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License and Contributions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`repmgr` is licensed under the GPL v3.  All of its code and documentation 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2010-2020, 2ndQuadrant Limited.  See the files COPYRIGHT and LICENSE for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development of repmgr has primarily been sponsored by 2ndQuadrant customers.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work has been sponsored by the 4CaaST project for cloud computing,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has received funding from the European Union's Seventh Framework Programme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(FP7/2007-2013) under grant agreement 258862.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Contributions to `repmgr` are welcome, and will be listed in the file `CREDITS`.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2ndQuadrant Limited requires that any contributions provide a copyright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assignment and a disclaimer of any work-for-hire ownership claims from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 of the developer.  This lets us make sure that all of the repmgr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distribution remains free code.  Please contact info@2ndQuadrant.com for 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of the relevant Copyright Assignment Form.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style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in repmgr should be formatted to the same standards as the main PostgreSQL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project. For more details see: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https://www.postgresql.org/docs/current/source-format.html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should reformat their code similarly before submitting code to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project, in order to minimize merge conflicts with other work.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