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CAB15" w14:textId="0AA0DC66" w:rsidR="00C630CF" w:rsidRDefault="00C630CF" w:rsidP="00AF5702">
      <w:pPr>
        <w:jc w:val="center"/>
        <w:rPr>
          <w:rFonts w:ascii="Arial" w:hAnsi="Arial" w:cs="Arial"/>
          <w:b/>
          <w:lang w:val="en-US"/>
        </w:rPr>
      </w:pPr>
      <w:bookmarkStart w:id="0" w:name="_Hlk99449210"/>
      <w:r w:rsidRPr="00C630CF">
        <w:rPr>
          <w:rFonts w:ascii="Arial" w:hAnsi="Arial" w:cs="Arial"/>
          <w:b/>
          <w:lang w:val="en-US"/>
        </w:rPr>
        <w:t>https://doi.org/10.1016/j.vaccine.2022.09.091</w:t>
      </w:r>
    </w:p>
    <w:p w14:paraId="4D03F386" w14:textId="77777777" w:rsidR="00C630CF" w:rsidRDefault="00C630CF" w:rsidP="00AF5702">
      <w:pPr>
        <w:jc w:val="center"/>
        <w:rPr>
          <w:rFonts w:ascii="Arial" w:hAnsi="Arial" w:cs="Arial"/>
          <w:b/>
          <w:lang w:val="en-US"/>
        </w:rPr>
      </w:pPr>
    </w:p>
    <w:p w14:paraId="4EC91F40" w14:textId="345C1E52" w:rsidR="00AF5702" w:rsidRDefault="00497787" w:rsidP="00AF5702">
      <w:pPr>
        <w:jc w:val="center"/>
        <w:rPr>
          <w:rFonts w:ascii="Arial" w:hAnsi="Arial" w:cs="Arial"/>
          <w:b/>
          <w:lang w:val="en-US"/>
        </w:rPr>
      </w:pPr>
      <w:r>
        <w:rPr>
          <w:rFonts w:ascii="Arial" w:hAnsi="Arial" w:cs="Arial"/>
          <w:b/>
          <w:lang w:val="en-US"/>
        </w:rPr>
        <w:t xml:space="preserve">Report of the </w:t>
      </w:r>
      <w:r w:rsidR="00AF5702">
        <w:rPr>
          <w:rFonts w:ascii="Arial" w:hAnsi="Arial" w:cs="Arial"/>
          <w:b/>
          <w:lang w:val="en-US"/>
        </w:rPr>
        <w:t>2</w:t>
      </w:r>
      <w:r w:rsidR="00AF5702" w:rsidRPr="00510865">
        <w:rPr>
          <w:rFonts w:ascii="Arial" w:hAnsi="Arial" w:cs="Arial"/>
          <w:b/>
          <w:vertAlign w:val="superscript"/>
          <w:lang w:val="en-US"/>
        </w:rPr>
        <w:t>ND</w:t>
      </w:r>
      <w:r w:rsidR="00AF5702">
        <w:rPr>
          <w:rFonts w:ascii="Arial" w:hAnsi="Arial" w:cs="Arial"/>
          <w:b/>
          <w:lang w:val="en-US"/>
        </w:rPr>
        <w:t xml:space="preserve"> Workshop of the </w:t>
      </w:r>
      <w:r>
        <w:rPr>
          <w:rFonts w:ascii="Arial" w:hAnsi="Arial" w:cs="Arial"/>
          <w:b/>
          <w:lang w:val="en-US"/>
        </w:rPr>
        <w:t>International</w:t>
      </w:r>
      <w:r w:rsidR="00AF5702">
        <w:rPr>
          <w:rFonts w:ascii="Arial" w:hAnsi="Arial" w:cs="Arial"/>
          <w:b/>
          <w:lang w:val="en-US"/>
        </w:rPr>
        <w:t xml:space="preserve"> Collaboration on Advanced </w:t>
      </w:r>
      <w:r>
        <w:rPr>
          <w:rFonts w:ascii="Arial" w:hAnsi="Arial" w:cs="Arial"/>
          <w:b/>
          <w:lang w:val="en-US"/>
        </w:rPr>
        <w:t>V</w:t>
      </w:r>
      <w:r w:rsidR="00AF5702">
        <w:rPr>
          <w:rFonts w:ascii="Arial" w:hAnsi="Arial" w:cs="Arial"/>
          <w:b/>
          <w:lang w:val="en-US"/>
        </w:rPr>
        <w:t>accinology Training</w:t>
      </w:r>
    </w:p>
    <w:p w14:paraId="14C0ACD3" w14:textId="77777777" w:rsidR="00AF5702" w:rsidRDefault="00AF5702" w:rsidP="00AF5702">
      <w:pPr>
        <w:jc w:val="center"/>
        <w:rPr>
          <w:rFonts w:ascii="Arial" w:hAnsi="Arial" w:cs="Arial"/>
          <w:b/>
          <w:lang w:val="en-US"/>
        </w:rPr>
      </w:pPr>
    </w:p>
    <w:p w14:paraId="11E81B81" w14:textId="77777777" w:rsidR="00046FF8" w:rsidRPr="00046FF8" w:rsidRDefault="00046FF8" w:rsidP="00046FF8">
      <w:pPr>
        <w:rPr>
          <w:rFonts w:ascii="Arial" w:hAnsi="Arial" w:cs="Arial"/>
          <w:lang w:val="en-US"/>
        </w:rPr>
      </w:pPr>
    </w:p>
    <w:p w14:paraId="115E208B" w14:textId="7C7698B5" w:rsidR="002943F6" w:rsidRDefault="002943F6" w:rsidP="000020D4">
      <w:pPr>
        <w:rPr>
          <w:rFonts w:ascii="Arial" w:hAnsi="Arial" w:cs="Arial"/>
          <w:lang w:val="en-US"/>
        </w:rPr>
      </w:pPr>
      <w:r w:rsidRPr="00046FF8">
        <w:rPr>
          <w:rFonts w:ascii="Arial" w:hAnsi="Arial" w:cs="Arial"/>
          <w:lang w:val="en-US"/>
        </w:rPr>
        <w:t>Philippe Duclos</w:t>
      </w:r>
      <w:r w:rsidR="00D80F73" w:rsidRPr="00AD5C14">
        <w:rPr>
          <w:rFonts w:ascii="Arial" w:hAnsi="Arial" w:cs="Arial"/>
          <w:vertAlign w:val="superscript"/>
          <w:lang w:val="en-US"/>
        </w:rPr>
        <w:t>1</w:t>
      </w:r>
      <w:r w:rsidRPr="00046FF8">
        <w:rPr>
          <w:rFonts w:ascii="Arial" w:hAnsi="Arial" w:cs="Arial"/>
          <w:lang w:val="en-US"/>
        </w:rPr>
        <w:t xml:space="preserve">*, </w:t>
      </w:r>
      <w:r w:rsidR="00A44D05" w:rsidRPr="00046FF8">
        <w:rPr>
          <w:rFonts w:ascii="Arial" w:hAnsi="Arial" w:cs="Arial"/>
          <w:lang w:val="en-US"/>
        </w:rPr>
        <w:t xml:space="preserve">Noni </w:t>
      </w:r>
      <w:r w:rsidR="00A90DE3">
        <w:rPr>
          <w:rFonts w:ascii="Arial" w:hAnsi="Arial" w:cs="Arial"/>
          <w:lang w:val="en-US"/>
        </w:rPr>
        <w:t xml:space="preserve">E </w:t>
      </w:r>
      <w:r w:rsidR="00A44D05" w:rsidRPr="00046FF8">
        <w:rPr>
          <w:rFonts w:ascii="Arial" w:hAnsi="Arial" w:cs="Arial"/>
          <w:lang w:val="en-US"/>
        </w:rPr>
        <w:t>M</w:t>
      </w:r>
      <w:r w:rsidR="00A90DE3">
        <w:rPr>
          <w:rFonts w:ascii="Arial" w:hAnsi="Arial" w:cs="Arial"/>
          <w:lang w:val="en-US"/>
        </w:rPr>
        <w:t>a</w:t>
      </w:r>
      <w:r w:rsidR="00A44D05" w:rsidRPr="00046FF8">
        <w:rPr>
          <w:rFonts w:ascii="Arial" w:hAnsi="Arial" w:cs="Arial"/>
          <w:lang w:val="en-US"/>
        </w:rPr>
        <w:t>c Donald</w:t>
      </w:r>
      <w:r w:rsidR="00726497" w:rsidRPr="00AD5C14">
        <w:rPr>
          <w:rFonts w:ascii="Arial" w:hAnsi="Arial" w:cs="Arial"/>
          <w:vertAlign w:val="superscript"/>
          <w:lang w:val="en-US"/>
        </w:rPr>
        <w:t>2</w:t>
      </w:r>
      <w:r w:rsidR="00A44D05">
        <w:rPr>
          <w:rFonts w:ascii="Arial" w:hAnsi="Arial" w:cs="Arial"/>
          <w:lang w:val="en-US"/>
        </w:rPr>
        <w:t xml:space="preserve">, </w:t>
      </w:r>
      <w:r w:rsidR="000020D4" w:rsidRPr="00046FF8">
        <w:rPr>
          <w:rFonts w:ascii="Arial" w:hAnsi="Arial" w:cs="Arial"/>
          <w:lang w:val="en-US"/>
        </w:rPr>
        <w:t>Carine Dochez</w:t>
      </w:r>
      <w:r w:rsidR="00726497" w:rsidRPr="00AD5C14">
        <w:rPr>
          <w:rFonts w:ascii="Arial" w:hAnsi="Arial" w:cs="Arial"/>
          <w:vertAlign w:val="superscript"/>
          <w:lang w:val="en-US"/>
        </w:rPr>
        <w:t>3</w:t>
      </w:r>
      <w:r w:rsidR="000020D4">
        <w:rPr>
          <w:rFonts w:ascii="Arial" w:hAnsi="Arial" w:cs="Arial"/>
          <w:lang w:val="en-US"/>
        </w:rPr>
        <w:t xml:space="preserve">, </w:t>
      </w:r>
      <w:r w:rsidR="00D80F73">
        <w:rPr>
          <w:rFonts w:ascii="Arial" w:hAnsi="Arial" w:cs="Arial"/>
          <w:lang w:val="en-US"/>
        </w:rPr>
        <w:t>Naveen Thacker</w:t>
      </w:r>
      <w:r w:rsidR="00726497" w:rsidRPr="00AD5C14">
        <w:rPr>
          <w:rFonts w:ascii="Arial" w:hAnsi="Arial" w:cs="Arial"/>
          <w:vertAlign w:val="superscript"/>
          <w:lang w:val="en-US"/>
        </w:rPr>
        <w:t>4</w:t>
      </w:r>
      <w:r w:rsidR="00726497">
        <w:rPr>
          <w:rFonts w:ascii="Arial" w:hAnsi="Arial" w:cs="Arial"/>
          <w:lang w:val="en-US"/>
        </w:rPr>
        <w:t>,</w:t>
      </w:r>
      <w:r w:rsidR="00046FF8" w:rsidRPr="00046FF8">
        <w:rPr>
          <w:rFonts w:ascii="Arial" w:hAnsi="Arial" w:cs="Arial"/>
          <w:lang w:val="en-US"/>
        </w:rPr>
        <w:t xml:space="preserve"> Christoph </w:t>
      </w:r>
      <w:r w:rsidR="00D43B8B">
        <w:rPr>
          <w:rFonts w:ascii="Arial" w:hAnsi="Arial" w:cs="Arial"/>
          <w:lang w:val="en-US"/>
        </w:rPr>
        <w:t xml:space="preserve">A </w:t>
      </w:r>
      <w:r w:rsidR="00046FF8" w:rsidRPr="00046FF8">
        <w:rPr>
          <w:rFonts w:ascii="Arial" w:hAnsi="Arial" w:cs="Arial"/>
          <w:lang w:val="en-US"/>
        </w:rPr>
        <w:t>Steffen</w:t>
      </w:r>
      <w:r w:rsidR="00726497" w:rsidRPr="00AD5C14">
        <w:rPr>
          <w:rFonts w:ascii="Arial" w:hAnsi="Arial" w:cs="Arial"/>
          <w:vertAlign w:val="superscript"/>
          <w:lang w:val="en-US"/>
        </w:rPr>
        <w:t>5</w:t>
      </w:r>
      <w:r w:rsidR="00046FF8" w:rsidRPr="00046FF8">
        <w:rPr>
          <w:rFonts w:ascii="Arial" w:hAnsi="Arial" w:cs="Arial"/>
          <w:lang w:val="en-US"/>
        </w:rPr>
        <w:t xml:space="preserve">, </w:t>
      </w:r>
      <w:r w:rsidR="000020D4" w:rsidRPr="000020D4">
        <w:rPr>
          <w:rFonts w:ascii="Arial" w:hAnsi="Arial" w:cs="Arial"/>
          <w:lang w:val="en-US"/>
        </w:rPr>
        <w:t>Hanna Nohynek</w:t>
      </w:r>
      <w:r w:rsidR="00726497" w:rsidRPr="00AD5C14">
        <w:rPr>
          <w:rFonts w:ascii="Arial" w:hAnsi="Arial" w:cs="Arial"/>
          <w:vertAlign w:val="superscript"/>
          <w:lang w:val="en-US"/>
        </w:rPr>
        <w:t>6</w:t>
      </w:r>
      <w:r w:rsidR="000020D4" w:rsidRPr="000020D4">
        <w:rPr>
          <w:rFonts w:ascii="Arial" w:hAnsi="Arial" w:cs="Arial"/>
          <w:lang w:val="en-US"/>
        </w:rPr>
        <w:t xml:space="preserve">, </w:t>
      </w:r>
      <w:r w:rsidR="00046FF8" w:rsidRPr="00046FF8">
        <w:rPr>
          <w:rFonts w:ascii="Arial" w:hAnsi="Arial" w:cs="Arial"/>
          <w:lang w:val="en-US"/>
        </w:rPr>
        <w:t>Paul-Henri Lambert</w:t>
      </w:r>
      <w:r w:rsidR="00726497" w:rsidRPr="00AD5C14">
        <w:rPr>
          <w:rFonts w:ascii="Arial" w:hAnsi="Arial" w:cs="Arial"/>
          <w:vertAlign w:val="superscript"/>
          <w:lang w:val="en-US"/>
        </w:rPr>
        <w:t>1</w:t>
      </w:r>
      <w:r w:rsidR="00046FF8" w:rsidRPr="00046FF8">
        <w:rPr>
          <w:rFonts w:ascii="Arial" w:hAnsi="Arial" w:cs="Arial"/>
          <w:lang w:val="en-US"/>
        </w:rPr>
        <w:t xml:space="preserve">, </w:t>
      </w:r>
      <w:r w:rsidR="000020D4" w:rsidRPr="000020D4">
        <w:rPr>
          <w:rFonts w:ascii="Arial" w:hAnsi="Arial" w:cs="Arial"/>
          <w:lang w:val="en-US"/>
        </w:rPr>
        <w:t>Melinda Wharton</w:t>
      </w:r>
      <w:r w:rsidR="00726497" w:rsidRPr="00CC15E2">
        <w:rPr>
          <w:rFonts w:ascii="Arial" w:hAnsi="Arial" w:cs="Arial"/>
          <w:vertAlign w:val="superscript"/>
          <w:lang w:val="en-US"/>
        </w:rPr>
        <w:t>7</w:t>
      </w:r>
      <w:r w:rsidR="000020D4" w:rsidRPr="000020D4">
        <w:rPr>
          <w:rFonts w:ascii="Arial" w:hAnsi="Arial" w:cs="Arial"/>
          <w:lang w:val="en-US"/>
        </w:rPr>
        <w:t xml:space="preserve">, </w:t>
      </w:r>
      <w:r w:rsidR="000020D4">
        <w:rPr>
          <w:rFonts w:ascii="Arial" w:hAnsi="Arial" w:cs="Arial"/>
          <w:lang w:val="en-US"/>
        </w:rPr>
        <w:t xml:space="preserve">on </w:t>
      </w:r>
      <w:r w:rsidR="00D77865" w:rsidRPr="00D77865">
        <w:rPr>
          <w:rFonts w:ascii="Arial" w:hAnsi="Arial" w:cs="Arial"/>
          <w:lang w:val="en-US"/>
        </w:rPr>
        <w:t>behalf of all participants of the Global Vaccinology Training Workshop (See Annex 1)</w:t>
      </w:r>
    </w:p>
    <w:p w14:paraId="558915CE" w14:textId="77777777" w:rsidR="00D77865" w:rsidRDefault="00D77865" w:rsidP="002943F6">
      <w:pPr>
        <w:rPr>
          <w:rFonts w:ascii="Arial" w:hAnsi="Arial" w:cs="Arial"/>
          <w:lang w:val="en-US"/>
        </w:rPr>
      </w:pPr>
    </w:p>
    <w:p w14:paraId="6799187A" w14:textId="7AEF555B" w:rsidR="002943F6" w:rsidRPr="00046FF8" w:rsidRDefault="00D80F73" w:rsidP="002943F6">
      <w:pPr>
        <w:rPr>
          <w:rFonts w:ascii="Arial" w:hAnsi="Arial" w:cs="Arial"/>
          <w:lang w:val="en-US"/>
        </w:rPr>
      </w:pPr>
      <w:r>
        <w:rPr>
          <w:rFonts w:ascii="Arial" w:hAnsi="Arial" w:cs="Arial"/>
          <w:lang w:val="en-US"/>
        </w:rPr>
        <w:t>1</w:t>
      </w:r>
      <w:r w:rsidR="00726497">
        <w:rPr>
          <w:rFonts w:ascii="Arial" w:hAnsi="Arial" w:cs="Arial"/>
          <w:lang w:val="en-US"/>
        </w:rPr>
        <w:t xml:space="preserve">. </w:t>
      </w:r>
      <w:r w:rsidR="002943F6" w:rsidRPr="00046FF8">
        <w:rPr>
          <w:rFonts w:ascii="Arial" w:hAnsi="Arial" w:cs="Arial"/>
          <w:lang w:val="en-US"/>
        </w:rPr>
        <w:t xml:space="preserve">University of Geneva, Centre for Vaccinology, 1 Rue Michel </w:t>
      </w:r>
      <w:proofErr w:type="spellStart"/>
      <w:r w:rsidR="002943F6" w:rsidRPr="00046FF8">
        <w:rPr>
          <w:rFonts w:ascii="Arial" w:hAnsi="Arial" w:cs="Arial"/>
          <w:lang w:val="en-US"/>
        </w:rPr>
        <w:t>Servet</w:t>
      </w:r>
      <w:proofErr w:type="spellEnd"/>
      <w:r w:rsidR="002943F6" w:rsidRPr="00046FF8">
        <w:rPr>
          <w:rFonts w:ascii="Arial" w:hAnsi="Arial" w:cs="Arial"/>
          <w:lang w:val="en-US"/>
        </w:rPr>
        <w:t>, 1211 Geneva 4, Switzerland</w:t>
      </w:r>
    </w:p>
    <w:p w14:paraId="121A7082" w14:textId="77777777" w:rsidR="00D80F73" w:rsidRDefault="00D80F73" w:rsidP="00046FF8">
      <w:pPr>
        <w:rPr>
          <w:rFonts w:ascii="Arial" w:hAnsi="Arial" w:cs="Arial"/>
          <w:lang w:val="en-US"/>
        </w:rPr>
      </w:pPr>
    </w:p>
    <w:p w14:paraId="314FADCE" w14:textId="36F706B8" w:rsidR="00A44D05" w:rsidRPr="00046FF8" w:rsidRDefault="00726497" w:rsidP="00A44D05">
      <w:pPr>
        <w:rPr>
          <w:rFonts w:ascii="Arial" w:hAnsi="Arial" w:cs="Arial"/>
          <w:lang w:val="en-US"/>
        </w:rPr>
      </w:pPr>
      <w:r>
        <w:rPr>
          <w:rFonts w:ascii="Arial" w:hAnsi="Arial" w:cs="Arial"/>
          <w:lang w:val="en-US"/>
        </w:rPr>
        <w:t xml:space="preserve">2. </w:t>
      </w:r>
      <w:r w:rsidR="00A44D05" w:rsidRPr="00046FF8">
        <w:rPr>
          <w:rFonts w:ascii="Arial" w:hAnsi="Arial" w:cs="Arial"/>
          <w:lang w:val="en-US"/>
        </w:rPr>
        <w:t>Department of Pediatrics, Dalhousie University, IWK Health Centre, 5850/5980 University Ave, Halifax, Nova Scotia B3K 6R8, Canada</w:t>
      </w:r>
    </w:p>
    <w:p w14:paraId="58CB8B9B" w14:textId="77777777" w:rsidR="00A44D05" w:rsidRDefault="00A44D05" w:rsidP="00A44D05">
      <w:pPr>
        <w:rPr>
          <w:rFonts w:ascii="Arial" w:hAnsi="Arial" w:cs="Arial"/>
          <w:lang w:val="en-US"/>
        </w:rPr>
      </w:pPr>
    </w:p>
    <w:p w14:paraId="47E22D39" w14:textId="0D8E12DC" w:rsidR="00046FF8" w:rsidRPr="00046FF8" w:rsidRDefault="00726497" w:rsidP="00046FF8">
      <w:pPr>
        <w:rPr>
          <w:rFonts w:ascii="Arial" w:hAnsi="Arial" w:cs="Arial"/>
          <w:lang w:val="en-US"/>
        </w:rPr>
      </w:pPr>
      <w:r>
        <w:rPr>
          <w:rFonts w:ascii="Arial" w:hAnsi="Arial" w:cs="Arial"/>
          <w:lang w:val="en-US"/>
        </w:rPr>
        <w:t xml:space="preserve">3. </w:t>
      </w:r>
      <w:r w:rsidR="00046FF8" w:rsidRPr="00046FF8">
        <w:rPr>
          <w:rFonts w:ascii="Arial" w:hAnsi="Arial" w:cs="Arial"/>
          <w:lang w:val="en-US"/>
        </w:rPr>
        <w:t xml:space="preserve">University of Antwerp, Network for Education and Support in </w:t>
      </w:r>
      <w:proofErr w:type="spellStart"/>
      <w:r w:rsidR="00046FF8" w:rsidRPr="00046FF8">
        <w:rPr>
          <w:rFonts w:ascii="Arial" w:hAnsi="Arial" w:cs="Arial"/>
          <w:lang w:val="en-US"/>
        </w:rPr>
        <w:t>Immunisation</w:t>
      </w:r>
      <w:proofErr w:type="spellEnd"/>
      <w:r w:rsidR="00046FF8" w:rsidRPr="00046FF8">
        <w:rPr>
          <w:rFonts w:ascii="Arial" w:hAnsi="Arial" w:cs="Arial"/>
          <w:lang w:val="en-US"/>
        </w:rPr>
        <w:t xml:space="preserve">, </w:t>
      </w:r>
      <w:proofErr w:type="spellStart"/>
      <w:r w:rsidR="00046FF8" w:rsidRPr="00046FF8">
        <w:rPr>
          <w:rFonts w:ascii="Arial" w:hAnsi="Arial" w:cs="Arial"/>
          <w:lang w:val="en-US"/>
        </w:rPr>
        <w:t>Universiteitsplein</w:t>
      </w:r>
      <w:proofErr w:type="spellEnd"/>
      <w:r w:rsidR="00046FF8" w:rsidRPr="00046FF8">
        <w:rPr>
          <w:rFonts w:ascii="Arial" w:hAnsi="Arial" w:cs="Arial"/>
          <w:lang w:val="en-US"/>
        </w:rPr>
        <w:t xml:space="preserve"> 1, 2610 Antwerp, Belgium</w:t>
      </w:r>
    </w:p>
    <w:p w14:paraId="317B75C6" w14:textId="77777777" w:rsidR="000020D4" w:rsidRDefault="000020D4" w:rsidP="000020D4">
      <w:pPr>
        <w:rPr>
          <w:rFonts w:ascii="Arial" w:hAnsi="Arial" w:cs="Arial"/>
          <w:lang w:val="en-US"/>
        </w:rPr>
      </w:pPr>
    </w:p>
    <w:p w14:paraId="7ABD45E4" w14:textId="61F131F6" w:rsidR="000020D4" w:rsidRDefault="00726497" w:rsidP="000020D4">
      <w:pPr>
        <w:rPr>
          <w:rFonts w:ascii="Arial" w:hAnsi="Arial" w:cs="Arial"/>
          <w:lang w:val="en-US"/>
        </w:rPr>
      </w:pPr>
      <w:r>
        <w:rPr>
          <w:rFonts w:ascii="Arial" w:hAnsi="Arial" w:cs="Arial"/>
          <w:lang w:val="en-US"/>
        </w:rPr>
        <w:t xml:space="preserve">4. </w:t>
      </w:r>
      <w:r w:rsidR="000020D4" w:rsidRPr="000020D4">
        <w:rPr>
          <w:rFonts w:ascii="Arial" w:hAnsi="Arial" w:cs="Arial"/>
          <w:lang w:val="en-US"/>
        </w:rPr>
        <w:t>International Pediatric Association, India</w:t>
      </w:r>
      <w:r w:rsidR="000020D4" w:rsidRPr="00046FF8">
        <w:rPr>
          <w:rFonts w:ascii="Arial" w:hAnsi="Arial" w:cs="Arial"/>
          <w:lang w:val="en-US"/>
        </w:rPr>
        <w:t xml:space="preserve"> </w:t>
      </w:r>
    </w:p>
    <w:p w14:paraId="403B4C2A" w14:textId="77777777" w:rsidR="000020D4" w:rsidRDefault="000020D4" w:rsidP="000020D4">
      <w:pPr>
        <w:rPr>
          <w:rFonts w:ascii="Arial" w:hAnsi="Arial" w:cs="Arial"/>
          <w:lang w:val="en-US"/>
        </w:rPr>
      </w:pPr>
    </w:p>
    <w:p w14:paraId="22C43A73" w14:textId="6CE6F55B" w:rsidR="000020D4" w:rsidRPr="00046FF8" w:rsidRDefault="00726497" w:rsidP="000020D4">
      <w:pPr>
        <w:rPr>
          <w:rFonts w:ascii="Arial" w:hAnsi="Arial" w:cs="Arial"/>
          <w:lang w:val="en-US"/>
        </w:rPr>
      </w:pPr>
      <w:r>
        <w:rPr>
          <w:rFonts w:ascii="Arial" w:hAnsi="Arial" w:cs="Arial"/>
          <w:lang w:val="en-US"/>
        </w:rPr>
        <w:t xml:space="preserve">5. </w:t>
      </w:r>
      <w:r w:rsidR="000020D4" w:rsidRPr="00046FF8">
        <w:rPr>
          <w:rFonts w:ascii="Arial" w:hAnsi="Arial" w:cs="Arial"/>
          <w:lang w:val="en-US"/>
        </w:rPr>
        <w:t>World Health Organization, Geneva, Switzerland</w:t>
      </w:r>
    </w:p>
    <w:p w14:paraId="11A51C85" w14:textId="77777777" w:rsidR="000020D4" w:rsidRDefault="000020D4" w:rsidP="00075760">
      <w:pPr>
        <w:rPr>
          <w:rFonts w:ascii="Arial" w:hAnsi="Arial" w:cs="Arial"/>
          <w:lang w:val="en-US"/>
        </w:rPr>
      </w:pPr>
    </w:p>
    <w:p w14:paraId="18F7F2F6" w14:textId="6F0EC831" w:rsidR="00A44D05" w:rsidRPr="000020D4" w:rsidRDefault="00726497" w:rsidP="00075760">
      <w:pPr>
        <w:rPr>
          <w:rFonts w:ascii="Arial" w:hAnsi="Arial" w:cs="Arial"/>
        </w:rPr>
      </w:pPr>
      <w:r>
        <w:rPr>
          <w:rFonts w:ascii="Arial" w:hAnsi="Arial" w:cs="Arial"/>
          <w:lang w:val="en-US"/>
        </w:rPr>
        <w:t xml:space="preserve">6. </w:t>
      </w:r>
      <w:r w:rsidR="000020D4" w:rsidRPr="00075760">
        <w:rPr>
          <w:rFonts w:ascii="Arial" w:hAnsi="Arial" w:cs="Arial"/>
          <w:lang w:val="en-US"/>
        </w:rPr>
        <w:t xml:space="preserve">National Institute for Health and Welfare Department of Vaccines and Immune </w:t>
      </w:r>
      <w:r w:rsidR="00075760" w:rsidRPr="000020D4">
        <w:rPr>
          <w:rFonts w:ascii="Arial" w:hAnsi="Arial" w:cs="Arial"/>
        </w:rPr>
        <w:t>Protection, 166   Mannerheimintie,  P.O. Box 30, FI-00271 Helsinki, Finland; hanna.nohynek@thl.fi</w:t>
      </w:r>
    </w:p>
    <w:p w14:paraId="668F890A" w14:textId="77777777" w:rsidR="000020D4" w:rsidRDefault="000020D4" w:rsidP="00046FF8">
      <w:pPr>
        <w:rPr>
          <w:rFonts w:ascii="Arial" w:hAnsi="Arial" w:cs="Arial"/>
          <w:lang w:val="en-US"/>
        </w:rPr>
      </w:pPr>
    </w:p>
    <w:p w14:paraId="6D712B38" w14:textId="090F784F" w:rsidR="000020D4" w:rsidRDefault="00726497" w:rsidP="00046FF8">
      <w:pPr>
        <w:rPr>
          <w:rFonts w:ascii="Arial" w:hAnsi="Arial" w:cs="Arial"/>
          <w:lang w:val="en-US"/>
        </w:rPr>
      </w:pPr>
      <w:r>
        <w:rPr>
          <w:rFonts w:ascii="Arial" w:hAnsi="Arial" w:cs="Arial"/>
          <w:lang w:val="en-US"/>
        </w:rPr>
        <w:t xml:space="preserve">7. </w:t>
      </w:r>
      <w:r w:rsidR="000020D4" w:rsidRPr="000020D4">
        <w:rPr>
          <w:rFonts w:ascii="Arial" w:hAnsi="Arial" w:cs="Arial"/>
          <w:lang w:val="en-US"/>
        </w:rPr>
        <w:t xml:space="preserve">Centers for Disease Control and Prevention, </w:t>
      </w:r>
      <w:r w:rsidR="00CC15E2">
        <w:rPr>
          <w:rFonts w:ascii="Arial" w:hAnsi="Arial" w:cs="Arial"/>
          <w:lang w:val="en-US"/>
        </w:rPr>
        <w:t xml:space="preserve">Atlanta, </w:t>
      </w:r>
      <w:r w:rsidR="000020D4" w:rsidRPr="000020D4">
        <w:rPr>
          <w:rFonts w:ascii="Arial" w:hAnsi="Arial" w:cs="Arial"/>
          <w:lang w:val="en-US"/>
        </w:rPr>
        <w:t>USA</w:t>
      </w:r>
    </w:p>
    <w:p w14:paraId="2CCF1566" w14:textId="77777777" w:rsidR="000020D4" w:rsidRDefault="000020D4" w:rsidP="00046FF8">
      <w:pPr>
        <w:rPr>
          <w:rFonts w:ascii="Arial" w:hAnsi="Arial" w:cs="Arial"/>
          <w:lang w:val="en-US"/>
        </w:rPr>
      </w:pPr>
    </w:p>
    <w:p w14:paraId="49C132D5" w14:textId="77777777" w:rsidR="000020D4" w:rsidRPr="000020D4" w:rsidRDefault="000020D4" w:rsidP="00046FF8">
      <w:pPr>
        <w:rPr>
          <w:rFonts w:ascii="Arial" w:hAnsi="Arial" w:cs="Arial"/>
        </w:rPr>
      </w:pPr>
    </w:p>
    <w:p w14:paraId="41F94A8E" w14:textId="77777777" w:rsidR="00046FF8" w:rsidRPr="00046FF8" w:rsidRDefault="00046FF8" w:rsidP="00046FF8">
      <w:pPr>
        <w:rPr>
          <w:rFonts w:ascii="Arial" w:hAnsi="Arial" w:cs="Arial"/>
          <w:lang w:val="en-US"/>
        </w:rPr>
      </w:pPr>
      <w:r w:rsidRPr="00046FF8">
        <w:rPr>
          <w:rFonts w:ascii="Arial" w:hAnsi="Arial" w:cs="Arial"/>
          <w:lang w:val="en-US"/>
        </w:rPr>
        <w:t xml:space="preserve">*Corresponding author: Dr Philippe Duclos, University of Geneva, Centre for Vaccinology, 1 Rue Michel </w:t>
      </w:r>
      <w:proofErr w:type="spellStart"/>
      <w:r w:rsidRPr="00046FF8">
        <w:rPr>
          <w:rFonts w:ascii="Arial" w:hAnsi="Arial" w:cs="Arial"/>
          <w:lang w:val="en-US"/>
        </w:rPr>
        <w:t>Servet</w:t>
      </w:r>
      <w:proofErr w:type="spellEnd"/>
      <w:r w:rsidRPr="00046FF8">
        <w:rPr>
          <w:rFonts w:ascii="Arial" w:hAnsi="Arial" w:cs="Arial"/>
          <w:lang w:val="en-US"/>
        </w:rPr>
        <w:t xml:space="preserve">, 1211 Geneva 4, Switzerland. E-mail: Philippe.Duclos@unige.ch </w:t>
      </w:r>
    </w:p>
    <w:p w14:paraId="0DAD5462" w14:textId="67081208" w:rsidR="00046FF8" w:rsidRDefault="00046FF8">
      <w:pPr>
        <w:spacing w:after="160" w:line="259" w:lineRule="auto"/>
        <w:rPr>
          <w:rFonts w:ascii="Arial" w:hAnsi="Arial" w:cs="Arial"/>
          <w:highlight w:val="green"/>
          <w:lang w:val="en-US"/>
        </w:rPr>
      </w:pPr>
      <w:r>
        <w:rPr>
          <w:rFonts w:ascii="Arial" w:hAnsi="Arial" w:cs="Arial"/>
          <w:highlight w:val="green"/>
          <w:lang w:val="en-US"/>
        </w:rPr>
        <w:br w:type="page"/>
      </w:r>
    </w:p>
    <w:p w14:paraId="0B738B82" w14:textId="77777777" w:rsidR="00AF5702" w:rsidRPr="00AF5702" w:rsidRDefault="00AF5702" w:rsidP="00AF5702">
      <w:pPr>
        <w:rPr>
          <w:rFonts w:ascii="Arial" w:hAnsi="Arial" w:cs="Arial"/>
          <w:highlight w:val="green"/>
          <w:lang w:val="en-US"/>
        </w:rPr>
      </w:pPr>
    </w:p>
    <w:p w14:paraId="43861FD5" w14:textId="77777777" w:rsidR="00025D05" w:rsidRPr="00025D05" w:rsidRDefault="00025D05" w:rsidP="00025D05">
      <w:pPr>
        <w:rPr>
          <w:rFonts w:ascii="Calibri" w:eastAsia="Calibri" w:hAnsi="Calibri"/>
          <w:b/>
          <w:lang w:val="en-US" w:eastAsia="en-US"/>
        </w:rPr>
      </w:pPr>
      <w:r w:rsidRPr="00025D05">
        <w:rPr>
          <w:rFonts w:ascii="Calibri" w:eastAsia="Calibri" w:hAnsi="Calibri"/>
          <w:b/>
          <w:lang w:val="en-US" w:eastAsia="en-US"/>
        </w:rPr>
        <w:t xml:space="preserve">Highlights:  </w:t>
      </w:r>
    </w:p>
    <w:p w14:paraId="7BD3E769" w14:textId="1C756149" w:rsidR="00CC15E2" w:rsidRPr="007C7272" w:rsidRDefault="00CC15E2" w:rsidP="007C7272">
      <w:pPr>
        <w:pStyle w:val="Paragraphedeliste"/>
        <w:numPr>
          <w:ilvl w:val="0"/>
          <w:numId w:val="13"/>
        </w:numPr>
        <w:spacing w:after="160" w:line="259" w:lineRule="auto"/>
        <w:rPr>
          <w:rFonts w:ascii="Calibri" w:eastAsia="Calibri" w:hAnsi="Calibri"/>
          <w:lang w:val="en-US" w:eastAsia="en-US"/>
        </w:rPr>
      </w:pPr>
      <w:r w:rsidRPr="007C7272">
        <w:rPr>
          <w:rFonts w:ascii="Calibri" w:eastAsia="Calibri" w:hAnsi="Calibri"/>
          <w:lang w:val="en-US" w:eastAsia="en-US"/>
        </w:rPr>
        <w:t xml:space="preserve">A total of 33 advanced vaccinology courses </w:t>
      </w:r>
      <w:r w:rsidR="002D40DF" w:rsidRPr="007C7272">
        <w:rPr>
          <w:rFonts w:ascii="Calibri" w:eastAsia="Calibri" w:hAnsi="Calibri"/>
          <w:lang w:val="en-US" w:eastAsia="en-US"/>
        </w:rPr>
        <w:t>existed</w:t>
      </w:r>
      <w:r w:rsidRPr="007C7272">
        <w:rPr>
          <w:rFonts w:ascii="Calibri" w:eastAsia="Calibri" w:hAnsi="Calibri"/>
          <w:lang w:val="en-US" w:eastAsia="en-US"/>
        </w:rPr>
        <w:t xml:space="preserve"> in 2022</w:t>
      </w:r>
      <w:r w:rsidR="00252129" w:rsidRPr="007C7272">
        <w:rPr>
          <w:rFonts w:ascii="Calibri" w:eastAsia="Calibri" w:hAnsi="Calibri"/>
          <w:lang w:val="en-US" w:eastAsia="en-US"/>
        </w:rPr>
        <w:t>, with courses offered in each WHO region</w:t>
      </w:r>
      <w:r w:rsidRPr="007C7272">
        <w:rPr>
          <w:rFonts w:ascii="Calibri" w:eastAsia="Calibri" w:hAnsi="Calibri"/>
          <w:lang w:val="en-US" w:eastAsia="en-US"/>
        </w:rPr>
        <w:t>.</w:t>
      </w:r>
    </w:p>
    <w:p w14:paraId="2EF6D1F8" w14:textId="7FC1A3B0" w:rsidR="00F810B2" w:rsidRPr="007C7272" w:rsidRDefault="00F810B2" w:rsidP="007C7272">
      <w:pPr>
        <w:pStyle w:val="Paragraphedeliste"/>
        <w:numPr>
          <w:ilvl w:val="0"/>
          <w:numId w:val="13"/>
        </w:numPr>
        <w:spacing w:after="160" w:line="259" w:lineRule="auto"/>
        <w:rPr>
          <w:rFonts w:ascii="Calibri" w:eastAsia="Calibri" w:hAnsi="Calibri"/>
          <w:lang w:val="en-US" w:eastAsia="en-US"/>
        </w:rPr>
      </w:pPr>
      <w:r w:rsidRPr="007C7272">
        <w:rPr>
          <w:rFonts w:ascii="Calibri" w:eastAsia="Calibri" w:hAnsi="Calibri"/>
          <w:lang w:val="en-US" w:eastAsia="en-US"/>
        </w:rPr>
        <w:t xml:space="preserve">A web platform established in 2019 provides easy access </w:t>
      </w:r>
      <w:r w:rsidR="0050257B" w:rsidRPr="007C7272">
        <w:rPr>
          <w:rFonts w:ascii="Calibri" w:eastAsia="Calibri" w:hAnsi="Calibri"/>
          <w:lang w:val="en-US" w:eastAsia="en-US"/>
        </w:rPr>
        <w:t xml:space="preserve">to </w:t>
      </w:r>
      <w:r w:rsidR="009415EB">
        <w:rPr>
          <w:rFonts w:ascii="Calibri" w:eastAsia="Calibri" w:hAnsi="Calibri"/>
          <w:lang w:val="en-US" w:eastAsia="en-US"/>
        </w:rPr>
        <w:t xml:space="preserve">the websites of </w:t>
      </w:r>
      <w:r w:rsidRPr="007C7272">
        <w:rPr>
          <w:rFonts w:ascii="Calibri" w:eastAsia="Calibri" w:hAnsi="Calibri"/>
          <w:lang w:val="en-US" w:eastAsia="en-US"/>
        </w:rPr>
        <w:t>existing vaccinology courses for potential applicants (ICAVT.ORG).</w:t>
      </w:r>
    </w:p>
    <w:p w14:paraId="0977743F" w14:textId="5E21E125" w:rsidR="00F810B2" w:rsidRDefault="00075760" w:rsidP="006B6969">
      <w:pPr>
        <w:pStyle w:val="Paragraphedeliste"/>
        <w:numPr>
          <w:ilvl w:val="0"/>
          <w:numId w:val="13"/>
        </w:numPr>
        <w:spacing w:after="160" w:line="259" w:lineRule="auto"/>
        <w:rPr>
          <w:rFonts w:ascii="Calibri" w:eastAsia="Calibri" w:hAnsi="Calibri"/>
          <w:lang w:val="en-US" w:eastAsia="en-US"/>
        </w:rPr>
      </w:pPr>
      <w:r w:rsidRPr="007C7272">
        <w:rPr>
          <w:rFonts w:ascii="Calibri" w:eastAsia="Calibri" w:hAnsi="Calibri"/>
          <w:lang w:val="en-US" w:eastAsia="en-US"/>
        </w:rPr>
        <w:t xml:space="preserve">In </w:t>
      </w:r>
      <w:r w:rsidR="00680258" w:rsidRPr="007C7272">
        <w:rPr>
          <w:rFonts w:ascii="Calibri" w:eastAsia="Calibri" w:hAnsi="Calibri"/>
          <w:lang w:val="en-US" w:eastAsia="en-US"/>
        </w:rPr>
        <w:t>March 2022</w:t>
      </w:r>
      <w:r w:rsidR="00726497" w:rsidRPr="007C7272">
        <w:rPr>
          <w:rFonts w:ascii="Calibri" w:eastAsia="Calibri" w:hAnsi="Calibri"/>
          <w:lang w:val="en-US" w:eastAsia="en-US"/>
        </w:rPr>
        <w:t xml:space="preserve">, </w:t>
      </w:r>
      <w:r w:rsidRPr="007C7272">
        <w:rPr>
          <w:rFonts w:ascii="Calibri" w:eastAsia="Calibri" w:hAnsi="Calibri"/>
          <w:lang w:val="en-US" w:eastAsia="en-US"/>
        </w:rPr>
        <w:t xml:space="preserve">the leaders of advanced vaccinology courses </w:t>
      </w:r>
      <w:r w:rsidR="00CC15E2" w:rsidRPr="007C7272">
        <w:rPr>
          <w:rFonts w:ascii="Calibri" w:eastAsia="Calibri" w:hAnsi="Calibri"/>
          <w:lang w:val="en-US" w:eastAsia="en-US"/>
        </w:rPr>
        <w:t xml:space="preserve">met with partners </w:t>
      </w:r>
      <w:r w:rsidRPr="007C7272">
        <w:rPr>
          <w:rFonts w:ascii="Calibri" w:eastAsia="Calibri" w:hAnsi="Calibri"/>
          <w:lang w:val="en-US" w:eastAsia="en-US"/>
        </w:rPr>
        <w:t xml:space="preserve">to </w:t>
      </w:r>
      <w:r w:rsidR="00726497" w:rsidRPr="007C7272">
        <w:rPr>
          <w:rFonts w:ascii="Calibri" w:eastAsia="Calibri" w:hAnsi="Calibri"/>
          <w:lang w:val="en-US" w:eastAsia="en-US"/>
        </w:rPr>
        <w:t>f</w:t>
      </w:r>
      <w:r w:rsidR="00680258" w:rsidRPr="007C7272">
        <w:rPr>
          <w:rFonts w:ascii="Calibri" w:eastAsia="Calibri" w:hAnsi="Calibri"/>
          <w:lang w:val="en-US" w:eastAsia="en-US"/>
        </w:rPr>
        <w:t xml:space="preserve">urther the aims of the </w:t>
      </w:r>
      <w:r w:rsidR="00D50EC2" w:rsidRPr="007C7272">
        <w:rPr>
          <w:rFonts w:ascii="Calibri" w:eastAsia="Calibri" w:hAnsi="Calibri"/>
          <w:lang w:val="en-US" w:eastAsia="en-US"/>
        </w:rPr>
        <w:t xml:space="preserve">International </w:t>
      </w:r>
      <w:r w:rsidR="00A90DE3" w:rsidRPr="007C7272">
        <w:rPr>
          <w:rFonts w:ascii="Calibri" w:eastAsia="Calibri" w:hAnsi="Calibri"/>
          <w:lang w:val="en-US" w:eastAsia="en-US"/>
        </w:rPr>
        <w:t>C</w:t>
      </w:r>
      <w:r w:rsidR="00680258" w:rsidRPr="007C7272">
        <w:rPr>
          <w:rFonts w:ascii="Calibri" w:eastAsia="Calibri" w:hAnsi="Calibri"/>
          <w:lang w:val="en-US" w:eastAsia="en-US"/>
        </w:rPr>
        <w:t xml:space="preserve">ollaboration on </w:t>
      </w:r>
      <w:r w:rsidR="00A90DE3" w:rsidRPr="007C7272">
        <w:rPr>
          <w:rFonts w:ascii="Calibri" w:eastAsia="Calibri" w:hAnsi="Calibri"/>
          <w:lang w:val="en-US" w:eastAsia="en-US"/>
        </w:rPr>
        <w:t>A</w:t>
      </w:r>
      <w:r w:rsidR="00680258" w:rsidRPr="007C7272">
        <w:rPr>
          <w:rFonts w:ascii="Calibri" w:eastAsia="Calibri" w:hAnsi="Calibri"/>
          <w:lang w:val="en-US" w:eastAsia="en-US"/>
        </w:rPr>
        <w:t xml:space="preserve">dvanced </w:t>
      </w:r>
      <w:r w:rsidR="00A90DE3" w:rsidRPr="007C7272">
        <w:rPr>
          <w:rFonts w:ascii="Calibri" w:eastAsia="Calibri" w:hAnsi="Calibri"/>
          <w:lang w:val="en-US" w:eastAsia="en-US"/>
        </w:rPr>
        <w:t>V</w:t>
      </w:r>
      <w:r w:rsidR="00680258" w:rsidRPr="007C7272">
        <w:rPr>
          <w:rFonts w:ascii="Calibri" w:eastAsia="Calibri" w:hAnsi="Calibri"/>
          <w:lang w:val="en-US" w:eastAsia="en-US"/>
        </w:rPr>
        <w:t xml:space="preserve">accinology </w:t>
      </w:r>
      <w:r w:rsidR="00A90DE3" w:rsidRPr="007C7272">
        <w:rPr>
          <w:rFonts w:ascii="Calibri" w:eastAsia="Calibri" w:hAnsi="Calibri"/>
          <w:lang w:val="en-US" w:eastAsia="en-US"/>
        </w:rPr>
        <w:t>T</w:t>
      </w:r>
      <w:r w:rsidR="00680258" w:rsidRPr="007C7272">
        <w:rPr>
          <w:rFonts w:ascii="Calibri" w:eastAsia="Calibri" w:hAnsi="Calibri"/>
          <w:lang w:val="en-US" w:eastAsia="en-US"/>
        </w:rPr>
        <w:t>raining</w:t>
      </w:r>
      <w:r w:rsidR="00CC15E2" w:rsidRPr="007C7272">
        <w:rPr>
          <w:rFonts w:ascii="Calibri" w:eastAsia="Calibri" w:hAnsi="Calibri"/>
          <w:lang w:val="en-US" w:eastAsia="en-US"/>
        </w:rPr>
        <w:t xml:space="preserve">. </w:t>
      </w:r>
    </w:p>
    <w:p w14:paraId="26F7EE0D" w14:textId="337E57A0" w:rsidR="00CC15E2" w:rsidRPr="006B6969" w:rsidRDefault="00F810B2" w:rsidP="007C7272">
      <w:pPr>
        <w:pStyle w:val="Paragraphedeliste"/>
        <w:numPr>
          <w:ilvl w:val="0"/>
          <w:numId w:val="13"/>
        </w:numPr>
        <w:spacing w:after="160" w:line="259" w:lineRule="auto"/>
        <w:rPr>
          <w:lang w:val="en-US" w:eastAsia="en-US"/>
        </w:rPr>
      </w:pPr>
      <w:r w:rsidRPr="007C7272">
        <w:rPr>
          <w:rFonts w:ascii="Calibri" w:eastAsia="Calibri" w:hAnsi="Calibri"/>
          <w:lang w:val="en-US" w:eastAsia="en-US"/>
        </w:rPr>
        <w:t>A charter was developed for the Collaboration and membership is open to all advanced vaccinology courses.</w:t>
      </w:r>
    </w:p>
    <w:p w14:paraId="012C5F41" w14:textId="33085EEE" w:rsidR="00A04D35" w:rsidRPr="007C7272" w:rsidRDefault="00A04D35" w:rsidP="007C7272">
      <w:pPr>
        <w:pStyle w:val="Paragraphedeliste"/>
        <w:numPr>
          <w:ilvl w:val="0"/>
          <w:numId w:val="13"/>
        </w:numPr>
        <w:spacing w:after="160" w:line="259" w:lineRule="auto"/>
        <w:rPr>
          <w:rFonts w:ascii="Calibri" w:eastAsia="Calibri" w:hAnsi="Calibri"/>
          <w:lang w:val="en-US" w:eastAsia="en-US"/>
        </w:rPr>
      </w:pPr>
      <w:r w:rsidRPr="007C7272">
        <w:rPr>
          <w:rFonts w:ascii="Calibri" w:eastAsia="Calibri" w:hAnsi="Calibri"/>
          <w:lang w:val="en-US" w:eastAsia="en-US"/>
        </w:rPr>
        <w:t>The COVID-19 pandemic resulted in the cancellation or postponement of some vaccinology courses</w:t>
      </w:r>
      <w:r w:rsidR="00A90DE3" w:rsidRPr="007C7272">
        <w:rPr>
          <w:rFonts w:ascii="Calibri" w:eastAsia="Calibri" w:hAnsi="Calibri"/>
          <w:lang w:val="en-US" w:eastAsia="en-US"/>
        </w:rPr>
        <w:t xml:space="preserve"> while others moved online or </w:t>
      </w:r>
      <w:r w:rsidR="006B6969">
        <w:rPr>
          <w:rFonts w:ascii="Calibri" w:eastAsia="Calibri" w:hAnsi="Calibri"/>
          <w:lang w:val="en-US" w:eastAsia="en-US"/>
        </w:rPr>
        <w:t xml:space="preserve">became </w:t>
      </w:r>
      <w:r w:rsidR="00A90DE3" w:rsidRPr="007C7272">
        <w:rPr>
          <w:rFonts w:ascii="Calibri" w:eastAsia="Calibri" w:hAnsi="Calibri"/>
          <w:lang w:val="en-US" w:eastAsia="en-US"/>
        </w:rPr>
        <w:t>hybrid</w:t>
      </w:r>
      <w:r w:rsidRPr="007C7272">
        <w:rPr>
          <w:rFonts w:ascii="Calibri" w:eastAsia="Calibri" w:hAnsi="Calibri"/>
          <w:lang w:val="en-US" w:eastAsia="en-US"/>
        </w:rPr>
        <w:t>.</w:t>
      </w:r>
    </w:p>
    <w:p w14:paraId="142DDE3D" w14:textId="699A13CC" w:rsidR="006B6969" w:rsidRDefault="009415EB" w:rsidP="006B6969">
      <w:pPr>
        <w:pStyle w:val="Paragraphedeliste"/>
        <w:numPr>
          <w:ilvl w:val="0"/>
          <w:numId w:val="13"/>
        </w:numPr>
        <w:spacing w:after="160" w:line="259" w:lineRule="auto"/>
        <w:rPr>
          <w:rFonts w:ascii="Calibri" w:eastAsia="Calibri" w:hAnsi="Calibri"/>
          <w:lang w:val="en-US" w:eastAsia="en-US"/>
        </w:rPr>
      </w:pPr>
      <w:r>
        <w:rPr>
          <w:rFonts w:ascii="Calibri" w:eastAsia="Calibri" w:hAnsi="Calibri"/>
          <w:lang w:val="en-US" w:eastAsia="en-US"/>
        </w:rPr>
        <w:t>A</w:t>
      </w:r>
      <w:r w:rsidR="006B6969">
        <w:rPr>
          <w:rFonts w:ascii="Calibri" w:eastAsia="Calibri" w:hAnsi="Calibri"/>
          <w:lang w:val="en-US" w:eastAsia="en-US"/>
        </w:rPr>
        <w:t xml:space="preserve">reas emphasized </w:t>
      </w:r>
      <w:r>
        <w:rPr>
          <w:rFonts w:ascii="Calibri" w:eastAsia="Calibri" w:hAnsi="Calibri"/>
          <w:lang w:val="en-US" w:eastAsia="en-US"/>
        </w:rPr>
        <w:t>included:</w:t>
      </w:r>
    </w:p>
    <w:p w14:paraId="0679F224" w14:textId="1E4F0E44" w:rsidR="00A90DE3" w:rsidRPr="007C7272" w:rsidRDefault="00A90DE3" w:rsidP="007C7272">
      <w:pPr>
        <w:pStyle w:val="Paragraphedeliste"/>
        <w:numPr>
          <w:ilvl w:val="1"/>
          <w:numId w:val="13"/>
        </w:numPr>
        <w:spacing w:after="160" w:line="259" w:lineRule="auto"/>
        <w:rPr>
          <w:rFonts w:ascii="Calibri" w:eastAsia="Calibri" w:hAnsi="Calibri"/>
          <w:lang w:val="en-US" w:eastAsia="en-US"/>
        </w:rPr>
      </w:pPr>
      <w:r w:rsidRPr="007C7272">
        <w:rPr>
          <w:rFonts w:ascii="Calibri" w:eastAsia="Calibri" w:hAnsi="Calibri"/>
          <w:lang w:val="en-US" w:eastAsia="en-US"/>
        </w:rPr>
        <w:t xml:space="preserve">Lack of sustainable funding remains a serious constraint for </w:t>
      </w:r>
      <w:r w:rsidR="006B6969">
        <w:rPr>
          <w:rFonts w:ascii="Calibri" w:eastAsia="Calibri" w:hAnsi="Calibri"/>
          <w:lang w:val="en-US" w:eastAsia="en-US"/>
        </w:rPr>
        <w:t xml:space="preserve">advanced </w:t>
      </w:r>
      <w:r w:rsidRPr="007C7272">
        <w:rPr>
          <w:rFonts w:ascii="Calibri" w:eastAsia="Calibri" w:hAnsi="Calibri"/>
          <w:lang w:val="en-US" w:eastAsia="en-US"/>
        </w:rPr>
        <w:t>vaccinology training</w:t>
      </w:r>
      <w:r w:rsidR="00D50EC2" w:rsidRPr="007C7272">
        <w:rPr>
          <w:rFonts w:ascii="Calibri" w:eastAsia="Calibri" w:hAnsi="Calibri"/>
          <w:lang w:val="en-US" w:eastAsia="en-US"/>
        </w:rPr>
        <w:t>.</w:t>
      </w:r>
    </w:p>
    <w:p w14:paraId="5494153C" w14:textId="73066F7E" w:rsidR="00075760" w:rsidRPr="007C7272" w:rsidRDefault="00075760" w:rsidP="007C7272">
      <w:pPr>
        <w:pStyle w:val="Paragraphedeliste"/>
        <w:numPr>
          <w:ilvl w:val="1"/>
          <w:numId w:val="13"/>
        </w:numPr>
        <w:spacing w:after="160" w:line="259" w:lineRule="auto"/>
        <w:rPr>
          <w:rFonts w:ascii="Calibri" w:eastAsia="Calibri" w:hAnsi="Calibri"/>
          <w:lang w:val="en-US" w:eastAsia="en-US"/>
        </w:rPr>
      </w:pPr>
      <w:r w:rsidRPr="007C7272">
        <w:rPr>
          <w:rFonts w:ascii="Calibri" w:eastAsia="Calibri" w:hAnsi="Calibri"/>
          <w:lang w:val="en-US" w:eastAsia="en-US"/>
        </w:rPr>
        <w:t>Collaboration and information exchange through networks of alumni and between vaccinology courses</w:t>
      </w:r>
      <w:r w:rsidR="00A04D35" w:rsidRPr="007C7272">
        <w:rPr>
          <w:rFonts w:ascii="Calibri" w:eastAsia="Calibri" w:hAnsi="Calibri"/>
          <w:lang w:val="en-US" w:eastAsia="en-US"/>
        </w:rPr>
        <w:t xml:space="preserve"> and organization of refresher training</w:t>
      </w:r>
      <w:r w:rsidRPr="007C7272">
        <w:rPr>
          <w:rFonts w:ascii="Calibri" w:eastAsia="Calibri" w:hAnsi="Calibri"/>
          <w:lang w:val="en-US" w:eastAsia="en-US"/>
        </w:rPr>
        <w:t xml:space="preserve"> </w:t>
      </w:r>
      <w:r w:rsidR="00B0000B" w:rsidRPr="007C7272">
        <w:rPr>
          <w:rFonts w:ascii="Calibri" w:eastAsia="Calibri" w:hAnsi="Calibri"/>
          <w:lang w:val="en-US" w:eastAsia="en-US"/>
        </w:rPr>
        <w:t>are</w:t>
      </w:r>
      <w:r w:rsidRPr="007C7272">
        <w:rPr>
          <w:rFonts w:ascii="Calibri" w:eastAsia="Calibri" w:hAnsi="Calibri"/>
          <w:lang w:val="en-US" w:eastAsia="en-US"/>
        </w:rPr>
        <w:t xml:space="preserve"> </w:t>
      </w:r>
      <w:proofErr w:type="gramStart"/>
      <w:r w:rsidR="006B6969">
        <w:rPr>
          <w:rFonts w:ascii="Calibri" w:eastAsia="Calibri" w:hAnsi="Calibri"/>
          <w:lang w:val="en-US" w:eastAsia="en-US"/>
        </w:rPr>
        <w:t>valued</w:t>
      </w:r>
      <w:proofErr w:type="gramEnd"/>
      <w:r w:rsidR="006B6969">
        <w:rPr>
          <w:rFonts w:ascii="Calibri" w:eastAsia="Calibri" w:hAnsi="Calibri"/>
          <w:lang w:val="en-US" w:eastAsia="en-US"/>
        </w:rPr>
        <w:t xml:space="preserve"> </w:t>
      </w:r>
    </w:p>
    <w:p w14:paraId="14825CD8" w14:textId="70A76658" w:rsidR="002943F6" w:rsidRDefault="002943F6">
      <w:pPr>
        <w:spacing w:after="160" w:line="259" w:lineRule="auto"/>
        <w:rPr>
          <w:rFonts w:ascii="Calibri" w:eastAsia="Calibri" w:hAnsi="Calibri"/>
          <w:b/>
          <w:lang w:val="en-US" w:eastAsia="en-US"/>
        </w:rPr>
      </w:pPr>
    </w:p>
    <w:p w14:paraId="27765D6C" w14:textId="77777777" w:rsidR="002943F6" w:rsidRDefault="002943F6">
      <w:pPr>
        <w:spacing w:after="160" w:line="259" w:lineRule="auto"/>
        <w:rPr>
          <w:rFonts w:ascii="Calibri" w:eastAsia="Calibri" w:hAnsi="Calibri"/>
          <w:b/>
          <w:lang w:val="en-US" w:eastAsia="en-US"/>
        </w:rPr>
      </w:pPr>
    </w:p>
    <w:p w14:paraId="20A14DC4" w14:textId="2E0D2711" w:rsidR="00025D05" w:rsidRDefault="002943F6">
      <w:pPr>
        <w:spacing w:after="160" w:line="259" w:lineRule="auto"/>
        <w:rPr>
          <w:rFonts w:ascii="Calibri" w:eastAsia="Calibri" w:hAnsi="Calibri"/>
          <w:b/>
          <w:lang w:val="en-US" w:eastAsia="en-US"/>
        </w:rPr>
      </w:pPr>
      <w:r w:rsidRPr="002943F6">
        <w:rPr>
          <w:rFonts w:ascii="Calibri" w:eastAsia="Calibri" w:hAnsi="Calibri"/>
          <w:b/>
          <w:lang w:val="en-US" w:eastAsia="en-US"/>
        </w:rPr>
        <w:t xml:space="preserve">Keywords: </w:t>
      </w:r>
      <w:r w:rsidRPr="002943F6">
        <w:rPr>
          <w:rFonts w:ascii="Calibri" w:eastAsia="Calibri" w:hAnsi="Calibri"/>
          <w:bCs/>
          <w:lang w:val="en-US" w:eastAsia="en-US"/>
        </w:rPr>
        <w:t>Vaccines, vaccinology, education, training, global</w:t>
      </w:r>
      <w:r w:rsidR="00B96363" w:rsidRPr="00B96363">
        <w:t xml:space="preserve"> </w:t>
      </w:r>
      <w:r w:rsidR="00B96363" w:rsidRPr="00B96363">
        <w:rPr>
          <w:rFonts w:ascii="Calibri" w:eastAsia="Calibri" w:hAnsi="Calibri"/>
          <w:bCs/>
          <w:lang w:val="en-US" w:eastAsia="en-US"/>
        </w:rPr>
        <w:t>vaccinology training</w:t>
      </w:r>
      <w:r w:rsidR="00B96363">
        <w:rPr>
          <w:rFonts w:ascii="Calibri" w:eastAsia="Calibri" w:hAnsi="Calibri"/>
          <w:bCs/>
          <w:lang w:val="en-US" w:eastAsia="en-US"/>
        </w:rPr>
        <w:t xml:space="preserve">, </w:t>
      </w:r>
      <w:r w:rsidR="00B96363" w:rsidRPr="00B96363">
        <w:rPr>
          <w:rFonts w:ascii="Calibri" w:eastAsia="Calibri" w:hAnsi="Calibri"/>
          <w:bCs/>
          <w:lang w:val="en-US" w:eastAsia="en-US"/>
        </w:rPr>
        <w:t>advanced vaccinology training</w:t>
      </w:r>
      <w:r w:rsidR="00B96363">
        <w:rPr>
          <w:rFonts w:ascii="Calibri" w:eastAsia="Calibri" w:hAnsi="Calibri"/>
          <w:bCs/>
          <w:lang w:val="en-US" w:eastAsia="en-US"/>
        </w:rPr>
        <w:t xml:space="preserve"> </w:t>
      </w:r>
      <w:r w:rsidR="00B96363" w:rsidRPr="00B96363">
        <w:rPr>
          <w:rFonts w:ascii="Calibri" w:eastAsia="Calibri" w:hAnsi="Calibri"/>
          <w:bCs/>
          <w:lang w:val="en-US" w:eastAsia="en-US"/>
        </w:rPr>
        <w:t>workshop</w:t>
      </w:r>
      <w:r w:rsidR="00A90DE3">
        <w:rPr>
          <w:rFonts w:ascii="Calibri" w:eastAsia="Calibri" w:hAnsi="Calibri"/>
          <w:bCs/>
          <w:lang w:val="en-US" w:eastAsia="en-US"/>
        </w:rPr>
        <w:t xml:space="preserve">, </w:t>
      </w:r>
      <w:r w:rsidR="003653E8">
        <w:rPr>
          <w:rFonts w:ascii="Calibri" w:eastAsia="Calibri" w:hAnsi="Calibri"/>
          <w:lang w:val="en-US" w:eastAsia="en-US"/>
        </w:rPr>
        <w:t xml:space="preserve">International </w:t>
      </w:r>
      <w:r w:rsidR="00A90DE3">
        <w:rPr>
          <w:rFonts w:ascii="Calibri" w:eastAsia="Calibri" w:hAnsi="Calibri"/>
          <w:lang w:val="en-US" w:eastAsia="en-US"/>
        </w:rPr>
        <w:t>C</w:t>
      </w:r>
      <w:r w:rsidR="00A90DE3" w:rsidRPr="00680258">
        <w:rPr>
          <w:rFonts w:ascii="Calibri" w:eastAsia="Calibri" w:hAnsi="Calibri"/>
          <w:lang w:val="en-US" w:eastAsia="en-US"/>
        </w:rPr>
        <w:t xml:space="preserve">ollaboration on </w:t>
      </w:r>
      <w:r w:rsidR="00A90DE3">
        <w:rPr>
          <w:rFonts w:ascii="Calibri" w:eastAsia="Calibri" w:hAnsi="Calibri"/>
          <w:lang w:val="en-US" w:eastAsia="en-US"/>
        </w:rPr>
        <w:t>A</w:t>
      </w:r>
      <w:r w:rsidR="00A90DE3" w:rsidRPr="00680258">
        <w:rPr>
          <w:rFonts w:ascii="Calibri" w:eastAsia="Calibri" w:hAnsi="Calibri"/>
          <w:lang w:val="en-US" w:eastAsia="en-US"/>
        </w:rPr>
        <w:t xml:space="preserve">dvanced </w:t>
      </w:r>
      <w:r w:rsidR="00A90DE3">
        <w:rPr>
          <w:rFonts w:ascii="Calibri" w:eastAsia="Calibri" w:hAnsi="Calibri"/>
          <w:lang w:val="en-US" w:eastAsia="en-US"/>
        </w:rPr>
        <w:t>V</w:t>
      </w:r>
      <w:r w:rsidR="00A90DE3" w:rsidRPr="00680258">
        <w:rPr>
          <w:rFonts w:ascii="Calibri" w:eastAsia="Calibri" w:hAnsi="Calibri"/>
          <w:lang w:val="en-US" w:eastAsia="en-US"/>
        </w:rPr>
        <w:t xml:space="preserve">accinology </w:t>
      </w:r>
      <w:r w:rsidR="00A90DE3">
        <w:rPr>
          <w:rFonts w:ascii="Calibri" w:eastAsia="Calibri" w:hAnsi="Calibri"/>
          <w:lang w:val="en-US" w:eastAsia="en-US"/>
        </w:rPr>
        <w:t>T</w:t>
      </w:r>
      <w:r w:rsidR="00A90DE3" w:rsidRPr="00680258">
        <w:rPr>
          <w:rFonts w:ascii="Calibri" w:eastAsia="Calibri" w:hAnsi="Calibri"/>
          <w:lang w:val="en-US" w:eastAsia="en-US"/>
        </w:rPr>
        <w:t>raining</w:t>
      </w:r>
      <w:r w:rsidR="00311B21">
        <w:rPr>
          <w:rFonts w:ascii="Calibri" w:eastAsia="Calibri" w:hAnsi="Calibri"/>
          <w:lang w:val="en-US" w:eastAsia="en-US"/>
        </w:rPr>
        <w:t>, N</w:t>
      </w:r>
      <w:r w:rsidR="009415EB">
        <w:rPr>
          <w:rFonts w:ascii="Calibri" w:eastAsia="Calibri" w:hAnsi="Calibri"/>
          <w:lang w:val="en-US" w:eastAsia="en-US"/>
        </w:rPr>
        <w:t xml:space="preserve">ational </w:t>
      </w:r>
      <w:r w:rsidR="00311B21">
        <w:rPr>
          <w:rFonts w:ascii="Calibri" w:eastAsia="Calibri" w:hAnsi="Calibri"/>
          <w:lang w:val="en-US" w:eastAsia="en-US"/>
        </w:rPr>
        <w:t>I</w:t>
      </w:r>
      <w:r w:rsidR="009415EB">
        <w:rPr>
          <w:rFonts w:ascii="Calibri" w:eastAsia="Calibri" w:hAnsi="Calibri"/>
          <w:lang w:val="en-US" w:eastAsia="en-US"/>
        </w:rPr>
        <w:t xml:space="preserve">mmunization </w:t>
      </w:r>
      <w:r w:rsidR="00311B21">
        <w:rPr>
          <w:rFonts w:ascii="Calibri" w:eastAsia="Calibri" w:hAnsi="Calibri"/>
          <w:lang w:val="en-US" w:eastAsia="en-US"/>
        </w:rPr>
        <w:t>T</w:t>
      </w:r>
      <w:r w:rsidR="009415EB">
        <w:rPr>
          <w:rFonts w:ascii="Calibri" w:eastAsia="Calibri" w:hAnsi="Calibri"/>
          <w:lang w:val="en-US" w:eastAsia="en-US"/>
        </w:rPr>
        <w:t xml:space="preserve">echnical </w:t>
      </w:r>
      <w:r w:rsidR="00311B21">
        <w:rPr>
          <w:rFonts w:ascii="Calibri" w:eastAsia="Calibri" w:hAnsi="Calibri"/>
          <w:lang w:val="en-US" w:eastAsia="en-US"/>
        </w:rPr>
        <w:t>A</w:t>
      </w:r>
      <w:r w:rsidR="009415EB">
        <w:rPr>
          <w:rFonts w:ascii="Calibri" w:eastAsia="Calibri" w:hAnsi="Calibri"/>
          <w:lang w:val="en-US" w:eastAsia="en-US"/>
        </w:rPr>
        <w:t xml:space="preserve">dvisory </w:t>
      </w:r>
      <w:r w:rsidR="00311B21">
        <w:rPr>
          <w:rFonts w:ascii="Calibri" w:eastAsia="Calibri" w:hAnsi="Calibri"/>
          <w:lang w:val="en-US" w:eastAsia="en-US"/>
        </w:rPr>
        <w:t>G</w:t>
      </w:r>
      <w:r w:rsidR="009415EB">
        <w:rPr>
          <w:rFonts w:ascii="Calibri" w:eastAsia="Calibri" w:hAnsi="Calibri"/>
          <w:lang w:val="en-US" w:eastAsia="en-US"/>
        </w:rPr>
        <w:t>roup</w:t>
      </w:r>
      <w:r w:rsidR="00B86DCB">
        <w:rPr>
          <w:rFonts w:ascii="Calibri" w:eastAsia="Calibri" w:hAnsi="Calibri"/>
          <w:lang w:val="en-US" w:eastAsia="en-US"/>
        </w:rPr>
        <w:t xml:space="preserve">, </w:t>
      </w:r>
      <w:r w:rsidR="00B86DCB" w:rsidRPr="00B86DCB">
        <w:rPr>
          <w:rFonts w:ascii="Calibri" w:eastAsia="Calibri" w:hAnsi="Calibri"/>
          <w:lang w:val="en-US" w:eastAsia="en-US"/>
        </w:rPr>
        <w:t xml:space="preserve">continuing education </w:t>
      </w:r>
      <w:r w:rsidR="00A90DE3">
        <w:rPr>
          <w:rFonts w:ascii="Calibri" w:eastAsia="Calibri" w:hAnsi="Calibri"/>
          <w:b/>
          <w:lang w:val="en-US" w:eastAsia="en-US"/>
        </w:rPr>
        <w:t xml:space="preserve"> </w:t>
      </w:r>
      <w:r w:rsidR="00025D05">
        <w:rPr>
          <w:rFonts w:ascii="Calibri" w:eastAsia="Calibri" w:hAnsi="Calibri"/>
          <w:b/>
          <w:lang w:val="en-US" w:eastAsia="en-US"/>
        </w:rPr>
        <w:br w:type="page"/>
      </w:r>
    </w:p>
    <w:p w14:paraId="3868F0A9" w14:textId="77777777" w:rsidR="006B4C8E" w:rsidRDefault="006B4C8E" w:rsidP="00763627">
      <w:pPr>
        <w:spacing w:line="480" w:lineRule="auto"/>
        <w:rPr>
          <w:rFonts w:ascii="Calibri" w:eastAsia="Calibri" w:hAnsi="Calibri"/>
          <w:b/>
          <w:lang w:val="en-US" w:eastAsia="en-US"/>
        </w:rPr>
        <w:sectPr w:rsidR="006B4C8E">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pPr>
    </w:p>
    <w:p w14:paraId="1E356BB2" w14:textId="47764E29" w:rsidR="00763627" w:rsidRPr="00763627" w:rsidRDefault="00763627" w:rsidP="00763627">
      <w:pPr>
        <w:spacing w:line="480" w:lineRule="auto"/>
        <w:rPr>
          <w:rFonts w:ascii="Calibri" w:eastAsia="Calibri" w:hAnsi="Calibri"/>
          <w:b/>
          <w:lang w:val="en-US" w:eastAsia="en-US"/>
        </w:rPr>
      </w:pPr>
      <w:r w:rsidRPr="00763627">
        <w:rPr>
          <w:rFonts w:ascii="Calibri" w:eastAsia="Calibri" w:hAnsi="Calibri"/>
          <w:b/>
          <w:lang w:val="en-US" w:eastAsia="en-US"/>
        </w:rPr>
        <w:lastRenderedPageBreak/>
        <w:t>Abstract </w:t>
      </w:r>
    </w:p>
    <w:p w14:paraId="5B917466" w14:textId="0C94101A" w:rsidR="00956D7C" w:rsidRPr="00956D7C" w:rsidRDefault="00D77865" w:rsidP="00956D7C">
      <w:pPr>
        <w:spacing w:line="480" w:lineRule="auto"/>
        <w:rPr>
          <w:rFonts w:ascii="Calibri" w:eastAsia="Calibri" w:hAnsi="Calibri"/>
          <w:lang w:val="en-US" w:eastAsia="en-US"/>
        </w:rPr>
      </w:pPr>
      <w:bookmarkStart w:id="1" w:name="_Hlk103002848"/>
      <w:bookmarkStart w:id="2" w:name="_Hlk102312477"/>
      <w:r w:rsidRPr="00D77865">
        <w:rPr>
          <w:rFonts w:ascii="Calibri" w:eastAsia="Calibri" w:hAnsi="Calibri"/>
          <w:lang w:val="en-US" w:eastAsia="en-US"/>
        </w:rPr>
        <w:t xml:space="preserve">At a workshop on </w:t>
      </w:r>
      <w:r w:rsidR="00680258">
        <w:rPr>
          <w:rFonts w:ascii="Calibri" w:eastAsia="Calibri" w:hAnsi="Calibri"/>
          <w:lang w:val="en-US" w:eastAsia="en-US"/>
        </w:rPr>
        <w:t>22</w:t>
      </w:r>
      <w:r w:rsidRPr="00D77865">
        <w:rPr>
          <w:rFonts w:ascii="Calibri" w:eastAsia="Calibri" w:hAnsi="Calibri"/>
          <w:lang w:val="en-US" w:eastAsia="en-US"/>
        </w:rPr>
        <w:t>–</w:t>
      </w:r>
      <w:r w:rsidR="00680258">
        <w:rPr>
          <w:rFonts w:ascii="Calibri" w:eastAsia="Calibri" w:hAnsi="Calibri"/>
          <w:lang w:val="en-US" w:eastAsia="en-US"/>
        </w:rPr>
        <w:t xml:space="preserve">24 March 2022 </w:t>
      </w:r>
      <w:r w:rsidRPr="00D77865">
        <w:rPr>
          <w:rFonts w:ascii="Calibri" w:eastAsia="Calibri" w:hAnsi="Calibri"/>
          <w:lang w:val="en-US" w:eastAsia="en-US"/>
        </w:rPr>
        <w:t xml:space="preserve">leaders of </w:t>
      </w:r>
      <w:r w:rsidR="00A8012D">
        <w:rPr>
          <w:rFonts w:ascii="Calibri" w:eastAsia="Calibri" w:hAnsi="Calibri"/>
          <w:lang w:val="en-US" w:eastAsia="en-US"/>
        </w:rPr>
        <w:t xml:space="preserve">33 </w:t>
      </w:r>
      <w:r w:rsidRPr="00D77865">
        <w:rPr>
          <w:rFonts w:ascii="Calibri" w:eastAsia="Calibri" w:hAnsi="Calibri"/>
          <w:lang w:val="en-US" w:eastAsia="en-US"/>
        </w:rPr>
        <w:t xml:space="preserve">advanced vaccinology courses </w:t>
      </w:r>
      <w:r w:rsidR="00A8012D">
        <w:rPr>
          <w:rFonts w:ascii="Calibri" w:eastAsia="Calibri" w:hAnsi="Calibri"/>
          <w:lang w:val="en-US" w:eastAsia="en-US"/>
        </w:rPr>
        <w:t xml:space="preserve">were invited to meet with partners </w:t>
      </w:r>
      <w:r w:rsidR="00A8012D" w:rsidRPr="00A8012D">
        <w:rPr>
          <w:rFonts w:ascii="Calibri" w:eastAsia="Calibri" w:hAnsi="Calibri"/>
          <w:lang w:val="en-US" w:eastAsia="en-US"/>
        </w:rPr>
        <w:t xml:space="preserve">to further the aims of the </w:t>
      </w:r>
      <w:r w:rsidR="006B6969">
        <w:rPr>
          <w:rFonts w:ascii="Calibri" w:eastAsia="Calibri" w:hAnsi="Calibri"/>
          <w:lang w:val="en-US" w:eastAsia="en-US"/>
        </w:rPr>
        <w:t>I</w:t>
      </w:r>
      <w:r w:rsidR="00637F88">
        <w:rPr>
          <w:rFonts w:ascii="Calibri" w:eastAsia="Calibri" w:hAnsi="Calibri"/>
          <w:lang w:val="en-US" w:eastAsia="en-US"/>
        </w:rPr>
        <w:t>nternational</w:t>
      </w:r>
      <w:r w:rsidR="00A8012D" w:rsidRPr="00A8012D">
        <w:rPr>
          <w:rFonts w:ascii="Calibri" w:eastAsia="Calibri" w:hAnsi="Calibri"/>
          <w:lang w:val="en-US" w:eastAsia="en-US"/>
        </w:rPr>
        <w:t xml:space="preserve"> </w:t>
      </w:r>
      <w:r w:rsidR="006B6969">
        <w:rPr>
          <w:rFonts w:ascii="Calibri" w:eastAsia="Calibri" w:hAnsi="Calibri"/>
          <w:lang w:val="en-US" w:eastAsia="en-US"/>
        </w:rPr>
        <w:t>C</w:t>
      </w:r>
      <w:r w:rsidR="00A8012D" w:rsidRPr="00A8012D">
        <w:rPr>
          <w:rFonts w:ascii="Calibri" w:eastAsia="Calibri" w:hAnsi="Calibri"/>
          <w:lang w:val="en-US" w:eastAsia="en-US"/>
        </w:rPr>
        <w:t xml:space="preserve">ollaboration on </w:t>
      </w:r>
      <w:r w:rsidR="006B6969">
        <w:rPr>
          <w:rFonts w:ascii="Calibri" w:eastAsia="Calibri" w:hAnsi="Calibri"/>
          <w:lang w:val="en-US" w:eastAsia="en-US"/>
        </w:rPr>
        <w:t>A</w:t>
      </w:r>
      <w:r w:rsidR="00A8012D" w:rsidRPr="00A8012D">
        <w:rPr>
          <w:rFonts w:ascii="Calibri" w:eastAsia="Calibri" w:hAnsi="Calibri"/>
          <w:lang w:val="en-US" w:eastAsia="en-US"/>
        </w:rPr>
        <w:t xml:space="preserve">dvanced </w:t>
      </w:r>
      <w:r w:rsidR="006B6969">
        <w:rPr>
          <w:rFonts w:ascii="Calibri" w:eastAsia="Calibri" w:hAnsi="Calibri"/>
          <w:lang w:val="en-US" w:eastAsia="en-US"/>
        </w:rPr>
        <w:t>V</w:t>
      </w:r>
      <w:r w:rsidR="00A8012D" w:rsidRPr="00A8012D">
        <w:rPr>
          <w:rFonts w:ascii="Calibri" w:eastAsia="Calibri" w:hAnsi="Calibri"/>
          <w:lang w:val="en-US" w:eastAsia="en-US"/>
        </w:rPr>
        <w:t xml:space="preserve">accinology </w:t>
      </w:r>
      <w:r w:rsidR="006B6969">
        <w:rPr>
          <w:rFonts w:ascii="Calibri" w:eastAsia="Calibri" w:hAnsi="Calibri"/>
          <w:lang w:val="en-US" w:eastAsia="en-US"/>
        </w:rPr>
        <w:t>T</w:t>
      </w:r>
      <w:r w:rsidR="00A8012D" w:rsidRPr="00A8012D">
        <w:rPr>
          <w:rFonts w:ascii="Calibri" w:eastAsia="Calibri" w:hAnsi="Calibri"/>
          <w:lang w:val="en-US" w:eastAsia="en-US"/>
        </w:rPr>
        <w:t>raining</w:t>
      </w:r>
      <w:r w:rsidR="00956D7C">
        <w:rPr>
          <w:rFonts w:ascii="Calibri" w:eastAsia="Calibri" w:hAnsi="Calibri"/>
          <w:lang w:val="en-US" w:eastAsia="en-US"/>
        </w:rPr>
        <w:t xml:space="preserve"> </w:t>
      </w:r>
      <w:r w:rsidR="006B0EA2">
        <w:rPr>
          <w:rFonts w:ascii="Calibri" w:eastAsia="Calibri" w:hAnsi="Calibri"/>
          <w:lang w:val="en-US" w:eastAsia="en-US"/>
        </w:rPr>
        <w:t xml:space="preserve">(ICAVT) </w:t>
      </w:r>
      <w:r w:rsidR="00956D7C">
        <w:rPr>
          <w:rFonts w:ascii="Calibri" w:eastAsia="Calibri" w:hAnsi="Calibri"/>
          <w:lang w:val="en-US" w:eastAsia="en-US"/>
        </w:rPr>
        <w:t>initiated in 2018</w:t>
      </w:r>
      <w:r w:rsidR="006B6969">
        <w:rPr>
          <w:rFonts w:ascii="Calibri" w:eastAsia="Calibri" w:hAnsi="Calibri"/>
          <w:lang w:val="en-US" w:eastAsia="en-US"/>
        </w:rPr>
        <w:t xml:space="preserve"> to</w:t>
      </w:r>
      <w:r w:rsidR="00A8012D" w:rsidRPr="00A8012D">
        <w:rPr>
          <w:rFonts w:ascii="Calibri" w:eastAsia="Calibri" w:hAnsi="Calibri"/>
          <w:lang w:val="en-US" w:eastAsia="en-US"/>
        </w:rPr>
        <w:t xml:space="preserve"> assist courses in addressing challenges in priority areas and facilitate interactions and exchange of information.  </w:t>
      </w:r>
      <w:r w:rsidR="00806BEF">
        <w:rPr>
          <w:rFonts w:ascii="Calibri" w:eastAsia="Calibri" w:hAnsi="Calibri"/>
          <w:lang w:val="en-US" w:eastAsia="en-US"/>
        </w:rPr>
        <w:t>This included: an u</w:t>
      </w:r>
      <w:r w:rsidR="00806BEF" w:rsidRPr="00806BEF">
        <w:rPr>
          <w:rFonts w:ascii="Calibri" w:eastAsia="Calibri" w:hAnsi="Calibri"/>
          <w:lang w:val="en-US" w:eastAsia="en-US"/>
        </w:rPr>
        <w:t xml:space="preserve">pdate </w:t>
      </w:r>
      <w:r w:rsidR="00637F88">
        <w:rPr>
          <w:rFonts w:ascii="Calibri" w:eastAsia="Calibri" w:hAnsi="Calibri"/>
          <w:lang w:val="en-US" w:eastAsia="en-US"/>
        </w:rPr>
        <w:t xml:space="preserve">to </w:t>
      </w:r>
      <w:r w:rsidR="00806BEF" w:rsidRPr="00806BEF">
        <w:rPr>
          <w:rFonts w:ascii="Calibri" w:eastAsia="Calibri" w:hAnsi="Calibri"/>
          <w:lang w:val="en-US" w:eastAsia="en-US"/>
        </w:rPr>
        <w:t xml:space="preserve">the landscape analysis of advanced vaccinology courses </w:t>
      </w:r>
      <w:r w:rsidR="00806BEF">
        <w:rPr>
          <w:rFonts w:ascii="Calibri" w:eastAsia="Calibri" w:hAnsi="Calibri"/>
          <w:lang w:val="en-US" w:eastAsia="en-US"/>
        </w:rPr>
        <w:t>conducted in</w:t>
      </w:r>
      <w:r w:rsidR="00806BEF" w:rsidRPr="00806BEF">
        <w:rPr>
          <w:rFonts w:ascii="Calibri" w:eastAsia="Calibri" w:hAnsi="Calibri"/>
          <w:lang w:val="en-US" w:eastAsia="en-US"/>
        </w:rPr>
        <w:t xml:space="preserve"> 2018</w:t>
      </w:r>
      <w:r w:rsidR="00806BEF">
        <w:rPr>
          <w:rFonts w:ascii="Calibri" w:eastAsia="Calibri" w:hAnsi="Calibri"/>
          <w:lang w:val="en-US" w:eastAsia="en-US"/>
        </w:rPr>
        <w:t>,  s</w:t>
      </w:r>
      <w:r w:rsidR="00806BEF" w:rsidRPr="00806BEF">
        <w:rPr>
          <w:rFonts w:ascii="Calibri" w:eastAsia="Calibri" w:hAnsi="Calibri"/>
          <w:lang w:val="en-US" w:eastAsia="en-US"/>
        </w:rPr>
        <w:t>har</w:t>
      </w:r>
      <w:r w:rsidR="00806BEF">
        <w:rPr>
          <w:rFonts w:ascii="Calibri" w:eastAsia="Calibri" w:hAnsi="Calibri"/>
          <w:lang w:val="en-US" w:eastAsia="en-US"/>
        </w:rPr>
        <w:t>ing</w:t>
      </w:r>
      <w:r w:rsidR="00806BEF" w:rsidRPr="00806BEF">
        <w:rPr>
          <w:rFonts w:ascii="Calibri" w:eastAsia="Calibri" w:hAnsi="Calibri"/>
          <w:lang w:val="en-US" w:eastAsia="en-US"/>
        </w:rPr>
        <w:t xml:space="preserve"> experiences and good practices in the implementation of virtual training</w:t>
      </w:r>
      <w:r w:rsidR="00806BEF">
        <w:rPr>
          <w:rFonts w:ascii="Calibri" w:eastAsia="Calibri" w:hAnsi="Calibri"/>
          <w:lang w:val="en-US" w:eastAsia="en-US"/>
        </w:rPr>
        <w:t>, r</w:t>
      </w:r>
      <w:r w:rsidR="00806BEF" w:rsidRPr="00806BEF">
        <w:rPr>
          <w:rFonts w:ascii="Calibri" w:eastAsia="Calibri" w:hAnsi="Calibri"/>
          <w:lang w:val="en-US" w:eastAsia="en-US"/>
        </w:rPr>
        <w:t>eview</w:t>
      </w:r>
      <w:r w:rsidR="009415EB">
        <w:rPr>
          <w:rFonts w:ascii="Calibri" w:eastAsia="Calibri" w:hAnsi="Calibri"/>
          <w:lang w:val="en-US" w:eastAsia="en-US"/>
        </w:rPr>
        <w:t>ing</w:t>
      </w:r>
      <w:r w:rsidR="00806BEF" w:rsidRPr="00806BEF">
        <w:rPr>
          <w:rFonts w:ascii="Calibri" w:eastAsia="Calibri" w:hAnsi="Calibri"/>
          <w:lang w:val="en-US" w:eastAsia="en-US"/>
        </w:rPr>
        <w:t xml:space="preserve"> the training needs of target audiences</w:t>
      </w:r>
      <w:r w:rsidR="00806BEF">
        <w:rPr>
          <w:rFonts w:ascii="Calibri" w:eastAsia="Calibri" w:hAnsi="Calibri"/>
          <w:lang w:val="en-US" w:eastAsia="en-US"/>
        </w:rPr>
        <w:t>, i</w:t>
      </w:r>
      <w:r w:rsidR="00806BEF" w:rsidRPr="00806BEF">
        <w:rPr>
          <w:rFonts w:ascii="Calibri" w:eastAsia="Calibri" w:hAnsi="Calibri"/>
          <w:lang w:val="en-US" w:eastAsia="en-US"/>
        </w:rPr>
        <w:t>nform</w:t>
      </w:r>
      <w:r w:rsidR="00806BEF">
        <w:rPr>
          <w:rFonts w:ascii="Calibri" w:eastAsia="Calibri" w:hAnsi="Calibri"/>
          <w:lang w:val="en-US" w:eastAsia="en-US"/>
        </w:rPr>
        <w:t>ing</w:t>
      </w:r>
      <w:r w:rsidR="00806BEF" w:rsidRPr="00806BEF">
        <w:rPr>
          <w:rFonts w:ascii="Calibri" w:eastAsia="Calibri" w:hAnsi="Calibri"/>
          <w:lang w:val="en-US" w:eastAsia="en-US"/>
        </w:rPr>
        <w:t xml:space="preserve"> courses of the principles</w:t>
      </w:r>
      <w:r w:rsidR="00806BEF">
        <w:rPr>
          <w:rFonts w:ascii="Calibri" w:eastAsia="Calibri" w:hAnsi="Calibri"/>
          <w:lang w:val="en-US" w:eastAsia="en-US"/>
        </w:rPr>
        <w:t>,</w:t>
      </w:r>
      <w:r w:rsidR="00806BEF" w:rsidRPr="00806BEF">
        <w:rPr>
          <w:rFonts w:ascii="Calibri" w:eastAsia="Calibri" w:hAnsi="Calibri"/>
          <w:lang w:val="en-US" w:eastAsia="en-US"/>
        </w:rPr>
        <w:t xml:space="preserve"> challenges, </w:t>
      </w:r>
      <w:r w:rsidR="00806BEF">
        <w:rPr>
          <w:rFonts w:ascii="Calibri" w:eastAsia="Calibri" w:hAnsi="Calibri"/>
          <w:lang w:val="en-US" w:eastAsia="en-US"/>
        </w:rPr>
        <w:t xml:space="preserve">and </w:t>
      </w:r>
      <w:r w:rsidR="00806BEF" w:rsidRPr="00806BEF">
        <w:rPr>
          <w:rFonts w:ascii="Calibri" w:eastAsia="Calibri" w:hAnsi="Calibri"/>
          <w:lang w:val="en-US" w:eastAsia="en-US"/>
        </w:rPr>
        <w:t>added value of accreditation</w:t>
      </w:r>
      <w:r w:rsidR="00806BEF">
        <w:rPr>
          <w:rFonts w:ascii="Calibri" w:eastAsia="Calibri" w:hAnsi="Calibri"/>
          <w:lang w:val="en-US" w:eastAsia="en-US"/>
        </w:rPr>
        <w:t>, discuss</w:t>
      </w:r>
      <w:r w:rsidR="009415EB">
        <w:rPr>
          <w:rFonts w:ascii="Calibri" w:eastAsia="Calibri" w:hAnsi="Calibri"/>
          <w:lang w:val="en-US" w:eastAsia="en-US"/>
        </w:rPr>
        <w:t>ing</w:t>
      </w:r>
      <w:r w:rsidR="00806BEF">
        <w:rPr>
          <w:rFonts w:ascii="Calibri" w:eastAsia="Calibri" w:hAnsi="Calibri"/>
          <w:lang w:val="en-US" w:eastAsia="en-US"/>
        </w:rPr>
        <w:t xml:space="preserve"> course evaluations and measurement of </w:t>
      </w:r>
      <w:r w:rsidR="000E3475">
        <w:rPr>
          <w:rFonts w:ascii="Calibri" w:eastAsia="Calibri" w:hAnsi="Calibri"/>
          <w:lang w:val="en-US" w:eastAsia="en-US"/>
        </w:rPr>
        <w:t xml:space="preserve">course </w:t>
      </w:r>
      <w:r w:rsidR="00806BEF">
        <w:rPr>
          <w:rFonts w:ascii="Calibri" w:eastAsia="Calibri" w:hAnsi="Calibri"/>
          <w:lang w:val="en-US" w:eastAsia="en-US"/>
        </w:rPr>
        <w:t>impact, review</w:t>
      </w:r>
      <w:r w:rsidR="009415EB">
        <w:rPr>
          <w:rFonts w:ascii="Calibri" w:eastAsia="Calibri" w:hAnsi="Calibri"/>
          <w:lang w:val="en-US" w:eastAsia="en-US"/>
        </w:rPr>
        <w:t>ing</w:t>
      </w:r>
      <w:r w:rsidR="00806BEF">
        <w:rPr>
          <w:rFonts w:ascii="Calibri" w:eastAsia="Calibri" w:hAnsi="Calibri"/>
          <w:lang w:val="en-US" w:eastAsia="en-US"/>
        </w:rPr>
        <w:t xml:space="preserve"> </w:t>
      </w:r>
      <w:r w:rsidR="00A90DE3">
        <w:rPr>
          <w:rFonts w:ascii="Calibri" w:eastAsia="Calibri" w:hAnsi="Calibri"/>
          <w:lang w:val="en-US" w:eastAsia="en-US"/>
        </w:rPr>
        <w:t xml:space="preserve">principles </w:t>
      </w:r>
      <w:r w:rsidR="00806BEF">
        <w:rPr>
          <w:rFonts w:ascii="Calibri" w:eastAsia="Calibri" w:hAnsi="Calibri"/>
          <w:lang w:val="en-US" w:eastAsia="en-US"/>
        </w:rPr>
        <w:t>and support</w:t>
      </w:r>
      <w:r w:rsidR="00A90DE3">
        <w:rPr>
          <w:rFonts w:ascii="Calibri" w:eastAsia="Calibri" w:hAnsi="Calibri"/>
          <w:lang w:val="en-US" w:eastAsia="en-US"/>
        </w:rPr>
        <w:t xml:space="preserve"> needed</w:t>
      </w:r>
      <w:r w:rsidR="000E3475">
        <w:rPr>
          <w:rFonts w:ascii="Calibri" w:eastAsia="Calibri" w:hAnsi="Calibri"/>
          <w:lang w:val="en-US" w:eastAsia="en-US"/>
        </w:rPr>
        <w:t xml:space="preserve"> for quality cascade training,</w:t>
      </w:r>
      <w:r w:rsidR="00806BEF">
        <w:rPr>
          <w:rFonts w:ascii="Calibri" w:eastAsia="Calibri" w:hAnsi="Calibri"/>
          <w:lang w:val="en-US" w:eastAsia="en-US"/>
        </w:rPr>
        <w:t xml:space="preserve"> r</w:t>
      </w:r>
      <w:r w:rsidR="00806BEF" w:rsidRPr="00806BEF">
        <w:rPr>
          <w:rFonts w:ascii="Calibri" w:eastAsia="Calibri" w:hAnsi="Calibri"/>
          <w:lang w:val="en-US" w:eastAsia="en-US"/>
        </w:rPr>
        <w:t>eview</w:t>
      </w:r>
      <w:r w:rsidR="009415EB">
        <w:rPr>
          <w:rFonts w:ascii="Calibri" w:eastAsia="Calibri" w:hAnsi="Calibri"/>
          <w:lang w:val="en-US" w:eastAsia="en-US"/>
        </w:rPr>
        <w:t>ing</w:t>
      </w:r>
      <w:r w:rsidR="00806BEF" w:rsidRPr="00806BEF">
        <w:rPr>
          <w:rFonts w:ascii="Calibri" w:eastAsia="Calibri" w:hAnsi="Calibri"/>
          <w:lang w:val="en-US" w:eastAsia="en-US"/>
        </w:rPr>
        <w:t xml:space="preserve"> COVID</w:t>
      </w:r>
      <w:r w:rsidR="007125CC">
        <w:rPr>
          <w:rFonts w:ascii="Calibri" w:eastAsia="Calibri" w:hAnsi="Calibri"/>
          <w:lang w:val="en-US" w:eastAsia="en-US"/>
        </w:rPr>
        <w:t>-19</w:t>
      </w:r>
      <w:r w:rsidR="00806BEF" w:rsidRPr="00806BEF">
        <w:rPr>
          <w:rFonts w:ascii="Calibri" w:eastAsia="Calibri" w:hAnsi="Calibri"/>
          <w:lang w:val="en-US" w:eastAsia="en-US"/>
        </w:rPr>
        <w:t xml:space="preserve"> impact</w:t>
      </w:r>
      <w:r w:rsidR="00A90DE3">
        <w:rPr>
          <w:rFonts w:ascii="Calibri" w:eastAsia="Calibri" w:hAnsi="Calibri"/>
          <w:lang w:val="en-US" w:eastAsia="en-US"/>
        </w:rPr>
        <w:t xml:space="preserve"> on training</w:t>
      </w:r>
      <w:r w:rsidR="00806BEF" w:rsidRPr="00806BEF">
        <w:rPr>
          <w:rFonts w:ascii="Calibri" w:eastAsia="Calibri" w:hAnsi="Calibri"/>
          <w:lang w:val="en-US" w:eastAsia="en-US"/>
        </w:rPr>
        <w:t xml:space="preserve"> and identify</w:t>
      </w:r>
      <w:r w:rsidR="009415EB">
        <w:rPr>
          <w:rFonts w:ascii="Calibri" w:eastAsia="Calibri" w:hAnsi="Calibri"/>
          <w:lang w:val="en-US" w:eastAsia="en-US"/>
        </w:rPr>
        <w:t>ing</w:t>
      </w:r>
      <w:r w:rsidR="00806BEF" w:rsidRPr="00806BEF">
        <w:rPr>
          <w:rFonts w:ascii="Calibri" w:eastAsia="Calibri" w:hAnsi="Calibri"/>
          <w:lang w:val="en-US" w:eastAsia="en-US"/>
        </w:rPr>
        <w:t xml:space="preserve"> remaining related training needs</w:t>
      </w:r>
      <w:r w:rsidR="00806BEF">
        <w:rPr>
          <w:rFonts w:ascii="Calibri" w:eastAsia="Calibri" w:hAnsi="Calibri"/>
          <w:lang w:val="en-US" w:eastAsia="en-US"/>
        </w:rPr>
        <w:t xml:space="preserve">, </w:t>
      </w:r>
      <w:r w:rsidR="0001726B">
        <w:rPr>
          <w:rFonts w:ascii="Calibri" w:eastAsia="Calibri" w:hAnsi="Calibri"/>
          <w:lang w:val="en-US" w:eastAsia="en-US"/>
        </w:rPr>
        <w:t xml:space="preserve">and </w:t>
      </w:r>
      <w:r w:rsidR="00806BEF">
        <w:rPr>
          <w:rFonts w:ascii="Calibri" w:eastAsia="Calibri" w:hAnsi="Calibri"/>
          <w:lang w:val="en-US" w:eastAsia="en-US"/>
        </w:rPr>
        <w:t>i</w:t>
      </w:r>
      <w:r w:rsidR="00806BEF" w:rsidRPr="00806BEF">
        <w:rPr>
          <w:rFonts w:ascii="Calibri" w:eastAsia="Calibri" w:hAnsi="Calibri"/>
          <w:lang w:val="en-US" w:eastAsia="en-US"/>
        </w:rPr>
        <w:t>dentify</w:t>
      </w:r>
      <w:r w:rsidR="0001726B">
        <w:rPr>
          <w:rFonts w:ascii="Calibri" w:eastAsia="Calibri" w:hAnsi="Calibri"/>
          <w:lang w:val="en-US" w:eastAsia="en-US"/>
        </w:rPr>
        <w:t>ing</w:t>
      </w:r>
      <w:r w:rsidR="00806BEF" w:rsidRPr="00806BEF">
        <w:rPr>
          <w:rFonts w:ascii="Calibri" w:eastAsia="Calibri" w:hAnsi="Calibri"/>
          <w:lang w:val="en-US" w:eastAsia="en-US"/>
        </w:rPr>
        <w:t xml:space="preserve"> solutions to facilitate refresher courses</w:t>
      </w:r>
      <w:r w:rsidR="00806BEF">
        <w:rPr>
          <w:rFonts w:ascii="Calibri" w:eastAsia="Calibri" w:hAnsi="Calibri"/>
          <w:lang w:val="en-US" w:eastAsia="en-US"/>
        </w:rPr>
        <w:t xml:space="preserve"> and ways</w:t>
      </w:r>
      <w:r w:rsidR="00806BEF" w:rsidRPr="00806BEF">
        <w:rPr>
          <w:rFonts w:ascii="Calibri" w:eastAsia="Calibri" w:hAnsi="Calibri"/>
          <w:lang w:val="en-US" w:eastAsia="en-US"/>
        </w:rPr>
        <w:t xml:space="preserve"> to facilitate networking of courses’ </w:t>
      </w:r>
      <w:r w:rsidR="000E3475">
        <w:rPr>
          <w:rFonts w:ascii="Calibri" w:eastAsia="Calibri" w:hAnsi="Calibri"/>
          <w:lang w:val="en-US" w:eastAsia="en-US"/>
        </w:rPr>
        <w:t xml:space="preserve">alumni </w:t>
      </w:r>
      <w:r w:rsidR="00806BEF" w:rsidRPr="00806BEF">
        <w:rPr>
          <w:rFonts w:ascii="Calibri" w:eastAsia="Calibri" w:hAnsi="Calibri"/>
          <w:lang w:val="en-US" w:eastAsia="en-US"/>
        </w:rPr>
        <w:t>(particularly for virtual courses)</w:t>
      </w:r>
      <w:r w:rsidR="00806BEF">
        <w:rPr>
          <w:rFonts w:ascii="Calibri" w:eastAsia="Calibri" w:hAnsi="Calibri"/>
          <w:lang w:val="en-US" w:eastAsia="en-US"/>
        </w:rPr>
        <w:t xml:space="preserve">. </w:t>
      </w:r>
      <w:r w:rsidR="00BD3D39">
        <w:rPr>
          <w:rFonts w:ascii="Calibri" w:eastAsia="Calibri" w:hAnsi="Calibri"/>
          <w:lang w:val="en-US" w:eastAsia="en-US"/>
        </w:rPr>
        <w:t>T</w:t>
      </w:r>
      <w:r w:rsidR="00A8012D">
        <w:rPr>
          <w:rFonts w:ascii="Calibri" w:eastAsia="Calibri" w:hAnsi="Calibri"/>
          <w:lang w:val="en-US" w:eastAsia="en-US"/>
        </w:rPr>
        <w:t>he aims wer</w:t>
      </w:r>
      <w:r w:rsidR="00806BEF">
        <w:rPr>
          <w:rFonts w:ascii="Calibri" w:eastAsia="Calibri" w:hAnsi="Calibri"/>
          <w:lang w:val="en-US" w:eastAsia="en-US"/>
        </w:rPr>
        <w:t>e</w:t>
      </w:r>
      <w:r w:rsidR="00A8012D">
        <w:rPr>
          <w:rFonts w:ascii="Calibri" w:eastAsia="Calibri" w:hAnsi="Calibri"/>
          <w:lang w:val="en-US" w:eastAsia="en-US"/>
        </w:rPr>
        <w:t xml:space="preserve"> to </w:t>
      </w:r>
      <w:r w:rsidR="00AC23B4">
        <w:rPr>
          <w:rFonts w:ascii="Calibri" w:eastAsia="Calibri" w:hAnsi="Calibri"/>
          <w:lang w:val="en-US" w:eastAsia="en-US"/>
        </w:rPr>
        <w:t>i</w:t>
      </w:r>
      <w:r w:rsidR="00A8012D" w:rsidRPr="00A8012D">
        <w:rPr>
          <w:rFonts w:ascii="Calibri" w:eastAsia="Calibri" w:hAnsi="Calibri"/>
          <w:lang w:val="en-US" w:eastAsia="en-US"/>
        </w:rPr>
        <w:t xml:space="preserve">dentify needs and impediments and implement necessary actions to facilitate sharing </w:t>
      </w:r>
      <w:r w:rsidR="000E3475">
        <w:rPr>
          <w:rFonts w:ascii="Calibri" w:eastAsia="Calibri" w:hAnsi="Calibri"/>
          <w:lang w:val="en-US" w:eastAsia="en-US"/>
        </w:rPr>
        <w:t xml:space="preserve">of </w:t>
      </w:r>
      <w:r w:rsidR="00A8012D" w:rsidRPr="00A8012D">
        <w:rPr>
          <w:rFonts w:ascii="Calibri" w:eastAsia="Calibri" w:hAnsi="Calibri"/>
          <w:lang w:val="en-US" w:eastAsia="en-US"/>
        </w:rPr>
        <w:t>information and resources between courses</w:t>
      </w:r>
      <w:r w:rsidR="00A8012D">
        <w:rPr>
          <w:rFonts w:ascii="Calibri" w:eastAsia="Calibri" w:hAnsi="Calibri"/>
          <w:lang w:val="en-US" w:eastAsia="en-US"/>
        </w:rPr>
        <w:t>, to i</w:t>
      </w:r>
      <w:r w:rsidR="00A8012D" w:rsidRPr="00A8012D">
        <w:rPr>
          <w:rFonts w:ascii="Calibri" w:eastAsia="Calibri" w:hAnsi="Calibri"/>
          <w:lang w:val="en-US" w:eastAsia="en-US"/>
        </w:rPr>
        <w:t xml:space="preserve">dentify </w:t>
      </w:r>
      <w:r w:rsidR="000E3475">
        <w:rPr>
          <w:rFonts w:ascii="Calibri" w:eastAsia="Calibri" w:hAnsi="Calibri"/>
          <w:lang w:val="en-US" w:eastAsia="en-US"/>
        </w:rPr>
        <w:t xml:space="preserve">need for further </w:t>
      </w:r>
      <w:r w:rsidR="00A8012D" w:rsidRPr="00A8012D">
        <w:rPr>
          <w:rFonts w:ascii="Calibri" w:eastAsia="Calibri" w:hAnsi="Calibri"/>
          <w:lang w:val="en-US" w:eastAsia="en-US"/>
        </w:rPr>
        <w:t>developments of the e-Portal of the Collaboration (</w:t>
      </w:r>
      <w:r w:rsidR="00637F88">
        <w:rPr>
          <w:rFonts w:ascii="Calibri" w:eastAsia="Calibri" w:hAnsi="Calibri"/>
          <w:lang w:val="en-US" w:eastAsia="en-US"/>
        </w:rPr>
        <w:t>icavt.org</w:t>
      </w:r>
      <w:r w:rsidR="00A8012D" w:rsidRPr="00A8012D">
        <w:rPr>
          <w:rFonts w:ascii="Calibri" w:eastAsia="Calibri" w:hAnsi="Calibri"/>
          <w:lang w:val="en-US" w:eastAsia="en-US"/>
        </w:rPr>
        <w:t xml:space="preserve">) </w:t>
      </w:r>
      <w:r w:rsidR="00E2546B" w:rsidRPr="00763627">
        <w:rPr>
          <w:rFonts w:ascii="Calibri" w:eastAsia="Calibri" w:hAnsi="Calibri"/>
          <w:lang w:val="en-US" w:eastAsia="en-US"/>
        </w:rPr>
        <w:t xml:space="preserve">established to facilitate communication between the different courses and assist future course participants identify the most suitable course for </w:t>
      </w:r>
      <w:r w:rsidR="00E2546B">
        <w:rPr>
          <w:rFonts w:ascii="Calibri" w:eastAsia="Calibri" w:hAnsi="Calibri"/>
          <w:lang w:val="en-US" w:eastAsia="en-US"/>
        </w:rPr>
        <w:t xml:space="preserve">them, </w:t>
      </w:r>
      <w:r w:rsidR="00BD3D39">
        <w:rPr>
          <w:rFonts w:ascii="Calibri" w:eastAsia="Calibri" w:hAnsi="Calibri"/>
          <w:lang w:val="en-US" w:eastAsia="en-US"/>
        </w:rPr>
        <w:t>and to d</w:t>
      </w:r>
      <w:r w:rsidR="00A8012D" w:rsidRPr="00A8012D">
        <w:rPr>
          <w:rFonts w:ascii="Calibri" w:eastAsia="Calibri" w:hAnsi="Calibri"/>
          <w:lang w:val="en-US" w:eastAsia="en-US"/>
        </w:rPr>
        <w:t>iscuss the formalization of the Collaboration</w:t>
      </w:r>
      <w:r w:rsidR="00BD3D39">
        <w:rPr>
          <w:rFonts w:ascii="Calibri" w:eastAsia="Calibri" w:hAnsi="Calibri"/>
          <w:lang w:val="en-US" w:eastAsia="en-US"/>
        </w:rPr>
        <w:t xml:space="preserve">. </w:t>
      </w:r>
      <w:r w:rsidR="00956D7C" w:rsidRPr="00956D7C">
        <w:rPr>
          <w:rFonts w:ascii="Calibri" w:eastAsia="Calibri" w:hAnsi="Calibri"/>
          <w:lang w:val="en-US" w:eastAsia="en-US"/>
        </w:rPr>
        <w:t xml:space="preserve">During the workshop, </w:t>
      </w:r>
      <w:r w:rsidR="00956D7C">
        <w:rPr>
          <w:rFonts w:ascii="Calibri" w:eastAsia="Calibri" w:hAnsi="Calibri"/>
          <w:lang w:val="en-US" w:eastAsia="en-US"/>
        </w:rPr>
        <w:t xml:space="preserve"> participants </w:t>
      </w:r>
      <w:r w:rsidR="00956D7C" w:rsidRPr="00956D7C">
        <w:rPr>
          <w:rFonts w:ascii="Calibri" w:eastAsia="Calibri" w:hAnsi="Calibri"/>
          <w:lang w:val="en-US" w:eastAsia="en-US"/>
        </w:rPr>
        <w:t xml:space="preserve">looked at </w:t>
      </w:r>
      <w:r w:rsidR="000C47B3">
        <w:rPr>
          <w:rFonts w:ascii="Calibri" w:eastAsia="Calibri" w:hAnsi="Calibri"/>
          <w:lang w:val="en-US" w:eastAsia="en-US"/>
        </w:rPr>
        <w:t xml:space="preserve">several </w:t>
      </w:r>
      <w:r w:rsidR="00956D7C" w:rsidRPr="00956D7C">
        <w:rPr>
          <w:rFonts w:ascii="Calibri" w:eastAsia="Calibri" w:hAnsi="Calibri"/>
          <w:lang w:val="en-US" w:eastAsia="en-US"/>
        </w:rPr>
        <w:t>reports of surveys</w:t>
      </w:r>
      <w:r w:rsidR="00956D7C">
        <w:rPr>
          <w:rFonts w:ascii="Calibri" w:eastAsia="Calibri" w:hAnsi="Calibri"/>
          <w:lang w:val="en-US" w:eastAsia="en-US"/>
        </w:rPr>
        <w:t xml:space="preserve"> completed by course</w:t>
      </w:r>
      <w:r w:rsidR="00E2546B">
        <w:rPr>
          <w:rFonts w:ascii="Calibri" w:eastAsia="Calibri" w:hAnsi="Calibri"/>
          <w:lang w:val="en-US" w:eastAsia="en-US"/>
        </w:rPr>
        <w:t>s</w:t>
      </w:r>
      <w:r w:rsidR="00956D7C">
        <w:rPr>
          <w:rFonts w:ascii="Calibri" w:eastAsia="Calibri" w:hAnsi="Calibri"/>
          <w:lang w:val="en-US" w:eastAsia="en-US"/>
        </w:rPr>
        <w:t xml:space="preserve"> and courses</w:t>
      </w:r>
      <w:r w:rsidR="000C47B3">
        <w:rPr>
          <w:rFonts w:ascii="Calibri" w:eastAsia="Calibri" w:hAnsi="Calibri"/>
          <w:lang w:val="en-US" w:eastAsia="en-US"/>
        </w:rPr>
        <w:t>’</w:t>
      </w:r>
      <w:r w:rsidR="00956D7C">
        <w:rPr>
          <w:rFonts w:ascii="Calibri" w:eastAsia="Calibri" w:hAnsi="Calibri"/>
          <w:lang w:val="en-US" w:eastAsia="en-US"/>
        </w:rPr>
        <w:t xml:space="preserve"> alumni or partners.  </w:t>
      </w:r>
      <w:r w:rsidR="00D92F9C" w:rsidRPr="00D92F9C">
        <w:rPr>
          <w:rFonts w:ascii="Calibri" w:eastAsia="Calibri" w:hAnsi="Calibri"/>
          <w:lang w:val="en-US" w:eastAsia="en-US"/>
        </w:rPr>
        <w:t>The COVID-19 pandemic impacted the delivery of s</w:t>
      </w:r>
      <w:r w:rsidR="000C47B3">
        <w:rPr>
          <w:rFonts w:ascii="Calibri" w:eastAsia="Calibri" w:hAnsi="Calibri"/>
          <w:lang w:val="en-US" w:eastAsia="en-US"/>
        </w:rPr>
        <w:t>ome</w:t>
      </w:r>
      <w:r w:rsidR="00D92F9C" w:rsidRPr="00D92F9C">
        <w:rPr>
          <w:rFonts w:ascii="Calibri" w:eastAsia="Calibri" w:hAnsi="Calibri"/>
          <w:lang w:val="en-US" w:eastAsia="en-US"/>
        </w:rPr>
        <w:t xml:space="preserve"> vaccinology courses</w:t>
      </w:r>
      <w:r w:rsidR="000C47B3">
        <w:rPr>
          <w:rFonts w:ascii="Calibri" w:eastAsia="Calibri" w:hAnsi="Calibri"/>
          <w:lang w:val="en-US" w:eastAsia="en-US"/>
        </w:rPr>
        <w:t xml:space="preserve"> leading to postponement, delivery </w:t>
      </w:r>
      <w:r w:rsidR="00D92F9C" w:rsidRPr="00D92F9C">
        <w:rPr>
          <w:rFonts w:ascii="Calibri" w:eastAsia="Calibri" w:hAnsi="Calibri"/>
          <w:lang w:val="en-US" w:eastAsia="en-US"/>
        </w:rPr>
        <w:t xml:space="preserve"> online or hybrid training event</w:t>
      </w:r>
      <w:r w:rsidR="000C47B3">
        <w:rPr>
          <w:rFonts w:ascii="Calibri" w:eastAsia="Calibri" w:hAnsi="Calibri"/>
          <w:lang w:val="en-US" w:eastAsia="en-US"/>
        </w:rPr>
        <w:t>s</w:t>
      </w:r>
      <w:r w:rsidR="00D92F9C" w:rsidRPr="00D92F9C">
        <w:rPr>
          <w:rFonts w:ascii="Calibri" w:eastAsia="Calibri" w:hAnsi="Calibri"/>
          <w:lang w:val="en-US" w:eastAsia="en-US"/>
        </w:rPr>
        <w:t>. Lack of sustainable funding remain</w:t>
      </w:r>
      <w:r w:rsidR="000C47B3">
        <w:rPr>
          <w:rFonts w:ascii="Calibri" w:eastAsia="Calibri" w:hAnsi="Calibri"/>
          <w:lang w:val="en-US" w:eastAsia="en-US"/>
        </w:rPr>
        <w:t>ed</w:t>
      </w:r>
      <w:r w:rsidR="00D92F9C" w:rsidRPr="00D92F9C">
        <w:rPr>
          <w:rFonts w:ascii="Calibri" w:eastAsia="Calibri" w:hAnsi="Calibri"/>
          <w:lang w:val="en-US" w:eastAsia="en-US"/>
        </w:rPr>
        <w:t xml:space="preserve"> a major constraint for </w:t>
      </w:r>
      <w:r w:rsidR="000E3475">
        <w:rPr>
          <w:rFonts w:ascii="Calibri" w:eastAsia="Calibri" w:hAnsi="Calibri"/>
          <w:lang w:val="en-US" w:eastAsia="en-US"/>
        </w:rPr>
        <w:t xml:space="preserve">advanced </w:t>
      </w:r>
      <w:r w:rsidR="00F5637E">
        <w:rPr>
          <w:rFonts w:ascii="Calibri" w:eastAsia="Calibri" w:hAnsi="Calibri"/>
          <w:lang w:val="en-US" w:eastAsia="en-US"/>
        </w:rPr>
        <w:t>v</w:t>
      </w:r>
      <w:r w:rsidR="00D92F9C" w:rsidRPr="00D92F9C">
        <w:rPr>
          <w:rFonts w:ascii="Calibri" w:eastAsia="Calibri" w:hAnsi="Calibri"/>
          <w:lang w:val="en-US" w:eastAsia="en-US"/>
        </w:rPr>
        <w:t xml:space="preserve">accinology training and needs to be addressed. </w:t>
      </w:r>
      <w:r w:rsidR="00956D7C" w:rsidRPr="00956D7C">
        <w:rPr>
          <w:rFonts w:ascii="Calibri" w:eastAsia="Calibri" w:hAnsi="Calibri"/>
          <w:lang w:val="en-US" w:eastAsia="en-US"/>
        </w:rPr>
        <w:t>The Collaboration</w:t>
      </w:r>
      <w:r w:rsidR="00A90DE3">
        <w:rPr>
          <w:rFonts w:ascii="Calibri" w:eastAsia="Calibri" w:hAnsi="Calibri"/>
          <w:lang w:val="en-US" w:eastAsia="en-US"/>
        </w:rPr>
        <w:t xml:space="preserve"> was consolidated </w:t>
      </w:r>
      <w:r w:rsidR="000C47B3">
        <w:rPr>
          <w:rFonts w:ascii="Calibri" w:eastAsia="Calibri" w:hAnsi="Calibri"/>
          <w:lang w:val="en-US" w:eastAsia="en-US"/>
        </w:rPr>
        <w:t xml:space="preserve">with </w:t>
      </w:r>
      <w:r w:rsidR="00A90DE3">
        <w:rPr>
          <w:rFonts w:ascii="Calibri" w:eastAsia="Calibri" w:hAnsi="Calibri"/>
          <w:lang w:val="en-US" w:eastAsia="en-US"/>
        </w:rPr>
        <w:t xml:space="preserve"> responsibilities and benefits for the members better defined.</w:t>
      </w:r>
      <w:r w:rsidR="001A5639">
        <w:rPr>
          <w:rFonts w:ascii="Calibri" w:eastAsia="Calibri" w:hAnsi="Calibri"/>
          <w:lang w:val="en-US" w:eastAsia="en-US"/>
        </w:rPr>
        <w:t xml:space="preserve"> </w:t>
      </w:r>
      <w:r w:rsidR="008F00A6">
        <w:rPr>
          <w:rFonts w:ascii="Calibri" w:eastAsia="Calibri" w:hAnsi="Calibri"/>
          <w:lang w:val="en-US" w:eastAsia="en-US"/>
        </w:rPr>
        <w:t>T</w:t>
      </w:r>
      <w:r w:rsidR="00956D7C" w:rsidRPr="00956D7C">
        <w:rPr>
          <w:rFonts w:ascii="Calibri" w:eastAsia="Calibri" w:hAnsi="Calibri"/>
          <w:lang w:val="en-US" w:eastAsia="en-US"/>
        </w:rPr>
        <w:t>he</w:t>
      </w:r>
      <w:r w:rsidR="000C47B3">
        <w:rPr>
          <w:rFonts w:ascii="Calibri" w:eastAsia="Calibri" w:hAnsi="Calibri"/>
          <w:lang w:val="en-US" w:eastAsia="en-US"/>
        </w:rPr>
        <w:t>re was strong support for</w:t>
      </w:r>
      <w:r w:rsidR="00956D7C" w:rsidRPr="00956D7C">
        <w:rPr>
          <w:rFonts w:ascii="Calibri" w:eastAsia="Calibri" w:hAnsi="Calibri"/>
          <w:lang w:val="en-US" w:eastAsia="en-US"/>
        </w:rPr>
        <w:t xml:space="preserve"> </w:t>
      </w:r>
      <w:r w:rsidR="000C47B3">
        <w:rPr>
          <w:rFonts w:ascii="Calibri" w:eastAsia="Calibri" w:hAnsi="Calibri"/>
          <w:lang w:val="en-US" w:eastAsia="en-US"/>
        </w:rPr>
        <w:t xml:space="preserve">the </w:t>
      </w:r>
      <w:r w:rsidR="00A90DE3">
        <w:rPr>
          <w:rFonts w:ascii="Calibri" w:eastAsia="Calibri" w:hAnsi="Calibri"/>
          <w:lang w:val="en-US" w:eastAsia="en-US"/>
        </w:rPr>
        <w:t>C</w:t>
      </w:r>
      <w:r w:rsidR="00956D7C" w:rsidRPr="00956D7C">
        <w:rPr>
          <w:rFonts w:ascii="Calibri" w:eastAsia="Calibri" w:hAnsi="Calibri"/>
          <w:lang w:val="en-US" w:eastAsia="en-US"/>
        </w:rPr>
        <w:t xml:space="preserve">ollaboration </w:t>
      </w:r>
      <w:r w:rsidR="008F00A6">
        <w:rPr>
          <w:rFonts w:ascii="Calibri" w:eastAsia="Calibri" w:hAnsi="Calibri"/>
          <w:lang w:val="en-US" w:eastAsia="en-US"/>
        </w:rPr>
        <w:t xml:space="preserve">to </w:t>
      </w:r>
      <w:r w:rsidR="00956D7C" w:rsidRPr="00956D7C">
        <w:rPr>
          <w:rFonts w:ascii="Calibri" w:eastAsia="Calibri" w:hAnsi="Calibri"/>
          <w:lang w:val="en-US" w:eastAsia="en-US"/>
        </w:rPr>
        <w:lastRenderedPageBreak/>
        <w:t xml:space="preserve">continue with </w:t>
      </w:r>
      <w:r w:rsidR="00E2546B">
        <w:rPr>
          <w:rFonts w:ascii="Calibri" w:eastAsia="Calibri" w:hAnsi="Calibri"/>
          <w:lang w:val="en-US" w:eastAsia="en-US"/>
        </w:rPr>
        <w:t xml:space="preserve">the </w:t>
      </w:r>
      <w:r w:rsidR="00E2546B" w:rsidRPr="00956D7C">
        <w:rPr>
          <w:rFonts w:ascii="Calibri" w:eastAsia="Calibri" w:hAnsi="Calibri"/>
          <w:lang w:val="en-US" w:eastAsia="en-US"/>
        </w:rPr>
        <w:t xml:space="preserve">organization </w:t>
      </w:r>
      <w:r w:rsidR="008F00A6">
        <w:rPr>
          <w:rFonts w:ascii="Calibri" w:eastAsia="Calibri" w:hAnsi="Calibri"/>
          <w:lang w:val="en-US" w:eastAsia="en-US"/>
        </w:rPr>
        <w:t xml:space="preserve">of </w:t>
      </w:r>
      <w:r w:rsidR="00956D7C" w:rsidRPr="00956D7C">
        <w:rPr>
          <w:rFonts w:ascii="Calibri" w:eastAsia="Calibri" w:hAnsi="Calibri"/>
          <w:lang w:val="en-US" w:eastAsia="en-US"/>
        </w:rPr>
        <w:t>educational sessions</w:t>
      </w:r>
      <w:r w:rsidR="008F00A6">
        <w:rPr>
          <w:rFonts w:ascii="Calibri" w:eastAsia="Calibri" w:hAnsi="Calibri"/>
          <w:lang w:val="en-US" w:eastAsia="en-US"/>
        </w:rPr>
        <w:t xml:space="preserve"> at future workshops</w:t>
      </w:r>
      <w:r w:rsidR="00956D7C">
        <w:rPr>
          <w:rFonts w:ascii="Calibri" w:eastAsia="Calibri" w:hAnsi="Calibri"/>
          <w:lang w:val="en-US" w:eastAsia="en-US"/>
        </w:rPr>
        <w:t xml:space="preserve">.  </w:t>
      </w:r>
      <w:r w:rsidR="00956D7C" w:rsidRPr="00956D7C">
        <w:rPr>
          <w:rFonts w:ascii="Calibri" w:eastAsia="Calibri" w:hAnsi="Calibri"/>
          <w:lang w:val="en-US" w:eastAsia="en-US"/>
        </w:rPr>
        <w:t>The meeting</w:t>
      </w:r>
      <w:r w:rsidR="000C47B3">
        <w:rPr>
          <w:rFonts w:ascii="Calibri" w:eastAsia="Calibri" w:hAnsi="Calibri"/>
          <w:lang w:val="en-US" w:eastAsia="en-US"/>
        </w:rPr>
        <w:t xml:space="preserve"> re-</w:t>
      </w:r>
      <w:r w:rsidR="00956D7C" w:rsidRPr="00956D7C">
        <w:rPr>
          <w:rFonts w:ascii="Calibri" w:eastAsia="Calibri" w:hAnsi="Calibri"/>
          <w:lang w:val="en-US" w:eastAsia="en-US"/>
        </w:rPr>
        <w:t xml:space="preserve">enforced the view that there was </w:t>
      </w:r>
      <w:r w:rsidR="008F00A6">
        <w:rPr>
          <w:rFonts w:ascii="Calibri" w:eastAsia="Calibri" w:hAnsi="Calibri"/>
          <w:lang w:val="en-US" w:eastAsia="en-US"/>
        </w:rPr>
        <w:t xml:space="preserve">much </w:t>
      </w:r>
      <w:r w:rsidR="00956D7C" w:rsidRPr="00956D7C">
        <w:rPr>
          <w:rFonts w:ascii="Calibri" w:eastAsia="Calibri" w:hAnsi="Calibri"/>
          <w:lang w:val="en-US" w:eastAsia="en-US"/>
        </w:rPr>
        <w:t>enthusiasm and commitment for the Global Collaboration and its core values.</w:t>
      </w:r>
    </w:p>
    <w:bookmarkEnd w:id="1"/>
    <w:bookmarkEnd w:id="2"/>
    <w:p w14:paraId="4F9B4236" w14:textId="77777777" w:rsidR="00763627" w:rsidRPr="00763627" w:rsidRDefault="00763627" w:rsidP="00763627">
      <w:pPr>
        <w:spacing w:line="480" w:lineRule="auto"/>
        <w:rPr>
          <w:rFonts w:ascii="Calibri" w:eastAsia="Calibri" w:hAnsi="Calibri"/>
          <w:lang w:val="en-US" w:eastAsia="en-US"/>
        </w:rPr>
      </w:pPr>
    </w:p>
    <w:p w14:paraId="6A01626A" w14:textId="77777777" w:rsidR="001D20B9" w:rsidRDefault="001D20B9">
      <w:pPr>
        <w:spacing w:after="160" w:line="259" w:lineRule="auto"/>
        <w:rPr>
          <w:rFonts w:ascii="Arial" w:hAnsi="Arial" w:cs="Arial"/>
          <w:b/>
          <w:bCs/>
        </w:rPr>
      </w:pPr>
      <w:r>
        <w:rPr>
          <w:rFonts w:ascii="Arial" w:hAnsi="Arial" w:cs="Arial"/>
          <w:b/>
          <w:bCs/>
        </w:rPr>
        <w:br w:type="page"/>
      </w:r>
    </w:p>
    <w:p w14:paraId="68C5048F" w14:textId="77777777" w:rsidR="00283514" w:rsidRPr="00E54F80" w:rsidRDefault="00283514" w:rsidP="00283514">
      <w:pPr>
        <w:numPr>
          <w:ilvl w:val="1"/>
          <w:numId w:val="0"/>
        </w:numPr>
        <w:spacing w:after="160" w:line="480" w:lineRule="auto"/>
        <w:rPr>
          <w:rFonts w:ascii="Calibri" w:eastAsia="MS Mincho" w:hAnsi="Calibri"/>
          <w:b/>
          <w:bCs/>
          <w:color w:val="5A5A5A"/>
          <w:spacing w:val="15"/>
          <w:sz w:val="22"/>
          <w:szCs w:val="22"/>
          <w:lang w:val="en-US" w:eastAsia="en-US"/>
        </w:rPr>
      </w:pPr>
      <w:r w:rsidRPr="00E54F80">
        <w:rPr>
          <w:rFonts w:ascii="Calibri" w:eastAsia="MS Mincho" w:hAnsi="Calibri"/>
          <w:b/>
          <w:bCs/>
          <w:color w:val="5A5A5A"/>
          <w:spacing w:val="15"/>
          <w:sz w:val="22"/>
          <w:szCs w:val="22"/>
          <w:lang w:val="en-US" w:eastAsia="en-US"/>
        </w:rPr>
        <w:lastRenderedPageBreak/>
        <w:t>Introduction</w:t>
      </w:r>
    </w:p>
    <w:p w14:paraId="6C3D8B7B" w14:textId="35C12633" w:rsidR="00283514" w:rsidRPr="00283514" w:rsidRDefault="00033517" w:rsidP="00283514">
      <w:pPr>
        <w:spacing w:after="160" w:line="480" w:lineRule="auto"/>
        <w:ind w:firstLine="360"/>
        <w:rPr>
          <w:rFonts w:eastAsia="Calibri"/>
          <w:lang w:val="en-US" w:eastAsia="en-US"/>
        </w:rPr>
      </w:pPr>
      <w:r w:rsidRPr="00283514">
        <w:rPr>
          <w:rFonts w:ascii="Calibri" w:eastAsia="Calibri" w:hAnsi="Calibri" w:cs="Calibri"/>
          <w:lang w:val="en-US" w:eastAsia="en-US"/>
        </w:rPr>
        <w:t xml:space="preserve">To develop effective and safe vaccines of good quality, and to deliver </w:t>
      </w:r>
      <w:r w:rsidR="00993DB2">
        <w:rPr>
          <w:rFonts w:ascii="Calibri" w:eastAsia="Calibri" w:hAnsi="Calibri" w:cs="Calibri"/>
          <w:lang w:val="en-US" w:eastAsia="en-US"/>
        </w:rPr>
        <w:t xml:space="preserve">life-course </w:t>
      </w:r>
      <w:r w:rsidRPr="00283514">
        <w:rPr>
          <w:rFonts w:ascii="Calibri" w:eastAsia="Calibri" w:hAnsi="Calibri" w:cs="Calibri"/>
          <w:lang w:val="en-US" w:eastAsia="en-US"/>
        </w:rPr>
        <w:t xml:space="preserve">high-quality immunization services to the public, a well-trained, skilled, knowledgeable, and motivated workforce with good communication skills </w:t>
      </w:r>
      <w:r w:rsidR="00424109">
        <w:rPr>
          <w:rFonts w:ascii="Calibri" w:eastAsia="Calibri" w:hAnsi="Calibri" w:cs="Calibri"/>
          <w:lang w:val="en-US" w:eastAsia="en-US"/>
        </w:rPr>
        <w:t>is</w:t>
      </w:r>
      <w:r w:rsidR="000E3475">
        <w:rPr>
          <w:rFonts w:ascii="Calibri" w:eastAsia="Calibri" w:hAnsi="Calibri" w:cs="Calibri"/>
          <w:lang w:val="en-US" w:eastAsia="en-US"/>
        </w:rPr>
        <w:t xml:space="preserve"> </w:t>
      </w:r>
      <w:r w:rsidRPr="00283514">
        <w:rPr>
          <w:rFonts w:ascii="Calibri" w:eastAsia="Calibri" w:hAnsi="Calibri" w:cs="Calibri"/>
          <w:lang w:val="en-US" w:eastAsia="en-US"/>
        </w:rPr>
        <w:t xml:space="preserve">needed. The Immunization Agenda 2030 (IA2030) clearly outlines the need for an adequate and effective </w:t>
      </w:r>
      <w:r w:rsidR="000E3475">
        <w:rPr>
          <w:rFonts w:ascii="Calibri" w:eastAsia="Calibri" w:hAnsi="Calibri" w:cs="Calibri"/>
          <w:lang w:val="en-US" w:eastAsia="en-US"/>
        </w:rPr>
        <w:t xml:space="preserve">immunization related </w:t>
      </w:r>
      <w:r w:rsidRPr="00283514">
        <w:rPr>
          <w:rFonts w:ascii="Calibri" w:eastAsia="Calibri" w:hAnsi="Calibri" w:cs="Calibri"/>
          <w:lang w:val="en-US" w:eastAsia="en-US"/>
        </w:rPr>
        <w:t>workforce, as well as the need to strengthen evidence-based decision-making (</w:t>
      </w:r>
      <w:r w:rsidR="00424109">
        <w:rPr>
          <w:rFonts w:ascii="Calibri" w:eastAsia="Calibri" w:hAnsi="Calibri" w:cs="Calibri"/>
          <w:lang w:val="en-US" w:eastAsia="en-US"/>
        </w:rPr>
        <w:t>1)</w:t>
      </w:r>
      <w:r w:rsidRPr="00283514">
        <w:rPr>
          <w:rFonts w:ascii="Calibri" w:eastAsia="Calibri" w:hAnsi="Calibri" w:cs="Calibri"/>
          <w:lang w:val="en-US" w:eastAsia="en-US"/>
        </w:rPr>
        <w:t>.</w:t>
      </w:r>
      <w:r w:rsidR="00D92F9C">
        <w:rPr>
          <w:rFonts w:ascii="Calibri" w:eastAsia="Calibri" w:hAnsi="Calibri" w:cs="Calibri"/>
          <w:lang w:val="en-US" w:eastAsia="en-US"/>
        </w:rPr>
        <w:t xml:space="preserve">  The </w:t>
      </w:r>
      <w:r w:rsidR="00993DB2">
        <w:rPr>
          <w:rFonts w:ascii="Calibri" w:eastAsia="Calibri" w:hAnsi="Calibri" w:cs="Calibri"/>
          <w:lang w:val="en-US" w:eastAsia="en-US"/>
        </w:rPr>
        <w:t>increasingly fast turn-over of</w:t>
      </w:r>
      <w:r w:rsidR="008400A0">
        <w:rPr>
          <w:rFonts w:ascii="Calibri" w:eastAsia="Calibri" w:hAnsi="Calibri" w:cs="Calibri"/>
          <w:lang w:val="en-US" w:eastAsia="en-US"/>
        </w:rPr>
        <w:t xml:space="preserve"> managers within</w:t>
      </w:r>
      <w:r w:rsidR="00993DB2">
        <w:rPr>
          <w:rFonts w:ascii="Calibri" w:eastAsia="Calibri" w:hAnsi="Calibri" w:cs="Calibri"/>
          <w:lang w:val="en-US" w:eastAsia="en-US"/>
        </w:rPr>
        <w:t xml:space="preserve"> immunization </w:t>
      </w:r>
      <w:r w:rsidR="000E3475">
        <w:rPr>
          <w:rFonts w:ascii="Calibri" w:eastAsia="Calibri" w:hAnsi="Calibri" w:cs="Calibri"/>
          <w:lang w:val="en-US" w:eastAsia="en-US"/>
        </w:rPr>
        <w:t>program</w:t>
      </w:r>
      <w:r w:rsidR="00993DB2">
        <w:rPr>
          <w:rFonts w:ascii="Calibri" w:eastAsia="Calibri" w:hAnsi="Calibri" w:cs="Calibri"/>
          <w:lang w:val="en-US" w:eastAsia="en-US"/>
        </w:rPr>
        <w:t xml:space="preserve"> and </w:t>
      </w:r>
      <w:r w:rsidR="00E06B45">
        <w:rPr>
          <w:rFonts w:ascii="Calibri" w:eastAsia="Calibri" w:hAnsi="Calibri" w:cs="Calibri"/>
          <w:lang w:val="en-US" w:eastAsia="en-US"/>
        </w:rPr>
        <w:t xml:space="preserve">within </w:t>
      </w:r>
      <w:r w:rsidR="00993DB2">
        <w:rPr>
          <w:rFonts w:ascii="Calibri" w:eastAsia="Calibri" w:hAnsi="Calibri" w:cs="Calibri"/>
          <w:lang w:val="en-US" w:eastAsia="en-US"/>
        </w:rPr>
        <w:t xml:space="preserve">the vaccine manufacturing industry as well as the </w:t>
      </w:r>
      <w:r w:rsidR="000E3475">
        <w:rPr>
          <w:rFonts w:ascii="Calibri" w:eastAsia="Calibri" w:hAnsi="Calibri" w:cs="Calibri"/>
          <w:lang w:val="en-US" w:eastAsia="en-US"/>
        </w:rPr>
        <w:t xml:space="preserve">rapidly </w:t>
      </w:r>
      <w:r w:rsidR="00993DB2">
        <w:rPr>
          <w:rFonts w:ascii="Calibri" w:eastAsia="Calibri" w:hAnsi="Calibri" w:cs="Calibri"/>
          <w:lang w:val="en-US" w:eastAsia="en-US"/>
        </w:rPr>
        <w:t>evolving vaccine armamentarium</w:t>
      </w:r>
      <w:r w:rsidR="000E3475">
        <w:rPr>
          <w:rFonts w:ascii="Calibri" w:eastAsia="Calibri" w:hAnsi="Calibri" w:cs="Calibri"/>
          <w:lang w:val="en-US" w:eastAsia="en-US"/>
        </w:rPr>
        <w:t>, the</w:t>
      </w:r>
      <w:r w:rsidR="00993DB2">
        <w:rPr>
          <w:rFonts w:ascii="Calibri" w:eastAsia="Calibri" w:hAnsi="Calibri" w:cs="Calibri"/>
          <w:lang w:val="en-US" w:eastAsia="en-US"/>
        </w:rPr>
        <w:t xml:space="preserve"> </w:t>
      </w:r>
      <w:r w:rsidR="000E3475">
        <w:rPr>
          <w:rFonts w:ascii="Calibri" w:eastAsia="Calibri" w:hAnsi="Calibri" w:cs="Calibri"/>
          <w:lang w:val="en-US" w:eastAsia="en-US"/>
        </w:rPr>
        <w:t xml:space="preserve">prospect </w:t>
      </w:r>
      <w:r w:rsidR="00993DB2">
        <w:rPr>
          <w:rFonts w:ascii="Calibri" w:eastAsia="Calibri" w:hAnsi="Calibri" w:cs="Calibri"/>
          <w:lang w:val="en-US" w:eastAsia="en-US"/>
        </w:rPr>
        <w:t xml:space="preserve">of new vaccine </w:t>
      </w:r>
      <w:r w:rsidR="000E3475">
        <w:rPr>
          <w:rFonts w:ascii="Calibri" w:eastAsia="Calibri" w:hAnsi="Calibri" w:cs="Calibri"/>
          <w:lang w:val="en-US" w:eastAsia="en-US"/>
        </w:rPr>
        <w:t xml:space="preserve">delivery </w:t>
      </w:r>
      <w:r w:rsidR="008F564E">
        <w:rPr>
          <w:rFonts w:ascii="Calibri" w:eastAsia="Calibri" w:hAnsi="Calibri" w:cs="Calibri"/>
          <w:lang w:val="en-US" w:eastAsia="en-US"/>
        </w:rPr>
        <w:t xml:space="preserve">developments </w:t>
      </w:r>
      <w:r w:rsidR="00E06B45">
        <w:rPr>
          <w:rFonts w:ascii="Calibri" w:eastAsia="Calibri" w:hAnsi="Calibri" w:cs="Calibri"/>
          <w:lang w:val="en-US" w:eastAsia="en-US"/>
        </w:rPr>
        <w:t>and</w:t>
      </w:r>
      <w:r w:rsidR="008F564E">
        <w:rPr>
          <w:rFonts w:ascii="Calibri" w:eastAsia="Calibri" w:hAnsi="Calibri" w:cs="Calibri"/>
          <w:lang w:val="en-US" w:eastAsia="en-US"/>
        </w:rPr>
        <w:t xml:space="preserve"> the development of </w:t>
      </w:r>
      <w:proofErr w:type="gramStart"/>
      <w:r w:rsidR="008F564E">
        <w:rPr>
          <w:rFonts w:ascii="Calibri" w:eastAsia="Calibri" w:hAnsi="Calibri" w:cs="Calibri"/>
          <w:lang w:val="en-US" w:eastAsia="en-US"/>
        </w:rPr>
        <w:t>real world</w:t>
      </w:r>
      <w:proofErr w:type="gramEnd"/>
      <w:r w:rsidR="008F564E">
        <w:rPr>
          <w:rFonts w:ascii="Calibri" w:eastAsia="Calibri" w:hAnsi="Calibri" w:cs="Calibri"/>
          <w:lang w:val="en-US" w:eastAsia="en-US"/>
        </w:rPr>
        <w:t xml:space="preserve"> evidence and accumulation of post</w:t>
      </w:r>
      <w:r w:rsidR="00E06B45">
        <w:rPr>
          <w:rFonts w:ascii="Calibri" w:eastAsia="Calibri" w:hAnsi="Calibri" w:cs="Calibri"/>
          <w:lang w:val="en-US" w:eastAsia="en-US"/>
        </w:rPr>
        <w:t>-</w:t>
      </w:r>
      <w:r w:rsidR="008F564E">
        <w:rPr>
          <w:rFonts w:ascii="Calibri" w:eastAsia="Calibri" w:hAnsi="Calibri" w:cs="Calibri"/>
          <w:lang w:val="en-US" w:eastAsia="en-US"/>
        </w:rPr>
        <w:t xml:space="preserve">licensing information on vaccines </w:t>
      </w:r>
      <w:r w:rsidR="000E3475">
        <w:rPr>
          <w:rFonts w:ascii="Calibri" w:eastAsia="Calibri" w:hAnsi="Calibri" w:cs="Calibri"/>
          <w:lang w:val="en-US" w:eastAsia="en-US"/>
        </w:rPr>
        <w:t>ha</w:t>
      </w:r>
      <w:r w:rsidR="00965BA5">
        <w:rPr>
          <w:rFonts w:ascii="Calibri" w:eastAsia="Calibri" w:hAnsi="Calibri" w:cs="Calibri"/>
          <w:lang w:val="en-US" w:eastAsia="en-US"/>
        </w:rPr>
        <w:t>ve</w:t>
      </w:r>
      <w:r w:rsidR="000E3475">
        <w:rPr>
          <w:rFonts w:ascii="Calibri" w:eastAsia="Calibri" w:hAnsi="Calibri" w:cs="Calibri"/>
          <w:lang w:val="en-US" w:eastAsia="en-US"/>
        </w:rPr>
        <w:t xml:space="preserve"> resulted in the ongoing need for advanced vaccinology courses in order to educate the </w:t>
      </w:r>
      <w:r w:rsidR="008F564E">
        <w:rPr>
          <w:rFonts w:ascii="Calibri" w:eastAsia="Calibri" w:hAnsi="Calibri" w:cs="Calibri"/>
          <w:lang w:val="en-US" w:eastAsia="en-US"/>
        </w:rPr>
        <w:t>large pool of target tr</w:t>
      </w:r>
      <w:r w:rsidR="00E06B45">
        <w:rPr>
          <w:rFonts w:ascii="Calibri" w:eastAsia="Calibri" w:hAnsi="Calibri" w:cs="Calibri"/>
          <w:lang w:val="en-US" w:eastAsia="en-US"/>
        </w:rPr>
        <w:t>a</w:t>
      </w:r>
      <w:r w:rsidR="008F564E">
        <w:rPr>
          <w:rFonts w:ascii="Calibri" w:eastAsia="Calibri" w:hAnsi="Calibri" w:cs="Calibri"/>
          <w:lang w:val="en-US" w:eastAsia="en-US"/>
        </w:rPr>
        <w:t>inees</w:t>
      </w:r>
      <w:r w:rsidR="008400A0">
        <w:rPr>
          <w:rFonts w:ascii="Calibri" w:eastAsia="Calibri" w:hAnsi="Calibri" w:cs="Calibri"/>
          <w:lang w:val="en-US" w:eastAsia="en-US"/>
        </w:rPr>
        <w:t>.  T</w:t>
      </w:r>
      <w:r w:rsidR="000E3475">
        <w:rPr>
          <w:rFonts w:ascii="Calibri" w:eastAsia="Calibri" w:hAnsi="Calibri" w:cs="Calibri"/>
          <w:lang w:val="en-US" w:eastAsia="en-US"/>
        </w:rPr>
        <w:t xml:space="preserve">he growing and changing </w:t>
      </w:r>
      <w:r w:rsidR="00E06B45">
        <w:rPr>
          <w:rFonts w:ascii="Calibri" w:eastAsia="Calibri" w:hAnsi="Calibri" w:cs="Calibri"/>
          <w:lang w:val="en-US" w:eastAsia="en-US"/>
        </w:rPr>
        <w:t xml:space="preserve">complexity of the scientific evidence </w:t>
      </w:r>
      <w:proofErr w:type="gramStart"/>
      <w:r w:rsidR="008400A0">
        <w:rPr>
          <w:rFonts w:ascii="Calibri" w:eastAsia="Calibri" w:hAnsi="Calibri" w:cs="Calibri"/>
          <w:lang w:val="en-US" w:eastAsia="en-US"/>
        </w:rPr>
        <w:t>has</w:t>
      </w:r>
      <w:r w:rsidR="000E3475">
        <w:rPr>
          <w:rFonts w:ascii="Calibri" w:eastAsia="Calibri" w:hAnsi="Calibri" w:cs="Calibri"/>
          <w:lang w:val="en-US" w:eastAsia="en-US"/>
        </w:rPr>
        <w:t xml:space="preserve"> t</w:t>
      </w:r>
      <w:r w:rsidR="00424109">
        <w:rPr>
          <w:rFonts w:ascii="Calibri" w:eastAsia="Calibri" w:hAnsi="Calibri" w:cs="Calibri"/>
          <w:lang w:val="en-US" w:eastAsia="en-US"/>
        </w:rPr>
        <w:t>o</w:t>
      </w:r>
      <w:proofErr w:type="gramEnd"/>
      <w:r w:rsidR="000E3475">
        <w:rPr>
          <w:rFonts w:ascii="Calibri" w:eastAsia="Calibri" w:hAnsi="Calibri" w:cs="Calibri"/>
          <w:lang w:val="en-US" w:eastAsia="en-US"/>
        </w:rPr>
        <w:t xml:space="preserve"> b</w:t>
      </w:r>
      <w:r w:rsidR="00424109">
        <w:rPr>
          <w:rFonts w:ascii="Calibri" w:eastAsia="Calibri" w:hAnsi="Calibri" w:cs="Calibri"/>
          <w:lang w:val="en-US" w:eastAsia="en-US"/>
        </w:rPr>
        <w:t>e</w:t>
      </w:r>
      <w:r w:rsidR="000E3475">
        <w:rPr>
          <w:rFonts w:ascii="Calibri" w:eastAsia="Calibri" w:hAnsi="Calibri" w:cs="Calibri"/>
          <w:lang w:val="en-US" w:eastAsia="en-US"/>
        </w:rPr>
        <w:t xml:space="preserve"> taken into </w:t>
      </w:r>
      <w:r w:rsidR="00E06B45">
        <w:rPr>
          <w:rFonts w:ascii="Calibri" w:eastAsia="Calibri" w:hAnsi="Calibri" w:cs="Calibri"/>
          <w:lang w:val="en-US" w:eastAsia="en-US"/>
        </w:rPr>
        <w:t>consideration to ensure optimal vaccination programs</w:t>
      </w:r>
      <w:r w:rsidR="000E3475">
        <w:rPr>
          <w:rFonts w:ascii="Calibri" w:eastAsia="Calibri" w:hAnsi="Calibri" w:cs="Calibri"/>
          <w:lang w:val="en-US" w:eastAsia="en-US"/>
        </w:rPr>
        <w:t xml:space="preserve">. There is also </w:t>
      </w:r>
      <w:r w:rsidR="00E06B45">
        <w:rPr>
          <w:rFonts w:ascii="Calibri" w:eastAsia="Calibri" w:hAnsi="Calibri" w:cs="Calibri"/>
          <w:lang w:val="en-US" w:eastAsia="en-US"/>
        </w:rPr>
        <w:t>a need for frequent updates of knowledge</w:t>
      </w:r>
      <w:r w:rsidR="000E3475">
        <w:rPr>
          <w:rFonts w:ascii="Calibri" w:eastAsia="Calibri" w:hAnsi="Calibri" w:cs="Calibri"/>
          <w:lang w:val="en-US" w:eastAsia="en-US"/>
        </w:rPr>
        <w:t xml:space="preserve"> for those in the area given th</w:t>
      </w:r>
      <w:r w:rsidR="002964CE">
        <w:rPr>
          <w:rFonts w:ascii="Calibri" w:eastAsia="Calibri" w:hAnsi="Calibri" w:cs="Calibri"/>
          <w:lang w:val="en-US" w:eastAsia="en-US"/>
        </w:rPr>
        <w:t>e ever growing and ever</w:t>
      </w:r>
      <w:r w:rsidR="00424109">
        <w:rPr>
          <w:rFonts w:ascii="Calibri" w:eastAsia="Calibri" w:hAnsi="Calibri" w:cs="Calibri"/>
          <w:lang w:val="en-US" w:eastAsia="en-US"/>
        </w:rPr>
        <w:t>-</w:t>
      </w:r>
      <w:r w:rsidR="002964CE">
        <w:rPr>
          <w:rFonts w:ascii="Calibri" w:eastAsia="Calibri" w:hAnsi="Calibri" w:cs="Calibri"/>
          <w:lang w:val="en-US" w:eastAsia="en-US"/>
        </w:rPr>
        <w:t>changing evidence.</w:t>
      </w:r>
    </w:p>
    <w:p w14:paraId="101CDD7B" w14:textId="4DE34D31" w:rsidR="00283514" w:rsidRPr="00283514" w:rsidRDefault="00283514" w:rsidP="00283514">
      <w:pPr>
        <w:spacing w:after="160" w:line="480" w:lineRule="auto"/>
        <w:ind w:firstLine="360"/>
        <w:rPr>
          <w:rFonts w:eastAsia="Calibri"/>
          <w:lang w:val="en-US" w:eastAsia="en-US"/>
        </w:rPr>
      </w:pPr>
      <w:r w:rsidRPr="00283514">
        <w:rPr>
          <w:rFonts w:eastAsia="Calibri"/>
          <w:lang w:val="en-US" w:eastAsia="en-US"/>
        </w:rPr>
        <w:t xml:space="preserve">Since 2000, advanced vaccinology courses have been organized </w:t>
      </w:r>
      <w:r w:rsidR="00033517" w:rsidRPr="00283514">
        <w:rPr>
          <w:rFonts w:eastAsia="Calibri"/>
          <w:lang w:val="en-US" w:eastAsia="en-US"/>
        </w:rPr>
        <w:t>in different regions of the world</w:t>
      </w:r>
      <w:r w:rsidRPr="00283514">
        <w:rPr>
          <w:rFonts w:eastAsia="Calibri"/>
          <w:lang w:val="en-US" w:eastAsia="en-US"/>
        </w:rPr>
        <w:t xml:space="preserve">, aiming to strengthen vaccinology education for researchers, clinicians, educators, regulators, </w:t>
      </w:r>
      <w:proofErr w:type="gramStart"/>
      <w:r w:rsidRPr="00283514">
        <w:rPr>
          <w:rFonts w:eastAsia="Calibri"/>
          <w:lang w:val="en-US" w:eastAsia="en-US"/>
        </w:rPr>
        <w:t>manufacturers</w:t>
      </w:r>
      <w:proofErr w:type="gramEnd"/>
      <w:r w:rsidRPr="00283514">
        <w:rPr>
          <w:rFonts w:eastAsia="Calibri"/>
          <w:lang w:val="en-US" w:eastAsia="en-US"/>
        </w:rPr>
        <w:t xml:space="preserve"> and public health officials (</w:t>
      </w:r>
      <w:r w:rsidR="00424109">
        <w:rPr>
          <w:rFonts w:eastAsia="Calibri"/>
          <w:lang w:val="en-US" w:eastAsia="en-US"/>
        </w:rPr>
        <w:t>2,3</w:t>
      </w:r>
      <w:r w:rsidRPr="00283514">
        <w:rPr>
          <w:rFonts w:eastAsia="Calibri"/>
          <w:lang w:val="en-US" w:eastAsia="en-US"/>
        </w:rPr>
        <w:t xml:space="preserve">). </w:t>
      </w:r>
    </w:p>
    <w:p w14:paraId="77CE3CE1" w14:textId="59D57579" w:rsidR="000C5886" w:rsidRDefault="00283514" w:rsidP="005C2F90">
      <w:pPr>
        <w:spacing w:after="160" w:line="480" w:lineRule="auto"/>
        <w:ind w:firstLine="360"/>
        <w:rPr>
          <w:rFonts w:eastAsia="Calibri"/>
          <w:lang w:val="en-US" w:eastAsia="en-US"/>
        </w:rPr>
      </w:pPr>
      <w:r w:rsidRPr="00283514">
        <w:rPr>
          <w:rFonts w:ascii="Calibri" w:eastAsia="Calibri" w:hAnsi="Calibri"/>
          <w:lang w:val="en-US" w:eastAsia="en-US"/>
        </w:rPr>
        <w:t xml:space="preserve">A first Global Vaccinology Training workshop was </w:t>
      </w:r>
      <w:r w:rsidR="00753AE5">
        <w:rPr>
          <w:rFonts w:ascii="Calibri" w:eastAsia="Calibri" w:hAnsi="Calibri"/>
          <w:lang w:val="en-US" w:eastAsia="en-US"/>
        </w:rPr>
        <w:t xml:space="preserve">held </w:t>
      </w:r>
      <w:r w:rsidRPr="00283514">
        <w:rPr>
          <w:rFonts w:ascii="Calibri" w:eastAsia="Calibri" w:hAnsi="Calibri"/>
          <w:lang w:val="en-US" w:eastAsia="en-US"/>
        </w:rPr>
        <w:t xml:space="preserve">in November 2018, bringing together leaders from </w:t>
      </w:r>
      <w:r w:rsidR="007D5B96">
        <w:rPr>
          <w:rFonts w:ascii="Calibri" w:eastAsia="Calibri" w:hAnsi="Calibri"/>
          <w:lang w:val="en-US" w:eastAsia="en-US"/>
        </w:rPr>
        <w:t>advanced</w:t>
      </w:r>
      <w:r w:rsidR="00C14121">
        <w:rPr>
          <w:rFonts w:ascii="Calibri" w:eastAsia="Calibri" w:hAnsi="Calibri"/>
          <w:lang w:val="en-US" w:eastAsia="en-US"/>
        </w:rPr>
        <w:t xml:space="preserve"> </w:t>
      </w:r>
      <w:r w:rsidRPr="00283514">
        <w:rPr>
          <w:rFonts w:ascii="Calibri" w:eastAsia="Calibri" w:hAnsi="Calibri"/>
          <w:lang w:val="en-US" w:eastAsia="en-US"/>
        </w:rPr>
        <w:t>vaccinology courses around the world to carry out an extensive review of the existing courses worldwide,  identify education gaps and future needs</w:t>
      </w:r>
      <w:r w:rsidR="003E139D">
        <w:rPr>
          <w:rFonts w:ascii="Calibri" w:eastAsia="Calibri" w:hAnsi="Calibri"/>
          <w:lang w:val="en-US" w:eastAsia="en-US"/>
        </w:rPr>
        <w:t>,</w:t>
      </w:r>
      <w:r w:rsidRPr="00283514">
        <w:rPr>
          <w:rFonts w:ascii="Calibri" w:eastAsia="Calibri" w:hAnsi="Calibri"/>
          <w:lang w:val="en-US" w:eastAsia="en-US"/>
        </w:rPr>
        <w:t xml:space="preserve"> and discuss potential collaboration</w:t>
      </w:r>
      <w:r w:rsidR="00057569">
        <w:rPr>
          <w:rFonts w:ascii="Calibri" w:eastAsia="Calibri" w:hAnsi="Calibri"/>
          <w:lang w:val="en-US" w:eastAsia="en-US"/>
        </w:rPr>
        <w:t>s</w:t>
      </w:r>
      <w:r w:rsidRPr="00283514">
        <w:rPr>
          <w:rFonts w:ascii="Calibri" w:eastAsia="Calibri" w:hAnsi="Calibri"/>
          <w:lang w:val="en-US" w:eastAsia="en-US"/>
        </w:rPr>
        <w:t xml:space="preserve"> (</w:t>
      </w:r>
      <w:r w:rsidR="00424109">
        <w:rPr>
          <w:rFonts w:ascii="Calibri" w:eastAsia="Calibri" w:hAnsi="Calibri"/>
          <w:lang w:val="en-US" w:eastAsia="en-US"/>
        </w:rPr>
        <w:t>2</w:t>
      </w:r>
      <w:r w:rsidRPr="00283514">
        <w:rPr>
          <w:rFonts w:ascii="Calibri" w:eastAsia="Calibri" w:hAnsi="Calibri"/>
          <w:lang w:val="en-US" w:eastAsia="en-US"/>
        </w:rPr>
        <w:t>).</w:t>
      </w:r>
      <w:r w:rsidRPr="00283514">
        <w:rPr>
          <w:rFonts w:ascii="Calibri" w:eastAsia="Times New Roman" w:hAnsi="Calibri"/>
          <w:color w:val="000000"/>
          <w:shd w:val="clear" w:color="auto" w:fill="FFFFFF"/>
          <w:lang w:val="en-US" w:eastAsia="en-US"/>
        </w:rPr>
        <w:t xml:space="preserve">  </w:t>
      </w:r>
      <w:r w:rsidR="000C5886">
        <w:rPr>
          <w:rFonts w:ascii="Calibri" w:eastAsia="Times New Roman" w:hAnsi="Calibri"/>
          <w:color w:val="000000"/>
          <w:shd w:val="clear" w:color="auto" w:fill="FFFFFF"/>
          <w:lang w:val="en-US" w:eastAsia="en-US"/>
        </w:rPr>
        <w:t>T</w:t>
      </w:r>
      <w:r w:rsidR="00D51117">
        <w:rPr>
          <w:rFonts w:ascii="Calibri" w:eastAsia="Times New Roman" w:hAnsi="Calibri"/>
          <w:color w:val="000000"/>
          <w:shd w:val="clear" w:color="auto" w:fill="FFFFFF"/>
          <w:lang w:val="en-US" w:eastAsia="en-US"/>
        </w:rPr>
        <w:t>wo</w:t>
      </w:r>
      <w:r w:rsidR="000C5886">
        <w:rPr>
          <w:rFonts w:ascii="Calibri" w:eastAsia="Times New Roman" w:hAnsi="Calibri"/>
          <w:color w:val="000000"/>
          <w:shd w:val="clear" w:color="auto" w:fill="FFFFFF"/>
          <w:lang w:val="en-US" w:eastAsia="en-US"/>
        </w:rPr>
        <w:t xml:space="preserve"> </w:t>
      </w:r>
      <w:r w:rsidR="00D51117">
        <w:rPr>
          <w:rFonts w:ascii="Calibri" w:eastAsia="Times New Roman" w:hAnsi="Calibri"/>
          <w:color w:val="000000"/>
          <w:shd w:val="clear" w:color="auto" w:fill="FFFFFF"/>
          <w:lang w:val="en-US" w:eastAsia="en-US"/>
        </w:rPr>
        <w:t xml:space="preserve">main </w:t>
      </w:r>
      <w:r w:rsidR="000C5886">
        <w:rPr>
          <w:rFonts w:ascii="Calibri" w:eastAsia="Times New Roman" w:hAnsi="Calibri"/>
          <w:color w:val="000000"/>
          <w:shd w:val="clear" w:color="auto" w:fill="FFFFFF"/>
          <w:lang w:val="en-US" w:eastAsia="en-US"/>
        </w:rPr>
        <w:t>outcomes arose from this workshop</w:t>
      </w:r>
      <w:r w:rsidR="00D51117">
        <w:rPr>
          <w:rFonts w:ascii="Calibri" w:eastAsia="Times New Roman" w:hAnsi="Calibri"/>
          <w:color w:val="000000"/>
          <w:shd w:val="clear" w:color="auto" w:fill="FFFFFF"/>
          <w:lang w:val="en-US" w:eastAsia="en-US"/>
        </w:rPr>
        <w:t>:</w:t>
      </w:r>
      <w:r w:rsidR="000C5886">
        <w:rPr>
          <w:rFonts w:ascii="Calibri" w:eastAsia="Times New Roman" w:hAnsi="Calibri"/>
          <w:color w:val="000000"/>
          <w:shd w:val="clear" w:color="auto" w:fill="FFFFFF"/>
          <w:lang w:val="en-US" w:eastAsia="en-US"/>
        </w:rPr>
        <w:t xml:space="preserve"> </w:t>
      </w:r>
      <w:r w:rsidR="000C5886">
        <w:rPr>
          <w:rFonts w:ascii="Calibri" w:eastAsia="Calibri" w:hAnsi="Calibri"/>
          <w:lang w:val="en-US" w:eastAsia="en-US"/>
        </w:rPr>
        <w:t xml:space="preserve">1) </w:t>
      </w:r>
      <w:r w:rsidRPr="00283514">
        <w:rPr>
          <w:rFonts w:ascii="Calibri" w:eastAsia="Calibri" w:hAnsi="Calibri"/>
          <w:lang w:val="en-US" w:eastAsia="en-US"/>
        </w:rPr>
        <w:t xml:space="preserve">an informal </w:t>
      </w:r>
      <w:r w:rsidR="00A51572">
        <w:rPr>
          <w:rFonts w:eastAsia="Calibri"/>
          <w:lang w:val="en-US" w:eastAsia="en-US"/>
        </w:rPr>
        <w:t>C</w:t>
      </w:r>
      <w:r w:rsidRPr="00283514">
        <w:rPr>
          <w:rFonts w:eastAsia="Calibri"/>
          <w:lang w:val="en-US" w:eastAsia="en-US"/>
        </w:rPr>
        <w:t xml:space="preserve">ollaboration among the different courses </w:t>
      </w:r>
      <w:r w:rsidR="000C5886">
        <w:rPr>
          <w:rFonts w:eastAsia="Calibri"/>
          <w:lang w:val="en-US" w:eastAsia="en-US"/>
        </w:rPr>
        <w:t xml:space="preserve">with </w:t>
      </w:r>
      <w:r w:rsidRPr="00283514">
        <w:rPr>
          <w:rFonts w:eastAsia="Calibri"/>
          <w:lang w:val="en-US" w:eastAsia="en-US"/>
        </w:rPr>
        <w:t xml:space="preserve">regular 6-monthly </w:t>
      </w:r>
      <w:r w:rsidR="000C5886">
        <w:rPr>
          <w:rFonts w:eastAsia="Calibri"/>
          <w:lang w:val="en-US" w:eastAsia="en-US"/>
        </w:rPr>
        <w:lastRenderedPageBreak/>
        <w:t xml:space="preserve">virtual meetings </w:t>
      </w:r>
      <w:r w:rsidRPr="00283514">
        <w:rPr>
          <w:rFonts w:eastAsia="Calibri"/>
          <w:lang w:val="en-US" w:eastAsia="en-US"/>
        </w:rPr>
        <w:t xml:space="preserve">and </w:t>
      </w:r>
      <w:r w:rsidR="000C5886">
        <w:rPr>
          <w:rFonts w:eastAsia="Calibri"/>
          <w:lang w:val="en-US" w:eastAsia="en-US"/>
        </w:rPr>
        <w:t xml:space="preserve">development of several </w:t>
      </w:r>
      <w:r w:rsidRPr="00283514">
        <w:rPr>
          <w:rFonts w:eastAsia="Calibri"/>
          <w:lang w:val="en-US" w:eastAsia="en-US"/>
        </w:rPr>
        <w:t>workstreams</w:t>
      </w:r>
      <w:r w:rsidR="00D51117" w:rsidRPr="00D51117">
        <w:rPr>
          <w:rFonts w:eastAsia="Calibri"/>
          <w:lang w:val="en-US" w:eastAsia="en-US"/>
        </w:rPr>
        <w:t xml:space="preserve"> </w:t>
      </w:r>
      <w:r w:rsidR="00D51117">
        <w:rPr>
          <w:rFonts w:eastAsia="Calibri"/>
          <w:lang w:val="en-US" w:eastAsia="en-US"/>
        </w:rPr>
        <w:t xml:space="preserve">and </w:t>
      </w:r>
      <w:r w:rsidR="00D51117" w:rsidRPr="00283514">
        <w:rPr>
          <w:rFonts w:eastAsia="Calibri"/>
          <w:lang w:val="en-US" w:eastAsia="en-US"/>
        </w:rPr>
        <w:t>facilitate</w:t>
      </w:r>
      <w:r w:rsidR="00D51117">
        <w:rPr>
          <w:rFonts w:eastAsia="Calibri"/>
          <w:lang w:val="en-US" w:eastAsia="en-US"/>
        </w:rPr>
        <w:t>d</w:t>
      </w:r>
      <w:r w:rsidR="00D51117" w:rsidRPr="00283514">
        <w:rPr>
          <w:rFonts w:eastAsia="Calibri"/>
          <w:lang w:val="en-US" w:eastAsia="en-US"/>
        </w:rPr>
        <w:t xml:space="preserve"> exchange between the </w:t>
      </w:r>
      <w:r w:rsidR="00D51117">
        <w:rPr>
          <w:rFonts w:eastAsia="Calibri"/>
          <w:lang w:val="en-US" w:eastAsia="en-US"/>
        </w:rPr>
        <w:t>courses</w:t>
      </w:r>
      <w:r w:rsidR="00E77806">
        <w:rPr>
          <w:rFonts w:eastAsia="Calibri"/>
          <w:lang w:val="en-US" w:eastAsia="en-US"/>
        </w:rPr>
        <w:t>,</w:t>
      </w:r>
      <w:r w:rsidR="000C5886">
        <w:rPr>
          <w:rFonts w:eastAsia="Calibri"/>
          <w:lang w:val="en-US" w:eastAsia="en-US"/>
        </w:rPr>
        <w:t xml:space="preserve"> </w:t>
      </w:r>
      <w:r w:rsidR="00D51117">
        <w:rPr>
          <w:rFonts w:eastAsia="Calibri"/>
          <w:lang w:val="en-US" w:eastAsia="en-US"/>
        </w:rPr>
        <w:t xml:space="preserve">and the </w:t>
      </w:r>
      <w:r w:rsidR="000C5886">
        <w:rPr>
          <w:rFonts w:eastAsia="Calibri"/>
          <w:lang w:val="en-US" w:eastAsia="en-US"/>
        </w:rPr>
        <w:t xml:space="preserve">2) establishment of an </w:t>
      </w:r>
      <w:r w:rsidRPr="00283514">
        <w:rPr>
          <w:rFonts w:eastAsia="Calibri"/>
          <w:lang w:val="en-US" w:eastAsia="en-US"/>
        </w:rPr>
        <w:t>e-</w:t>
      </w:r>
      <w:r w:rsidR="005C2F90">
        <w:rPr>
          <w:rFonts w:eastAsia="Calibri"/>
          <w:lang w:val="en-US" w:eastAsia="en-US"/>
        </w:rPr>
        <w:t>p</w:t>
      </w:r>
      <w:r w:rsidRPr="00283514">
        <w:rPr>
          <w:rFonts w:eastAsia="Calibri"/>
          <w:lang w:val="en-US" w:eastAsia="en-US"/>
        </w:rPr>
        <w:t xml:space="preserve">ortal </w:t>
      </w:r>
      <w:r w:rsidR="00D51117">
        <w:rPr>
          <w:rFonts w:eastAsia="Calibri"/>
          <w:lang w:val="en-US" w:eastAsia="en-US"/>
        </w:rPr>
        <w:t>(</w:t>
      </w:r>
      <w:r w:rsidR="006418AE">
        <w:rPr>
          <w:rFonts w:eastAsia="Calibri"/>
          <w:lang w:val="en-US" w:eastAsia="en-US"/>
        </w:rPr>
        <w:t>see below</w:t>
      </w:r>
      <w:r w:rsidR="00D51117">
        <w:rPr>
          <w:rFonts w:eastAsia="Calibri"/>
          <w:lang w:val="en-US" w:eastAsia="en-US"/>
        </w:rPr>
        <w:t>)</w:t>
      </w:r>
      <w:r w:rsidR="006418AE">
        <w:rPr>
          <w:rFonts w:eastAsia="Calibri"/>
          <w:lang w:val="en-US" w:eastAsia="en-US"/>
        </w:rPr>
        <w:t xml:space="preserve"> </w:t>
      </w:r>
      <w:r w:rsidRPr="00283514">
        <w:rPr>
          <w:rFonts w:eastAsia="Calibri"/>
          <w:lang w:val="en-US" w:eastAsia="en-US"/>
        </w:rPr>
        <w:t xml:space="preserve">to help those seeking more advanced training in vaccinology </w:t>
      </w:r>
      <w:r w:rsidR="000C5886">
        <w:rPr>
          <w:rFonts w:eastAsia="Calibri"/>
          <w:lang w:val="en-US" w:eastAsia="en-US"/>
        </w:rPr>
        <w:t xml:space="preserve">to </w:t>
      </w:r>
      <w:r w:rsidRPr="00283514">
        <w:rPr>
          <w:rFonts w:eastAsia="Calibri"/>
          <w:lang w:val="en-US" w:eastAsia="en-US"/>
        </w:rPr>
        <w:t>identify vaccinology courses of interest to them</w:t>
      </w:r>
      <w:r w:rsidR="003B1819">
        <w:rPr>
          <w:rFonts w:eastAsia="Calibri"/>
          <w:lang w:val="en-US" w:eastAsia="en-US"/>
        </w:rPr>
        <w:t>.  The aim of the e-portal is also to</w:t>
      </w:r>
      <w:r w:rsidR="00653846" w:rsidRPr="00653846">
        <w:rPr>
          <w:rFonts w:eastAsia="Calibri"/>
          <w:lang w:val="en-US" w:eastAsia="en-US"/>
        </w:rPr>
        <w:t xml:space="preserve"> give more visibility to existing vaccinology training courses</w:t>
      </w:r>
      <w:r w:rsidR="003B1819">
        <w:rPr>
          <w:rFonts w:eastAsia="Calibri"/>
          <w:lang w:val="en-US" w:eastAsia="en-US"/>
        </w:rPr>
        <w:t xml:space="preserve"> and </w:t>
      </w:r>
      <w:r w:rsidR="002964CE">
        <w:rPr>
          <w:rFonts w:eastAsia="Calibri"/>
          <w:lang w:val="en-US" w:eastAsia="en-US"/>
        </w:rPr>
        <w:t xml:space="preserve"> support the </w:t>
      </w:r>
      <w:r w:rsidR="00653846" w:rsidRPr="00653846">
        <w:rPr>
          <w:rFonts w:eastAsia="Calibri"/>
          <w:lang w:val="en-US" w:eastAsia="en-US"/>
        </w:rPr>
        <w:t xml:space="preserve">sharing of information between </w:t>
      </w:r>
      <w:r w:rsidR="00F42DD7">
        <w:rPr>
          <w:rFonts w:eastAsia="Calibri"/>
          <w:lang w:val="en-US" w:eastAsia="en-US"/>
        </w:rPr>
        <w:t xml:space="preserve">these </w:t>
      </w:r>
      <w:r w:rsidR="00653846" w:rsidRPr="00653846">
        <w:rPr>
          <w:rFonts w:eastAsia="Calibri"/>
          <w:lang w:val="en-US" w:eastAsia="en-US"/>
        </w:rPr>
        <w:t>courses</w:t>
      </w:r>
      <w:r w:rsidR="003B1819">
        <w:rPr>
          <w:rFonts w:eastAsia="Calibri"/>
          <w:lang w:val="en-US" w:eastAsia="en-US"/>
        </w:rPr>
        <w:t>.</w:t>
      </w:r>
      <w:r w:rsidR="00653846" w:rsidRPr="00653846" w:rsidDel="00D51117">
        <w:rPr>
          <w:rFonts w:eastAsia="Calibri"/>
          <w:lang w:val="en-US" w:eastAsia="en-US"/>
        </w:rPr>
        <w:t xml:space="preserve"> </w:t>
      </w:r>
      <w:r w:rsidRPr="00283514">
        <w:rPr>
          <w:rFonts w:eastAsia="Calibri"/>
          <w:lang w:val="en-US" w:eastAsia="en-US"/>
        </w:rPr>
        <w:t xml:space="preserve"> </w:t>
      </w:r>
    </w:p>
    <w:p w14:paraId="6D14784B" w14:textId="53D1DEF1" w:rsidR="004B3CEC" w:rsidRPr="004B3CEC" w:rsidRDefault="00283514" w:rsidP="005C2F90">
      <w:pPr>
        <w:spacing w:after="160" w:line="480" w:lineRule="auto"/>
        <w:ind w:firstLine="360"/>
        <w:rPr>
          <w:rFonts w:ascii="Calibri" w:eastAsia="Calibri" w:hAnsi="Calibri"/>
          <w:lang w:val="en-US" w:eastAsia="en-US"/>
        </w:rPr>
      </w:pPr>
      <w:r w:rsidRPr="00283514">
        <w:rPr>
          <w:rFonts w:eastAsia="Calibri"/>
          <w:lang w:val="en-US" w:eastAsia="en-US"/>
        </w:rPr>
        <w:t xml:space="preserve">After </w:t>
      </w:r>
      <w:r w:rsidR="00C14121">
        <w:rPr>
          <w:rFonts w:eastAsia="Calibri"/>
          <w:lang w:val="en-US" w:eastAsia="en-US"/>
        </w:rPr>
        <w:t xml:space="preserve">more than </w:t>
      </w:r>
      <w:r w:rsidRPr="00283514">
        <w:rPr>
          <w:rFonts w:eastAsia="Calibri"/>
          <w:lang w:val="en-US" w:eastAsia="en-US"/>
        </w:rPr>
        <w:t xml:space="preserve">three years of informal functioning of the </w:t>
      </w:r>
      <w:r w:rsidR="002964CE">
        <w:rPr>
          <w:rFonts w:eastAsia="Calibri"/>
          <w:lang w:val="en-US" w:eastAsia="en-US"/>
        </w:rPr>
        <w:t>C</w:t>
      </w:r>
      <w:r w:rsidRPr="00283514">
        <w:rPr>
          <w:rFonts w:eastAsia="Calibri"/>
          <w:lang w:val="en-US" w:eastAsia="en-US"/>
        </w:rPr>
        <w:t xml:space="preserve">ollaboration, in 2022 </w:t>
      </w:r>
      <w:r w:rsidR="00C06BE3" w:rsidRPr="00283514">
        <w:rPr>
          <w:rFonts w:eastAsia="Calibri"/>
          <w:lang w:val="en-US" w:eastAsia="en-US"/>
        </w:rPr>
        <w:t xml:space="preserve">a second global workshop </w:t>
      </w:r>
      <w:r w:rsidR="0089671F">
        <w:rPr>
          <w:rFonts w:eastAsia="Calibri"/>
          <w:lang w:val="en-US" w:eastAsia="en-US"/>
        </w:rPr>
        <w:t>was</w:t>
      </w:r>
      <w:r w:rsidRPr="00283514">
        <w:rPr>
          <w:rFonts w:eastAsia="Calibri"/>
          <w:lang w:val="en-US" w:eastAsia="en-US"/>
        </w:rPr>
        <w:t xml:space="preserve"> </w:t>
      </w:r>
      <w:r w:rsidR="00C06BE3">
        <w:rPr>
          <w:rFonts w:eastAsia="Calibri"/>
          <w:lang w:val="en-US" w:eastAsia="en-US"/>
        </w:rPr>
        <w:t xml:space="preserve">organized </w:t>
      </w:r>
      <w:r w:rsidRPr="00283514">
        <w:rPr>
          <w:rFonts w:eastAsia="Calibri"/>
          <w:lang w:val="en-US" w:eastAsia="en-US"/>
        </w:rPr>
        <w:t>to address challenges in priority areas</w:t>
      </w:r>
      <w:r w:rsidR="000C5886">
        <w:rPr>
          <w:rFonts w:eastAsia="Calibri"/>
          <w:lang w:val="en-US" w:eastAsia="en-US"/>
        </w:rPr>
        <w:t xml:space="preserve">; to further </w:t>
      </w:r>
      <w:r w:rsidRPr="00283514">
        <w:rPr>
          <w:rFonts w:eastAsia="Calibri"/>
          <w:lang w:val="en-US" w:eastAsia="en-US"/>
        </w:rPr>
        <w:t>facilitate interactions</w:t>
      </w:r>
      <w:r w:rsidR="000C5886">
        <w:rPr>
          <w:rFonts w:eastAsia="Calibri"/>
          <w:lang w:val="en-US" w:eastAsia="en-US"/>
        </w:rPr>
        <w:t xml:space="preserve">, </w:t>
      </w:r>
      <w:r w:rsidRPr="00283514">
        <w:rPr>
          <w:rFonts w:eastAsia="Calibri"/>
          <w:lang w:val="en-US" w:eastAsia="en-US"/>
        </w:rPr>
        <w:t>exchange of information</w:t>
      </w:r>
      <w:r w:rsidR="00C06BE3" w:rsidRPr="00C06BE3">
        <w:rPr>
          <w:rFonts w:ascii="Calibri" w:eastAsia="Calibri" w:hAnsi="Calibri"/>
          <w:lang w:val="en-US" w:eastAsia="en-US"/>
        </w:rPr>
        <w:t xml:space="preserve"> </w:t>
      </w:r>
      <w:r w:rsidR="00C06BE3" w:rsidRPr="00270693">
        <w:rPr>
          <w:rFonts w:ascii="Calibri" w:eastAsia="Calibri" w:hAnsi="Calibri"/>
          <w:lang w:val="en-US" w:eastAsia="en-US"/>
        </w:rPr>
        <w:t xml:space="preserve">and </w:t>
      </w:r>
      <w:r w:rsidR="000C5886">
        <w:rPr>
          <w:rFonts w:ascii="Calibri" w:eastAsia="Calibri" w:hAnsi="Calibri"/>
          <w:lang w:val="en-US" w:eastAsia="en-US"/>
        </w:rPr>
        <w:t xml:space="preserve">support networking amongst the group; and to </w:t>
      </w:r>
      <w:r w:rsidR="00C06BE3" w:rsidRPr="00270693">
        <w:rPr>
          <w:rFonts w:ascii="Calibri" w:eastAsia="Calibri" w:hAnsi="Calibri"/>
          <w:lang w:val="en-US" w:eastAsia="en-US"/>
        </w:rPr>
        <w:t>review achievements</w:t>
      </w:r>
      <w:r w:rsidR="00DC0821">
        <w:rPr>
          <w:rFonts w:ascii="Calibri" w:eastAsia="Calibri" w:hAnsi="Calibri"/>
          <w:lang w:val="en-US" w:eastAsia="en-US"/>
        </w:rPr>
        <w:t>, progress and concerns</w:t>
      </w:r>
      <w:r w:rsidR="00C06BE3" w:rsidRPr="00270693">
        <w:rPr>
          <w:rFonts w:ascii="Calibri" w:eastAsia="Calibri" w:hAnsi="Calibri"/>
          <w:lang w:val="en-US" w:eastAsia="en-US"/>
        </w:rPr>
        <w:t xml:space="preserve">, </w:t>
      </w:r>
      <w:r w:rsidR="000C5886">
        <w:rPr>
          <w:rFonts w:ascii="Calibri" w:eastAsia="Calibri" w:hAnsi="Calibri"/>
          <w:lang w:val="en-US" w:eastAsia="en-US"/>
        </w:rPr>
        <w:t xml:space="preserve">all aimed at </w:t>
      </w:r>
      <w:r w:rsidR="00C06BE3" w:rsidRPr="00270693">
        <w:rPr>
          <w:rFonts w:ascii="Calibri" w:eastAsia="Calibri" w:hAnsi="Calibri"/>
          <w:lang w:val="en-US" w:eastAsia="en-US"/>
        </w:rPr>
        <w:t>reinvigorat</w:t>
      </w:r>
      <w:r w:rsidR="000C5886">
        <w:rPr>
          <w:rFonts w:ascii="Calibri" w:eastAsia="Calibri" w:hAnsi="Calibri"/>
          <w:lang w:val="en-US" w:eastAsia="en-US"/>
        </w:rPr>
        <w:t>ing</w:t>
      </w:r>
      <w:r w:rsidR="00C06BE3" w:rsidRPr="00270693">
        <w:rPr>
          <w:rFonts w:ascii="Calibri" w:eastAsia="Calibri" w:hAnsi="Calibri"/>
          <w:lang w:val="en-US" w:eastAsia="en-US"/>
        </w:rPr>
        <w:t xml:space="preserve"> the </w:t>
      </w:r>
      <w:r w:rsidR="002964CE">
        <w:rPr>
          <w:rFonts w:ascii="Calibri" w:eastAsia="Calibri" w:hAnsi="Calibri"/>
          <w:lang w:val="en-US" w:eastAsia="en-US"/>
        </w:rPr>
        <w:t>C</w:t>
      </w:r>
      <w:r w:rsidR="00C06BE3" w:rsidRPr="00270693">
        <w:rPr>
          <w:rFonts w:ascii="Calibri" w:eastAsia="Calibri" w:hAnsi="Calibri"/>
          <w:lang w:val="en-US" w:eastAsia="en-US"/>
        </w:rPr>
        <w:t>ollaboration</w:t>
      </w:r>
      <w:r w:rsidRPr="00283514">
        <w:rPr>
          <w:rFonts w:eastAsia="Calibri"/>
          <w:lang w:val="en-US" w:eastAsia="en-US"/>
        </w:rPr>
        <w:t xml:space="preserve">.  In preparation for this second workshop the </w:t>
      </w:r>
      <w:r w:rsidR="00B109F2">
        <w:rPr>
          <w:rFonts w:eastAsia="Calibri"/>
          <w:lang w:val="en-US" w:eastAsia="en-US"/>
        </w:rPr>
        <w:t xml:space="preserve">previous courses </w:t>
      </w:r>
      <w:r w:rsidRPr="00283514">
        <w:rPr>
          <w:rFonts w:ascii="Calibri" w:eastAsia="Calibri" w:hAnsi="Calibri"/>
          <w:lang w:val="en-US" w:eastAsia="en-US"/>
        </w:rPr>
        <w:t>landscape analysis</w:t>
      </w:r>
      <w:r w:rsidR="000C5886">
        <w:rPr>
          <w:rFonts w:ascii="Calibri" w:eastAsia="Calibri" w:hAnsi="Calibri"/>
          <w:lang w:val="en-US" w:eastAsia="en-US"/>
        </w:rPr>
        <w:t xml:space="preserve"> was updated </w:t>
      </w:r>
      <w:r w:rsidRPr="00283514">
        <w:rPr>
          <w:rFonts w:ascii="Calibri" w:eastAsia="Calibri" w:hAnsi="Calibri"/>
          <w:lang w:val="en-US" w:eastAsia="en-US"/>
        </w:rPr>
        <w:t xml:space="preserve">in a comprehensive manner </w:t>
      </w:r>
      <w:r w:rsidR="008450B2">
        <w:rPr>
          <w:rFonts w:ascii="Calibri" w:eastAsia="Calibri" w:hAnsi="Calibri"/>
          <w:lang w:val="en-US" w:eastAsia="en-US"/>
        </w:rPr>
        <w:t xml:space="preserve">to </w:t>
      </w:r>
      <w:r w:rsidR="0001726B">
        <w:rPr>
          <w:rFonts w:ascii="Calibri" w:eastAsia="Calibri" w:hAnsi="Calibri"/>
          <w:lang w:val="en-US" w:eastAsia="en-US"/>
        </w:rPr>
        <w:t>document</w:t>
      </w:r>
      <w:r w:rsidR="0001726B" w:rsidRPr="00283514">
        <w:rPr>
          <w:rFonts w:ascii="Calibri" w:eastAsia="Calibri" w:hAnsi="Calibri"/>
          <w:lang w:val="en-US" w:eastAsia="en-US"/>
        </w:rPr>
        <w:t xml:space="preserve"> </w:t>
      </w:r>
      <w:r w:rsidRPr="00283514">
        <w:rPr>
          <w:rFonts w:ascii="Calibri" w:eastAsia="Calibri" w:hAnsi="Calibri"/>
          <w:lang w:val="en-US" w:eastAsia="en-US"/>
        </w:rPr>
        <w:t xml:space="preserve">how the courses had evolved, particularly in the context of the challenges posed by the protracted </w:t>
      </w:r>
      <w:r w:rsidR="00292C87">
        <w:rPr>
          <w:rFonts w:ascii="Calibri" w:eastAsia="Calibri" w:hAnsi="Calibri"/>
          <w:lang w:val="en-US" w:eastAsia="en-US"/>
        </w:rPr>
        <w:t xml:space="preserve">COVID-19 </w:t>
      </w:r>
      <w:r w:rsidR="002964CE">
        <w:rPr>
          <w:rFonts w:ascii="Calibri" w:eastAsia="Calibri" w:hAnsi="Calibri"/>
          <w:lang w:val="en-US" w:eastAsia="en-US"/>
        </w:rPr>
        <w:t>pandemic</w:t>
      </w:r>
      <w:r w:rsidR="002C090E">
        <w:rPr>
          <w:rFonts w:ascii="Calibri" w:eastAsia="Calibri" w:hAnsi="Calibri"/>
          <w:lang w:val="en-US" w:eastAsia="en-US"/>
        </w:rPr>
        <w:t xml:space="preserve"> (4)</w:t>
      </w:r>
      <w:r w:rsidR="00292C87">
        <w:rPr>
          <w:rFonts w:ascii="Calibri" w:eastAsia="Calibri" w:hAnsi="Calibri"/>
          <w:lang w:val="en-US" w:eastAsia="en-US"/>
        </w:rPr>
        <w:t xml:space="preserve">.  In </w:t>
      </w:r>
      <w:r w:rsidR="002964CE">
        <w:rPr>
          <w:rFonts w:ascii="Calibri" w:eastAsia="Calibri" w:hAnsi="Calibri"/>
          <w:lang w:val="en-US" w:eastAsia="en-US"/>
        </w:rPr>
        <w:t xml:space="preserve">2022, a </w:t>
      </w:r>
      <w:r w:rsidR="00292C87">
        <w:rPr>
          <w:rFonts w:ascii="Calibri" w:eastAsia="Calibri" w:hAnsi="Calibri"/>
          <w:lang w:val="en-US" w:eastAsia="en-US"/>
        </w:rPr>
        <w:t xml:space="preserve">total </w:t>
      </w:r>
      <w:r w:rsidR="00F42DD7">
        <w:rPr>
          <w:rFonts w:ascii="Calibri" w:eastAsia="Calibri" w:hAnsi="Calibri"/>
          <w:lang w:val="en-US" w:eastAsia="en-US"/>
        </w:rPr>
        <w:t xml:space="preserve">of </w:t>
      </w:r>
      <w:r w:rsidR="00292C87">
        <w:rPr>
          <w:rFonts w:ascii="Calibri" w:eastAsia="Calibri" w:hAnsi="Calibri"/>
          <w:lang w:val="en-US" w:eastAsia="en-US"/>
        </w:rPr>
        <w:t xml:space="preserve">33 advanced vaccinology courses in existence were identified </w:t>
      </w:r>
      <w:r w:rsidR="00EF72D4">
        <w:rPr>
          <w:rFonts w:ascii="Calibri" w:eastAsia="Calibri" w:hAnsi="Calibri"/>
          <w:lang w:val="en-US" w:eastAsia="en-US"/>
        </w:rPr>
        <w:t xml:space="preserve">with </w:t>
      </w:r>
      <w:r w:rsidR="00A82377">
        <w:rPr>
          <w:rFonts w:ascii="Calibri" w:eastAsia="Calibri" w:hAnsi="Calibri"/>
          <w:lang w:val="en-US" w:eastAsia="en-US"/>
        </w:rPr>
        <w:t xml:space="preserve">their representatives </w:t>
      </w:r>
      <w:r w:rsidR="00292C87">
        <w:rPr>
          <w:rFonts w:ascii="Calibri" w:eastAsia="Calibri" w:hAnsi="Calibri"/>
          <w:lang w:val="en-US" w:eastAsia="en-US"/>
        </w:rPr>
        <w:t xml:space="preserve">invited to participate in the </w:t>
      </w:r>
      <w:r w:rsidR="00EF72D4">
        <w:rPr>
          <w:rFonts w:ascii="Calibri" w:eastAsia="Calibri" w:hAnsi="Calibri"/>
          <w:lang w:val="en-US" w:eastAsia="en-US"/>
        </w:rPr>
        <w:t>2</w:t>
      </w:r>
      <w:r w:rsidR="00EF72D4" w:rsidRPr="007D17BF">
        <w:rPr>
          <w:rFonts w:ascii="Calibri" w:eastAsia="Calibri" w:hAnsi="Calibri"/>
          <w:vertAlign w:val="superscript"/>
          <w:lang w:val="en-US" w:eastAsia="en-US"/>
        </w:rPr>
        <w:t>nd</w:t>
      </w:r>
      <w:r w:rsidR="00EF72D4">
        <w:rPr>
          <w:rFonts w:ascii="Calibri" w:eastAsia="Calibri" w:hAnsi="Calibri"/>
          <w:lang w:val="en-US" w:eastAsia="en-US"/>
        </w:rPr>
        <w:t xml:space="preserve"> </w:t>
      </w:r>
      <w:r w:rsidR="00292C87">
        <w:rPr>
          <w:rFonts w:ascii="Calibri" w:eastAsia="Calibri" w:hAnsi="Calibri"/>
          <w:lang w:val="en-US" w:eastAsia="en-US"/>
        </w:rPr>
        <w:t>workshop</w:t>
      </w:r>
      <w:r w:rsidR="002964CE">
        <w:rPr>
          <w:rFonts w:ascii="Calibri" w:eastAsia="Calibri" w:hAnsi="Calibri"/>
          <w:lang w:val="en-US" w:eastAsia="en-US"/>
        </w:rPr>
        <w:t xml:space="preserve"> (see Annex </w:t>
      </w:r>
      <w:r w:rsidR="002C090E">
        <w:rPr>
          <w:rFonts w:ascii="Calibri" w:eastAsia="Calibri" w:hAnsi="Calibri"/>
          <w:lang w:val="en-US" w:eastAsia="en-US"/>
        </w:rPr>
        <w:t>2</w:t>
      </w:r>
      <w:r w:rsidR="002964CE">
        <w:rPr>
          <w:rFonts w:ascii="Calibri" w:eastAsia="Calibri" w:hAnsi="Calibri"/>
          <w:lang w:val="en-US" w:eastAsia="en-US"/>
        </w:rPr>
        <w:t>)</w:t>
      </w:r>
      <w:r w:rsidR="00D2096E">
        <w:rPr>
          <w:rFonts w:ascii="Calibri" w:eastAsia="Calibri" w:hAnsi="Calibri"/>
          <w:lang w:val="en-US" w:eastAsia="en-US"/>
        </w:rPr>
        <w:t>.</w:t>
      </w:r>
      <w:r w:rsidR="00292C87">
        <w:rPr>
          <w:rFonts w:ascii="Calibri" w:eastAsia="Calibri" w:hAnsi="Calibri"/>
          <w:lang w:val="en-US" w:eastAsia="en-US"/>
        </w:rPr>
        <w:t xml:space="preserve">  </w:t>
      </w:r>
      <w:r w:rsidR="00A82377">
        <w:rPr>
          <w:rFonts w:ascii="Calibri" w:eastAsia="Calibri" w:hAnsi="Calibri"/>
          <w:lang w:val="en-US" w:eastAsia="en-US"/>
        </w:rPr>
        <w:t>T</w:t>
      </w:r>
      <w:r w:rsidR="00292C87">
        <w:rPr>
          <w:rFonts w:ascii="Calibri" w:eastAsia="Calibri" w:hAnsi="Calibri"/>
          <w:lang w:val="en-US" w:eastAsia="en-US"/>
        </w:rPr>
        <w:t>he planning group</w:t>
      </w:r>
      <w:r w:rsidR="00A82377">
        <w:rPr>
          <w:rFonts w:ascii="Calibri" w:eastAsia="Calibri" w:hAnsi="Calibri"/>
          <w:lang w:val="en-US" w:eastAsia="en-US"/>
        </w:rPr>
        <w:t xml:space="preserve"> for the workshop</w:t>
      </w:r>
      <w:r w:rsidR="00292C87">
        <w:rPr>
          <w:rFonts w:ascii="Calibri" w:eastAsia="Calibri" w:hAnsi="Calibri"/>
          <w:lang w:val="en-US" w:eastAsia="en-US"/>
        </w:rPr>
        <w:t xml:space="preserve"> identified critical partner organizations </w:t>
      </w:r>
      <w:r w:rsidR="0032342E">
        <w:rPr>
          <w:rFonts w:ascii="Calibri" w:eastAsia="Calibri" w:hAnsi="Calibri"/>
          <w:lang w:val="en-US" w:eastAsia="en-US"/>
        </w:rPr>
        <w:t xml:space="preserve">at </w:t>
      </w:r>
      <w:r w:rsidR="00DC0821">
        <w:rPr>
          <w:rFonts w:ascii="Calibri" w:eastAsia="Calibri" w:hAnsi="Calibri"/>
          <w:lang w:val="en-US" w:eastAsia="en-US"/>
        </w:rPr>
        <w:t xml:space="preserve">the </w:t>
      </w:r>
      <w:r w:rsidR="0032342E">
        <w:rPr>
          <w:rFonts w:ascii="Calibri" w:eastAsia="Calibri" w:hAnsi="Calibri"/>
          <w:lang w:val="en-US" w:eastAsia="en-US"/>
        </w:rPr>
        <w:t>regional or global level</w:t>
      </w:r>
      <w:r w:rsidR="00DC0821">
        <w:rPr>
          <w:rFonts w:ascii="Calibri" w:eastAsia="Calibri" w:hAnsi="Calibri"/>
          <w:lang w:val="en-US" w:eastAsia="en-US"/>
        </w:rPr>
        <w:t>s</w:t>
      </w:r>
      <w:r w:rsidR="0032342E">
        <w:rPr>
          <w:rFonts w:ascii="Calibri" w:eastAsia="Calibri" w:hAnsi="Calibri"/>
          <w:lang w:val="en-US" w:eastAsia="en-US"/>
        </w:rPr>
        <w:t xml:space="preserve"> including </w:t>
      </w:r>
      <w:r w:rsidR="00292C87">
        <w:rPr>
          <w:rFonts w:ascii="Calibri" w:eastAsia="Calibri" w:hAnsi="Calibri"/>
          <w:lang w:val="en-US" w:eastAsia="en-US"/>
        </w:rPr>
        <w:t xml:space="preserve">technical ones and funding agencies </w:t>
      </w:r>
      <w:r w:rsidR="002C090E">
        <w:rPr>
          <w:rFonts w:ascii="Calibri" w:eastAsia="Calibri" w:hAnsi="Calibri"/>
          <w:lang w:val="en-US" w:eastAsia="en-US"/>
        </w:rPr>
        <w:t xml:space="preserve">which, together with </w:t>
      </w:r>
      <w:r w:rsidR="00A82377">
        <w:rPr>
          <w:rFonts w:ascii="Calibri" w:eastAsia="Calibri" w:hAnsi="Calibri"/>
          <w:lang w:val="en-US" w:eastAsia="en-US"/>
        </w:rPr>
        <w:t>a limited number of additional experts</w:t>
      </w:r>
      <w:r w:rsidR="002C090E">
        <w:rPr>
          <w:rFonts w:ascii="Calibri" w:eastAsia="Calibri" w:hAnsi="Calibri"/>
          <w:lang w:val="en-US" w:eastAsia="en-US"/>
        </w:rPr>
        <w:t>,</w:t>
      </w:r>
      <w:r w:rsidR="002964CE">
        <w:rPr>
          <w:rFonts w:ascii="Calibri" w:eastAsia="Calibri" w:hAnsi="Calibri"/>
          <w:lang w:val="en-US" w:eastAsia="en-US"/>
        </w:rPr>
        <w:t xml:space="preserve"> were invited </w:t>
      </w:r>
      <w:r w:rsidR="002C090E">
        <w:rPr>
          <w:rFonts w:ascii="Calibri" w:eastAsia="Calibri" w:hAnsi="Calibri"/>
          <w:lang w:val="en-US" w:eastAsia="en-US"/>
        </w:rPr>
        <w:t xml:space="preserve">to participate in the meeting </w:t>
      </w:r>
      <w:r w:rsidR="002964CE">
        <w:rPr>
          <w:rFonts w:ascii="Calibri" w:eastAsia="Calibri" w:hAnsi="Calibri"/>
          <w:lang w:val="en-US" w:eastAsia="en-US"/>
        </w:rPr>
        <w:t xml:space="preserve">(see Annex 1). </w:t>
      </w:r>
      <w:r w:rsidR="00EF72D4">
        <w:rPr>
          <w:rFonts w:ascii="Calibri" w:eastAsia="Calibri" w:hAnsi="Calibri"/>
          <w:lang w:val="en-US" w:eastAsia="en-US"/>
        </w:rPr>
        <w:t xml:space="preserve">While </w:t>
      </w:r>
      <w:r w:rsidR="00053D83">
        <w:rPr>
          <w:rFonts w:ascii="Calibri" w:eastAsia="Calibri" w:hAnsi="Calibri"/>
          <w:lang w:val="en-US" w:eastAsia="en-US"/>
        </w:rPr>
        <w:t>invitation</w:t>
      </w:r>
      <w:r w:rsidR="00EF72D4">
        <w:rPr>
          <w:rFonts w:ascii="Calibri" w:eastAsia="Calibri" w:hAnsi="Calibri"/>
          <w:lang w:val="en-US" w:eastAsia="en-US"/>
        </w:rPr>
        <w:t>s</w:t>
      </w:r>
      <w:r w:rsidR="00053D83">
        <w:rPr>
          <w:rFonts w:ascii="Calibri" w:eastAsia="Calibri" w:hAnsi="Calibri"/>
          <w:lang w:val="en-US" w:eastAsia="en-US"/>
        </w:rPr>
        <w:t xml:space="preserve"> </w:t>
      </w:r>
      <w:r w:rsidR="00EF72D4">
        <w:rPr>
          <w:rFonts w:ascii="Calibri" w:eastAsia="Calibri" w:hAnsi="Calibri"/>
          <w:lang w:val="en-US" w:eastAsia="en-US"/>
        </w:rPr>
        <w:t>were</w:t>
      </w:r>
      <w:r w:rsidR="00053D83">
        <w:rPr>
          <w:rFonts w:ascii="Calibri" w:eastAsia="Calibri" w:hAnsi="Calibri"/>
          <w:lang w:val="en-US" w:eastAsia="en-US"/>
        </w:rPr>
        <w:t xml:space="preserve"> </w:t>
      </w:r>
      <w:r w:rsidR="00AC7225">
        <w:rPr>
          <w:rFonts w:ascii="Calibri" w:eastAsia="Calibri" w:hAnsi="Calibri"/>
          <w:lang w:val="en-US" w:eastAsia="en-US"/>
        </w:rPr>
        <w:t xml:space="preserve">also </w:t>
      </w:r>
      <w:r w:rsidR="00053D83">
        <w:rPr>
          <w:rFonts w:ascii="Calibri" w:eastAsia="Calibri" w:hAnsi="Calibri"/>
          <w:lang w:val="en-US" w:eastAsia="en-US"/>
        </w:rPr>
        <w:t xml:space="preserve">extended to </w:t>
      </w:r>
      <w:r w:rsidR="002964CE">
        <w:rPr>
          <w:rFonts w:ascii="Calibri" w:eastAsia="Calibri" w:hAnsi="Calibri"/>
          <w:lang w:val="en-US" w:eastAsia="en-US"/>
        </w:rPr>
        <w:t xml:space="preserve">the </w:t>
      </w:r>
      <w:r w:rsidR="00053D83">
        <w:rPr>
          <w:rFonts w:ascii="Calibri" w:eastAsia="Calibri" w:hAnsi="Calibri"/>
          <w:lang w:val="en-US" w:eastAsia="en-US"/>
        </w:rPr>
        <w:t>I</w:t>
      </w:r>
      <w:r w:rsidR="007D17BF">
        <w:rPr>
          <w:rFonts w:ascii="Calibri" w:eastAsia="Calibri" w:hAnsi="Calibri"/>
          <w:lang w:val="en-US" w:eastAsia="en-US"/>
        </w:rPr>
        <w:t>nternational Federation of Pharmaceutical Manufacturers &amp; Associations (I</w:t>
      </w:r>
      <w:r w:rsidR="00053D83">
        <w:rPr>
          <w:rFonts w:ascii="Calibri" w:eastAsia="Calibri" w:hAnsi="Calibri"/>
          <w:lang w:val="en-US" w:eastAsia="en-US"/>
        </w:rPr>
        <w:t>FPMA</w:t>
      </w:r>
      <w:r w:rsidR="007D17BF">
        <w:rPr>
          <w:rFonts w:ascii="Calibri" w:eastAsia="Calibri" w:hAnsi="Calibri"/>
          <w:lang w:val="en-US" w:eastAsia="en-US"/>
        </w:rPr>
        <w:t>)</w:t>
      </w:r>
      <w:r w:rsidR="00053D83">
        <w:rPr>
          <w:rFonts w:ascii="Calibri" w:eastAsia="Calibri" w:hAnsi="Calibri"/>
          <w:lang w:val="en-US" w:eastAsia="en-US"/>
        </w:rPr>
        <w:t xml:space="preserve">, </w:t>
      </w:r>
      <w:r w:rsidR="001A0979">
        <w:rPr>
          <w:rFonts w:ascii="Calibri" w:eastAsia="Calibri" w:hAnsi="Calibri"/>
          <w:lang w:val="en-US" w:eastAsia="en-US"/>
        </w:rPr>
        <w:t>Biotechnology Innovation Organization (</w:t>
      </w:r>
      <w:r w:rsidR="00053D83">
        <w:rPr>
          <w:rFonts w:ascii="Calibri" w:eastAsia="Calibri" w:hAnsi="Calibri"/>
          <w:lang w:val="en-US" w:eastAsia="en-US"/>
        </w:rPr>
        <w:t>BIO</w:t>
      </w:r>
      <w:r w:rsidR="001A0979">
        <w:rPr>
          <w:rFonts w:ascii="Calibri" w:eastAsia="Calibri" w:hAnsi="Calibri"/>
          <w:lang w:val="en-US" w:eastAsia="en-US"/>
        </w:rPr>
        <w:t>)</w:t>
      </w:r>
      <w:r w:rsidR="00053D83">
        <w:rPr>
          <w:rFonts w:ascii="Calibri" w:eastAsia="Calibri" w:hAnsi="Calibri"/>
          <w:lang w:val="en-US" w:eastAsia="en-US"/>
        </w:rPr>
        <w:t xml:space="preserve">, the Africa Center for Disease </w:t>
      </w:r>
      <w:r w:rsidR="00F42DD7">
        <w:rPr>
          <w:rFonts w:ascii="Calibri" w:eastAsia="Calibri" w:hAnsi="Calibri"/>
          <w:lang w:val="en-US" w:eastAsia="en-US"/>
        </w:rPr>
        <w:t>C</w:t>
      </w:r>
      <w:r w:rsidR="00053D83">
        <w:rPr>
          <w:rFonts w:ascii="Calibri" w:eastAsia="Calibri" w:hAnsi="Calibri"/>
          <w:lang w:val="en-US" w:eastAsia="en-US"/>
        </w:rPr>
        <w:t>ontrol</w:t>
      </w:r>
      <w:r w:rsidR="00F42DD7">
        <w:rPr>
          <w:rFonts w:ascii="Calibri" w:eastAsia="Calibri" w:hAnsi="Calibri"/>
          <w:lang w:val="en-US" w:eastAsia="en-US"/>
        </w:rPr>
        <w:t xml:space="preserve"> and Prevention</w:t>
      </w:r>
      <w:r w:rsidR="00053D83">
        <w:rPr>
          <w:rFonts w:ascii="Calibri" w:eastAsia="Calibri" w:hAnsi="Calibri"/>
          <w:lang w:val="en-US" w:eastAsia="en-US"/>
        </w:rPr>
        <w:t>, G</w:t>
      </w:r>
      <w:r w:rsidR="00E719D7">
        <w:rPr>
          <w:rFonts w:ascii="Calibri" w:eastAsia="Calibri" w:hAnsi="Calibri"/>
          <w:lang w:val="en-US" w:eastAsia="en-US"/>
        </w:rPr>
        <w:t>avi</w:t>
      </w:r>
      <w:r w:rsidR="00C36280">
        <w:rPr>
          <w:rFonts w:ascii="Calibri" w:eastAsia="Calibri" w:hAnsi="Calibri"/>
          <w:lang w:val="en-US" w:eastAsia="en-US"/>
        </w:rPr>
        <w:t xml:space="preserve"> the Vaccine Alliance</w:t>
      </w:r>
      <w:r w:rsidR="00053D83">
        <w:rPr>
          <w:rFonts w:ascii="Calibri" w:eastAsia="Calibri" w:hAnsi="Calibri"/>
          <w:lang w:val="en-US" w:eastAsia="en-US"/>
        </w:rPr>
        <w:t xml:space="preserve">, and the Welcome Trust due to conflicting pressures </w:t>
      </w:r>
      <w:r w:rsidR="00B109F2">
        <w:rPr>
          <w:rFonts w:ascii="Calibri" w:eastAsia="Calibri" w:hAnsi="Calibri"/>
          <w:lang w:val="en-US" w:eastAsia="en-US"/>
        </w:rPr>
        <w:t xml:space="preserve">mostly </w:t>
      </w:r>
      <w:r w:rsidR="00053D83">
        <w:rPr>
          <w:rFonts w:ascii="Calibri" w:eastAsia="Calibri" w:hAnsi="Calibri"/>
          <w:lang w:val="en-US" w:eastAsia="en-US"/>
        </w:rPr>
        <w:t>related to the COVID-crisis</w:t>
      </w:r>
      <w:r w:rsidR="00B109F2">
        <w:rPr>
          <w:rFonts w:ascii="Calibri" w:eastAsia="Calibri" w:hAnsi="Calibri"/>
          <w:lang w:val="en-US" w:eastAsia="en-US"/>
        </w:rPr>
        <w:t>,</w:t>
      </w:r>
      <w:r w:rsidR="00053D83">
        <w:rPr>
          <w:rFonts w:ascii="Calibri" w:eastAsia="Calibri" w:hAnsi="Calibri"/>
          <w:lang w:val="en-US" w:eastAsia="en-US"/>
        </w:rPr>
        <w:t xml:space="preserve"> these organizations </w:t>
      </w:r>
      <w:r w:rsidR="00AC7225">
        <w:rPr>
          <w:rFonts w:ascii="Calibri" w:eastAsia="Calibri" w:hAnsi="Calibri"/>
          <w:lang w:val="en-US" w:eastAsia="en-US"/>
        </w:rPr>
        <w:t xml:space="preserve">did </w:t>
      </w:r>
      <w:r w:rsidR="00053D83">
        <w:rPr>
          <w:rFonts w:ascii="Calibri" w:eastAsia="Calibri" w:hAnsi="Calibri"/>
          <w:lang w:val="en-US" w:eastAsia="en-US"/>
        </w:rPr>
        <w:t>not</w:t>
      </w:r>
      <w:r w:rsidR="00E719D7">
        <w:rPr>
          <w:rFonts w:ascii="Calibri" w:eastAsia="Calibri" w:hAnsi="Calibri"/>
          <w:lang w:val="en-US" w:eastAsia="en-US"/>
        </w:rPr>
        <w:t xml:space="preserve"> </w:t>
      </w:r>
      <w:r w:rsidR="00EF72D4">
        <w:rPr>
          <w:rFonts w:ascii="Calibri" w:eastAsia="Calibri" w:hAnsi="Calibri"/>
          <w:lang w:val="en-US" w:eastAsia="en-US"/>
        </w:rPr>
        <w:t>attend</w:t>
      </w:r>
      <w:r w:rsidR="00053D83">
        <w:rPr>
          <w:rFonts w:ascii="Calibri" w:eastAsia="Calibri" w:hAnsi="Calibri"/>
          <w:lang w:val="en-US" w:eastAsia="en-US"/>
        </w:rPr>
        <w:t>.</w:t>
      </w:r>
    </w:p>
    <w:p w14:paraId="06DF0C31" w14:textId="143A3335" w:rsidR="00F27071" w:rsidRDefault="00F27071" w:rsidP="00F27071">
      <w:pPr>
        <w:spacing w:after="160" w:line="480" w:lineRule="auto"/>
        <w:rPr>
          <w:rFonts w:eastAsia="Calibri"/>
          <w:bCs/>
          <w:lang w:val="en-US" w:eastAsia="en-US"/>
        </w:rPr>
      </w:pPr>
      <w:proofErr w:type="gramStart"/>
      <w:r w:rsidRPr="0066418F">
        <w:rPr>
          <w:rFonts w:eastAsia="Calibri"/>
          <w:bCs/>
          <w:lang w:val="en-US" w:eastAsia="en-US"/>
        </w:rPr>
        <w:t xml:space="preserve">A </w:t>
      </w:r>
      <w:r>
        <w:rPr>
          <w:rFonts w:eastAsia="Calibri"/>
          <w:bCs/>
          <w:lang w:val="en-US" w:eastAsia="en-US"/>
        </w:rPr>
        <w:t>number of</w:t>
      </w:r>
      <w:proofErr w:type="gramEnd"/>
      <w:r>
        <w:rPr>
          <w:rFonts w:eastAsia="Calibri"/>
          <w:bCs/>
          <w:lang w:val="en-US" w:eastAsia="en-US"/>
        </w:rPr>
        <w:t xml:space="preserve"> resources were produced ahead of the meeting. Th</w:t>
      </w:r>
      <w:r w:rsidR="00AC7225">
        <w:rPr>
          <w:rFonts w:eastAsia="Calibri"/>
          <w:bCs/>
          <w:lang w:val="en-US" w:eastAsia="en-US"/>
        </w:rPr>
        <w:t>e</w:t>
      </w:r>
      <w:r>
        <w:rPr>
          <w:rFonts w:eastAsia="Calibri"/>
          <w:bCs/>
          <w:lang w:val="en-US" w:eastAsia="en-US"/>
        </w:rPr>
        <w:t>s</w:t>
      </w:r>
      <w:r w:rsidR="00AC7225">
        <w:rPr>
          <w:rFonts w:eastAsia="Calibri"/>
          <w:bCs/>
          <w:lang w:val="en-US" w:eastAsia="en-US"/>
        </w:rPr>
        <w:t>e</w:t>
      </w:r>
      <w:r>
        <w:rPr>
          <w:rFonts w:eastAsia="Calibri"/>
          <w:bCs/>
          <w:lang w:val="en-US" w:eastAsia="en-US"/>
        </w:rPr>
        <w:t xml:space="preserve"> included: </w:t>
      </w:r>
    </w:p>
    <w:p w14:paraId="35E35778" w14:textId="1CDCC13F" w:rsidR="00F27071" w:rsidRPr="00400EFA" w:rsidRDefault="00F27071" w:rsidP="00F27071">
      <w:pPr>
        <w:pStyle w:val="Paragraphedeliste"/>
        <w:numPr>
          <w:ilvl w:val="0"/>
          <w:numId w:val="11"/>
        </w:numPr>
        <w:spacing w:after="160" w:line="480" w:lineRule="auto"/>
        <w:rPr>
          <w:rFonts w:eastAsia="Calibri"/>
          <w:bCs/>
          <w:lang w:val="en-US" w:eastAsia="en-US"/>
        </w:rPr>
      </w:pPr>
      <w:r w:rsidRPr="00400EFA">
        <w:rPr>
          <w:rFonts w:eastAsia="Calibri"/>
          <w:bCs/>
          <w:lang w:val="en-US" w:eastAsia="en-US"/>
        </w:rPr>
        <w:lastRenderedPageBreak/>
        <w:t>A guide “Adapting to virtual teaching and learning” (</w:t>
      </w:r>
      <w:r w:rsidR="002C090E">
        <w:rPr>
          <w:rFonts w:eastAsia="Calibri"/>
          <w:bCs/>
          <w:lang w:val="en-US" w:eastAsia="en-US"/>
        </w:rPr>
        <w:t>5</w:t>
      </w:r>
      <w:r w:rsidRPr="00400EFA">
        <w:rPr>
          <w:rFonts w:eastAsia="Calibri"/>
          <w:bCs/>
          <w:lang w:val="en-US" w:eastAsia="en-US"/>
        </w:rPr>
        <w:t>)</w:t>
      </w:r>
      <w:r w:rsidR="002C090E">
        <w:rPr>
          <w:rFonts w:eastAsia="Calibri"/>
          <w:bCs/>
          <w:lang w:val="en-US" w:eastAsia="en-US"/>
        </w:rPr>
        <w:t>,</w:t>
      </w:r>
      <w:r w:rsidRPr="00400EFA">
        <w:rPr>
          <w:rFonts w:eastAsia="Calibri"/>
          <w:bCs/>
          <w:lang w:val="en-US" w:eastAsia="en-US"/>
        </w:rPr>
        <w:t xml:space="preserve"> </w:t>
      </w:r>
    </w:p>
    <w:p w14:paraId="6D9F5BC0" w14:textId="375C0D0C" w:rsidR="00F27071" w:rsidRPr="00400EFA" w:rsidRDefault="00F27071" w:rsidP="00F27071">
      <w:pPr>
        <w:pStyle w:val="Paragraphedeliste"/>
        <w:numPr>
          <w:ilvl w:val="0"/>
          <w:numId w:val="11"/>
        </w:numPr>
        <w:spacing w:after="160" w:line="480" w:lineRule="auto"/>
        <w:rPr>
          <w:rFonts w:eastAsia="Calibri"/>
          <w:bCs/>
          <w:lang w:val="en-US" w:eastAsia="en-US"/>
        </w:rPr>
      </w:pPr>
      <w:r w:rsidRPr="00400EFA">
        <w:rPr>
          <w:rFonts w:eastAsia="Calibri"/>
          <w:bCs/>
          <w:lang w:val="en-US" w:eastAsia="en-US"/>
        </w:rPr>
        <w:t>A summary of the pros and cons of shifting to virtual training (</w:t>
      </w:r>
      <w:r w:rsidR="002C090E">
        <w:rPr>
          <w:rFonts w:eastAsia="Calibri"/>
          <w:bCs/>
          <w:lang w:val="en-US" w:eastAsia="en-US"/>
        </w:rPr>
        <w:t>6</w:t>
      </w:r>
      <w:r w:rsidRPr="00400EFA">
        <w:rPr>
          <w:rFonts w:eastAsia="Calibri"/>
          <w:bCs/>
          <w:lang w:val="en-US" w:eastAsia="en-US"/>
        </w:rPr>
        <w:t>) based on the experienced shared by courses</w:t>
      </w:r>
      <w:r w:rsidR="002C090E">
        <w:rPr>
          <w:rFonts w:eastAsia="Calibri"/>
          <w:bCs/>
          <w:lang w:val="en-US" w:eastAsia="en-US"/>
        </w:rPr>
        <w:t>,</w:t>
      </w:r>
    </w:p>
    <w:p w14:paraId="158FC7B1" w14:textId="764C6DF9" w:rsidR="00F27071" w:rsidRPr="00400EFA" w:rsidRDefault="00F27071" w:rsidP="00F27071">
      <w:pPr>
        <w:pStyle w:val="Paragraphedeliste"/>
        <w:numPr>
          <w:ilvl w:val="0"/>
          <w:numId w:val="11"/>
        </w:numPr>
        <w:spacing w:after="160" w:line="480" w:lineRule="auto"/>
        <w:rPr>
          <w:rFonts w:eastAsia="Calibri"/>
          <w:bCs/>
          <w:lang w:val="en-US" w:eastAsia="en-US"/>
        </w:rPr>
      </w:pPr>
      <w:r w:rsidRPr="00400EFA">
        <w:rPr>
          <w:rFonts w:eastAsia="Calibri"/>
          <w:bCs/>
          <w:lang w:val="en-US" w:eastAsia="en-US"/>
        </w:rPr>
        <w:t>An evaluation handbook (</w:t>
      </w:r>
      <w:r w:rsidR="002C090E">
        <w:rPr>
          <w:rFonts w:eastAsia="Calibri"/>
          <w:bCs/>
          <w:lang w:val="en-US" w:eastAsia="en-US"/>
        </w:rPr>
        <w:t>7</w:t>
      </w:r>
      <w:r w:rsidRPr="00400EFA">
        <w:rPr>
          <w:rFonts w:eastAsia="Calibri"/>
          <w:bCs/>
          <w:lang w:val="en-US" w:eastAsia="en-US"/>
        </w:rPr>
        <w:t>)</w:t>
      </w:r>
      <w:r w:rsidR="002C090E">
        <w:rPr>
          <w:rFonts w:eastAsia="Calibri"/>
          <w:bCs/>
          <w:lang w:val="en-US" w:eastAsia="en-US"/>
        </w:rPr>
        <w:t>,</w:t>
      </w:r>
    </w:p>
    <w:p w14:paraId="47EC9D5A" w14:textId="6D23ED7A" w:rsidR="00F27071" w:rsidRPr="00400EFA" w:rsidRDefault="00F27071" w:rsidP="00F27071">
      <w:pPr>
        <w:pStyle w:val="Paragraphedeliste"/>
        <w:numPr>
          <w:ilvl w:val="0"/>
          <w:numId w:val="11"/>
        </w:numPr>
        <w:spacing w:after="160" w:line="480" w:lineRule="auto"/>
        <w:rPr>
          <w:rFonts w:eastAsia="Calibri"/>
          <w:bCs/>
          <w:lang w:val="en-US" w:eastAsia="en-US"/>
        </w:rPr>
      </w:pPr>
      <w:r w:rsidRPr="00400EFA">
        <w:rPr>
          <w:rFonts w:eastAsia="Calibri"/>
          <w:bCs/>
          <w:lang w:val="en-US" w:eastAsia="en-US"/>
        </w:rPr>
        <w:t xml:space="preserve">The results of various surveys completed with all courses in advance of the workshop including a draft </w:t>
      </w:r>
      <w:r w:rsidR="002C090E">
        <w:rPr>
          <w:rFonts w:eastAsia="Calibri"/>
          <w:bCs/>
          <w:lang w:val="en-US" w:eastAsia="en-US"/>
        </w:rPr>
        <w:t>report of</w:t>
      </w:r>
      <w:r w:rsidRPr="00400EFA">
        <w:rPr>
          <w:rFonts w:eastAsia="Calibri"/>
          <w:bCs/>
          <w:lang w:val="en-US" w:eastAsia="en-US"/>
        </w:rPr>
        <w:t xml:space="preserve"> the landscape analysis and access to individual questionnaires completed by each course, </w:t>
      </w:r>
    </w:p>
    <w:p w14:paraId="5B5D6D8B" w14:textId="77777777" w:rsidR="00F27071" w:rsidRPr="00400EFA" w:rsidRDefault="00F27071" w:rsidP="00F27071">
      <w:pPr>
        <w:pStyle w:val="Paragraphedeliste"/>
        <w:numPr>
          <w:ilvl w:val="0"/>
          <w:numId w:val="11"/>
        </w:numPr>
        <w:spacing w:after="160" w:line="480" w:lineRule="auto"/>
        <w:rPr>
          <w:rFonts w:eastAsia="Calibri"/>
          <w:bCs/>
          <w:lang w:val="en-US" w:eastAsia="en-US"/>
        </w:rPr>
      </w:pPr>
      <w:r w:rsidRPr="00400EFA">
        <w:rPr>
          <w:rFonts w:eastAsia="Calibri"/>
          <w:bCs/>
          <w:lang w:val="en-US" w:eastAsia="en-US"/>
        </w:rPr>
        <w:t xml:space="preserve">A summary of a survey on the sharing of information and related draft code of conduct for the sharing of information, </w:t>
      </w:r>
    </w:p>
    <w:p w14:paraId="2A406442" w14:textId="3775FE8B" w:rsidR="00F27071" w:rsidRPr="00400EFA" w:rsidRDefault="00F27071" w:rsidP="00F27071">
      <w:pPr>
        <w:pStyle w:val="Paragraphedeliste"/>
        <w:numPr>
          <w:ilvl w:val="0"/>
          <w:numId w:val="11"/>
        </w:numPr>
        <w:spacing w:after="160" w:line="480" w:lineRule="auto"/>
        <w:rPr>
          <w:rFonts w:eastAsia="Calibri"/>
          <w:bCs/>
          <w:lang w:val="en-US" w:eastAsia="en-US"/>
        </w:rPr>
      </w:pPr>
      <w:r w:rsidRPr="00400EFA">
        <w:rPr>
          <w:rFonts w:eastAsia="Calibri"/>
          <w:bCs/>
          <w:lang w:val="en-US" w:eastAsia="en-US"/>
        </w:rPr>
        <w:t xml:space="preserve">A summary of </w:t>
      </w:r>
      <w:r w:rsidR="00F42DD7">
        <w:rPr>
          <w:rFonts w:eastAsia="Calibri"/>
          <w:bCs/>
          <w:lang w:val="en-US" w:eastAsia="en-US"/>
        </w:rPr>
        <w:t xml:space="preserve">a </w:t>
      </w:r>
      <w:r w:rsidRPr="00400EFA">
        <w:rPr>
          <w:rFonts w:eastAsia="Calibri"/>
          <w:bCs/>
          <w:lang w:val="en-US" w:eastAsia="en-US"/>
        </w:rPr>
        <w:t xml:space="preserve">survey on the formalization of the collaboration and a draft Charter for the formalization of the Collaboration.  </w:t>
      </w:r>
    </w:p>
    <w:p w14:paraId="0107F152" w14:textId="356294ED" w:rsidR="00025A25" w:rsidRDefault="0016434B" w:rsidP="00DF0DBE">
      <w:pPr>
        <w:spacing w:after="160" w:line="480" w:lineRule="auto"/>
        <w:rPr>
          <w:rFonts w:eastAsia="Calibri"/>
          <w:bCs/>
          <w:lang w:val="en-US" w:eastAsia="en-US"/>
        </w:rPr>
      </w:pPr>
      <w:r>
        <w:rPr>
          <w:rFonts w:eastAsia="Calibri"/>
          <w:bCs/>
          <w:lang w:val="en-US" w:eastAsia="en-US"/>
        </w:rPr>
        <w:t>There was also an attempt to review the needs of their constituencies completed by v</w:t>
      </w:r>
      <w:r w:rsidR="00DF0DBE" w:rsidRPr="00DF0DBE">
        <w:rPr>
          <w:rFonts w:eastAsia="Calibri"/>
          <w:bCs/>
          <w:lang w:val="en-US" w:eastAsia="en-US"/>
        </w:rPr>
        <w:t xml:space="preserve">arious </w:t>
      </w:r>
      <w:r>
        <w:rPr>
          <w:rFonts w:eastAsia="Calibri"/>
          <w:bCs/>
          <w:lang w:val="en-US" w:eastAsia="en-US"/>
        </w:rPr>
        <w:t xml:space="preserve">organizations including </w:t>
      </w:r>
      <w:r w:rsidR="00FC4159">
        <w:rPr>
          <w:rFonts w:eastAsia="Calibri"/>
          <w:bCs/>
          <w:lang w:val="en-US" w:eastAsia="en-US"/>
        </w:rPr>
        <w:t xml:space="preserve">by </w:t>
      </w:r>
      <w:r>
        <w:rPr>
          <w:rFonts w:eastAsia="Calibri"/>
          <w:bCs/>
          <w:lang w:val="en-US" w:eastAsia="en-US"/>
        </w:rPr>
        <w:t>the IFPMA.  Further</w:t>
      </w:r>
      <w:r w:rsidR="00C240B6">
        <w:rPr>
          <w:rFonts w:eastAsia="Calibri"/>
          <w:bCs/>
          <w:lang w:val="en-US" w:eastAsia="en-US"/>
        </w:rPr>
        <w:t>,</w:t>
      </w:r>
      <w:r>
        <w:rPr>
          <w:rFonts w:eastAsia="Calibri"/>
          <w:bCs/>
          <w:lang w:val="en-US" w:eastAsia="en-US"/>
        </w:rPr>
        <w:t xml:space="preserve"> alumni surveys were completed by selected courses to inquire about </w:t>
      </w:r>
      <w:r w:rsidR="00FC4159">
        <w:rPr>
          <w:rFonts w:eastAsia="Calibri"/>
          <w:bCs/>
          <w:lang w:val="en-US" w:eastAsia="en-US"/>
        </w:rPr>
        <w:t xml:space="preserve">interest and value in </w:t>
      </w:r>
      <w:r>
        <w:rPr>
          <w:rFonts w:eastAsia="Calibri"/>
          <w:bCs/>
          <w:lang w:val="en-US" w:eastAsia="en-US"/>
        </w:rPr>
        <w:t>networking, and refreshers/update needs.</w:t>
      </w:r>
    </w:p>
    <w:p w14:paraId="546DFC7E" w14:textId="42FC36BF" w:rsidR="004B3CEC" w:rsidRDefault="00983865" w:rsidP="00C240B6">
      <w:pPr>
        <w:spacing w:after="160" w:line="480" w:lineRule="auto"/>
        <w:rPr>
          <w:rFonts w:ascii="Calibri" w:eastAsia="Calibri" w:hAnsi="Calibri"/>
          <w:lang w:val="en-US" w:eastAsia="en-US"/>
        </w:rPr>
      </w:pPr>
      <w:r>
        <w:rPr>
          <w:rFonts w:eastAsia="Calibri"/>
          <w:bCs/>
          <w:lang w:val="en-US" w:eastAsia="en-US"/>
        </w:rPr>
        <w:t xml:space="preserve">The workshop was </w:t>
      </w:r>
      <w:r w:rsidR="00EF72D4">
        <w:rPr>
          <w:rFonts w:eastAsia="Calibri"/>
          <w:bCs/>
          <w:lang w:val="en-US" w:eastAsia="en-US"/>
        </w:rPr>
        <w:t xml:space="preserve">hybrid with </w:t>
      </w:r>
      <w:r w:rsidR="00C240B6">
        <w:rPr>
          <w:rFonts w:eastAsia="Calibri"/>
          <w:bCs/>
          <w:lang w:val="en-US" w:eastAsia="en-US"/>
        </w:rPr>
        <w:t xml:space="preserve">both </w:t>
      </w:r>
      <w:r w:rsidR="00AC23B4">
        <w:rPr>
          <w:rFonts w:eastAsia="Calibri"/>
          <w:bCs/>
          <w:lang w:val="en-US" w:eastAsia="en-US"/>
        </w:rPr>
        <w:t xml:space="preserve">in person </w:t>
      </w:r>
      <w:r>
        <w:rPr>
          <w:rFonts w:eastAsia="Calibri"/>
          <w:bCs/>
          <w:lang w:val="en-US" w:eastAsia="en-US"/>
        </w:rPr>
        <w:t xml:space="preserve">and virtual </w:t>
      </w:r>
      <w:r w:rsidR="00BB0DD0">
        <w:rPr>
          <w:rFonts w:eastAsia="Calibri"/>
          <w:bCs/>
          <w:lang w:val="en-US" w:eastAsia="en-US"/>
        </w:rPr>
        <w:t xml:space="preserve">participation </w:t>
      </w:r>
      <w:r>
        <w:rPr>
          <w:rFonts w:eastAsia="Calibri"/>
          <w:bCs/>
          <w:lang w:val="en-US" w:eastAsia="en-US"/>
        </w:rPr>
        <w:t>mode</w:t>
      </w:r>
      <w:r w:rsidR="00EF72D4">
        <w:rPr>
          <w:rFonts w:eastAsia="Calibri"/>
          <w:bCs/>
          <w:lang w:val="en-US" w:eastAsia="en-US"/>
        </w:rPr>
        <w:t>s</w:t>
      </w:r>
      <w:r>
        <w:rPr>
          <w:rFonts w:eastAsia="Calibri"/>
          <w:bCs/>
          <w:lang w:val="en-US" w:eastAsia="en-US"/>
        </w:rPr>
        <w:t xml:space="preserve"> to facilitate </w:t>
      </w:r>
      <w:r w:rsidR="00BB0DD0">
        <w:rPr>
          <w:rFonts w:eastAsia="Calibri"/>
          <w:bCs/>
          <w:lang w:val="en-US" w:eastAsia="en-US"/>
        </w:rPr>
        <w:t>attendance</w:t>
      </w:r>
      <w:r>
        <w:rPr>
          <w:rFonts w:eastAsia="Calibri"/>
          <w:bCs/>
          <w:lang w:val="en-US" w:eastAsia="en-US"/>
        </w:rPr>
        <w:t xml:space="preserve">. </w:t>
      </w:r>
      <w:r w:rsidR="00EF72D4">
        <w:rPr>
          <w:rFonts w:eastAsia="Calibri"/>
          <w:bCs/>
          <w:lang w:val="en-US" w:eastAsia="en-US"/>
        </w:rPr>
        <w:t xml:space="preserve">The </w:t>
      </w:r>
      <w:r w:rsidR="00B11DB6">
        <w:rPr>
          <w:rFonts w:eastAsia="Calibri"/>
          <w:bCs/>
          <w:lang w:val="en-US" w:eastAsia="en-US"/>
        </w:rPr>
        <w:t>3-</w:t>
      </w:r>
      <w:r w:rsidR="00FC4159">
        <w:rPr>
          <w:rFonts w:eastAsia="Calibri"/>
          <w:bCs/>
          <w:lang w:val="en-US" w:eastAsia="en-US"/>
        </w:rPr>
        <w:t xml:space="preserve">day </w:t>
      </w:r>
      <w:r w:rsidR="00EF72D4">
        <w:rPr>
          <w:rFonts w:eastAsia="Calibri"/>
          <w:bCs/>
          <w:lang w:val="en-US" w:eastAsia="en-US"/>
        </w:rPr>
        <w:t xml:space="preserve">program is outlined in Annex </w:t>
      </w:r>
      <w:r w:rsidR="003C55EA">
        <w:rPr>
          <w:rFonts w:eastAsia="Calibri"/>
          <w:bCs/>
          <w:lang w:val="en-US" w:eastAsia="en-US"/>
        </w:rPr>
        <w:t>3.</w:t>
      </w:r>
      <w:r>
        <w:rPr>
          <w:rFonts w:eastAsia="Calibri"/>
          <w:bCs/>
          <w:lang w:val="en-US" w:eastAsia="en-US"/>
        </w:rPr>
        <w:t xml:space="preserve"> </w:t>
      </w:r>
      <w:r w:rsidR="00EF72D4">
        <w:rPr>
          <w:rFonts w:ascii="Calibri" w:eastAsia="Calibri" w:hAnsi="Calibri"/>
          <w:lang w:val="en-US" w:eastAsia="en-US"/>
        </w:rPr>
        <w:t>T</w:t>
      </w:r>
      <w:r w:rsidR="004B3CEC" w:rsidRPr="004B3CEC">
        <w:rPr>
          <w:rFonts w:ascii="Calibri" w:eastAsia="Calibri" w:hAnsi="Calibri"/>
          <w:lang w:val="en-US" w:eastAsia="en-US"/>
        </w:rPr>
        <w:t xml:space="preserve">his article </w:t>
      </w:r>
      <w:r w:rsidR="00C240B6">
        <w:rPr>
          <w:rFonts w:ascii="Calibri" w:eastAsia="Calibri" w:hAnsi="Calibri"/>
          <w:lang w:val="en-US" w:eastAsia="en-US"/>
        </w:rPr>
        <w:t>presents</w:t>
      </w:r>
      <w:r w:rsidR="004B3CEC" w:rsidRPr="004B3CEC">
        <w:rPr>
          <w:rFonts w:ascii="Calibri" w:eastAsia="Calibri" w:hAnsi="Calibri"/>
          <w:lang w:val="en-US" w:eastAsia="en-US"/>
        </w:rPr>
        <w:t xml:space="preserve"> the key points from the presentations and the outcome of discussions.  </w:t>
      </w:r>
    </w:p>
    <w:p w14:paraId="2351BB49" w14:textId="77777777" w:rsidR="00E54F80" w:rsidRPr="004B3CEC" w:rsidRDefault="00E54F80" w:rsidP="00C240B6">
      <w:pPr>
        <w:spacing w:after="160" w:line="480" w:lineRule="auto"/>
        <w:rPr>
          <w:rFonts w:ascii="Calibri" w:eastAsia="Calibri" w:hAnsi="Calibri"/>
          <w:lang w:val="en-US" w:eastAsia="en-US"/>
        </w:rPr>
      </w:pPr>
    </w:p>
    <w:p w14:paraId="1A7C3ED9" w14:textId="77777777" w:rsidR="004B3CEC" w:rsidRPr="00E54F80" w:rsidRDefault="004B3CEC" w:rsidP="00E54F80">
      <w:pPr>
        <w:numPr>
          <w:ilvl w:val="1"/>
          <w:numId w:val="0"/>
        </w:numPr>
        <w:spacing w:after="160" w:line="480" w:lineRule="auto"/>
        <w:rPr>
          <w:rFonts w:ascii="Calibri" w:eastAsia="MS Mincho" w:hAnsi="Calibri"/>
          <w:b/>
          <w:bCs/>
          <w:color w:val="5A5A5A"/>
          <w:spacing w:val="15"/>
          <w:sz w:val="22"/>
          <w:szCs w:val="22"/>
          <w:lang w:val="en-US" w:eastAsia="en-US"/>
        </w:rPr>
      </w:pPr>
      <w:r w:rsidRPr="00E54F80">
        <w:rPr>
          <w:rFonts w:ascii="Calibri" w:eastAsia="MS Mincho" w:hAnsi="Calibri"/>
          <w:b/>
          <w:bCs/>
          <w:color w:val="5A5A5A"/>
          <w:spacing w:val="15"/>
          <w:sz w:val="22"/>
          <w:szCs w:val="22"/>
          <w:lang w:val="en-US" w:eastAsia="en-US"/>
        </w:rPr>
        <w:t xml:space="preserve">Objectives </w:t>
      </w:r>
    </w:p>
    <w:p w14:paraId="24679CA1" w14:textId="6456C48A" w:rsidR="00283514" w:rsidRPr="00283514" w:rsidRDefault="004B3CEC" w:rsidP="00440D98">
      <w:pPr>
        <w:spacing w:after="160" w:line="480" w:lineRule="auto"/>
        <w:ind w:firstLine="360"/>
        <w:rPr>
          <w:rFonts w:ascii="Calibri" w:eastAsia="Calibri" w:hAnsi="Calibri"/>
          <w:lang w:val="en-US" w:eastAsia="en-US"/>
        </w:rPr>
      </w:pPr>
      <w:r w:rsidRPr="004B3CEC">
        <w:rPr>
          <w:rFonts w:ascii="Calibri" w:eastAsia="Calibri" w:hAnsi="Calibri"/>
          <w:lang w:val="en-US" w:eastAsia="en-US"/>
        </w:rPr>
        <w:t xml:space="preserve">The specific objectives of the workshop were to: </w:t>
      </w:r>
      <w:r w:rsidR="00440D98">
        <w:rPr>
          <w:rFonts w:ascii="Calibri" w:eastAsia="Calibri" w:hAnsi="Calibri"/>
          <w:lang w:val="en-US" w:eastAsia="en-US"/>
        </w:rPr>
        <w:t>1</w:t>
      </w:r>
      <w:r w:rsidR="00AC23B4">
        <w:rPr>
          <w:rFonts w:ascii="Calibri" w:eastAsia="Calibri" w:hAnsi="Calibri"/>
          <w:lang w:val="en-US" w:eastAsia="en-US"/>
        </w:rPr>
        <w:t>)</w:t>
      </w:r>
      <w:r w:rsidR="00440D98">
        <w:rPr>
          <w:rFonts w:ascii="Calibri" w:eastAsia="Calibri" w:hAnsi="Calibri"/>
          <w:lang w:val="en-US" w:eastAsia="en-US"/>
        </w:rPr>
        <w:t xml:space="preserve"> </w:t>
      </w:r>
      <w:r w:rsidR="00440D98" w:rsidRPr="00440D98">
        <w:rPr>
          <w:rFonts w:ascii="Calibri" w:eastAsia="Calibri" w:hAnsi="Calibri"/>
          <w:lang w:val="en-US" w:eastAsia="en-US"/>
        </w:rPr>
        <w:t>Update the</w:t>
      </w:r>
      <w:r w:rsidR="00440D98">
        <w:rPr>
          <w:rFonts w:ascii="Calibri" w:eastAsia="Calibri" w:hAnsi="Calibri"/>
          <w:lang w:val="en-US" w:eastAsia="en-US"/>
        </w:rPr>
        <w:t xml:space="preserve"> previously published</w:t>
      </w:r>
      <w:r w:rsidR="00440D98" w:rsidRPr="00440D98">
        <w:rPr>
          <w:rFonts w:ascii="Calibri" w:eastAsia="Calibri" w:hAnsi="Calibri"/>
          <w:lang w:val="en-US" w:eastAsia="en-US"/>
        </w:rPr>
        <w:t xml:space="preserve"> </w:t>
      </w:r>
      <w:r w:rsidR="00440D98">
        <w:rPr>
          <w:rFonts w:ascii="Calibri" w:eastAsia="Calibri" w:hAnsi="Calibri"/>
          <w:lang w:val="en-US" w:eastAsia="en-US"/>
        </w:rPr>
        <w:t>l</w:t>
      </w:r>
      <w:r w:rsidR="00440D98" w:rsidRPr="00440D98">
        <w:rPr>
          <w:rFonts w:ascii="Calibri" w:eastAsia="Calibri" w:hAnsi="Calibri"/>
          <w:lang w:val="en-US" w:eastAsia="en-US"/>
        </w:rPr>
        <w:t>andscape analysis of advanced vaccinology courses and reflect on the evolution since 2018</w:t>
      </w:r>
      <w:r w:rsidR="00AC23B4">
        <w:rPr>
          <w:rFonts w:ascii="Calibri" w:eastAsia="Calibri" w:hAnsi="Calibri"/>
          <w:lang w:val="en-US" w:eastAsia="en-US"/>
        </w:rPr>
        <w:t>;</w:t>
      </w:r>
      <w:r w:rsidR="00440D98">
        <w:rPr>
          <w:rFonts w:ascii="Calibri" w:eastAsia="Calibri" w:hAnsi="Calibri"/>
          <w:lang w:val="en-US" w:eastAsia="en-US"/>
        </w:rPr>
        <w:t xml:space="preserve"> </w:t>
      </w:r>
      <w:r w:rsidR="00440D98" w:rsidRPr="00440D98">
        <w:rPr>
          <w:rFonts w:ascii="Calibri" w:eastAsia="Calibri" w:hAnsi="Calibri"/>
          <w:lang w:val="en-US" w:eastAsia="en-US"/>
        </w:rPr>
        <w:t>2</w:t>
      </w:r>
      <w:r w:rsidR="00AC23B4">
        <w:rPr>
          <w:rFonts w:ascii="Calibri" w:eastAsia="Calibri" w:hAnsi="Calibri"/>
          <w:lang w:val="en-US" w:eastAsia="en-US"/>
        </w:rPr>
        <w:t>)</w:t>
      </w:r>
      <w:r w:rsidR="00440D98" w:rsidRPr="00440D98">
        <w:rPr>
          <w:rFonts w:ascii="Calibri" w:eastAsia="Calibri" w:hAnsi="Calibri"/>
          <w:lang w:val="en-US" w:eastAsia="en-US"/>
        </w:rPr>
        <w:t xml:space="preserve"> Share experiences and good practices in the implementation of virtual training</w:t>
      </w:r>
      <w:r w:rsidR="00AC23B4">
        <w:rPr>
          <w:rFonts w:ascii="Calibri" w:eastAsia="Calibri" w:hAnsi="Calibri"/>
          <w:lang w:val="en-US" w:eastAsia="en-US"/>
        </w:rPr>
        <w:t>;</w:t>
      </w:r>
      <w:r w:rsidR="00440D98">
        <w:rPr>
          <w:rFonts w:ascii="Calibri" w:eastAsia="Calibri" w:hAnsi="Calibri"/>
          <w:lang w:val="en-US" w:eastAsia="en-US"/>
        </w:rPr>
        <w:t xml:space="preserve"> </w:t>
      </w:r>
      <w:r w:rsidR="00440D98" w:rsidRPr="00440D98">
        <w:rPr>
          <w:rFonts w:ascii="Calibri" w:eastAsia="Calibri" w:hAnsi="Calibri"/>
          <w:lang w:val="en-US" w:eastAsia="en-US"/>
        </w:rPr>
        <w:t>3</w:t>
      </w:r>
      <w:r w:rsidR="00AC23B4">
        <w:rPr>
          <w:rFonts w:ascii="Calibri" w:eastAsia="Calibri" w:hAnsi="Calibri"/>
          <w:lang w:val="en-US" w:eastAsia="en-US"/>
        </w:rPr>
        <w:t>)</w:t>
      </w:r>
      <w:r w:rsidR="00440D98" w:rsidRPr="00440D98">
        <w:rPr>
          <w:rFonts w:ascii="Calibri" w:eastAsia="Calibri" w:hAnsi="Calibri"/>
          <w:lang w:val="en-US" w:eastAsia="en-US"/>
        </w:rPr>
        <w:t xml:space="preserve"> Review the training needs of target audiences and empower courses to adjust the content of the </w:t>
      </w:r>
      <w:r w:rsidR="00440D98" w:rsidRPr="00440D98">
        <w:rPr>
          <w:rFonts w:ascii="Calibri" w:eastAsia="Calibri" w:hAnsi="Calibri"/>
          <w:lang w:val="en-US" w:eastAsia="en-US"/>
        </w:rPr>
        <w:lastRenderedPageBreak/>
        <w:t>courses to meet the needs of their audiences and establish a regular needs assessment process</w:t>
      </w:r>
      <w:r w:rsidR="00AC23B4">
        <w:rPr>
          <w:rFonts w:ascii="Calibri" w:eastAsia="Calibri" w:hAnsi="Calibri"/>
          <w:lang w:val="en-US" w:eastAsia="en-US"/>
        </w:rPr>
        <w:t>;</w:t>
      </w:r>
      <w:r w:rsidR="00440D98">
        <w:rPr>
          <w:rFonts w:ascii="Calibri" w:eastAsia="Calibri" w:hAnsi="Calibri"/>
          <w:lang w:val="en-US" w:eastAsia="en-US"/>
        </w:rPr>
        <w:t xml:space="preserve"> </w:t>
      </w:r>
      <w:r w:rsidR="00440D98" w:rsidRPr="00440D98">
        <w:rPr>
          <w:rFonts w:ascii="Calibri" w:eastAsia="Calibri" w:hAnsi="Calibri"/>
          <w:lang w:val="en-US" w:eastAsia="en-US"/>
        </w:rPr>
        <w:t>4</w:t>
      </w:r>
      <w:r w:rsidR="00AC23B4">
        <w:rPr>
          <w:rFonts w:ascii="Calibri" w:eastAsia="Calibri" w:hAnsi="Calibri"/>
          <w:lang w:val="en-US" w:eastAsia="en-US"/>
        </w:rPr>
        <w:t>)</w:t>
      </w:r>
      <w:r w:rsidR="00440D98" w:rsidRPr="00440D98">
        <w:rPr>
          <w:rFonts w:ascii="Calibri" w:eastAsia="Calibri" w:hAnsi="Calibri"/>
          <w:lang w:val="en-US" w:eastAsia="en-US"/>
        </w:rPr>
        <w:t xml:space="preserve"> Inform courses of the </w:t>
      </w:r>
      <w:r w:rsidR="00440D98">
        <w:rPr>
          <w:rFonts w:ascii="Calibri" w:eastAsia="Calibri" w:hAnsi="Calibri"/>
          <w:lang w:val="en-US" w:eastAsia="en-US"/>
        </w:rPr>
        <w:t xml:space="preserve">principles, </w:t>
      </w:r>
      <w:r w:rsidR="00440D98" w:rsidRPr="00440D98">
        <w:rPr>
          <w:rFonts w:ascii="Calibri" w:eastAsia="Calibri" w:hAnsi="Calibri"/>
          <w:lang w:val="en-US" w:eastAsia="en-US"/>
        </w:rPr>
        <w:t>challenges, a</w:t>
      </w:r>
      <w:r w:rsidR="00440D98">
        <w:rPr>
          <w:rFonts w:ascii="Calibri" w:eastAsia="Calibri" w:hAnsi="Calibri"/>
          <w:lang w:val="en-US" w:eastAsia="en-US"/>
        </w:rPr>
        <w:t>nd a</w:t>
      </w:r>
      <w:r w:rsidR="00440D98" w:rsidRPr="00440D98">
        <w:rPr>
          <w:rFonts w:ascii="Calibri" w:eastAsia="Calibri" w:hAnsi="Calibri"/>
          <w:lang w:val="en-US" w:eastAsia="en-US"/>
        </w:rPr>
        <w:t>dded value of accreditation</w:t>
      </w:r>
      <w:r w:rsidR="00AC23B4">
        <w:rPr>
          <w:rFonts w:ascii="Calibri" w:eastAsia="Calibri" w:hAnsi="Calibri"/>
          <w:lang w:val="en-US" w:eastAsia="en-US"/>
        </w:rPr>
        <w:t>;</w:t>
      </w:r>
      <w:r w:rsidR="00440D98">
        <w:rPr>
          <w:rFonts w:ascii="Calibri" w:eastAsia="Calibri" w:hAnsi="Calibri"/>
          <w:lang w:val="en-US" w:eastAsia="en-US"/>
        </w:rPr>
        <w:t xml:space="preserve"> </w:t>
      </w:r>
      <w:r w:rsidR="00440D98" w:rsidRPr="00440D98">
        <w:rPr>
          <w:rFonts w:ascii="Calibri" w:eastAsia="Calibri" w:hAnsi="Calibri"/>
          <w:lang w:val="en-US" w:eastAsia="en-US"/>
        </w:rPr>
        <w:t>5</w:t>
      </w:r>
      <w:r w:rsidR="00AC23B4">
        <w:rPr>
          <w:rFonts w:ascii="Calibri" w:eastAsia="Calibri" w:hAnsi="Calibri"/>
          <w:lang w:val="en-US" w:eastAsia="en-US"/>
        </w:rPr>
        <w:t>)</w:t>
      </w:r>
      <w:r w:rsidR="00440D98" w:rsidRPr="00440D98">
        <w:rPr>
          <w:rFonts w:ascii="Calibri" w:eastAsia="Calibri" w:hAnsi="Calibri"/>
          <w:lang w:val="en-US" w:eastAsia="en-US"/>
        </w:rPr>
        <w:t xml:space="preserve"> Give participants the necessary background to improve courses’ evaluations and overcome related challenges</w:t>
      </w:r>
      <w:r w:rsidR="00AC23B4">
        <w:rPr>
          <w:rFonts w:ascii="Calibri" w:eastAsia="Calibri" w:hAnsi="Calibri"/>
          <w:lang w:val="en-US" w:eastAsia="en-US"/>
        </w:rPr>
        <w:t>;</w:t>
      </w:r>
      <w:r w:rsidR="00440D98">
        <w:rPr>
          <w:rFonts w:ascii="Calibri" w:eastAsia="Calibri" w:hAnsi="Calibri"/>
          <w:lang w:val="en-US" w:eastAsia="en-US"/>
        </w:rPr>
        <w:t xml:space="preserve"> </w:t>
      </w:r>
      <w:r w:rsidR="00440D98" w:rsidRPr="00440D98">
        <w:rPr>
          <w:rFonts w:ascii="Calibri" w:eastAsia="Calibri" w:hAnsi="Calibri"/>
          <w:lang w:val="en-US" w:eastAsia="en-US"/>
        </w:rPr>
        <w:t>6</w:t>
      </w:r>
      <w:r w:rsidR="00AC23B4">
        <w:rPr>
          <w:rFonts w:ascii="Calibri" w:eastAsia="Calibri" w:hAnsi="Calibri"/>
          <w:lang w:val="en-US" w:eastAsia="en-US"/>
        </w:rPr>
        <w:t>)</w:t>
      </w:r>
      <w:r w:rsidR="00440D98" w:rsidRPr="00440D98">
        <w:rPr>
          <w:rFonts w:ascii="Calibri" w:eastAsia="Calibri" w:hAnsi="Calibri"/>
          <w:lang w:val="en-US" w:eastAsia="en-US"/>
        </w:rPr>
        <w:t xml:space="preserve"> Identify ways to support and facilitate cascade training</w:t>
      </w:r>
      <w:r w:rsidR="00AC23B4">
        <w:rPr>
          <w:rFonts w:ascii="Calibri" w:eastAsia="Calibri" w:hAnsi="Calibri"/>
          <w:lang w:val="en-US" w:eastAsia="en-US"/>
        </w:rPr>
        <w:t>;</w:t>
      </w:r>
      <w:r w:rsidR="00440D98">
        <w:rPr>
          <w:rFonts w:ascii="Calibri" w:eastAsia="Calibri" w:hAnsi="Calibri"/>
          <w:lang w:val="en-US" w:eastAsia="en-US"/>
        </w:rPr>
        <w:t xml:space="preserve"> </w:t>
      </w:r>
      <w:r w:rsidR="00440D98" w:rsidRPr="00440D98">
        <w:rPr>
          <w:rFonts w:ascii="Calibri" w:eastAsia="Calibri" w:hAnsi="Calibri"/>
          <w:lang w:val="en-US" w:eastAsia="en-US"/>
        </w:rPr>
        <w:t>7</w:t>
      </w:r>
      <w:r w:rsidR="00AC23B4">
        <w:rPr>
          <w:rFonts w:ascii="Calibri" w:eastAsia="Calibri" w:hAnsi="Calibri"/>
          <w:lang w:val="en-US" w:eastAsia="en-US"/>
        </w:rPr>
        <w:t>)</w:t>
      </w:r>
      <w:r w:rsidR="00440D98" w:rsidRPr="00440D98">
        <w:rPr>
          <w:rFonts w:ascii="Calibri" w:eastAsia="Calibri" w:hAnsi="Calibri"/>
          <w:lang w:val="en-US" w:eastAsia="en-US"/>
        </w:rPr>
        <w:t xml:space="preserve"> Review </w:t>
      </w:r>
      <w:r w:rsidR="00440D98">
        <w:rPr>
          <w:rFonts w:ascii="Calibri" w:eastAsia="Calibri" w:hAnsi="Calibri"/>
          <w:lang w:val="en-US" w:eastAsia="en-US"/>
        </w:rPr>
        <w:t xml:space="preserve">the impact of the </w:t>
      </w:r>
      <w:r w:rsidR="00440D98" w:rsidRPr="00440D98">
        <w:rPr>
          <w:rFonts w:ascii="Calibri" w:eastAsia="Calibri" w:hAnsi="Calibri"/>
          <w:lang w:val="en-US" w:eastAsia="en-US"/>
        </w:rPr>
        <w:t>COVID</w:t>
      </w:r>
      <w:r w:rsidR="00440D98">
        <w:rPr>
          <w:rFonts w:ascii="Calibri" w:eastAsia="Calibri" w:hAnsi="Calibri"/>
          <w:lang w:val="en-US" w:eastAsia="en-US"/>
        </w:rPr>
        <w:t xml:space="preserve">-19 crisis </w:t>
      </w:r>
      <w:r w:rsidR="00440D98" w:rsidRPr="00440D98">
        <w:rPr>
          <w:rFonts w:ascii="Calibri" w:eastAsia="Calibri" w:hAnsi="Calibri"/>
          <w:lang w:val="en-US" w:eastAsia="en-US"/>
        </w:rPr>
        <w:t>and identify remaining related training needs</w:t>
      </w:r>
      <w:r w:rsidR="00AC23B4">
        <w:rPr>
          <w:rFonts w:ascii="Calibri" w:eastAsia="Calibri" w:hAnsi="Calibri"/>
          <w:lang w:val="en-US" w:eastAsia="en-US"/>
        </w:rPr>
        <w:t>;</w:t>
      </w:r>
      <w:r w:rsidR="00440D98">
        <w:rPr>
          <w:rFonts w:ascii="Calibri" w:eastAsia="Calibri" w:hAnsi="Calibri"/>
          <w:lang w:val="en-US" w:eastAsia="en-US"/>
        </w:rPr>
        <w:t xml:space="preserve"> </w:t>
      </w:r>
      <w:r w:rsidR="00440D98" w:rsidRPr="00440D98">
        <w:rPr>
          <w:rFonts w:ascii="Calibri" w:eastAsia="Calibri" w:hAnsi="Calibri"/>
          <w:lang w:val="en-US" w:eastAsia="en-US"/>
        </w:rPr>
        <w:t>8</w:t>
      </w:r>
      <w:r w:rsidR="00AC23B4">
        <w:rPr>
          <w:rFonts w:ascii="Calibri" w:eastAsia="Calibri" w:hAnsi="Calibri"/>
          <w:lang w:val="en-US" w:eastAsia="en-US"/>
        </w:rPr>
        <w:t>)</w:t>
      </w:r>
      <w:r w:rsidR="00440D98" w:rsidRPr="00440D98">
        <w:rPr>
          <w:rFonts w:ascii="Calibri" w:eastAsia="Calibri" w:hAnsi="Calibri"/>
          <w:lang w:val="en-US" w:eastAsia="en-US"/>
        </w:rPr>
        <w:t xml:space="preserve"> Identify solutions to facilitate refresher courses</w:t>
      </w:r>
      <w:r w:rsidR="00AC23B4">
        <w:rPr>
          <w:rFonts w:ascii="Calibri" w:eastAsia="Calibri" w:hAnsi="Calibri"/>
          <w:lang w:val="en-US" w:eastAsia="en-US"/>
        </w:rPr>
        <w:t>;</w:t>
      </w:r>
      <w:r w:rsidR="00440D98">
        <w:rPr>
          <w:rFonts w:ascii="Calibri" w:eastAsia="Calibri" w:hAnsi="Calibri"/>
          <w:lang w:val="en-US" w:eastAsia="en-US"/>
        </w:rPr>
        <w:t xml:space="preserve"> 9</w:t>
      </w:r>
      <w:r w:rsidR="00AC23B4">
        <w:rPr>
          <w:rFonts w:ascii="Calibri" w:eastAsia="Calibri" w:hAnsi="Calibri"/>
          <w:lang w:val="en-US" w:eastAsia="en-US"/>
        </w:rPr>
        <w:t>)</w:t>
      </w:r>
      <w:r w:rsidR="00440D98" w:rsidRPr="00440D98">
        <w:rPr>
          <w:rFonts w:ascii="Calibri" w:eastAsia="Calibri" w:hAnsi="Calibri"/>
          <w:lang w:val="en-US" w:eastAsia="en-US"/>
        </w:rPr>
        <w:t xml:space="preserve"> Identify ways to facilitate networking of courses’ participants (particularly for virtual courses</w:t>
      </w:r>
      <w:r w:rsidR="0001726B">
        <w:rPr>
          <w:rFonts w:ascii="Calibri" w:eastAsia="Calibri" w:hAnsi="Calibri"/>
          <w:lang w:val="en-US" w:eastAsia="en-US"/>
        </w:rPr>
        <w:t>)</w:t>
      </w:r>
      <w:r w:rsidR="00AC23B4">
        <w:rPr>
          <w:rFonts w:ascii="Calibri" w:eastAsia="Calibri" w:hAnsi="Calibri"/>
          <w:lang w:val="en-US" w:eastAsia="en-US"/>
        </w:rPr>
        <w:t>;</w:t>
      </w:r>
      <w:r w:rsidR="00440D98">
        <w:rPr>
          <w:rFonts w:ascii="Calibri" w:eastAsia="Calibri" w:hAnsi="Calibri"/>
          <w:lang w:val="en-US" w:eastAsia="en-US"/>
        </w:rPr>
        <w:t xml:space="preserve"> </w:t>
      </w:r>
      <w:r w:rsidR="00440D98" w:rsidRPr="00440D98">
        <w:rPr>
          <w:rFonts w:ascii="Calibri" w:eastAsia="Calibri" w:hAnsi="Calibri"/>
          <w:lang w:val="en-US" w:eastAsia="en-US"/>
        </w:rPr>
        <w:t>1</w:t>
      </w:r>
      <w:r w:rsidR="0073384B">
        <w:rPr>
          <w:rFonts w:ascii="Calibri" w:eastAsia="Calibri" w:hAnsi="Calibri"/>
          <w:lang w:val="en-US" w:eastAsia="en-US"/>
        </w:rPr>
        <w:t>0</w:t>
      </w:r>
      <w:r w:rsidR="00AC23B4">
        <w:rPr>
          <w:rFonts w:ascii="Calibri" w:eastAsia="Calibri" w:hAnsi="Calibri"/>
          <w:lang w:val="en-US" w:eastAsia="en-US"/>
        </w:rPr>
        <w:t>)</w:t>
      </w:r>
      <w:r w:rsidR="00440D98" w:rsidRPr="00440D98">
        <w:rPr>
          <w:rFonts w:ascii="Calibri" w:eastAsia="Calibri" w:hAnsi="Calibri"/>
          <w:lang w:val="en-US" w:eastAsia="en-US"/>
        </w:rPr>
        <w:t xml:space="preserve"> Identify needs and impediments and implement necessary actions to facilitate sharing information and resources between courses</w:t>
      </w:r>
      <w:r w:rsidR="00AC23B4">
        <w:rPr>
          <w:rFonts w:ascii="Calibri" w:eastAsia="Calibri" w:hAnsi="Calibri"/>
          <w:lang w:val="en-US" w:eastAsia="en-US"/>
        </w:rPr>
        <w:t>;</w:t>
      </w:r>
      <w:r w:rsidR="00440D98">
        <w:rPr>
          <w:rFonts w:ascii="Calibri" w:eastAsia="Calibri" w:hAnsi="Calibri"/>
          <w:lang w:val="en-US" w:eastAsia="en-US"/>
        </w:rPr>
        <w:t xml:space="preserve"> </w:t>
      </w:r>
      <w:r w:rsidR="00440D98" w:rsidRPr="00440D98">
        <w:rPr>
          <w:rFonts w:ascii="Calibri" w:eastAsia="Calibri" w:hAnsi="Calibri"/>
          <w:lang w:val="en-US" w:eastAsia="en-US"/>
        </w:rPr>
        <w:t>11</w:t>
      </w:r>
      <w:r w:rsidR="00AC23B4">
        <w:rPr>
          <w:rFonts w:ascii="Calibri" w:eastAsia="Calibri" w:hAnsi="Calibri"/>
          <w:lang w:val="en-US" w:eastAsia="en-US"/>
        </w:rPr>
        <w:t>)</w:t>
      </w:r>
      <w:r w:rsidR="00440D98" w:rsidRPr="00440D98">
        <w:rPr>
          <w:rFonts w:ascii="Calibri" w:eastAsia="Calibri" w:hAnsi="Calibri"/>
          <w:lang w:val="en-US" w:eastAsia="en-US"/>
        </w:rPr>
        <w:t xml:space="preserve"> Identify any necessary developments of the e-</w:t>
      </w:r>
      <w:r w:rsidR="005A7480">
        <w:rPr>
          <w:rFonts w:ascii="Calibri" w:eastAsia="Calibri" w:hAnsi="Calibri"/>
          <w:lang w:val="en-US" w:eastAsia="en-US"/>
        </w:rPr>
        <w:t>p</w:t>
      </w:r>
      <w:r w:rsidR="00440D98" w:rsidRPr="00440D98">
        <w:rPr>
          <w:rFonts w:ascii="Calibri" w:eastAsia="Calibri" w:hAnsi="Calibri"/>
          <w:lang w:val="en-US" w:eastAsia="en-US"/>
        </w:rPr>
        <w:t>ortal of the Collaboration to facilitate activities of the Collaboration</w:t>
      </w:r>
      <w:r w:rsidR="00AC23B4">
        <w:rPr>
          <w:rFonts w:ascii="Calibri" w:eastAsia="Calibri" w:hAnsi="Calibri"/>
          <w:lang w:val="en-US" w:eastAsia="en-US"/>
        </w:rPr>
        <w:t>;</w:t>
      </w:r>
      <w:r w:rsidR="00440D98">
        <w:rPr>
          <w:rFonts w:ascii="Calibri" w:eastAsia="Calibri" w:hAnsi="Calibri"/>
          <w:lang w:val="en-US" w:eastAsia="en-US"/>
        </w:rPr>
        <w:t xml:space="preserve"> and </w:t>
      </w:r>
      <w:r w:rsidR="00440D98" w:rsidRPr="00440D98">
        <w:rPr>
          <w:rFonts w:ascii="Calibri" w:eastAsia="Calibri" w:hAnsi="Calibri"/>
          <w:lang w:val="en-US" w:eastAsia="en-US"/>
        </w:rPr>
        <w:t>12</w:t>
      </w:r>
      <w:r w:rsidR="00AC23B4">
        <w:rPr>
          <w:rFonts w:ascii="Calibri" w:eastAsia="Calibri" w:hAnsi="Calibri"/>
          <w:lang w:val="en-US" w:eastAsia="en-US"/>
        </w:rPr>
        <w:t>)</w:t>
      </w:r>
      <w:r w:rsidR="00440D98" w:rsidRPr="00440D98">
        <w:rPr>
          <w:rFonts w:ascii="Calibri" w:eastAsia="Calibri" w:hAnsi="Calibri"/>
          <w:lang w:val="en-US" w:eastAsia="en-US"/>
        </w:rPr>
        <w:t xml:space="preserve"> Discuss </w:t>
      </w:r>
      <w:r w:rsidR="00317EAD">
        <w:rPr>
          <w:rFonts w:ascii="Calibri" w:eastAsia="Calibri" w:hAnsi="Calibri"/>
          <w:lang w:val="en-US" w:eastAsia="en-US"/>
        </w:rPr>
        <w:t xml:space="preserve">the </w:t>
      </w:r>
      <w:r w:rsidR="00440D98" w:rsidRPr="00440D98">
        <w:rPr>
          <w:rFonts w:ascii="Calibri" w:eastAsia="Calibri" w:hAnsi="Calibri"/>
          <w:lang w:val="en-US" w:eastAsia="en-US"/>
        </w:rPr>
        <w:t>formalization of the Collaboration</w:t>
      </w:r>
      <w:r w:rsidR="00317EAD">
        <w:rPr>
          <w:rFonts w:ascii="Calibri" w:eastAsia="Calibri" w:hAnsi="Calibri"/>
          <w:lang w:val="en-US" w:eastAsia="en-US"/>
        </w:rPr>
        <w:t>.</w:t>
      </w:r>
    </w:p>
    <w:p w14:paraId="2C973DD6" w14:textId="77777777" w:rsidR="00D14632" w:rsidRPr="00C240B6" w:rsidRDefault="00D14632" w:rsidP="00687251">
      <w:pPr>
        <w:spacing w:line="480" w:lineRule="auto"/>
        <w:rPr>
          <w:rFonts w:eastAsia="Times New Roman"/>
          <w:b/>
          <w:bCs/>
          <w:sz w:val="20"/>
          <w:szCs w:val="20"/>
          <w:lang w:val="en-US" w:eastAsia="en-US"/>
        </w:rPr>
      </w:pPr>
    </w:p>
    <w:p w14:paraId="526DF992" w14:textId="5C202CC9" w:rsidR="00D14632" w:rsidRPr="00E54F80" w:rsidRDefault="00D14632" w:rsidP="00E54F80">
      <w:pPr>
        <w:numPr>
          <w:ilvl w:val="1"/>
          <w:numId w:val="0"/>
        </w:numPr>
        <w:spacing w:after="160" w:line="480" w:lineRule="auto"/>
        <w:rPr>
          <w:rFonts w:ascii="Calibri" w:eastAsia="MS Mincho" w:hAnsi="Calibri"/>
          <w:b/>
          <w:bCs/>
          <w:color w:val="5A5A5A"/>
          <w:spacing w:val="15"/>
          <w:sz w:val="22"/>
          <w:szCs w:val="22"/>
          <w:lang w:val="en-US" w:eastAsia="en-US"/>
        </w:rPr>
      </w:pPr>
      <w:r w:rsidRPr="00E54F80">
        <w:rPr>
          <w:rFonts w:ascii="Calibri" w:eastAsia="MS Mincho" w:hAnsi="Calibri"/>
          <w:b/>
          <w:bCs/>
          <w:color w:val="5A5A5A"/>
          <w:spacing w:val="15"/>
          <w:sz w:val="22"/>
          <w:szCs w:val="22"/>
          <w:lang w:val="en-US" w:eastAsia="en-US"/>
        </w:rPr>
        <w:t>Setting the stage</w:t>
      </w:r>
      <w:r w:rsidR="00C240B6" w:rsidRPr="00E54F80">
        <w:rPr>
          <w:rFonts w:ascii="Calibri" w:eastAsia="MS Mincho" w:hAnsi="Calibri"/>
          <w:b/>
          <w:bCs/>
          <w:color w:val="5A5A5A"/>
          <w:spacing w:val="15"/>
          <w:sz w:val="22"/>
          <w:szCs w:val="22"/>
          <w:lang w:val="en-US" w:eastAsia="en-US"/>
        </w:rPr>
        <w:t xml:space="preserve"> - </w:t>
      </w:r>
      <w:r w:rsidRPr="00E54F80">
        <w:rPr>
          <w:rFonts w:ascii="Calibri" w:eastAsia="MS Mincho" w:hAnsi="Calibri"/>
          <w:b/>
          <w:bCs/>
          <w:color w:val="5A5A5A"/>
          <w:spacing w:val="15"/>
          <w:sz w:val="22"/>
          <w:szCs w:val="22"/>
          <w:lang w:val="en-US" w:eastAsia="en-US"/>
        </w:rPr>
        <w:t>context</w:t>
      </w:r>
    </w:p>
    <w:p w14:paraId="2069DD2C" w14:textId="395E5548" w:rsidR="00687251" w:rsidRPr="00D14632" w:rsidRDefault="00C240B6" w:rsidP="00D14632">
      <w:pPr>
        <w:spacing w:after="160" w:line="480" w:lineRule="auto"/>
        <w:ind w:firstLine="360"/>
        <w:rPr>
          <w:rFonts w:ascii="Calibri" w:eastAsia="Calibri" w:hAnsi="Calibri"/>
          <w:lang w:val="en-US" w:eastAsia="en-US"/>
        </w:rPr>
      </w:pPr>
      <w:r>
        <w:rPr>
          <w:rFonts w:ascii="Calibri" w:eastAsia="Calibri" w:hAnsi="Calibri"/>
          <w:lang w:val="en-US" w:eastAsia="en-US"/>
        </w:rPr>
        <w:t xml:space="preserve">Participants </w:t>
      </w:r>
      <w:r w:rsidR="00687251" w:rsidRPr="00D14632">
        <w:rPr>
          <w:rFonts w:ascii="Calibri" w:eastAsia="Calibri" w:hAnsi="Calibri"/>
          <w:lang w:val="en-US" w:eastAsia="en-US"/>
        </w:rPr>
        <w:t>looked at COVID</w:t>
      </w:r>
      <w:r>
        <w:rPr>
          <w:rFonts w:ascii="Calibri" w:eastAsia="Calibri" w:hAnsi="Calibri"/>
          <w:lang w:val="en-US" w:eastAsia="en-US"/>
        </w:rPr>
        <w:t>-19</w:t>
      </w:r>
      <w:r w:rsidR="00687251" w:rsidRPr="00D14632">
        <w:rPr>
          <w:rFonts w:ascii="Calibri" w:eastAsia="Calibri" w:hAnsi="Calibri"/>
          <w:lang w:val="en-US" w:eastAsia="en-US"/>
        </w:rPr>
        <w:t xml:space="preserve"> and how it changed the world</w:t>
      </w:r>
      <w:r>
        <w:rPr>
          <w:rFonts w:ascii="Calibri" w:eastAsia="Calibri" w:hAnsi="Calibri"/>
          <w:lang w:val="en-US" w:eastAsia="en-US"/>
        </w:rPr>
        <w:t xml:space="preserve"> and</w:t>
      </w:r>
      <w:r w:rsidR="00687251" w:rsidRPr="00D14632">
        <w:rPr>
          <w:rFonts w:ascii="Calibri" w:eastAsia="Calibri" w:hAnsi="Calibri"/>
          <w:lang w:val="en-US" w:eastAsia="en-US"/>
        </w:rPr>
        <w:t xml:space="preserve"> immunization. This was followed by discussions around the biggest challenges for immunization.</w:t>
      </w:r>
    </w:p>
    <w:p w14:paraId="4E4210C0" w14:textId="098232DC" w:rsidR="00687251" w:rsidRPr="00D14632" w:rsidRDefault="00687251" w:rsidP="00D14632">
      <w:pPr>
        <w:spacing w:after="160" w:line="480" w:lineRule="auto"/>
        <w:ind w:firstLine="360"/>
        <w:rPr>
          <w:rFonts w:ascii="Calibri" w:eastAsia="Calibri" w:hAnsi="Calibri"/>
          <w:lang w:val="en-US" w:eastAsia="en-US"/>
        </w:rPr>
      </w:pPr>
      <w:r w:rsidRPr="00D14632">
        <w:rPr>
          <w:rFonts w:ascii="Calibri" w:eastAsia="Calibri" w:hAnsi="Calibri"/>
          <w:lang w:val="en-US" w:eastAsia="en-US"/>
        </w:rPr>
        <w:t>The development and deployment of a COVID</w:t>
      </w:r>
      <w:r w:rsidR="00AC23B4">
        <w:rPr>
          <w:rFonts w:ascii="Calibri" w:eastAsia="Calibri" w:hAnsi="Calibri"/>
          <w:lang w:val="en-US" w:eastAsia="en-US"/>
        </w:rPr>
        <w:t>-19</w:t>
      </w:r>
      <w:r w:rsidRPr="00D14632">
        <w:rPr>
          <w:rFonts w:ascii="Calibri" w:eastAsia="Calibri" w:hAnsi="Calibri"/>
          <w:lang w:val="en-US" w:eastAsia="en-US"/>
        </w:rPr>
        <w:t xml:space="preserve"> vaccine in less than a year is one of the great scientific achievements of our time.  However, there was tremendous injustice and inequity in the sharing of vaccines</w:t>
      </w:r>
      <w:r w:rsidR="00AC23B4">
        <w:rPr>
          <w:rFonts w:ascii="Calibri" w:eastAsia="Calibri" w:hAnsi="Calibri"/>
          <w:lang w:val="en-US" w:eastAsia="en-US"/>
        </w:rPr>
        <w:t xml:space="preserve">, with a huge gap between </w:t>
      </w:r>
      <w:r w:rsidR="00947418">
        <w:rPr>
          <w:rFonts w:ascii="Calibri" w:eastAsia="Calibri" w:hAnsi="Calibri"/>
          <w:lang w:val="en-US" w:eastAsia="en-US"/>
        </w:rPr>
        <w:t>high income and low</w:t>
      </w:r>
      <w:r w:rsidR="00640709">
        <w:rPr>
          <w:rFonts w:ascii="Calibri" w:eastAsia="Calibri" w:hAnsi="Calibri"/>
          <w:lang w:val="en-US" w:eastAsia="en-US"/>
        </w:rPr>
        <w:t>-</w:t>
      </w:r>
      <w:r w:rsidR="00947418">
        <w:rPr>
          <w:rFonts w:ascii="Calibri" w:eastAsia="Calibri" w:hAnsi="Calibri"/>
          <w:lang w:val="en-US" w:eastAsia="en-US"/>
        </w:rPr>
        <w:t>income</w:t>
      </w:r>
      <w:r w:rsidR="00AC23B4">
        <w:rPr>
          <w:rFonts w:ascii="Calibri" w:eastAsia="Calibri" w:hAnsi="Calibri"/>
          <w:lang w:val="en-US" w:eastAsia="en-US"/>
        </w:rPr>
        <w:t xml:space="preserve"> countries</w:t>
      </w:r>
      <w:r w:rsidR="00752759">
        <w:rPr>
          <w:rFonts w:ascii="Calibri" w:eastAsia="Calibri" w:hAnsi="Calibri"/>
          <w:lang w:val="en-US" w:eastAsia="en-US"/>
        </w:rPr>
        <w:t xml:space="preserve"> as well as in country inequities</w:t>
      </w:r>
      <w:r w:rsidRPr="00D14632">
        <w:rPr>
          <w:rFonts w:ascii="Calibri" w:eastAsia="Calibri" w:hAnsi="Calibri"/>
          <w:lang w:val="en-US" w:eastAsia="en-US"/>
        </w:rPr>
        <w:t xml:space="preserve">.  Another key lesson of the pandemic </w:t>
      </w:r>
      <w:r w:rsidR="00752759">
        <w:rPr>
          <w:rFonts w:ascii="Calibri" w:eastAsia="Calibri" w:hAnsi="Calibri"/>
          <w:lang w:val="en-US" w:eastAsia="en-US"/>
        </w:rPr>
        <w:t>was</w:t>
      </w:r>
      <w:r w:rsidRPr="00D14632">
        <w:rPr>
          <w:rFonts w:ascii="Calibri" w:eastAsia="Calibri" w:hAnsi="Calibri"/>
          <w:lang w:val="en-US" w:eastAsia="en-US"/>
        </w:rPr>
        <w:t xml:space="preserve"> that </w:t>
      </w:r>
      <w:r w:rsidR="00752759">
        <w:rPr>
          <w:rFonts w:ascii="Calibri" w:eastAsia="Calibri" w:hAnsi="Calibri"/>
          <w:lang w:val="en-US" w:eastAsia="en-US"/>
        </w:rPr>
        <w:t xml:space="preserve">while the </w:t>
      </w:r>
      <w:r w:rsidRPr="00D14632">
        <w:rPr>
          <w:rFonts w:ascii="Calibri" w:eastAsia="Calibri" w:hAnsi="Calibri"/>
          <w:lang w:val="en-US" w:eastAsia="en-US"/>
        </w:rPr>
        <w:t xml:space="preserve">science is not </w:t>
      </w:r>
      <w:r w:rsidR="00752759">
        <w:rPr>
          <w:rFonts w:ascii="Calibri" w:eastAsia="Calibri" w:hAnsi="Calibri"/>
          <w:lang w:val="en-US" w:eastAsia="en-US"/>
        </w:rPr>
        <w:t xml:space="preserve">simple, </w:t>
      </w:r>
      <w:r w:rsidR="00947418">
        <w:rPr>
          <w:rFonts w:ascii="Calibri" w:eastAsia="Calibri" w:hAnsi="Calibri"/>
          <w:lang w:val="en-US" w:eastAsia="en-US"/>
        </w:rPr>
        <w:t xml:space="preserve">ensuring </w:t>
      </w:r>
      <w:r w:rsidR="00EF72D4">
        <w:rPr>
          <w:rFonts w:ascii="Calibri" w:eastAsia="Calibri" w:hAnsi="Calibri"/>
          <w:lang w:val="en-US" w:eastAsia="en-US"/>
        </w:rPr>
        <w:t xml:space="preserve">actual vaccine uptake </w:t>
      </w:r>
      <w:r w:rsidRPr="00D14632">
        <w:rPr>
          <w:rFonts w:ascii="Calibri" w:eastAsia="Calibri" w:hAnsi="Calibri"/>
          <w:lang w:val="en-US" w:eastAsia="en-US"/>
        </w:rPr>
        <w:t xml:space="preserve">was </w:t>
      </w:r>
      <w:r w:rsidR="002D2D99">
        <w:rPr>
          <w:rFonts w:ascii="Calibri" w:eastAsia="Calibri" w:hAnsi="Calibri"/>
          <w:lang w:val="en-US" w:eastAsia="en-US"/>
        </w:rPr>
        <w:t>even</w:t>
      </w:r>
      <w:r w:rsidR="002D2D99" w:rsidRPr="00D14632">
        <w:rPr>
          <w:rFonts w:ascii="Calibri" w:eastAsia="Calibri" w:hAnsi="Calibri"/>
          <w:lang w:val="en-US" w:eastAsia="en-US"/>
        </w:rPr>
        <w:t xml:space="preserve"> </w:t>
      </w:r>
      <w:r w:rsidRPr="00D14632">
        <w:rPr>
          <w:rFonts w:ascii="Calibri" w:eastAsia="Calibri" w:hAnsi="Calibri"/>
          <w:lang w:val="en-US" w:eastAsia="en-US"/>
        </w:rPr>
        <w:t>more difficult. It reminded us that the single most important tool we have in public health</w:t>
      </w:r>
      <w:r w:rsidR="00DF0163">
        <w:rPr>
          <w:rFonts w:ascii="Calibri" w:eastAsia="Calibri" w:hAnsi="Calibri"/>
          <w:lang w:val="en-US" w:eastAsia="en-US"/>
        </w:rPr>
        <w:t>,</w:t>
      </w:r>
      <w:r w:rsidRPr="00D14632">
        <w:rPr>
          <w:rFonts w:ascii="Calibri" w:eastAsia="Calibri" w:hAnsi="Calibri"/>
          <w:lang w:val="en-US" w:eastAsia="en-US"/>
        </w:rPr>
        <w:t xml:space="preserve"> and in </w:t>
      </w:r>
      <w:proofErr w:type="gramStart"/>
      <w:r w:rsidRPr="00D14632">
        <w:rPr>
          <w:rFonts w:ascii="Calibri" w:eastAsia="Calibri" w:hAnsi="Calibri"/>
          <w:lang w:val="en-US" w:eastAsia="en-US"/>
        </w:rPr>
        <w:t>vaccinology in particular, is</w:t>
      </w:r>
      <w:proofErr w:type="gramEnd"/>
      <w:r w:rsidRPr="00D14632">
        <w:rPr>
          <w:rFonts w:ascii="Calibri" w:eastAsia="Calibri" w:hAnsi="Calibri"/>
          <w:lang w:val="en-US" w:eastAsia="en-US"/>
        </w:rPr>
        <w:t xml:space="preserve"> the most basic – good communication</w:t>
      </w:r>
      <w:r w:rsidR="00752759">
        <w:rPr>
          <w:rFonts w:ascii="Calibri" w:eastAsia="Calibri" w:hAnsi="Calibri"/>
          <w:lang w:val="en-US" w:eastAsia="en-US"/>
        </w:rPr>
        <w:t xml:space="preserve"> with trust being t</w:t>
      </w:r>
      <w:r w:rsidRPr="00D14632">
        <w:rPr>
          <w:rFonts w:ascii="Calibri" w:eastAsia="Calibri" w:hAnsi="Calibri"/>
          <w:lang w:val="en-US" w:eastAsia="en-US"/>
        </w:rPr>
        <w:t>he magic ingredient pull</w:t>
      </w:r>
      <w:r w:rsidR="00752759">
        <w:rPr>
          <w:rFonts w:ascii="Calibri" w:eastAsia="Calibri" w:hAnsi="Calibri"/>
          <w:lang w:val="en-US" w:eastAsia="en-US"/>
        </w:rPr>
        <w:t xml:space="preserve">ing </w:t>
      </w:r>
      <w:r w:rsidRPr="00D14632">
        <w:rPr>
          <w:rFonts w:ascii="Calibri" w:eastAsia="Calibri" w:hAnsi="Calibri"/>
          <w:lang w:val="en-US" w:eastAsia="en-US"/>
        </w:rPr>
        <w:t xml:space="preserve">everything together </w:t>
      </w:r>
      <w:r w:rsidR="003D3779">
        <w:rPr>
          <w:rFonts w:ascii="Calibri" w:eastAsia="Calibri" w:hAnsi="Calibri"/>
          <w:lang w:val="en-US" w:eastAsia="en-US"/>
        </w:rPr>
        <w:t>(</w:t>
      </w:r>
      <w:r w:rsidR="00CE16D5">
        <w:rPr>
          <w:rFonts w:ascii="Calibri" w:eastAsia="Calibri" w:hAnsi="Calibri"/>
          <w:lang w:val="en-US" w:eastAsia="en-US"/>
        </w:rPr>
        <w:t>8</w:t>
      </w:r>
      <w:r w:rsidR="003D3779">
        <w:rPr>
          <w:rFonts w:ascii="Calibri" w:eastAsia="Calibri" w:hAnsi="Calibri"/>
          <w:lang w:val="en-US" w:eastAsia="en-US"/>
        </w:rPr>
        <w:t>)</w:t>
      </w:r>
      <w:r w:rsidRPr="00D14632">
        <w:rPr>
          <w:rFonts w:ascii="Calibri" w:eastAsia="Calibri" w:hAnsi="Calibri"/>
          <w:lang w:val="en-US" w:eastAsia="en-US"/>
        </w:rPr>
        <w:t xml:space="preserve">.  The pandemic also reminded us of the fragility of </w:t>
      </w:r>
      <w:r w:rsidRPr="00D14632">
        <w:rPr>
          <w:rFonts w:ascii="Calibri" w:eastAsia="Calibri" w:hAnsi="Calibri"/>
          <w:lang w:val="en-US" w:eastAsia="en-US"/>
        </w:rPr>
        <w:lastRenderedPageBreak/>
        <w:t>the public health infrastructure</w:t>
      </w:r>
      <w:r w:rsidR="00752759">
        <w:rPr>
          <w:rFonts w:ascii="Calibri" w:eastAsia="Calibri" w:hAnsi="Calibri"/>
          <w:lang w:val="en-US" w:eastAsia="en-US"/>
        </w:rPr>
        <w:t xml:space="preserve"> and of routine immunization programs</w:t>
      </w:r>
      <w:r w:rsidRPr="00D14632">
        <w:rPr>
          <w:rFonts w:ascii="Calibri" w:eastAsia="Calibri" w:hAnsi="Calibri"/>
          <w:lang w:val="en-US" w:eastAsia="en-US"/>
        </w:rPr>
        <w:t xml:space="preserve">.  COVID-19 was also the first pandemic of the social media age and </w:t>
      </w:r>
      <w:r w:rsidR="00EF72D4">
        <w:rPr>
          <w:rFonts w:ascii="Calibri" w:eastAsia="Calibri" w:hAnsi="Calibri"/>
          <w:lang w:val="en-US" w:eastAsia="en-US"/>
        </w:rPr>
        <w:t xml:space="preserve">mis/disinformation </w:t>
      </w:r>
      <w:r w:rsidRPr="00D14632">
        <w:rPr>
          <w:rFonts w:ascii="Calibri" w:eastAsia="Calibri" w:hAnsi="Calibri"/>
          <w:lang w:val="en-US" w:eastAsia="en-US"/>
        </w:rPr>
        <w:t>has been a significant factor</w:t>
      </w:r>
      <w:r w:rsidR="00DF0163">
        <w:rPr>
          <w:rFonts w:ascii="Calibri" w:eastAsia="Calibri" w:hAnsi="Calibri"/>
          <w:lang w:val="en-US" w:eastAsia="en-US"/>
        </w:rPr>
        <w:t xml:space="preserve"> </w:t>
      </w:r>
      <w:r w:rsidR="00EF72D4">
        <w:rPr>
          <w:rFonts w:ascii="Calibri" w:eastAsia="Calibri" w:hAnsi="Calibri"/>
          <w:lang w:val="en-US" w:eastAsia="en-US"/>
        </w:rPr>
        <w:t xml:space="preserve">with promotion of </w:t>
      </w:r>
      <w:r w:rsidRPr="00D14632">
        <w:rPr>
          <w:rFonts w:ascii="Calibri" w:eastAsia="Calibri" w:hAnsi="Calibri"/>
          <w:lang w:val="en-US" w:eastAsia="en-US"/>
        </w:rPr>
        <w:t>anti-vaccine propaganda</w:t>
      </w:r>
      <w:r w:rsidR="00EF72D4">
        <w:rPr>
          <w:rFonts w:ascii="Calibri" w:eastAsia="Calibri" w:hAnsi="Calibri"/>
          <w:lang w:val="en-US" w:eastAsia="en-US"/>
        </w:rPr>
        <w:t xml:space="preserve">, </w:t>
      </w:r>
      <w:r w:rsidRPr="00D14632">
        <w:rPr>
          <w:rFonts w:ascii="Calibri" w:eastAsia="Calibri" w:hAnsi="Calibri"/>
          <w:lang w:val="en-US" w:eastAsia="en-US"/>
        </w:rPr>
        <w:t xml:space="preserve">dubious </w:t>
      </w:r>
      <w:r w:rsidR="00F520AC">
        <w:rPr>
          <w:rFonts w:ascii="Calibri" w:eastAsia="Calibri" w:hAnsi="Calibri"/>
          <w:lang w:val="en-US" w:eastAsia="en-US"/>
        </w:rPr>
        <w:t>therapeutics,</w:t>
      </w:r>
      <w:r w:rsidR="00F520AC" w:rsidRPr="00D14632">
        <w:rPr>
          <w:rFonts w:ascii="Calibri" w:eastAsia="Calibri" w:hAnsi="Calibri"/>
          <w:lang w:val="en-US" w:eastAsia="en-US"/>
        </w:rPr>
        <w:t xml:space="preserve"> </w:t>
      </w:r>
      <w:r w:rsidRPr="00D14632">
        <w:rPr>
          <w:rFonts w:ascii="Calibri" w:eastAsia="Calibri" w:hAnsi="Calibri"/>
          <w:lang w:val="en-US" w:eastAsia="en-US"/>
        </w:rPr>
        <w:t xml:space="preserve">and conspiracy theories.  </w:t>
      </w:r>
    </w:p>
    <w:p w14:paraId="51B840ED" w14:textId="41033A5F" w:rsidR="00687251" w:rsidRPr="00D14632" w:rsidRDefault="00EF72D4" w:rsidP="00D14632">
      <w:pPr>
        <w:spacing w:after="160" w:line="480" w:lineRule="auto"/>
        <w:ind w:firstLine="360"/>
        <w:rPr>
          <w:rFonts w:ascii="Calibri" w:eastAsia="Calibri" w:hAnsi="Calibri"/>
          <w:lang w:val="en-US" w:eastAsia="en-US"/>
        </w:rPr>
      </w:pPr>
      <w:r>
        <w:rPr>
          <w:rFonts w:ascii="Calibri" w:eastAsia="Calibri" w:hAnsi="Calibri"/>
          <w:lang w:val="en-US" w:eastAsia="en-US"/>
        </w:rPr>
        <w:t>Participants noted that i</w:t>
      </w:r>
      <w:r w:rsidR="00C240B6">
        <w:rPr>
          <w:rFonts w:ascii="Calibri" w:eastAsia="Calibri" w:hAnsi="Calibri"/>
          <w:lang w:val="en-US" w:eastAsia="en-US"/>
        </w:rPr>
        <w:t xml:space="preserve">mmunization programs </w:t>
      </w:r>
      <w:proofErr w:type="gramStart"/>
      <w:r w:rsidR="00687251" w:rsidRPr="00D14632">
        <w:rPr>
          <w:rFonts w:ascii="Calibri" w:eastAsia="Calibri" w:hAnsi="Calibri"/>
          <w:lang w:val="en-US" w:eastAsia="en-US"/>
        </w:rPr>
        <w:t>have to</w:t>
      </w:r>
      <w:proofErr w:type="gramEnd"/>
      <w:r w:rsidR="00687251" w:rsidRPr="00D14632">
        <w:rPr>
          <w:rFonts w:ascii="Calibri" w:eastAsia="Calibri" w:hAnsi="Calibri"/>
          <w:lang w:val="en-US" w:eastAsia="en-US"/>
        </w:rPr>
        <w:t xml:space="preserve"> be firmly at the </w:t>
      </w:r>
      <w:proofErr w:type="spellStart"/>
      <w:r w:rsidR="00687251" w:rsidRPr="00D14632">
        <w:rPr>
          <w:rFonts w:ascii="Calibri" w:eastAsia="Calibri" w:hAnsi="Calibri"/>
          <w:lang w:val="en-US" w:eastAsia="en-US"/>
        </w:rPr>
        <w:t>centre</w:t>
      </w:r>
      <w:proofErr w:type="spellEnd"/>
      <w:r w:rsidR="00687251" w:rsidRPr="00D14632">
        <w:rPr>
          <w:rFonts w:ascii="Calibri" w:eastAsia="Calibri" w:hAnsi="Calibri"/>
          <w:lang w:val="en-US" w:eastAsia="en-US"/>
        </w:rPr>
        <w:t xml:space="preserve"> of conversations about health security </w:t>
      </w:r>
      <w:r w:rsidR="00752759">
        <w:rPr>
          <w:rFonts w:ascii="Calibri" w:eastAsia="Calibri" w:hAnsi="Calibri"/>
          <w:lang w:val="en-US" w:eastAsia="en-US"/>
        </w:rPr>
        <w:t xml:space="preserve">as this can help </w:t>
      </w:r>
      <w:r w:rsidR="00687251" w:rsidRPr="00D14632">
        <w:rPr>
          <w:rFonts w:ascii="Calibri" w:eastAsia="Calibri" w:hAnsi="Calibri"/>
          <w:lang w:val="en-US" w:eastAsia="en-US"/>
        </w:rPr>
        <w:t xml:space="preserve">unlock resources not constrained </w:t>
      </w:r>
      <w:r w:rsidR="00752759">
        <w:rPr>
          <w:rFonts w:ascii="Calibri" w:eastAsia="Calibri" w:hAnsi="Calibri"/>
          <w:lang w:val="en-US" w:eastAsia="en-US"/>
        </w:rPr>
        <w:t xml:space="preserve">by </w:t>
      </w:r>
      <w:r w:rsidR="00687251" w:rsidRPr="00D14632">
        <w:rPr>
          <w:rFonts w:ascii="Calibri" w:eastAsia="Calibri" w:hAnsi="Calibri"/>
          <w:lang w:val="en-US" w:eastAsia="en-US"/>
        </w:rPr>
        <w:t xml:space="preserve">health budgets. The most powerful actor for immunization is the Minister of Finance and </w:t>
      </w:r>
      <w:r w:rsidR="00C240B6">
        <w:rPr>
          <w:rFonts w:ascii="Calibri" w:eastAsia="Calibri" w:hAnsi="Calibri"/>
          <w:lang w:val="en-US" w:eastAsia="en-US"/>
        </w:rPr>
        <w:t>vaccinologists</w:t>
      </w:r>
      <w:r w:rsidR="00687251" w:rsidRPr="00D14632">
        <w:rPr>
          <w:rFonts w:ascii="Calibri" w:eastAsia="Calibri" w:hAnsi="Calibri"/>
          <w:lang w:val="en-US" w:eastAsia="en-US"/>
        </w:rPr>
        <w:t xml:space="preserve"> need to be </w:t>
      </w:r>
      <w:r w:rsidR="00752759">
        <w:rPr>
          <w:rFonts w:ascii="Calibri" w:eastAsia="Calibri" w:hAnsi="Calibri"/>
          <w:lang w:val="en-US" w:eastAsia="en-US"/>
        </w:rPr>
        <w:t xml:space="preserve">better </w:t>
      </w:r>
      <w:r w:rsidR="00687251" w:rsidRPr="00D14632">
        <w:rPr>
          <w:rFonts w:ascii="Calibri" w:eastAsia="Calibri" w:hAnsi="Calibri"/>
          <w:lang w:val="en-US" w:eastAsia="en-US"/>
        </w:rPr>
        <w:t>able to make arguments that are responsive to their language and metrics.</w:t>
      </w:r>
    </w:p>
    <w:p w14:paraId="249FB47E" w14:textId="77777777" w:rsidR="00687251" w:rsidRPr="00D14632" w:rsidRDefault="00687251" w:rsidP="00D14632">
      <w:pPr>
        <w:spacing w:after="160" w:line="480" w:lineRule="auto"/>
        <w:ind w:firstLine="360"/>
        <w:rPr>
          <w:rFonts w:ascii="Calibri" w:eastAsia="Calibri" w:hAnsi="Calibri"/>
          <w:lang w:val="en-US" w:eastAsia="en-US"/>
        </w:rPr>
      </w:pPr>
    </w:p>
    <w:p w14:paraId="35F09C4A" w14:textId="7E33CA0F" w:rsidR="00283514" w:rsidRDefault="00687251" w:rsidP="00D14632">
      <w:pPr>
        <w:spacing w:after="160" w:line="480" w:lineRule="auto"/>
        <w:ind w:firstLine="360"/>
        <w:rPr>
          <w:rFonts w:ascii="Calibri" w:eastAsia="Calibri" w:hAnsi="Calibri"/>
          <w:lang w:val="en-US" w:eastAsia="en-US"/>
        </w:rPr>
      </w:pPr>
      <w:r w:rsidRPr="00D14632">
        <w:rPr>
          <w:rFonts w:ascii="Calibri" w:eastAsia="Calibri" w:hAnsi="Calibri"/>
          <w:lang w:val="en-US" w:eastAsia="en-US"/>
        </w:rPr>
        <w:t xml:space="preserve">The COVID-19 crisis has given many opportunities such as telemedicine, the development of immunization registries, </w:t>
      </w:r>
      <w:r w:rsidR="00AD7AED">
        <w:rPr>
          <w:rFonts w:ascii="Calibri" w:eastAsia="Calibri" w:hAnsi="Calibri"/>
          <w:lang w:val="en-US" w:eastAsia="en-US"/>
        </w:rPr>
        <w:t>utili</w:t>
      </w:r>
      <w:r w:rsidR="00642927">
        <w:rPr>
          <w:rFonts w:ascii="Calibri" w:eastAsia="Calibri" w:hAnsi="Calibri"/>
          <w:lang w:val="en-US" w:eastAsia="en-US"/>
        </w:rPr>
        <w:t>z</w:t>
      </w:r>
      <w:r w:rsidR="00AD7AED">
        <w:rPr>
          <w:rFonts w:ascii="Calibri" w:eastAsia="Calibri" w:hAnsi="Calibri"/>
          <w:lang w:val="en-US" w:eastAsia="en-US"/>
        </w:rPr>
        <w:t xml:space="preserve">ation </w:t>
      </w:r>
      <w:r w:rsidR="00752759">
        <w:rPr>
          <w:rFonts w:ascii="Calibri" w:eastAsia="Calibri" w:hAnsi="Calibri"/>
          <w:lang w:val="en-US" w:eastAsia="en-US"/>
        </w:rPr>
        <w:t>of</w:t>
      </w:r>
      <w:r w:rsidRPr="00D14632">
        <w:rPr>
          <w:rFonts w:ascii="Calibri" w:eastAsia="Calibri" w:hAnsi="Calibri"/>
          <w:lang w:val="en-US" w:eastAsia="en-US"/>
        </w:rPr>
        <w:t xml:space="preserve"> the private sector </w:t>
      </w:r>
      <w:r w:rsidR="00947418">
        <w:rPr>
          <w:rFonts w:ascii="Calibri" w:eastAsia="Calibri" w:hAnsi="Calibri"/>
          <w:lang w:val="en-US" w:eastAsia="en-US"/>
        </w:rPr>
        <w:t>for</w:t>
      </w:r>
      <w:r w:rsidRPr="00D14632">
        <w:rPr>
          <w:rFonts w:ascii="Calibri" w:eastAsia="Calibri" w:hAnsi="Calibri"/>
          <w:lang w:val="en-US" w:eastAsia="en-US"/>
        </w:rPr>
        <w:t xml:space="preserve"> delivery of immunization, attracti</w:t>
      </w:r>
      <w:r w:rsidR="00752759">
        <w:rPr>
          <w:rFonts w:ascii="Calibri" w:eastAsia="Calibri" w:hAnsi="Calibri"/>
          <w:lang w:val="en-US" w:eastAsia="en-US"/>
        </w:rPr>
        <w:t xml:space="preserve">on of </w:t>
      </w:r>
      <w:r w:rsidRPr="00D14632">
        <w:rPr>
          <w:rFonts w:ascii="Calibri" w:eastAsia="Calibri" w:hAnsi="Calibri"/>
          <w:lang w:val="en-US" w:eastAsia="en-US"/>
        </w:rPr>
        <w:t>huge financial resources</w:t>
      </w:r>
      <w:r w:rsidR="0064552C">
        <w:rPr>
          <w:rFonts w:ascii="Calibri" w:eastAsia="Calibri" w:hAnsi="Calibri"/>
          <w:lang w:val="en-US" w:eastAsia="en-US"/>
        </w:rPr>
        <w:t>. It</w:t>
      </w:r>
      <w:r w:rsidR="00642927">
        <w:rPr>
          <w:rFonts w:ascii="Calibri" w:eastAsia="Calibri" w:hAnsi="Calibri"/>
          <w:lang w:val="en-US" w:eastAsia="en-US"/>
        </w:rPr>
        <w:t xml:space="preserve"> </w:t>
      </w:r>
      <w:r w:rsidR="00752759">
        <w:rPr>
          <w:rFonts w:ascii="Calibri" w:eastAsia="Calibri" w:hAnsi="Calibri"/>
          <w:lang w:val="en-US" w:eastAsia="en-US"/>
        </w:rPr>
        <w:t xml:space="preserve">also </w:t>
      </w:r>
      <w:r w:rsidR="00510FA3">
        <w:rPr>
          <w:rFonts w:ascii="Calibri" w:eastAsia="Calibri" w:hAnsi="Calibri"/>
          <w:lang w:val="en-US" w:eastAsia="en-US"/>
        </w:rPr>
        <w:t xml:space="preserve">highlighted </w:t>
      </w:r>
      <w:r w:rsidRPr="00D14632">
        <w:rPr>
          <w:rFonts w:ascii="Calibri" w:eastAsia="Calibri" w:hAnsi="Calibri"/>
          <w:lang w:val="en-US" w:eastAsia="en-US"/>
        </w:rPr>
        <w:t xml:space="preserve">many existing challenges such as inequalities, </w:t>
      </w:r>
      <w:r w:rsidR="00FC4159">
        <w:rPr>
          <w:rFonts w:ascii="Calibri" w:eastAsia="Calibri" w:hAnsi="Calibri"/>
          <w:lang w:val="en-US" w:eastAsia="en-US"/>
        </w:rPr>
        <w:t xml:space="preserve">the impact of the </w:t>
      </w:r>
      <w:r w:rsidRPr="00D14632">
        <w:rPr>
          <w:rFonts w:ascii="Calibri" w:eastAsia="Calibri" w:hAnsi="Calibri"/>
          <w:lang w:val="en-US" w:eastAsia="en-US"/>
        </w:rPr>
        <w:t xml:space="preserve">social determinants of health, and the human resource </w:t>
      </w:r>
      <w:r w:rsidR="00FC4159">
        <w:rPr>
          <w:rFonts w:ascii="Calibri" w:eastAsia="Calibri" w:hAnsi="Calibri"/>
          <w:lang w:val="en-US" w:eastAsia="en-US"/>
        </w:rPr>
        <w:t>uncertainties</w:t>
      </w:r>
      <w:r w:rsidR="00510FA3">
        <w:rPr>
          <w:rFonts w:ascii="Calibri" w:eastAsia="Calibri" w:hAnsi="Calibri"/>
          <w:lang w:val="en-US" w:eastAsia="en-US"/>
        </w:rPr>
        <w:t xml:space="preserve"> in a pandemic</w:t>
      </w:r>
      <w:r w:rsidRPr="00D14632">
        <w:rPr>
          <w:rFonts w:ascii="Calibri" w:eastAsia="Calibri" w:hAnsi="Calibri"/>
          <w:lang w:val="en-US" w:eastAsia="en-US"/>
        </w:rPr>
        <w:t>.</w:t>
      </w:r>
    </w:p>
    <w:p w14:paraId="59DE65AD" w14:textId="285A4007" w:rsidR="003B45DC" w:rsidRPr="003B45DC" w:rsidRDefault="003B45DC" w:rsidP="003B45DC">
      <w:pPr>
        <w:spacing w:after="160" w:line="480" w:lineRule="auto"/>
        <w:ind w:firstLine="360"/>
        <w:rPr>
          <w:rFonts w:ascii="Calibri" w:eastAsia="Calibri" w:hAnsi="Calibri"/>
          <w:lang w:val="en-US" w:eastAsia="en-US"/>
        </w:rPr>
      </w:pPr>
      <w:r w:rsidRPr="003B45DC">
        <w:rPr>
          <w:rFonts w:ascii="Calibri" w:eastAsia="Calibri" w:hAnsi="Calibri"/>
          <w:lang w:val="en-US" w:eastAsia="en-US"/>
        </w:rPr>
        <w:t xml:space="preserve">A list of global, </w:t>
      </w:r>
      <w:proofErr w:type="gramStart"/>
      <w:r w:rsidRPr="003B45DC">
        <w:rPr>
          <w:rFonts w:ascii="Calibri" w:eastAsia="Calibri" w:hAnsi="Calibri"/>
          <w:lang w:val="en-US" w:eastAsia="en-US"/>
        </w:rPr>
        <w:t>regional</w:t>
      </w:r>
      <w:proofErr w:type="gramEnd"/>
      <w:r w:rsidRPr="003B45DC">
        <w:rPr>
          <w:rFonts w:ascii="Calibri" w:eastAsia="Calibri" w:hAnsi="Calibri"/>
          <w:lang w:val="en-US" w:eastAsia="en-US"/>
        </w:rPr>
        <w:t xml:space="preserve"> and national challenges, some closely related to each other, as well as gaps and solutions </w:t>
      </w:r>
      <w:r w:rsidR="000E52EC">
        <w:rPr>
          <w:rFonts w:ascii="Calibri" w:eastAsia="Calibri" w:hAnsi="Calibri"/>
          <w:lang w:val="en-US" w:eastAsia="en-US"/>
        </w:rPr>
        <w:t xml:space="preserve">were </w:t>
      </w:r>
      <w:r w:rsidRPr="003B45DC">
        <w:rPr>
          <w:rFonts w:ascii="Calibri" w:eastAsia="Calibri" w:hAnsi="Calibri"/>
          <w:lang w:val="en-US" w:eastAsia="en-US"/>
        </w:rPr>
        <w:t xml:space="preserve">identified </w:t>
      </w:r>
      <w:r w:rsidR="000E52EC">
        <w:rPr>
          <w:rFonts w:ascii="Calibri" w:eastAsia="Calibri" w:hAnsi="Calibri"/>
          <w:lang w:val="en-US" w:eastAsia="en-US"/>
        </w:rPr>
        <w:t>during</w:t>
      </w:r>
      <w:r w:rsidRPr="003B45DC">
        <w:rPr>
          <w:rFonts w:ascii="Calibri" w:eastAsia="Calibri" w:hAnsi="Calibri"/>
          <w:lang w:val="en-US" w:eastAsia="en-US"/>
        </w:rPr>
        <w:t xml:space="preserve"> a brainstorming evening session</w:t>
      </w:r>
      <w:r w:rsidR="00937034">
        <w:rPr>
          <w:rFonts w:ascii="Calibri" w:eastAsia="Calibri" w:hAnsi="Calibri"/>
          <w:lang w:val="en-US" w:eastAsia="en-US"/>
        </w:rPr>
        <w:t xml:space="preserve"> </w:t>
      </w:r>
      <w:r w:rsidR="00EF72D4">
        <w:rPr>
          <w:rFonts w:ascii="Calibri" w:eastAsia="Calibri" w:hAnsi="Calibri"/>
          <w:lang w:val="en-US" w:eastAsia="en-US"/>
        </w:rPr>
        <w:t>(supplemental information Table 1</w:t>
      </w:r>
      <w:r w:rsidR="00C9121A">
        <w:rPr>
          <w:rFonts w:ascii="Calibri" w:eastAsia="Calibri" w:hAnsi="Calibri"/>
          <w:lang w:val="en-US" w:eastAsia="en-US"/>
        </w:rPr>
        <w:t>).</w:t>
      </w:r>
      <w:r w:rsidRPr="003B45DC">
        <w:rPr>
          <w:rFonts w:ascii="Calibri" w:eastAsia="Calibri" w:hAnsi="Calibri"/>
          <w:lang w:val="en-US" w:eastAsia="en-US"/>
        </w:rPr>
        <w:t xml:space="preserve"> </w:t>
      </w:r>
      <w:r w:rsidR="0064552C">
        <w:rPr>
          <w:rFonts w:ascii="Calibri" w:eastAsia="Calibri" w:hAnsi="Calibri"/>
          <w:lang w:val="en-US" w:eastAsia="en-US"/>
        </w:rPr>
        <w:t xml:space="preserve"> </w:t>
      </w:r>
      <w:r w:rsidR="00B67EE4">
        <w:rPr>
          <w:rFonts w:ascii="Calibri" w:eastAsia="Calibri" w:hAnsi="Calibri"/>
          <w:lang w:val="en-US" w:eastAsia="en-US"/>
        </w:rPr>
        <w:t xml:space="preserve">A number </w:t>
      </w:r>
      <w:r w:rsidR="00AC23B4">
        <w:rPr>
          <w:rFonts w:ascii="Calibri" w:eastAsia="Calibri" w:hAnsi="Calibri"/>
          <w:lang w:val="en-US" w:eastAsia="en-US"/>
        </w:rPr>
        <w:t>of</w:t>
      </w:r>
      <w:r w:rsidR="00B67EE4">
        <w:rPr>
          <w:rFonts w:ascii="Calibri" w:eastAsia="Calibri" w:hAnsi="Calibri"/>
          <w:lang w:val="en-US" w:eastAsia="en-US"/>
        </w:rPr>
        <w:t xml:space="preserve"> these have implications for course content and</w:t>
      </w:r>
      <w:r w:rsidR="00F9059F">
        <w:rPr>
          <w:rFonts w:ascii="Calibri" w:eastAsia="Calibri" w:hAnsi="Calibri"/>
          <w:lang w:val="en-US" w:eastAsia="en-US"/>
        </w:rPr>
        <w:t xml:space="preserve"> course </w:t>
      </w:r>
      <w:r w:rsidR="00B67EE4">
        <w:rPr>
          <w:rFonts w:ascii="Calibri" w:eastAsia="Calibri" w:hAnsi="Calibri"/>
          <w:lang w:val="en-US" w:eastAsia="en-US"/>
        </w:rPr>
        <w:t>focus</w:t>
      </w:r>
      <w:r w:rsidR="00510FA3">
        <w:rPr>
          <w:rFonts w:ascii="Calibri" w:eastAsia="Calibri" w:hAnsi="Calibri"/>
          <w:lang w:val="en-US" w:eastAsia="en-US"/>
        </w:rPr>
        <w:t xml:space="preserve"> adjustments</w:t>
      </w:r>
      <w:r w:rsidR="00B67EE4">
        <w:rPr>
          <w:rFonts w:ascii="Calibri" w:eastAsia="Calibri" w:hAnsi="Calibri"/>
          <w:lang w:val="en-US" w:eastAsia="en-US"/>
        </w:rPr>
        <w:t xml:space="preserve">. </w:t>
      </w:r>
    </w:p>
    <w:p w14:paraId="6D1429D5" w14:textId="77777777" w:rsidR="003B45DC" w:rsidRPr="003B45DC" w:rsidRDefault="003B45DC" w:rsidP="00F67ECF">
      <w:pPr>
        <w:spacing w:after="160" w:line="480" w:lineRule="auto"/>
        <w:rPr>
          <w:rFonts w:ascii="Calibri" w:eastAsia="Calibri" w:hAnsi="Calibri"/>
          <w:lang w:eastAsia="en-US"/>
        </w:rPr>
      </w:pPr>
    </w:p>
    <w:p w14:paraId="09881316" w14:textId="77777777" w:rsidR="00F62193" w:rsidRPr="00F62193" w:rsidRDefault="00F62193" w:rsidP="00F62193">
      <w:pPr>
        <w:spacing w:after="160" w:line="480" w:lineRule="auto"/>
        <w:rPr>
          <w:rFonts w:eastAsia="Calibri"/>
          <w:b/>
          <w:lang w:val="en-US" w:eastAsia="en-US"/>
        </w:rPr>
      </w:pPr>
      <w:r w:rsidRPr="00F62193">
        <w:rPr>
          <w:rFonts w:eastAsia="Calibri"/>
          <w:b/>
          <w:lang w:val="en-US" w:eastAsia="en-US"/>
        </w:rPr>
        <w:t>Landscape analysis</w:t>
      </w:r>
    </w:p>
    <w:p w14:paraId="20F2687E" w14:textId="284E99F4" w:rsidR="00D947B3" w:rsidRDefault="00B67EE4" w:rsidP="0066418F">
      <w:pPr>
        <w:spacing w:after="160" w:line="480" w:lineRule="auto"/>
        <w:rPr>
          <w:rFonts w:eastAsia="Calibri"/>
          <w:b/>
          <w:lang w:val="en-US" w:eastAsia="en-US"/>
        </w:rPr>
      </w:pPr>
      <w:r>
        <w:rPr>
          <w:rFonts w:eastAsia="Calibri"/>
          <w:bCs/>
          <w:lang w:val="en-US" w:eastAsia="en-US"/>
        </w:rPr>
        <w:lastRenderedPageBreak/>
        <w:t>As noted above t</w:t>
      </w:r>
      <w:r w:rsidR="00884501">
        <w:rPr>
          <w:rFonts w:eastAsia="Calibri"/>
          <w:bCs/>
          <w:lang w:val="en-US" w:eastAsia="en-US"/>
        </w:rPr>
        <w:t xml:space="preserve">he landscape </w:t>
      </w:r>
      <w:r w:rsidR="00F62193" w:rsidRPr="00F62193">
        <w:rPr>
          <w:rFonts w:eastAsia="Calibri"/>
          <w:bCs/>
          <w:lang w:val="en-US" w:eastAsia="en-US"/>
        </w:rPr>
        <w:t xml:space="preserve">analysis </w:t>
      </w:r>
      <w:r w:rsidR="00884501">
        <w:rPr>
          <w:rFonts w:eastAsia="Calibri"/>
          <w:bCs/>
          <w:lang w:val="en-US" w:eastAsia="en-US"/>
        </w:rPr>
        <w:t xml:space="preserve">aimed to update the </w:t>
      </w:r>
      <w:r w:rsidR="00714314">
        <w:rPr>
          <w:rFonts w:eastAsia="Calibri"/>
          <w:bCs/>
          <w:lang w:val="en-US" w:eastAsia="en-US"/>
        </w:rPr>
        <w:t xml:space="preserve">previous </w:t>
      </w:r>
      <w:r w:rsidR="00884501">
        <w:rPr>
          <w:rFonts w:eastAsia="Calibri"/>
          <w:bCs/>
          <w:lang w:val="en-US" w:eastAsia="en-US"/>
        </w:rPr>
        <w:t xml:space="preserve">landscape analysis </w:t>
      </w:r>
      <w:r w:rsidR="00F62193" w:rsidRPr="00F62193">
        <w:rPr>
          <w:rFonts w:eastAsia="Calibri"/>
          <w:bCs/>
          <w:lang w:val="en-US" w:eastAsia="en-US"/>
        </w:rPr>
        <w:t>and provide insight into the impact of the COVID-19 crisis (</w:t>
      </w:r>
      <w:r w:rsidR="00CE16D5">
        <w:rPr>
          <w:rFonts w:eastAsia="Calibri"/>
          <w:bCs/>
          <w:lang w:val="en-US" w:eastAsia="en-US"/>
        </w:rPr>
        <w:t>4</w:t>
      </w:r>
      <w:r w:rsidR="00714314">
        <w:rPr>
          <w:rFonts w:eastAsia="Calibri"/>
          <w:bCs/>
          <w:lang w:val="en-US" w:eastAsia="en-US"/>
        </w:rPr>
        <w:t xml:space="preserve">). </w:t>
      </w:r>
      <w:r w:rsidR="00A4511F" w:rsidRPr="00A4511F">
        <w:rPr>
          <w:rFonts w:eastAsia="Calibri"/>
          <w:bCs/>
          <w:lang w:val="en-US" w:eastAsia="en-US"/>
        </w:rPr>
        <w:t xml:space="preserve"> </w:t>
      </w:r>
      <w:r w:rsidR="00623C75" w:rsidRPr="00623C75">
        <w:rPr>
          <w:rFonts w:eastAsia="Calibri"/>
          <w:bCs/>
          <w:lang w:val="en-US" w:eastAsia="en-US"/>
        </w:rPr>
        <w:t>A total of 33 courses were identified</w:t>
      </w:r>
      <w:r w:rsidR="000E52EC">
        <w:rPr>
          <w:rFonts w:eastAsia="Calibri"/>
          <w:bCs/>
          <w:lang w:val="en-US" w:eastAsia="en-US"/>
        </w:rPr>
        <w:t>,</w:t>
      </w:r>
      <w:r w:rsidR="00623C75" w:rsidRPr="00623C75">
        <w:rPr>
          <w:rFonts w:eastAsia="Calibri"/>
          <w:bCs/>
          <w:lang w:val="en-US" w:eastAsia="en-US"/>
        </w:rPr>
        <w:t xml:space="preserve"> includ</w:t>
      </w:r>
      <w:r w:rsidR="000E52EC">
        <w:rPr>
          <w:rFonts w:eastAsia="Calibri"/>
          <w:bCs/>
          <w:lang w:val="en-US" w:eastAsia="en-US"/>
        </w:rPr>
        <w:t>ing</w:t>
      </w:r>
      <w:r w:rsidR="00623C75" w:rsidRPr="00623C75">
        <w:rPr>
          <w:rFonts w:eastAsia="Calibri"/>
          <w:bCs/>
          <w:lang w:val="en-US" w:eastAsia="en-US"/>
        </w:rPr>
        <w:t xml:space="preserve"> 23 courses identified in the previous landscape analysis</w:t>
      </w:r>
      <w:r w:rsidR="0064552C">
        <w:rPr>
          <w:rFonts w:eastAsia="Calibri"/>
          <w:bCs/>
          <w:lang w:val="en-US" w:eastAsia="en-US"/>
        </w:rPr>
        <w:t xml:space="preserve">. </w:t>
      </w:r>
      <w:r w:rsidR="00623C75" w:rsidRPr="00623C75">
        <w:rPr>
          <w:rFonts w:eastAsia="Calibri"/>
          <w:bCs/>
          <w:lang w:val="en-US" w:eastAsia="en-US"/>
        </w:rPr>
        <w:t xml:space="preserve"> The</w:t>
      </w:r>
      <w:r w:rsidR="0064552C">
        <w:rPr>
          <w:rFonts w:eastAsia="Calibri"/>
          <w:bCs/>
          <w:lang w:val="en-US" w:eastAsia="en-US"/>
        </w:rPr>
        <w:t xml:space="preserve"> 10</w:t>
      </w:r>
      <w:r w:rsidR="00623C75" w:rsidRPr="00623C75">
        <w:rPr>
          <w:rFonts w:eastAsia="Calibri"/>
          <w:bCs/>
          <w:lang w:val="en-US" w:eastAsia="en-US"/>
        </w:rPr>
        <w:t xml:space="preserve"> additional courses included </w:t>
      </w:r>
      <w:r w:rsidR="000E52EC">
        <w:rPr>
          <w:rFonts w:eastAsia="Calibri"/>
          <w:bCs/>
          <w:lang w:val="en-US" w:eastAsia="en-US"/>
        </w:rPr>
        <w:t>newly established</w:t>
      </w:r>
      <w:r w:rsidR="00623C75" w:rsidRPr="00623C75">
        <w:rPr>
          <w:rFonts w:eastAsia="Calibri"/>
          <w:bCs/>
          <w:lang w:val="en-US" w:eastAsia="en-US"/>
        </w:rPr>
        <w:t xml:space="preserve"> courses as well as courses which existed previously but were not identified in the </w:t>
      </w:r>
      <w:r w:rsidR="00F9059F">
        <w:rPr>
          <w:rFonts w:eastAsia="Calibri"/>
          <w:bCs/>
          <w:lang w:val="en-US" w:eastAsia="en-US"/>
        </w:rPr>
        <w:t xml:space="preserve">earlier </w:t>
      </w:r>
      <w:r w:rsidR="00623C75" w:rsidRPr="00623C75">
        <w:rPr>
          <w:rFonts w:eastAsia="Calibri"/>
          <w:bCs/>
          <w:lang w:val="en-US" w:eastAsia="en-US"/>
        </w:rPr>
        <w:t xml:space="preserve">search. </w:t>
      </w:r>
      <w:r w:rsidR="0064552C">
        <w:rPr>
          <w:rFonts w:eastAsia="Calibri"/>
          <w:bCs/>
          <w:lang w:val="en-US" w:eastAsia="en-US"/>
        </w:rPr>
        <w:t xml:space="preserve">Three of the courses </w:t>
      </w:r>
      <w:r w:rsidR="00510FA3">
        <w:rPr>
          <w:rFonts w:eastAsia="Calibri"/>
          <w:bCs/>
          <w:lang w:val="en-US" w:eastAsia="en-US"/>
        </w:rPr>
        <w:t xml:space="preserve"> </w:t>
      </w:r>
      <w:r w:rsidR="00623C75" w:rsidRPr="00623C75">
        <w:rPr>
          <w:rFonts w:eastAsia="Calibri"/>
          <w:bCs/>
          <w:lang w:val="en-US" w:eastAsia="en-US"/>
        </w:rPr>
        <w:t>included in the previous landscape analysis had been discontinued.</w:t>
      </w:r>
      <w:r w:rsidR="00623C75">
        <w:rPr>
          <w:rFonts w:eastAsia="Calibri"/>
          <w:bCs/>
          <w:lang w:val="en-US" w:eastAsia="en-US"/>
        </w:rPr>
        <w:t xml:space="preserve">  </w:t>
      </w:r>
      <w:r>
        <w:rPr>
          <w:rFonts w:eastAsia="Calibri"/>
          <w:bCs/>
          <w:lang w:val="en-US" w:eastAsia="en-US"/>
        </w:rPr>
        <w:t>A</w:t>
      </w:r>
      <w:r w:rsidR="00F62193" w:rsidRPr="00F62193">
        <w:rPr>
          <w:rFonts w:eastAsia="Calibri"/>
          <w:bCs/>
          <w:lang w:val="en-US" w:eastAsia="en-US"/>
        </w:rPr>
        <w:t xml:space="preserve">t least one vaccinology course is now being offered in each WHO region.  Although the training capacity has increased tremendously, the </w:t>
      </w:r>
      <w:r w:rsidR="00510FA3">
        <w:rPr>
          <w:rFonts w:eastAsia="Calibri"/>
          <w:bCs/>
          <w:lang w:val="en-US" w:eastAsia="en-US"/>
        </w:rPr>
        <w:t xml:space="preserve">demand </w:t>
      </w:r>
      <w:r w:rsidR="00F62193" w:rsidRPr="00F62193">
        <w:rPr>
          <w:rFonts w:eastAsia="Calibri"/>
          <w:bCs/>
          <w:lang w:val="en-US" w:eastAsia="en-US"/>
        </w:rPr>
        <w:t xml:space="preserve">still </w:t>
      </w:r>
      <w:r w:rsidR="0064552C">
        <w:rPr>
          <w:rFonts w:eastAsia="Calibri"/>
          <w:bCs/>
          <w:lang w:val="en-US" w:eastAsia="en-US"/>
        </w:rPr>
        <w:t xml:space="preserve">far </w:t>
      </w:r>
      <w:r w:rsidR="00F62193" w:rsidRPr="00F62193">
        <w:rPr>
          <w:rFonts w:eastAsia="Calibri"/>
          <w:bCs/>
          <w:lang w:val="en-US" w:eastAsia="en-US"/>
        </w:rPr>
        <w:t>exceeds the</w:t>
      </w:r>
      <w:r w:rsidR="00F9059F">
        <w:rPr>
          <w:rFonts w:eastAsia="Calibri"/>
          <w:bCs/>
          <w:lang w:val="en-US" w:eastAsia="en-US"/>
        </w:rPr>
        <w:t xml:space="preserve"> supply.</w:t>
      </w:r>
      <w:r w:rsidR="00F62193" w:rsidRPr="00F62193">
        <w:rPr>
          <w:rFonts w:eastAsia="Calibri"/>
          <w:bCs/>
          <w:lang w:val="en-US" w:eastAsia="en-US"/>
        </w:rPr>
        <w:t xml:space="preserve">  The most frequent challenges reported included sustainable funding and identifying </w:t>
      </w:r>
      <w:r w:rsidR="00510FA3">
        <w:rPr>
          <w:rFonts w:eastAsia="Calibri"/>
          <w:bCs/>
          <w:lang w:val="en-US" w:eastAsia="en-US"/>
        </w:rPr>
        <w:t>appropriate f</w:t>
      </w:r>
      <w:r w:rsidR="00F62193" w:rsidRPr="00F62193">
        <w:rPr>
          <w:rFonts w:eastAsia="Calibri"/>
          <w:bCs/>
          <w:lang w:val="en-US" w:eastAsia="en-US"/>
        </w:rPr>
        <w:t xml:space="preserve">aculty. The pandemic impacted the delivery of several vaccinology courses which </w:t>
      </w:r>
      <w:r w:rsidR="00510FA3">
        <w:rPr>
          <w:rFonts w:eastAsia="Calibri"/>
          <w:bCs/>
          <w:lang w:val="en-US" w:eastAsia="en-US"/>
        </w:rPr>
        <w:t xml:space="preserve">were </w:t>
      </w:r>
      <w:r w:rsidR="00F62193" w:rsidRPr="00F62193">
        <w:rPr>
          <w:rFonts w:eastAsia="Calibri"/>
          <w:bCs/>
          <w:lang w:val="en-US" w:eastAsia="en-US"/>
        </w:rPr>
        <w:t xml:space="preserve">postponed or reformatted to an online or hybrid training event. The discussion also flagged </w:t>
      </w:r>
      <w:r w:rsidR="00510FA3">
        <w:rPr>
          <w:rFonts w:eastAsia="Calibri"/>
          <w:bCs/>
          <w:lang w:val="en-US" w:eastAsia="en-US"/>
        </w:rPr>
        <w:t xml:space="preserve">several </w:t>
      </w:r>
      <w:r w:rsidR="00F62193" w:rsidRPr="00F62193">
        <w:rPr>
          <w:rFonts w:eastAsia="Calibri"/>
          <w:bCs/>
          <w:lang w:val="en-US" w:eastAsia="en-US"/>
        </w:rPr>
        <w:t xml:space="preserve">important elements that help secure funds </w:t>
      </w:r>
      <w:r w:rsidR="00714314">
        <w:rPr>
          <w:rFonts w:eastAsia="Calibri"/>
          <w:bCs/>
          <w:lang w:val="en-US" w:eastAsia="en-US"/>
        </w:rPr>
        <w:t>for a course</w:t>
      </w:r>
      <w:r w:rsidR="00510FA3">
        <w:rPr>
          <w:rFonts w:eastAsia="Calibri"/>
          <w:bCs/>
          <w:lang w:val="en-US" w:eastAsia="en-US"/>
        </w:rPr>
        <w:t xml:space="preserve"> </w:t>
      </w:r>
      <w:r w:rsidR="00F62193" w:rsidRPr="00F62193">
        <w:rPr>
          <w:rFonts w:eastAsia="Calibri"/>
          <w:bCs/>
          <w:lang w:val="en-US" w:eastAsia="en-US"/>
        </w:rPr>
        <w:t xml:space="preserve">such as accreditation, demonstration of need and impact, and </w:t>
      </w:r>
      <w:r w:rsidR="00714314">
        <w:rPr>
          <w:rFonts w:eastAsia="Calibri"/>
          <w:bCs/>
          <w:lang w:val="en-US" w:eastAsia="en-US"/>
        </w:rPr>
        <w:t xml:space="preserve">proven </w:t>
      </w:r>
      <w:r w:rsidR="00F62193" w:rsidRPr="00F62193">
        <w:rPr>
          <w:rFonts w:eastAsia="Calibri"/>
          <w:bCs/>
          <w:lang w:val="en-US" w:eastAsia="en-US"/>
        </w:rPr>
        <w:t xml:space="preserve">sustainability.   </w:t>
      </w:r>
    </w:p>
    <w:p w14:paraId="36713EE7" w14:textId="5DC31B12" w:rsidR="0066418F" w:rsidRPr="0066418F" w:rsidRDefault="0066418F" w:rsidP="0066418F">
      <w:pPr>
        <w:spacing w:after="160" w:line="480" w:lineRule="auto"/>
        <w:rPr>
          <w:rFonts w:eastAsia="Calibri"/>
          <w:b/>
          <w:lang w:val="en-US" w:eastAsia="en-US"/>
        </w:rPr>
      </w:pPr>
      <w:r w:rsidRPr="0066418F">
        <w:rPr>
          <w:rFonts w:eastAsia="Calibri"/>
          <w:b/>
          <w:lang w:val="en-US" w:eastAsia="en-US"/>
        </w:rPr>
        <w:t>Supporting virtual training</w:t>
      </w:r>
    </w:p>
    <w:p w14:paraId="3186E854" w14:textId="4AC621C2" w:rsidR="0066418F" w:rsidRPr="0066418F" w:rsidRDefault="00510FA3" w:rsidP="00D947B3">
      <w:pPr>
        <w:spacing w:after="160" w:line="480" w:lineRule="auto"/>
        <w:ind w:firstLine="720"/>
        <w:rPr>
          <w:rFonts w:eastAsia="Calibri"/>
          <w:bCs/>
          <w:lang w:val="en-US" w:eastAsia="en-US"/>
        </w:rPr>
      </w:pPr>
      <w:r>
        <w:rPr>
          <w:rFonts w:eastAsia="Calibri"/>
          <w:bCs/>
          <w:lang w:val="en-US" w:eastAsia="en-US"/>
        </w:rPr>
        <w:t>Improvement in e</w:t>
      </w:r>
      <w:r w:rsidR="0066418F" w:rsidRPr="0066418F">
        <w:rPr>
          <w:rFonts w:eastAsia="Calibri"/>
          <w:bCs/>
          <w:lang w:val="en-US" w:eastAsia="en-US"/>
        </w:rPr>
        <w:t xml:space="preserve">lectronic tools offer </w:t>
      </w:r>
      <w:r>
        <w:rPr>
          <w:rFonts w:eastAsia="Calibri"/>
          <w:bCs/>
          <w:lang w:val="en-US" w:eastAsia="en-US"/>
        </w:rPr>
        <w:t xml:space="preserve">a great </w:t>
      </w:r>
      <w:r w:rsidR="0066418F" w:rsidRPr="0066418F">
        <w:rPr>
          <w:rFonts w:eastAsia="Calibri"/>
          <w:bCs/>
          <w:lang w:val="en-US" w:eastAsia="en-US"/>
        </w:rPr>
        <w:t>opportunity to provide a virtual learning experience of quality. The</w:t>
      </w:r>
      <w:r w:rsidR="00B67EE4">
        <w:rPr>
          <w:rFonts w:eastAsia="Calibri"/>
          <w:bCs/>
          <w:lang w:val="en-US" w:eastAsia="en-US"/>
        </w:rPr>
        <w:t xml:space="preserve"> pandemic has accelerated the trend to</w:t>
      </w:r>
      <w:r w:rsidR="002B2687">
        <w:rPr>
          <w:rFonts w:eastAsia="Calibri"/>
          <w:bCs/>
          <w:lang w:val="en-US" w:eastAsia="en-US"/>
        </w:rPr>
        <w:t>wards</w:t>
      </w:r>
      <w:r w:rsidR="00B67EE4">
        <w:rPr>
          <w:rFonts w:eastAsia="Calibri"/>
          <w:bCs/>
          <w:lang w:val="en-US" w:eastAsia="en-US"/>
        </w:rPr>
        <w:t xml:space="preserve"> e</w:t>
      </w:r>
      <w:r w:rsidR="002859B2">
        <w:rPr>
          <w:rFonts w:eastAsia="Calibri"/>
          <w:bCs/>
          <w:lang w:val="en-US" w:eastAsia="en-US"/>
        </w:rPr>
        <w:t>-</w:t>
      </w:r>
      <w:r w:rsidR="00B67EE4">
        <w:rPr>
          <w:rFonts w:eastAsia="Calibri"/>
          <w:bCs/>
          <w:lang w:val="en-US" w:eastAsia="en-US"/>
        </w:rPr>
        <w:t>learning.</w:t>
      </w:r>
      <w:r w:rsidR="0066418F" w:rsidRPr="0066418F">
        <w:rPr>
          <w:rFonts w:eastAsia="Calibri"/>
          <w:bCs/>
          <w:lang w:val="en-US" w:eastAsia="en-US"/>
        </w:rPr>
        <w:t xml:space="preserve"> The design and tailoring of e-learning courses needs to be done carefully</w:t>
      </w:r>
      <w:r w:rsidR="002B2687">
        <w:rPr>
          <w:rFonts w:eastAsia="Calibri"/>
          <w:bCs/>
          <w:lang w:val="en-US" w:eastAsia="en-US"/>
        </w:rPr>
        <w:t>,</w:t>
      </w:r>
      <w:r w:rsidR="0066418F" w:rsidRPr="0066418F">
        <w:rPr>
          <w:rFonts w:eastAsia="Calibri"/>
          <w:bCs/>
          <w:lang w:val="en-US" w:eastAsia="en-US"/>
        </w:rPr>
        <w:t xml:space="preserve"> </w:t>
      </w:r>
      <w:proofErr w:type="gramStart"/>
      <w:r w:rsidR="0066418F" w:rsidRPr="0066418F">
        <w:rPr>
          <w:rFonts w:eastAsia="Calibri"/>
          <w:bCs/>
          <w:lang w:val="en-US" w:eastAsia="en-US"/>
        </w:rPr>
        <w:t>taking into account</w:t>
      </w:r>
      <w:proofErr w:type="gramEnd"/>
      <w:r w:rsidR="0066418F" w:rsidRPr="0066418F">
        <w:rPr>
          <w:rFonts w:eastAsia="Calibri"/>
          <w:bCs/>
          <w:lang w:val="en-US" w:eastAsia="en-US"/>
        </w:rPr>
        <w:t xml:space="preserve"> the target audience, the duration of the course, technological tools and preparation. Virtualization of a face-to-face course is not the same as virtual courses by initial design. Real time virtual classes require stable and reliable internet on the day of the training. It was argued that one could not fully replace in-person courses</w:t>
      </w:r>
      <w:r w:rsidR="00B67EE4">
        <w:rPr>
          <w:rFonts w:eastAsia="Calibri"/>
          <w:bCs/>
          <w:lang w:val="en-US" w:eastAsia="en-US"/>
        </w:rPr>
        <w:t xml:space="preserve">. For example, the </w:t>
      </w:r>
      <w:r w:rsidR="00272483">
        <w:rPr>
          <w:rFonts w:eastAsia="Calibri"/>
          <w:bCs/>
          <w:lang w:val="en-US" w:eastAsia="en-US"/>
        </w:rPr>
        <w:t>reduced quality of</w:t>
      </w:r>
      <w:r w:rsidR="001A68DA">
        <w:rPr>
          <w:rFonts w:eastAsia="Calibri"/>
          <w:bCs/>
          <w:lang w:val="en-US" w:eastAsia="en-US"/>
        </w:rPr>
        <w:t xml:space="preserve"> </w:t>
      </w:r>
      <w:r w:rsidR="0066418F" w:rsidRPr="0066418F">
        <w:rPr>
          <w:rFonts w:eastAsia="Calibri"/>
          <w:bCs/>
          <w:lang w:val="en-US" w:eastAsia="en-US"/>
        </w:rPr>
        <w:t>networking</w:t>
      </w:r>
      <w:r w:rsidR="00B67EE4">
        <w:rPr>
          <w:rFonts w:eastAsia="Calibri"/>
          <w:bCs/>
          <w:lang w:val="en-US" w:eastAsia="en-US"/>
        </w:rPr>
        <w:t xml:space="preserve"> </w:t>
      </w:r>
      <w:r w:rsidR="004066A8">
        <w:rPr>
          <w:rFonts w:eastAsia="Calibri"/>
          <w:bCs/>
          <w:lang w:val="en-US" w:eastAsia="en-US"/>
        </w:rPr>
        <w:t>amongst</w:t>
      </w:r>
      <w:r w:rsidR="00B67EE4">
        <w:rPr>
          <w:rFonts w:eastAsia="Calibri"/>
          <w:bCs/>
          <w:lang w:val="en-US" w:eastAsia="en-US"/>
        </w:rPr>
        <w:t xml:space="preserve"> participants and faculty, the complexity of times zones, the lack of protected time with virtual versus in person training. </w:t>
      </w:r>
      <w:r w:rsidR="0066418F" w:rsidRPr="0066418F">
        <w:rPr>
          <w:rFonts w:eastAsia="Calibri"/>
          <w:bCs/>
          <w:lang w:val="en-US" w:eastAsia="en-US"/>
        </w:rPr>
        <w:t xml:space="preserve">  </w:t>
      </w:r>
    </w:p>
    <w:p w14:paraId="1F8BB223" w14:textId="77777777" w:rsidR="0066418F" w:rsidRPr="0066418F" w:rsidRDefault="0066418F" w:rsidP="0066418F">
      <w:pPr>
        <w:spacing w:after="160" w:line="480" w:lineRule="auto"/>
        <w:rPr>
          <w:rFonts w:eastAsia="Calibri"/>
          <w:b/>
          <w:lang w:val="en-US" w:eastAsia="en-US"/>
        </w:rPr>
      </w:pPr>
    </w:p>
    <w:p w14:paraId="4D3DB777" w14:textId="77777777" w:rsidR="0066418F" w:rsidRPr="0066418F" w:rsidRDefault="0066418F" w:rsidP="0066418F">
      <w:pPr>
        <w:spacing w:after="160" w:line="480" w:lineRule="auto"/>
        <w:rPr>
          <w:rFonts w:eastAsia="Calibri"/>
          <w:b/>
          <w:lang w:val="en-US" w:eastAsia="en-US"/>
        </w:rPr>
      </w:pPr>
      <w:r w:rsidRPr="0066418F">
        <w:rPr>
          <w:rFonts w:eastAsia="Calibri"/>
          <w:b/>
          <w:lang w:val="en-US" w:eastAsia="en-US"/>
        </w:rPr>
        <w:lastRenderedPageBreak/>
        <w:t xml:space="preserve">Needs </w:t>
      </w:r>
      <w:proofErr w:type="gramStart"/>
      <w:r w:rsidRPr="0066418F">
        <w:rPr>
          <w:rFonts w:eastAsia="Calibri"/>
          <w:b/>
          <w:lang w:val="en-US" w:eastAsia="en-US"/>
        </w:rPr>
        <w:t>assessment</w:t>
      </w:r>
      <w:proofErr w:type="gramEnd"/>
    </w:p>
    <w:p w14:paraId="42022586" w14:textId="24886E39" w:rsidR="00FF3677" w:rsidRDefault="00B67EE4" w:rsidP="0058110F">
      <w:pPr>
        <w:spacing w:after="160" w:line="480" w:lineRule="auto"/>
        <w:ind w:firstLine="720"/>
        <w:rPr>
          <w:rFonts w:eastAsia="Calibri"/>
          <w:bCs/>
          <w:lang w:val="en-US" w:eastAsia="en-US"/>
        </w:rPr>
      </w:pPr>
      <w:r>
        <w:rPr>
          <w:rFonts w:eastAsia="Calibri"/>
          <w:bCs/>
          <w:lang w:val="en-US" w:eastAsia="en-US"/>
        </w:rPr>
        <w:t>A</w:t>
      </w:r>
      <w:r w:rsidR="00510FA3">
        <w:rPr>
          <w:rFonts w:eastAsia="Calibri"/>
          <w:bCs/>
          <w:lang w:val="en-US" w:eastAsia="en-US"/>
        </w:rPr>
        <w:t xml:space="preserve">nother </w:t>
      </w:r>
      <w:r>
        <w:rPr>
          <w:rFonts w:eastAsia="Calibri"/>
          <w:bCs/>
          <w:lang w:val="en-US" w:eastAsia="en-US"/>
        </w:rPr>
        <w:t xml:space="preserve">major gap identified is the </w:t>
      </w:r>
      <w:r w:rsidR="0066418F" w:rsidRPr="00DE317D">
        <w:rPr>
          <w:rFonts w:eastAsia="Calibri"/>
          <w:bCs/>
          <w:lang w:val="en-US" w:eastAsia="en-US"/>
        </w:rPr>
        <w:t xml:space="preserve">need for </w:t>
      </w:r>
      <w:r w:rsidR="00510FA3">
        <w:rPr>
          <w:rFonts w:eastAsia="Calibri"/>
          <w:bCs/>
          <w:lang w:val="en-US" w:eastAsia="en-US"/>
        </w:rPr>
        <w:t xml:space="preserve">more </w:t>
      </w:r>
      <w:r w:rsidR="0066418F" w:rsidRPr="00DE317D">
        <w:rPr>
          <w:rFonts w:eastAsia="Calibri"/>
          <w:bCs/>
          <w:lang w:val="en-US" w:eastAsia="en-US"/>
        </w:rPr>
        <w:t>basic vaccin</w:t>
      </w:r>
      <w:r w:rsidR="00C82B56">
        <w:rPr>
          <w:rFonts w:eastAsia="Calibri"/>
          <w:bCs/>
          <w:lang w:val="en-US" w:eastAsia="en-US"/>
        </w:rPr>
        <w:t>ology</w:t>
      </w:r>
      <w:r w:rsidR="0066418F" w:rsidRPr="00DE317D">
        <w:rPr>
          <w:rFonts w:eastAsia="Calibri"/>
          <w:bCs/>
          <w:lang w:val="en-US" w:eastAsia="en-US"/>
        </w:rPr>
        <w:t xml:space="preserve"> courses</w:t>
      </w:r>
      <w:r>
        <w:rPr>
          <w:rFonts w:eastAsia="Calibri"/>
          <w:bCs/>
          <w:lang w:val="en-US" w:eastAsia="en-US"/>
        </w:rPr>
        <w:t>. A</w:t>
      </w:r>
      <w:r w:rsidR="00DE317D">
        <w:rPr>
          <w:rFonts w:eastAsia="Calibri"/>
          <w:bCs/>
          <w:lang w:val="en-US" w:eastAsia="en-US"/>
        </w:rPr>
        <w:t xml:space="preserve">dvanced courses </w:t>
      </w:r>
      <w:r w:rsidR="0066418F" w:rsidRPr="00DE317D">
        <w:rPr>
          <w:rFonts w:eastAsia="Calibri"/>
          <w:bCs/>
          <w:lang w:val="en-US" w:eastAsia="en-US"/>
        </w:rPr>
        <w:t xml:space="preserve">need </w:t>
      </w:r>
      <w:r w:rsidR="00510FA3">
        <w:rPr>
          <w:rFonts w:eastAsia="Calibri"/>
          <w:bCs/>
          <w:lang w:val="en-US" w:eastAsia="en-US"/>
        </w:rPr>
        <w:t xml:space="preserve">to </w:t>
      </w:r>
      <w:r>
        <w:rPr>
          <w:rFonts w:eastAsia="Calibri"/>
          <w:bCs/>
          <w:lang w:val="en-US" w:eastAsia="en-US"/>
        </w:rPr>
        <w:t xml:space="preserve">review </w:t>
      </w:r>
      <w:r w:rsidR="0066418F" w:rsidRPr="00DE317D">
        <w:rPr>
          <w:rFonts w:eastAsia="Calibri"/>
          <w:bCs/>
          <w:lang w:val="en-US" w:eastAsia="en-US"/>
        </w:rPr>
        <w:t xml:space="preserve">how </w:t>
      </w:r>
      <w:r w:rsidR="00DE317D">
        <w:rPr>
          <w:rFonts w:eastAsia="Calibri"/>
          <w:bCs/>
          <w:lang w:val="en-US" w:eastAsia="en-US"/>
        </w:rPr>
        <w:t>they</w:t>
      </w:r>
      <w:r w:rsidR="0066418F" w:rsidRPr="00DE317D">
        <w:rPr>
          <w:rFonts w:eastAsia="Calibri"/>
          <w:bCs/>
          <w:lang w:val="en-US" w:eastAsia="en-US"/>
        </w:rPr>
        <w:t xml:space="preserve"> can</w:t>
      </w:r>
      <w:r>
        <w:rPr>
          <w:rFonts w:eastAsia="Calibri"/>
          <w:bCs/>
          <w:lang w:val="en-US" w:eastAsia="en-US"/>
        </w:rPr>
        <w:t xml:space="preserve"> help </w:t>
      </w:r>
      <w:r w:rsidR="0066418F" w:rsidRPr="00DE317D">
        <w:rPr>
          <w:rFonts w:eastAsia="Calibri"/>
          <w:bCs/>
          <w:lang w:val="en-US" w:eastAsia="en-US"/>
        </w:rPr>
        <w:t xml:space="preserve">support </w:t>
      </w:r>
      <w:r>
        <w:rPr>
          <w:rFonts w:eastAsia="Calibri"/>
          <w:bCs/>
          <w:lang w:val="en-US" w:eastAsia="en-US"/>
        </w:rPr>
        <w:t>addressing this need.</w:t>
      </w:r>
      <w:r w:rsidR="0066418F" w:rsidRPr="00DE317D">
        <w:rPr>
          <w:rFonts w:eastAsia="Calibri"/>
          <w:bCs/>
          <w:lang w:val="en-US" w:eastAsia="en-US"/>
        </w:rPr>
        <w:t xml:space="preserve"> Gaps in </w:t>
      </w:r>
      <w:r w:rsidR="002F65CD">
        <w:rPr>
          <w:rFonts w:eastAsia="Calibri"/>
          <w:bCs/>
          <w:lang w:val="en-US" w:eastAsia="en-US"/>
        </w:rPr>
        <w:t xml:space="preserve">advanced </w:t>
      </w:r>
      <w:r w:rsidR="0066418F" w:rsidRPr="00DE317D">
        <w:rPr>
          <w:rFonts w:eastAsia="Calibri"/>
          <w:bCs/>
          <w:lang w:val="en-US" w:eastAsia="en-US"/>
        </w:rPr>
        <w:t xml:space="preserve">training were identified such as emergency preparedness </w:t>
      </w:r>
      <w:r w:rsidR="002F65CD">
        <w:rPr>
          <w:rFonts w:eastAsia="Calibri"/>
          <w:bCs/>
          <w:lang w:val="en-US" w:eastAsia="en-US"/>
        </w:rPr>
        <w:t xml:space="preserve">as well as </w:t>
      </w:r>
      <w:r w:rsidR="0066418F" w:rsidRPr="00DE317D">
        <w:rPr>
          <w:rFonts w:eastAsia="Calibri"/>
          <w:bCs/>
          <w:lang w:val="en-US" w:eastAsia="en-US"/>
        </w:rPr>
        <w:t xml:space="preserve">gaps in organization of courses, </w:t>
      </w:r>
      <w:proofErr w:type="gramStart"/>
      <w:r w:rsidR="0066418F" w:rsidRPr="00DE317D">
        <w:rPr>
          <w:rFonts w:eastAsia="Calibri"/>
          <w:bCs/>
          <w:lang w:val="en-US" w:eastAsia="en-US"/>
        </w:rPr>
        <w:t>infrastructure</w:t>
      </w:r>
      <w:proofErr w:type="gramEnd"/>
      <w:r w:rsidR="0066418F" w:rsidRPr="00DE317D">
        <w:rPr>
          <w:rFonts w:eastAsia="Calibri"/>
          <w:bCs/>
          <w:lang w:val="en-US" w:eastAsia="en-US"/>
        </w:rPr>
        <w:t xml:space="preserve"> and content. To improve emergency preparedness, it is important to train: </w:t>
      </w:r>
      <w:r w:rsidR="004066A8">
        <w:rPr>
          <w:rFonts w:eastAsia="Calibri"/>
          <w:bCs/>
          <w:lang w:val="en-US" w:eastAsia="en-US"/>
        </w:rPr>
        <w:t xml:space="preserve">1) </w:t>
      </w:r>
      <w:r w:rsidR="00B12925">
        <w:rPr>
          <w:rFonts w:eastAsia="Calibri"/>
          <w:bCs/>
          <w:lang w:val="en-US" w:eastAsia="en-US"/>
        </w:rPr>
        <w:t>d</w:t>
      </w:r>
      <w:r w:rsidR="0066418F" w:rsidRPr="00DE317D">
        <w:rPr>
          <w:rFonts w:eastAsia="Calibri"/>
          <w:bCs/>
          <w:lang w:val="en-US" w:eastAsia="en-US"/>
        </w:rPr>
        <w:t xml:space="preserve">ecision-makers: Ministry of </w:t>
      </w:r>
      <w:r w:rsidR="00F9059F">
        <w:rPr>
          <w:rFonts w:eastAsia="Calibri"/>
          <w:bCs/>
          <w:lang w:val="en-US" w:eastAsia="en-US"/>
        </w:rPr>
        <w:t>H</w:t>
      </w:r>
      <w:r w:rsidR="0066418F" w:rsidRPr="00DE317D">
        <w:rPr>
          <w:rFonts w:eastAsia="Calibri"/>
          <w:bCs/>
          <w:lang w:val="en-US" w:eastAsia="en-US"/>
        </w:rPr>
        <w:t xml:space="preserve">ealth/ Department of </w:t>
      </w:r>
      <w:r w:rsidR="00F9059F">
        <w:rPr>
          <w:rFonts w:eastAsia="Calibri"/>
          <w:bCs/>
          <w:lang w:val="en-US" w:eastAsia="en-US"/>
        </w:rPr>
        <w:t>H</w:t>
      </w:r>
      <w:r w:rsidR="0066418F" w:rsidRPr="00DE317D">
        <w:rPr>
          <w:rFonts w:eastAsia="Calibri"/>
          <w:bCs/>
          <w:lang w:val="en-US" w:eastAsia="en-US"/>
        </w:rPr>
        <w:t>ealth; N</w:t>
      </w:r>
      <w:r w:rsidR="00CC5633">
        <w:rPr>
          <w:rFonts w:eastAsia="Calibri"/>
          <w:bCs/>
          <w:lang w:val="en-US" w:eastAsia="en-US"/>
        </w:rPr>
        <w:t>ational Immunization Technical Advisory Groups (N</w:t>
      </w:r>
      <w:r w:rsidR="0066418F" w:rsidRPr="00DE317D">
        <w:rPr>
          <w:rFonts w:eastAsia="Calibri"/>
          <w:bCs/>
          <w:lang w:val="en-US" w:eastAsia="en-US"/>
        </w:rPr>
        <w:t>ITAGs</w:t>
      </w:r>
      <w:r w:rsidR="00CC5633">
        <w:rPr>
          <w:rFonts w:eastAsia="Calibri"/>
          <w:bCs/>
          <w:lang w:val="en-US" w:eastAsia="en-US"/>
        </w:rPr>
        <w:t>)</w:t>
      </w:r>
      <w:r w:rsidR="0066418F" w:rsidRPr="00DE317D">
        <w:rPr>
          <w:rFonts w:eastAsia="Calibri"/>
          <w:bCs/>
          <w:lang w:val="en-US" w:eastAsia="en-US"/>
        </w:rPr>
        <w:t>/ R</w:t>
      </w:r>
      <w:r w:rsidR="00CC5633">
        <w:rPr>
          <w:rFonts w:eastAsia="Calibri"/>
          <w:bCs/>
          <w:lang w:val="en-US" w:eastAsia="en-US"/>
        </w:rPr>
        <w:t xml:space="preserve">egional </w:t>
      </w:r>
      <w:r w:rsidR="0066418F" w:rsidRPr="00DE317D">
        <w:rPr>
          <w:rFonts w:eastAsia="Calibri"/>
          <w:bCs/>
          <w:lang w:val="en-US" w:eastAsia="en-US"/>
        </w:rPr>
        <w:t>I</w:t>
      </w:r>
      <w:r w:rsidR="00CC5633">
        <w:rPr>
          <w:rFonts w:eastAsia="Calibri"/>
          <w:bCs/>
          <w:lang w:val="en-US" w:eastAsia="en-US"/>
        </w:rPr>
        <w:t xml:space="preserve">mmunization </w:t>
      </w:r>
      <w:r w:rsidR="0066418F" w:rsidRPr="00DE317D">
        <w:rPr>
          <w:rFonts w:eastAsia="Calibri"/>
          <w:bCs/>
          <w:lang w:val="en-US" w:eastAsia="en-US"/>
        </w:rPr>
        <w:t>T</w:t>
      </w:r>
      <w:r w:rsidR="00CC5633">
        <w:rPr>
          <w:rFonts w:eastAsia="Calibri"/>
          <w:bCs/>
          <w:lang w:val="en-US" w:eastAsia="en-US"/>
        </w:rPr>
        <w:t xml:space="preserve">echnical </w:t>
      </w:r>
      <w:r w:rsidR="0066418F" w:rsidRPr="00DE317D">
        <w:rPr>
          <w:rFonts w:eastAsia="Calibri"/>
          <w:bCs/>
          <w:lang w:val="en-US" w:eastAsia="en-US"/>
        </w:rPr>
        <w:t>A</w:t>
      </w:r>
      <w:r w:rsidR="00CC5633">
        <w:rPr>
          <w:rFonts w:eastAsia="Calibri"/>
          <w:bCs/>
          <w:lang w:val="en-US" w:eastAsia="en-US"/>
        </w:rPr>
        <w:t xml:space="preserve">dvisory </w:t>
      </w:r>
      <w:r w:rsidR="0066418F" w:rsidRPr="00DE317D">
        <w:rPr>
          <w:rFonts w:eastAsia="Calibri"/>
          <w:bCs/>
          <w:lang w:val="en-US" w:eastAsia="en-US"/>
        </w:rPr>
        <w:t>G</w:t>
      </w:r>
      <w:r w:rsidR="00CC5633">
        <w:rPr>
          <w:rFonts w:eastAsia="Calibri"/>
          <w:bCs/>
          <w:lang w:val="en-US" w:eastAsia="en-US"/>
        </w:rPr>
        <w:t>roup</w:t>
      </w:r>
      <w:r w:rsidR="0066418F" w:rsidRPr="00DE317D">
        <w:rPr>
          <w:rFonts w:eastAsia="Calibri"/>
          <w:bCs/>
          <w:lang w:val="en-US" w:eastAsia="en-US"/>
        </w:rPr>
        <w:t>s</w:t>
      </w:r>
      <w:r w:rsidR="00CC5633">
        <w:rPr>
          <w:rFonts w:eastAsia="Calibri"/>
          <w:bCs/>
          <w:lang w:val="en-US" w:eastAsia="en-US"/>
        </w:rPr>
        <w:t xml:space="preserve"> (RITAGs)</w:t>
      </w:r>
      <w:r w:rsidR="0066418F" w:rsidRPr="00DE317D">
        <w:rPr>
          <w:rFonts w:eastAsia="Calibri"/>
          <w:bCs/>
          <w:lang w:val="en-US" w:eastAsia="en-US"/>
        </w:rPr>
        <w:t xml:space="preserve">; </w:t>
      </w:r>
      <w:r w:rsidR="004066A8">
        <w:rPr>
          <w:rFonts w:eastAsia="Calibri"/>
          <w:bCs/>
          <w:lang w:val="en-US" w:eastAsia="en-US"/>
        </w:rPr>
        <w:t xml:space="preserve">2) </w:t>
      </w:r>
      <w:r w:rsidR="00B12925">
        <w:rPr>
          <w:rFonts w:eastAsia="Calibri"/>
          <w:bCs/>
          <w:lang w:val="en-US" w:eastAsia="en-US"/>
        </w:rPr>
        <w:t>i</w:t>
      </w:r>
      <w:r w:rsidR="0066418F" w:rsidRPr="00DE317D">
        <w:rPr>
          <w:rFonts w:eastAsia="Calibri"/>
          <w:bCs/>
          <w:lang w:val="en-US" w:eastAsia="en-US"/>
        </w:rPr>
        <w:t xml:space="preserve">mplementers: </w:t>
      </w:r>
      <w:r w:rsidR="00CC5633">
        <w:rPr>
          <w:rFonts w:eastAsia="Calibri"/>
          <w:bCs/>
          <w:lang w:val="en-US" w:eastAsia="en-US"/>
        </w:rPr>
        <w:t>immunization</w:t>
      </w:r>
      <w:r w:rsidR="0066418F" w:rsidRPr="00DE317D">
        <w:rPr>
          <w:rFonts w:eastAsia="Calibri"/>
          <w:bCs/>
          <w:lang w:val="en-US" w:eastAsia="en-US"/>
        </w:rPr>
        <w:t xml:space="preserve"> managers, clinicians, epidemiologists, N</w:t>
      </w:r>
      <w:r w:rsidR="004E5600">
        <w:rPr>
          <w:rFonts w:eastAsia="Calibri"/>
          <w:bCs/>
          <w:lang w:val="en-US" w:eastAsia="en-US"/>
        </w:rPr>
        <w:t>on</w:t>
      </w:r>
      <w:r w:rsidR="00081899">
        <w:rPr>
          <w:rFonts w:eastAsia="Calibri"/>
          <w:bCs/>
          <w:lang w:val="en-US" w:eastAsia="en-US"/>
        </w:rPr>
        <w:t>-</w:t>
      </w:r>
      <w:r w:rsidR="0066418F" w:rsidRPr="00DE317D">
        <w:rPr>
          <w:rFonts w:eastAsia="Calibri"/>
          <w:bCs/>
          <w:lang w:val="en-US" w:eastAsia="en-US"/>
        </w:rPr>
        <w:t>G</w:t>
      </w:r>
      <w:r w:rsidR="004E5600">
        <w:rPr>
          <w:rFonts w:eastAsia="Calibri"/>
          <w:bCs/>
          <w:lang w:val="en-US" w:eastAsia="en-US"/>
        </w:rPr>
        <w:t xml:space="preserve">overnmental </w:t>
      </w:r>
      <w:r w:rsidR="0066418F" w:rsidRPr="00DE317D">
        <w:rPr>
          <w:rFonts w:eastAsia="Calibri"/>
          <w:bCs/>
          <w:lang w:val="en-US" w:eastAsia="en-US"/>
        </w:rPr>
        <w:t>O</w:t>
      </w:r>
      <w:r w:rsidR="004E5600">
        <w:rPr>
          <w:rFonts w:eastAsia="Calibri"/>
          <w:bCs/>
          <w:lang w:val="en-US" w:eastAsia="en-US"/>
        </w:rPr>
        <w:t>rganization</w:t>
      </w:r>
      <w:r w:rsidR="0066418F" w:rsidRPr="00DE317D">
        <w:rPr>
          <w:rFonts w:eastAsia="Calibri"/>
          <w:bCs/>
          <w:lang w:val="en-US" w:eastAsia="en-US"/>
        </w:rPr>
        <w:t>s</w:t>
      </w:r>
      <w:r w:rsidR="00081899">
        <w:rPr>
          <w:rFonts w:eastAsia="Calibri"/>
          <w:bCs/>
          <w:lang w:val="en-US" w:eastAsia="en-US"/>
        </w:rPr>
        <w:t xml:space="preserve"> (NGOs)</w:t>
      </w:r>
      <w:r w:rsidR="0066418F" w:rsidRPr="00DE317D">
        <w:rPr>
          <w:rFonts w:eastAsia="Calibri"/>
          <w:bCs/>
          <w:lang w:val="en-US" w:eastAsia="en-US"/>
        </w:rPr>
        <w:t xml:space="preserve">; and </w:t>
      </w:r>
      <w:r w:rsidR="004066A8">
        <w:rPr>
          <w:rFonts w:eastAsia="Calibri"/>
          <w:bCs/>
          <w:lang w:val="en-US" w:eastAsia="en-US"/>
        </w:rPr>
        <w:t xml:space="preserve">3) </w:t>
      </w:r>
      <w:r w:rsidR="0066418F" w:rsidRPr="00DE317D">
        <w:rPr>
          <w:rFonts w:eastAsia="Calibri"/>
          <w:bCs/>
          <w:lang w:val="en-US" w:eastAsia="en-US"/>
        </w:rPr>
        <w:t xml:space="preserve">communication experts. </w:t>
      </w:r>
    </w:p>
    <w:p w14:paraId="52F0CE04" w14:textId="438450AF" w:rsidR="000D5E7D" w:rsidRPr="00D8381F" w:rsidRDefault="002F65CD" w:rsidP="0058110F">
      <w:pPr>
        <w:spacing w:after="160" w:line="480" w:lineRule="auto"/>
        <w:ind w:firstLine="720"/>
        <w:rPr>
          <w:rFonts w:eastAsia="Calibri"/>
          <w:bCs/>
          <w:lang w:val="en-US" w:eastAsia="en-US"/>
        </w:rPr>
      </w:pPr>
      <w:r>
        <w:rPr>
          <w:rFonts w:eastAsia="Calibri"/>
          <w:bCs/>
          <w:lang w:val="en-US" w:eastAsia="en-US"/>
        </w:rPr>
        <w:t xml:space="preserve">One </w:t>
      </w:r>
      <w:r w:rsidR="00FF3677">
        <w:rPr>
          <w:rFonts w:eastAsia="Calibri"/>
          <w:bCs/>
          <w:lang w:val="en-US" w:eastAsia="en-US"/>
        </w:rPr>
        <w:t>discussion focused particularly on NITAG</w:t>
      </w:r>
      <w:r w:rsidR="00B12925">
        <w:rPr>
          <w:rFonts w:eastAsia="Calibri"/>
          <w:bCs/>
          <w:lang w:val="en-US" w:eastAsia="en-US"/>
        </w:rPr>
        <w:t>s</w:t>
      </w:r>
      <w:r w:rsidR="00FF3677">
        <w:rPr>
          <w:rFonts w:eastAsia="Calibri"/>
          <w:bCs/>
          <w:lang w:val="en-US" w:eastAsia="en-US"/>
        </w:rPr>
        <w:t xml:space="preserve"> needs.  </w:t>
      </w:r>
      <w:r w:rsidR="00787A0C">
        <w:rPr>
          <w:rFonts w:eastAsia="Calibri"/>
          <w:bCs/>
          <w:lang w:val="en-US" w:eastAsia="en-US"/>
        </w:rPr>
        <w:t>The m</w:t>
      </w:r>
      <w:r w:rsidR="0066418F" w:rsidRPr="00DE317D">
        <w:rPr>
          <w:rFonts w:eastAsia="Calibri"/>
          <w:bCs/>
          <w:lang w:val="en-US" w:eastAsia="en-US"/>
        </w:rPr>
        <w:t>ost common NITAG</w:t>
      </w:r>
      <w:r w:rsidR="00B12925">
        <w:rPr>
          <w:rFonts w:eastAsia="Calibri"/>
          <w:bCs/>
          <w:lang w:val="en-US" w:eastAsia="en-US"/>
        </w:rPr>
        <w:t>s</w:t>
      </w:r>
      <w:r w:rsidR="0066418F" w:rsidRPr="00DE317D">
        <w:rPr>
          <w:rFonts w:eastAsia="Calibri"/>
          <w:bCs/>
          <w:lang w:val="en-US" w:eastAsia="en-US"/>
        </w:rPr>
        <w:t xml:space="preserve"> training needs are related to </w:t>
      </w:r>
      <w:r w:rsidR="004B5F05">
        <w:rPr>
          <w:rFonts w:eastAsia="Calibri"/>
          <w:bCs/>
          <w:lang w:val="en-US" w:eastAsia="en-US"/>
        </w:rPr>
        <w:t xml:space="preserve">the </w:t>
      </w:r>
      <w:r w:rsidR="0090594B">
        <w:rPr>
          <w:rFonts w:eastAsia="Calibri"/>
          <w:bCs/>
          <w:lang w:val="en-US" w:eastAsia="en-US"/>
        </w:rPr>
        <w:t xml:space="preserve">formulation of the policy question, the extraction of the </w:t>
      </w:r>
      <w:r w:rsidR="00787A0C">
        <w:rPr>
          <w:rFonts w:eastAsia="Calibri"/>
          <w:bCs/>
          <w:lang w:val="en-US" w:eastAsia="en-US"/>
        </w:rPr>
        <w:t xml:space="preserve">related </w:t>
      </w:r>
      <w:r w:rsidR="0090594B">
        <w:rPr>
          <w:rFonts w:eastAsia="Calibri"/>
          <w:bCs/>
          <w:lang w:val="en-US" w:eastAsia="en-US"/>
        </w:rPr>
        <w:t xml:space="preserve">evidence and </w:t>
      </w:r>
      <w:r w:rsidR="00DD5F51">
        <w:rPr>
          <w:rFonts w:eastAsia="Calibri"/>
          <w:bCs/>
          <w:lang w:val="en-US" w:eastAsia="en-US"/>
        </w:rPr>
        <w:t>adequate use of existing literature reviews</w:t>
      </w:r>
      <w:r w:rsidR="00787A0C">
        <w:rPr>
          <w:rFonts w:eastAsia="Calibri"/>
          <w:bCs/>
          <w:lang w:val="en-US" w:eastAsia="en-US"/>
        </w:rPr>
        <w:t>. S</w:t>
      </w:r>
      <w:r w:rsidR="007166BE">
        <w:rPr>
          <w:rFonts w:eastAsia="Calibri"/>
          <w:bCs/>
          <w:lang w:val="en-US" w:eastAsia="en-US"/>
        </w:rPr>
        <w:t xml:space="preserve">ometimes de novo </w:t>
      </w:r>
      <w:r w:rsidR="0066418F" w:rsidRPr="00DE317D">
        <w:rPr>
          <w:rFonts w:eastAsia="Calibri"/>
          <w:bCs/>
          <w:lang w:val="en-US" w:eastAsia="en-US"/>
        </w:rPr>
        <w:t>literature review</w:t>
      </w:r>
      <w:r w:rsidR="007166BE">
        <w:rPr>
          <w:rFonts w:eastAsia="Calibri"/>
          <w:bCs/>
          <w:lang w:val="en-US" w:eastAsia="en-US"/>
        </w:rPr>
        <w:t>s</w:t>
      </w:r>
      <w:r w:rsidR="00787A0C">
        <w:rPr>
          <w:rFonts w:eastAsia="Calibri"/>
          <w:bCs/>
          <w:lang w:val="en-US" w:eastAsia="en-US"/>
        </w:rPr>
        <w:t xml:space="preserve"> are done in the</w:t>
      </w:r>
      <w:r w:rsidR="0066418F" w:rsidRPr="00DE317D">
        <w:rPr>
          <w:rFonts w:eastAsia="Calibri"/>
          <w:bCs/>
          <w:lang w:val="en-US" w:eastAsia="en-US"/>
        </w:rPr>
        <w:t xml:space="preserve"> evidence-to-recommendation process</w:t>
      </w:r>
      <w:r w:rsidR="00787A0C">
        <w:rPr>
          <w:rFonts w:eastAsia="Calibri"/>
          <w:bCs/>
          <w:lang w:val="en-US" w:eastAsia="en-US"/>
        </w:rPr>
        <w:t xml:space="preserve">. Other needs are ability to </w:t>
      </w:r>
      <w:r w:rsidR="0066418F" w:rsidRPr="00DE317D">
        <w:rPr>
          <w:rFonts w:eastAsia="Calibri"/>
          <w:bCs/>
          <w:lang w:val="en-US" w:eastAsia="en-US"/>
        </w:rPr>
        <w:t>understand modelling and health economics data</w:t>
      </w:r>
      <w:r w:rsidR="00FB68B6">
        <w:rPr>
          <w:rFonts w:eastAsia="Calibri"/>
          <w:bCs/>
          <w:lang w:val="en-US" w:eastAsia="en-US"/>
        </w:rPr>
        <w:t xml:space="preserve">, </w:t>
      </w:r>
      <w:r w:rsidR="0090132E">
        <w:rPr>
          <w:rFonts w:eastAsia="Calibri"/>
          <w:bCs/>
          <w:lang w:val="en-US" w:eastAsia="en-US"/>
        </w:rPr>
        <w:t xml:space="preserve">vaccine demand </w:t>
      </w:r>
      <w:r w:rsidR="00787A0C">
        <w:rPr>
          <w:rFonts w:eastAsia="Calibri"/>
          <w:bCs/>
          <w:lang w:val="en-US" w:eastAsia="en-US"/>
        </w:rPr>
        <w:t xml:space="preserve">data </w:t>
      </w:r>
      <w:r w:rsidR="0090132E">
        <w:rPr>
          <w:rFonts w:eastAsia="Calibri"/>
          <w:bCs/>
          <w:lang w:val="en-US" w:eastAsia="en-US"/>
        </w:rPr>
        <w:t xml:space="preserve">and behavioral </w:t>
      </w:r>
      <w:r w:rsidR="00787A0C">
        <w:rPr>
          <w:rFonts w:eastAsia="Calibri"/>
          <w:bCs/>
          <w:lang w:val="en-US" w:eastAsia="en-US"/>
        </w:rPr>
        <w:t xml:space="preserve">and other </w:t>
      </w:r>
      <w:r w:rsidR="0090132E">
        <w:rPr>
          <w:rFonts w:eastAsia="Calibri"/>
          <w:bCs/>
          <w:lang w:val="en-US" w:eastAsia="en-US"/>
        </w:rPr>
        <w:t>drivers</w:t>
      </w:r>
      <w:r w:rsidR="00787A0C">
        <w:rPr>
          <w:rFonts w:eastAsia="Calibri"/>
          <w:bCs/>
          <w:lang w:val="en-US" w:eastAsia="en-US"/>
        </w:rPr>
        <w:t xml:space="preserve"> of acceptance</w:t>
      </w:r>
      <w:r w:rsidR="0066418F" w:rsidRPr="00DE317D">
        <w:rPr>
          <w:rFonts w:eastAsia="Calibri"/>
          <w:bCs/>
          <w:lang w:val="en-US" w:eastAsia="en-US"/>
        </w:rPr>
        <w:t xml:space="preserve">. </w:t>
      </w:r>
      <w:r w:rsidR="00D8381F" w:rsidRPr="00D8381F">
        <w:rPr>
          <w:rFonts w:eastAsia="Calibri"/>
          <w:bCs/>
          <w:lang w:val="en-US" w:eastAsia="en-US"/>
        </w:rPr>
        <w:t>The</w:t>
      </w:r>
      <w:r w:rsidR="00787A0C">
        <w:rPr>
          <w:rFonts w:eastAsia="Calibri"/>
          <w:bCs/>
          <w:lang w:val="en-US" w:eastAsia="en-US"/>
        </w:rPr>
        <w:t xml:space="preserve">se needs </w:t>
      </w:r>
      <w:r w:rsidR="00D8381F" w:rsidRPr="00D8381F">
        <w:rPr>
          <w:rFonts w:eastAsia="Calibri"/>
          <w:bCs/>
          <w:lang w:val="en-US" w:eastAsia="en-US"/>
        </w:rPr>
        <w:t>differ depending on the audience</w:t>
      </w:r>
      <w:r w:rsidR="00A86877">
        <w:rPr>
          <w:rFonts w:eastAsia="Calibri"/>
          <w:bCs/>
          <w:lang w:val="en-US" w:eastAsia="en-US"/>
        </w:rPr>
        <w:t>.</w:t>
      </w:r>
      <w:r w:rsidR="00D50559">
        <w:rPr>
          <w:rFonts w:eastAsia="Calibri"/>
          <w:bCs/>
          <w:lang w:val="en-US" w:eastAsia="en-US"/>
        </w:rPr>
        <w:t xml:space="preserve"> The </w:t>
      </w:r>
      <w:r w:rsidR="00D8381F" w:rsidRPr="00D8381F">
        <w:rPr>
          <w:rFonts w:eastAsia="Calibri"/>
          <w:bCs/>
          <w:lang w:val="en-US" w:eastAsia="en-US"/>
        </w:rPr>
        <w:t xml:space="preserve">NITAG secretariat </w:t>
      </w:r>
      <w:r>
        <w:rPr>
          <w:rFonts w:eastAsia="Calibri"/>
          <w:bCs/>
          <w:lang w:val="en-US" w:eastAsia="en-US"/>
        </w:rPr>
        <w:t xml:space="preserve">and the chair </w:t>
      </w:r>
      <w:r w:rsidR="00D8381F" w:rsidRPr="00D8381F">
        <w:rPr>
          <w:rFonts w:eastAsia="Calibri"/>
          <w:bCs/>
          <w:lang w:val="en-US" w:eastAsia="en-US"/>
        </w:rPr>
        <w:t>need trainings on the evidence-to-recommendation process and synthesizing the evidence while core members need training on understanding the evidence</w:t>
      </w:r>
      <w:r>
        <w:rPr>
          <w:rFonts w:eastAsia="Calibri"/>
          <w:bCs/>
          <w:lang w:val="en-US" w:eastAsia="en-US"/>
        </w:rPr>
        <w:t xml:space="preserve"> given their country’s context</w:t>
      </w:r>
      <w:r w:rsidR="00D8381F" w:rsidRPr="00D8381F">
        <w:rPr>
          <w:rFonts w:eastAsia="Calibri"/>
          <w:bCs/>
          <w:lang w:val="en-US" w:eastAsia="en-US"/>
        </w:rPr>
        <w:t xml:space="preserve">. </w:t>
      </w:r>
      <w:r w:rsidR="000D5E7D" w:rsidRPr="000D5E7D">
        <w:rPr>
          <w:rFonts w:eastAsia="Calibri"/>
          <w:bCs/>
          <w:lang w:val="en-US" w:eastAsia="en-US"/>
        </w:rPr>
        <w:t xml:space="preserve">Vaccinology courses are of great value for all NITAG members, to acquire or reinforce a broad common knowledge base across multiple disciplines. This is even more the case for NITAG members coming with social science background, which more and more NITAGs welcome in their midst. </w:t>
      </w:r>
    </w:p>
    <w:p w14:paraId="25B33039" w14:textId="2EDD869B" w:rsidR="008B2600" w:rsidRPr="00DE317D" w:rsidRDefault="008B2600" w:rsidP="0058110F">
      <w:pPr>
        <w:spacing w:after="160" w:line="480" w:lineRule="auto"/>
        <w:ind w:firstLine="720"/>
        <w:rPr>
          <w:rFonts w:eastAsia="Calibri"/>
          <w:bCs/>
          <w:lang w:val="en-US" w:eastAsia="en-US"/>
        </w:rPr>
      </w:pPr>
      <w:r w:rsidRPr="00DE317D">
        <w:rPr>
          <w:rFonts w:eastAsia="Calibri"/>
          <w:bCs/>
          <w:lang w:val="en-US" w:eastAsia="en-US"/>
        </w:rPr>
        <w:t>The critical needs flagged by courses</w:t>
      </w:r>
      <w:r w:rsidR="00DE317D">
        <w:rPr>
          <w:rFonts w:eastAsia="Calibri"/>
          <w:bCs/>
          <w:lang w:val="en-US" w:eastAsia="en-US"/>
        </w:rPr>
        <w:t xml:space="preserve"> included</w:t>
      </w:r>
      <w:r w:rsidRPr="00DE317D">
        <w:rPr>
          <w:rFonts w:eastAsia="Calibri"/>
          <w:bCs/>
          <w:lang w:val="en-US" w:eastAsia="en-US"/>
        </w:rPr>
        <w:t>:</w:t>
      </w:r>
      <w:r w:rsidR="00DE317D">
        <w:rPr>
          <w:rFonts w:eastAsia="Calibri"/>
          <w:bCs/>
          <w:lang w:val="en-US" w:eastAsia="en-US"/>
        </w:rPr>
        <w:t xml:space="preserve"> </w:t>
      </w:r>
      <w:r w:rsidR="002F65CD">
        <w:rPr>
          <w:rFonts w:eastAsia="Calibri"/>
          <w:bCs/>
          <w:lang w:val="en-US" w:eastAsia="en-US"/>
        </w:rPr>
        <w:t>f</w:t>
      </w:r>
      <w:r w:rsidRPr="00DE317D">
        <w:rPr>
          <w:rFonts w:eastAsia="Calibri"/>
          <w:bCs/>
          <w:lang w:val="en-US" w:eastAsia="en-US"/>
        </w:rPr>
        <w:t xml:space="preserve">inding faculty that have enough time available to give </w:t>
      </w:r>
      <w:r w:rsidR="002F65CD">
        <w:rPr>
          <w:rFonts w:eastAsia="Calibri"/>
          <w:bCs/>
          <w:lang w:val="en-US" w:eastAsia="en-US"/>
        </w:rPr>
        <w:t xml:space="preserve">targeted </w:t>
      </w:r>
      <w:r w:rsidRPr="00DE317D">
        <w:rPr>
          <w:rFonts w:eastAsia="Calibri"/>
          <w:bCs/>
          <w:lang w:val="en-US" w:eastAsia="en-US"/>
        </w:rPr>
        <w:t>lectures, finding new faculty on specific areas and bringing in international speakers</w:t>
      </w:r>
      <w:r w:rsidR="00DE317D">
        <w:rPr>
          <w:rFonts w:eastAsia="Calibri"/>
          <w:bCs/>
          <w:lang w:val="en-US" w:eastAsia="en-US"/>
        </w:rPr>
        <w:t>; a</w:t>
      </w:r>
      <w:r w:rsidRPr="00DE317D">
        <w:rPr>
          <w:rFonts w:eastAsia="Calibri"/>
          <w:bCs/>
          <w:lang w:val="en-US" w:eastAsia="en-US"/>
        </w:rPr>
        <w:t>dapting and improving teaching methods</w:t>
      </w:r>
      <w:r w:rsidR="00DE317D">
        <w:rPr>
          <w:rFonts w:eastAsia="Calibri"/>
          <w:bCs/>
          <w:lang w:val="en-US" w:eastAsia="en-US"/>
        </w:rPr>
        <w:t>; e</w:t>
      </w:r>
      <w:r w:rsidRPr="00DE317D">
        <w:rPr>
          <w:rFonts w:eastAsia="Calibri"/>
          <w:bCs/>
          <w:lang w:val="en-US" w:eastAsia="en-US"/>
        </w:rPr>
        <w:t xml:space="preserve">nsuring course content </w:t>
      </w:r>
      <w:r w:rsidRPr="00DE317D">
        <w:rPr>
          <w:rFonts w:eastAsia="Calibri"/>
          <w:bCs/>
          <w:lang w:val="en-US" w:eastAsia="en-US"/>
        </w:rPr>
        <w:lastRenderedPageBreak/>
        <w:t>was updated</w:t>
      </w:r>
      <w:r w:rsidR="00DE317D">
        <w:rPr>
          <w:rFonts w:eastAsia="Calibri"/>
          <w:bCs/>
          <w:lang w:val="en-US" w:eastAsia="en-US"/>
        </w:rPr>
        <w:t>; s</w:t>
      </w:r>
      <w:r w:rsidRPr="00DE317D">
        <w:rPr>
          <w:rFonts w:eastAsia="Calibri"/>
          <w:bCs/>
          <w:lang w:val="en-US" w:eastAsia="en-US"/>
        </w:rPr>
        <w:t>haring of lectures (risks and benefits)</w:t>
      </w:r>
      <w:r w:rsidR="00D8381F">
        <w:rPr>
          <w:rFonts w:eastAsia="Calibri"/>
          <w:bCs/>
          <w:lang w:val="en-US" w:eastAsia="en-US"/>
        </w:rPr>
        <w:t>; f</w:t>
      </w:r>
      <w:r w:rsidRPr="00DE317D">
        <w:rPr>
          <w:rFonts w:eastAsia="Calibri"/>
          <w:bCs/>
          <w:lang w:val="en-US" w:eastAsia="en-US"/>
        </w:rPr>
        <w:t>itting the program to the context</w:t>
      </w:r>
      <w:r w:rsidR="00D8381F">
        <w:rPr>
          <w:rFonts w:eastAsia="Calibri"/>
          <w:bCs/>
          <w:lang w:val="en-US" w:eastAsia="en-US"/>
        </w:rPr>
        <w:t>; i</w:t>
      </w:r>
      <w:r w:rsidRPr="00DE317D">
        <w:rPr>
          <w:rFonts w:eastAsia="Calibri"/>
          <w:bCs/>
          <w:lang w:val="en-US" w:eastAsia="en-US"/>
        </w:rPr>
        <w:t>dentifying funding sources (risks and benefits)</w:t>
      </w:r>
      <w:r w:rsidR="00D8381F">
        <w:rPr>
          <w:rFonts w:eastAsia="Calibri"/>
          <w:bCs/>
          <w:lang w:val="en-US" w:eastAsia="en-US"/>
        </w:rPr>
        <w:t>; d</w:t>
      </w:r>
      <w:r w:rsidRPr="00DE317D">
        <w:rPr>
          <w:rFonts w:eastAsia="Calibri"/>
          <w:bCs/>
          <w:lang w:val="en-US" w:eastAsia="en-US"/>
        </w:rPr>
        <w:t>evelopment of tools (websites, portals, official summaries)</w:t>
      </w:r>
      <w:r w:rsidR="00D8381F">
        <w:rPr>
          <w:rFonts w:eastAsia="Calibri"/>
          <w:bCs/>
          <w:lang w:val="en-US" w:eastAsia="en-US"/>
        </w:rPr>
        <w:t>; e</w:t>
      </w:r>
      <w:r w:rsidRPr="00DE317D">
        <w:rPr>
          <w:rFonts w:eastAsia="Calibri"/>
          <w:bCs/>
          <w:lang w:val="en-US" w:eastAsia="en-US"/>
        </w:rPr>
        <w:t>stablishing and maintaining credibility</w:t>
      </w:r>
      <w:r w:rsidR="00D8381F">
        <w:rPr>
          <w:rFonts w:eastAsia="Calibri"/>
          <w:bCs/>
          <w:lang w:val="en-US" w:eastAsia="en-US"/>
        </w:rPr>
        <w:t>; and b</w:t>
      </w:r>
      <w:r w:rsidRPr="00DE317D">
        <w:rPr>
          <w:rFonts w:eastAsia="Calibri"/>
          <w:bCs/>
          <w:lang w:val="en-US" w:eastAsia="en-US"/>
        </w:rPr>
        <w:t>uilding an effective alumni network</w:t>
      </w:r>
      <w:r w:rsidR="00FF3677">
        <w:rPr>
          <w:rFonts w:eastAsia="Calibri"/>
          <w:bCs/>
          <w:lang w:val="en-US" w:eastAsia="en-US"/>
        </w:rPr>
        <w:t xml:space="preserve">. </w:t>
      </w:r>
      <w:r w:rsidR="002F65CD">
        <w:rPr>
          <w:rFonts w:eastAsia="Calibri"/>
          <w:bCs/>
          <w:lang w:val="en-US" w:eastAsia="en-US"/>
        </w:rPr>
        <w:t>Further findings are noted in the supplemental materials</w:t>
      </w:r>
      <w:r w:rsidR="00D50559">
        <w:rPr>
          <w:rFonts w:eastAsia="Calibri"/>
          <w:bCs/>
          <w:lang w:val="en-US" w:eastAsia="en-US"/>
        </w:rPr>
        <w:t>.</w:t>
      </w:r>
    </w:p>
    <w:p w14:paraId="16129DAF" w14:textId="055A03A2" w:rsidR="008B2600" w:rsidRPr="004D74C0" w:rsidRDefault="002F65CD" w:rsidP="0058110F">
      <w:pPr>
        <w:spacing w:after="160" w:line="480" w:lineRule="auto"/>
        <w:ind w:firstLine="720"/>
        <w:rPr>
          <w:rFonts w:eastAsia="Calibri"/>
          <w:bCs/>
          <w:lang w:val="en-US" w:eastAsia="en-US"/>
        </w:rPr>
      </w:pPr>
      <w:r>
        <w:rPr>
          <w:rFonts w:eastAsia="Calibri"/>
          <w:bCs/>
          <w:lang w:val="en-US" w:eastAsia="en-US"/>
        </w:rPr>
        <w:t xml:space="preserve">Given the key role </w:t>
      </w:r>
      <w:r w:rsidR="008B2600" w:rsidRPr="004D74C0">
        <w:rPr>
          <w:rFonts w:eastAsia="Calibri"/>
          <w:bCs/>
          <w:lang w:val="en-US" w:eastAsia="en-US"/>
        </w:rPr>
        <w:t xml:space="preserve">trust in healthcare providers and </w:t>
      </w:r>
      <w:r>
        <w:rPr>
          <w:rFonts w:eastAsia="Calibri"/>
          <w:bCs/>
          <w:lang w:val="en-US" w:eastAsia="en-US"/>
        </w:rPr>
        <w:t>their vaccine recommendations play in vaccine acceptance</w:t>
      </w:r>
      <w:r w:rsidR="00787A0C">
        <w:rPr>
          <w:rFonts w:eastAsia="Calibri"/>
          <w:bCs/>
          <w:lang w:val="en-US" w:eastAsia="en-US"/>
        </w:rPr>
        <w:t xml:space="preserve">, </w:t>
      </w:r>
      <w:r>
        <w:rPr>
          <w:rFonts w:eastAsia="Calibri"/>
          <w:bCs/>
          <w:lang w:val="en-US" w:eastAsia="en-US"/>
        </w:rPr>
        <w:t>a</w:t>
      </w:r>
      <w:r w:rsidR="008B2600" w:rsidRPr="004D74C0">
        <w:rPr>
          <w:rFonts w:eastAsia="Calibri"/>
          <w:bCs/>
          <w:lang w:val="en-US" w:eastAsia="en-US"/>
        </w:rPr>
        <w:t xml:space="preserve"> vaccine training barometer developed under EU-Joint Action on Vaccination</w:t>
      </w:r>
      <w:r w:rsidR="00CE16D5">
        <w:rPr>
          <w:rFonts w:eastAsia="Calibri"/>
          <w:bCs/>
          <w:lang w:val="en-US" w:eastAsia="en-US"/>
        </w:rPr>
        <w:t xml:space="preserve"> </w:t>
      </w:r>
      <w:r w:rsidR="00CE16D5" w:rsidRPr="004D74C0">
        <w:rPr>
          <w:rFonts w:eastAsia="Calibri"/>
          <w:bCs/>
          <w:lang w:val="en-US" w:eastAsia="en-US"/>
        </w:rPr>
        <w:t>(</w:t>
      </w:r>
      <w:r w:rsidR="00CE16D5">
        <w:rPr>
          <w:rFonts w:eastAsia="Calibri"/>
          <w:bCs/>
          <w:lang w:val="en-US" w:eastAsia="en-US"/>
        </w:rPr>
        <w:t>9</w:t>
      </w:r>
      <w:r w:rsidR="00CE16D5" w:rsidRPr="004D74C0">
        <w:rPr>
          <w:rFonts w:eastAsia="Calibri"/>
          <w:bCs/>
          <w:lang w:val="en-US" w:eastAsia="en-US"/>
        </w:rPr>
        <w:t>)</w:t>
      </w:r>
      <w:r w:rsidR="008B2600" w:rsidRPr="004D74C0">
        <w:rPr>
          <w:rFonts w:eastAsia="Calibri"/>
          <w:bCs/>
          <w:lang w:val="en-US" w:eastAsia="en-US"/>
        </w:rPr>
        <w:t xml:space="preserve">, </w:t>
      </w:r>
      <w:r>
        <w:rPr>
          <w:rFonts w:eastAsia="Calibri"/>
          <w:bCs/>
          <w:lang w:val="en-US" w:eastAsia="en-US"/>
        </w:rPr>
        <w:t xml:space="preserve">was reviewed. This </w:t>
      </w:r>
      <w:r w:rsidR="008B2600" w:rsidRPr="004D74C0">
        <w:rPr>
          <w:rFonts w:eastAsia="Calibri"/>
          <w:bCs/>
          <w:lang w:val="en-US" w:eastAsia="en-US"/>
        </w:rPr>
        <w:t>show</w:t>
      </w:r>
      <w:r w:rsidR="004D74C0" w:rsidRPr="004D74C0">
        <w:rPr>
          <w:rFonts w:eastAsia="Calibri"/>
          <w:bCs/>
          <w:lang w:val="en-US" w:eastAsia="en-US"/>
        </w:rPr>
        <w:t>ed that</w:t>
      </w:r>
      <w:r w:rsidR="008B2600" w:rsidRPr="004D74C0">
        <w:rPr>
          <w:rFonts w:eastAsia="Calibri"/>
          <w:bCs/>
          <w:lang w:val="en-US" w:eastAsia="en-US"/>
        </w:rPr>
        <w:t xml:space="preserve"> a substantial proportion of those healthcare providers were not comfortable </w:t>
      </w:r>
      <w:r>
        <w:rPr>
          <w:rFonts w:eastAsia="Calibri"/>
          <w:bCs/>
          <w:lang w:val="en-US" w:eastAsia="en-US"/>
        </w:rPr>
        <w:t xml:space="preserve">in answering </w:t>
      </w:r>
      <w:r w:rsidR="008B2600" w:rsidRPr="004D74C0">
        <w:rPr>
          <w:rFonts w:eastAsia="Calibri"/>
          <w:bCs/>
          <w:lang w:val="en-US" w:eastAsia="en-US"/>
        </w:rPr>
        <w:t xml:space="preserve">some specific vaccination related questions.  This was </w:t>
      </w:r>
      <w:r>
        <w:rPr>
          <w:rFonts w:eastAsia="Calibri"/>
          <w:bCs/>
          <w:lang w:val="en-US" w:eastAsia="en-US"/>
        </w:rPr>
        <w:t xml:space="preserve">linked to the </w:t>
      </w:r>
      <w:r w:rsidR="008B2600" w:rsidRPr="004D74C0">
        <w:rPr>
          <w:rFonts w:eastAsia="Calibri"/>
          <w:bCs/>
          <w:lang w:val="en-US" w:eastAsia="en-US"/>
        </w:rPr>
        <w:t xml:space="preserve">limited training </w:t>
      </w:r>
      <w:r w:rsidR="00F9059F">
        <w:rPr>
          <w:rFonts w:eastAsia="Calibri"/>
          <w:bCs/>
          <w:lang w:val="en-US" w:eastAsia="en-US"/>
        </w:rPr>
        <w:t>i</w:t>
      </w:r>
      <w:r w:rsidR="008B2600" w:rsidRPr="004D74C0">
        <w:rPr>
          <w:rFonts w:eastAsia="Calibri"/>
          <w:bCs/>
          <w:lang w:val="en-US" w:eastAsia="en-US"/>
        </w:rPr>
        <w:t>n vaccinology in the curriculum of health</w:t>
      </w:r>
      <w:r w:rsidR="004D74C0" w:rsidRPr="004D74C0">
        <w:rPr>
          <w:rFonts w:eastAsia="Calibri"/>
          <w:bCs/>
          <w:lang w:val="en-US" w:eastAsia="en-US"/>
        </w:rPr>
        <w:t xml:space="preserve">care </w:t>
      </w:r>
      <w:r w:rsidR="008B2600" w:rsidRPr="004D74C0">
        <w:rPr>
          <w:rFonts w:eastAsia="Calibri"/>
          <w:bCs/>
          <w:lang w:val="en-US" w:eastAsia="en-US"/>
        </w:rPr>
        <w:t xml:space="preserve">professionals. </w:t>
      </w:r>
      <w:r w:rsidR="004D74C0" w:rsidRPr="004D74C0">
        <w:rPr>
          <w:rFonts w:eastAsia="Calibri"/>
          <w:bCs/>
          <w:lang w:val="en-US" w:eastAsia="en-US"/>
        </w:rPr>
        <w:t xml:space="preserve"> These </w:t>
      </w:r>
      <w:r w:rsidR="00787A0C">
        <w:rPr>
          <w:rFonts w:eastAsia="Calibri"/>
          <w:bCs/>
          <w:lang w:val="en-US" w:eastAsia="en-US"/>
        </w:rPr>
        <w:t xml:space="preserve">health care </w:t>
      </w:r>
      <w:r w:rsidR="004D74C0" w:rsidRPr="004D74C0">
        <w:rPr>
          <w:rFonts w:eastAsia="Calibri"/>
          <w:bCs/>
          <w:lang w:val="en-US" w:eastAsia="en-US"/>
        </w:rPr>
        <w:t>professionals</w:t>
      </w:r>
      <w:r w:rsidR="008B2600" w:rsidRPr="004D74C0">
        <w:rPr>
          <w:rFonts w:eastAsia="Calibri"/>
          <w:bCs/>
          <w:lang w:val="en-US" w:eastAsia="en-US"/>
        </w:rPr>
        <w:t xml:space="preserve"> were, however, quite willing to take additional related training to be able to </w:t>
      </w:r>
      <w:r w:rsidR="00A85810">
        <w:rPr>
          <w:rFonts w:eastAsia="Calibri"/>
          <w:bCs/>
          <w:lang w:val="en-US" w:eastAsia="en-US"/>
        </w:rPr>
        <w:t xml:space="preserve">better </w:t>
      </w:r>
      <w:r w:rsidR="008B2600" w:rsidRPr="004D74C0">
        <w:rPr>
          <w:rFonts w:eastAsia="Calibri"/>
          <w:bCs/>
          <w:lang w:val="en-US" w:eastAsia="en-US"/>
        </w:rPr>
        <w:t xml:space="preserve">communicate specific content.  </w:t>
      </w:r>
      <w:r w:rsidR="004D74C0" w:rsidRPr="004D74C0">
        <w:rPr>
          <w:rFonts w:eastAsia="Calibri"/>
          <w:bCs/>
          <w:lang w:val="en-US" w:eastAsia="en-US"/>
        </w:rPr>
        <w:t xml:space="preserve">The </w:t>
      </w:r>
      <w:r w:rsidR="008B2600" w:rsidRPr="004D74C0">
        <w:rPr>
          <w:rFonts w:eastAsia="Calibri"/>
          <w:bCs/>
          <w:lang w:val="en-US" w:eastAsia="en-US"/>
        </w:rPr>
        <w:t xml:space="preserve">Vaccine Training Barometer is </w:t>
      </w:r>
      <w:r w:rsidR="00F9059F">
        <w:rPr>
          <w:rFonts w:eastAsia="Calibri"/>
          <w:bCs/>
          <w:lang w:val="en-US" w:eastAsia="en-US"/>
        </w:rPr>
        <w:t xml:space="preserve">seen as </w:t>
      </w:r>
      <w:r w:rsidR="008B2600" w:rsidRPr="004D74C0">
        <w:rPr>
          <w:rFonts w:eastAsia="Calibri"/>
          <w:bCs/>
          <w:lang w:val="en-US" w:eastAsia="en-US"/>
        </w:rPr>
        <w:t xml:space="preserve">a valuable and sustainable tool for monitoring the need for training amongst healthcare providers involved in vaccines delivery.  </w:t>
      </w:r>
      <w:r w:rsidR="00A85810">
        <w:rPr>
          <w:rFonts w:eastAsia="Calibri"/>
          <w:bCs/>
          <w:lang w:val="en-US" w:eastAsia="en-US"/>
        </w:rPr>
        <w:t xml:space="preserve">Its application in </w:t>
      </w:r>
      <w:proofErr w:type="gramStart"/>
      <w:r w:rsidR="00CE16D5">
        <w:rPr>
          <w:rFonts w:eastAsia="Calibri"/>
          <w:bCs/>
          <w:lang w:val="en-US" w:eastAsia="en-US"/>
        </w:rPr>
        <w:t xml:space="preserve">low and </w:t>
      </w:r>
      <w:r w:rsidR="00A85810">
        <w:rPr>
          <w:rFonts w:eastAsia="Calibri"/>
          <w:bCs/>
          <w:lang w:val="en-US" w:eastAsia="en-US"/>
        </w:rPr>
        <w:t>middle income</w:t>
      </w:r>
      <w:proofErr w:type="gramEnd"/>
      <w:r w:rsidR="00A85810">
        <w:rPr>
          <w:rFonts w:eastAsia="Calibri"/>
          <w:bCs/>
          <w:lang w:val="en-US" w:eastAsia="en-US"/>
        </w:rPr>
        <w:t xml:space="preserve"> countries needs to be assessed</w:t>
      </w:r>
      <w:r w:rsidR="00B12925">
        <w:rPr>
          <w:rFonts w:eastAsia="Calibri"/>
          <w:bCs/>
          <w:lang w:val="en-US" w:eastAsia="en-US"/>
        </w:rPr>
        <w:t>.</w:t>
      </w:r>
    </w:p>
    <w:p w14:paraId="336C7DFE" w14:textId="77777777" w:rsidR="004D74C0" w:rsidRDefault="004D74C0" w:rsidP="00194D2D">
      <w:pPr>
        <w:spacing w:after="160" w:line="480" w:lineRule="auto"/>
        <w:rPr>
          <w:rFonts w:eastAsia="Calibri"/>
          <w:b/>
          <w:lang w:val="en-US" w:eastAsia="en-US"/>
        </w:rPr>
      </w:pPr>
    </w:p>
    <w:p w14:paraId="4FAAA7E8" w14:textId="4B5C6A72" w:rsidR="00194D2D" w:rsidRPr="00194D2D" w:rsidRDefault="00194D2D" w:rsidP="00194D2D">
      <w:pPr>
        <w:spacing w:after="160" w:line="480" w:lineRule="auto"/>
        <w:rPr>
          <w:rFonts w:eastAsia="Calibri"/>
          <w:b/>
          <w:lang w:val="en-US" w:eastAsia="en-US"/>
        </w:rPr>
      </w:pPr>
      <w:r w:rsidRPr="00194D2D">
        <w:rPr>
          <w:rFonts w:eastAsia="Calibri"/>
          <w:b/>
          <w:lang w:val="en-US" w:eastAsia="en-US"/>
        </w:rPr>
        <w:t>Course accreditation</w:t>
      </w:r>
    </w:p>
    <w:p w14:paraId="60F84FDD" w14:textId="7A8DA1B1" w:rsidR="00194D2D" w:rsidRPr="00194D2D" w:rsidRDefault="00194D2D" w:rsidP="0058110F">
      <w:pPr>
        <w:spacing w:after="160" w:line="480" w:lineRule="auto"/>
        <w:ind w:firstLine="720"/>
        <w:rPr>
          <w:rFonts w:eastAsia="Calibri"/>
          <w:bCs/>
          <w:lang w:val="en-US" w:eastAsia="en-US"/>
        </w:rPr>
      </w:pPr>
      <w:r w:rsidRPr="00194D2D">
        <w:rPr>
          <w:rFonts w:eastAsia="Calibri"/>
          <w:bCs/>
          <w:lang w:val="en-US" w:eastAsia="en-US"/>
        </w:rPr>
        <w:t xml:space="preserve">Accreditation criteria are important </w:t>
      </w:r>
      <w:r w:rsidR="00A85810">
        <w:rPr>
          <w:rFonts w:eastAsia="Calibri"/>
          <w:bCs/>
          <w:lang w:val="en-US" w:eastAsia="en-US"/>
        </w:rPr>
        <w:t xml:space="preserve">in the </w:t>
      </w:r>
      <w:r w:rsidRPr="00194D2D">
        <w:rPr>
          <w:rFonts w:eastAsia="Calibri"/>
          <w:bCs/>
          <w:lang w:val="en-US" w:eastAsia="en-US"/>
        </w:rPr>
        <w:t>creat</w:t>
      </w:r>
      <w:r w:rsidR="00A85810">
        <w:rPr>
          <w:rFonts w:eastAsia="Calibri"/>
          <w:bCs/>
          <w:lang w:val="en-US" w:eastAsia="en-US"/>
        </w:rPr>
        <w:t xml:space="preserve">ion </w:t>
      </w:r>
      <w:r w:rsidRPr="00194D2D">
        <w:rPr>
          <w:rFonts w:eastAsia="Calibri"/>
          <w:bCs/>
          <w:lang w:val="en-US" w:eastAsia="en-US"/>
        </w:rPr>
        <w:t>and maint</w:t>
      </w:r>
      <w:r w:rsidR="00A85810">
        <w:rPr>
          <w:rFonts w:eastAsia="Calibri"/>
          <w:bCs/>
          <w:lang w:val="en-US" w:eastAsia="en-US"/>
        </w:rPr>
        <w:t xml:space="preserve">enance of </w:t>
      </w:r>
      <w:r w:rsidRPr="00194D2D">
        <w:rPr>
          <w:rFonts w:eastAsia="Calibri"/>
          <w:bCs/>
          <w:lang w:val="en-US" w:eastAsia="en-US"/>
        </w:rPr>
        <w:t xml:space="preserve">effective learning for professionals </w:t>
      </w:r>
      <w:r w:rsidR="00A85810">
        <w:rPr>
          <w:rFonts w:eastAsia="Calibri"/>
          <w:bCs/>
          <w:lang w:val="en-US" w:eastAsia="en-US"/>
        </w:rPr>
        <w:t>uninfluenced by</w:t>
      </w:r>
      <w:r w:rsidRPr="00194D2D">
        <w:rPr>
          <w:rFonts w:eastAsia="Calibri"/>
          <w:bCs/>
          <w:lang w:val="en-US" w:eastAsia="en-US"/>
        </w:rPr>
        <w:t xml:space="preserve"> industry.</w:t>
      </w:r>
      <w:r w:rsidRPr="00194D2D">
        <w:t xml:space="preserve"> </w:t>
      </w:r>
      <w:r w:rsidRPr="00194D2D">
        <w:rPr>
          <w:rFonts w:eastAsia="Calibri"/>
          <w:bCs/>
          <w:lang w:val="en-US" w:eastAsia="en-US"/>
        </w:rPr>
        <w:t xml:space="preserve">Accreditation is one of several factors that builds </w:t>
      </w:r>
      <w:r w:rsidR="00A85810">
        <w:rPr>
          <w:rFonts w:eastAsia="Calibri"/>
          <w:bCs/>
          <w:lang w:val="en-US" w:eastAsia="en-US"/>
        </w:rPr>
        <w:t>the course</w:t>
      </w:r>
      <w:r w:rsidR="00D07D78">
        <w:rPr>
          <w:rFonts w:eastAsia="Calibri"/>
          <w:bCs/>
          <w:lang w:val="en-US" w:eastAsia="en-US"/>
        </w:rPr>
        <w:t>’s</w:t>
      </w:r>
      <w:r w:rsidR="00A85810">
        <w:rPr>
          <w:rFonts w:eastAsia="Calibri"/>
          <w:bCs/>
          <w:lang w:val="en-US" w:eastAsia="en-US"/>
        </w:rPr>
        <w:t xml:space="preserve"> </w:t>
      </w:r>
      <w:r w:rsidRPr="00194D2D">
        <w:rPr>
          <w:rFonts w:eastAsia="Calibri"/>
          <w:bCs/>
          <w:lang w:val="en-US" w:eastAsia="en-US"/>
        </w:rPr>
        <w:t xml:space="preserve">credibility </w:t>
      </w:r>
      <w:r w:rsidR="00A85810">
        <w:rPr>
          <w:rFonts w:eastAsia="Calibri"/>
          <w:bCs/>
          <w:lang w:val="en-US" w:eastAsia="en-US"/>
        </w:rPr>
        <w:t>making it more attractive to</w:t>
      </w:r>
      <w:r w:rsidRPr="00194D2D">
        <w:rPr>
          <w:rFonts w:eastAsia="Calibri"/>
          <w:bCs/>
          <w:lang w:val="en-US" w:eastAsia="en-US"/>
        </w:rPr>
        <w:t xml:space="preserve"> participants even if they do not need to claim the credits, higher acceptance for faculty</w:t>
      </w:r>
      <w:r w:rsidR="00A85810">
        <w:rPr>
          <w:rFonts w:eastAsia="Calibri"/>
          <w:bCs/>
          <w:lang w:val="en-US" w:eastAsia="en-US"/>
        </w:rPr>
        <w:t xml:space="preserve"> to </w:t>
      </w:r>
      <w:r w:rsidR="004565DF">
        <w:rPr>
          <w:rFonts w:eastAsia="Calibri"/>
          <w:bCs/>
          <w:lang w:val="en-US" w:eastAsia="en-US"/>
        </w:rPr>
        <w:t>join</w:t>
      </w:r>
      <w:r w:rsidRPr="00194D2D">
        <w:rPr>
          <w:rFonts w:eastAsia="Calibri"/>
          <w:bCs/>
          <w:lang w:val="en-US" w:eastAsia="en-US"/>
        </w:rPr>
        <w:t xml:space="preserve">, and higher interest for sponsors with increased chances of funding.  </w:t>
      </w:r>
    </w:p>
    <w:p w14:paraId="334C9A5E" w14:textId="3EED7D54" w:rsidR="0066418F" w:rsidRDefault="00194D2D" w:rsidP="0058110F">
      <w:pPr>
        <w:spacing w:after="160" w:line="480" w:lineRule="auto"/>
        <w:ind w:firstLine="720"/>
        <w:rPr>
          <w:rFonts w:eastAsia="Calibri"/>
          <w:bCs/>
          <w:lang w:val="en-US" w:eastAsia="en-US"/>
        </w:rPr>
      </w:pPr>
      <w:r w:rsidRPr="00194D2D">
        <w:rPr>
          <w:rFonts w:eastAsia="Calibri"/>
          <w:bCs/>
          <w:lang w:val="en-US" w:eastAsia="en-US"/>
        </w:rPr>
        <w:t>Accreditation can be secured for face-to-face</w:t>
      </w:r>
      <w:r w:rsidR="00D07D78">
        <w:rPr>
          <w:rFonts w:eastAsia="Calibri"/>
          <w:bCs/>
          <w:lang w:val="en-US" w:eastAsia="en-US"/>
        </w:rPr>
        <w:t xml:space="preserve">, </w:t>
      </w:r>
      <w:r w:rsidRPr="00194D2D">
        <w:rPr>
          <w:rFonts w:eastAsia="Calibri"/>
          <w:bCs/>
          <w:lang w:val="en-US" w:eastAsia="en-US"/>
        </w:rPr>
        <w:t xml:space="preserve">virtual </w:t>
      </w:r>
      <w:r w:rsidR="00D07D78">
        <w:rPr>
          <w:rFonts w:eastAsia="Calibri"/>
          <w:bCs/>
          <w:lang w:val="en-US" w:eastAsia="en-US"/>
        </w:rPr>
        <w:t xml:space="preserve">or hybrid </w:t>
      </w:r>
      <w:r w:rsidRPr="00194D2D">
        <w:rPr>
          <w:rFonts w:eastAsia="Calibri"/>
          <w:bCs/>
          <w:lang w:val="en-US" w:eastAsia="en-US"/>
        </w:rPr>
        <w:t xml:space="preserve">events.  </w:t>
      </w:r>
      <w:r w:rsidR="004565DF">
        <w:rPr>
          <w:rFonts w:eastAsia="Calibri"/>
          <w:bCs/>
          <w:lang w:val="en-US" w:eastAsia="en-US"/>
        </w:rPr>
        <w:t>Course</w:t>
      </w:r>
      <w:r w:rsidR="00522446">
        <w:rPr>
          <w:rFonts w:eastAsia="Calibri"/>
          <w:bCs/>
          <w:lang w:val="en-US" w:eastAsia="en-US"/>
        </w:rPr>
        <w:t>s</w:t>
      </w:r>
      <w:r w:rsidR="004565DF">
        <w:rPr>
          <w:rFonts w:eastAsia="Calibri"/>
          <w:bCs/>
          <w:lang w:val="en-US" w:eastAsia="en-US"/>
        </w:rPr>
        <w:t xml:space="preserve"> can</w:t>
      </w:r>
      <w:r w:rsidRPr="00194D2D">
        <w:rPr>
          <w:rFonts w:eastAsia="Calibri"/>
          <w:bCs/>
          <w:lang w:val="en-US" w:eastAsia="en-US"/>
        </w:rPr>
        <w:t xml:space="preserve"> also request accreditation for webinars and </w:t>
      </w:r>
      <w:r w:rsidR="00D07D78">
        <w:rPr>
          <w:rFonts w:eastAsia="Calibri"/>
          <w:bCs/>
          <w:lang w:val="en-US" w:eastAsia="en-US"/>
        </w:rPr>
        <w:t>/</w:t>
      </w:r>
      <w:r w:rsidRPr="00194D2D">
        <w:rPr>
          <w:rFonts w:eastAsia="Calibri"/>
          <w:bCs/>
          <w:lang w:val="en-US" w:eastAsia="en-US"/>
        </w:rPr>
        <w:t xml:space="preserve">or update/refresher activities.  Even if there </w:t>
      </w:r>
      <w:r w:rsidR="00D50559">
        <w:rPr>
          <w:rFonts w:eastAsia="Calibri"/>
          <w:bCs/>
          <w:lang w:val="en-US" w:eastAsia="en-US"/>
        </w:rPr>
        <w:t>is</w:t>
      </w:r>
      <w:r w:rsidR="004D74C0">
        <w:rPr>
          <w:rFonts w:eastAsia="Calibri"/>
          <w:bCs/>
          <w:lang w:val="en-US" w:eastAsia="en-US"/>
        </w:rPr>
        <w:t xml:space="preserve"> </w:t>
      </w:r>
      <w:r w:rsidRPr="00194D2D">
        <w:rPr>
          <w:rFonts w:eastAsia="Calibri"/>
          <w:bCs/>
          <w:lang w:val="en-US" w:eastAsia="en-US"/>
        </w:rPr>
        <w:t xml:space="preserve">no </w:t>
      </w:r>
      <w:r w:rsidRPr="00194D2D">
        <w:rPr>
          <w:rFonts w:eastAsia="Calibri"/>
          <w:bCs/>
          <w:lang w:val="en-US" w:eastAsia="en-US"/>
        </w:rPr>
        <w:lastRenderedPageBreak/>
        <w:t>accreditation body in a country, accreditation could be secured from other accreditation institution</w:t>
      </w:r>
      <w:r w:rsidR="004D74C0">
        <w:rPr>
          <w:rFonts w:eastAsia="Calibri"/>
          <w:bCs/>
          <w:lang w:val="en-US" w:eastAsia="en-US"/>
        </w:rPr>
        <w:t>s</w:t>
      </w:r>
      <w:r w:rsidR="00081899">
        <w:rPr>
          <w:rFonts w:eastAsia="Calibri"/>
          <w:bCs/>
          <w:lang w:val="en-US" w:eastAsia="en-US"/>
        </w:rPr>
        <w:t xml:space="preserve"> (</w:t>
      </w:r>
      <w:r w:rsidR="00081899" w:rsidRPr="00081899">
        <w:rPr>
          <w:rFonts w:eastAsia="Calibri"/>
          <w:bCs/>
          <w:lang w:val="en-US" w:eastAsia="en-US"/>
        </w:rPr>
        <w:t>https://www.accme.org</w:t>
      </w:r>
      <w:r w:rsidR="00081899">
        <w:rPr>
          <w:rFonts w:eastAsia="Calibri"/>
          <w:bCs/>
          <w:lang w:val="en-US" w:eastAsia="en-US"/>
        </w:rPr>
        <w:t>)</w:t>
      </w:r>
      <w:r w:rsidR="004D74C0">
        <w:rPr>
          <w:rFonts w:eastAsia="Calibri"/>
          <w:bCs/>
          <w:lang w:val="en-US" w:eastAsia="en-US"/>
        </w:rPr>
        <w:t>.</w:t>
      </w:r>
    </w:p>
    <w:p w14:paraId="6D4129F5" w14:textId="77777777" w:rsidR="004D74C0" w:rsidRDefault="004D74C0" w:rsidP="004D74C0">
      <w:pPr>
        <w:spacing w:after="160" w:line="480" w:lineRule="auto"/>
        <w:rPr>
          <w:rFonts w:eastAsia="Calibri"/>
          <w:bCs/>
          <w:lang w:val="en-US" w:eastAsia="en-US"/>
        </w:rPr>
      </w:pPr>
    </w:p>
    <w:p w14:paraId="56DCED17" w14:textId="77777777" w:rsidR="00025A25" w:rsidRPr="00025A25" w:rsidRDefault="00025A25" w:rsidP="00025A25">
      <w:pPr>
        <w:spacing w:after="160" w:line="480" w:lineRule="auto"/>
        <w:rPr>
          <w:rFonts w:eastAsia="Calibri"/>
          <w:b/>
          <w:lang w:val="en-US" w:eastAsia="en-US"/>
        </w:rPr>
      </w:pPr>
      <w:r w:rsidRPr="00025A25">
        <w:rPr>
          <w:rFonts w:eastAsia="Calibri"/>
          <w:b/>
          <w:lang w:val="en-US" w:eastAsia="en-US"/>
        </w:rPr>
        <w:t>Course evaluations</w:t>
      </w:r>
    </w:p>
    <w:p w14:paraId="6380AEB9" w14:textId="6F196BC9" w:rsidR="0058110F" w:rsidRDefault="00025A25" w:rsidP="0058110F">
      <w:pPr>
        <w:spacing w:after="160" w:line="480" w:lineRule="auto"/>
        <w:ind w:firstLine="720"/>
        <w:rPr>
          <w:rFonts w:eastAsia="Calibri"/>
          <w:bCs/>
          <w:lang w:val="en-US" w:eastAsia="en-US"/>
        </w:rPr>
      </w:pPr>
      <w:r w:rsidRPr="00025A25">
        <w:rPr>
          <w:rFonts w:eastAsia="Calibri"/>
          <w:bCs/>
          <w:lang w:val="en-US" w:eastAsia="en-US"/>
        </w:rPr>
        <w:t xml:space="preserve">There are different levels and purposes of </w:t>
      </w:r>
      <w:r w:rsidR="004565DF">
        <w:rPr>
          <w:rFonts w:eastAsia="Calibri"/>
          <w:bCs/>
          <w:lang w:val="en-US" w:eastAsia="en-US"/>
        </w:rPr>
        <w:t xml:space="preserve">course </w:t>
      </w:r>
      <w:r w:rsidRPr="00025A25">
        <w:rPr>
          <w:rFonts w:eastAsia="Calibri"/>
          <w:bCs/>
          <w:lang w:val="en-US" w:eastAsia="en-US"/>
        </w:rPr>
        <w:t>evaluation beginning with participant satisfaction and moving along the scale to impact on patient</w:t>
      </w:r>
      <w:r w:rsidR="001D7AC2">
        <w:rPr>
          <w:rFonts w:eastAsia="Calibri"/>
          <w:bCs/>
          <w:lang w:val="en-US" w:eastAsia="en-US"/>
        </w:rPr>
        <w:t xml:space="preserve">/community </w:t>
      </w:r>
      <w:r w:rsidRPr="00025A25">
        <w:rPr>
          <w:rFonts w:eastAsia="Calibri"/>
          <w:bCs/>
          <w:lang w:val="en-US" w:eastAsia="en-US"/>
        </w:rPr>
        <w:t>health</w:t>
      </w:r>
      <w:r w:rsidR="001D7AC2">
        <w:rPr>
          <w:rFonts w:eastAsia="Calibri"/>
          <w:bCs/>
          <w:lang w:val="en-US" w:eastAsia="en-US"/>
        </w:rPr>
        <w:t xml:space="preserve"> and well</w:t>
      </w:r>
      <w:r w:rsidR="00522446">
        <w:rPr>
          <w:rFonts w:eastAsia="Calibri"/>
          <w:bCs/>
          <w:lang w:val="en-US" w:eastAsia="en-US"/>
        </w:rPr>
        <w:t>-</w:t>
      </w:r>
      <w:r w:rsidR="001D7AC2">
        <w:rPr>
          <w:rFonts w:eastAsia="Calibri"/>
          <w:bCs/>
          <w:lang w:val="en-US" w:eastAsia="en-US"/>
        </w:rPr>
        <w:t>being</w:t>
      </w:r>
      <w:r w:rsidRPr="00025A25">
        <w:rPr>
          <w:rFonts w:eastAsia="Calibri"/>
          <w:bCs/>
          <w:lang w:val="en-US" w:eastAsia="en-US"/>
        </w:rPr>
        <w:t xml:space="preserve">. One needs clarity on what needs to be measured in the evaluation and then choose appropriate evaluation methods based on </w:t>
      </w:r>
      <w:r w:rsidR="00D07D78">
        <w:rPr>
          <w:rFonts w:eastAsia="Calibri"/>
          <w:bCs/>
          <w:lang w:val="en-US" w:eastAsia="en-US"/>
        </w:rPr>
        <w:t xml:space="preserve">the program’s </w:t>
      </w:r>
      <w:r w:rsidRPr="00025A25">
        <w:rPr>
          <w:rFonts w:eastAsia="Calibri"/>
          <w:bCs/>
          <w:lang w:val="en-US" w:eastAsia="en-US"/>
        </w:rPr>
        <w:t xml:space="preserve">goals and objectives.  The availability of resources impacts the ability to address </w:t>
      </w:r>
      <w:r w:rsidR="00D07D78">
        <w:rPr>
          <w:rFonts w:eastAsia="Calibri"/>
          <w:bCs/>
          <w:lang w:val="en-US" w:eastAsia="en-US"/>
        </w:rPr>
        <w:t xml:space="preserve">the </w:t>
      </w:r>
      <w:r w:rsidRPr="00025A25">
        <w:rPr>
          <w:rFonts w:eastAsia="Calibri"/>
          <w:bCs/>
          <w:lang w:val="en-US" w:eastAsia="en-US"/>
        </w:rPr>
        <w:t>more complex levels of evaluation.  It is useful to consider us</w:t>
      </w:r>
      <w:r w:rsidR="00D07D78">
        <w:rPr>
          <w:rFonts w:eastAsia="Calibri"/>
          <w:bCs/>
          <w:lang w:val="en-US" w:eastAsia="en-US"/>
        </w:rPr>
        <w:t>ing</w:t>
      </w:r>
      <w:r w:rsidRPr="00025A25">
        <w:rPr>
          <w:rFonts w:eastAsia="Calibri"/>
          <w:bCs/>
          <w:lang w:val="en-US" w:eastAsia="en-US"/>
        </w:rPr>
        <w:t xml:space="preserve"> multiple methods of evaluation for any one program. </w:t>
      </w:r>
    </w:p>
    <w:p w14:paraId="735E6909" w14:textId="302BD20C" w:rsidR="0058110F" w:rsidRDefault="00D07D78" w:rsidP="0058110F">
      <w:pPr>
        <w:spacing w:after="160" w:line="480" w:lineRule="auto"/>
        <w:ind w:firstLine="720"/>
        <w:rPr>
          <w:rFonts w:eastAsia="Calibri"/>
          <w:bCs/>
          <w:lang w:val="en-US" w:eastAsia="en-US"/>
        </w:rPr>
      </w:pPr>
      <w:r>
        <w:rPr>
          <w:rFonts w:eastAsia="Calibri"/>
          <w:bCs/>
          <w:lang w:val="en-US" w:eastAsia="en-US"/>
        </w:rPr>
        <w:t>E</w:t>
      </w:r>
      <w:r w:rsidR="00025A25" w:rsidRPr="00025A25">
        <w:rPr>
          <w:rFonts w:eastAsia="Calibri"/>
          <w:bCs/>
          <w:lang w:val="en-US" w:eastAsia="en-US"/>
        </w:rPr>
        <w:t xml:space="preserve">valuations are </w:t>
      </w:r>
      <w:r>
        <w:rPr>
          <w:rFonts w:eastAsia="Calibri"/>
          <w:bCs/>
          <w:lang w:val="en-US" w:eastAsia="en-US"/>
        </w:rPr>
        <w:t xml:space="preserve">more credible if </w:t>
      </w:r>
      <w:r w:rsidR="00025A25" w:rsidRPr="00025A25">
        <w:rPr>
          <w:rFonts w:eastAsia="Calibri"/>
          <w:bCs/>
          <w:lang w:val="en-US" w:eastAsia="en-US"/>
        </w:rPr>
        <w:t>anonymous.</w:t>
      </w:r>
      <w:r w:rsidR="00FA7AC0">
        <w:rPr>
          <w:rFonts w:eastAsia="Calibri"/>
          <w:bCs/>
          <w:lang w:val="en-US" w:eastAsia="en-US"/>
        </w:rPr>
        <w:t xml:space="preserve"> </w:t>
      </w:r>
    </w:p>
    <w:p w14:paraId="0DF33F18" w14:textId="1364FFF9" w:rsidR="00025A25" w:rsidRPr="00025A25" w:rsidRDefault="00025A25" w:rsidP="0058110F">
      <w:pPr>
        <w:spacing w:after="160" w:line="480" w:lineRule="auto"/>
        <w:ind w:firstLine="720"/>
        <w:rPr>
          <w:rFonts w:eastAsia="Calibri"/>
          <w:bCs/>
          <w:lang w:val="en-US" w:eastAsia="en-US"/>
        </w:rPr>
      </w:pPr>
      <w:r w:rsidRPr="00025A25">
        <w:rPr>
          <w:rFonts w:eastAsia="Calibri"/>
          <w:bCs/>
          <w:lang w:val="en-US" w:eastAsia="en-US"/>
        </w:rPr>
        <w:t xml:space="preserve">The evaluation can </w:t>
      </w:r>
      <w:proofErr w:type="gramStart"/>
      <w:r w:rsidRPr="00025A25">
        <w:rPr>
          <w:rFonts w:eastAsia="Calibri"/>
          <w:bCs/>
          <w:lang w:val="en-US" w:eastAsia="en-US"/>
        </w:rPr>
        <w:t>be:</w:t>
      </w:r>
      <w:proofErr w:type="gramEnd"/>
      <w:r w:rsidRPr="00025A25">
        <w:rPr>
          <w:rFonts w:eastAsia="Calibri"/>
          <w:bCs/>
          <w:lang w:val="en-US" w:eastAsia="en-US"/>
        </w:rPr>
        <w:t xml:space="preserve"> </w:t>
      </w:r>
      <w:r w:rsidR="001D7AC2">
        <w:rPr>
          <w:rFonts w:eastAsia="Calibri"/>
          <w:bCs/>
          <w:lang w:val="en-US" w:eastAsia="en-US"/>
        </w:rPr>
        <w:t>s</w:t>
      </w:r>
      <w:r w:rsidRPr="00025A25">
        <w:rPr>
          <w:rFonts w:eastAsia="Calibri"/>
          <w:bCs/>
          <w:lang w:val="en-US" w:eastAsia="en-US"/>
        </w:rPr>
        <w:t xml:space="preserve">hort-term: </w:t>
      </w:r>
      <w:r w:rsidR="001D7AC2">
        <w:rPr>
          <w:rFonts w:eastAsia="Calibri"/>
          <w:bCs/>
          <w:lang w:val="en-US" w:eastAsia="en-US"/>
        </w:rPr>
        <w:t xml:space="preserve">changes in </w:t>
      </w:r>
      <w:r w:rsidRPr="00025A25">
        <w:rPr>
          <w:rFonts w:eastAsia="Calibri"/>
          <w:bCs/>
          <w:lang w:val="en-US" w:eastAsia="en-US"/>
        </w:rPr>
        <w:t xml:space="preserve">knowledge, competencies (a few weeks); </w:t>
      </w:r>
      <w:r w:rsidR="00B12925">
        <w:rPr>
          <w:rFonts w:eastAsia="Calibri"/>
          <w:bCs/>
          <w:lang w:val="en-US" w:eastAsia="en-US"/>
        </w:rPr>
        <w:t>m</w:t>
      </w:r>
      <w:r w:rsidRPr="00025A25">
        <w:rPr>
          <w:rFonts w:eastAsia="Calibri"/>
          <w:bCs/>
          <w:lang w:val="en-US" w:eastAsia="en-US"/>
        </w:rPr>
        <w:t>idterm: Concrete behavior changes and implementation of commitment to change can be assessed within 3-4 months</w:t>
      </w:r>
      <w:r w:rsidR="00D50559">
        <w:rPr>
          <w:rFonts w:eastAsia="Calibri"/>
          <w:bCs/>
          <w:lang w:val="en-US" w:eastAsia="en-US"/>
        </w:rPr>
        <w:t>;</w:t>
      </w:r>
      <w:r w:rsidR="00FA7AC0">
        <w:rPr>
          <w:rFonts w:eastAsia="Calibri"/>
          <w:bCs/>
          <w:lang w:val="en-US" w:eastAsia="en-US"/>
        </w:rPr>
        <w:t xml:space="preserve"> </w:t>
      </w:r>
      <w:r w:rsidRPr="00025A25">
        <w:rPr>
          <w:rFonts w:eastAsia="Calibri"/>
          <w:bCs/>
          <w:lang w:val="en-US" w:eastAsia="en-US"/>
        </w:rPr>
        <w:t xml:space="preserve">Intermediate – after six months:  to ensure that the knowledge and competencies are still there and if not used will be used; and </w:t>
      </w:r>
      <w:r w:rsidR="00B12925">
        <w:rPr>
          <w:rFonts w:eastAsia="Calibri"/>
          <w:bCs/>
          <w:lang w:val="en-US" w:eastAsia="en-US"/>
        </w:rPr>
        <w:t>l</w:t>
      </w:r>
      <w:r w:rsidRPr="00025A25">
        <w:rPr>
          <w:rFonts w:eastAsia="Calibri"/>
          <w:bCs/>
          <w:lang w:val="en-US" w:eastAsia="en-US"/>
        </w:rPr>
        <w:t>ong term:  Impact of these behavior</w:t>
      </w:r>
      <w:r w:rsidR="00FA7AC0">
        <w:rPr>
          <w:rFonts w:eastAsia="Calibri"/>
          <w:bCs/>
          <w:lang w:val="en-US" w:eastAsia="en-US"/>
        </w:rPr>
        <w:t>s</w:t>
      </w:r>
      <w:r w:rsidRPr="00025A25">
        <w:rPr>
          <w:rFonts w:eastAsia="Calibri"/>
          <w:bCs/>
          <w:lang w:val="en-US" w:eastAsia="en-US"/>
        </w:rPr>
        <w:t>.  On the longer term</w:t>
      </w:r>
      <w:r w:rsidR="00CF571F">
        <w:rPr>
          <w:rFonts w:eastAsia="Calibri"/>
          <w:bCs/>
          <w:lang w:val="en-US" w:eastAsia="en-US"/>
        </w:rPr>
        <w:t>,</w:t>
      </w:r>
      <w:r w:rsidRPr="00025A25">
        <w:rPr>
          <w:rFonts w:eastAsia="Calibri"/>
          <w:bCs/>
          <w:lang w:val="en-US" w:eastAsia="en-US"/>
        </w:rPr>
        <w:t xml:space="preserve"> qualitative evaluations </w:t>
      </w:r>
      <w:r w:rsidR="001D7AC2">
        <w:rPr>
          <w:rFonts w:eastAsia="Calibri"/>
          <w:bCs/>
          <w:lang w:val="en-US" w:eastAsia="en-US"/>
        </w:rPr>
        <w:t xml:space="preserve">may </w:t>
      </w:r>
      <w:r w:rsidRPr="00025A25">
        <w:rPr>
          <w:rFonts w:eastAsia="Calibri"/>
          <w:bCs/>
          <w:lang w:val="en-US" w:eastAsia="en-US"/>
        </w:rPr>
        <w:t xml:space="preserve">yield better results by asking questions </w:t>
      </w:r>
      <w:r w:rsidR="00CF571F">
        <w:rPr>
          <w:rFonts w:eastAsia="Calibri"/>
          <w:bCs/>
          <w:lang w:val="en-US" w:eastAsia="en-US"/>
        </w:rPr>
        <w:t xml:space="preserve">such as </w:t>
      </w:r>
      <w:r w:rsidRPr="00025A25">
        <w:rPr>
          <w:rFonts w:eastAsia="Calibri"/>
          <w:bCs/>
          <w:lang w:val="en-US" w:eastAsia="en-US"/>
        </w:rPr>
        <w:t xml:space="preserve">how the training may have affected career options, </w:t>
      </w:r>
      <w:r w:rsidR="001D7AC2">
        <w:rPr>
          <w:rFonts w:eastAsia="Calibri"/>
          <w:bCs/>
          <w:lang w:val="en-US" w:eastAsia="en-US"/>
        </w:rPr>
        <w:t xml:space="preserve">participation in </w:t>
      </w:r>
      <w:r w:rsidRPr="00025A25">
        <w:rPr>
          <w:rFonts w:eastAsia="Calibri"/>
          <w:bCs/>
          <w:lang w:val="en-US" w:eastAsia="en-US"/>
        </w:rPr>
        <w:t xml:space="preserve">national, </w:t>
      </w:r>
      <w:proofErr w:type="gramStart"/>
      <w:r w:rsidRPr="00025A25">
        <w:rPr>
          <w:rFonts w:eastAsia="Calibri"/>
          <w:bCs/>
          <w:lang w:val="en-US" w:eastAsia="en-US"/>
        </w:rPr>
        <w:t>regional</w:t>
      </w:r>
      <w:proofErr w:type="gramEnd"/>
      <w:r w:rsidRPr="00025A25">
        <w:rPr>
          <w:rFonts w:eastAsia="Calibri"/>
          <w:bCs/>
          <w:lang w:val="en-US" w:eastAsia="en-US"/>
        </w:rPr>
        <w:t xml:space="preserve"> or global immunization/vaccination decision-making bodies </w:t>
      </w:r>
      <w:r w:rsidR="003D44B5">
        <w:rPr>
          <w:rFonts w:eastAsia="Calibri"/>
          <w:bCs/>
          <w:lang w:val="en-US" w:eastAsia="en-US"/>
        </w:rPr>
        <w:t>[</w:t>
      </w:r>
      <w:r w:rsidR="006820B0">
        <w:rPr>
          <w:rFonts w:eastAsia="Calibri"/>
          <w:bCs/>
          <w:lang w:val="en-US" w:eastAsia="en-US"/>
        </w:rPr>
        <w:t>i.e</w:t>
      </w:r>
      <w:r w:rsidR="00D478B5">
        <w:rPr>
          <w:rFonts w:eastAsia="Calibri"/>
          <w:bCs/>
          <w:lang w:val="en-US" w:eastAsia="en-US"/>
        </w:rPr>
        <w:t>.</w:t>
      </w:r>
      <w:r w:rsidR="003D44B5">
        <w:rPr>
          <w:rFonts w:eastAsia="Calibri"/>
          <w:bCs/>
          <w:lang w:val="en-US" w:eastAsia="en-US"/>
        </w:rPr>
        <w:t xml:space="preserve">, </w:t>
      </w:r>
      <w:r w:rsidRPr="00025A25">
        <w:rPr>
          <w:rFonts w:eastAsia="Calibri"/>
          <w:bCs/>
          <w:lang w:val="en-US" w:eastAsia="en-US"/>
        </w:rPr>
        <w:t xml:space="preserve">NITAGs, RITAGs, </w:t>
      </w:r>
      <w:r w:rsidR="00D633C9">
        <w:rPr>
          <w:rFonts w:eastAsia="Calibri"/>
          <w:bCs/>
          <w:lang w:val="en-US" w:eastAsia="en-US"/>
        </w:rPr>
        <w:t>Strategic Advisory Group of Experts on Immunization (</w:t>
      </w:r>
      <w:r w:rsidRPr="00025A25">
        <w:rPr>
          <w:rFonts w:eastAsia="Calibri"/>
          <w:bCs/>
          <w:lang w:val="en-US" w:eastAsia="en-US"/>
        </w:rPr>
        <w:t>SAGE)</w:t>
      </w:r>
      <w:r w:rsidR="006820B0">
        <w:rPr>
          <w:rFonts w:eastAsia="Calibri"/>
          <w:bCs/>
          <w:lang w:val="en-US" w:eastAsia="en-US"/>
        </w:rPr>
        <w:t>]</w:t>
      </w:r>
      <w:r w:rsidRPr="00025A25">
        <w:rPr>
          <w:rFonts w:eastAsia="Calibri"/>
          <w:bCs/>
          <w:lang w:val="en-US" w:eastAsia="en-US"/>
        </w:rPr>
        <w:t xml:space="preserve">. </w:t>
      </w:r>
    </w:p>
    <w:p w14:paraId="47C82F7E" w14:textId="13CEE1C1" w:rsidR="00025A25" w:rsidRPr="00025A25" w:rsidRDefault="00025A25" w:rsidP="0058110F">
      <w:pPr>
        <w:spacing w:after="160" w:line="480" w:lineRule="auto"/>
        <w:ind w:firstLine="720"/>
        <w:rPr>
          <w:rFonts w:eastAsia="Calibri"/>
          <w:bCs/>
          <w:lang w:val="en-US" w:eastAsia="en-US"/>
        </w:rPr>
      </w:pPr>
      <w:r w:rsidRPr="00025A25">
        <w:rPr>
          <w:rFonts w:eastAsia="Calibri"/>
          <w:bCs/>
          <w:lang w:val="en-US" w:eastAsia="en-US"/>
        </w:rPr>
        <w:t xml:space="preserve">The impact of a course can also be monitored </w:t>
      </w:r>
      <w:proofErr w:type="gramStart"/>
      <w:r w:rsidRPr="00025A25">
        <w:rPr>
          <w:rFonts w:eastAsia="Calibri"/>
          <w:bCs/>
          <w:lang w:val="en-US" w:eastAsia="en-US"/>
        </w:rPr>
        <w:t>by:</w:t>
      </w:r>
      <w:proofErr w:type="gramEnd"/>
      <w:r w:rsidRPr="00025A25">
        <w:rPr>
          <w:rFonts w:eastAsia="Calibri"/>
          <w:bCs/>
          <w:lang w:val="en-US" w:eastAsia="en-US"/>
        </w:rPr>
        <w:t xml:space="preserve"> </w:t>
      </w:r>
      <w:r w:rsidR="00FA7AC0">
        <w:rPr>
          <w:rFonts w:eastAsia="Calibri"/>
          <w:bCs/>
          <w:lang w:val="en-US" w:eastAsia="en-US"/>
        </w:rPr>
        <w:t>m</w:t>
      </w:r>
      <w:r w:rsidRPr="00025A25">
        <w:rPr>
          <w:rFonts w:eastAsia="Calibri"/>
          <w:bCs/>
          <w:lang w:val="en-US" w:eastAsia="en-US"/>
        </w:rPr>
        <w:t>entoring follow-up</w:t>
      </w:r>
      <w:r w:rsidR="00FA7AC0">
        <w:rPr>
          <w:rFonts w:eastAsia="Calibri"/>
          <w:bCs/>
          <w:lang w:val="en-US" w:eastAsia="en-US"/>
        </w:rPr>
        <w:t>;</w:t>
      </w:r>
      <w:r w:rsidRPr="00025A25">
        <w:rPr>
          <w:rFonts w:eastAsia="Calibri"/>
          <w:bCs/>
          <w:lang w:val="en-US" w:eastAsia="en-US"/>
        </w:rPr>
        <w:t xml:space="preserve"> interviews with learners; </w:t>
      </w:r>
      <w:r w:rsidR="00332F5F">
        <w:rPr>
          <w:rFonts w:eastAsia="Calibri"/>
          <w:bCs/>
          <w:lang w:val="en-US" w:eastAsia="en-US"/>
        </w:rPr>
        <w:t>s</w:t>
      </w:r>
      <w:r w:rsidRPr="00025A25">
        <w:rPr>
          <w:rFonts w:eastAsia="Calibri"/>
          <w:bCs/>
          <w:lang w:val="en-US" w:eastAsia="en-US"/>
        </w:rPr>
        <w:t>elf-assessment</w:t>
      </w:r>
      <w:r w:rsidR="00D07D78">
        <w:rPr>
          <w:rFonts w:eastAsia="Calibri"/>
          <w:bCs/>
          <w:lang w:val="en-US" w:eastAsia="en-US"/>
        </w:rPr>
        <w:t>s</w:t>
      </w:r>
      <w:r w:rsidRPr="00025A25">
        <w:rPr>
          <w:rFonts w:eastAsia="Calibri"/>
          <w:bCs/>
          <w:lang w:val="en-US" w:eastAsia="en-US"/>
        </w:rPr>
        <w:t xml:space="preserve"> throughout </w:t>
      </w:r>
      <w:r w:rsidR="00D07D78">
        <w:rPr>
          <w:rFonts w:eastAsia="Calibri"/>
          <w:bCs/>
          <w:lang w:val="en-US" w:eastAsia="en-US"/>
        </w:rPr>
        <w:t xml:space="preserve">the </w:t>
      </w:r>
      <w:r w:rsidRPr="00025A25">
        <w:rPr>
          <w:rFonts w:eastAsia="Calibri"/>
          <w:bCs/>
          <w:lang w:val="en-US" w:eastAsia="en-US"/>
        </w:rPr>
        <w:t xml:space="preserve">year; </w:t>
      </w:r>
      <w:r w:rsidR="00FA7AC0">
        <w:rPr>
          <w:rFonts w:eastAsia="Calibri"/>
          <w:bCs/>
          <w:lang w:val="en-US" w:eastAsia="en-US"/>
        </w:rPr>
        <w:t>m</w:t>
      </w:r>
      <w:r w:rsidRPr="00025A25">
        <w:rPr>
          <w:rFonts w:eastAsia="Calibri"/>
          <w:bCs/>
          <w:lang w:val="en-US" w:eastAsia="en-US"/>
        </w:rPr>
        <w:t>easurement of alumni network interactions/connectivity (platform, social media)</w:t>
      </w:r>
      <w:r w:rsidR="001D7AC2">
        <w:rPr>
          <w:rFonts w:eastAsia="Calibri"/>
          <w:bCs/>
          <w:lang w:val="en-US" w:eastAsia="en-US"/>
        </w:rPr>
        <w:t>, topics of interest</w:t>
      </w:r>
      <w:r w:rsidRPr="00025A25">
        <w:rPr>
          <w:rFonts w:eastAsia="Calibri"/>
          <w:bCs/>
          <w:lang w:val="en-US" w:eastAsia="en-US"/>
        </w:rPr>
        <w:t xml:space="preserve">; </w:t>
      </w:r>
      <w:r w:rsidR="00FA7AC0">
        <w:rPr>
          <w:rFonts w:eastAsia="Calibri"/>
          <w:bCs/>
          <w:lang w:val="en-US" w:eastAsia="en-US"/>
        </w:rPr>
        <w:t>h</w:t>
      </w:r>
      <w:r w:rsidRPr="00025A25">
        <w:rPr>
          <w:rFonts w:eastAsia="Calibri"/>
          <w:bCs/>
          <w:lang w:val="en-US" w:eastAsia="en-US"/>
        </w:rPr>
        <w:t xml:space="preserve">igher demand for training; </w:t>
      </w:r>
      <w:r w:rsidR="005778FC">
        <w:rPr>
          <w:rFonts w:eastAsia="Calibri"/>
          <w:bCs/>
          <w:lang w:val="en-US" w:eastAsia="en-US"/>
        </w:rPr>
        <w:t>or i</w:t>
      </w:r>
      <w:r w:rsidRPr="00025A25">
        <w:rPr>
          <w:rFonts w:eastAsia="Calibri"/>
          <w:bCs/>
          <w:lang w:val="en-US" w:eastAsia="en-US"/>
        </w:rPr>
        <w:t xml:space="preserve">mplementation of cascade or additional training activities by the participants. </w:t>
      </w:r>
    </w:p>
    <w:p w14:paraId="67827B6A" w14:textId="77777777" w:rsidR="00332F5F" w:rsidRDefault="00332F5F" w:rsidP="00B803AC">
      <w:pPr>
        <w:spacing w:after="160" w:line="480" w:lineRule="auto"/>
        <w:rPr>
          <w:rFonts w:eastAsia="Calibri"/>
          <w:bCs/>
          <w:lang w:val="en-US" w:eastAsia="en-US"/>
        </w:rPr>
      </w:pPr>
    </w:p>
    <w:p w14:paraId="124A3BC4" w14:textId="45A6B539" w:rsidR="00332F5F" w:rsidRPr="00332F5F" w:rsidRDefault="00332F5F" w:rsidP="00B803AC">
      <w:pPr>
        <w:spacing w:after="160" w:line="480" w:lineRule="auto"/>
        <w:rPr>
          <w:rFonts w:eastAsia="Calibri"/>
          <w:b/>
          <w:lang w:val="en-US" w:eastAsia="en-US"/>
        </w:rPr>
      </w:pPr>
      <w:r w:rsidRPr="00332F5F">
        <w:rPr>
          <w:rFonts w:eastAsia="Calibri"/>
          <w:b/>
          <w:lang w:val="en-US" w:eastAsia="en-US"/>
        </w:rPr>
        <w:t xml:space="preserve">Multicourse applicants </w:t>
      </w:r>
    </w:p>
    <w:p w14:paraId="1B405E24" w14:textId="1E42D4DA" w:rsidR="00332F5F" w:rsidRDefault="00025A25" w:rsidP="0058110F">
      <w:pPr>
        <w:spacing w:after="160" w:line="480" w:lineRule="auto"/>
        <w:ind w:firstLine="720"/>
      </w:pPr>
      <w:r w:rsidRPr="00025A25">
        <w:rPr>
          <w:rFonts w:eastAsia="Calibri"/>
          <w:bCs/>
          <w:lang w:val="en-US" w:eastAsia="en-US"/>
        </w:rPr>
        <w:t xml:space="preserve">A proportion of courses’ candidates have already attended other advanced vaccinology courses. This poses challenges in the evaluation of the applications. Some of the interest in attending other courses may be due to a different emphasis </w:t>
      </w:r>
      <w:r w:rsidR="008C1AC4">
        <w:rPr>
          <w:rFonts w:eastAsia="Calibri"/>
          <w:bCs/>
          <w:lang w:val="en-US" w:eastAsia="en-US"/>
        </w:rPr>
        <w:t xml:space="preserve">of another course </w:t>
      </w:r>
      <w:r w:rsidRPr="00025A25">
        <w:rPr>
          <w:rFonts w:eastAsia="Calibri"/>
          <w:bCs/>
          <w:lang w:val="en-US" w:eastAsia="en-US"/>
        </w:rPr>
        <w:t xml:space="preserve">(more specialized versus general, complementary trainings), need for a refresher course after some years, </w:t>
      </w:r>
      <w:r w:rsidR="00D07D78">
        <w:rPr>
          <w:rFonts w:eastAsia="Calibri"/>
          <w:bCs/>
          <w:lang w:val="en-US" w:eastAsia="en-US"/>
        </w:rPr>
        <w:t>and/</w:t>
      </w:r>
      <w:r w:rsidRPr="00025A25">
        <w:rPr>
          <w:rFonts w:eastAsia="Calibri"/>
          <w:bCs/>
          <w:lang w:val="en-US" w:eastAsia="en-US"/>
        </w:rPr>
        <w:t xml:space="preserve">or interest in expanding </w:t>
      </w:r>
      <w:r w:rsidR="008C1AC4">
        <w:rPr>
          <w:rFonts w:eastAsia="Calibri"/>
          <w:bCs/>
          <w:lang w:val="en-US" w:eastAsia="en-US"/>
        </w:rPr>
        <w:t>one’s</w:t>
      </w:r>
      <w:r w:rsidRPr="00025A25">
        <w:rPr>
          <w:rFonts w:eastAsia="Calibri"/>
          <w:bCs/>
          <w:lang w:val="en-US" w:eastAsia="en-US"/>
        </w:rPr>
        <w:t xml:space="preserve"> networking. </w:t>
      </w:r>
      <w:r w:rsidR="00C65675">
        <w:rPr>
          <w:rFonts w:eastAsia="Calibri"/>
          <w:bCs/>
          <w:lang w:val="en-US" w:eastAsia="en-US"/>
        </w:rPr>
        <w:t>A</w:t>
      </w:r>
      <w:r w:rsidRPr="00025A25">
        <w:rPr>
          <w:rFonts w:eastAsia="Calibri"/>
          <w:bCs/>
          <w:lang w:val="en-US" w:eastAsia="en-US"/>
        </w:rPr>
        <w:t xml:space="preserve">ttending multiple courses that have similar typology (course design and contents) </w:t>
      </w:r>
      <w:r w:rsidR="008C1AC4">
        <w:rPr>
          <w:rFonts w:eastAsia="Calibri"/>
          <w:bCs/>
          <w:lang w:val="en-US" w:eastAsia="en-US"/>
        </w:rPr>
        <w:t>is</w:t>
      </w:r>
      <w:r w:rsidRPr="00025A25">
        <w:rPr>
          <w:rFonts w:eastAsia="Calibri"/>
          <w:bCs/>
          <w:lang w:val="en-US" w:eastAsia="en-US"/>
        </w:rPr>
        <w:t xml:space="preserve"> </w:t>
      </w:r>
      <w:r w:rsidR="00C65675">
        <w:rPr>
          <w:rFonts w:eastAsia="Calibri"/>
          <w:bCs/>
          <w:lang w:val="en-US" w:eastAsia="en-US"/>
        </w:rPr>
        <w:t>un</w:t>
      </w:r>
      <w:r w:rsidRPr="00025A25">
        <w:rPr>
          <w:rFonts w:eastAsia="Calibri"/>
          <w:bCs/>
          <w:lang w:val="en-US" w:eastAsia="en-US"/>
        </w:rPr>
        <w:t xml:space="preserve">likely to have </w:t>
      </w:r>
      <w:r w:rsidR="001D7AC2">
        <w:rPr>
          <w:rFonts w:eastAsia="Calibri"/>
          <w:bCs/>
          <w:lang w:val="en-US" w:eastAsia="en-US"/>
        </w:rPr>
        <w:t xml:space="preserve">important </w:t>
      </w:r>
      <w:r w:rsidRPr="00025A25">
        <w:rPr>
          <w:rFonts w:eastAsia="Calibri"/>
          <w:bCs/>
          <w:lang w:val="en-US" w:eastAsia="en-US"/>
        </w:rPr>
        <w:t>incremental benefits</w:t>
      </w:r>
      <w:r w:rsidR="001D7AC2">
        <w:rPr>
          <w:rFonts w:eastAsia="Calibri"/>
          <w:bCs/>
          <w:lang w:val="en-US" w:eastAsia="en-US"/>
        </w:rPr>
        <w:t xml:space="preserve"> and may block the opportunity for a participant who has never had the opportunity to attend an advanced course</w:t>
      </w:r>
      <w:r w:rsidR="00A208D8">
        <w:rPr>
          <w:rFonts w:eastAsia="Calibri"/>
          <w:bCs/>
          <w:lang w:val="en-US" w:eastAsia="en-US"/>
        </w:rPr>
        <w:t xml:space="preserve">. </w:t>
      </w:r>
      <w:r w:rsidR="001D7AC2">
        <w:rPr>
          <w:rFonts w:eastAsia="Calibri"/>
          <w:bCs/>
          <w:lang w:val="en-US" w:eastAsia="en-US"/>
        </w:rPr>
        <w:t xml:space="preserve"> </w:t>
      </w:r>
      <w:r w:rsidRPr="00025A25">
        <w:rPr>
          <w:rFonts w:eastAsia="Calibri"/>
          <w:bCs/>
          <w:lang w:val="en-US" w:eastAsia="en-US"/>
        </w:rPr>
        <w:t xml:space="preserve"> However, this may be different for students attending courses that build on the knowledge of previous courses.  It is therefore important to have clear and transparent selection criteria when assessing candidates to avoid overlap/duplication and look at cumulative experience. </w:t>
      </w:r>
      <w:r w:rsidR="00D07D78">
        <w:rPr>
          <w:rFonts w:eastAsia="Calibri"/>
          <w:bCs/>
          <w:lang w:val="en-US" w:eastAsia="en-US"/>
        </w:rPr>
        <w:t>T</w:t>
      </w:r>
      <w:r w:rsidRPr="00025A25">
        <w:rPr>
          <w:rFonts w:eastAsia="Calibri"/>
          <w:bCs/>
          <w:lang w:val="en-US" w:eastAsia="en-US"/>
        </w:rPr>
        <w:t>he differential impact of multiple training is very difficult,</w:t>
      </w:r>
      <w:r w:rsidR="00D07D78">
        <w:rPr>
          <w:rFonts w:eastAsia="Calibri"/>
          <w:bCs/>
          <w:lang w:val="en-US" w:eastAsia="en-US"/>
        </w:rPr>
        <w:t xml:space="preserve"> to assess. Thus</w:t>
      </w:r>
      <w:r w:rsidR="00CD37EA">
        <w:rPr>
          <w:rFonts w:eastAsia="Calibri"/>
          <w:bCs/>
          <w:lang w:val="en-US" w:eastAsia="en-US"/>
        </w:rPr>
        <w:t>,</w:t>
      </w:r>
      <w:r w:rsidR="00D07D78">
        <w:rPr>
          <w:rFonts w:eastAsia="Calibri"/>
          <w:bCs/>
          <w:lang w:val="en-US" w:eastAsia="en-US"/>
        </w:rPr>
        <w:t xml:space="preserve"> </w:t>
      </w:r>
      <w:r w:rsidRPr="00025A25">
        <w:rPr>
          <w:rFonts w:eastAsia="Calibri"/>
          <w:bCs/>
          <w:lang w:val="en-US" w:eastAsia="en-US"/>
        </w:rPr>
        <w:t xml:space="preserve">the contribution of a course </w:t>
      </w:r>
      <w:r w:rsidR="00D07D78">
        <w:rPr>
          <w:rFonts w:eastAsia="Calibri"/>
          <w:bCs/>
          <w:lang w:val="en-US" w:eastAsia="en-US"/>
        </w:rPr>
        <w:t xml:space="preserve">in this context is best evaluated </w:t>
      </w:r>
      <w:r w:rsidRPr="00025A25">
        <w:rPr>
          <w:rFonts w:eastAsia="Calibri"/>
          <w:bCs/>
          <w:lang w:val="en-US" w:eastAsia="en-US"/>
        </w:rPr>
        <w:t>soon after it is held.</w:t>
      </w:r>
      <w:r w:rsidR="00B803AC" w:rsidRPr="00B803AC">
        <w:t xml:space="preserve"> </w:t>
      </w:r>
    </w:p>
    <w:p w14:paraId="2D73DC6A" w14:textId="77777777" w:rsidR="00332F5F" w:rsidRDefault="00332F5F" w:rsidP="00B803AC">
      <w:pPr>
        <w:spacing w:after="160" w:line="480" w:lineRule="auto"/>
      </w:pPr>
    </w:p>
    <w:p w14:paraId="7E5C921F" w14:textId="0F684035" w:rsidR="00B803AC" w:rsidRPr="00332F5F" w:rsidRDefault="00B803AC" w:rsidP="00B803AC">
      <w:pPr>
        <w:spacing w:after="160" w:line="480" w:lineRule="auto"/>
        <w:rPr>
          <w:rFonts w:eastAsia="Calibri"/>
          <w:b/>
          <w:lang w:val="en-US" w:eastAsia="en-US"/>
        </w:rPr>
      </w:pPr>
      <w:r w:rsidRPr="00332F5F">
        <w:rPr>
          <w:rFonts w:eastAsia="Calibri"/>
          <w:b/>
          <w:lang w:val="en-US" w:eastAsia="en-US"/>
        </w:rPr>
        <w:t>Cascade Training</w:t>
      </w:r>
    </w:p>
    <w:p w14:paraId="0A7B859F" w14:textId="7CEBDE48" w:rsidR="00B803AC" w:rsidRPr="00B803AC" w:rsidRDefault="00B803AC" w:rsidP="0058110F">
      <w:pPr>
        <w:spacing w:after="160" w:line="480" w:lineRule="auto"/>
        <w:ind w:firstLine="720"/>
        <w:rPr>
          <w:rFonts w:eastAsia="Calibri"/>
          <w:bCs/>
          <w:lang w:val="en-US" w:eastAsia="en-US"/>
        </w:rPr>
      </w:pPr>
      <w:r w:rsidRPr="00B803AC">
        <w:rPr>
          <w:rFonts w:eastAsia="Calibri"/>
          <w:bCs/>
          <w:lang w:val="en-US" w:eastAsia="en-US"/>
        </w:rPr>
        <w:t xml:space="preserve">Formal cascade training is complex and to do it seriously, one </w:t>
      </w:r>
      <w:proofErr w:type="gramStart"/>
      <w:r w:rsidRPr="00B803AC">
        <w:rPr>
          <w:rFonts w:eastAsia="Calibri"/>
          <w:bCs/>
          <w:lang w:val="en-US" w:eastAsia="en-US"/>
        </w:rPr>
        <w:t>has to</w:t>
      </w:r>
      <w:proofErr w:type="gramEnd"/>
      <w:r w:rsidRPr="00B803AC">
        <w:rPr>
          <w:rFonts w:eastAsia="Calibri"/>
          <w:bCs/>
          <w:lang w:val="en-US" w:eastAsia="en-US"/>
        </w:rPr>
        <w:t xml:space="preserve"> plan</w:t>
      </w:r>
      <w:r w:rsidR="00D07D78">
        <w:rPr>
          <w:rFonts w:eastAsia="Calibri"/>
          <w:bCs/>
          <w:lang w:val="en-US" w:eastAsia="en-US"/>
        </w:rPr>
        <w:t xml:space="preserve"> </w:t>
      </w:r>
      <w:r w:rsidR="001530A3">
        <w:rPr>
          <w:rFonts w:eastAsia="Calibri"/>
          <w:bCs/>
          <w:lang w:val="en-US" w:eastAsia="en-US"/>
        </w:rPr>
        <w:t>it</w:t>
      </w:r>
      <w:r w:rsidRPr="00B803AC">
        <w:rPr>
          <w:rFonts w:eastAsia="Calibri"/>
          <w:bCs/>
          <w:lang w:val="en-US" w:eastAsia="en-US"/>
        </w:rPr>
        <w:t xml:space="preserve">, think about what is needed, and have the right resources to support it.  Quality assurance and fidelity with respect to the original training materials are particularly challenging.  One </w:t>
      </w:r>
      <w:proofErr w:type="gramStart"/>
      <w:r w:rsidRPr="00B803AC">
        <w:rPr>
          <w:rFonts w:eastAsia="Calibri"/>
          <w:bCs/>
          <w:lang w:val="en-US" w:eastAsia="en-US"/>
        </w:rPr>
        <w:t>has to</w:t>
      </w:r>
      <w:proofErr w:type="gramEnd"/>
      <w:r w:rsidRPr="00B803AC">
        <w:rPr>
          <w:rFonts w:eastAsia="Calibri"/>
          <w:bCs/>
          <w:lang w:val="en-US" w:eastAsia="en-US"/>
        </w:rPr>
        <w:t xml:space="preserve"> credit the original documents</w:t>
      </w:r>
      <w:r w:rsidR="00C65675">
        <w:rPr>
          <w:rFonts w:eastAsia="Calibri"/>
          <w:bCs/>
          <w:lang w:val="en-US" w:eastAsia="en-US"/>
        </w:rPr>
        <w:t>,</w:t>
      </w:r>
      <w:r w:rsidRPr="00B803AC">
        <w:rPr>
          <w:rFonts w:eastAsia="Calibri"/>
          <w:bCs/>
          <w:lang w:val="en-US" w:eastAsia="en-US"/>
        </w:rPr>
        <w:t xml:space="preserve"> look at what </w:t>
      </w:r>
      <w:r w:rsidR="00C65675">
        <w:rPr>
          <w:rFonts w:eastAsia="Calibri"/>
          <w:bCs/>
          <w:lang w:val="en-US" w:eastAsia="en-US"/>
        </w:rPr>
        <w:t>will be potential</w:t>
      </w:r>
      <w:r w:rsidR="0072117F">
        <w:rPr>
          <w:rFonts w:eastAsia="Calibri"/>
          <w:bCs/>
          <w:lang w:val="en-US" w:eastAsia="en-US"/>
        </w:rPr>
        <w:t>ly</w:t>
      </w:r>
      <w:r w:rsidR="00C65675">
        <w:rPr>
          <w:rFonts w:eastAsia="Calibri"/>
          <w:bCs/>
          <w:lang w:val="en-US" w:eastAsia="en-US"/>
        </w:rPr>
        <w:t xml:space="preserve"> </w:t>
      </w:r>
      <w:r w:rsidRPr="00B803AC">
        <w:rPr>
          <w:rFonts w:eastAsia="Calibri"/>
          <w:bCs/>
          <w:lang w:val="en-US" w:eastAsia="en-US"/>
        </w:rPr>
        <w:t>lost in the adaptation</w:t>
      </w:r>
      <w:r w:rsidR="00DA29A6">
        <w:rPr>
          <w:rFonts w:eastAsia="Calibri"/>
          <w:bCs/>
          <w:lang w:val="en-US" w:eastAsia="en-US"/>
        </w:rPr>
        <w:t xml:space="preserve">, </w:t>
      </w:r>
      <w:r w:rsidRPr="00B803AC">
        <w:rPr>
          <w:rFonts w:eastAsia="Calibri"/>
          <w:bCs/>
          <w:lang w:val="en-US" w:eastAsia="en-US"/>
        </w:rPr>
        <w:t xml:space="preserve">downsizing </w:t>
      </w:r>
      <w:r w:rsidR="00DA29A6">
        <w:rPr>
          <w:rFonts w:eastAsia="Calibri"/>
          <w:bCs/>
          <w:lang w:val="en-US" w:eastAsia="en-US"/>
        </w:rPr>
        <w:t>and/</w:t>
      </w:r>
      <w:r w:rsidRPr="00B803AC">
        <w:rPr>
          <w:rFonts w:eastAsia="Calibri"/>
          <w:bCs/>
          <w:lang w:val="en-US" w:eastAsia="en-US"/>
        </w:rPr>
        <w:t>or translation</w:t>
      </w:r>
      <w:r w:rsidR="00C65675">
        <w:rPr>
          <w:rFonts w:eastAsia="Calibri"/>
          <w:bCs/>
          <w:lang w:val="en-US" w:eastAsia="en-US"/>
        </w:rPr>
        <w:t xml:space="preserve"> of the materials. </w:t>
      </w:r>
      <w:r w:rsidR="003D3D7C">
        <w:rPr>
          <w:rFonts w:eastAsia="Calibri"/>
          <w:bCs/>
          <w:lang w:val="en-US" w:eastAsia="en-US"/>
        </w:rPr>
        <w:t xml:space="preserve"> </w:t>
      </w:r>
      <w:r w:rsidR="001530A3">
        <w:rPr>
          <w:rFonts w:eastAsia="Calibri"/>
          <w:bCs/>
          <w:lang w:val="en-US" w:eastAsia="en-US"/>
        </w:rPr>
        <w:t>T</w:t>
      </w:r>
      <w:r w:rsidR="00C65675">
        <w:rPr>
          <w:rFonts w:eastAsia="Calibri"/>
          <w:bCs/>
          <w:lang w:val="en-US" w:eastAsia="en-US"/>
        </w:rPr>
        <w:t xml:space="preserve">he risk for </w:t>
      </w:r>
      <w:r w:rsidRPr="00B803AC">
        <w:rPr>
          <w:rFonts w:eastAsia="Calibri"/>
          <w:bCs/>
          <w:lang w:val="en-US" w:eastAsia="en-US"/>
        </w:rPr>
        <w:t>misinterpret</w:t>
      </w:r>
      <w:r w:rsidR="00C65675">
        <w:rPr>
          <w:rFonts w:eastAsia="Calibri"/>
          <w:bCs/>
          <w:lang w:val="en-US" w:eastAsia="en-US"/>
        </w:rPr>
        <w:t>ation and misrepresentation must be considered</w:t>
      </w:r>
      <w:r w:rsidRPr="00B803AC">
        <w:rPr>
          <w:rFonts w:eastAsia="Calibri"/>
          <w:bCs/>
          <w:lang w:val="en-US" w:eastAsia="en-US"/>
        </w:rPr>
        <w:t>.  Further, if materials are not properly adapted</w:t>
      </w:r>
      <w:r w:rsidR="00332F5F">
        <w:rPr>
          <w:rFonts w:eastAsia="Calibri"/>
          <w:bCs/>
          <w:lang w:val="en-US" w:eastAsia="en-US"/>
        </w:rPr>
        <w:t>,</w:t>
      </w:r>
      <w:r w:rsidRPr="00B803AC">
        <w:rPr>
          <w:rFonts w:eastAsia="Calibri"/>
          <w:bCs/>
          <w:lang w:val="en-US" w:eastAsia="en-US"/>
        </w:rPr>
        <w:t xml:space="preserve"> they may not fit </w:t>
      </w:r>
      <w:r w:rsidR="00C65675">
        <w:rPr>
          <w:rFonts w:eastAsia="Calibri"/>
          <w:bCs/>
          <w:lang w:val="en-US" w:eastAsia="en-US"/>
        </w:rPr>
        <w:t xml:space="preserve">the local </w:t>
      </w:r>
      <w:r w:rsidRPr="00B803AC">
        <w:rPr>
          <w:rFonts w:eastAsia="Calibri"/>
          <w:bCs/>
          <w:lang w:val="en-US" w:eastAsia="en-US"/>
        </w:rPr>
        <w:t>context, culture, and resources</w:t>
      </w:r>
      <w:r w:rsidR="001D7AC2">
        <w:rPr>
          <w:rFonts w:eastAsia="Calibri"/>
          <w:bCs/>
          <w:lang w:val="en-US" w:eastAsia="en-US"/>
        </w:rPr>
        <w:t xml:space="preserve">. Audiences may differ in their needs and backgrounds and how well </w:t>
      </w:r>
      <w:r w:rsidR="00DA29A6">
        <w:rPr>
          <w:rFonts w:eastAsia="Calibri"/>
          <w:bCs/>
          <w:lang w:val="en-US" w:eastAsia="en-US"/>
        </w:rPr>
        <w:t xml:space="preserve">the </w:t>
      </w:r>
      <w:r w:rsidR="001D7AC2">
        <w:rPr>
          <w:rFonts w:eastAsia="Calibri"/>
          <w:bCs/>
          <w:lang w:val="en-US" w:eastAsia="en-US"/>
        </w:rPr>
        <w:t>cascaded materials fit.</w:t>
      </w:r>
      <w:r w:rsidRPr="00B803AC">
        <w:rPr>
          <w:rFonts w:eastAsia="Calibri"/>
          <w:bCs/>
          <w:lang w:val="en-US" w:eastAsia="en-US"/>
        </w:rPr>
        <w:t xml:space="preserve">  </w:t>
      </w:r>
      <w:r w:rsidR="0072117F">
        <w:rPr>
          <w:rFonts w:eastAsia="Calibri"/>
          <w:bCs/>
          <w:lang w:val="en-US" w:eastAsia="en-US"/>
        </w:rPr>
        <w:t>Some l</w:t>
      </w:r>
      <w:r w:rsidRPr="00B803AC">
        <w:rPr>
          <w:rFonts w:eastAsia="Calibri"/>
          <w:bCs/>
          <w:lang w:val="en-US" w:eastAsia="en-US"/>
        </w:rPr>
        <w:t xml:space="preserve">ectures and teaching material </w:t>
      </w:r>
      <w:r w:rsidRPr="00B803AC">
        <w:rPr>
          <w:rFonts w:eastAsia="Calibri"/>
          <w:bCs/>
          <w:lang w:val="en-US" w:eastAsia="en-US"/>
        </w:rPr>
        <w:lastRenderedPageBreak/>
        <w:t xml:space="preserve">also quickly become obsolete.  </w:t>
      </w:r>
      <w:r w:rsidR="0072117F">
        <w:rPr>
          <w:rFonts w:eastAsia="Calibri"/>
          <w:bCs/>
          <w:lang w:val="en-US" w:eastAsia="en-US"/>
        </w:rPr>
        <w:t>Further</w:t>
      </w:r>
      <w:r w:rsidRPr="00B803AC">
        <w:rPr>
          <w:rFonts w:eastAsia="Calibri"/>
          <w:bCs/>
          <w:lang w:val="en-US" w:eastAsia="en-US"/>
        </w:rPr>
        <w:t>, there may be a challenge with faculty if their material</w:t>
      </w:r>
      <w:r w:rsidR="00C65675">
        <w:rPr>
          <w:rFonts w:eastAsia="Calibri"/>
          <w:bCs/>
          <w:lang w:val="en-US" w:eastAsia="en-US"/>
        </w:rPr>
        <w:t>s</w:t>
      </w:r>
      <w:r w:rsidRPr="00B803AC">
        <w:rPr>
          <w:rFonts w:eastAsia="Calibri"/>
          <w:bCs/>
          <w:lang w:val="en-US" w:eastAsia="en-US"/>
        </w:rPr>
        <w:t xml:space="preserve"> are </w:t>
      </w:r>
      <w:r w:rsidR="00DA29A6">
        <w:rPr>
          <w:rFonts w:eastAsia="Calibri"/>
          <w:bCs/>
          <w:lang w:val="en-US" w:eastAsia="en-US"/>
        </w:rPr>
        <w:t xml:space="preserve">being </w:t>
      </w:r>
      <w:r w:rsidRPr="00B803AC">
        <w:rPr>
          <w:rFonts w:eastAsia="Calibri"/>
          <w:bCs/>
          <w:lang w:val="en-US" w:eastAsia="en-US"/>
        </w:rPr>
        <w:t xml:space="preserve">made public and </w:t>
      </w:r>
      <w:r w:rsidR="00C65675">
        <w:rPr>
          <w:rFonts w:eastAsia="Calibri"/>
          <w:bCs/>
          <w:lang w:val="en-US" w:eastAsia="en-US"/>
        </w:rPr>
        <w:t>freely available.</w:t>
      </w:r>
      <w:r w:rsidRPr="00B803AC">
        <w:rPr>
          <w:rFonts w:eastAsia="Calibri"/>
          <w:bCs/>
          <w:lang w:val="en-US" w:eastAsia="en-US"/>
        </w:rPr>
        <w:t xml:space="preserve">  </w:t>
      </w:r>
    </w:p>
    <w:p w14:paraId="09A2D892" w14:textId="2B533DCC" w:rsidR="00B803AC" w:rsidRDefault="00B803AC" w:rsidP="0058110F">
      <w:pPr>
        <w:spacing w:after="160" w:line="480" w:lineRule="auto"/>
        <w:ind w:firstLine="720"/>
        <w:rPr>
          <w:rFonts w:eastAsia="Calibri"/>
          <w:bCs/>
          <w:lang w:val="en-US" w:eastAsia="en-US"/>
        </w:rPr>
      </w:pPr>
      <w:r w:rsidRPr="00B803AC">
        <w:rPr>
          <w:rFonts w:eastAsia="Calibri"/>
          <w:bCs/>
          <w:lang w:val="en-US" w:eastAsia="en-US"/>
        </w:rPr>
        <w:t xml:space="preserve">There was consensus that for advanced vaccinology courses engaging in formal cascade training </w:t>
      </w:r>
      <w:r w:rsidR="00C65675">
        <w:rPr>
          <w:rFonts w:eastAsia="Calibri"/>
          <w:bCs/>
          <w:lang w:val="en-US" w:eastAsia="en-US"/>
        </w:rPr>
        <w:t>has risks</w:t>
      </w:r>
      <w:r w:rsidR="001D7AC2">
        <w:rPr>
          <w:rFonts w:eastAsia="Calibri"/>
          <w:bCs/>
          <w:lang w:val="en-US" w:eastAsia="en-US"/>
        </w:rPr>
        <w:t>. For more basic vaccinology training, cascad</w:t>
      </w:r>
      <w:r w:rsidR="00A208D8">
        <w:rPr>
          <w:rFonts w:eastAsia="Calibri"/>
          <w:bCs/>
          <w:lang w:val="en-US" w:eastAsia="en-US"/>
        </w:rPr>
        <w:t xml:space="preserve">ing </w:t>
      </w:r>
      <w:r w:rsidR="00DA29A6">
        <w:rPr>
          <w:rFonts w:eastAsia="Calibri"/>
          <w:bCs/>
          <w:lang w:val="en-US" w:eastAsia="en-US"/>
        </w:rPr>
        <w:t xml:space="preserve">of </w:t>
      </w:r>
      <w:r w:rsidR="00A208D8">
        <w:rPr>
          <w:rFonts w:eastAsia="Calibri"/>
          <w:bCs/>
          <w:lang w:val="en-US" w:eastAsia="en-US"/>
        </w:rPr>
        <w:t xml:space="preserve">advanced course </w:t>
      </w:r>
      <w:r w:rsidR="00DA29A6">
        <w:rPr>
          <w:rFonts w:eastAsia="Calibri"/>
          <w:bCs/>
          <w:lang w:val="en-US" w:eastAsia="en-US"/>
        </w:rPr>
        <w:t xml:space="preserve">content </w:t>
      </w:r>
      <w:r w:rsidR="001D7AC2">
        <w:rPr>
          <w:rFonts w:eastAsia="Calibri"/>
          <w:bCs/>
          <w:lang w:val="en-US" w:eastAsia="en-US"/>
        </w:rPr>
        <w:t>may not be a good fi</w:t>
      </w:r>
      <w:r w:rsidR="00D119C1">
        <w:rPr>
          <w:rFonts w:eastAsia="Calibri"/>
          <w:bCs/>
          <w:lang w:val="en-US" w:eastAsia="en-US"/>
        </w:rPr>
        <w:t>t</w:t>
      </w:r>
      <w:r w:rsidR="00A208D8">
        <w:rPr>
          <w:rFonts w:eastAsia="Calibri"/>
          <w:bCs/>
          <w:lang w:val="en-US" w:eastAsia="en-US"/>
        </w:rPr>
        <w:t xml:space="preserve">. </w:t>
      </w:r>
      <w:r w:rsidR="001D7AC2">
        <w:rPr>
          <w:rFonts w:eastAsia="Calibri"/>
          <w:bCs/>
          <w:lang w:val="en-US" w:eastAsia="en-US"/>
        </w:rPr>
        <w:t xml:space="preserve"> </w:t>
      </w:r>
      <w:r w:rsidR="00A208D8">
        <w:rPr>
          <w:rFonts w:eastAsia="Calibri"/>
          <w:bCs/>
          <w:lang w:val="en-US" w:eastAsia="en-US"/>
        </w:rPr>
        <w:t>A</w:t>
      </w:r>
      <w:r w:rsidR="001D7AC2">
        <w:rPr>
          <w:rFonts w:eastAsia="Calibri"/>
          <w:bCs/>
          <w:lang w:val="en-US" w:eastAsia="en-US"/>
        </w:rPr>
        <w:t>dvance</w:t>
      </w:r>
      <w:r w:rsidR="003B2D95">
        <w:rPr>
          <w:rFonts w:eastAsia="Calibri"/>
          <w:bCs/>
          <w:lang w:val="en-US" w:eastAsia="en-US"/>
        </w:rPr>
        <w:t>d course</w:t>
      </w:r>
      <w:r w:rsidR="00DA29A6">
        <w:rPr>
          <w:rFonts w:eastAsia="Calibri"/>
          <w:bCs/>
          <w:lang w:val="en-US" w:eastAsia="en-US"/>
        </w:rPr>
        <w:t xml:space="preserve">s </w:t>
      </w:r>
      <w:r w:rsidRPr="00B803AC">
        <w:rPr>
          <w:rFonts w:eastAsia="Calibri"/>
          <w:bCs/>
          <w:lang w:val="en-US" w:eastAsia="en-US"/>
        </w:rPr>
        <w:t xml:space="preserve">should limit themselves to supporting the development of other courses/seeding courses and leave the organization of basic courses and mass training to </w:t>
      </w:r>
      <w:r w:rsidR="007A6DB2">
        <w:rPr>
          <w:rFonts w:eastAsia="Calibri"/>
          <w:bCs/>
          <w:lang w:val="en-US" w:eastAsia="en-US"/>
        </w:rPr>
        <w:t xml:space="preserve">organizations focused on </w:t>
      </w:r>
      <w:r w:rsidR="003B2D95">
        <w:rPr>
          <w:rFonts w:eastAsia="Calibri"/>
          <w:bCs/>
          <w:lang w:val="en-US" w:eastAsia="en-US"/>
        </w:rPr>
        <w:t>these.</w:t>
      </w:r>
      <w:r w:rsidRPr="00B803AC">
        <w:rPr>
          <w:rFonts w:eastAsia="Calibri"/>
          <w:bCs/>
          <w:lang w:val="en-US" w:eastAsia="en-US"/>
        </w:rPr>
        <w:t xml:space="preserve">   </w:t>
      </w:r>
    </w:p>
    <w:p w14:paraId="1B630783" w14:textId="77777777" w:rsidR="00332F5F" w:rsidRPr="00B803AC" w:rsidRDefault="00332F5F" w:rsidP="00B803AC">
      <w:pPr>
        <w:spacing w:after="160" w:line="480" w:lineRule="auto"/>
        <w:rPr>
          <w:rFonts w:eastAsia="Calibri"/>
          <w:bCs/>
          <w:lang w:val="en-US" w:eastAsia="en-US"/>
        </w:rPr>
      </w:pPr>
    </w:p>
    <w:p w14:paraId="475B08D8" w14:textId="77777777" w:rsidR="00B803AC" w:rsidRPr="00332F5F" w:rsidRDefault="00B803AC" w:rsidP="00B803AC">
      <w:pPr>
        <w:spacing w:after="160" w:line="480" w:lineRule="auto"/>
        <w:rPr>
          <w:rFonts w:eastAsia="Calibri"/>
          <w:b/>
          <w:lang w:val="en-US" w:eastAsia="en-US"/>
        </w:rPr>
      </w:pPr>
      <w:r w:rsidRPr="00332F5F">
        <w:rPr>
          <w:rFonts w:eastAsia="Calibri"/>
          <w:b/>
          <w:lang w:val="en-US" w:eastAsia="en-US"/>
        </w:rPr>
        <w:t>COVID impact and related remaining training needs</w:t>
      </w:r>
    </w:p>
    <w:p w14:paraId="3BEC403E" w14:textId="6437C2BC" w:rsidR="00B803AC" w:rsidRPr="00B803AC" w:rsidRDefault="00B803AC" w:rsidP="0058110F">
      <w:pPr>
        <w:spacing w:after="160" w:line="480" w:lineRule="auto"/>
        <w:ind w:firstLine="720"/>
        <w:rPr>
          <w:rFonts w:eastAsia="Calibri"/>
          <w:bCs/>
          <w:lang w:val="en-US" w:eastAsia="en-US"/>
        </w:rPr>
      </w:pPr>
      <w:r w:rsidRPr="00B803AC">
        <w:rPr>
          <w:rFonts w:eastAsia="Calibri"/>
          <w:bCs/>
          <w:lang w:val="en-US" w:eastAsia="en-US"/>
        </w:rPr>
        <w:t>Tremendous knowledge on SARS-CoV</w:t>
      </w:r>
      <w:r w:rsidR="00F97848">
        <w:rPr>
          <w:rFonts w:eastAsia="Calibri"/>
          <w:bCs/>
          <w:lang w:val="en-US" w:eastAsia="en-US"/>
        </w:rPr>
        <w:t>-2/</w:t>
      </w:r>
      <w:r w:rsidRPr="00B803AC">
        <w:rPr>
          <w:rFonts w:eastAsia="Calibri"/>
          <w:bCs/>
          <w:lang w:val="en-US" w:eastAsia="en-US"/>
        </w:rPr>
        <w:t>COVID</w:t>
      </w:r>
      <w:r w:rsidR="00555EF1">
        <w:rPr>
          <w:rFonts w:eastAsia="Calibri"/>
          <w:bCs/>
          <w:lang w:val="en-US" w:eastAsia="en-US"/>
        </w:rPr>
        <w:t>-</w:t>
      </w:r>
      <w:r w:rsidRPr="00B803AC">
        <w:rPr>
          <w:rFonts w:eastAsia="Calibri"/>
          <w:bCs/>
          <w:lang w:val="en-US" w:eastAsia="en-US"/>
        </w:rPr>
        <w:t xml:space="preserve">19 has been generated from interventional </w:t>
      </w:r>
      <w:r w:rsidR="00977872">
        <w:rPr>
          <w:rFonts w:eastAsia="Calibri"/>
          <w:bCs/>
          <w:lang w:val="en-US" w:eastAsia="en-US"/>
        </w:rPr>
        <w:t xml:space="preserve">and </w:t>
      </w:r>
      <w:r w:rsidR="004C5260" w:rsidRPr="00B803AC">
        <w:rPr>
          <w:rFonts w:eastAsia="Calibri"/>
          <w:bCs/>
          <w:lang w:val="en-US" w:eastAsia="en-US"/>
        </w:rPr>
        <w:t xml:space="preserve">observational </w:t>
      </w:r>
      <w:r w:rsidRPr="00B803AC">
        <w:rPr>
          <w:rFonts w:eastAsia="Calibri"/>
          <w:bCs/>
          <w:lang w:val="en-US" w:eastAsia="en-US"/>
        </w:rPr>
        <w:t>studies</w:t>
      </w:r>
      <w:r w:rsidR="008251D8">
        <w:rPr>
          <w:rFonts w:eastAsia="Calibri"/>
          <w:bCs/>
          <w:lang w:val="en-US" w:eastAsia="en-US"/>
        </w:rPr>
        <w:t>,</w:t>
      </w:r>
      <w:r w:rsidRPr="00B803AC">
        <w:rPr>
          <w:rFonts w:eastAsia="Calibri"/>
          <w:bCs/>
          <w:lang w:val="en-US" w:eastAsia="en-US"/>
        </w:rPr>
        <w:t xml:space="preserve"> </w:t>
      </w:r>
      <w:r w:rsidR="000E2238">
        <w:rPr>
          <w:rFonts w:eastAsia="Calibri"/>
          <w:bCs/>
          <w:lang w:val="en-US" w:eastAsia="en-US"/>
        </w:rPr>
        <w:t xml:space="preserve">some of which </w:t>
      </w:r>
      <w:r w:rsidR="00E8401B">
        <w:rPr>
          <w:rFonts w:eastAsia="Calibri"/>
          <w:bCs/>
          <w:lang w:val="en-US" w:eastAsia="en-US"/>
        </w:rPr>
        <w:t xml:space="preserve">would be of </w:t>
      </w:r>
      <w:r w:rsidRPr="00B803AC">
        <w:rPr>
          <w:rFonts w:eastAsia="Calibri"/>
          <w:bCs/>
          <w:lang w:val="en-US" w:eastAsia="en-US"/>
        </w:rPr>
        <w:t xml:space="preserve">interest in the </w:t>
      </w:r>
      <w:r w:rsidR="003B2D95">
        <w:rPr>
          <w:rFonts w:eastAsia="Calibri"/>
          <w:bCs/>
          <w:lang w:val="en-US" w:eastAsia="en-US"/>
        </w:rPr>
        <w:t xml:space="preserve">advanced </w:t>
      </w:r>
      <w:r w:rsidRPr="00B803AC">
        <w:rPr>
          <w:rFonts w:eastAsia="Calibri"/>
          <w:bCs/>
          <w:lang w:val="en-US" w:eastAsia="en-US"/>
        </w:rPr>
        <w:t>vaccinology course</w:t>
      </w:r>
      <w:r w:rsidR="003B2D95">
        <w:rPr>
          <w:rFonts w:eastAsia="Calibri"/>
          <w:bCs/>
          <w:lang w:val="en-US" w:eastAsia="en-US"/>
        </w:rPr>
        <w:t xml:space="preserve">s </w:t>
      </w:r>
      <w:r w:rsidRPr="00B803AC">
        <w:rPr>
          <w:rFonts w:eastAsia="Calibri"/>
          <w:bCs/>
          <w:lang w:val="en-US" w:eastAsia="en-US"/>
        </w:rPr>
        <w:t>(</w:t>
      </w:r>
      <w:proofErr w:type="gramStart"/>
      <w:r w:rsidRPr="00B803AC">
        <w:rPr>
          <w:rFonts w:eastAsia="Calibri"/>
          <w:bCs/>
          <w:lang w:val="en-US" w:eastAsia="en-US"/>
        </w:rPr>
        <w:t>e.g.</w:t>
      </w:r>
      <w:proofErr w:type="gramEnd"/>
      <w:r w:rsidRPr="00B803AC">
        <w:rPr>
          <w:rFonts w:eastAsia="Calibri"/>
          <w:bCs/>
          <w:lang w:val="en-US" w:eastAsia="en-US"/>
        </w:rPr>
        <w:t xml:space="preserve"> communication skills, behavioral and social science</w:t>
      </w:r>
      <w:r w:rsidR="003B2D95">
        <w:rPr>
          <w:rFonts w:eastAsia="Calibri"/>
          <w:bCs/>
          <w:lang w:val="en-US" w:eastAsia="en-US"/>
        </w:rPr>
        <w:t xml:space="preserve"> insights</w:t>
      </w:r>
      <w:r w:rsidRPr="00B803AC">
        <w:rPr>
          <w:rFonts w:eastAsia="Calibri"/>
          <w:bCs/>
          <w:lang w:val="en-US" w:eastAsia="en-US"/>
        </w:rPr>
        <w:t>, vaccine access</w:t>
      </w:r>
      <w:r w:rsidR="00494DC8">
        <w:rPr>
          <w:rFonts w:eastAsia="Calibri"/>
          <w:bCs/>
          <w:lang w:val="en-US" w:eastAsia="en-US"/>
        </w:rPr>
        <w:t>,</w:t>
      </w:r>
      <w:r w:rsidR="00C65675">
        <w:rPr>
          <w:rFonts w:eastAsia="Calibri"/>
          <w:bCs/>
          <w:lang w:val="en-US" w:eastAsia="en-US"/>
        </w:rPr>
        <w:t xml:space="preserve"> new vaccine platforms</w:t>
      </w:r>
      <w:r w:rsidRPr="00B803AC">
        <w:rPr>
          <w:rFonts w:eastAsia="Calibri"/>
          <w:bCs/>
          <w:lang w:val="en-US" w:eastAsia="en-US"/>
        </w:rPr>
        <w:t xml:space="preserve">). </w:t>
      </w:r>
    </w:p>
    <w:p w14:paraId="71696961" w14:textId="4E3928B4" w:rsidR="00B803AC" w:rsidRDefault="00B803AC" w:rsidP="0058110F">
      <w:pPr>
        <w:spacing w:after="160" w:line="480" w:lineRule="auto"/>
        <w:ind w:firstLine="720"/>
        <w:rPr>
          <w:rFonts w:eastAsia="Calibri"/>
          <w:bCs/>
          <w:lang w:val="en-US" w:eastAsia="en-US"/>
        </w:rPr>
      </w:pPr>
      <w:r w:rsidRPr="00B803AC">
        <w:rPr>
          <w:rFonts w:eastAsia="Calibri"/>
          <w:bCs/>
          <w:lang w:val="en-US" w:eastAsia="en-US"/>
        </w:rPr>
        <w:t>COVID</w:t>
      </w:r>
      <w:r w:rsidR="00555EF1">
        <w:rPr>
          <w:rFonts w:eastAsia="Calibri"/>
          <w:bCs/>
          <w:lang w:val="en-US" w:eastAsia="en-US"/>
        </w:rPr>
        <w:t>-19</w:t>
      </w:r>
      <w:r w:rsidRPr="00B803AC">
        <w:rPr>
          <w:rFonts w:eastAsia="Calibri"/>
          <w:bCs/>
          <w:lang w:val="en-US" w:eastAsia="en-US"/>
        </w:rPr>
        <w:t xml:space="preserve"> has taught us that we need to change how we communicate on vaccine efficacy</w:t>
      </w:r>
      <w:r w:rsidR="003B2D95">
        <w:rPr>
          <w:rFonts w:eastAsia="Calibri"/>
          <w:bCs/>
          <w:lang w:val="en-US" w:eastAsia="en-US"/>
        </w:rPr>
        <w:t xml:space="preserve"> and complex nuanced science findings</w:t>
      </w:r>
      <w:r w:rsidRPr="00B803AC">
        <w:rPr>
          <w:rFonts w:eastAsia="Calibri"/>
          <w:bCs/>
          <w:lang w:val="en-US" w:eastAsia="en-US"/>
        </w:rPr>
        <w:t>. Indeed, today almost all vaccines available for COVID</w:t>
      </w:r>
      <w:r w:rsidR="00555EF1">
        <w:rPr>
          <w:rFonts w:eastAsia="Calibri"/>
          <w:bCs/>
          <w:lang w:val="en-US" w:eastAsia="en-US"/>
        </w:rPr>
        <w:t>-19</w:t>
      </w:r>
      <w:r w:rsidRPr="00B803AC">
        <w:rPr>
          <w:rFonts w:eastAsia="Calibri"/>
          <w:bCs/>
          <w:lang w:val="en-US" w:eastAsia="en-US"/>
        </w:rPr>
        <w:t xml:space="preserve"> have similar efficacy or effectiveness against severe disease or death but</w:t>
      </w:r>
      <w:r w:rsidR="00F97848">
        <w:rPr>
          <w:rFonts w:eastAsia="Calibri"/>
          <w:bCs/>
          <w:lang w:val="en-US" w:eastAsia="en-US"/>
        </w:rPr>
        <w:t xml:space="preserve"> there is variability in prevention of infection and symptomatic disease.</w:t>
      </w:r>
      <w:r w:rsidRPr="00B803AC">
        <w:rPr>
          <w:rFonts w:eastAsia="Calibri"/>
          <w:bCs/>
          <w:lang w:val="en-US" w:eastAsia="en-US"/>
        </w:rPr>
        <w:t xml:space="preserve"> </w:t>
      </w:r>
      <w:r w:rsidR="00C65675">
        <w:rPr>
          <w:rFonts w:eastAsia="Calibri"/>
          <w:bCs/>
          <w:lang w:val="en-US" w:eastAsia="en-US"/>
        </w:rPr>
        <w:t xml:space="preserve">This has been very confusing to policy and program makers as well as </w:t>
      </w:r>
      <w:r w:rsidR="0023757E">
        <w:rPr>
          <w:rFonts w:eastAsia="Calibri"/>
          <w:bCs/>
          <w:lang w:val="en-US" w:eastAsia="en-US"/>
        </w:rPr>
        <w:t xml:space="preserve">to </w:t>
      </w:r>
      <w:r w:rsidR="00C65675">
        <w:rPr>
          <w:rFonts w:eastAsia="Calibri"/>
          <w:bCs/>
          <w:lang w:val="en-US" w:eastAsia="en-US"/>
        </w:rPr>
        <w:t xml:space="preserve">the </w:t>
      </w:r>
      <w:proofErr w:type="gramStart"/>
      <w:r w:rsidR="00C65675">
        <w:rPr>
          <w:rFonts w:eastAsia="Calibri"/>
          <w:bCs/>
          <w:lang w:val="en-US" w:eastAsia="en-US"/>
        </w:rPr>
        <w:t>general public</w:t>
      </w:r>
      <w:proofErr w:type="gramEnd"/>
      <w:r w:rsidR="00C65675">
        <w:rPr>
          <w:rFonts w:eastAsia="Calibri"/>
          <w:bCs/>
          <w:lang w:val="en-US" w:eastAsia="en-US"/>
        </w:rPr>
        <w:t>.</w:t>
      </w:r>
      <w:r w:rsidRPr="00B803AC">
        <w:rPr>
          <w:rFonts w:eastAsia="Calibri"/>
          <w:bCs/>
          <w:lang w:val="en-US" w:eastAsia="en-US"/>
        </w:rPr>
        <w:t xml:space="preserve"> </w:t>
      </w:r>
      <w:r w:rsidR="00C65675">
        <w:rPr>
          <w:rFonts w:eastAsia="Calibri"/>
          <w:bCs/>
          <w:lang w:val="en-US" w:eastAsia="en-US"/>
        </w:rPr>
        <w:t xml:space="preserve"> Another </w:t>
      </w:r>
      <w:r w:rsidR="00555EF1">
        <w:rPr>
          <w:rFonts w:eastAsia="Calibri"/>
          <w:bCs/>
          <w:lang w:val="en-US" w:eastAsia="en-US"/>
        </w:rPr>
        <w:t>topic</w:t>
      </w:r>
      <w:r w:rsidR="00C65675">
        <w:rPr>
          <w:rFonts w:eastAsia="Calibri"/>
          <w:bCs/>
          <w:lang w:val="en-US" w:eastAsia="en-US"/>
        </w:rPr>
        <w:t xml:space="preserve"> not previously dealt well with in advanced courses was</w:t>
      </w:r>
      <w:r w:rsidRPr="00B803AC">
        <w:rPr>
          <w:rFonts w:eastAsia="Calibri"/>
          <w:bCs/>
          <w:lang w:val="en-US" w:eastAsia="en-US"/>
        </w:rPr>
        <w:t xml:space="preserve"> the concept of bridging studies</w:t>
      </w:r>
      <w:r w:rsidR="000F2135">
        <w:rPr>
          <w:rFonts w:eastAsia="Calibri"/>
          <w:bCs/>
          <w:lang w:val="en-US" w:eastAsia="en-US"/>
        </w:rPr>
        <w:t>.</w:t>
      </w:r>
      <w:r w:rsidRPr="00B803AC">
        <w:rPr>
          <w:rFonts w:eastAsia="Calibri"/>
          <w:bCs/>
          <w:lang w:val="en-US" w:eastAsia="en-US"/>
        </w:rPr>
        <w:t xml:space="preserve"> </w:t>
      </w:r>
    </w:p>
    <w:p w14:paraId="1CBE8B28" w14:textId="77777777" w:rsidR="00332F5F" w:rsidRPr="00B803AC" w:rsidRDefault="00332F5F" w:rsidP="00B803AC">
      <w:pPr>
        <w:spacing w:after="160" w:line="480" w:lineRule="auto"/>
        <w:rPr>
          <w:rFonts w:eastAsia="Calibri"/>
          <w:bCs/>
          <w:lang w:val="en-US" w:eastAsia="en-US"/>
        </w:rPr>
      </w:pPr>
    </w:p>
    <w:p w14:paraId="679A23FB" w14:textId="77777777" w:rsidR="002F7926" w:rsidRPr="002F7926" w:rsidRDefault="002F7926" w:rsidP="002F7926">
      <w:pPr>
        <w:spacing w:after="160" w:line="480" w:lineRule="auto"/>
        <w:rPr>
          <w:rFonts w:eastAsia="Calibri"/>
          <w:b/>
          <w:lang w:val="en-US" w:eastAsia="en-US"/>
        </w:rPr>
      </w:pPr>
      <w:r w:rsidRPr="002F7926">
        <w:rPr>
          <w:rFonts w:eastAsia="Calibri"/>
          <w:b/>
          <w:lang w:val="en-US" w:eastAsia="en-US"/>
        </w:rPr>
        <w:t>Refresher courses</w:t>
      </w:r>
    </w:p>
    <w:p w14:paraId="77007FF9" w14:textId="73DEC794" w:rsidR="0021094D" w:rsidRDefault="00F97848" w:rsidP="0058110F">
      <w:pPr>
        <w:spacing w:after="160" w:line="480" w:lineRule="auto"/>
        <w:ind w:firstLine="720"/>
        <w:rPr>
          <w:rFonts w:eastAsia="Calibri"/>
          <w:bCs/>
          <w:lang w:val="en-US" w:eastAsia="en-US"/>
        </w:rPr>
      </w:pPr>
      <w:proofErr w:type="gramStart"/>
      <w:r>
        <w:rPr>
          <w:rFonts w:eastAsia="Calibri"/>
          <w:bCs/>
          <w:lang w:val="en-US" w:eastAsia="en-US"/>
        </w:rPr>
        <w:t>In order to</w:t>
      </w:r>
      <w:proofErr w:type="gramEnd"/>
      <w:r>
        <w:rPr>
          <w:rFonts w:eastAsia="Calibri"/>
          <w:bCs/>
          <w:lang w:val="en-US" w:eastAsia="en-US"/>
        </w:rPr>
        <w:t xml:space="preserve"> </w:t>
      </w:r>
      <w:r w:rsidR="003B2D95">
        <w:rPr>
          <w:rFonts w:eastAsia="Calibri"/>
          <w:bCs/>
          <w:lang w:val="en-US" w:eastAsia="en-US"/>
        </w:rPr>
        <w:t xml:space="preserve">understand </w:t>
      </w:r>
      <w:r>
        <w:rPr>
          <w:rFonts w:eastAsia="Calibri"/>
          <w:bCs/>
          <w:lang w:val="en-US" w:eastAsia="en-US"/>
        </w:rPr>
        <w:t xml:space="preserve">the need and scope of refresher courses, two surveys were conducted before the workshop. </w:t>
      </w:r>
      <w:r w:rsidR="0021094D" w:rsidRPr="0021094D">
        <w:rPr>
          <w:rFonts w:eastAsia="Calibri"/>
          <w:bCs/>
          <w:lang w:val="en-US" w:eastAsia="en-US"/>
        </w:rPr>
        <w:t xml:space="preserve">Overall, 547 alumni from </w:t>
      </w:r>
      <w:r w:rsidR="00F37ED4">
        <w:rPr>
          <w:rFonts w:eastAsia="Calibri"/>
          <w:bCs/>
          <w:lang w:val="en-US" w:eastAsia="en-US"/>
        </w:rPr>
        <w:t xml:space="preserve">the </w:t>
      </w:r>
      <w:r w:rsidR="00F73375" w:rsidRPr="00F73375">
        <w:rPr>
          <w:rFonts w:eastAsia="Calibri"/>
          <w:bCs/>
          <w:lang w:val="en-US" w:eastAsia="en-US"/>
        </w:rPr>
        <w:t xml:space="preserve">Annual African Vaccinology </w:t>
      </w:r>
      <w:r w:rsidR="00F73375" w:rsidRPr="00F73375">
        <w:rPr>
          <w:rFonts w:eastAsia="Calibri"/>
          <w:bCs/>
          <w:lang w:val="en-US" w:eastAsia="en-US"/>
        </w:rPr>
        <w:lastRenderedPageBreak/>
        <w:t xml:space="preserve">Course </w:t>
      </w:r>
      <w:r w:rsidR="00F37ED4">
        <w:rPr>
          <w:rFonts w:eastAsia="Calibri"/>
          <w:bCs/>
          <w:lang w:val="en-US" w:eastAsia="en-US"/>
        </w:rPr>
        <w:t>(</w:t>
      </w:r>
      <w:r w:rsidR="00F37ED4" w:rsidRPr="0021094D">
        <w:rPr>
          <w:rFonts w:eastAsia="Calibri"/>
          <w:bCs/>
          <w:lang w:val="en-US" w:eastAsia="en-US"/>
        </w:rPr>
        <w:t>AAVC</w:t>
      </w:r>
      <w:r w:rsidR="00F37ED4">
        <w:rPr>
          <w:rFonts w:eastAsia="Calibri"/>
          <w:bCs/>
          <w:lang w:val="en-US" w:eastAsia="en-US"/>
        </w:rPr>
        <w:t xml:space="preserve">) </w:t>
      </w:r>
      <w:r w:rsidR="0021094D" w:rsidRPr="0021094D">
        <w:rPr>
          <w:rFonts w:eastAsia="Calibri"/>
          <w:bCs/>
          <w:lang w:val="en-US" w:eastAsia="en-US"/>
        </w:rPr>
        <w:t xml:space="preserve">2011-2020 and 167 alumni </w:t>
      </w:r>
      <w:r w:rsidR="009975B0">
        <w:rPr>
          <w:rFonts w:eastAsia="Calibri"/>
          <w:bCs/>
          <w:lang w:val="en-US" w:eastAsia="en-US"/>
        </w:rPr>
        <w:t xml:space="preserve">from the </w:t>
      </w:r>
      <w:r w:rsidR="0021094D" w:rsidRPr="0021094D">
        <w:rPr>
          <w:rFonts w:eastAsia="Calibri"/>
          <w:bCs/>
          <w:lang w:val="en-US" w:eastAsia="en-US"/>
        </w:rPr>
        <w:t xml:space="preserve">2011, 2016 and 2017 </w:t>
      </w:r>
      <w:r w:rsidR="009975B0" w:rsidRPr="0021094D">
        <w:rPr>
          <w:rFonts w:eastAsia="Calibri"/>
          <w:bCs/>
          <w:lang w:val="en-US" w:eastAsia="en-US"/>
        </w:rPr>
        <w:t>C</w:t>
      </w:r>
      <w:r w:rsidR="009975B0">
        <w:rPr>
          <w:rFonts w:eastAsia="Calibri"/>
          <w:bCs/>
          <w:lang w:val="en-US" w:eastAsia="en-US"/>
        </w:rPr>
        <w:t xml:space="preserve">hild </w:t>
      </w:r>
      <w:r w:rsidR="009975B0" w:rsidRPr="0021094D">
        <w:rPr>
          <w:rFonts w:eastAsia="Calibri"/>
          <w:bCs/>
          <w:lang w:val="en-US" w:eastAsia="en-US"/>
        </w:rPr>
        <w:t>H</w:t>
      </w:r>
      <w:r w:rsidR="009975B0">
        <w:rPr>
          <w:rFonts w:eastAsia="Calibri"/>
          <w:bCs/>
          <w:lang w:val="en-US" w:eastAsia="en-US"/>
        </w:rPr>
        <w:t>ealth Foundation</w:t>
      </w:r>
      <w:r w:rsidR="00F73375">
        <w:rPr>
          <w:rFonts w:eastAsia="Calibri"/>
          <w:bCs/>
          <w:lang w:val="en-US" w:eastAsia="en-US"/>
        </w:rPr>
        <w:t xml:space="preserve"> </w:t>
      </w:r>
      <w:r w:rsidR="009975B0">
        <w:rPr>
          <w:rFonts w:eastAsia="Calibri"/>
          <w:bCs/>
          <w:lang w:val="en-US" w:eastAsia="en-US"/>
        </w:rPr>
        <w:t>(CHF)</w:t>
      </w:r>
      <w:r w:rsidR="009975B0" w:rsidRPr="0021094D">
        <w:rPr>
          <w:rFonts w:eastAsia="Calibri"/>
          <w:bCs/>
          <w:lang w:val="en-US" w:eastAsia="en-US"/>
        </w:rPr>
        <w:t>-</w:t>
      </w:r>
      <w:r w:rsidR="005E4386" w:rsidRPr="005E4386">
        <w:t xml:space="preserve"> </w:t>
      </w:r>
      <w:r w:rsidR="005E4386" w:rsidRPr="005E4386">
        <w:rPr>
          <w:rFonts w:eastAsia="Calibri"/>
          <w:bCs/>
          <w:lang w:val="en-US" w:eastAsia="en-US"/>
        </w:rPr>
        <w:t>INCLEN Trust International</w:t>
      </w:r>
      <w:r w:rsidR="009975B0" w:rsidRPr="0021094D">
        <w:rPr>
          <w:rFonts w:eastAsia="Calibri"/>
          <w:bCs/>
          <w:lang w:val="en-US" w:eastAsia="en-US"/>
        </w:rPr>
        <w:t xml:space="preserve"> </w:t>
      </w:r>
      <w:r w:rsidR="0021094D" w:rsidRPr="0021094D">
        <w:rPr>
          <w:rFonts w:eastAsia="Calibri"/>
          <w:bCs/>
          <w:lang w:val="en-US" w:eastAsia="en-US"/>
        </w:rPr>
        <w:t xml:space="preserve">were surveyed.  Responses were obtained from 100 (18%) AAVC and 27 (16%) CHF-INCLEN alumni. Most alumni had not attended other </w:t>
      </w:r>
      <w:r w:rsidR="003B2D95">
        <w:rPr>
          <w:rFonts w:eastAsia="Calibri"/>
          <w:bCs/>
          <w:lang w:val="en-US" w:eastAsia="en-US"/>
        </w:rPr>
        <w:t xml:space="preserve">advanced </w:t>
      </w:r>
      <w:r w:rsidR="0021094D" w:rsidRPr="0021094D">
        <w:rPr>
          <w:rFonts w:eastAsia="Calibri"/>
          <w:bCs/>
          <w:lang w:val="en-US" w:eastAsia="en-US"/>
        </w:rPr>
        <w:t>vaccinology courses after attending AAVC or CHF-INCLEN courses</w:t>
      </w:r>
      <w:r w:rsidR="0021094D">
        <w:rPr>
          <w:rFonts w:eastAsia="Calibri"/>
          <w:bCs/>
          <w:lang w:val="en-US" w:eastAsia="en-US"/>
        </w:rPr>
        <w:t xml:space="preserve">. </w:t>
      </w:r>
    </w:p>
    <w:p w14:paraId="1F633418" w14:textId="29172D7B" w:rsidR="002F7926" w:rsidRPr="002F7926" w:rsidRDefault="002F7926" w:rsidP="0058110F">
      <w:pPr>
        <w:spacing w:after="160" w:line="480" w:lineRule="auto"/>
        <w:ind w:firstLine="720"/>
        <w:rPr>
          <w:rFonts w:eastAsia="Calibri"/>
          <w:bCs/>
          <w:lang w:val="en-US" w:eastAsia="en-US"/>
        </w:rPr>
      </w:pPr>
      <w:r w:rsidRPr="002F7926">
        <w:rPr>
          <w:rFonts w:eastAsia="Calibri"/>
          <w:bCs/>
          <w:lang w:val="en-US" w:eastAsia="en-US"/>
        </w:rPr>
        <w:t xml:space="preserve">Alumni </w:t>
      </w:r>
      <w:r w:rsidR="00F97848">
        <w:rPr>
          <w:rFonts w:eastAsia="Calibri"/>
          <w:bCs/>
          <w:lang w:val="en-US" w:eastAsia="en-US"/>
        </w:rPr>
        <w:t xml:space="preserve">indicated the </w:t>
      </w:r>
      <w:r w:rsidRPr="002F7926">
        <w:rPr>
          <w:rFonts w:eastAsia="Calibri"/>
          <w:bCs/>
          <w:lang w:val="en-US" w:eastAsia="en-US"/>
        </w:rPr>
        <w:t xml:space="preserve">need </w:t>
      </w:r>
      <w:r w:rsidR="00F97848">
        <w:rPr>
          <w:rFonts w:eastAsia="Calibri"/>
          <w:bCs/>
          <w:lang w:val="en-US" w:eastAsia="en-US"/>
        </w:rPr>
        <w:t xml:space="preserve">for </w:t>
      </w:r>
      <w:r w:rsidRPr="002F7926">
        <w:rPr>
          <w:rFonts w:eastAsia="Calibri"/>
          <w:bCs/>
          <w:lang w:val="en-US" w:eastAsia="en-US"/>
        </w:rPr>
        <w:t xml:space="preserve">refresher training activities to update, refresh and reinforce knowledge, provide an opportunity to network and share ideas. </w:t>
      </w:r>
      <w:r w:rsidR="0006674C" w:rsidRPr="0006674C">
        <w:rPr>
          <w:rFonts w:eastAsia="Calibri"/>
          <w:bCs/>
          <w:lang w:val="en-US" w:eastAsia="en-US"/>
        </w:rPr>
        <w:t xml:space="preserve">Refresher training should be focused on specific topics. Most alumni are open to attending an online vaccinology course for refresher training.  </w:t>
      </w:r>
      <w:r w:rsidRPr="002F7926">
        <w:rPr>
          <w:rFonts w:eastAsia="Calibri"/>
          <w:bCs/>
          <w:lang w:val="en-US" w:eastAsia="en-US"/>
        </w:rPr>
        <w:t xml:space="preserve">  It is critical that refreshers’ opportunities are easy, not expensive, </w:t>
      </w:r>
      <w:r w:rsidR="0023757E">
        <w:rPr>
          <w:rFonts w:eastAsia="Calibri"/>
          <w:bCs/>
          <w:lang w:val="en-US" w:eastAsia="en-US"/>
        </w:rPr>
        <w:t>and</w:t>
      </w:r>
      <w:r w:rsidR="00F97848">
        <w:rPr>
          <w:rFonts w:eastAsia="Calibri"/>
          <w:bCs/>
          <w:lang w:val="en-US" w:eastAsia="en-US"/>
        </w:rPr>
        <w:t xml:space="preserve"> available</w:t>
      </w:r>
      <w:r w:rsidRPr="002F7926">
        <w:rPr>
          <w:rFonts w:eastAsia="Calibri"/>
          <w:bCs/>
          <w:lang w:val="en-US" w:eastAsia="en-US"/>
        </w:rPr>
        <w:t xml:space="preserve"> in different formats</w:t>
      </w:r>
      <w:r w:rsidR="0023757E">
        <w:rPr>
          <w:rFonts w:eastAsia="Calibri"/>
          <w:bCs/>
          <w:lang w:val="en-US" w:eastAsia="en-US"/>
        </w:rPr>
        <w:t xml:space="preserve">.  </w:t>
      </w:r>
      <w:r w:rsidRPr="002F7926">
        <w:rPr>
          <w:rFonts w:eastAsia="Calibri"/>
          <w:bCs/>
          <w:lang w:val="en-US" w:eastAsia="en-US"/>
        </w:rPr>
        <w:t xml:space="preserve">These can be webinars, recorded lectures, as well as short courses. It was suggested that alumni themselves </w:t>
      </w:r>
      <w:r w:rsidR="00F97848">
        <w:rPr>
          <w:rFonts w:eastAsia="Calibri"/>
          <w:bCs/>
          <w:lang w:val="en-US" w:eastAsia="en-US"/>
        </w:rPr>
        <w:t xml:space="preserve">could </w:t>
      </w:r>
      <w:r w:rsidRPr="002F7926">
        <w:rPr>
          <w:rFonts w:eastAsia="Calibri"/>
          <w:bCs/>
          <w:lang w:val="en-US" w:eastAsia="en-US"/>
        </w:rPr>
        <w:t>be involved in leading</w:t>
      </w:r>
      <w:r w:rsidR="00472784">
        <w:rPr>
          <w:rFonts w:eastAsia="Calibri"/>
          <w:bCs/>
          <w:lang w:val="en-US" w:eastAsia="en-US"/>
        </w:rPr>
        <w:t>/organizing</w:t>
      </w:r>
      <w:r w:rsidRPr="002F7926">
        <w:rPr>
          <w:rFonts w:eastAsia="Calibri"/>
          <w:bCs/>
          <w:lang w:val="en-US" w:eastAsia="en-US"/>
        </w:rPr>
        <w:t xml:space="preserve"> </w:t>
      </w:r>
      <w:r w:rsidR="0006674C">
        <w:rPr>
          <w:rFonts w:eastAsia="Calibri"/>
          <w:bCs/>
          <w:lang w:val="en-US" w:eastAsia="en-US"/>
        </w:rPr>
        <w:t xml:space="preserve">some of the </w:t>
      </w:r>
      <w:r w:rsidR="000F2135">
        <w:rPr>
          <w:rFonts w:eastAsia="Calibri"/>
          <w:bCs/>
          <w:lang w:val="en-US" w:eastAsia="en-US"/>
        </w:rPr>
        <w:t xml:space="preserve">refresher </w:t>
      </w:r>
      <w:r w:rsidRPr="002F7926">
        <w:rPr>
          <w:rFonts w:eastAsia="Calibri"/>
          <w:bCs/>
          <w:lang w:val="en-US" w:eastAsia="en-US"/>
        </w:rPr>
        <w:t xml:space="preserve">activities. </w:t>
      </w:r>
      <w:r w:rsidR="0023757E">
        <w:rPr>
          <w:rFonts w:eastAsia="Calibri"/>
          <w:bCs/>
          <w:lang w:val="en-US" w:eastAsia="en-US"/>
        </w:rPr>
        <w:t>F</w:t>
      </w:r>
      <w:r w:rsidR="0023757E" w:rsidRPr="002F7926">
        <w:rPr>
          <w:rFonts w:eastAsia="Calibri"/>
          <w:bCs/>
          <w:lang w:val="en-US" w:eastAsia="en-US"/>
        </w:rPr>
        <w:t xml:space="preserve">unders </w:t>
      </w:r>
      <w:r w:rsidR="0023757E">
        <w:rPr>
          <w:rFonts w:eastAsia="Calibri"/>
          <w:bCs/>
          <w:lang w:val="en-US" w:eastAsia="en-US"/>
        </w:rPr>
        <w:t>are needed to</w:t>
      </w:r>
      <w:r w:rsidR="0023757E" w:rsidRPr="002F7926">
        <w:rPr>
          <w:rFonts w:eastAsia="Calibri"/>
          <w:bCs/>
          <w:lang w:val="en-US" w:eastAsia="en-US"/>
        </w:rPr>
        <w:t xml:space="preserve"> make </w:t>
      </w:r>
      <w:r w:rsidR="0023757E">
        <w:rPr>
          <w:rFonts w:eastAsia="Calibri"/>
          <w:bCs/>
          <w:lang w:val="en-US" w:eastAsia="en-US"/>
        </w:rPr>
        <w:t xml:space="preserve">these </w:t>
      </w:r>
      <w:r w:rsidR="0023757E" w:rsidRPr="002F7926">
        <w:rPr>
          <w:rFonts w:eastAsia="Calibri"/>
          <w:bCs/>
          <w:lang w:val="en-US" w:eastAsia="en-US"/>
        </w:rPr>
        <w:t xml:space="preserve">happen. </w:t>
      </w:r>
      <w:r w:rsidRPr="002F7926">
        <w:rPr>
          <w:rFonts w:eastAsia="Calibri"/>
          <w:bCs/>
          <w:lang w:val="en-US" w:eastAsia="en-US"/>
        </w:rPr>
        <w:t xml:space="preserve">It was also </w:t>
      </w:r>
      <w:r w:rsidR="006418AE">
        <w:rPr>
          <w:rFonts w:eastAsia="Calibri"/>
          <w:bCs/>
          <w:lang w:val="en-US" w:eastAsia="en-US"/>
        </w:rPr>
        <w:t xml:space="preserve">noted </w:t>
      </w:r>
      <w:r w:rsidRPr="002F7926">
        <w:rPr>
          <w:rFonts w:eastAsia="Calibri"/>
          <w:bCs/>
          <w:lang w:val="en-US" w:eastAsia="en-US"/>
        </w:rPr>
        <w:t xml:space="preserve">that accreditation and certificates of participation </w:t>
      </w:r>
      <w:r w:rsidR="006418AE">
        <w:rPr>
          <w:rFonts w:eastAsia="Calibri"/>
          <w:bCs/>
          <w:lang w:val="en-US" w:eastAsia="en-US"/>
        </w:rPr>
        <w:t xml:space="preserve">are useful for </w:t>
      </w:r>
      <w:r w:rsidR="00DA29A6">
        <w:rPr>
          <w:rFonts w:eastAsia="Calibri"/>
          <w:bCs/>
          <w:lang w:val="en-US" w:eastAsia="en-US"/>
        </w:rPr>
        <w:t xml:space="preserve">some </w:t>
      </w:r>
      <w:r w:rsidRPr="002F7926">
        <w:rPr>
          <w:rFonts w:eastAsia="Calibri"/>
          <w:bCs/>
          <w:lang w:val="en-US" w:eastAsia="en-US"/>
        </w:rPr>
        <w:t xml:space="preserve">participants. </w:t>
      </w:r>
      <w:r w:rsidR="008307D7">
        <w:rPr>
          <w:rFonts w:eastAsia="Calibri"/>
          <w:bCs/>
          <w:lang w:val="en-US" w:eastAsia="en-US"/>
        </w:rPr>
        <w:t>Whenever possible, r</w:t>
      </w:r>
      <w:r w:rsidRPr="002F7926">
        <w:rPr>
          <w:rFonts w:eastAsia="Calibri"/>
          <w:bCs/>
          <w:lang w:val="en-US" w:eastAsia="en-US"/>
        </w:rPr>
        <w:t>efresher activities organized for alumni</w:t>
      </w:r>
      <w:r w:rsidR="00F97848">
        <w:rPr>
          <w:rFonts w:eastAsia="Calibri"/>
          <w:bCs/>
          <w:lang w:val="en-US" w:eastAsia="en-US"/>
        </w:rPr>
        <w:t xml:space="preserve"> from one course</w:t>
      </w:r>
      <w:r w:rsidRPr="002F7926">
        <w:rPr>
          <w:rFonts w:eastAsia="Calibri"/>
          <w:bCs/>
          <w:lang w:val="en-US" w:eastAsia="en-US"/>
        </w:rPr>
        <w:t xml:space="preserve"> </w:t>
      </w:r>
      <w:r w:rsidR="00472784">
        <w:rPr>
          <w:rFonts w:eastAsia="Calibri"/>
          <w:bCs/>
          <w:lang w:val="en-US" w:eastAsia="en-US"/>
        </w:rPr>
        <w:t>c</w:t>
      </w:r>
      <w:r w:rsidRPr="002F7926">
        <w:rPr>
          <w:rFonts w:eastAsia="Calibri"/>
          <w:bCs/>
          <w:lang w:val="en-US" w:eastAsia="en-US"/>
        </w:rPr>
        <w:t xml:space="preserve">ould be made available to </w:t>
      </w:r>
      <w:r w:rsidR="00F97848">
        <w:rPr>
          <w:rFonts w:eastAsia="Calibri"/>
          <w:bCs/>
          <w:lang w:val="en-US" w:eastAsia="en-US"/>
        </w:rPr>
        <w:t xml:space="preserve">alumni </w:t>
      </w:r>
      <w:r w:rsidRPr="002F7926">
        <w:rPr>
          <w:rFonts w:eastAsia="Calibri"/>
          <w:bCs/>
          <w:lang w:val="en-US" w:eastAsia="en-US"/>
        </w:rPr>
        <w:t xml:space="preserve">of other courses. </w:t>
      </w:r>
    </w:p>
    <w:p w14:paraId="3BD24360" w14:textId="77777777" w:rsidR="002F7926" w:rsidRPr="002F7926" w:rsidRDefault="002F7926" w:rsidP="002F7926">
      <w:pPr>
        <w:spacing w:after="160" w:line="480" w:lineRule="auto"/>
        <w:rPr>
          <w:rFonts w:eastAsia="Calibri"/>
          <w:bCs/>
          <w:lang w:val="en-US" w:eastAsia="en-US"/>
        </w:rPr>
      </w:pPr>
    </w:p>
    <w:p w14:paraId="0C6F9EBB" w14:textId="08FF8280" w:rsidR="002F7926" w:rsidRPr="002F7926" w:rsidRDefault="002F7926" w:rsidP="002F7926">
      <w:pPr>
        <w:spacing w:after="160" w:line="480" w:lineRule="auto"/>
        <w:rPr>
          <w:rFonts w:eastAsia="Calibri"/>
          <w:b/>
          <w:lang w:val="en-US" w:eastAsia="en-US"/>
        </w:rPr>
      </w:pPr>
      <w:r w:rsidRPr="002F7926">
        <w:rPr>
          <w:rFonts w:eastAsia="Calibri"/>
          <w:b/>
          <w:lang w:val="en-US" w:eastAsia="en-US"/>
        </w:rPr>
        <w:t xml:space="preserve">Facilitation of </w:t>
      </w:r>
      <w:r w:rsidR="003B2D95">
        <w:rPr>
          <w:rFonts w:eastAsia="Calibri"/>
          <w:b/>
          <w:lang w:val="en-US" w:eastAsia="en-US"/>
        </w:rPr>
        <w:t xml:space="preserve">alumni </w:t>
      </w:r>
      <w:r w:rsidR="003C55EA">
        <w:rPr>
          <w:rFonts w:eastAsia="Calibri"/>
          <w:b/>
          <w:lang w:val="en-US" w:eastAsia="en-US"/>
        </w:rPr>
        <w:t xml:space="preserve">and course </w:t>
      </w:r>
      <w:r w:rsidRPr="002F7926">
        <w:rPr>
          <w:rFonts w:eastAsia="Calibri"/>
          <w:b/>
          <w:lang w:val="en-US" w:eastAsia="en-US"/>
        </w:rPr>
        <w:t>networking</w:t>
      </w:r>
    </w:p>
    <w:p w14:paraId="2F0AC3FD" w14:textId="54D71792" w:rsidR="0058110F" w:rsidRPr="00557B08" w:rsidRDefault="00C3291E" w:rsidP="0058110F">
      <w:pPr>
        <w:spacing w:after="160" w:line="480" w:lineRule="auto"/>
        <w:ind w:firstLine="720"/>
        <w:rPr>
          <w:rFonts w:eastAsia="Calibri"/>
          <w:bCs/>
          <w:lang w:val="en-US" w:eastAsia="en-US"/>
        </w:rPr>
      </w:pPr>
      <w:r>
        <w:rPr>
          <w:rFonts w:eastAsia="Calibri"/>
          <w:bCs/>
          <w:lang w:val="en-US" w:eastAsia="en-US"/>
        </w:rPr>
        <w:t>A</w:t>
      </w:r>
      <w:r w:rsidRPr="00C3291E">
        <w:rPr>
          <w:rFonts w:eastAsia="Calibri"/>
          <w:bCs/>
          <w:lang w:val="en-US" w:eastAsia="en-US"/>
        </w:rPr>
        <w:t xml:space="preserve"> survey </w:t>
      </w:r>
      <w:r w:rsidR="00F97848">
        <w:rPr>
          <w:rFonts w:eastAsia="Calibri"/>
          <w:bCs/>
          <w:lang w:val="en-US" w:eastAsia="en-US"/>
        </w:rPr>
        <w:t xml:space="preserve">was </w:t>
      </w:r>
      <w:r w:rsidRPr="00C3291E">
        <w:rPr>
          <w:rFonts w:eastAsia="Calibri"/>
          <w:bCs/>
          <w:lang w:val="en-US" w:eastAsia="en-US"/>
        </w:rPr>
        <w:t xml:space="preserve">implemented in February 2022 </w:t>
      </w:r>
      <w:r w:rsidR="000F2135">
        <w:rPr>
          <w:rFonts w:eastAsia="Calibri"/>
          <w:bCs/>
          <w:lang w:val="en-US" w:eastAsia="en-US"/>
        </w:rPr>
        <w:t>by</w:t>
      </w:r>
      <w:r w:rsidRPr="00C3291E">
        <w:rPr>
          <w:rFonts w:eastAsia="Calibri"/>
          <w:bCs/>
          <w:lang w:val="en-US" w:eastAsia="en-US"/>
        </w:rPr>
        <w:t xml:space="preserve"> sending a questionnaire to the alumni of the CHF-INCLEN in India and the vaccinology course in </w:t>
      </w:r>
      <w:r w:rsidR="000F2135">
        <w:rPr>
          <w:rFonts w:eastAsia="Calibri"/>
          <w:bCs/>
          <w:lang w:val="en-US" w:eastAsia="en-US"/>
        </w:rPr>
        <w:t>Chili.</w:t>
      </w:r>
      <w:r w:rsidRPr="00C3291E">
        <w:rPr>
          <w:rFonts w:eastAsia="Calibri"/>
          <w:bCs/>
          <w:lang w:val="en-US" w:eastAsia="en-US"/>
        </w:rPr>
        <w:t xml:space="preserve">   In total 38 alumni completed the questionnaire (2</w:t>
      </w:r>
      <w:r w:rsidR="00890B58">
        <w:rPr>
          <w:rFonts w:eastAsia="Calibri"/>
          <w:bCs/>
          <w:lang w:val="en-US" w:eastAsia="en-US"/>
        </w:rPr>
        <w:t>3</w:t>
      </w:r>
      <w:r w:rsidRPr="00C3291E">
        <w:rPr>
          <w:rFonts w:eastAsia="Calibri"/>
          <w:bCs/>
          <w:lang w:val="en-US" w:eastAsia="en-US"/>
        </w:rPr>
        <w:t xml:space="preserve"> in India and 1</w:t>
      </w:r>
      <w:r w:rsidR="00890B58">
        <w:rPr>
          <w:rFonts w:eastAsia="Calibri"/>
          <w:bCs/>
          <w:lang w:val="en-US" w:eastAsia="en-US"/>
        </w:rPr>
        <w:t>5</w:t>
      </w:r>
      <w:r w:rsidRPr="00C3291E">
        <w:rPr>
          <w:rFonts w:eastAsia="Calibri"/>
          <w:bCs/>
          <w:lang w:val="en-US" w:eastAsia="en-US"/>
        </w:rPr>
        <w:t xml:space="preserve"> in Latin America).  The conclusion of the surveys is that</w:t>
      </w:r>
      <w:r>
        <w:rPr>
          <w:rFonts w:eastAsia="Calibri"/>
          <w:bCs/>
          <w:lang w:val="en-US" w:eastAsia="en-US"/>
        </w:rPr>
        <w:t xml:space="preserve"> a</w:t>
      </w:r>
      <w:r w:rsidR="002F7926" w:rsidRPr="002F7926">
        <w:rPr>
          <w:rFonts w:eastAsia="Calibri"/>
          <w:bCs/>
          <w:lang w:val="en-US" w:eastAsia="en-US"/>
        </w:rPr>
        <w:t xml:space="preserve">lumni want networking; facilitation for exchange of knowledge and best practices are considered of value; workshops, seminars or conferences are preferred for networking; time constraints are certainly an issue; on-line meetings (virtual or hybrid) at least </w:t>
      </w:r>
      <w:r w:rsidR="002F7926" w:rsidRPr="00557B08">
        <w:rPr>
          <w:rFonts w:eastAsia="Calibri"/>
          <w:bCs/>
          <w:lang w:val="en-US" w:eastAsia="en-US"/>
        </w:rPr>
        <w:t xml:space="preserve">quarterly are desirable. </w:t>
      </w:r>
    </w:p>
    <w:p w14:paraId="66515642" w14:textId="1B3B724A" w:rsidR="003C55EA" w:rsidRPr="00557B08" w:rsidRDefault="003C55EA" w:rsidP="003C55EA">
      <w:pPr>
        <w:spacing w:after="160" w:line="480" w:lineRule="auto"/>
        <w:ind w:firstLine="720"/>
        <w:rPr>
          <w:rFonts w:eastAsia="Calibri"/>
          <w:bCs/>
          <w:lang w:val="en-US" w:eastAsia="en-US"/>
        </w:rPr>
      </w:pPr>
      <w:r w:rsidRPr="00557B08">
        <w:rPr>
          <w:rFonts w:eastAsia="Calibri"/>
          <w:bCs/>
          <w:lang w:val="en-US" w:eastAsia="en-US"/>
        </w:rPr>
        <w:lastRenderedPageBreak/>
        <w:t>Face-to-face training is best for networking but sometimes there is no opportunity to attend these trainings (e.g.</w:t>
      </w:r>
      <w:r w:rsidR="00F531E2">
        <w:rPr>
          <w:rFonts w:eastAsia="Calibri"/>
          <w:bCs/>
          <w:lang w:val="en-US" w:eastAsia="en-US"/>
        </w:rPr>
        <w:t>,</w:t>
      </w:r>
      <w:r w:rsidRPr="00557B08">
        <w:rPr>
          <w:rFonts w:eastAsia="Calibri"/>
          <w:bCs/>
          <w:lang w:val="en-US" w:eastAsia="en-US"/>
        </w:rPr>
        <w:t xml:space="preserve"> due to lack of funding) and virtual courses are the only option.  Web-based videoconferencing tools have made huge technical progress especially during COVID</w:t>
      </w:r>
      <w:r w:rsidR="000D349C">
        <w:rPr>
          <w:rFonts w:eastAsia="Calibri"/>
          <w:bCs/>
          <w:lang w:val="en-US" w:eastAsia="en-US"/>
        </w:rPr>
        <w:t>-19</w:t>
      </w:r>
      <w:r w:rsidRPr="00557B08">
        <w:rPr>
          <w:rFonts w:eastAsia="Calibri"/>
          <w:bCs/>
          <w:lang w:val="en-US" w:eastAsia="en-US"/>
        </w:rPr>
        <w:t xml:space="preserve">. Most faculty and participants are now comfortable using them and gradually online networking will develop but it will never replace face-to-face opportunities. The ideal is to have face-to-face courses followed by virtual meetings. Networking virtually is easier if one has at least met once. There is a challenge for courses that have been online since the beginning, and they need to evaluate if they can build the trust relationships among participants.  </w:t>
      </w:r>
    </w:p>
    <w:p w14:paraId="0BE38C1E" w14:textId="793880ED" w:rsidR="000F3769" w:rsidRPr="00557B08" w:rsidRDefault="002F7926" w:rsidP="0058110F">
      <w:pPr>
        <w:spacing w:after="160" w:line="480" w:lineRule="auto"/>
        <w:ind w:firstLine="720"/>
        <w:rPr>
          <w:rFonts w:eastAsia="Calibri"/>
          <w:bCs/>
          <w:lang w:val="en-US" w:eastAsia="en-US"/>
        </w:rPr>
      </w:pPr>
      <w:r w:rsidRPr="00557B08">
        <w:rPr>
          <w:rFonts w:eastAsia="Calibri"/>
          <w:bCs/>
          <w:lang w:val="en-US" w:eastAsia="en-US"/>
        </w:rPr>
        <w:t xml:space="preserve">Networking in </w:t>
      </w:r>
      <w:r w:rsidR="00D5688D" w:rsidRPr="00557B08">
        <w:rPr>
          <w:rFonts w:eastAsia="Calibri"/>
          <w:bCs/>
          <w:lang w:val="en-US" w:eastAsia="en-US"/>
        </w:rPr>
        <w:t xml:space="preserve">the context of </w:t>
      </w:r>
      <w:r w:rsidRPr="00557B08">
        <w:rPr>
          <w:rFonts w:eastAsia="Calibri"/>
          <w:bCs/>
          <w:lang w:val="en-US" w:eastAsia="en-US"/>
        </w:rPr>
        <w:t xml:space="preserve">advanced courses </w:t>
      </w:r>
      <w:r w:rsidR="003C55EA" w:rsidRPr="00557B08">
        <w:rPr>
          <w:rFonts w:eastAsia="Calibri"/>
          <w:bCs/>
          <w:lang w:val="en-US" w:eastAsia="en-US"/>
        </w:rPr>
        <w:t xml:space="preserve">could </w:t>
      </w:r>
      <w:r w:rsidR="00D5688D" w:rsidRPr="00557B08">
        <w:rPr>
          <w:rFonts w:eastAsia="Calibri"/>
          <w:bCs/>
          <w:lang w:val="en-US" w:eastAsia="en-US"/>
        </w:rPr>
        <w:t>facilitate</w:t>
      </w:r>
      <w:r w:rsidRPr="00557B08">
        <w:rPr>
          <w:rFonts w:eastAsia="Calibri"/>
          <w:bCs/>
          <w:lang w:val="en-US" w:eastAsia="en-US"/>
        </w:rPr>
        <w:t xml:space="preserve"> continuous-educational efforts.  There is a unique opportunity for the networking enrichment-</w:t>
      </w:r>
      <w:proofErr w:type="gramStart"/>
      <w:r w:rsidRPr="00557B08">
        <w:rPr>
          <w:rFonts w:eastAsia="Calibri"/>
          <w:bCs/>
          <w:lang w:val="en-US" w:eastAsia="en-US"/>
        </w:rPr>
        <w:t>process</w:t>
      </w:r>
      <w:proofErr w:type="gramEnd"/>
      <w:r w:rsidRPr="00557B08">
        <w:rPr>
          <w:rFonts w:eastAsia="Calibri"/>
          <w:bCs/>
          <w:lang w:val="en-US" w:eastAsia="en-US"/>
        </w:rPr>
        <w:t xml:space="preserve"> and this should be included from the design of and during courses. Tailor-made post-course activities should be designed and implemented. </w:t>
      </w:r>
      <w:r w:rsidR="004B0B75" w:rsidRPr="00557B08">
        <w:rPr>
          <w:rFonts w:eastAsia="Calibri"/>
          <w:bCs/>
          <w:lang w:val="en-US" w:eastAsia="en-US"/>
        </w:rPr>
        <w:t>Networking opportunities offered by advanced vaccinology courses are particularly important when courses give the opportunity to people from different backgrounds (industry, public health, regulators, academia, NGOs, private or public sector) to meet each other</w:t>
      </w:r>
      <w:r w:rsidR="00DA29A6">
        <w:rPr>
          <w:rFonts w:eastAsia="Calibri"/>
          <w:bCs/>
          <w:lang w:val="en-US" w:eastAsia="en-US"/>
        </w:rPr>
        <w:t xml:space="preserve">, </w:t>
      </w:r>
      <w:r w:rsidR="004B0B75" w:rsidRPr="00557B08">
        <w:rPr>
          <w:rFonts w:eastAsia="Calibri"/>
          <w:bCs/>
          <w:lang w:val="en-US" w:eastAsia="en-US"/>
        </w:rPr>
        <w:t>have open discussion</w:t>
      </w:r>
      <w:r w:rsidR="00DA29A6">
        <w:rPr>
          <w:rFonts w:eastAsia="Calibri"/>
          <w:bCs/>
          <w:lang w:val="en-US" w:eastAsia="en-US"/>
        </w:rPr>
        <w:t xml:space="preserve">s </w:t>
      </w:r>
      <w:r w:rsidR="004B0B75" w:rsidRPr="00557B08">
        <w:rPr>
          <w:rFonts w:eastAsia="Calibri"/>
          <w:bCs/>
          <w:lang w:val="en-US" w:eastAsia="en-US"/>
        </w:rPr>
        <w:t xml:space="preserve">and understand </w:t>
      </w:r>
      <w:proofErr w:type="spellStart"/>
      <w:r w:rsidR="004B0B75" w:rsidRPr="00557B08">
        <w:rPr>
          <w:rFonts w:eastAsia="Calibri"/>
          <w:bCs/>
          <w:lang w:val="en-US" w:eastAsia="en-US"/>
        </w:rPr>
        <w:t>each</w:t>
      </w:r>
      <w:r w:rsidR="00213BB2">
        <w:rPr>
          <w:rFonts w:eastAsia="Calibri"/>
          <w:bCs/>
          <w:lang w:val="en-US" w:eastAsia="en-US"/>
        </w:rPr>
        <w:t xml:space="preserve"> </w:t>
      </w:r>
      <w:r w:rsidR="004B0B75" w:rsidRPr="00557B08">
        <w:rPr>
          <w:rFonts w:eastAsia="Calibri"/>
          <w:bCs/>
          <w:lang w:val="en-US" w:eastAsia="en-US"/>
        </w:rPr>
        <w:t>other</w:t>
      </w:r>
      <w:r w:rsidR="00DA29A6">
        <w:rPr>
          <w:rFonts w:eastAsia="Calibri"/>
          <w:bCs/>
          <w:lang w:val="en-US" w:eastAsia="en-US"/>
        </w:rPr>
        <w:t>s</w:t>
      </w:r>
      <w:r w:rsidR="00213BB2">
        <w:rPr>
          <w:rFonts w:eastAsia="Calibri"/>
          <w:bCs/>
          <w:lang w:val="en-US" w:eastAsia="en-US"/>
        </w:rPr>
        <w:t>’</w:t>
      </w:r>
      <w:proofErr w:type="spellEnd"/>
      <w:r w:rsidR="004B0B75" w:rsidRPr="00557B08">
        <w:rPr>
          <w:rFonts w:eastAsia="Calibri"/>
          <w:bCs/>
          <w:lang w:val="en-US" w:eastAsia="en-US"/>
        </w:rPr>
        <w:t xml:space="preserve"> perspective</w:t>
      </w:r>
      <w:r w:rsidR="00DA29A6">
        <w:rPr>
          <w:rFonts w:eastAsia="Calibri"/>
          <w:bCs/>
          <w:lang w:val="en-US" w:eastAsia="en-US"/>
        </w:rPr>
        <w:t>s</w:t>
      </w:r>
      <w:r w:rsidR="004B0B75" w:rsidRPr="00557B08">
        <w:rPr>
          <w:rFonts w:eastAsia="Calibri"/>
          <w:bCs/>
          <w:lang w:val="en-US" w:eastAsia="en-US"/>
        </w:rPr>
        <w:t>.</w:t>
      </w:r>
    </w:p>
    <w:p w14:paraId="5558A002" w14:textId="076C96FB" w:rsidR="00C3291E" w:rsidRDefault="00140307" w:rsidP="0058110F">
      <w:pPr>
        <w:spacing w:after="160" w:line="480" w:lineRule="auto"/>
        <w:ind w:firstLine="720"/>
        <w:rPr>
          <w:rFonts w:eastAsia="Calibri"/>
          <w:bCs/>
          <w:lang w:val="en-US" w:eastAsia="en-US"/>
        </w:rPr>
      </w:pPr>
      <w:r w:rsidRPr="00557B08">
        <w:rPr>
          <w:rFonts w:eastAsia="Calibri"/>
          <w:bCs/>
          <w:lang w:val="en-US" w:eastAsia="en-US"/>
        </w:rPr>
        <w:t>In view of its i</w:t>
      </w:r>
      <w:r>
        <w:rPr>
          <w:rFonts w:eastAsia="Calibri"/>
          <w:bCs/>
          <w:lang w:val="en-US" w:eastAsia="en-US"/>
        </w:rPr>
        <w:t>mportance, p</w:t>
      </w:r>
      <w:r w:rsidR="002F7926" w:rsidRPr="002F7926">
        <w:rPr>
          <w:rFonts w:eastAsia="Calibri"/>
          <w:bCs/>
          <w:lang w:val="en-US" w:eastAsia="en-US"/>
        </w:rPr>
        <w:t xml:space="preserve">articipants </w:t>
      </w:r>
      <w:r>
        <w:rPr>
          <w:rFonts w:eastAsia="Calibri"/>
          <w:bCs/>
          <w:lang w:val="en-US" w:eastAsia="en-US"/>
        </w:rPr>
        <w:t xml:space="preserve">of the </w:t>
      </w:r>
      <w:r w:rsidR="003C55EA">
        <w:rPr>
          <w:rFonts w:eastAsia="Calibri"/>
          <w:bCs/>
          <w:lang w:val="en-US" w:eastAsia="en-US"/>
        </w:rPr>
        <w:t xml:space="preserve">Collaboration </w:t>
      </w:r>
      <w:r>
        <w:rPr>
          <w:rFonts w:eastAsia="Calibri"/>
          <w:bCs/>
          <w:lang w:val="en-US" w:eastAsia="en-US"/>
        </w:rPr>
        <w:t xml:space="preserve">meeting </w:t>
      </w:r>
      <w:r w:rsidR="002F7926" w:rsidRPr="002F7926">
        <w:rPr>
          <w:rFonts w:eastAsia="Calibri"/>
          <w:bCs/>
          <w:lang w:val="en-US" w:eastAsia="en-US"/>
        </w:rPr>
        <w:t>liked the idea of incorporating networking into evaluation and of formally evaluating networks after courses.</w:t>
      </w:r>
    </w:p>
    <w:p w14:paraId="549759D8" w14:textId="77777777" w:rsidR="00BE0DEF" w:rsidRPr="00C3291E" w:rsidRDefault="00BE0DEF" w:rsidP="00C3291E">
      <w:pPr>
        <w:spacing w:after="160" w:line="480" w:lineRule="auto"/>
        <w:rPr>
          <w:rFonts w:eastAsia="Calibri"/>
          <w:bCs/>
          <w:lang w:val="en-US" w:eastAsia="en-US"/>
        </w:rPr>
      </w:pPr>
    </w:p>
    <w:p w14:paraId="74963357" w14:textId="77777777" w:rsidR="002F7926" w:rsidRPr="002F7926" w:rsidRDefault="002F7926" w:rsidP="002F7926">
      <w:pPr>
        <w:spacing w:after="160" w:line="480" w:lineRule="auto"/>
        <w:rPr>
          <w:rFonts w:eastAsia="Calibri"/>
          <w:b/>
          <w:lang w:val="en-US" w:eastAsia="en-US"/>
        </w:rPr>
      </w:pPr>
      <w:r w:rsidRPr="002F7926">
        <w:rPr>
          <w:rFonts w:eastAsia="Calibri"/>
          <w:b/>
          <w:lang w:val="en-US" w:eastAsia="en-US"/>
        </w:rPr>
        <w:t xml:space="preserve">Sharing of information and resources between courses </w:t>
      </w:r>
    </w:p>
    <w:p w14:paraId="7F31EED9" w14:textId="07B6FB9D" w:rsidR="002F7926" w:rsidRPr="002F7926" w:rsidRDefault="001A50A1" w:rsidP="0058110F">
      <w:pPr>
        <w:spacing w:after="160" w:line="480" w:lineRule="auto"/>
        <w:ind w:firstLine="720"/>
        <w:rPr>
          <w:rFonts w:eastAsia="Calibri"/>
          <w:bCs/>
          <w:lang w:val="en-US" w:eastAsia="en-US"/>
        </w:rPr>
      </w:pPr>
      <w:r w:rsidRPr="001A50A1">
        <w:rPr>
          <w:rFonts w:eastAsia="Calibri"/>
          <w:bCs/>
          <w:lang w:val="en-US" w:eastAsia="en-US"/>
        </w:rPr>
        <w:t xml:space="preserve">A 13-question questionnaire on the </w:t>
      </w:r>
      <w:r w:rsidR="00BC6929">
        <w:rPr>
          <w:rFonts w:eastAsia="Calibri"/>
          <w:bCs/>
          <w:lang w:val="en-US" w:eastAsia="en-US"/>
        </w:rPr>
        <w:t>s</w:t>
      </w:r>
      <w:r w:rsidR="00BC6929" w:rsidRPr="001A50A1">
        <w:rPr>
          <w:rFonts w:eastAsia="Calibri"/>
          <w:bCs/>
          <w:lang w:val="en-US" w:eastAsia="en-US"/>
        </w:rPr>
        <w:t xml:space="preserve">haring </w:t>
      </w:r>
      <w:r w:rsidRPr="001A50A1">
        <w:rPr>
          <w:rFonts w:eastAsia="Calibri"/>
          <w:bCs/>
          <w:lang w:val="en-US" w:eastAsia="en-US"/>
        </w:rPr>
        <w:t xml:space="preserve">of information and resources between courses was sent to 30 directors representing </w:t>
      </w:r>
      <w:r w:rsidR="00DA29A6">
        <w:rPr>
          <w:rFonts w:eastAsia="Calibri"/>
          <w:bCs/>
          <w:lang w:val="en-US" w:eastAsia="en-US"/>
        </w:rPr>
        <w:t xml:space="preserve">the </w:t>
      </w:r>
      <w:r w:rsidRPr="001A50A1">
        <w:rPr>
          <w:rFonts w:eastAsia="Calibri"/>
          <w:bCs/>
          <w:lang w:val="en-US" w:eastAsia="en-US"/>
        </w:rPr>
        <w:t>33 courses</w:t>
      </w:r>
      <w:r w:rsidR="00E6326F">
        <w:rPr>
          <w:rFonts w:eastAsia="Calibri"/>
          <w:bCs/>
          <w:lang w:val="en-US" w:eastAsia="en-US"/>
        </w:rPr>
        <w:t xml:space="preserve">. </w:t>
      </w:r>
      <w:r w:rsidRPr="001A50A1">
        <w:rPr>
          <w:rFonts w:eastAsia="Calibri"/>
          <w:bCs/>
          <w:lang w:val="en-US" w:eastAsia="en-US"/>
        </w:rPr>
        <w:t xml:space="preserve">Responses were </w:t>
      </w:r>
      <w:r w:rsidR="00BA6F64">
        <w:rPr>
          <w:rFonts w:eastAsia="Calibri"/>
          <w:bCs/>
          <w:lang w:val="en-US" w:eastAsia="en-US"/>
        </w:rPr>
        <w:t>obtained</w:t>
      </w:r>
      <w:r w:rsidR="00BA6F64" w:rsidRPr="001A50A1">
        <w:rPr>
          <w:rFonts w:eastAsia="Calibri"/>
          <w:bCs/>
          <w:lang w:val="en-US" w:eastAsia="en-US"/>
        </w:rPr>
        <w:t xml:space="preserve"> </w:t>
      </w:r>
      <w:r w:rsidRPr="001A50A1">
        <w:rPr>
          <w:rFonts w:eastAsia="Calibri"/>
          <w:bCs/>
          <w:lang w:val="en-US" w:eastAsia="en-US"/>
        </w:rPr>
        <w:t>from 27 (90%) respondents</w:t>
      </w:r>
      <w:r w:rsidR="00BA6F64">
        <w:rPr>
          <w:rFonts w:eastAsia="Calibri"/>
          <w:bCs/>
          <w:lang w:val="en-US" w:eastAsia="en-US"/>
        </w:rPr>
        <w:t>. Twenty-four re</w:t>
      </w:r>
      <w:r w:rsidR="00FE18C3">
        <w:rPr>
          <w:rFonts w:eastAsia="Calibri"/>
          <w:bCs/>
          <w:lang w:val="en-US" w:eastAsia="en-US"/>
        </w:rPr>
        <w:t>spondents</w:t>
      </w:r>
      <w:r w:rsidRPr="001A50A1">
        <w:rPr>
          <w:rFonts w:eastAsia="Calibri"/>
          <w:bCs/>
          <w:lang w:val="en-US" w:eastAsia="en-US"/>
        </w:rPr>
        <w:t xml:space="preserve"> (89%) indicat</w:t>
      </w:r>
      <w:r w:rsidR="00FE18C3">
        <w:rPr>
          <w:rFonts w:eastAsia="Calibri"/>
          <w:bCs/>
          <w:lang w:val="en-US" w:eastAsia="en-US"/>
        </w:rPr>
        <w:t>ed</w:t>
      </w:r>
      <w:r w:rsidRPr="001A50A1">
        <w:rPr>
          <w:rFonts w:eastAsia="Calibri"/>
          <w:bCs/>
          <w:lang w:val="en-US" w:eastAsia="en-US"/>
        </w:rPr>
        <w:t xml:space="preserve"> the need to have access to </w:t>
      </w:r>
      <w:r w:rsidRPr="001A50A1">
        <w:rPr>
          <w:rFonts w:eastAsia="Calibri"/>
          <w:bCs/>
          <w:lang w:val="en-US" w:eastAsia="en-US"/>
        </w:rPr>
        <w:lastRenderedPageBreak/>
        <w:t xml:space="preserve">additional resources: case studies or exercises (92% of those stating needs), evaluation tools (79%), video lecture recordings (67%), </w:t>
      </w:r>
      <w:r w:rsidR="00F97848" w:rsidRPr="001A50A1">
        <w:rPr>
          <w:rFonts w:eastAsia="Calibri"/>
          <w:bCs/>
          <w:lang w:val="en-US" w:eastAsia="en-US"/>
        </w:rPr>
        <w:t>PowerPoint</w:t>
      </w:r>
      <w:r w:rsidRPr="001A50A1">
        <w:rPr>
          <w:rFonts w:eastAsia="Calibri"/>
          <w:bCs/>
          <w:lang w:val="en-US" w:eastAsia="en-US"/>
        </w:rPr>
        <w:t xml:space="preserve"> slides (63%), list of potential lecturers (63%), and background documents (54%). Twenty-two respondents (81%) </w:t>
      </w:r>
      <w:r w:rsidR="00213BB2">
        <w:rPr>
          <w:rFonts w:eastAsia="Calibri"/>
          <w:bCs/>
          <w:lang w:val="en-US" w:eastAsia="en-US"/>
        </w:rPr>
        <w:t>we</w:t>
      </w:r>
      <w:r w:rsidRPr="001A50A1">
        <w:rPr>
          <w:rFonts w:eastAsia="Calibri"/>
          <w:bCs/>
          <w:lang w:val="en-US" w:eastAsia="en-US"/>
        </w:rPr>
        <w:t xml:space="preserve">re willing to share presentations/case studies/other materials on the password protected e-portal of the </w:t>
      </w:r>
      <w:r w:rsidR="002C233B">
        <w:rPr>
          <w:rFonts w:eastAsia="Calibri"/>
          <w:bCs/>
          <w:lang w:val="en-US" w:eastAsia="en-US"/>
        </w:rPr>
        <w:t>International</w:t>
      </w:r>
      <w:r w:rsidRPr="001A50A1">
        <w:rPr>
          <w:rFonts w:eastAsia="Calibri"/>
          <w:bCs/>
          <w:lang w:val="en-US" w:eastAsia="en-US"/>
        </w:rPr>
        <w:t xml:space="preserve"> Collaboration on Advanced Vaccinology Training.  Most of those unwilling to share resources were MSc Programs and amongst the reasons for not sharing were company/sponsor agreements.  About one-third of the respondents spontaneously mentioned the need for approval from authors/presenters.  Twenty-three</w:t>
      </w:r>
      <w:r w:rsidR="002C233B">
        <w:rPr>
          <w:rFonts w:eastAsia="Calibri"/>
          <w:bCs/>
          <w:lang w:val="en-US" w:eastAsia="en-US"/>
        </w:rPr>
        <w:t xml:space="preserve"> (85%)</w:t>
      </w:r>
      <w:r w:rsidRPr="001A50A1">
        <w:rPr>
          <w:rFonts w:eastAsia="Calibri"/>
          <w:bCs/>
          <w:lang w:val="en-US" w:eastAsia="en-US"/>
        </w:rPr>
        <w:t xml:space="preserve"> respondents mentioned that the resources can be used if properly acknowledged. Twenty-two (81%) respondents agreed that a code of conduct should be developed for sharing resources between courses.  It was notably stated that this should be a document highlighting the basics with clear internal regulations. It should state good practices to adhere to, and not be prescriptive. Developers of resources should be acknowledged, and it should be stated that the purpose of sharing is for educational purpose, and not for publication or commercial use.</w:t>
      </w:r>
      <w:r w:rsidR="002C233B" w:rsidRPr="002C233B">
        <w:rPr>
          <w:rFonts w:eastAsia="Calibri"/>
          <w:bCs/>
          <w:lang w:val="en-US" w:eastAsia="en-US"/>
        </w:rPr>
        <w:t xml:space="preserve"> </w:t>
      </w:r>
      <w:r w:rsidR="002C233B">
        <w:rPr>
          <w:rFonts w:eastAsia="Calibri"/>
          <w:bCs/>
          <w:lang w:val="en-US" w:eastAsia="en-US"/>
        </w:rPr>
        <w:t>This f</w:t>
      </w:r>
      <w:r w:rsidR="002C233B" w:rsidRPr="002F7926">
        <w:rPr>
          <w:rFonts w:eastAsia="Calibri"/>
          <w:bCs/>
          <w:lang w:val="en-US" w:eastAsia="en-US"/>
        </w:rPr>
        <w:t xml:space="preserve">eedback </w:t>
      </w:r>
      <w:r w:rsidR="002C233B">
        <w:rPr>
          <w:rFonts w:eastAsia="Calibri"/>
          <w:bCs/>
          <w:lang w:val="en-US" w:eastAsia="en-US"/>
        </w:rPr>
        <w:t xml:space="preserve">on what courses </w:t>
      </w:r>
      <w:r w:rsidR="002C233B" w:rsidRPr="002F7926">
        <w:rPr>
          <w:rFonts w:eastAsia="Calibri"/>
          <w:bCs/>
          <w:lang w:val="en-US" w:eastAsia="en-US"/>
        </w:rPr>
        <w:t>considered as good practice was used for the development of the Code of Conduct on the sharing of information</w:t>
      </w:r>
      <w:r w:rsidR="006B2A5F">
        <w:rPr>
          <w:rFonts w:eastAsia="Calibri"/>
          <w:bCs/>
          <w:lang w:val="en-US" w:eastAsia="en-US"/>
        </w:rPr>
        <w:t xml:space="preserve"> </w:t>
      </w:r>
      <w:r w:rsidR="003C55EA">
        <w:rPr>
          <w:rFonts w:eastAsia="Calibri"/>
          <w:bCs/>
          <w:lang w:val="en-US" w:eastAsia="en-US"/>
        </w:rPr>
        <w:t>for the Collaboration</w:t>
      </w:r>
      <w:r w:rsidR="00361274">
        <w:rPr>
          <w:rFonts w:eastAsia="Calibri"/>
          <w:bCs/>
          <w:lang w:val="en-US" w:eastAsia="en-US"/>
        </w:rPr>
        <w:t xml:space="preserve"> </w:t>
      </w:r>
      <w:r w:rsidR="006B2A5F">
        <w:rPr>
          <w:rFonts w:eastAsia="Calibri"/>
          <w:bCs/>
          <w:lang w:val="en-US" w:eastAsia="en-US"/>
        </w:rPr>
        <w:t>(</w:t>
      </w:r>
      <w:r w:rsidR="00361274">
        <w:rPr>
          <w:rFonts w:eastAsia="Calibri"/>
          <w:bCs/>
          <w:lang w:val="en-US" w:eastAsia="en-US"/>
        </w:rPr>
        <w:t>1</w:t>
      </w:r>
      <w:r w:rsidR="00DA19A8">
        <w:rPr>
          <w:rFonts w:eastAsia="Calibri"/>
          <w:bCs/>
          <w:lang w:val="en-US" w:eastAsia="en-US"/>
        </w:rPr>
        <w:t>0</w:t>
      </w:r>
      <w:r w:rsidR="006B2A5F">
        <w:rPr>
          <w:rFonts w:eastAsia="Calibri"/>
          <w:bCs/>
          <w:lang w:val="en-US" w:eastAsia="en-US"/>
        </w:rPr>
        <w:t>)</w:t>
      </w:r>
      <w:r w:rsidR="002C233B" w:rsidRPr="002F7926">
        <w:rPr>
          <w:rFonts w:eastAsia="Calibri"/>
          <w:bCs/>
          <w:lang w:val="en-US" w:eastAsia="en-US"/>
        </w:rPr>
        <w:t xml:space="preserve">. </w:t>
      </w:r>
    </w:p>
    <w:p w14:paraId="7F036BD2" w14:textId="11DF5EB9" w:rsidR="00025A25" w:rsidRPr="00194D2D" w:rsidRDefault="002F7926" w:rsidP="0058110F">
      <w:pPr>
        <w:spacing w:after="160" w:line="480" w:lineRule="auto"/>
        <w:ind w:firstLine="720"/>
        <w:rPr>
          <w:rFonts w:eastAsia="Calibri"/>
          <w:bCs/>
          <w:lang w:val="en-US" w:eastAsia="en-US"/>
        </w:rPr>
      </w:pPr>
      <w:r w:rsidRPr="00437BD6">
        <w:rPr>
          <w:rFonts w:eastAsia="Calibri"/>
          <w:bCs/>
          <w:lang w:val="en-US" w:eastAsia="en-US"/>
        </w:rPr>
        <w:t xml:space="preserve">Participants also proposed the potential development of a </w:t>
      </w:r>
      <w:r w:rsidR="00437BD6">
        <w:rPr>
          <w:rFonts w:eastAsia="Calibri"/>
          <w:bCs/>
          <w:lang w:val="en-US" w:eastAsia="en-US"/>
        </w:rPr>
        <w:t>one</w:t>
      </w:r>
      <w:r w:rsidR="00FE18C3">
        <w:rPr>
          <w:rFonts w:eastAsia="Calibri"/>
          <w:bCs/>
          <w:lang w:val="en-US" w:eastAsia="en-US"/>
        </w:rPr>
        <w:t>-</w:t>
      </w:r>
      <w:r w:rsidR="00437BD6">
        <w:rPr>
          <w:rFonts w:eastAsia="Calibri"/>
          <w:bCs/>
          <w:lang w:val="en-US" w:eastAsia="en-US"/>
        </w:rPr>
        <w:t xml:space="preserve"> or two</w:t>
      </w:r>
      <w:r w:rsidR="00FE18C3">
        <w:rPr>
          <w:rFonts w:eastAsia="Calibri"/>
          <w:bCs/>
          <w:lang w:val="en-US" w:eastAsia="en-US"/>
        </w:rPr>
        <w:t>-</w:t>
      </w:r>
      <w:r w:rsidR="00437BD6">
        <w:rPr>
          <w:rFonts w:eastAsia="Calibri"/>
          <w:bCs/>
          <w:lang w:val="en-US" w:eastAsia="en-US"/>
        </w:rPr>
        <w:t xml:space="preserve">day </w:t>
      </w:r>
      <w:r w:rsidRPr="00437BD6">
        <w:rPr>
          <w:rFonts w:eastAsia="Calibri"/>
          <w:bCs/>
          <w:lang w:val="en-US" w:eastAsia="en-US"/>
        </w:rPr>
        <w:t>refresher course for the Collaboration</w:t>
      </w:r>
      <w:r w:rsidR="00437BD6">
        <w:rPr>
          <w:rFonts w:eastAsia="Calibri"/>
          <w:bCs/>
          <w:lang w:val="en-US" w:eastAsia="en-US"/>
        </w:rPr>
        <w:t>,</w:t>
      </w:r>
      <w:r w:rsidRPr="00437BD6">
        <w:rPr>
          <w:rFonts w:eastAsia="Calibri"/>
          <w:bCs/>
          <w:lang w:val="en-US" w:eastAsia="en-US"/>
        </w:rPr>
        <w:t xml:space="preserve"> with a selection of a few lectures from various courses in the name of the Collaboration</w:t>
      </w:r>
      <w:r w:rsidR="00437BD6">
        <w:rPr>
          <w:rFonts w:eastAsia="Calibri"/>
          <w:bCs/>
          <w:lang w:val="en-US" w:eastAsia="en-US"/>
        </w:rPr>
        <w:t>.</w:t>
      </w:r>
      <w:r w:rsidRPr="00437BD6">
        <w:rPr>
          <w:rFonts w:eastAsia="Calibri"/>
          <w:bCs/>
          <w:lang w:val="en-US" w:eastAsia="en-US"/>
        </w:rPr>
        <w:t xml:space="preserve"> This would be a pragmatic implementation of sharing of resources and at the same time a useful refresher course for all courses’ alumni.  One could organize a poll of subjects that could be included in the refresher course.  It could be organized virtually with regional poles of people meeting locally.</w:t>
      </w:r>
      <w:r w:rsidRPr="002F7926">
        <w:rPr>
          <w:rFonts w:eastAsia="Calibri"/>
          <w:bCs/>
          <w:lang w:val="en-US" w:eastAsia="en-US"/>
        </w:rPr>
        <w:t xml:space="preserve">  </w:t>
      </w:r>
    </w:p>
    <w:p w14:paraId="78E0E9CC" w14:textId="77777777" w:rsidR="002C233B" w:rsidRDefault="00636E53" w:rsidP="00636E53">
      <w:pPr>
        <w:spacing w:after="160" w:line="480" w:lineRule="auto"/>
        <w:rPr>
          <w:rFonts w:eastAsia="Calibri"/>
          <w:b/>
          <w:lang w:val="en-US" w:eastAsia="en-US"/>
        </w:rPr>
      </w:pPr>
      <w:r w:rsidRPr="00636E53">
        <w:rPr>
          <w:rFonts w:eastAsia="Calibri"/>
          <w:b/>
          <w:lang w:val="en-US" w:eastAsia="en-US"/>
        </w:rPr>
        <w:t xml:space="preserve"> </w:t>
      </w:r>
    </w:p>
    <w:p w14:paraId="06BD9889" w14:textId="7451957E" w:rsidR="00636E53" w:rsidRPr="00636E53" w:rsidRDefault="00636E53" w:rsidP="00636E53">
      <w:pPr>
        <w:spacing w:after="160" w:line="480" w:lineRule="auto"/>
        <w:rPr>
          <w:rFonts w:eastAsia="Calibri"/>
          <w:b/>
          <w:lang w:val="en-US" w:eastAsia="en-US"/>
        </w:rPr>
      </w:pPr>
      <w:r w:rsidRPr="00636E53">
        <w:rPr>
          <w:rFonts w:eastAsia="Calibri"/>
          <w:b/>
          <w:lang w:val="en-US" w:eastAsia="en-US"/>
        </w:rPr>
        <w:t>e-portal</w:t>
      </w:r>
    </w:p>
    <w:p w14:paraId="45122EA4" w14:textId="3B70B9DE" w:rsidR="00636E53" w:rsidRPr="00E71E2B" w:rsidRDefault="00636E53" w:rsidP="00E54F80">
      <w:pPr>
        <w:spacing w:after="160" w:line="480" w:lineRule="auto"/>
        <w:ind w:firstLine="720"/>
        <w:rPr>
          <w:rFonts w:eastAsia="Calibri"/>
          <w:bCs/>
          <w:lang w:val="en-US" w:eastAsia="en-US"/>
        </w:rPr>
      </w:pPr>
      <w:r w:rsidRPr="00E71E2B">
        <w:rPr>
          <w:rFonts w:eastAsia="Calibri"/>
          <w:bCs/>
          <w:lang w:val="en-US" w:eastAsia="en-US"/>
        </w:rPr>
        <w:lastRenderedPageBreak/>
        <w:t>The e-portal</w:t>
      </w:r>
      <w:r w:rsidR="0008285E">
        <w:rPr>
          <w:rFonts w:eastAsia="Calibri"/>
          <w:bCs/>
          <w:lang w:val="en-US" w:eastAsia="en-US"/>
        </w:rPr>
        <w:t xml:space="preserve"> (icavt.org)</w:t>
      </w:r>
      <w:r w:rsidRPr="00E71E2B">
        <w:rPr>
          <w:rFonts w:eastAsia="Calibri"/>
          <w:bCs/>
          <w:lang w:val="en-US" w:eastAsia="en-US"/>
        </w:rPr>
        <w:t xml:space="preserve"> was developed as a separate independent website, easy and cheap to develop</w:t>
      </w:r>
      <w:r w:rsidR="006418AE">
        <w:rPr>
          <w:rFonts w:eastAsia="Calibri"/>
          <w:bCs/>
          <w:lang w:val="en-US" w:eastAsia="en-US"/>
        </w:rPr>
        <w:t xml:space="preserve"> and maintain</w:t>
      </w:r>
      <w:r w:rsidRPr="00E71E2B">
        <w:rPr>
          <w:rFonts w:eastAsia="Calibri"/>
          <w:bCs/>
          <w:lang w:val="en-US" w:eastAsia="en-US"/>
        </w:rPr>
        <w:t>.  Developments reflect work and consensus of the e-</w:t>
      </w:r>
      <w:r w:rsidR="00E54F80">
        <w:rPr>
          <w:rFonts w:eastAsia="Calibri"/>
          <w:bCs/>
          <w:lang w:val="en-US" w:eastAsia="en-US"/>
        </w:rPr>
        <w:t>p</w:t>
      </w:r>
      <w:r w:rsidRPr="00E71E2B">
        <w:rPr>
          <w:rFonts w:eastAsia="Calibri"/>
          <w:bCs/>
          <w:lang w:val="en-US" w:eastAsia="en-US"/>
        </w:rPr>
        <w:t xml:space="preserve">ortal workstream and further insight and requests from the Global Collaboration via </w:t>
      </w:r>
      <w:r w:rsidR="002F4195">
        <w:rPr>
          <w:rFonts w:eastAsia="Calibri"/>
          <w:bCs/>
          <w:lang w:val="en-US" w:eastAsia="en-US"/>
        </w:rPr>
        <w:t xml:space="preserve">its regular </w:t>
      </w:r>
      <w:r w:rsidRPr="00E71E2B">
        <w:rPr>
          <w:rFonts w:eastAsia="Calibri"/>
          <w:bCs/>
          <w:lang w:val="en-US" w:eastAsia="en-US"/>
        </w:rPr>
        <w:t>teleconferences.  The site is available</w:t>
      </w:r>
      <w:r w:rsidR="004E1620">
        <w:rPr>
          <w:rFonts w:eastAsia="Calibri"/>
          <w:bCs/>
          <w:lang w:val="en-US" w:eastAsia="en-US"/>
        </w:rPr>
        <w:t>, at least in part</w:t>
      </w:r>
      <w:r w:rsidR="00642927">
        <w:rPr>
          <w:rFonts w:eastAsia="Calibri"/>
          <w:bCs/>
          <w:lang w:val="en-US" w:eastAsia="en-US"/>
        </w:rPr>
        <w:t xml:space="preserve">, </w:t>
      </w:r>
      <w:r w:rsidRPr="00E71E2B">
        <w:rPr>
          <w:rFonts w:eastAsia="Calibri"/>
          <w:bCs/>
          <w:lang w:val="en-US" w:eastAsia="en-US"/>
        </w:rPr>
        <w:t xml:space="preserve">in </w:t>
      </w:r>
      <w:r w:rsidR="00351BC1">
        <w:rPr>
          <w:rFonts w:eastAsia="Calibri"/>
          <w:bCs/>
          <w:lang w:val="en-US" w:eastAsia="en-US"/>
        </w:rPr>
        <w:t xml:space="preserve">the </w:t>
      </w:r>
      <w:r w:rsidRPr="00E71E2B">
        <w:rPr>
          <w:rFonts w:eastAsia="Calibri"/>
          <w:bCs/>
          <w:lang w:val="en-US" w:eastAsia="en-US"/>
        </w:rPr>
        <w:t xml:space="preserve">6 </w:t>
      </w:r>
      <w:r w:rsidR="00351BC1">
        <w:rPr>
          <w:rFonts w:eastAsia="Calibri"/>
          <w:bCs/>
          <w:lang w:val="en-US" w:eastAsia="en-US"/>
        </w:rPr>
        <w:t xml:space="preserve">WHO official </w:t>
      </w:r>
      <w:r w:rsidRPr="00E71E2B">
        <w:rPr>
          <w:rFonts w:eastAsia="Calibri"/>
          <w:bCs/>
          <w:lang w:val="en-US" w:eastAsia="en-US"/>
        </w:rPr>
        <w:t xml:space="preserve">languages (English, French, Spanish, Chinese, Arabic and Russian).  </w:t>
      </w:r>
      <w:r w:rsidR="00361274">
        <w:rPr>
          <w:rFonts w:eastAsia="Calibri"/>
          <w:bCs/>
          <w:lang w:val="en-US" w:eastAsia="en-US"/>
        </w:rPr>
        <w:t>As of 22 March 2022,</w:t>
      </w:r>
      <w:r w:rsidRPr="00E71E2B">
        <w:rPr>
          <w:rFonts w:eastAsia="Calibri"/>
          <w:bCs/>
          <w:lang w:val="en-US" w:eastAsia="en-US"/>
        </w:rPr>
        <w:t xml:space="preserve"> 31 courses </w:t>
      </w:r>
      <w:r w:rsidR="00361274">
        <w:rPr>
          <w:rFonts w:eastAsia="Calibri"/>
          <w:bCs/>
          <w:lang w:val="en-US" w:eastAsia="en-US"/>
        </w:rPr>
        <w:t>we</w:t>
      </w:r>
      <w:r w:rsidRPr="00E71E2B">
        <w:rPr>
          <w:rFonts w:eastAsia="Calibri"/>
          <w:bCs/>
          <w:lang w:val="en-US" w:eastAsia="en-US"/>
        </w:rPr>
        <w:t>re listed in the search module and specific information on courses of interest can be accessed via web links.  Some information/documents are freely accessible whilst others can only be accessed by authorized users.</w:t>
      </w:r>
    </w:p>
    <w:p w14:paraId="51FD83A5" w14:textId="339713C3" w:rsidR="00636E53" w:rsidRPr="00E71E2B" w:rsidRDefault="0021094D" w:rsidP="00CA1EBF">
      <w:pPr>
        <w:spacing w:after="160" w:line="480" w:lineRule="auto"/>
        <w:ind w:firstLine="720"/>
        <w:rPr>
          <w:rFonts w:eastAsia="Calibri"/>
          <w:bCs/>
          <w:lang w:val="en-US" w:eastAsia="en-US"/>
        </w:rPr>
      </w:pPr>
      <w:r>
        <w:rPr>
          <w:rFonts w:eastAsia="Calibri"/>
          <w:bCs/>
          <w:lang w:val="en-US" w:eastAsia="en-US"/>
        </w:rPr>
        <w:t xml:space="preserve">Using </w:t>
      </w:r>
      <w:r w:rsidRPr="00E71E2B">
        <w:rPr>
          <w:rFonts w:eastAsia="Calibri"/>
          <w:bCs/>
          <w:lang w:val="en-US" w:eastAsia="en-US"/>
        </w:rPr>
        <w:t>Google analytics</w:t>
      </w:r>
      <w:r>
        <w:rPr>
          <w:rFonts w:eastAsia="Calibri"/>
          <w:bCs/>
          <w:lang w:val="en-US" w:eastAsia="en-US"/>
        </w:rPr>
        <w:t xml:space="preserve">, a review </w:t>
      </w:r>
      <w:r w:rsidRPr="00E71E2B">
        <w:rPr>
          <w:rFonts w:eastAsia="Calibri"/>
          <w:bCs/>
          <w:lang w:val="en-US" w:eastAsia="en-US"/>
        </w:rPr>
        <w:t xml:space="preserve">of </w:t>
      </w:r>
      <w:r>
        <w:rPr>
          <w:rFonts w:eastAsia="Calibri"/>
          <w:bCs/>
          <w:lang w:val="en-US" w:eastAsia="en-US"/>
        </w:rPr>
        <w:t>the</w:t>
      </w:r>
      <w:r w:rsidRPr="00E71E2B">
        <w:rPr>
          <w:rFonts w:eastAsia="Calibri"/>
          <w:bCs/>
          <w:lang w:val="en-US" w:eastAsia="en-US"/>
        </w:rPr>
        <w:t xml:space="preserve"> use </w:t>
      </w:r>
      <w:r>
        <w:rPr>
          <w:rFonts w:eastAsia="Calibri"/>
          <w:bCs/>
          <w:lang w:val="en-US" w:eastAsia="en-US"/>
        </w:rPr>
        <w:t xml:space="preserve">of the e-portal was conducted </w:t>
      </w:r>
      <w:r w:rsidRPr="00E71E2B">
        <w:rPr>
          <w:rFonts w:eastAsia="Calibri"/>
          <w:bCs/>
          <w:lang w:val="en-US" w:eastAsia="en-US"/>
        </w:rPr>
        <w:t>for the one-year period between 15 March 2021 and 15 March 2022.</w:t>
      </w:r>
      <w:r>
        <w:rPr>
          <w:rFonts w:eastAsia="Calibri"/>
          <w:bCs/>
          <w:lang w:val="en-US" w:eastAsia="en-US"/>
        </w:rPr>
        <w:t xml:space="preserve">  During this</w:t>
      </w:r>
      <w:r w:rsidR="00636E53" w:rsidRPr="00E71E2B">
        <w:rPr>
          <w:rFonts w:eastAsia="Calibri"/>
          <w:bCs/>
          <w:lang w:val="en-US" w:eastAsia="en-US"/>
        </w:rPr>
        <w:t xml:space="preserve"> period there were about 6000 users, mostly new users.  The access was relatively stable over time and came from a total of 144 countries.  Not surprisingly, the search page for courses was the </w:t>
      </w:r>
      <w:proofErr w:type="gramStart"/>
      <w:r w:rsidR="00636E53" w:rsidRPr="00E71E2B">
        <w:rPr>
          <w:rFonts w:eastAsia="Calibri"/>
          <w:bCs/>
          <w:lang w:val="en-US" w:eastAsia="en-US"/>
        </w:rPr>
        <w:t>most commonly accessed</w:t>
      </w:r>
      <w:proofErr w:type="gramEnd"/>
      <w:r w:rsidR="00636E53" w:rsidRPr="00E71E2B">
        <w:rPr>
          <w:rFonts w:eastAsia="Calibri"/>
          <w:bCs/>
          <w:lang w:val="en-US" w:eastAsia="en-US"/>
        </w:rPr>
        <w:t xml:space="preserve">.  </w:t>
      </w:r>
      <w:proofErr w:type="gramStart"/>
      <w:r w:rsidR="00636E53" w:rsidRPr="00E71E2B">
        <w:rPr>
          <w:rFonts w:eastAsia="Calibri"/>
          <w:bCs/>
          <w:lang w:val="en-US" w:eastAsia="en-US"/>
        </w:rPr>
        <w:t>The vast majority of</w:t>
      </w:r>
      <w:proofErr w:type="gramEnd"/>
      <w:r w:rsidR="00636E53" w:rsidRPr="00E71E2B">
        <w:rPr>
          <w:rFonts w:eastAsia="Calibri"/>
          <w:bCs/>
          <w:lang w:val="en-US" w:eastAsia="en-US"/>
        </w:rPr>
        <w:t xml:space="preserve"> access was in English (84%) followed by French (7.6%) and then by Spanish (3.7%), Chinese (2.3%), Arabic (1;4%) and Russian (0.9%).   Access to the site is direct in 47.5% of cases which points to the circulation of the URL for direct access.  Organic searches account for another 37.0% of access whilst 17.6% come from referrals from course websites (by decreasing order of frequency</w:t>
      </w:r>
      <w:r w:rsidR="002F4195">
        <w:rPr>
          <w:rFonts w:eastAsia="Calibri"/>
          <w:bCs/>
          <w:lang w:val="en-US" w:eastAsia="en-US"/>
        </w:rPr>
        <w:t xml:space="preserve">: </w:t>
      </w:r>
      <w:r w:rsidR="00CA1EBF" w:rsidRPr="00CA1EBF">
        <w:rPr>
          <w:rFonts w:eastAsia="Calibri"/>
          <w:bCs/>
          <w:lang w:val="en-US" w:eastAsia="en-US"/>
        </w:rPr>
        <w:t xml:space="preserve">ADVAC, </w:t>
      </w:r>
      <w:r w:rsidR="00636E53" w:rsidRPr="00E71E2B">
        <w:rPr>
          <w:rFonts w:eastAsia="Calibri"/>
          <w:bCs/>
          <w:lang w:val="en-US" w:eastAsia="en-US"/>
        </w:rPr>
        <w:t>CNVAC, ALIVE, Pasteur, ECAVI, IMMVAC, Sabin, CIFV, and SAVIC</w:t>
      </w:r>
      <w:r w:rsidR="00F12CB1">
        <w:rPr>
          <w:rFonts w:eastAsia="Calibri"/>
          <w:bCs/>
          <w:lang w:val="en-US" w:eastAsia="en-US"/>
        </w:rPr>
        <w:t xml:space="preserve"> – See Annex 2 for a list of the acronyms</w:t>
      </w:r>
      <w:r w:rsidR="00636E53" w:rsidRPr="00E71E2B">
        <w:rPr>
          <w:rFonts w:eastAsia="Calibri"/>
          <w:bCs/>
          <w:lang w:val="en-US" w:eastAsia="en-US"/>
        </w:rPr>
        <w:t>).</w:t>
      </w:r>
    </w:p>
    <w:p w14:paraId="4B19A9D3" w14:textId="4E30D8FE" w:rsidR="00636E53" w:rsidRPr="00E71E2B" w:rsidRDefault="00636E53" w:rsidP="00E54F80">
      <w:pPr>
        <w:spacing w:after="160" w:line="480" w:lineRule="auto"/>
        <w:ind w:firstLine="720"/>
        <w:rPr>
          <w:rFonts w:eastAsia="Calibri"/>
          <w:bCs/>
          <w:lang w:val="en-US" w:eastAsia="en-US"/>
        </w:rPr>
      </w:pPr>
      <w:r w:rsidRPr="00E71E2B">
        <w:rPr>
          <w:rFonts w:eastAsia="Calibri"/>
          <w:bCs/>
          <w:lang w:val="en-US" w:eastAsia="en-US"/>
        </w:rPr>
        <w:t>There is both a need for the development/strengthening of some of the courses’ websites/pages and a need to further develop the portal building on achievements and expectations from this workshop.</w:t>
      </w:r>
      <w:r w:rsidR="0021094D">
        <w:rPr>
          <w:rFonts w:eastAsia="Calibri"/>
          <w:bCs/>
          <w:lang w:val="en-US" w:eastAsia="en-US"/>
        </w:rPr>
        <w:t xml:space="preserve"> </w:t>
      </w:r>
      <w:r w:rsidRPr="00E71E2B">
        <w:rPr>
          <w:rFonts w:eastAsia="Calibri"/>
          <w:bCs/>
          <w:lang w:val="en-US" w:eastAsia="en-US"/>
        </w:rPr>
        <w:t xml:space="preserve">It was suggested that the </w:t>
      </w:r>
      <w:r w:rsidR="006418AE">
        <w:rPr>
          <w:rFonts w:eastAsia="Calibri"/>
          <w:bCs/>
          <w:lang w:val="en-US" w:eastAsia="en-US"/>
        </w:rPr>
        <w:t>e</w:t>
      </w:r>
      <w:r w:rsidR="00437BD6">
        <w:rPr>
          <w:rFonts w:eastAsia="Calibri"/>
          <w:bCs/>
          <w:lang w:val="en-US" w:eastAsia="en-US"/>
        </w:rPr>
        <w:t>-</w:t>
      </w:r>
      <w:r w:rsidR="006418AE">
        <w:rPr>
          <w:rFonts w:eastAsia="Calibri"/>
          <w:bCs/>
          <w:lang w:val="en-US" w:eastAsia="en-US"/>
        </w:rPr>
        <w:t xml:space="preserve">portal </w:t>
      </w:r>
      <w:r w:rsidRPr="00E71E2B">
        <w:rPr>
          <w:rFonts w:eastAsia="Calibri"/>
          <w:bCs/>
          <w:lang w:val="en-US" w:eastAsia="en-US"/>
        </w:rPr>
        <w:t>should be restructured with two sub-domains (int</w:t>
      </w:r>
      <w:r w:rsidR="00C07B4F">
        <w:rPr>
          <w:rFonts w:eastAsia="Calibri"/>
          <w:bCs/>
          <w:lang w:val="en-US" w:eastAsia="en-US"/>
        </w:rPr>
        <w:t>e</w:t>
      </w:r>
      <w:r w:rsidRPr="00E71E2B">
        <w:rPr>
          <w:rFonts w:eastAsia="Calibri"/>
          <w:bCs/>
          <w:lang w:val="en-US" w:eastAsia="en-US"/>
        </w:rPr>
        <w:t>rnet/int</w:t>
      </w:r>
      <w:r w:rsidR="00C07B4F">
        <w:rPr>
          <w:rFonts w:eastAsia="Calibri"/>
          <w:bCs/>
          <w:lang w:val="en-US" w:eastAsia="en-US"/>
        </w:rPr>
        <w:t>ra</w:t>
      </w:r>
      <w:r w:rsidRPr="00E71E2B">
        <w:rPr>
          <w:rFonts w:eastAsia="Calibri"/>
          <w:bCs/>
          <w:lang w:val="en-US" w:eastAsia="en-US"/>
        </w:rPr>
        <w:t xml:space="preserve">net) - one for people looking for vaccinology courses and other interested parties and one for members of the Collaboration. </w:t>
      </w:r>
    </w:p>
    <w:p w14:paraId="64965C94" w14:textId="45DDE573" w:rsidR="00636E53" w:rsidRPr="00E71E2B" w:rsidRDefault="00636E53" w:rsidP="0021094D">
      <w:pPr>
        <w:spacing w:after="160" w:line="480" w:lineRule="auto"/>
        <w:ind w:firstLine="720"/>
        <w:rPr>
          <w:rFonts w:eastAsia="Calibri"/>
          <w:bCs/>
          <w:lang w:val="en-US" w:eastAsia="en-US"/>
        </w:rPr>
      </w:pPr>
      <w:r w:rsidRPr="00E71E2B">
        <w:rPr>
          <w:rFonts w:eastAsia="Calibri"/>
          <w:bCs/>
          <w:lang w:val="en-US" w:eastAsia="en-US"/>
        </w:rPr>
        <w:lastRenderedPageBreak/>
        <w:t>Finally, the discussion focused on the need to keep monitoring and evaluating the e-portal</w:t>
      </w:r>
      <w:r w:rsidR="00437BD6">
        <w:rPr>
          <w:rFonts w:eastAsia="Calibri"/>
          <w:bCs/>
          <w:lang w:val="en-US" w:eastAsia="en-US"/>
        </w:rPr>
        <w:t>.</w:t>
      </w:r>
      <w:r w:rsidRPr="00E71E2B">
        <w:rPr>
          <w:rFonts w:eastAsia="Calibri"/>
          <w:bCs/>
          <w:lang w:val="en-US" w:eastAsia="en-US"/>
        </w:rPr>
        <w:t xml:space="preserve"> </w:t>
      </w:r>
      <w:r w:rsidR="00437BD6">
        <w:rPr>
          <w:rFonts w:eastAsia="Calibri"/>
          <w:bCs/>
          <w:lang w:val="en-US" w:eastAsia="en-US"/>
        </w:rPr>
        <w:t>A</w:t>
      </w:r>
      <w:r w:rsidRPr="00E71E2B">
        <w:rPr>
          <w:rFonts w:eastAsia="Calibri"/>
          <w:bCs/>
          <w:lang w:val="en-US" w:eastAsia="en-US"/>
        </w:rPr>
        <w:t xml:space="preserve"> small survey of users would be useful asking them if they found what they were looking for</w:t>
      </w:r>
      <w:r w:rsidR="00437BD6">
        <w:rPr>
          <w:rFonts w:eastAsia="Calibri"/>
          <w:bCs/>
          <w:lang w:val="en-US" w:eastAsia="en-US"/>
        </w:rPr>
        <w:t xml:space="preserve"> and if any improvements could be made</w:t>
      </w:r>
      <w:r w:rsidR="002F4195">
        <w:rPr>
          <w:rFonts w:eastAsia="Calibri"/>
          <w:bCs/>
          <w:lang w:val="en-US" w:eastAsia="en-US"/>
        </w:rPr>
        <w:t>.</w:t>
      </w:r>
    </w:p>
    <w:p w14:paraId="0DEC5690" w14:textId="77777777" w:rsidR="00283514" w:rsidRPr="00283514" w:rsidRDefault="00283514" w:rsidP="00283514">
      <w:pPr>
        <w:spacing w:after="160" w:line="480" w:lineRule="auto"/>
        <w:rPr>
          <w:rFonts w:eastAsia="Calibri"/>
          <w:lang w:val="en-US" w:eastAsia="en-US"/>
        </w:rPr>
      </w:pPr>
    </w:p>
    <w:p w14:paraId="75C4C534" w14:textId="77777777" w:rsidR="003C55EA" w:rsidRDefault="00283514" w:rsidP="0021094D">
      <w:pPr>
        <w:spacing w:after="160" w:line="480" w:lineRule="auto"/>
        <w:rPr>
          <w:rFonts w:eastAsia="Calibri"/>
          <w:b/>
          <w:lang w:val="en-US" w:eastAsia="en-US"/>
        </w:rPr>
      </w:pPr>
      <w:r w:rsidRPr="0021094D">
        <w:rPr>
          <w:rFonts w:eastAsia="Calibri"/>
          <w:b/>
          <w:lang w:val="en-US" w:eastAsia="en-US"/>
        </w:rPr>
        <w:t xml:space="preserve"> </w:t>
      </w:r>
      <w:r w:rsidR="00CD2A41" w:rsidRPr="0021094D">
        <w:rPr>
          <w:rFonts w:eastAsia="Calibri"/>
          <w:b/>
          <w:lang w:val="en-US" w:eastAsia="en-US"/>
        </w:rPr>
        <w:t xml:space="preserve">Formalization of the </w:t>
      </w:r>
      <w:r w:rsidR="000C0C20">
        <w:rPr>
          <w:rFonts w:eastAsia="Calibri"/>
          <w:b/>
          <w:lang w:val="en-US" w:eastAsia="en-US"/>
        </w:rPr>
        <w:t>International Collaboration on Advanced Vaccinology Training</w:t>
      </w:r>
    </w:p>
    <w:p w14:paraId="3ED3DFA9" w14:textId="7B1D04E6" w:rsidR="00CD2A41" w:rsidRPr="0021094D" w:rsidRDefault="003C55EA" w:rsidP="001540C2">
      <w:pPr>
        <w:spacing w:after="160" w:line="480" w:lineRule="auto"/>
        <w:ind w:firstLine="720"/>
        <w:rPr>
          <w:rFonts w:eastAsia="Calibri"/>
          <w:b/>
          <w:lang w:val="en-US" w:eastAsia="en-US"/>
        </w:rPr>
      </w:pPr>
      <w:r w:rsidRPr="001540C2">
        <w:rPr>
          <w:rFonts w:eastAsia="Calibri"/>
          <w:bCs/>
          <w:lang w:val="en-US" w:eastAsia="en-US"/>
        </w:rPr>
        <w:t xml:space="preserve">All participants agreed that </w:t>
      </w:r>
      <w:r>
        <w:rPr>
          <w:rFonts w:eastAsia="Calibri"/>
          <w:bCs/>
          <w:lang w:val="en-US" w:eastAsia="en-US"/>
        </w:rPr>
        <w:t xml:space="preserve">they were committed to </w:t>
      </w:r>
      <w:r w:rsidRPr="001540C2">
        <w:rPr>
          <w:rFonts w:eastAsia="Calibri"/>
          <w:bCs/>
          <w:lang w:val="en-US" w:eastAsia="en-US"/>
        </w:rPr>
        <w:t>a</w:t>
      </w:r>
      <w:r w:rsidRPr="003C55EA">
        <w:rPr>
          <w:rFonts w:eastAsia="Calibri"/>
          <w:bCs/>
          <w:lang w:val="en-US" w:eastAsia="en-US"/>
        </w:rPr>
        <w:t>chieving</w:t>
      </w:r>
      <w:r w:rsidRPr="00C3291E">
        <w:rPr>
          <w:rFonts w:eastAsia="Calibri"/>
          <w:bCs/>
          <w:lang w:val="en-US" w:eastAsia="en-US"/>
        </w:rPr>
        <w:t xml:space="preserve"> the goals of the </w:t>
      </w:r>
      <w:r w:rsidR="00361274">
        <w:rPr>
          <w:rFonts w:eastAsia="Calibri"/>
          <w:bCs/>
          <w:lang w:val="en-US" w:eastAsia="en-US"/>
        </w:rPr>
        <w:t>IA</w:t>
      </w:r>
      <w:r w:rsidRPr="00C3291E">
        <w:rPr>
          <w:rFonts w:eastAsia="Calibri"/>
          <w:bCs/>
          <w:lang w:val="en-US" w:eastAsia="en-US"/>
        </w:rPr>
        <w:t xml:space="preserve"> 2030 </w:t>
      </w:r>
      <w:r w:rsidR="00361274">
        <w:rPr>
          <w:rFonts w:eastAsia="Calibri"/>
          <w:bCs/>
          <w:lang w:val="en-US" w:eastAsia="en-US"/>
        </w:rPr>
        <w:t xml:space="preserve">(1) </w:t>
      </w:r>
      <w:r w:rsidRPr="00C3291E">
        <w:rPr>
          <w:rFonts w:eastAsia="Calibri"/>
          <w:bCs/>
          <w:lang w:val="en-US" w:eastAsia="en-US"/>
        </w:rPr>
        <w:t xml:space="preserve">and </w:t>
      </w:r>
      <w:r>
        <w:rPr>
          <w:rFonts w:eastAsia="Calibri"/>
          <w:bCs/>
          <w:lang w:val="en-US" w:eastAsia="en-US"/>
        </w:rPr>
        <w:t xml:space="preserve">that </w:t>
      </w:r>
      <w:r w:rsidRPr="00C3291E">
        <w:rPr>
          <w:rFonts w:eastAsia="Calibri"/>
          <w:bCs/>
          <w:lang w:val="en-US" w:eastAsia="en-US"/>
        </w:rPr>
        <w:t xml:space="preserve">a well-trained workforce will </w:t>
      </w:r>
      <w:r w:rsidR="0008285E">
        <w:rPr>
          <w:rFonts w:eastAsia="Calibri"/>
          <w:bCs/>
          <w:lang w:val="en-US" w:eastAsia="en-US"/>
        </w:rPr>
        <w:t xml:space="preserve">strengthen </w:t>
      </w:r>
      <w:r w:rsidRPr="00C3291E">
        <w:rPr>
          <w:rFonts w:eastAsia="Calibri"/>
          <w:bCs/>
          <w:lang w:val="en-US" w:eastAsia="en-US"/>
        </w:rPr>
        <w:t xml:space="preserve">our immunization programs and decision-making processes. </w:t>
      </w:r>
    </w:p>
    <w:p w14:paraId="6D221147" w14:textId="13B20BEA" w:rsidR="004F749A" w:rsidRPr="007E2322" w:rsidRDefault="00CD2A41" w:rsidP="00C04FF0">
      <w:pPr>
        <w:spacing w:after="200" w:line="480" w:lineRule="auto"/>
        <w:ind w:firstLine="720"/>
        <w:rPr>
          <w:rFonts w:eastAsia="Calibri"/>
          <w:bCs/>
          <w:lang w:val="en-US" w:eastAsia="en-US"/>
        </w:rPr>
      </w:pPr>
      <w:r w:rsidRPr="007E2322">
        <w:rPr>
          <w:rFonts w:eastAsia="Calibri"/>
          <w:bCs/>
          <w:lang w:val="en-US" w:eastAsia="en-US"/>
        </w:rPr>
        <w:t xml:space="preserve">The results of a survey on the </w:t>
      </w:r>
      <w:r w:rsidR="003A6E40" w:rsidRPr="007E2322">
        <w:rPr>
          <w:rFonts w:eastAsia="Calibri"/>
          <w:bCs/>
          <w:lang w:val="en-US" w:eastAsia="en-US"/>
        </w:rPr>
        <w:t xml:space="preserve">need for </w:t>
      </w:r>
      <w:r w:rsidRPr="007E2322">
        <w:rPr>
          <w:rFonts w:eastAsia="Calibri"/>
          <w:bCs/>
          <w:lang w:val="en-US" w:eastAsia="en-US"/>
        </w:rPr>
        <w:t xml:space="preserve">formalization of the Collaboration conducted in preparation for the workshop were presented.   A large majority of the responders supported a more formalized Collaboration to facilitate the exchange of information and help them address issues of concern. Participants were then given a chance to review and discuss the key points from the draft </w:t>
      </w:r>
      <w:r w:rsidR="003A6E40" w:rsidRPr="007E2322">
        <w:rPr>
          <w:rFonts w:eastAsia="Calibri"/>
          <w:bCs/>
          <w:lang w:val="en-US" w:eastAsia="en-US"/>
        </w:rPr>
        <w:t>Collaboration C</w:t>
      </w:r>
      <w:r w:rsidRPr="007E2322">
        <w:rPr>
          <w:rFonts w:eastAsia="Calibri"/>
          <w:bCs/>
          <w:lang w:val="en-US" w:eastAsia="en-US"/>
        </w:rPr>
        <w:t xml:space="preserve">harter that was circulated ahead of the workshop and built on the results of the above-mentioned survey.   </w:t>
      </w:r>
      <w:r w:rsidR="007D3EF1" w:rsidRPr="007E2322">
        <w:rPr>
          <w:rFonts w:eastAsia="Calibri"/>
          <w:bCs/>
          <w:lang w:val="en-US" w:eastAsia="en-US"/>
        </w:rPr>
        <w:t>Participants agreed that the aim for the Collaboration should be to foster collaborations between courses and create opportunities for pooling resources and increasing effectiveness through sharing experiences, lessons learned, and documentation.</w:t>
      </w:r>
      <w:r w:rsidR="004F749A" w:rsidRPr="007E2322">
        <w:rPr>
          <w:rFonts w:eastAsia="Calibri"/>
          <w:bCs/>
          <w:lang w:val="en-US" w:eastAsia="en-US"/>
        </w:rPr>
        <w:t xml:space="preserve">  The major principle is that all courses have their own specificities, </w:t>
      </w:r>
      <w:proofErr w:type="gramStart"/>
      <w:r w:rsidR="004F749A" w:rsidRPr="007E2322">
        <w:rPr>
          <w:rFonts w:eastAsia="Calibri"/>
          <w:bCs/>
          <w:lang w:val="en-US" w:eastAsia="en-US"/>
        </w:rPr>
        <w:t>independence</w:t>
      </w:r>
      <w:proofErr w:type="gramEnd"/>
      <w:r w:rsidR="004F749A" w:rsidRPr="007E2322">
        <w:rPr>
          <w:rFonts w:eastAsia="Calibri"/>
          <w:bCs/>
          <w:lang w:val="en-US" w:eastAsia="en-US"/>
        </w:rPr>
        <w:t xml:space="preserve"> and sovereignty. Adhering to the Collaboration will in no way alter this and impede their autonomy. </w:t>
      </w:r>
    </w:p>
    <w:p w14:paraId="189C323E" w14:textId="44E1F1D9" w:rsidR="00FF28EC" w:rsidRPr="007E2322" w:rsidRDefault="00CD2A41" w:rsidP="00C04FF0">
      <w:pPr>
        <w:spacing w:after="200" w:line="480" w:lineRule="auto"/>
        <w:ind w:firstLine="720"/>
        <w:rPr>
          <w:rFonts w:eastAsia="Calibri"/>
          <w:bCs/>
          <w:lang w:val="en-US" w:eastAsia="en-US"/>
        </w:rPr>
      </w:pPr>
      <w:r w:rsidRPr="007E2322">
        <w:rPr>
          <w:rFonts w:eastAsia="Calibri"/>
          <w:bCs/>
          <w:lang w:val="en-US" w:eastAsia="en-US"/>
        </w:rPr>
        <w:t>Participants agreed with the proposed charter and the formalization of the Collaboration with some adjustments</w:t>
      </w:r>
      <w:r w:rsidR="00C17CB5">
        <w:rPr>
          <w:rFonts w:eastAsia="Calibri"/>
          <w:bCs/>
          <w:lang w:val="en-US" w:eastAsia="en-US"/>
        </w:rPr>
        <w:t xml:space="preserve"> that were reflected in the final version of the Charter (1</w:t>
      </w:r>
      <w:r w:rsidR="00DA19A8">
        <w:rPr>
          <w:rFonts w:eastAsia="Calibri"/>
          <w:bCs/>
          <w:lang w:val="en-US" w:eastAsia="en-US"/>
        </w:rPr>
        <w:t>0</w:t>
      </w:r>
      <w:r w:rsidR="00C17CB5">
        <w:rPr>
          <w:rFonts w:eastAsia="Calibri"/>
          <w:bCs/>
          <w:lang w:val="en-US" w:eastAsia="en-US"/>
        </w:rPr>
        <w:t>)</w:t>
      </w:r>
      <w:r w:rsidR="004F749A" w:rsidRPr="007E2322">
        <w:rPr>
          <w:rFonts w:eastAsia="Calibri"/>
          <w:bCs/>
          <w:lang w:val="en-US" w:eastAsia="en-US"/>
        </w:rPr>
        <w:t>.</w:t>
      </w:r>
      <w:r w:rsidRPr="007E2322">
        <w:rPr>
          <w:rFonts w:eastAsia="Calibri"/>
          <w:bCs/>
          <w:lang w:val="en-US" w:eastAsia="en-US"/>
        </w:rPr>
        <w:t xml:space="preserve"> </w:t>
      </w:r>
    </w:p>
    <w:p w14:paraId="5B4D75B4" w14:textId="0F458B7A" w:rsidR="00386103" w:rsidRPr="007E2322" w:rsidRDefault="00386103" w:rsidP="00C04FF0">
      <w:pPr>
        <w:spacing w:after="200" w:line="480" w:lineRule="auto"/>
        <w:ind w:firstLine="720"/>
        <w:rPr>
          <w:rFonts w:eastAsia="Calibri"/>
          <w:bCs/>
          <w:lang w:val="en-US" w:eastAsia="en-US"/>
        </w:rPr>
      </w:pPr>
      <w:r w:rsidRPr="007E2322">
        <w:rPr>
          <w:rFonts w:eastAsia="Calibri"/>
          <w:bCs/>
          <w:lang w:val="en-US" w:eastAsia="en-US"/>
        </w:rPr>
        <w:lastRenderedPageBreak/>
        <w:t>The vision of the Collaboration is to help realize a vaccinology practice and educational setting that is global, collaborative, and complimentary, better serving those who operate within it and</w:t>
      </w:r>
      <w:r w:rsidR="004C2BBB">
        <w:rPr>
          <w:rFonts w:eastAsia="Calibri"/>
          <w:bCs/>
          <w:lang w:val="en-US" w:eastAsia="en-US"/>
        </w:rPr>
        <w:t>,</w:t>
      </w:r>
      <w:r w:rsidRPr="007E2322">
        <w:rPr>
          <w:rFonts w:eastAsia="Calibri"/>
          <w:bCs/>
          <w:lang w:val="en-US" w:eastAsia="en-US"/>
        </w:rPr>
        <w:t xml:space="preserve"> </w:t>
      </w:r>
      <w:r w:rsidR="004C2BBB" w:rsidRPr="007E2322">
        <w:rPr>
          <w:rFonts w:eastAsia="Calibri"/>
          <w:bCs/>
          <w:lang w:val="en-US" w:eastAsia="en-US"/>
        </w:rPr>
        <w:t>through it</w:t>
      </w:r>
      <w:r w:rsidR="004C2BBB">
        <w:rPr>
          <w:rFonts w:eastAsia="Calibri"/>
          <w:bCs/>
          <w:lang w:val="en-US" w:eastAsia="en-US"/>
        </w:rPr>
        <w:t xml:space="preserve">, </w:t>
      </w:r>
      <w:r w:rsidRPr="007E2322">
        <w:rPr>
          <w:rFonts w:eastAsia="Calibri"/>
          <w:bCs/>
          <w:lang w:val="en-US" w:eastAsia="en-US"/>
        </w:rPr>
        <w:t>serve communities around the world.</w:t>
      </w:r>
    </w:p>
    <w:p w14:paraId="05D45F9D" w14:textId="1D5A5D99" w:rsidR="00386103" w:rsidRPr="007E2322" w:rsidRDefault="00FF28EC" w:rsidP="00C04FF0">
      <w:pPr>
        <w:spacing w:after="200" w:line="480" w:lineRule="auto"/>
        <w:ind w:firstLine="720"/>
        <w:rPr>
          <w:rFonts w:eastAsia="Calibri"/>
          <w:bCs/>
          <w:lang w:val="en-US" w:eastAsia="en-US"/>
        </w:rPr>
      </w:pPr>
      <w:r w:rsidRPr="007E2322">
        <w:rPr>
          <w:rFonts w:eastAsia="Calibri"/>
          <w:bCs/>
          <w:lang w:val="en-US" w:eastAsia="en-US"/>
        </w:rPr>
        <w:t>The mission of the Collaboration is to facilitate vaccinology education through the maintenance of a global list of credible advanced vaccinology courses so that interested audiences can better identify courses and programs that best suit their needs, and to support those courses by enhancing their visibility through the founding and maintenance of a Collaboration e-Portal, which will be updated by the Secretariat with help from Collaboration members.</w:t>
      </w:r>
    </w:p>
    <w:p w14:paraId="7916840C" w14:textId="77777777" w:rsidR="00386103" w:rsidRPr="007E2322" w:rsidRDefault="00386103" w:rsidP="00C04FF0">
      <w:pPr>
        <w:spacing w:after="200" w:line="480" w:lineRule="auto"/>
        <w:ind w:firstLine="720"/>
        <w:rPr>
          <w:rFonts w:eastAsia="Calibri"/>
          <w:bCs/>
          <w:lang w:val="en-US" w:eastAsia="en-US"/>
        </w:rPr>
      </w:pPr>
      <w:r w:rsidRPr="007E2322">
        <w:rPr>
          <w:rFonts w:eastAsia="Calibri"/>
          <w:bCs/>
          <w:lang w:val="en-US" w:eastAsia="en-US"/>
        </w:rPr>
        <w:t>The Collaboration is founded on and seeks to further advance the following values: honesty; openness; transparency; accountability; collaboration; trust; mutual growth and facilitation; professional development. Given these shared values, membership in the Collaboration is voluntary, based on shared goals, interests, and relationships of trust. In addition, all members are equal and respected.</w:t>
      </w:r>
    </w:p>
    <w:p w14:paraId="22CFBA3B" w14:textId="307FD07C" w:rsidR="004F749A" w:rsidRPr="007E2322" w:rsidRDefault="00C04FF0" w:rsidP="00C04FF0">
      <w:pPr>
        <w:spacing w:after="200" w:line="480" w:lineRule="auto"/>
        <w:ind w:firstLine="720"/>
        <w:rPr>
          <w:rFonts w:eastAsia="Calibri"/>
          <w:bCs/>
          <w:lang w:val="en-US" w:eastAsia="en-US"/>
        </w:rPr>
      </w:pPr>
      <w:r w:rsidRPr="007E2322">
        <w:rPr>
          <w:rFonts w:eastAsia="Calibri"/>
          <w:bCs/>
          <w:lang w:val="en-US" w:eastAsia="en-US"/>
        </w:rPr>
        <w:t xml:space="preserve">A </w:t>
      </w:r>
      <w:r w:rsidR="00252129" w:rsidRPr="007E2322">
        <w:rPr>
          <w:rFonts w:eastAsia="Calibri"/>
          <w:bCs/>
          <w:lang w:val="en-US" w:eastAsia="en-US"/>
        </w:rPr>
        <w:t>5-</w:t>
      </w:r>
      <w:r w:rsidRPr="007E2322">
        <w:rPr>
          <w:rFonts w:eastAsia="Calibri"/>
          <w:bCs/>
          <w:lang w:val="en-US" w:eastAsia="en-US"/>
        </w:rPr>
        <w:t xml:space="preserve">member </w:t>
      </w:r>
      <w:r w:rsidR="004F749A" w:rsidRPr="007E2322">
        <w:rPr>
          <w:rFonts w:eastAsia="Calibri"/>
          <w:bCs/>
          <w:lang w:val="en-US" w:eastAsia="en-US"/>
        </w:rPr>
        <w:t xml:space="preserve">Steering Committee </w:t>
      </w:r>
      <w:r w:rsidRPr="007E2322">
        <w:rPr>
          <w:rFonts w:eastAsia="Calibri"/>
          <w:bCs/>
          <w:lang w:val="en-US" w:eastAsia="en-US"/>
        </w:rPr>
        <w:t xml:space="preserve">will </w:t>
      </w:r>
      <w:r w:rsidR="004F749A" w:rsidRPr="007E2322">
        <w:rPr>
          <w:rFonts w:eastAsia="Calibri"/>
          <w:bCs/>
          <w:lang w:val="en-US" w:eastAsia="en-US"/>
        </w:rPr>
        <w:t xml:space="preserve">function as the Collaboration’s executive decision-making body and </w:t>
      </w:r>
      <w:r w:rsidRPr="007E2322">
        <w:rPr>
          <w:rFonts w:eastAsia="Calibri"/>
          <w:bCs/>
          <w:lang w:val="en-US" w:eastAsia="en-US"/>
        </w:rPr>
        <w:t>will</w:t>
      </w:r>
      <w:r w:rsidR="004F749A" w:rsidRPr="007E2322">
        <w:rPr>
          <w:rFonts w:eastAsia="Calibri"/>
          <w:bCs/>
          <w:lang w:val="en-US" w:eastAsia="en-US"/>
        </w:rPr>
        <w:t xml:space="preserve"> </w:t>
      </w:r>
      <w:r w:rsidR="003A6E40" w:rsidRPr="007E2322">
        <w:rPr>
          <w:rFonts w:eastAsia="Calibri"/>
          <w:bCs/>
          <w:lang w:val="en-US" w:eastAsia="en-US"/>
        </w:rPr>
        <w:t xml:space="preserve">be </w:t>
      </w:r>
      <w:r w:rsidR="004F749A" w:rsidRPr="007E2322">
        <w:rPr>
          <w:rFonts w:eastAsia="Calibri"/>
          <w:bCs/>
          <w:lang w:val="en-US" w:eastAsia="en-US"/>
        </w:rPr>
        <w:t>mandated to provide strategic oversight and management of the Collaboration, and to ensure the development and implementation of an annual work plan that reflects the needs and priorities of its members, and that is consistent with the Collaboration’s Vision, Mission, and Objectives.</w:t>
      </w:r>
    </w:p>
    <w:p w14:paraId="38F7392D" w14:textId="58E43865" w:rsidR="00CD2A41" w:rsidRPr="007E2322" w:rsidRDefault="00CD2A41" w:rsidP="00C04FF0">
      <w:pPr>
        <w:spacing w:after="200" w:line="480" w:lineRule="auto"/>
        <w:ind w:firstLine="720"/>
        <w:rPr>
          <w:rFonts w:eastAsia="Calibri"/>
          <w:bCs/>
          <w:lang w:val="en-US" w:eastAsia="en-US"/>
        </w:rPr>
      </w:pPr>
      <w:r w:rsidRPr="007E2322">
        <w:rPr>
          <w:rFonts w:eastAsia="Calibri"/>
          <w:bCs/>
          <w:lang w:val="en-US" w:eastAsia="en-US"/>
        </w:rPr>
        <w:t xml:space="preserve">The Secretariat will be provided by ADVAC for an initial period of 3 years from this workshop </w:t>
      </w:r>
      <w:r w:rsidR="00252129" w:rsidRPr="007E2322">
        <w:rPr>
          <w:rFonts w:eastAsia="Calibri"/>
          <w:bCs/>
          <w:lang w:val="en-US" w:eastAsia="en-US"/>
        </w:rPr>
        <w:t xml:space="preserve">onwards </w:t>
      </w:r>
      <w:r w:rsidRPr="007E2322">
        <w:rPr>
          <w:rFonts w:eastAsia="Calibri"/>
          <w:bCs/>
          <w:lang w:val="en-US" w:eastAsia="en-US"/>
        </w:rPr>
        <w:t xml:space="preserve">with funding from the Bill &amp; Melinda Gates Foundation. </w:t>
      </w:r>
    </w:p>
    <w:p w14:paraId="662EA668" w14:textId="7A0485F5" w:rsidR="004F749A" w:rsidRPr="00C3618A" w:rsidRDefault="004F749A" w:rsidP="00C04FF0">
      <w:pPr>
        <w:spacing w:after="200" w:line="480" w:lineRule="auto"/>
        <w:ind w:firstLine="720"/>
        <w:rPr>
          <w:rFonts w:eastAsia="Calibri"/>
          <w:bCs/>
          <w:lang w:val="en-US" w:eastAsia="en-US"/>
        </w:rPr>
      </w:pPr>
      <w:r w:rsidRPr="007E2322">
        <w:rPr>
          <w:rFonts w:eastAsia="Calibri"/>
          <w:bCs/>
          <w:lang w:val="en-US" w:eastAsia="en-US"/>
        </w:rPr>
        <w:t xml:space="preserve">Membership is open to all advanced vaccinology specific courses without limitation with respect to the number of students trained per course/year. Courses should have obtained </w:t>
      </w:r>
      <w:r w:rsidRPr="007E2322">
        <w:rPr>
          <w:rFonts w:eastAsia="Calibri"/>
          <w:bCs/>
          <w:lang w:val="en-US" w:eastAsia="en-US"/>
        </w:rPr>
        <w:lastRenderedPageBreak/>
        <w:t>formal endorsement/accreditation from either a tertiary training institution and/or a training accreditation institution (e.g.</w:t>
      </w:r>
      <w:r w:rsidR="00640631">
        <w:rPr>
          <w:rFonts w:eastAsia="Calibri"/>
          <w:bCs/>
          <w:lang w:val="en-US" w:eastAsia="en-US"/>
        </w:rPr>
        <w:t>,</w:t>
      </w:r>
      <w:r w:rsidRPr="007E2322">
        <w:rPr>
          <w:rFonts w:eastAsia="Calibri"/>
          <w:bCs/>
          <w:lang w:val="en-US" w:eastAsia="en-US"/>
        </w:rPr>
        <w:t xml:space="preserve"> </w:t>
      </w:r>
      <w:r w:rsidR="003C55EA">
        <w:rPr>
          <w:rFonts w:eastAsia="Calibri"/>
          <w:bCs/>
          <w:lang w:val="en-US" w:eastAsia="en-US"/>
        </w:rPr>
        <w:t>c</w:t>
      </w:r>
      <w:r w:rsidRPr="007E2322">
        <w:rPr>
          <w:rFonts w:eastAsia="Calibri"/>
          <w:bCs/>
          <w:lang w:val="en-US" w:eastAsia="en-US"/>
        </w:rPr>
        <w:t>ontinued medical education</w:t>
      </w:r>
      <w:r w:rsidR="003C55EA">
        <w:rPr>
          <w:rFonts w:eastAsia="Calibri"/>
          <w:bCs/>
          <w:lang w:val="en-US" w:eastAsia="en-US"/>
        </w:rPr>
        <w:t xml:space="preserve"> in a university faculty</w:t>
      </w:r>
      <w:r w:rsidRPr="007E2322">
        <w:rPr>
          <w:rFonts w:eastAsia="Calibri"/>
          <w:bCs/>
          <w:lang w:val="en-US" w:eastAsia="en-US"/>
        </w:rPr>
        <w:t xml:space="preserve">). Courses part of the initial core membership of the Collaboration are accepted as formal members of the Collaboration even if not accredited. It is expected that they can secure accreditation </w:t>
      </w:r>
      <w:r w:rsidR="00252129" w:rsidRPr="007E2322">
        <w:rPr>
          <w:rFonts w:eastAsia="Calibri"/>
          <w:bCs/>
          <w:lang w:val="en-US" w:eastAsia="en-US"/>
        </w:rPr>
        <w:t xml:space="preserve">within </w:t>
      </w:r>
      <w:r w:rsidRPr="007E2322">
        <w:rPr>
          <w:rFonts w:eastAsia="Calibri"/>
          <w:bCs/>
          <w:lang w:val="en-US" w:eastAsia="en-US"/>
        </w:rPr>
        <w:t xml:space="preserve">a period of five years (from 24 March 2022), and they are strongly encouraged to do so as it is in their best interest. </w:t>
      </w:r>
    </w:p>
    <w:p w14:paraId="36517E32" w14:textId="1C640CDF" w:rsidR="004F749A" w:rsidRPr="00C3618A" w:rsidRDefault="004F749A" w:rsidP="00C04FF0">
      <w:pPr>
        <w:spacing w:after="200" w:line="480" w:lineRule="auto"/>
        <w:ind w:firstLine="720"/>
        <w:rPr>
          <w:rFonts w:eastAsia="Calibri"/>
          <w:bCs/>
          <w:lang w:val="en-US" w:eastAsia="en-US"/>
        </w:rPr>
      </w:pPr>
      <w:r w:rsidRPr="00C3618A">
        <w:rPr>
          <w:rFonts w:eastAsia="Calibri"/>
          <w:bCs/>
          <w:lang w:val="en-US" w:eastAsia="en-US"/>
        </w:rPr>
        <w:t xml:space="preserve">Courses can be national, regional of global in terms of target audience. Courses can be short courses from a few days to a month time or graduating courses such as MSc, </w:t>
      </w:r>
      <w:proofErr w:type="gramStart"/>
      <w:r w:rsidRPr="00C3618A">
        <w:rPr>
          <w:rFonts w:eastAsia="Calibri"/>
          <w:bCs/>
          <w:lang w:val="en-US" w:eastAsia="en-US"/>
        </w:rPr>
        <w:t>PhDs</w:t>
      </w:r>
      <w:proofErr w:type="gramEnd"/>
      <w:r w:rsidRPr="00C3618A">
        <w:rPr>
          <w:rFonts w:eastAsia="Calibri"/>
          <w:bCs/>
          <w:lang w:val="en-US" w:eastAsia="en-US"/>
        </w:rPr>
        <w:t xml:space="preserve"> and DIU. They can be face-to-face, virtual or hybrid courses. For the time being, the Collaboration is limited to courses having a broad curriculum, and is not open to courses, even if advanced, focusing on a very narrow aspect of vaccinology. Courses organized by/for industry and intended exclusively for one company’s employees are not eligible to join the Collaboration.</w:t>
      </w:r>
    </w:p>
    <w:p w14:paraId="480D0356" w14:textId="6EF45AE9" w:rsidR="004F749A" w:rsidRPr="00C3618A" w:rsidRDefault="004F749A" w:rsidP="00C04FF0">
      <w:pPr>
        <w:spacing w:after="200" w:line="480" w:lineRule="auto"/>
        <w:ind w:firstLine="720"/>
        <w:rPr>
          <w:rFonts w:eastAsia="Calibri"/>
          <w:bCs/>
          <w:lang w:val="en-US" w:eastAsia="en-US"/>
        </w:rPr>
      </w:pPr>
      <w:r w:rsidRPr="00C3618A">
        <w:rPr>
          <w:rFonts w:eastAsia="Calibri"/>
          <w:bCs/>
          <w:lang w:val="en-US" w:eastAsia="en-US"/>
        </w:rPr>
        <w:t xml:space="preserve">Membership of a vaccinology course </w:t>
      </w:r>
      <w:r w:rsidR="009232AE" w:rsidRPr="00C3618A">
        <w:rPr>
          <w:rFonts w:eastAsia="Calibri"/>
          <w:bCs/>
          <w:lang w:val="en-US" w:eastAsia="en-US"/>
        </w:rPr>
        <w:t xml:space="preserve">in the Collaboration </w:t>
      </w:r>
      <w:r w:rsidRPr="00C3618A">
        <w:rPr>
          <w:rFonts w:eastAsia="Calibri"/>
          <w:bCs/>
          <w:lang w:val="en-US" w:eastAsia="en-US"/>
        </w:rPr>
        <w:t xml:space="preserve">does not mean endorsement of its content </w:t>
      </w:r>
      <w:r w:rsidR="009232AE" w:rsidRPr="00C3618A">
        <w:rPr>
          <w:rFonts w:eastAsia="Calibri"/>
          <w:bCs/>
          <w:lang w:val="en-US" w:eastAsia="en-US"/>
        </w:rPr>
        <w:t>n</w:t>
      </w:r>
      <w:r w:rsidRPr="00C3618A">
        <w:rPr>
          <w:rFonts w:eastAsia="Calibri"/>
          <w:bCs/>
          <w:lang w:val="en-US" w:eastAsia="en-US"/>
        </w:rPr>
        <w:t xml:space="preserve">or any certification of the quality of the teaching approach by the Collaboration. </w:t>
      </w:r>
    </w:p>
    <w:p w14:paraId="0799B4AA" w14:textId="2F509235" w:rsidR="00787DF0" w:rsidRPr="00C3618A" w:rsidRDefault="004F749A" w:rsidP="009232AE">
      <w:pPr>
        <w:spacing w:after="200" w:line="480" w:lineRule="auto"/>
        <w:ind w:firstLine="720"/>
        <w:rPr>
          <w:rFonts w:eastAsia="Calibri"/>
          <w:bCs/>
          <w:lang w:val="en-US" w:eastAsia="en-US"/>
        </w:rPr>
      </w:pPr>
      <w:r w:rsidRPr="00C3618A">
        <w:rPr>
          <w:rFonts w:eastAsia="Calibri"/>
          <w:bCs/>
          <w:lang w:val="en-US" w:eastAsia="en-US"/>
        </w:rPr>
        <w:t xml:space="preserve">Joining requires at least one person designated as a contact with the Collaboration. However, the course as a whole (or groups of courses when several are organized by the same institution(s)) is/are a member of the Collaboration and all those in charge ( a limit of up to 3 persons per course leadership is set, and if courses are organized by two or more partners, it is the responsibility of the course leadership to determine who the representatives are) of the organization of the course are invited to participate in the Collaboration. </w:t>
      </w:r>
    </w:p>
    <w:p w14:paraId="2DE54639" w14:textId="3FC1C46F" w:rsidR="00283514" w:rsidRPr="00C04FF0" w:rsidRDefault="00283514" w:rsidP="009232AE">
      <w:pPr>
        <w:spacing w:after="200" w:line="480" w:lineRule="auto"/>
        <w:ind w:firstLine="720"/>
        <w:rPr>
          <w:rFonts w:ascii="Calibri" w:eastAsia="Calibri" w:hAnsi="Calibri"/>
          <w:lang w:val="en-US" w:eastAsia="en-US"/>
        </w:rPr>
      </w:pPr>
      <w:r w:rsidRPr="00283514">
        <w:rPr>
          <w:rFonts w:eastAsia="Calibri"/>
          <w:lang w:val="en-US" w:eastAsia="en-US"/>
        </w:rPr>
        <w:t xml:space="preserve">   </w:t>
      </w:r>
    </w:p>
    <w:p w14:paraId="61B7660B" w14:textId="2AD34024" w:rsidR="002E3DF9" w:rsidRPr="009232AE" w:rsidRDefault="004B3CEC" w:rsidP="002E3DF9">
      <w:pPr>
        <w:spacing w:after="200" w:line="480" w:lineRule="auto"/>
        <w:rPr>
          <w:rFonts w:ascii="Calibri" w:eastAsia="Calibri" w:hAnsi="Calibri"/>
          <w:b/>
          <w:iCs/>
          <w:lang w:val="en-US" w:eastAsia="en-US"/>
        </w:rPr>
      </w:pPr>
      <w:r w:rsidRPr="009232AE">
        <w:rPr>
          <w:rFonts w:ascii="Calibri" w:eastAsia="Calibri" w:hAnsi="Calibri"/>
          <w:b/>
          <w:iCs/>
          <w:lang w:val="en-US" w:eastAsia="en-US"/>
        </w:rPr>
        <w:lastRenderedPageBreak/>
        <w:t>Conclusion</w:t>
      </w:r>
    </w:p>
    <w:p w14:paraId="07524A49" w14:textId="69C48FAA" w:rsidR="00B900FE" w:rsidRPr="002A2F93" w:rsidRDefault="002E3DF9" w:rsidP="00B900FE">
      <w:pPr>
        <w:spacing w:after="200" w:line="480" w:lineRule="auto"/>
        <w:ind w:firstLine="720"/>
        <w:rPr>
          <w:rFonts w:eastAsia="Calibri"/>
          <w:bCs/>
          <w:lang w:val="en-US" w:eastAsia="en-US"/>
        </w:rPr>
      </w:pPr>
      <w:r w:rsidRPr="002A2F93">
        <w:rPr>
          <w:rFonts w:eastAsia="Calibri"/>
          <w:bCs/>
          <w:lang w:val="en-US" w:eastAsia="en-US"/>
        </w:rPr>
        <w:t xml:space="preserve">The Collaboration has come a long way from the first </w:t>
      </w:r>
      <w:r w:rsidR="004C2BBB">
        <w:rPr>
          <w:rFonts w:eastAsia="Calibri"/>
          <w:bCs/>
          <w:lang w:val="en-US" w:eastAsia="en-US"/>
        </w:rPr>
        <w:t xml:space="preserve">global workshop on advanced vaccinology training held </w:t>
      </w:r>
      <w:r w:rsidR="002A2F93">
        <w:rPr>
          <w:rFonts w:eastAsia="Calibri"/>
          <w:bCs/>
          <w:lang w:val="en-US" w:eastAsia="en-US"/>
        </w:rPr>
        <w:t xml:space="preserve"> in 2018</w:t>
      </w:r>
      <w:r w:rsidRPr="002A2F93">
        <w:rPr>
          <w:rFonts w:eastAsia="Calibri"/>
          <w:bCs/>
          <w:lang w:val="en-US" w:eastAsia="en-US"/>
        </w:rPr>
        <w:t xml:space="preserve">. </w:t>
      </w:r>
      <w:r w:rsidR="003A6E40" w:rsidRPr="002A2F93">
        <w:rPr>
          <w:rFonts w:eastAsia="Calibri"/>
          <w:bCs/>
          <w:lang w:val="en-US" w:eastAsia="en-US"/>
        </w:rPr>
        <w:t xml:space="preserve">The </w:t>
      </w:r>
      <w:r w:rsidR="004C2BBB">
        <w:rPr>
          <w:rFonts w:eastAsia="Calibri"/>
          <w:bCs/>
          <w:lang w:val="en-US" w:eastAsia="en-US"/>
        </w:rPr>
        <w:t xml:space="preserve">utilization of </w:t>
      </w:r>
      <w:r w:rsidR="003A6E40" w:rsidRPr="002A2F93">
        <w:rPr>
          <w:rFonts w:eastAsia="Calibri"/>
          <w:bCs/>
          <w:lang w:val="en-US" w:eastAsia="en-US"/>
        </w:rPr>
        <w:t>the e</w:t>
      </w:r>
      <w:r w:rsidR="002A2F93">
        <w:rPr>
          <w:rFonts w:eastAsia="Calibri"/>
          <w:bCs/>
          <w:lang w:val="en-US" w:eastAsia="en-US"/>
        </w:rPr>
        <w:t>-</w:t>
      </w:r>
      <w:r w:rsidR="003A6E40" w:rsidRPr="002A2F93">
        <w:rPr>
          <w:rFonts w:eastAsia="Calibri"/>
          <w:bCs/>
          <w:lang w:val="en-US" w:eastAsia="en-US"/>
        </w:rPr>
        <w:t>portal</w:t>
      </w:r>
      <w:r w:rsidR="004C2BBB">
        <w:rPr>
          <w:rFonts w:eastAsia="Calibri"/>
          <w:bCs/>
          <w:lang w:val="en-US" w:eastAsia="en-US"/>
        </w:rPr>
        <w:t xml:space="preserve"> and the </w:t>
      </w:r>
      <w:r w:rsidR="004C2BBB" w:rsidRPr="002A2F93">
        <w:rPr>
          <w:rFonts w:eastAsia="Calibri"/>
          <w:bCs/>
          <w:lang w:val="en-US" w:eastAsia="en-US"/>
        </w:rPr>
        <w:t xml:space="preserve">enthusiasm and active participation in </w:t>
      </w:r>
      <w:r w:rsidR="003A6E40" w:rsidRPr="002A2F93">
        <w:rPr>
          <w:rFonts w:eastAsia="Calibri"/>
          <w:bCs/>
          <w:lang w:val="en-US" w:eastAsia="en-US"/>
        </w:rPr>
        <w:t xml:space="preserve">the videoconferences, surveys and the 2nd workshop all speak to the need and value </w:t>
      </w:r>
      <w:r w:rsidR="00252129" w:rsidRPr="002A2F93">
        <w:rPr>
          <w:rFonts w:eastAsia="Calibri"/>
          <w:bCs/>
          <w:lang w:val="en-US" w:eastAsia="en-US"/>
        </w:rPr>
        <w:t>of</w:t>
      </w:r>
      <w:r w:rsidR="003A6E40" w:rsidRPr="002A2F93">
        <w:rPr>
          <w:rFonts w:eastAsia="Calibri"/>
          <w:bCs/>
          <w:lang w:val="en-US" w:eastAsia="en-US"/>
        </w:rPr>
        <w:t xml:space="preserve"> the </w:t>
      </w:r>
      <w:r w:rsidR="002A2F93">
        <w:rPr>
          <w:rFonts w:eastAsia="Calibri"/>
          <w:bCs/>
          <w:lang w:val="en-US" w:eastAsia="en-US"/>
        </w:rPr>
        <w:t>C</w:t>
      </w:r>
      <w:r w:rsidR="003A6E40" w:rsidRPr="002A2F93">
        <w:rPr>
          <w:rFonts w:eastAsia="Calibri"/>
          <w:bCs/>
          <w:lang w:val="en-US" w:eastAsia="en-US"/>
        </w:rPr>
        <w:t xml:space="preserve">ollaboration. </w:t>
      </w:r>
      <w:r w:rsidR="00B900FE" w:rsidRPr="002A2F93">
        <w:rPr>
          <w:rFonts w:eastAsia="Calibri"/>
          <w:bCs/>
          <w:lang w:val="en-US" w:eastAsia="en-US"/>
        </w:rPr>
        <w:t>The</w:t>
      </w:r>
      <w:r w:rsidR="003A6E40" w:rsidRPr="002A2F93">
        <w:rPr>
          <w:rFonts w:eastAsia="Calibri"/>
          <w:bCs/>
          <w:lang w:val="en-US" w:eastAsia="en-US"/>
        </w:rPr>
        <w:t xml:space="preserve"> </w:t>
      </w:r>
      <w:r w:rsidR="002A2F93">
        <w:rPr>
          <w:rFonts w:eastAsia="Calibri"/>
          <w:bCs/>
          <w:lang w:val="en-US" w:eastAsia="en-US"/>
        </w:rPr>
        <w:t>second</w:t>
      </w:r>
      <w:r w:rsidR="00B900FE" w:rsidRPr="002A2F93">
        <w:rPr>
          <w:rFonts w:eastAsia="Calibri"/>
          <w:bCs/>
          <w:lang w:val="en-US" w:eastAsia="en-US"/>
        </w:rPr>
        <w:t xml:space="preserve"> workshop</w:t>
      </w:r>
      <w:r w:rsidR="00030011" w:rsidRPr="002A2F93">
        <w:rPr>
          <w:rFonts w:eastAsia="Calibri"/>
          <w:bCs/>
          <w:lang w:val="en-US" w:eastAsia="en-US"/>
        </w:rPr>
        <w:t xml:space="preserve"> </w:t>
      </w:r>
      <w:r w:rsidR="00B900FE" w:rsidRPr="002A2F93">
        <w:rPr>
          <w:rFonts w:eastAsia="Calibri"/>
          <w:bCs/>
          <w:lang w:val="en-US" w:eastAsia="en-US"/>
        </w:rPr>
        <w:t xml:space="preserve">succeeded in bringing information on </w:t>
      </w:r>
      <w:r w:rsidR="00C07B4F">
        <w:rPr>
          <w:rFonts w:eastAsia="Calibri"/>
          <w:bCs/>
          <w:lang w:val="en-US" w:eastAsia="en-US"/>
        </w:rPr>
        <w:t xml:space="preserve">the requested </w:t>
      </w:r>
      <w:r w:rsidR="00B900FE" w:rsidRPr="002A2F93">
        <w:rPr>
          <w:rFonts w:eastAsia="Calibri"/>
          <w:bCs/>
          <w:lang w:val="en-US" w:eastAsia="en-US"/>
        </w:rPr>
        <w:t xml:space="preserve">topics and </w:t>
      </w:r>
      <w:r w:rsidR="003A6E40" w:rsidRPr="002A2F93">
        <w:rPr>
          <w:rFonts w:eastAsia="Calibri"/>
          <w:bCs/>
          <w:lang w:val="en-US" w:eastAsia="en-US"/>
        </w:rPr>
        <w:t xml:space="preserve">the </w:t>
      </w:r>
      <w:r w:rsidR="00030011" w:rsidRPr="002A2F93">
        <w:rPr>
          <w:rFonts w:eastAsia="Calibri"/>
          <w:bCs/>
          <w:lang w:val="en-US" w:eastAsia="en-US"/>
        </w:rPr>
        <w:t>discussi</w:t>
      </w:r>
      <w:r w:rsidR="003A6E40" w:rsidRPr="002A2F93">
        <w:rPr>
          <w:rFonts w:eastAsia="Calibri"/>
          <w:bCs/>
          <w:lang w:val="en-US" w:eastAsia="en-US"/>
        </w:rPr>
        <w:t>o</w:t>
      </w:r>
      <w:r w:rsidR="00030011" w:rsidRPr="002A2F93">
        <w:rPr>
          <w:rFonts w:eastAsia="Calibri"/>
          <w:bCs/>
          <w:lang w:val="en-US" w:eastAsia="en-US"/>
        </w:rPr>
        <w:t>n</w:t>
      </w:r>
      <w:r w:rsidR="003A6E40" w:rsidRPr="002A2F93">
        <w:rPr>
          <w:rFonts w:eastAsia="Calibri"/>
          <w:bCs/>
          <w:lang w:val="en-US" w:eastAsia="en-US"/>
        </w:rPr>
        <w:t xml:space="preserve"> of several </w:t>
      </w:r>
      <w:r w:rsidR="00030011" w:rsidRPr="002A2F93">
        <w:rPr>
          <w:rFonts w:eastAsia="Calibri"/>
          <w:bCs/>
          <w:lang w:val="en-US" w:eastAsia="en-US"/>
        </w:rPr>
        <w:t xml:space="preserve">common challenges and </w:t>
      </w:r>
      <w:r w:rsidR="003A6E40" w:rsidRPr="002A2F93">
        <w:rPr>
          <w:rFonts w:eastAsia="Calibri"/>
          <w:bCs/>
          <w:lang w:val="en-US" w:eastAsia="en-US"/>
        </w:rPr>
        <w:t xml:space="preserve">potential </w:t>
      </w:r>
      <w:r w:rsidR="00030011" w:rsidRPr="002A2F93">
        <w:rPr>
          <w:rFonts w:eastAsia="Calibri"/>
          <w:bCs/>
          <w:lang w:val="en-US" w:eastAsia="en-US"/>
        </w:rPr>
        <w:t xml:space="preserve">solutions. </w:t>
      </w:r>
      <w:r w:rsidR="00B900FE" w:rsidRPr="002A2F93">
        <w:rPr>
          <w:rFonts w:eastAsia="Calibri"/>
          <w:bCs/>
          <w:lang w:val="en-US" w:eastAsia="en-US"/>
        </w:rPr>
        <w:t xml:space="preserve">The main recommendations from the first global workshop on advanced vaccinology training such as the creation of a web platform for information about available vaccinology training were implemented even though the COVID-19 crisis has limited </w:t>
      </w:r>
      <w:r w:rsidR="003A6E40" w:rsidRPr="002A2F93">
        <w:rPr>
          <w:rFonts w:eastAsia="Calibri"/>
          <w:bCs/>
          <w:lang w:val="en-US" w:eastAsia="en-US"/>
        </w:rPr>
        <w:t>the C</w:t>
      </w:r>
      <w:r w:rsidR="00B900FE" w:rsidRPr="002A2F93">
        <w:rPr>
          <w:rFonts w:eastAsia="Calibri"/>
          <w:bCs/>
          <w:lang w:val="en-US" w:eastAsia="en-US"/>
        </w:rPr>
        <w:t>ollaboration’s activities.  The importance of collaboration and information exchange through networks of alumni and between vaccinology courses was stressed as well as the need for refresher activities and updates for alumni.</w:t>
      </w:r>
    </w:p>
    <w:p w14:paraId="53D29DCB" w14:textId="68E95204" w:rsidR="002E3DF9" w:rsidRPr="002A2F93" w:rsidRDefault="00B900FE" w:rsidP="009232AE">
      <w:pPr>
        <w:spacing w:after="200" w:line="480" w:lineRule="auto"/>
        <w:ind w:firstLine="720"/>
        <w:rPr>
          <w:rFonts w:eastAsia="Calibri"/>
          <w:bCs/>
          <w:lang w:val="en-US" w:eastAsia="en-US"/>
        </w:rPr>
      </w:pPr>
      <w:r w:rsidRPr="002A2F93">
        <w:rPr>
          <w:rFonts w:eastAsia="Calibri"/>
          <w:bCs/>
          <w:lang w:val="en-US" w:eastAsia="en-US"/>
        </w:rPr>
        <w:t xml:space="preserve">Lack of sustainable funding remains an ongoing constraint for </w:t>
      </w:r>
      <w:r w:rsidR="003C55EA">
        <w:rPr>
          <w:rFonts w:eastAsia="Calibri"/>
          <w:bCs/>
          <w:lang w:val="en-US" w:eastAsia="en-US"/>
        </w:rPr>
        <w:t xml:space="preserve">advanced </w:t>
      </w:r>
      <w:r w:rsidRPr="002A2F93">
        <w:rPr>
          <w:rFonts w:eastAsia="Calibri"/>
          <w:bCs/>
          <w:lang w:val="en-US" w:eastAsia="en-US"/>
        </w:rPr>
        <w:t xml:space="preserve">vaccinology training and needs to be addressed. </w:t>
      </w:r>
      <w:r w:rsidR="002E3DF9" w:rsidRPr="002A2F93">
        <w:rPr>
          <w:rFonts w:eastAsia="Calibri"/>
          <w:bCs/>
          <w:lang w:val="en-US" w:eastAsia="en-US"/>
        </w:rPr>
        <w:t xml:space="preserve">It is important in the future to see that the </w:t>
      </w:r>
      <w:r w:rsidR="00C04FF0" w:rsidRPr="002A2F93">
        <w:rPr>
          <w:rFonts w:eastAsia="Calibri"/>
          <w:bCs/>
          <w:lang w:val="en-US" w:eastAsia="en-US"/>
        </w:rPr>
        <w:t>C</w:t>
      </w:r>
      <w:r w:rsidR="002E3DF9" w:rsidRPr="002A2F93">
        <w:rPr>
          <w:rFonts w:eastAsia="Calibri"/>
          <w:bCs/>
          <w:lang w:val="en-US" w:eastAsia="en-US"/>
        </w:rPr>
        <w:t>ollaboration continue</w:t>
      </w:r>
      <w:r w:rsidR="00C04FF0" w:rsidRPr="002A2F93">
        <w:rPr>
          <w:rFonts w:eastAsia="Calibri"/>
          <w:bCs/>
          <w:lang w:val="en-US" w:eastAsia="en-US"/>
        </w:rPr>
        <w:t>s with the</w:t>
      </w:r>
      <w:r w:rsidR="002E3DF9" w:rsidRPr="002A2F93">
        <w:rPr>
          <w:rFonts w:eastAsia="Calibri"/>
          <w:bCs/>
          <w:lang w:val="en-US" w:eastAsia="en-US"/>
        </w:rPr>
        <w:t xml:space="preserve"> </w:t>
      </w:r>
      <w:r w:rsidR="00C04FF0" w:rsidRPr="002A2F93">
        <w:rPr>
          <w:rFonts w:eastAsia="Calibri"/>
          <w:bCs/>
          <w:lang w:val="en-US" w:eastAsia="en-US"/>
        </w:rPr>
        <w:t xml:space="preserve">organization of </w:t>
      </w:r>
      <w:r w:rsidR="002E3DF9" w:rsidRPr="002A2F93">
        <w:rPr>
          <w:rFonts w:eastAsia="Calibri"/>
          <w:bCs/>
          <w:lang w:val="en-US" w:eastAsia="en-US"/>
        </w:rPr>
        <w:t xml:space="preserve">educational sessions that help </w:t>
      </w:r>
      <w:r w:rsidR="00C04FF0" w:rsidRPr="002A2F93">
        <w:rPr>
          <w:rFonts w:eastAsia="Calibri"/>
          <w:bCs/>
          <w:lang w:val="en-US" w:eastAsia="en-US"/>
        </w:rPr>
        <w:t>courses</w:t>
      </w:r>
      <w:r w:rsidR="002E3DF9" w:rsidRPr="002A2F93">
        <w:rPr>
          <w:rFonts w:eastAsia="Calibri"/>
          <w:bCs/>
          <w:lang w:val="en-US" w:eastAsia="en-US"/>
        </w:rPr>
        <w:t xml:space="preserve"> enhance </w:t>
      </w:r>
      <w:r w:rsidR="00C07B4F">
        <w:rPr>
          <w:rFonts w:eastAsia="Calibri"/>
          <w:bCs/>
          <w:lang w:val="en-US" w:eastAsia="en-US"/>
        </w:rPr>
        <w:t xml:space="preserve">emphasis on </w:t>
      </w:r>
      <w:r w:rsidR="002E3DF9" w:rsidRPr="002A2F93">
        <w:rPr>
          <w:rFonts w:eastAsia="Calibri"/>
          <w:bCs/>
          <w:lang w:val="en-US" w:eastAsia="en-US"/>
        </w:rPr>
        <w:t xml:space="preserve">what we know and do not know.  </w:t>
      </w:r>
    </w:p>
    <w:p w14:paraId="5DD6EB8E" w14:textId="57A41653" w:rsidR="004B3CEC" w:rsidRPr="002A2F93" w:rsidRDefault="00B900FE" w:rsidP="009232AE">
      <w:pPr>
        <w:spacing w:after="200" w:line="480" w:lineRule="auto"/>
        <w:ind w:firstLine="720"/>
        <w:rPr>
          <w:rFonts w:eastAsia="Calibri"/>
          <w:bCs/>
          <w:lang w:val="en-US" w:eastAsia="en-US"/>
        </w:rPr>
      </w:pPr>
      <w:r w:rsidRPr="002A2F93">
        <w:rPr>
          <w:rFonts w:eastAsia="Calibri"/>
          <w:bCs/>
          <w:lang w:val="en-US" w:eastAsia="en-US"/>
        </w:rPr>
        <w:t>The formalization of the Collaboration and signing of its Charter</w:t>
      </w:r>
      <w:r w:rsidR="003A6E40" w:rsidRPr="002A2F93">
        <w:rPr>
          <w:rFonts w:eastAsia="Calibri"/>
          <w:bCs/>
          <w:lang w:val="en-US" w:eastAsia="en-US"/>
        </w:rPr>
        <w:t xml:space="preserve"> and code of conduct </w:t>
      </w:r>
      <w:r w:rsidR="00030011" w:rsidRPr="002A2F93">
        <w:rPr>
          <w:rFonts w:eastAsia="Calibri"/>
          <w:bCs/>
          <w:lang w:val="en-US" w:eastAsia="en-US"/>
        </w:rPr>
        <w:t xml:space="preserve">by courses </w:t>
      </w:r>
      <w:r w:rsidRPr="002A2F93">
        <w:rPr>
          <w:rFonts w:eastAsia="Calibri"/>
          <w:bCs/>
          <w:lang w:val="en-US" w:eastAsia="en-US"/>
        </w:rPr>
        <w:t>should further facilitate</w:t>
      </w:r>
      <w:r w:rsidR="00030011" w:rsidRPr="002A2F93">
        <w:rPr>
          <w:rFonts w:eastAsia="Calibri"/>
          <w:bCs/>
          <w:lang w:val="en-US" w:eastAsia="en-US"/>
        </w:rPr>
        <w:t xml:space="preserve"> the exchange of documents and resources and joint activities in support of all advanced vaccinology courses.  The benefit should also expand beyond the courses with membership in the Collaboration which, although not directly involved in </w:t>
      </w:r>
      <w:r w:rsidR="00C07B4F">
        <w:rPr>
          <w:rFonts w:eastAsia="Calibri"/>
          <w:bCs/>
          <w:lang w:val="en-US" w:eastAsia="en-US"/>
        </w:rPr>
        <w:t xml:space="preserve">formal </w:t>
      </w:r>
      <w:r w:rsidR="00030011" w:rsidRPr="002A2F93">
        <w:rPr>
          <w:rFonts w:eastAsia="Calibri"/>
          <w:bCs/>
          <w:lang w:val="en-US" w:eastAsia="en-US"/>
        </w:rPr>
        <w:t xml:space="preserve">cascade training, can support the development and implementation of other </w:t>
      </w:r>
      <w:r w:rsidR="003A6E40" w:rsidRPr="002A2F93">
        <w:rPr>
          <w:rFonts w:eastAsia="Calibri"/>
          <w:bCs/>
          <w:lang w:val="en-US" w:eastAsia="en-US"/>
        </w:rPr>
        <w:t xml:space="preserve">more basic vaccinology </w:t>
      </w:r>
      <w:r w:rsidR="00030011" w:rsidRPr="002A2F93">
        <w:rPr>
          <w:rFonts w:eastAsia="Calibri"/>
          <w:bCs/>
          <w:lang w:val="en-US" w:eastAsia="en-US"/>
        </w:rPr>
        <w:t xml:space="preserve">training activities.  </w:t>
      </w:r>
      <w:r w:rsidR="006B4C8E" w:rsidRPr="002A2F93">
        <w:rPr>
          <w:rFonts w:eastAsia="Calibri"/>
          <w:bCs/>
          <w:lang w:val="en-US" w:eastAsia="en-US"/>
        </w:rPr>
        <w:t>C</w:t>
      </w:r>
      <w:r w:rsidR="00030011" w:rsidRPr="002A2F93">
        <w:rPr>
          <w:rFonts w:eastAsia="Calibri"/>
          <w:bCs/>
          <w:lang w:val="en-US" w:eastAsia="en-US"/>
        </w:rPr>
        <w:t>ollectively these courses are a huge resource for decision makers such as NITAG members and they help break communication barriers between industry, regulators</w:t>
      </w:r>
      <w:r w:rsidR="003A6E40" w:rsidRPr="002A2F93">
        <w:rPr>
          <w:rFonts w:eastAsia="Calibri"/>
          <w:bCs/>
          <w:lang w:val="en-US" w:eastAsia="en-US"/>
        </w:rPr>
        <w:t>, policy makers</w:t>
      </w:r>
      <w:r w:rsidR="00C07B4F">
        <w:rPr>
          <w:rFonts w:eastAsia="Calibri"/>
          <w:bCs/>
          <w:lang w:val="en-US" w:eastAsia="en-US"/>
        </w:rPr>
        <w:t xml:space="preserve">, program managers, immunizers,  </w:t>
      </w:r>
      <w:r w:rsidR="00C07B4F">
        <w:rPr>
          <w:rFonts w:eastAsia="Calibri"/>
          <w:bCs/>
          <w:lang w:val="en-US" w:eastAsia="en-US"/>
        </w:rPr>
        <w:lastRenderedPageBreak/>
        <w:t>academics</w:t>
      </w:r>
      <w:r w:rsidR="00030011" w:rsidRPr="002A2F93">
        <w:rPr>
          <w:rFonts w:eastAsia="Calibri"/>
          <w:bCs/>
          <w:lang w:val="en-US" w:eastAsia="en-US"/>
        </w:rPr>
        <w:t xml:space="preserve"> and other interested parties in a legitimate manner </w:t>
      </w:r>
      <w:r w:rsidR="0051193E">
        <w:rPr>
          <w:rFonts w:eastAsia="Calibri"/>
          <w:bCs/>
          <w:lang w:val="en-US" w:eastAsia="en-US"/>
        </w:rPr>
        <w:t xml:space="preserve">that minimizes potential for </w:t>
      </w:r>
      <w:r w:rsidR="00030011" w:rsidRPr="002A2F93">
        <w:rPr>
          <w:rFonts w:eastAsia="Calibri"/>
          <w:bCs/>
          <w:lang w:val="en-US" w:eastAsia="en-US"/>
        </w:rPr>
        <w:t xml:space="preserve">conflicts of interests. </w:t>
      </w:r>
    </w:p>
    <w:p w14:paraId="5144C5B9" w14:textId="7C18ADD4" w:rsidR="003C55EA" w:rsidRPr="0021094D" w:rsidRDefault="004F749A" w:rsidP="003C55EA">
      <w:pPr>
        <w:spacing w:after="160" w:line="480" w:lineRule="auto"/>
        <w:ind w:firstLine="720"/>
        <w:rPr>
          <w:rFonts w:eastAsia="Calibri"/>
          <w:b/>
          <w:lang w:val="en-US" w:eastAsia="en-US"/>
        </w:rPr>
      </w:pPr>
      <w:r w:rsidRPr="002A2F93">
        <w:rPr>
          <w:rFonts w:eastAsia="Calibri"/>
          <w:bCs/>
          <w:lang w:val="en-US" w:eastAsia="en-US"/>
        </w:rPr>
        <w:t xml:space="preserve">The meeting </w:t>
      </w:r>
      <w:r w:rsidR="003A6E40" w:rsidRPr="002A2F93">
        <w:rPr>
          <w:rFonts w:eastAsia="Calibri"/>
          <w:bCs/>
          <w:lang w:val="en-US" w:eastAsia="en-US"/>
        </w:rPr>
        <w:t>re</w:t>
      </w:r>
      <w:r w:rsidRPr="002A2F93">
        <w:rPr>
          <w:rFonts w:eastAsia="Calibri"/>
          <w:bCs/>
          <w:lang w:val="en-US" w:eastAsia="en-US"/>
        </w:rPr>
        <w:t>enforced the view that there was real enthusiasm and commitment for the Global Collaboration and its core values.</w:t>
      </w:r>
      <w:r w:rsidR="003C55EA">
        <w:rPr>
          <w:rFonts w:eastAsia="Calibri"/>
          <w:bCs/>
          <w:lang w:val="en-US" w:eastAsia="en-US"/>
        </w:rPr>
        <w:t xml:space="preserve"> </w:t>
      </w:r>
    </w:p>
    <w:p w14:paraId="72BF8435" w14:textId="77777777" w:rsidR="00283514" w:rsidRPr="00283514" w:rsidRDefault="00283514" w:rsidP="00283514">
      <w:pPr>
        <w:spacing w:after="160" w:line="480" w:lineRule="auto"/>
        <w:ind w:firstLine="360"/>
        <w:rPr>
          <w:rFonts w:eastAsia="Calibri"/>
          <w:b/>
          <w:lang w:val="en-US" w:eastAsia="en-US"/>
        </w:rPr>
      </w:pPr>
    </w:p>
    <w:p w14:paraId="383FE5E8" w14:textId="77777777" w:rsidR="00283514" w:rsidRPr="00283514" w:rsidRDefault="00283514" w:rsidP="00283514">
      <w:pPr>
        <w:spacing w:after="160" w:line="480" w:lineRule="auto"/>
        <w:rPr>
          <w:rFonts w:eastAsia="Calibri"/>
          <w:b/>
          <w:lang w:val="en-US" w:eastAsia="en-US"/>
        </w:rPr>
      </w:pPr>
      <w:r w:rsidRPr="00283514">
        <w:rPr>
          <w:rFonts w:eastAsia="Calibri"/>
          <w:b/>
          <w:lang w:val="en-US" w:eastAsia="en-US"/>
        </w:rPr>
        <w:t>Acknowledgement and funding</w:t>
      </w:r>
    </w:p>
    <w:p w14:paraId="0663D604" w14:textId="42DF2A52" w:rsidR="00283514" w:rsidRPr="00283514" w:rsidRDefault="00283514" w:rsidP="00283514">
      <w:pPr>
        <w:spacing w:after="160" w:line="480" w:lineRule="auto"/>
        <w:rPr>
          <w:rFonts w:eastAsia="Calibri"/>
          <w:lang w:val="en-US" w:eastAsia="en-US"/>
        </w:rPr>
      </w:pPr>
      <w:r w:rsidRPr="00283514">
        <w:rPr>
          <w:rFonts w:eastAsia="Calibri"/>
          <w:lang w:val="en-US" w:eastAsia="en-US"/>
        </w:rPr>
        <w:t>Th</w:t>
      </w:r>
      <w:r w:rsidR="00555B03">
        <w:rPr>
          <w:rFonts w:eastAsia="Calibri"/>
          <w:lang w:val="en-US" w:eastAsia="en-US"/>
        </w:rPr>
        <w:t xml:space="preserve">e organization of the workshop and the writing of this paper </w:t>
      </w:r>
      <w:r w:rsidRPr="00283514">
        <w:rPr>
          <w:rFonts w:eastAsia="Calibri"/>
          <w:lang w:val="en-US" w:eastAsia="en-US"/>
        </w:rPr>
        <w:t xml:space="preserve">was supported by the Bill &amp; Melinda Gates Foundation, Seattle, WA, USA (Grant INV-010383).  </w:t>
      </w:r>
    </w:p>
    <w:p w14:paraId="3F161E09" w14:textId="77777777" w:rsidR="00283514" w:rsidRPr="00283514" w:rsidRDefault="00283514" w:rsidP="00283514">
      <w:pPr>
        <w:spacing w:after="160" w:line="480" w:lineRule="auto"/>
        <w:rPr>
          <w:rFonts w:eastAsia="Calibri"/>
          <w:b/>
          <w:lang w:val="en-US" w:eastAsia="en-US"/>
        </w:rPr>
      </w:pPr>
    </w:p>
    <w:p w14:paraId="4E8B1D27" w14:textId="77777777" w:rsidR="00283514" w:rsidRPr="00283514" w:rsidRDefault="00283514" w:rsidP="00283514">
      <w:pPr>
        <w:spacing w:after="160" w:line="480" w:lineRule="auto"/>
        <w:rPr>
          <w:rFonts w:eastAsia="Calibri"/>
          <w:b/>
          <w:lang w:val="en-US" w:eastAsia="en-US"/>
        </w:rPr>
      </w:pPr>
      <w:r w:rsidRPr="00283514">
        <w:rPr>
          <w:rFonts w:eastAsia="Calibri"/>
          <w:b/>
          <w:lang w:val="en-US" w:eastAsia="en-US"/>
        </w:rPr>
        <w:t>Conflict of interest</w:t>
      </w:r>
    </w:p>
    <w:p w14:paraId="49EA51DC" w14:textId="77777777" w:rsidR="00283514" w:rsidRPr="00283514" w:rsidRDefault="00283514" w:rsidP="00283514">
      <w:pPr>
        <w:spacing w:after="160" w:line="480" w:lineRule="auto"/>
        <w:rPr>
          <w:rFonts w:eastAsia="Calibri"/>
          <w:lang w:val="en-US" w:eastAsia="en-US"/>
        </w:rPr>
      </w:pPr>
      <w:r w:rsidRPr="00283514">
        <w:rPr>
          <w:rFonts w:eastAsia="Calibri"/>
          <w:lang w:val="en-US" w:eastAsia="en-US"/>
        </w:rPr>
        <w:t xml:space="preserve">The authors declared that they have no conflict of interest with the design and content of this </w:t>
      </w:r>
      <w:proofErr w:type="gramStart"/>
      <w:r w:rsidRPr="00283514">
        <w:rPr>
          <w:rFonts w:eastAsia="Calibri"/>
          <w:lang w:val="en-US" w:eastAsia="en-US"/>
        </w:rPr>
        <w:t>publication</w:t>
      </w:r>
      <w:proofErr w:type="gramEnd"/>
    </w:p>
    <w:p w14:paraId="3EAF8419" w14:textId="77777777" w:rsidR="00283514" w:rsidRPr="00283514" w:rsidRDefault="00283514" w:rsidP="00283514">
      <w:pPr>
        <w:spacing w:after="160" w:line="480" w:lineRule="auto"/>
        <w:rPr>
          <w:rFonts w:eastAsia="Calibri"/>
          <w:lang w:val="en-US" w:eastAsia="en-US"/>
        </w:rPr>
      </w:pPr>
    </w:p>
    <w:p w14:paraId="6E6B807B" w14:textId="77777777" w:rsidR="00283514" w:rsidRPr="00283514" w:rsidRDefault="00283514" w:rsidP="00283514">
      <w:pPr>
        <w:spacing w:after="160" w:line="480" w:lineRule="auto"/>
        <w:rPr>
          <w:rFonts w:eastAsia="Calibri"/>
          <w:b/>
          <w:bCs/>
          <w:lang w:val="en-US" w:eastAsia="en-US"/>
        </w:rPr>
      </w:pPr>
      <w:r w:rsidRPr="00283514">
        <w:rPr>
          <w:rFonts w:eastAsia="Calibri"/>
          <w:b/>
          <w:bCs/>
          <w:lang w:val="en-US" w:eastAsia="en-US"/>
        </w:rPr>
        <w:t>References</w:t>
      </w:r>
    </w:p>
    <w:p w14:paraId="17675A8E" w14:textId="77777777" w:rsidR="00283514" w:rsidRPr="00283514" w:rsidRDefault="00283514" w:rsidP="00E222F6">
      <w:pPr>
        <w:numPr>
          <w:ilvl w:val="0"/>
          <w:numId w:val="7"/>
        </w:numPr>
        <w:spacing w:after="160" w:line="480" w:lineRule="auto"/>
        <w:contextualSpacing/>
        <w:rPr>
          <w:rFonts w:eastAsia="Calibri"/>
          <w:lang w:val="en-US" w:eastAsia="en-US"/>
        </w:rPr>
      </w:pPr>
      <w:r w:rsidRPr="00283514">
        <w:rPr>
          <w:rFonts w:eastAsia="Calibri"/>
          <w:lang w:val="en-US" w:eastAsia="en-US"/>
        </w:rPr>
        <w:t xml:space="preserve">World Health Organization. Immunization Agenda 2030. A strategy to leave no one behind. </w:t>
      </w:r>
      <w:hyperlink r:id="rId14" w:history="1">
        <w:r w:rsidRPr="00283514">
          <w:rPr>
            <w:rFonts w:eastAsia="Calibri"/>
            <w:color w:val="0563C1"/>
            <w:u w:val="single"/>
            <w:lang w:val="en-US" w:eastAsia="en-US"/>
          </w:rPr>
          <w:t>https://www.who.int/teams/immunization-vaccines-and-biologicals/strategies/ia2030</w:t>
        </w:r>
      </w:hyperlink>
      <w:r w:rsidRPr="00283514">
        <w:rPr>
          <w:rFonts w:eastAsia="Calibri"/>
          <w:lang w:val="en-US" w:eastAsia="en-US"/>
        </w:rPr>
        <w:t xml:space="preserve"> [Last accessed on 6 December 2021].</w:t>
      </w:r>
    </w:p>
    <w:p w14:paraId="7309A81D" w14:textId="77777777" w:rsidR="00283514" w:rsidRPr="00283514" w:rsidRDefault="00283514" w:rsidP="00E222F6">
      <w:pPr>
        <w:numPr>
          <w:ilvl w:val="0"/>
          <w:numId w:val="7"/>
        </w:numPr>
        <w:spacing w:after="160" w:line="480" w:lineRule="auto"/>
        <w:contextualSpacing/>
        <w:rPr>
          <w:rFonts w:eastAsia="Calibri"/>
          <w:lang w:val="en-US" w:eastAsia="en-US"/>
        </w:rPr>
      </w:pPr>
      <w:r w:rsidRPr="00283514">
        <w:rPr>
          <w:rFonts w:eastAsia="Calibri"/>
          <w:lang w:val="en-US" w:eastAsia="en-US"/>
        </w:rPr>
        <w:t>Duclos P, Martinez L, MacDonald N, Asturias E, Nohynek H, Lambert PH. Global vaccinology training: Report from an ADVAC workshop. Vaccine. 2019;37(22):2871-2881. DOI: 10.1016/j.vaccine.2019.02.062</w:t>
      </w:r>
    </w:p>
    <w:p w14:paraId="7EEBACFD" w14:textId="1C78F736" w:rsidR="00283514" w:rsidRDefault="00283514" w:rsidP="00E222F6">
      <w:pPr>
        <w:numPr>
          <w:ilvl w:val="0"/>
          <w:numId w:val="7"/>
        </w:numPr>
        <w:spacing w:after="160" w:line="480" w:lineRule="auto"/>
        <w:contextualSpacing/>
        <w:rPr>
          <w:rFonts w:eastAsia="Calibri"/>
          <w:lang w:val="en-US" w:eastAsia="en-US"/>
        </w:rPr>
      </w:pPr>
      <w:r w:rsidRPr="00283514">
        <w:rPr>
          <w:rFonts w:eastAsia="Calibri"/>
          <w:lang w:val="en-US" w:eastAsia="en-US"/>
        </w:rPr>
        <w:t xml:space="preserve">Asturias EJ, Duclos P, MacDonald NE, Nohynek H, Lambert P-H, the Global Vaccinology Training Collaborative. Advanced vaccinology education: </w:t>
      </w:r>
      <w:r w:rsidRPr="00283514">
        <w:rPr>
          <w:rFonts w:eastAsia="Calibri"/>
          <w:lang w:val="en-US" w:eastAsia="en-US"/>
        </w:rPr>
        <w:lastRenderedPageBreak/>
        <w:t xml:space="preserve">Landscaping its growth and global footprint. Vaccine 2020; 38: 4664-4670. </w:t>
      </w:r>
      <w:hyperlink r:id="rId15" w:history="1">
        <w:r w:rsidRPr="00283514">
          <w:rPr>
            <w:rFonts w:eastAsia="Calibri"/>
            <w:color w:val="0563C1"/>
            <w:u w:val="single"/>
            <w:lang w:val="en-US" w:eastAsia="en-US"/>
          </w:rPr>
          <w:t>https://doi.org/10.1016/j.vaccine.2020.05.038</w:t>
        </w:r>
      </w:hyperlink>
      <w:r w:rsidRPr="00283514">
        <w:rPr>
          <w:rFonts w:eastAsia="Calibri"/>
          <w:lang w:val="en-US" w:eastAsia="en-US"/>
        </w:rPr>
        <w:t xml:space="preserve"> </w:t>
      </w:r>
    </w:p>
    <w:p w14:paraId="67B0960D" w14:textId="483B8EA4" w:rsidR="00762074" w:rsidRPr="00C33823" w:rsidRDefault="00FF44BD" w:rsidP="00C33823">
      <w:pPr>
        <w:numPr>
          <w:ilvl w:val="0"/>
          <w:numId w:val="7"/>
        </w:numPr>
        <w:spacing w:after="160" w:line="480" w:lineRule="auto"/>
        <w:contextualSpacing/>
        <w:rPr>
          <w:rFonts w:eastAsia="Calibri"/>
          <w:lang w:val="en-US" w:eastAsia="en-US"/>
        </w:rPr>
      </w:pPr>
      <w:r w:rsidRPr="00C33823">
        <w:rPr>
          <w:rFonts w:eastAsia="Calibri"/>
          <w:lang w:val="en-US" w:eastAsia="en-US"/>
        </w:rPr>
        <w:t>Dochez</w:t>
      </w:r>
      <w:r>
        <w:rPr>
          <w:rFonts w:eastAsia="Calibri"/>
          <w:lang w:val="en-US" w:eastAsia="en-US"/>
        </w:rPr>
        <w:t xml:space="preserve"> C, </w:t>
      </w:r>
      <w:r w:rsidRPr="00C33823">
        <w:rPr>
          <w:rFonts w:eastAsia="Calibri"/>
          <w:lang w:val="en-US" w:eastAsia="en-US"/>
        </w:rPr>
        <w:t>Duclos</w:t>
      </w:r>
      <w:r>
        <w:rPr>
          <w:rFonts w:eastAsia="Calibri"/>
          <w:lang w:val="en-US" w:eastAsia="en-US"/>
        </w:rPr>
        <w:t xml:space="preserve"> P</w:t>
      </w:r>
      <w:r w:rsidRPr="00C33823">
        <w:rPr>
          <w:rFonts w:eastAsia="Calibri"/>
          <w:lang w:val="en-US" w:eastAsia="en-US"/>
        </w:rPr>
        <w:t>,  M</w:t>
      </w:r>
      <w:r>
        <w:rPr>
          <w:rFonts w:eastAsia="Calibri"/>
          <w:lang w:val="en-US" w:eastAsia="en-US"/>
        </w:rPr>
        <w:t>ac</w:t>
      </w:r>
      <w:r w:rsidRPr="00C33823">
        <w:rPr>
          <w:rFonts w:eastAsia="Calibri"/>
          <w:lang w:val="en-US" w:eastAsia="en-US"/>
        </w:rPr>
        <w:t>Donald</w:t>
      </w:r>
      <w:r>
        <w:rPr>
          <w:rFonts w:eastAsia="Calibri"/>
          <w:lang w:val="en-US" w:eastAsia="en-US"/>
        </w:rPr>
        <w:t xml:space="preserve"> N</w:t>
      </w:r>
      <w:r w:rsidRPr="00C33823">
        <w:rPr>
          <w:rFonts w:eastAsia="Calibri"/>
          <w:lang w:val="en-US" w:eastAsia="en-US"/>
        </w:rPr>
        <w:t>,  Steffen</w:t>
      </w:r>
      <w:r>
        <w:rPr>
          <w:rFonts w:eastAsia="Calibri"/>
          <w:lang w:val="en-US" w:eastAsia="en-US"/>
        </w:rPr>
        <w:t xml:space="preserve"> C</w:t>
      </w:r>
      <w:r w:rsidRPr="00C33823">
        <w:rPr>
          <w:rFonts w:eastAsia="Calibri"/>
          <w:lang w:val="en-US" w:eastAsia="en-US"/>
        </w:rPr>
        <w:t>, Lambert</w:t>
      </w:r>
      <w:r>
        <w:rPr>
          <w:rFonts w:eastAsia="Calibri"/>
          <w:lang w:val="en-US" w:eastAsia="en-US"/>
        </w:rPr>
        <w:t xml:space="preserve"> PH</w:t>
      </w:r>
      <w:r w:rsidRPr="00C33823">
        <w:rPr>
          <w:rFonts w:eastAsia="Calibri"/>
          <w:lang w:val="en-US" w:eastAsia="en-US"/>
        </w:rPr>
        <w:t xml:space="preserve"> , the Global Vaccinology Training Collaborative</w:t>
      </w:r>
      <w:r>
        <w:rPr>
          <w:rFonts w:eastAsia="Calibri"/>
          <w:lang w:val="en-US" w:eastAsia="en-US"/>
        </w:rPr>
        <w:t xml:space="preserve">. </w:t>
      </w:r>
      <w:r w:rsidR="00C33823" w:rsidRPr="00C33823">
        <w:rPr>
          <w:rFonts w:eastAsia="Calibri"/>
          <w:lang w:val="en-US" w:eastAsia="en-US"/>
        </w:rPr>
        <w:t>Advanced vaccinology training globally: update and impact of the COVID-19 crisis</w:t>
      </w:r>
      <w:r>
        <w:rPr>
          <w:rFonts w:eastAsia="Calibri"/>
          <w:lang w:val="en-US" w:eastAsia="en-US"/>
        </w:rPr>
        <w:t xml:space="preserve">. 2022; Vaccine; submitted for publication. </w:t>
      </w:r>
    </w:p>
    <w:p w14:paraId="4DC9C039" w14:textId="77777777" w:rsidR="00A47216" w:rsidRPr="00973CEA" w:rsidRDefault="00A47216" w:rsidP="00A47216">
      <w:pPr>
        <w:numPr>
          <w:ilvl w:val="0"/>
          <w:numId w:val="7"/>
        </w:numPr>
        <w:spacing w:after="160" w:line="480" w:lineRule="auto"/>
        <w:contextualSpacing/>
        <w:rPr>
          <w:rFonts w:eastAsia="Calibri"/>
          <w:lang w:val="en-US" w:eastAsia="en-US"/>
        </w:rPr>
      </w:pPr>
      <w:r w:rsidRPr="00A47216">
        <w:rPr>
          <w:rFonts w:eastAsia="Calibri"/>
          <w:lang w:val="en-US" w:eastAsia="en-US"/>
        </w:rPr>
        <w:t>Adapting to virtual teaching and learning</w:t>
      </w:r>
      <w:r w:rsidRPr="00A47216">
        <w:t xml:space="preserve"> </w:t>
      </w:r>
    </w:p>
    <w:p w14:paraId="3972592E" w14:textId="1E343B70" w:rsidR="00762074" w:rsidRPr="00A47216" w:rsidRDefault="00A47216" w:rsidP="00A47216">
      <w:pPr>
        <w:numPr>
          <w:ilvl w:val="0"/>
          <w:numId w:val="7"/>
        </w:numPr>
        <w:spacing w:after="160" w:line="480" w:lineRule="auto"/>
        <w:contextualSpacing/>
        <w:rPr>
          <w:rFonts w:eastAsia="Calibri"/>
          <w:lang w:val="en-US" w:eastAsia="en-US"/>
        </w:rPr>
      </w:pPr>
      <w:r w:rsidRPr="00A47216">
        <w:rPr>
          <w:rFonts w:eastAsia="Calibri"/>
          <w:lang w:val="en-US" w:eastAsia="en-US"/>
        </w:rPr>
        <w:t>Impact of the COVID crisis:</w:t>
      </w:r>
      <w:r w:rsidR="000925E4">
        <w:rPr>
          <w:rFonts w:eastAsia="Calibri"/>
          <w:lang w:val="en-US" w:eastAsia="en-US"/>
        </w:rPr>
        <w:t xml:space="preserve"> </w:t>
      </w:r>
      <w:r w:rsidRPr="00A47216">
        <w:rPr>
          <w:rFonts w:eastAsia="Calibri"/>
          <w:lang w:val="en-US" w:eastAsia="en-US"/>
        </w:rPr>
        <w:t>The pros and cons of moving to a virtual course</w:t>
      </w:r>
    </w:p>
    <w:p w14:paraId="478C603B" w14:textId="228BB388" w:rsidR="00A47216" w:rsidRDefault="00A47216" w:rsidP="00E222F6">
      <w:pPr>
        <w:numPr>
          <w:ilvl w:val="0"/>
          <w:numId w:val="7"/>
        </w:numPr>
        <w:spacing w:after="160" w:line="480" w:lineRule="auto"/>
        <w:contextualSpacing/>
        <w:rPr>
          <w:rFonts w:eastAsia="Calibri"/>
          <w:lang w:val="en-US" w:eastAsia="en-US"/>
        </w:rPr>
      </w:pPr>
      <w:r w:rsidRPr="00A47216">
        <w:rPr>
          <w:rFonts w:eastAsia="Calibri"/>
          <w:lang w:val="en-US" w:eastAsia="en-US"/>
        </w:rPr>
        <w:t>Evaluation Handbook</w:t>
      </w:r>
      <w:r w:rsidR="000E021A">
        <w:rPr>
          <w:rFonts w:eastAsia="Calibri"/>
          <w:lang w:val="en-US" w:eastAsia="en-US"/>
        </w:rPr>
        <w:t xml:space="preserve"> Tipping J. </w:t>
      </w:r>
    </w:p>
    <w:p w14:paraId="4BDFC5AC" w14:textId="14A3BF49" w:rsidR="00FF44BD" w:rsidRPr="00FF44BD" w:rsidRDefault="00D00E36" w:rsidP="00FF44BD">
      <w:pPr>
        <w:pStyle w:val="Paragraphedeliste"/>
        <w:numPr>
          <w:ilvl w:val="0"/>
          <w:numId w:val="7"/>
        </w:numPr>
        <w:rPr>
          <w:rFonts w:eastAsia="Calibri"/>
          <w:lang w:val="en-US" w:eastAsia="en-US"/>
        </w:rPr>
      </w:pPr>
      <w:r w:rsidRPr="000925E4">
        <w:rPr>
          <w:rFonts w:eastAsia="Calibri"/>
          <w:lang w:val="en-CA" w:eastAsia="en-US"/>
        </w:rPr>
        <w:t xml:space="preserve">Picard </w:t>
      </w:r>
      <w:r w:rsidR="00FF44BD" w:rsidRPr="000925E4">
        <w:rPr>
          <w:rFonts w:eastAsia="Calibri"/>
          <w:lang w:val="en-CA" w:eastAsia="en-US"/>
        </w:rPr>
        <w:t xml:space="preserve">A, </w:t>
      </w:r>
      <w:r w:rsidR="00FF44BD" w:rsidRPr="00FF44BD">
        <w:rPr>
          <w:rFonts w:eastAsia="Calibri"/>
          <w:lang w:val="en-US" w:eastAsia="en-US"/>
        </w:rPr>
        <w:t xml:space="preserve">Neglected no more. Random House Canada.   </w:t>
      </w:r>
      <w:r w:rsidR="00FF44BD" w:rsidRPr="000925E4">
        <w:rPr>
          <w:rFonts w:eastAsia="Calibri"/>
          <w:lang w:val="en-CA" w:eastAsia="en-US"/>
        </w:rPr>
        <w:t xml:space="preserve">208 </w:t>
      </w:r>
      <w:proofErr w:type="gramStart"/>
      <w:r w:rsidR="00FF44BD" w:rsidRPr="000925E4">
        <w:rPr>
          <w:rFonts w:eastAsia="Calibri"/>
          <w:lang w:val="en-CA" w:eastAsia="en-US"/>
        </w:rPr>
        <w:t>p ;</w:t>
      </w:r>
      <w:proofErr w:type="gramEnd"/>
      <w:r w:rsidR="00FF44BD">
        <w:rPr>
          <w:rFonts w:eastAsia="Calibri"/>
          <w:lang w:val="en-CA" w:eastAsia="en-US"/>
        </w:rPr>
        <w:t xml:space="preserve"> </w:t>
      </w:r>
      <w:r w:rsidR="00FF44BD" w:rsidRPr="00FF44BD">
        <w:rPr>
          <w:rFonts w:eastAsia="Calibri"/>
          <w:lang w:val="en-US" w:eastAsia="en-US"/>
        </w:rPr>
        <w:t>ISBN: 9780735282247</w:t>
      </w:r>
      <w:r w:rsidR="00BC2916">
        <w:rPr>
          <w:rFonts w:eastAsia="Calibri"/>
          <w:lang w:val="en-US" w:eastAsia="en-US"/>
        </w:rPr>
        <w:br/>
      </w:r>
    </w:p>
    <w:p w14:paraId="62AF41BB" w14:textId="34C8671E" w:rsidR="00FF44BD" w:rsidRPr="00FF44BD" w:rsidRDefault="00BC2916" w:rsidP="00FF44BD">
      <w:pPr>
        <w:pStyle w:val="Paragraphedeliste"/>
        <w:numPr>
          <w:ilvl w:val="0"/>
          <w:numId w:val="7"/>
        </w:numPr>
        <w:rPr>
          <w:rFonts w:eastAsia="Calibri"/>
          <w:lang w:val="en-US" w:eastAsia="en-US"/>
        </w:rPr>
      </w:pPr>
      <w:r>
        <w:rPr>
          <w:rFonts w:eastAsia="Calibri"/>
          <w:lang w:val="en-US" w:eastAsia="en-US"/>
        </w:rPr>
        <w:t xml:space="preserve">Vaccine Training Barometer  </w:t>
      </w:r>
      <w:r w:rsidRPr="00BC2916">
        <w:rPr>
          <w:rFonts w:eastAsia="Calibri"/>
          <w:lang w:val="en-US" w:eastAsia="en-US"/>
        </w:rPr>
        <w:t>https://www.uantwerpen.be/en/research-groups/centre-for-evaluation-vaccination/courses-and-educatio/survey/</w:t>
      </w:r>
      <w:r>
        <w:rPr>
          <w:rFonts w:eastAsia="Calibri"/>
          <w:lang w:val="en-US" w:eastAsia="en-US"/>
        </w:rPr>
        <w:br/>
      </w:r>
    </w:p>
    <w:p w14:paraId="569AB846" w14:textId="1E130B8E" w:rsidR="000E021A" w:rsidRPr="000E021A" w:rsidRDefault="000E021A" w:rsidP="000E021A">
      <w:pPr>
        <w:numPr>
          <w:ilvl w:val="0"/>
          <w:numId w:val="7"/>
        </w:numPr>
        <w:spacing w:after="160" w:line="480" w:lineRule="auto"/>
        <w:contextualSpacing/>
        <w:rPr>
          <w:rFonts w:eastAsia="Calibri"/>
          <w:lang w:val="en-US" w:eastAsia="en-US"/>
        </w:rPr>
      </w:pPr>
      <w:r w:rsidRPr="000E021A">
        <w:rPr>
          <w:rFonts w:eastAsia="Calibri"/>
          <w:lang w:val="en-US" w:eastAsia="en-US"/>
        </w:rPr>
        <w:t>Charter and Operating Procedures. International Collaboration on Advanced Vaccinology Training (ICAVT)</w:t>
      </w:r>
      <w:r w:rsidR="000925E4" w:rsidRPr="000925E4">
        <w:t xml:space="preserve"> </w:t>
      </w:r>
      <w:r w:rsidR="000925E4" w:rsidRPr="000925E4">
        <w:rPr>
          <w:rFonts w:eastAsia="Calibri"/>
          <w:lang w:val="en-US" w:eastAsia="en-US"/>
        </w:rPr>
        <w:t>https://www.icavt.org/images/workshop/Collaboration_CHARTER_-_28_APRIL_2022_Final.pdf</w:t>
      </w:r>
    </w:p>
    <w:p w14:paraId="7F6D45C6" w14:textId="77777777" w:rsidR="00895C1B" w:rsidRPr="00283514" w:rsidRDefault="00895C1B" w:rsidP="000925E4">
      <w:pPr>
        <w:spacing w:after="160" w:line="480" w:lineRule="auto"/>
        <w:ind w:left="1080"/>
        <w:contextualSpacing/>
        <w:rPr>
          <w:rFonts w:eastAsia="Calibri"/>
          <w:lang w:val="en-US" w:eastAsia="en-US"/>
        </w:rPr>
      </w:pPr>
    </w:p>
    <w:p w14:paraId="43C5BCB3" w14:textId="77777777" w:rsidR="00283514" w:rsidRPr="00283514" w:rsidRDefault="00283514" w:rsidP="00973CEA">
      <w:pPr>
        <w:pStyle w:val="Paragraphedeliste"/>
        <w:numPr>
          <w:ilvl w:val="0"/>
          <w:numId w:val="7"/>
        </w:numPr>
        <w:rPr>
          <w:lang w:val="en-US" w:eastAsia="en-US"/>
        </w:rPr>
      </w:pPr>
      <w:r w:rsidRPr="00283514">
        <w:rPr>
          <w:lang w:val="en-US" w:eastAsia="en-US"/>
        </w:rPr>
        <w:br w:type="page"/>
      </w:r>
    </w:p>
    <w:p w14:paraId="13E50801" w14:textId="77777777" w:rsidR="00283514" w:rsidRPr="00283514" w:rsidRDefault="00283514" w:rsidP="00283514">
      <w:pPr>
        <w:spacing w:after="160" w:line="480" w:lineRule="auto"/>
        <w:rPr>
          <w:rFonts w:eastAsia="Calibri"/>
          <w:lang w:val="en-US" w:eastAsia="en-US"/>
        </w:rPr>
      </w:pPr>
    </w:p>
    <w:p w14:paraId="4586FC0B" w14:textId="7984241C" w:rsidR="00021F5B" w:rsidRPr="00021F5B" w:rsidRDefault="00283514" w:rsidP="00021F5B">
      <w:pPr>
        <w:spacing w:after="160" w:line="480" w:lineRule="auto"/>
        <w:rPr>
          <w:rFonts w:ascii="Cambria" w:eastAsia="Calibri" w:hAnsi="Cambria"/>
          <w:lang w:val="en-US" w:eastAsia="en-US"/>
        </w:rPr>
      </w:pPr>
      <w:r w:rsidRPr="00283514">
        <w:rPr>
          <w:rFonts w:ascii="Cambria" w:eastAsia="Calibri" w:hAnsi="Cambria"/>
          <w:b/>
          <w:lang w:val="en-US" w:eastAsia="en-US"/>
        </w:rPr>
        <w:t>Annex 1</w:t>
      </w:r>
      <w:r w:rsidR="005F62E7">
        <w:rPr>
          <w:rFonts w:ascii="Cambria" w:eastAsia="Calibri" w:hAnsi="Cambria"/>
          <w:b/>
          <w:lang w:val="en-US" w:eastAsia="en-US"/>
        </w:rPr>
        <w:t>:</w:t>
      </w:r>
      <w:r w:rsidR="00021F5B" w:rsidRPr="00021F5B">
        <w:rPr>
          <w:rFonts w:ascii="Cambria" w:eastAsia="Calibri" w:hAnsi="Cambria"/>
          <w:lang w:val="en-US" w:eastAsia="en-US"/>
        </w:rPr>
        <w:t xml:space="preserve"> List of participants</w:t>
      </w:r>
    </w:p>
    <w:p w14:paraId="6680056D" w14:textId="04658F0D" w:rsidR="00021F5B" w:rsidRPr="00021F5B" w:rsidRDefault="00021F5B" w:rsidP="00021F5B">
      <w:pPr>
        <w:spacing w:after="160" w:line="480" w:lineRule="auto"/>
        <w:rPr>
          <w:rFonts w:ascii="Cambria" w:eastAsia="Calibri" w:hAnsi="Cambria"/>
          <w:lang w:val="en-US" w:eastAsia="en-US"/>
        </w:rPr>
      </w:pPr>
      <w:r w:rsidRPr="00021F5B">
        <w:rPr>
          <w:rFonts w:ascii="Cambria" w:eastAsia="Calibri" w:hAnsi="Cambria"/>
          <w:lang w:val="en-US" w:eastAsia="en-US"/>
        </w:rPr>
        <w:t>Rachel AFAAYO</w:t>
      </w:r>
      <w:r w:rsidR="005F62E7">
        <w:rPr>
          <w:rFonts w:ascii="Cambria" w:eastAsia="Calibri" w:hAnsi="Cambria"/>
          <w:lang w:val="en-US" w:eastAsia="en-US"/>
        </w:rPr>
        <w:t xml:space="preserve"> NKATUGGA</w:t>
      </w:r>
      <w:r w:rsidRPr="00021F5B">
        <w:rPr>
          <w:rFonts w:ascii="Cambria" w:eastAsia="Calibri" w:hAnsi="Cambria"/>
          <w:lang w:val="en-US" w:eastAsia="en-US"/>
        </w:rPr>
        <w:t xml:space="preserve">, </w:t>
      </w:r>
      <w:r w:rsidR="005F62E7" w:rsidRPr="005F62E7">
        <w:rPr>
          <w:rFonts w:ascii="Cambria" w:eastAsia="Calibri" w:hAnsi="Cambria"/>
          <w:lang w:val="en-US" w:eastAsia="en-US"/>
        </w:rPr>
        <w:t xml:space="preserve">Vaccinology course for Health Professionals, </w:t>
      </w:r>
      <w:r w:rsidRPr="00021F5B">
        <w:rPr>
          <w:rFonts w:ascii="Cambria" w:eastAsia="Calibri" w:hAnsi="Cambria"/>
          <w:lang w:val="en-US" w:eastAsia="en-US"/>
        </w:rPr>
        <w:t xml:space="preserve">East Africa Centre for Vaccines and Immunization, </w:t>
      </w:r>
      <w:proofErr w:type="gramStart"/>
      <w:r w:rsidRPr="00021F5B">
        <w:rPr>
          <w:rFonts w:ascii="Cambria" w:eastAsia="Calibri" w:hAnsi="Cambria"/>
          <w:lang w:val="en-US" w:eastAsia="en-US"/>
        </w:rPr>
        <w:t>Uganda;</w:t>
      </w:r>
      <w:proofErr w:type="gramEnd"/>
      <w:r w:rsidRPr="00021F5B">
        <w:rPr>
          <w:rFonts w:ascii="Cambria" w:eastAsia="Calibri" w:hAnsi="Cambria"/>
          <w:lang w:val="en-US" w:eastAsia="en-US"/>
        </w:rPr>
        <w:t xml:space="preserve"> </w:t>
      </w:r>
    </w:p>
    <w:p w14:paraId="7B845D4D" w14:textId="77777777" w:rsidR="005F62E7" w:rsidRPr="00283514" w:rsidRDefault="005F62E7" w:rsidP="005F62E7">
      <w:pPr>
        <w:spacing w:after="160" w:line="480" w:lineRule="auto"/>
        <w:rPr>
          <w:rFonts w:ascii="Cambria" w:eastAsia="Calibri" w:hAnsi="Cambria"/>
          <w:lang w:val="en-US" w:eastAsia="en-US"/>
        </w:rPr>
      </w:pPr>
      <w:r w:rsidRPr="00283514">
        <w:rPr>
          <w:rFonts w:ascii="Cambria" w:eastAsia="Calibri" w:hAnsi="Cambria"/>
          <w:lang w:val="en-US" w:eastAsia="en-US"/>
        </w:rPr>
        <w:t xml:space="preserve">Magid AL-GUNAID,  NITAG Vaccinology Course, GHD|EMPHNET, </w:t>
      </w:r>
      <w:proofErr w:type="gramStart"/>
      <w:r w:rsidRPr="00283514">
        <w:rPr>
          <w:rFonts w:ascii="Cambria" w:eastAsia="Calibri" w:hAnsi="Cambria"/>
          <w:lang w:val="en-US" w:eastAsia="en-US"/>
        </w:rPr>
        <w:t>Jordan;</w:t>
      </w:r>
      <w:proofErr w:type="gramEnd"/>
      <w:r w:rsidRPr="00283514">
        <w:rPr>
          <w:rFonts w:ascii="Cambria" w:eastAsia="Calibri" w:hAnsi="Cambria"/>
          <w:lang w:val="en-US" w:eastAsia="en-US"/>
        </w:rPr>
        <w:t xml:space="preserve"> </w:t>
      </w:r>
    </w:p>
    <w:p w14:paraId="1FFC4923" w14:textId="77777777" w:rsidR="005F62E7" w:rsidRPr="00283514" w:rsidRDefault="005F62E7" w:rsidP="005F62E7">
      <w:pPr>
        <w:spacing w:after="160" w:line="480" w:lineRule="auto"/>
        <w:rPr>
          <w:rFonts w:ascii="Cambria" w:eastAsia="Calibri" w:hAnsi="Cambria"/>
          <w:lang w:val="en-US" w:eastAsia="en-US"/>
        </w:rPr>
      </w:pPr>
      <w:r w:rsidRPr="00283514">
        <w:rPr>
          <w:rFonts w:ascii="Cambria" w:eastAsia="Calibri" w:hAnsi="Cambria"/>
          <w:lang w:val="en-US" w:eastAsia="en-US"/>
        </w:rPr>
        <w:t xml:space="preserve">Lizzelott ANDERSSON, Latin America Online Vaccinology Course, Carlos Slim Foundation, with endorsement of the National Autonomous University of Mexico, </w:t>
      </w:r>
      <w:proofErr w:type="gramStart"/>
      <w:r w:rsidRPr="00283514">
        <w:rPr>
          <w:rFonts w:ascii="Cambria" w:eastAsia="Calibri" w:hAnsi="Cambria"/>
          <w:lang w:val="en-US" w:eastAsia="en-US"/>
        </w:rPr>
        <w:t>Mexico;</w:t>
      </w:r>
      <w:proofErr w:type="gramEnd"/>
    </w:p>
    <w:p w14:paraId="073F0850" w14:textId="77777777" w:rsidR="00021F5B" w:rsidRPr="00021F5B" w:rsidRDefault="00021F5B" w:rsidP="00021F5B">
      <w:pPr>
        <w:spacing w:after="160" w:line="480" w:lineRule="auto"/>
        <w:rPr>
          <w:rFonts w:ascii="Cambria" w:eastAsia="Calibri" w:hAnsi="Cambria"/>
          <w:lang w:val="fr-FR" w:eastAsia="en-US"/>
        </w:rPr>
      </w:pPr>
      <w:r w:rsidRPr="00021F5B">
        <w:rPr>
          <w:rFonts w:ascii="Cambria" w:eastAsia="Calibri" w:hAnsi="Cambria"/>
          <w:lang w:val="fr-FR" w:eastAsia="en-US"/>
        </w:rPr>
        <w:t xml:space="preserve">Sandra ANGELE, Fondation Mérieux, </w:t>
      </w:r>
      <w:proofErr w:type="gramStart"/>
      <w:r w:rsidRPr="00021F5B">
        <w:rPr>
          <w:rFonts w:ascii="Cambria" w:eastAsia="Calibri" w:hAnsi="Cambria"/>
          <w:lang w:val="fr-FR" w:eastAsia="en-US"/>
        </w:rPr>
        <w:t>France;</w:t>
      </w:r>
      <w:proofErr w:type="gramEnd"/>
    </w:p>
    <w:p w14:paraId="182EA880" w14:textId="77777777" w:rsidR="00021F5B" w:rsidRPr="00021F5B" w:rsidRDefault="00021F5B" w:rsidP="00021F5B">
      <w:pPr>
        <w:spacing w:after="160" w:line="480" w:lineRule="auto"/>
        <w:rPr>
          <w:rFonts w:ascii="Cambria" w:eastAsia="Calibri" w:hAnsi="Cambria"/>
          <w:lang w:val="en-US" w:eastAsia="en-US"/>
        </w:rPr>
      </w:pPr>
      <w:r w:rsidRPr="00021F5B">
        <w:rPr>
          <w:rFonts w:ascii="Cambria" w:eastAsia="Calibri" w:hAnsi="Cambria"/>
          <w:lang w:val="en-US" w:eastAsia="en-US"/>
        </w:rPr>
        <w:t xml:space="preserve">Narendra ARORA, Child Foundation/INCLEN, </w:t>
      </w:r>
      <w:proofErr w:type="gramStart"/>
      <w:r w:rsidRPr="00021F5B">
        <w:rPr>
          <w:rFonts w:ascii="Cambria" w:eastAsia="Calibri" w:hAnsi="Cambria"/>
          <w:lang w:val="en-US" w:eastAsia="en-US"/>
        </w:rPr>
        <w:t>India;</w:t>
      </w:r>
      <w:proofErr w:type="gramEnd"/>
    </w:p>
    <w:p w14:paraId="7E752317" w14:textId="4FD853E3" w:rsidR="006E55CE" w:rsidRPr="006E55CE" w:rsidRDefault="006E55CE" w:rsidP="00DA26E9">
      <w:pPr>
        <w:spacing w:after="160" w:line="480" w:lineRule="auto"/>
        <w:rPr>
          <w:rFonts w:ascii="Cambria" w:eastAsia="Calibri" w:hAnsi="Cambria"/>
          <w:lang w:eastAsia="en-US"/>
        </w:rPr>
      </w:pPr>
      <w:proofErr w:type="spellStart"/>
      <w:r w:rsidRPr="006E55CE">
        <w:rPr>
          <w:rFonts w:ascii="Cambria" w:eastAsia="Calibri" w:hAnsi="Cambria"/>
          <w:lang w:eastAsia="en-US"/>
        </w:rPr>
        <w:t>Nyambath</w:t>
      </w:r>
      <w:proofErr w:type="spellEnd"/>
      <w:r w:rsidRPr="006E55CE">
        <w:rPr>
          <w:rFonts w:ascii="Cambria" w:eastAsia="Calibri" w:hAnsi="Cambria"/>
          <w:lang w:eastAsia="en-US"/>
        </w:rPr>
        <w:t xml:space="preserve"> BATMUNKH, </w:t>
      </w:r>
      <w:r w:rsidR="00096BD5">
        <w:rPr>
          <w:rFonts w:ascii="Cambria" w:eastAsia="Calibri" w:hAnsi="Cambria"/>
          <w:lang w:eastAsia="en-US"/>
        </w:rPr>
        <w:t xml:space="preserve">WHO </w:t>
      </w:r>
      <w:r>
        <w:rPr>
          <w:rFonts w:ascii="Cambria" w:eastAsia="Calibri" w:hAnsi="Cambria"/>
          <w:lang w:eastAsia="en-US"/>
        </w:rPr>
        <w:t>R</w:t>
      </w:r>
      <w:r w:rsidRPr="006E55CE">
        <w:rPr>
          <w:rFonts w:ascii="Cambria" w:eastAsia="Calibri" w:hAnsi="Cambria"/>
          <w:lang w:eastAsia="en-US"/>
        </w:rPr>
        <w:t>egional Office</w:t>
      </w:r>
      <w:r w:rsidR="00096BD5" w:rsidRPr="00096BD5">
        <w:rPr>
          <w:rFonts w:ascii="Cambria" w:eastAsia="Calibri" w:hAnsi="Cambria"/>
          <w:lang w:eastAsia="en-US"/>
        </w:rPr>
        <w:t xml:space="preserve"> </w:t>
      </w:r>
      <w:r w:rsidR="00096BD5">
        <w:rPr>
          <w:rFonts w:ascii="Cambria" w:eastAsia="Calibri" w:hAnsi="Cambria"/>
          <w:lang w:eastAsia="en-US"/>
        </w:rPr>
        <w:t xml:space="preserve">for the </w:t>
      </w:r>
      <w:r w:rsidR="00096BD5" w:rsidRPr="006E55CE">
        <w:rPr>
          <w:rFonts w:ascii="Cambria" w:eastAsia="Calibri" w:hAnsi="Cambria"/>
          <w:lang w:eastAsia="en-US"/>
        </w:rPr>
        <w:t xml:space="preserve">Western </w:t>
      </w:r>
      <w:proofErr w:type="gramStart"/>
      <w:r w:rsidR="00096BD5" w:rsidRPr="006E55CE">
        <w:rPr>
          <w:rFonts w:ascii="Cambria" w:eastAsia="Calibri" w:hAnsi="Cambria"/>
          <w:lang w:eastAsia="en-US"/>
        </w:rPr>
        <w:t>Pacific</w:t>
      </w:r>
      <w:r w:rsidRPr="006E55CE">
        <w:rPr>
          <w:rFonts w:ascii="Cambria" w:eastAsia="Calibri" w:hAnsi="Cambria"/>
          <w:lang w:eastAsia="en-US"/>
        </w:rPr>
        <w:t>;</w:t>
      </w:r>
      <w:proofErr w:type="gramEnd"/>
    </w:p>
    <w:p w14:paraId="7A0DD95D" w14:textId="2BA545D7" w:rsidR="00DA26E9" w:rsidRPr="00283514" w:rsidRDefault="00DA26E9" w:rsidP="00DA26E9">
      <w:pPr>
        <w:spacing w:after="160" w:line="480" w:lineRule="auto"/>
        <w:rPr>
          <w:rFonts w:ascii="Cambria" w:eastAsia="Calibri" w:hAnsi="Cambria"/>
          <w:lang w:val="fr-BE" w:eastAsia="en-US"/>
        </w:rPr>
      </w:pPr>
      <w:r w:rsidRPr="00283514">
        <w:rPr>
          <w:rFonts w:ascii="Cambria" w:eastAsia="Calibri" w:hAnsi="Cambria"/>
          <w:lang w:val="fr-BE" w:eastAsia="en-US"/>
        </w:rPr>
        <w:t xml:space="preserve">Erica BERGHMAN, Certificat Interuniversitaire en Vaccinologie, Université libre de Bruxelles, </w:t>
      </w:r>
      <w:proofErr w:type="spellStart"/>
      <w:r w:rsidRPr="00283514">
        <w:rPr>
          <w:rFonts w:ascii="Cambria" w:eastAsia="Calibri" w:hAnsi="Cambria"/>
          <w:lang w:val="fr-BE" w:eastAsia="en-US"/>
        </w:rPr>
        <w:t>Belgium</w:t>
      </w:r>
      <w:proofErr w:type="spellEnd"/>
      <w:r w:rsidRPr="00283514">
        <w:rPr>
          <w:rFonts w:ascii="Cambria" w:eastAsia="Calibri" w:hAnsi="Cambria"/>
          <w:lang w:val="fr-BE" w:eastAsia="en-US"/>
        </w:rPr>
        <w:t> ;</w:t>
      </w:r>
    </w:p>
    <w:p w14:paraId="0058B1A9" w14:textId="23725824" w:rsidR="00DA26E9" w:rsidRPr="00283514" w:rsidRDefault="00DA26E9" w:rsidP="00DA26E9">
      <w:pPr>
        <w:spacing w:after="160" w:line="480" w:lineRule="auto"/>
        <w:rPr>
          <w:rFonts w:ascii="Cambria" w:eastAsia="Calibri" w:hAnsi="Cambria"/>
          <w:lang w:eastAsia="en-US"/>
        </w:rPr>
      </w:pPr>
      <w:r w:rsidRPr="00283514">
        <w:rPr>
          <w:rFonts w:ascii="Cambria" w:eastAsia="Calibri" w:hAnsi="Cambria"/>
          <w:lang w:eastAsia="en-US"/>
        </w:rPr>
        <w:t xml:space="preserve">Paolo BONANNI, Vaccine and Vaccination Strategy, University of Florence, </w:t>
      </w:r>
      <w:proofErr w:type="gramStart"/>
      <w:r w:rsidRPr="00283514">
        <w:rPr>
          <w:rFonts w:ascii="Cambria" w:eastAsia="Calibri" w:hAnsi="Cambria"/>
          <w:lang w:eastAsia="en-US"/>
        </w:rPr>
        <w:t>Italy;</w:t>
      </w:r>
      <w:proofErr w:type="gramEnd"/>
    </w:p>
    <w:p w14:paraId="4B6BBD82" w14:textId="77777777" w:rsidR="006E55CE" w:rsidRPr="00726497" w:rsidRDefault="006E55CE" w:rsidP="00DA26E9">
      <w:pPr>
        <w:spacing w:after="160" w:line="480" w:lineRule="auto"/>
        <w:rPr>
          <w:rFonts w:ascii="Cambria" w:eastAsia="Calibri" w:hAnsi="Cambria"/>
          <w:lang w:val="fr-FR" w:eastAsia="en-US"/>
        </w:rPr>
      </w:pPr>
      <w:r w:rsidRPr="00726497">
        <w:rPr>
          <w:rFonts w:ascii="Cambria" w:eastAsia="Calibri" w:hAnsi="Cambria"/>
          <w:lang w:val="fr-FR" w:eastAsia="en-US"/>
        </w:rPr>
        <w:t xml:space="preserve">Marc BONNEVILLE, Fondation Mérieux, </w:t>
      </w:r>
      <w:proofErr w:type="gramStart"/>
      <w:r w:rsidRPr="00726497">
        <w:rPr>
          <w:rFonts w:ascii="Cambria" w:eastAsia="Calibri" w:hAnsi="Cambria"/>
          <w:lang w:val="fr-FR" w:eastAsia="en-US"/>
        </w:rPr>
        <w:t>France;</w:t>
      </w:r>
      <w:proofErr w:type="gramEnd"/>
      <w:r w:rsidRPr="00726497">
        <w:rPr>
          <w:rFonts w:ascii="Cambria" w:eastAsia="Calibri" w:hAnsi="Cambria"/>
          <w:lang w:val="fr-FR" w:eastAsia="en-US"/>
        </w:rPr>
        <w:t xml:space="preserve"> </w:t>
      </w:r>
    </w:p>
    <w:p w14:paraId="65A45105" w14:textId="43CDDB88" w:rsidR="00DA26E9" w:rsidRPr="00283514" w:rsidRDefault="00DA26E9" w:rsidP="00DA26E9">
      <w:pPr>
        <w:spacing w:after="160" w:line="480" w:lineRule="auto"/>
        <w:rPr>
          <w:rFonts w:ascii="Cambria" w:eastAsia="Calibri" w:hAnsi="Cambria"/>
          <w:lang w:eastAsia="en-US"/>
        </w:rPr>
      </w:pPr>
      <w:r w:rsidRPr="00283514">
        <w:rPr>
          <w:rFonts w:ascii="Cambria" w:eastAsia="Calibri" w:hAnsi="Cambria"/>
          <w:lang w:eastAsia="en-US"/>
        </w:rPr>
        <w:t xml:space="preserve">Mohammed BOUSKRAOUI, Inter-University Diploma in Vaccinology, Faculty of medicine University Cadi </w:t>
      </w:r>
      <w:proofErr w:type="spellStart"/>
      <w:r w:rsidRPr="00283514">
        <w:rPr>
          <w:rFonts w:ascii="Cambria" w:eastAsia="Calibri" w:hAnsi="Cambria"/>
          <w:lang w:eastAsia="en-US"/>
        </w:rPr>
        <w:t>Ayyad</w:t>
      </w:r>
      <w:proofErr w:type="spellEnd"/>
      <w:r w:rsidRPr="00283514">
        <w:rPr>
          <w:rFonts w:ascii="Cambria" w:eastAsia="Calibri" w:hAnsi="Cambria"/>
          <w:lang w:eastAsia="en-US"/>
        </w:rPr>
        <w:t xml:space="preserve">, </w:t>
      </w:r>
      <w:proofErr w:type="gramStart"/>
      <w:r w:rsidRPr="00283514">
        <w:rPr>
          <w:rFonts w:ascii="Cambria" w:eastAsia="Calibri" w:hAnsi="Cambria"/>
          <w:lang w:eastAsia="en-US"/>
        </w:rPr>
        <w:t>Morocco;</w:t>
      </w:r>
      <w:proofErr w:type="gramEnd"/>
    </w:p>
    <w:p w14:paraId="6BC52899" w14:textId="77777777" w:rsidR="00DA26E9" w:rsidRPr="00283514" w:rsidRDefault="00DA26E9" w:rsidP="00DA26E9">
      <w:pPr>
        <w:spacing w:after="160" w:line="480" w:lineRule="auto"/>
        <w:rPr>
          <w:rFonts w:ascii="Cambria" w:eastAsia="Calibri" w:hAnsi="Cambria"/>
          <w:lang w:val="en-US" w:eastAsia="en-US"/>
        </w:rPr>
      </w:pPr>
      <w:r w:rsidRPr="00283514">
        <w:rPr>
          <w:rFonts w:ascii="Cambria" w:eastAsia="Calibri" w:hAnsi="Cambria"/>
          <w:lang w:val="en-US" w:eastAsia="en-US"/>
        </w:rPr>
        <w:t xml:space="preserve">Cheikh S B BOYE, International Course on Vaccinology, Université de Dakar, </w:t>
      </w:r>
      <w:proofErr w:type="gramStart"/>
      <w:r w:rsidRPr="00283514">
        <w:rPr>
          <w:rFonts w:ascii="Cambria" w:eastAsia="Calibri" w:hAnsi="Cambria"/>
          <w:lang w:val="en-US" w:eastAsia="en-US"/>
        </w:rPr>
        <w:t>Senegal;</w:t>
      </w:r>
      <w:proofErr w:type="gramEnd"/>
    </w:p>
    <w:p w14:paraId="05B36082" w14:textId="77777777" w:rsidR="00DA26E9" w:rsidRPr="00283514" w:rsidRDefault="00DA26E9" w:rsidP="00DA26E9">
      <w:pPr>
        <w:spacing w:after="160" w:line="480" w:lineRule="auto"/>
        <w:rPr>
          <w:rFonts w:ascii="Cambria" w:eastAsia="Calibri" w:hAnsi="Cambria"/>
          <w:lang w:val="en-US" w:eastAsia="en-US"/>
        </w:rPr>
      </w:pPr>
      <w:r w:rsidRPr="00283514">
        <w:rPr>
          <w:rFonts w:ascii="Cambria" w:eastAsia="Calibri" w:hAnsi="Cambria"/>
          <w:lang w:val="en-US" w:eastAsia="en-US"/>
        </w:rPr>
        <w:t xml:space="preserve">Nyasha CHIN’OMBE, Master of Science in Vaccinology, University of Zimbabwe; </w:t>
      </w:r>
      <w:proofErr w:type="gramStart"/>
      <w:r w:rsidRPr="00283514">
        <w:rPr>
          <w:rFonts w:ascii="Cambria" w:eastAsia="Calibri" w:hAnsi="Cambria"/>
          <w:lang w:val="en-US" w:eastAsia="en-US"/>
        </w:rPr>
        <w:t>Zimbabwe;</w:t>
      </w:r>
      <w:proofErr w:type="gramEnd"/>
    </w:p>
    <w:p w14:paraId="02CF1230" w14:textId="77777777" w:rsidR="00096BD5" w:rsidRDefault="00DA26E9" w:rsidP="00DA26E9">
      <w:pPr>
        <w:spacing w:after="160" w:line="480" w:lineRule="auto"/>
        <w:rPr>
          <w:rFonts w:ascii="Cambria" w:eastAsia="Calibri" w:hAnsi="Cambria"/>
          <w:lang w:val="en-US" w:eastAsia="en-US"/>
        </w:rPr>
      </w:pPr>
      <w:r w:rsidRPr="00283514">
        <w:rPr>
          <w:rFonts w:ascii="Cambria" w:eastAsia="Calibri" w:hAnsi="Cambria"/>
          <w:lang w:val="en-US" w:eastAsia="en-US"/>
        </w:rPr>
        <w:lastRenderedPageBreak/>
        <w:t xml:space="preserve">Joanna COLBOURNE, Clinical Vaccinology Course, National Foundation for Infectious Diseases (NFID), </w:t>
      </w:r>
      <w:r w:rsidR="00096BD5" w:rsidRPr="00096BD5">
        <w:rPr>
          <w:rFonts w:ascii="Cambria" w:eastAsia="Calibri" w:hAnsi="Cambria"/>
          <w:lang w:val="en-US" w:eastAsia="en-US"/>
        </w:rPr>
        <w:t xml:space="preserve">United States of </w:t>
      </w:r>
      <w:proofErr w:type="gramStart"/>
      <w:r w:rsidR="00096BD5" w:rsidRPr="00096BD5">
        <w:rPr>
          <w:rFonts w:ascii="Cambria" w:eastAsia="Calibri" w:hAnsi="Cambria"/>
          <w:lang w:val="en-US" w:eastAsia="en-US"/>
        </w:rPr>
        <w:t>America;</w:t>
      </w:r>
      <w:proofErr w:type="gramEnd"/>
    </w:p>
    <w:p w14:paraId="5F88D109" w14:textId="333B3E3A" w:rsidR="00DA26E9" w:rsidRPr="00283514" w:rsidRDefault="00DA26E9" w:rsidP="00DA26E9">
      <w:pPr>
        <w:spacing w:after="160" w:line="480" w:lineRule="auto"/>
        <w:rPr>
          <w:rFonts w:ascii="Cambria" w:eastAsia="Calibri" w:hAnsi="Cambria"/>
          <w:lang w:val="en-US" w:eastAsia="en-US"/>
        </w:rPr>
      </w:pPr>
      <w:r w:rsidRPr="00283514">
        <w:rPr>
          <w:rFonts w:ascii="Cambria" w:eastAsia="Calibri" w:hAnsi="Cambria"/>
          <w:lang w:val="en-US" w:eastAsia="en-US"/>
        </w:rPr>
        <w:t xml:space="preserve">Béhazine COMBADIERE, MOOCS Vaccinology and </w:t>
      </w:r>
      <w:proofErr w:type="spellStart"/>
      <w:r w:rsidRPr="00283514">
        <w:rPr>
          <w:rFonts w:ascii="Cambria" w:eastAsia="Calibri" w:hAnsi="Cambria"/>
          <w:lang w:val="en-US" w:eastAsia="en-US"/>
        </w:rPr>
        <w:t>Institut</w:t>
      </w:r>
      <w:proofErr w:type="spellEnd"/>
      <w:r w:rsidRPr="00283514">
        <w:rPr>
          <w:rFonts w:ascii="Cambria" w:eastAsia="Calibri" w:hAnsi="Cambria"/>
          <w:lang w:val="en-US" w:eastAsia="en-US"/>
        </w:rPr>
        <w:t xml:space="preserve"> Pasteur International Vaccinology Course, INSERM, </w:t>
      </w:r>
      <w:proofErr w:type="gramStart"/>
      <w:r w:rsidRPr="00283514">
        <w:rPr>
          <w:rFonts w:ascii="Cambria" w:eastAsia="Calibri" w:hAnsi="Cambria"/>
          <w:lang w:val="en-US" w:eastAsia="en-US"/>
        </w:rPr>
        <w:t>France;</w:t>
      </w:r>
      <w:proofErr w:type="gramEnd"/>
    </w:p>
    <w:p w14:paraId="7E8D4374" w14:textId="77777777" w:rsidR="00DA26E9" w:rsidRPr="00283514" w:rsidRDefault="00DA26E9" w:rsidP="00DA26E9">
      <w:pPr>
        <w:spacing w:after="160" w:line="480" w:lineRule="auto"/>
        <w:rPr>
          <w:rFonts w:ascii="Cambria" w:eastAsia="Calibri" w:hAnsi="Cambria"/>
          <w:lang w:val="en-US" w:eastAsia="en-US"/>
        </w:rPr>
      </w:pPr>
      <w:r w:rsidRPr="00283514">
        <w:rPr>
          <w:rFonts w:ascii="Cambria" w:eastAsia="Calibri" w:hAnsi="Cambria"/>
          <w:lang w:val="en-US" w:eastAsia="en-US"/>
        </w:rPr>
        <w:t xml:space="preserve">Clare CUTLAND, African Leadership in Vaccinology Expertise (Alive), University of the Witwatersrand, South </w:t>
      </w:r>
      <w:proofErr w:type="gramStart"/>
      <w:r w:rsidRPr="00283514">
        <w:rPr>
          <w:rFonts w:ascii="Cambria" w:eastAsia="Calibri" w:hAnsi="Cambria"/>
          <w:lang w:val="en-US" w:eastAsia="en-US"/>
        </w:rPr>
        <w:t>Africa;</w:t>
      </w:r>
      <w:proofErr w:type="gramEnd"/>
    </w:p>
    <w:p w14:paraId="54A94D14" w14:textId="77777777" w:rsidR="00AB10D3" w:rsidRDefault="00AB10D3" w:rsidP="00DA26E9">
      <w:pPr>
        <w:spacing w:after="160" w:line="480" w:lineRule="auto"/>
        <w:rPr>
          <w:rFonts w:ascii="Cambria" w:eastAsia="Calibri" w:hAnsi="Cambria"/>
          <w:lang w:val="en-US" w:eastAsia="en-US"/>
        </w:rPr>
      </w:pPr>
      <w:r>
        <w:rPr>
          <w:rFonts w:ascii="Cambria" w:eastAsia="Calibri" w:hAnsi="Cambria"/>
          <w:lang w:val="en-US" w:eastAsia="en-US"/>
        </w:rPr>
        <w:t xml:space="preserve">Tarik DERROUGH, European Center for Disease Control, </w:t>
      </w:r>
      <w:proofErr w:type="gramStart"/>
      <w:r>
        <w:rPr>
          <w:rFonts w:ascii="Cambria" w:eastAsia="Calibri" w:hAnsi="Cambria"/>
          <w:lang w:val="en-US" w:eastAsia="en-US"/>
        </w:rPr>
        <w:t>Sweden;</w:t>
      </w:r>
      <w:proofErr w:type="gramEnd"/>
    </w:p>
    <w:p w14:paraId="2CD323CD" w14:textId="77777777" w:rsidR="00AB10D3" w:rsidRDefault="00AB10D3" w:rsidP="00DA26E9">
      <w:pPr>
        <w:spacing w:after="160" w:line="480" w:lineRule="auto"/>
        <w:rPr>
          <w:rFonts w:ascii="Cambria" w:eastAsia="Calibri" w:hAnsi="Cambria"/>
          <w:lang w:val="en-US" w:eastAsia="en-US"/>
        </w:rPr>
      </w:pPr>
      <w:r>
        <w:rPr>
          <w:rFonts w:ascii="Cambria" w:eastAsia="Calibri" w:hAnsi="Cambria"/>
          <w:lang w:val="en-US" w:eastAsia="en-US"/>
        </w:rPr>
        <w:t xml:space="preserve">Arnaud DIDIERLAURENT, University of Geneva, </w:t>
      </w:r>
      <w:proofErr w:type="gramStart"/>
      <w:r>
        <w:rPr>
          <w:rFonts w:ascii="Cambria" w:eastAsia="Calibri" w:hAnsi="Cambria"/>
          <w:lang w:val="en-US" w:eastAsia="en-US"/>
        </w:rPr>
        <w:t>Switzerland;</w:t>
      </w:r>
      <w:proofErr w:type="gramEnd"/>
    </w:p>
    <w:p w14:paraId="0C61AC89" w14:textId="15BA72CF" w:rsidR="00DA26E9" w:rsidRPr="00283514" w:rsidRDefault="00DA26E9" w:rsidP="00DA26E9">
      <w:pPr>
        <w:spacing w:after="160" w:line="480" w:lineRule="auto"/>
        <w:rPr>
          <w:rFonts w:ascii="Cambria" w:eastAsia="Calibri" w:hAnsi="Cambria"/>
          <w:lang w:val="en-US" w:eastAsia="en-US"/>
        </w:rPr>
      </w:pPr>
      <w:r w:rsidRPr="00283514">
        <w:rPr>
          <w:rFonts w:ascii="Cambria" w:eastAsia="Calibri" w:hAnsi="Cambria"/>
          <w:lang w:val="en-US" w:eastAsia="en-US"/>
        </w:rPr>
        <w:t xml:space="preserve">Carine DOCHEZ, University of Antwerp, </w:t>
      </w:r>
      <w:proofErr w:type="gramStart"/>
      <w:r w:rsidRPr="00283514">
        <w:rPr>
          <w:rFonts w:ascii="Cambria" w:eastAsia="Calibri" w:hAnsi="Cambria"/>
          <w:lang w:val="en-US" w:eastAsia="en-US"/>
        </w:rPr>
        <w:t>Belgium;</w:t>
      </w:r>
      <w:proofErr w:type="gramEnd"/>
    </w:p>
    <w:p w14:paraId="1A24ACC2" w14:textId="77777777" w:rsidR="00DA26E9" w:rsidRPr="00283514" w:rsidRDefault="00DA26E9" w:rsidP="00DA26E9">
      <w:pPr>
        <w:spacing w:after="160" w:line="480" w:lineRule="auto"/>
        <w:rPr>
          <w:rFonts w:ascii="Cambria" w:eastAsia="Calibri" w:hAnsi="Cambria"/>
          <w:lang w:val="en-US" w:eastAsia="en-US"/>
        </w:rPr>
      </w:pPr>
      <w:r w:rsidRPr="00283514">
        <w:rPr>
          <w:rFonts w:ascii="Cambria" w:eastAsia="Calibri" w:hAnsi="Cambria"/>
          <w:lang w:val="en-US" w:eastAsia="en-US"/>
        </w:rPr>
        <w:t xml:space="preserve">Philippe DUCLOS, </w:t>
      </w:r>
      <w:bookmarkStart w:id="3" w:name="_Hlk101880582"/>
      <w:r w:rsidRPr="00283514">
        <w:rPr>
          <w:rFonts w:ascii="Cambria" w:eastAsia="Calibri" w:hAnsi="Cambria"/>
          <w:lang w:val="en-US" w:eastAsia="en-US"/>
        </w:rPr>
        <w:t>ADVAC Advanced Course of Vaccinology</w:t>
      </w:r>
      <w:bookmarkEnd w:id="3"/>
      <w:r w:rsidRPr="00283514">
        <w:rPr>
          <w:rFonts w:ascii="Cambria" w:eastAsia="Calibri" w:hAnsi="Cambria"/>
          <w:lang w:val="en-US" w:eastAsia="en-US"/>
        </w:rPr>
        <w:t xml:space="preserve">, University of Geneva, </w:t>
      </w:r>
      <w:proofErr w:type="gramStart"/>
      <w:r w:rsidRPr="00283514">
        <w:rPr>
          <w:rFonts w:ascii="Cambria" w:eastAsia="Calibri" w:hAnsi="Cambria"/>
          <w:lang w:val="en-US" w:eastAsia="en-US"/>
        </w:rPr>
        <w:t>Switzerland;</w:t>
      </w:r>
      <w:proofErr w:type="gramEnd"/>
    </w:p>
    <w:p w14:paraId="7A5921DD" w14:textId="77777777" w:rsidR="006E55CE" w:rsidRPr="00283514" w:rsidRDefault="006E55CE" w:rsidP="006E55CE">
      <w:pPr>
        <w:spacing w:after="160" w:line="480" w:lineRule="auto"/>
        <w:rPr>
          <w:rFonts w:ascii="Cambria" w:eastAsia="Calibri" w:hAnsi="Cambria"/>
          <w:lang w:val="en-US" w:eastAsia="en-US"/>
        </w:rPr>
      </w:pPr>
      <w:r w:rsidRPr="00283514">
        <w:rPr>
          <w:rFonts w:ascii="Cambria" w:eastAsia="Calibri" w:hAnsi="Cambria"/>
          <w:lang w:val="en-US" w:eastAsia="en-US"/>
        </w:rPr>
        <w:t xml:space="preserve">Esra EKINCI,  Summer Course on Vaccinology for Students, University of Antwerp, Vaccine and Infectious Diseases Institute, </w:t>
      </w:r>
      <w:proofErr w:type="gramStart"/>
      <w:r w:rsidRPr="00283514">
        <w:rPr>
          <w:rFonts w:ascii="Cambria" w:eastAsia="Calibri" w:hAnsi="Cambria"/>
          <w:lang w:val="en-US" w:eastAsia="en-US"/>
        </w:rPr>
        <w:t>Belgium;</w:t>
      </w:r>
      <w:proofErr w:type="gramEnd"/>
    </w:p>
    <w:p w14:paraId="3FBF6C33" w14:textId="245BE26D" w:rsidR="00AB10D3" w:rsidRDefault="00AB10D3" w:rsidP="006E55CE">
      <w:pPr>
        <w:spacing w:after="160" w:line="480" w:lineRule="auto"/>
        <w:rPr>
          <w:rFonts w:ascii="Cambria" w:eastAsia="Calibri" w:hAnsi="Cambria"/>
          <w:lang w:val="en-US" w:eastAsia="en-US"/>
        </w:rPr>
      </w:pPr>
      <w:r>
        <w:rPr>
          <w:rFonts w:ascii="Cambria" w:eastAsia="Calibri" w:hAnsi="Cambria"/>
          <w:lang w:val="en-US" w:eastAsia="en-US"/>
        </w:rPr>
        <w:t xml:space="preserve">Quamrul HASSAN, </w:t>
      </w:r>
      <w:r w:rsidRPr="00021F5B">
        <w:rPr>
          <w:rFonts w:ascii="Cambria" w:eastAsia="Calibri" w:hAnsi="Cambria"/>
          <w:lang w:val="en-US" w:eastAsia="en-US"/>
        </w:rPr>
        <w:t xml:space="preserve">WHO Regional Office for </w:t>
      </w:r>
      <w:r>
        <w:rPr>
          <w:rFonts w:ascii="Cambria" w:eastAsia="Calibri" w:hAnsi="Cambria"/>
          <w:lang w:val="en-US" w:eastAsia="en-US"/>
        </w:rPr>
        <w:t>the E</w:t>
      </w:r>
      <w:r w:rsidR="00674897">
        <w:rPr>
          <w:rFonts w:ascii="Cambria" w:eastAsia="Calibri" w:hAnsi="Cambria"/>
          <w:lang w:val="en-US" w:eastAsia="en-US"/>
        </w:rPr>
        <w:t>as</w:t>
      </w:r>
      <w:r>
        <w:rPr>
          <w:rFonts w:ascii="Cambria" w:eastAsia="Calibri" w:hAnsi="Cambria"/>
          <w:lang w:val="en-US" w:eastAsia="en-US"/>
        </w:rPr>
        <w:t>tern Mediter</w:t>
      </w:r>
      <w:r w:rsidR="00674897">
        <w:rPr>
          <w:rFonts w:ascii="Cambria" w:eastAsia="Calibri" w:hAnsi="Cambria"/>
          <w:lang w:val="en-US" w:eastAsia="en-US"/>
        </w:rPr>
        <w:t>r</w:t>
      </w:r>
      <w:r>
        <w:rPr>
          <w:rFonts w:ascii="Cambria" w:eastAsia="Calibri" w:hAnsi="Cambria"/>
          <w:lang w:val="en-US" w:eastAsia="en-US"/>
        </w:rPr>
        <w:t>ane</w:t>
      </w:r>
      <w:r w:rsidR="00674897">
        <w:rPr>
          <w:rFonts w:ascii="Cambria" w:eastAsia="Calibri" w:hAnsi="Cambria"/>
          <w:lang w:val="en-US" w:eastAsia="en-US"/>
        </w:rPr>
        <w:t>an</w:t>
      </w:r>
      <w:r>
        <w:rPr>
          <w:rFonts w:ascii="Cambria" w:eastAsia="Calibri" w:hAnsi="Cambria"/>
          <w:lang w:val="en-US" w:eastAsia="en-US"/>
        </w:rPr>
        <w:t xml:space="preserve">, </w:t>
      </w:r>
      <w:proofErr w:type="gramStart"/>
      <w:r>
        <w:rPr>
          <w:rFonts w:ascii="Cambria" w:eastAsia="Calibri" w:hAnsi="Cambria"/>
          <w:lang w:val="en-US" w:eastAsia="en-US"/>
        </w:rPr>
        <w:t>Egypt;</w:t>
      </w:r>
      <w:proofErr w:type="gramEnd"/>
    </w:p>
    <w:p w14:paraId="164D0491" w14:textId="102FFB9B" w:rsidR="00245142" w:rsidRDefault="00245142" w:rsidP="006E55CE">
      <w:pPr>
        <w:spacing w:after="160" w:line="480" w:lineRule="auto"/>
        <w:rPr>
          <w:rFonts w:ascii="Cambria" w:eastAsia="Calibri" w:hAnsi="Cambria"/>
          <w:lang w:val="en-US" w:eastAsia="en-US"/>
        </w:rPr>
      </w:pPr>
      <w:r>
        <w:rPr>
          <w:rFonts w:ascii="Cambria" w:eastAsia="Calibri" w:hAnsi="Cambria"/>
          <w:lang w:val="en-US" w:eastAsia="en-US"/>
        </w:rPr>
        <w:t>Louis</w:t>
      </w:r>
      <w:r w:rsidR="00341028">
        <w:rPr>
          <w:rFonts w:ascii="Cambria" w:eastAsia="Calibri" w:hAnsi="Cambria"/>
          <w:lang w:val="en-US" w:eastAsia="en-US"/>
        </w:rPr>
        <w:t>e</w:t>
      </w:r>
      <w:r>
        <w:rPr>
          <w:rFonts w:ascii="Cambria" w:eastAsia="Calibri" w:hAnsi="Cambria"/>
          <w:lang w:val="en-US" w:eastAsia="en-US"/>
        </w:rPr>
        <w:t xml:space="preserve"> HENAFF, </w:t>
      </w:r>
      <w:r w:rsidR="00AB10D3" w:rsidRPr="00021F5B">
        <w:rPr>
          <w:rFonts w:ascii="Cambria" w:eastAsia="Calibri" w:hAnsi="Cambria"/>
          <w:lang w:val="en-US" w:eastAsia="en-US"/>
        </w:rPr>
        <w:t xml:space="preserve"> </w:t>
      </w:r>
      <w:r w:rsidRPr="00245142">
        <w:rPr>
          <w:rFonts w:ascii="Cambria" w:eastAsia="Calibri" w:hAnsi="Cambria"/>
          <w:lang w:val="en-US" w:eastAsia="en-US"/>
        </w:rPr>
        <w:t xml:space="preserve">World Health Organization, </w:t>
      </w:r>
      <w:proofErr w:type="gramStart"/>
      <w:r w:rsidRPr="00245142">
        <w:rPr>
          <w:rFonts w:ascii="Cambria" w:eastAsia="Calibri" w:hAnsi="Cambria"/>
          <w:lang w:val="en-US" w:eastAsia="en-US"/>
        </w:rPr>
        <w:t>Switzerland</w:t>
      </w:r>
      <w:r>
        <w:rPr>
          <w:rFonts w:ascii="Cambria" w:eastAsia="Calibri" w:hAnsi="Cambria"/>
          <w:lang w:val="en-US" w:eastAsia="en-US"/>
        </w:rPr>
        <w:t>;</w:t>
      </w:r>
      <w:proofErr w:type="gramEnd"/>
    </w:p>
    <w:p w14:paraId="4F58FFFB" w14:textId="3AEC4CD9" w:rsidR="006E55CE" w:rsidRPr="00283514" w:rsidRDefault="006E55CE" w:rsidP="006E55CE">
      <w:pPr>
        <w:spacing w:after="160" w:line="480" w:lineRule="auto"/>
        <w:rPr>
          <w:rFonts w:ascii="Cambria" w:eastAsia="Calibri" w:hAnsi="Cambria"/>
          <w:lang w:val="en-US" w:eastAsia="en-US"/>
        </w:rPr>
      </w:pPr>
      <w:r w:rsidRPr="00283514">
        <w:rPr>
          <w:rFonts w:ascii="Cambria" w:eastAsia="Calibri" w:hAnsi="Cambria"/>
          <w:lang w:val="en-US" w:eastAsia="en-US"/>
        </w:rPr>
        <w:t xml:space="preserve">Benjamin KAGINA, VACFA Annual African Vaccinology Course, University of Cape Town, South </w:t>
      </w:r>
      <w:proofErr w:type="gramStart"/>
      <w:r w:rsidRPr="00283514">
        <w:rPr>
          <w:rFonts w:ascii="Cambria" w:eastAsia="Calibri" w:hAnsi="Cambria"/>
          <w:lang w:val="en-US" w:eastAsia="en-US"/>
        </w:rPr>
        <w:t>Africa;</w:t>
      </w:r>
      <w:proofErr w:type="gramEnd"/>
    </w:p>
    <w:p w14:paraId="24612BEF" w14:textId="77777777" w:rsidR="006E55CE" w:rsidRPr="00283514" w:rsidRDefault="006E55CE" w:rsidP="006E55CE">
      <w:pPr>
        <w:spacing w:after="160" w:line="480" w:lineRule="auto"/>
        <w:rPr>
          <w:rFonts w:ascii="Cambria" w:eastAsia="Calibri" w:hAnsi="Cambria"/>
          <w:lang w:val="fr-FR" w:eastAsia="en-US"/>
        </w:rPr>
      </w:pPr>
      <w:r w:rsidRPr="00283514">
        <w:rPr>
          <w:rFonts w:ascii="Cambria" w:eastAsia="Calibri" w:hAnsi="Cambria"/>
          <w:lang w:val="fr-FR" w:eastAsia="en-US"/>
        </w:rPr>
        <w:t xml:space="preserve">Jean-Louis KOECK, CIFV, Direction Centrale du Service de Santé des Armées, </w:t>
      </w:r>
      <w:proofErr w:type="gramStart"/>
      <w:r w:rsidRPr="00283514">
        <w:rPr>
          <w:rFonts w:ascii="Cambria" w:eastAsia="Calibri" w:hAnsi="Cambria"/>
          <w:lang w:val="fr-FR" w:eastAsia="en-US"/>
        </w:rPr>
        <w:t>France;</w:t>
      </w:r>
      <w:proofErr w:type="gramEnd"/>
    </w:p>
    <w:p w14:paraId="3EDF2AF1" w14:textId="77777777" w:rsidR="006E55CE" w:rsidRPr="00283514" w:rsidRDefault="006E55CE" w:rsidP="006E55CE">
      <w:pPr>
        <w:spacing w:after="160" w:line="480" w:lineRule="auto"/>
        <w:rPr>
          <w:rFonts w:ascii="Cambria" w:eastAsia="Calibri" w:hAnsi="Cambria"/>
          <w:lang w:val="en-US" w:eastAsia="en-US"/>
        </w:rPr>
      </w:pPr>
      <w:r w:rsidRPr="00283514">
        <w:rPr>
          <w:rFonts w:ascii="Cambria" w:eastAsia="Calibri" w:hAnsi="Cambria"/>
          <w:lang w:val="en-US" w:eastAsia="en-US"/>
        </w:rPr>
        <w:t xml:space="preserve">Jean-Pierre KRAEHENBUHL, IMVACC, Health Sciences E-training Foundation, </w:t>
      </w:r>
      <w:proofErr w:type="gramStart"/>
      <w:r w:rsidRPr="00283514">
        <w:rPr>
          <w:rFonts w:ascii="Cambria" w:eastAsia="Calibri" w:hAnsi="Cambria"/>
          <w:lang w:val="en-US" w:eastAsia="en-US"/>
        </w:rPr>
        <w:t>Switzerland;</w:t>
      </w:r>
      <w:proofErr w:type="gramEnd"/>
    </w:p>
    <w:p w14:paraId="1524C6E8" w14:textId="77777777" w:rsidR="00572712" w:rsidRPr="00D242ED" w:rsidRDefault="00572712" w:rsidP="006E55CE">
      <w:pPr>
        <w:spacing w:after="160" w:line="480" w:lineRule="auto"/>
        <w:rPr>
          <w:rFonts w:ascii="Cambria" w:eastAsia="Calibri" w:hAnsi="Cambria"/>
          <w:lang w:val="nl-NL" w:eastAsia="en-US"/>
        </w:rPr>
      </w:pPr>
      <w:r w:rsidRPr="00D242ED">
        <w:rPr>
          <w:rFonts w:ascii="Cambria" w:eastAsia="Calibri" w:hAnsi="Cambria"/>
          <w:lang w:val="nl-NL" w:eastAsia="en-US"/>
        </w:rPr>
        <w:t xml:space="preserve">Wiebe KÜELPER-SCHIEK, Robert Koch </w:t>
      </w:r>
      <w:proofErr w:type="spellStart"/>
      <w:r w:rsidRPr="00D242ED">
        <w:rPr>
          <w:rFonts w:ascii="Cambria" w:eastAsia="Calibri" w:hAnsi="Cambria"/>
          <w:lang w:val="nl-NL" w:eastAsia="en-US"/>
        </w:rPr>
        <w:t>Institute</w:t>
      </w:r>
      <w:proofErr w:type="spellEnd"/>
      <w:r w:rsidRPr="00D242ED">
        <w:rPr>
          <w:rFonts w:ascii="Cambria" w:eastAsia="Calibri" w:hAnsi="Cambria"/>
          <w:lang w:val="nl-NL" w:eastAsia="en-US"/>
        </w:rPr>
        <w:t>, Germany;</w:t>
      </w:r>
    </w:p>
    <w:p w14:paraId="127F4575" w14:textId="1C5572E0" w:rsidR="006E55CE" w:rsidRPr="00283514" w:rsidRDefault="006E55CE" w:rsidP="006E55CE">
      <w:pPr>
        <w:spacing w:after="160" w:line="480" w:lineRule="auto"/>
        <w:rPr>
          <w:rFonts w:ascii="Cambria" w:eastAsia="Calibri" w:hAnsi="Cambria"/>
          <w:lang w:val="en-US" w:eastAsia="en-US"/>
        </w:rPr>
      </w:pPr>
      <w:r w:rsidRPr="00283514">
        <w:rPr>
          <w:rFonts w:ascii="Cambria" w:eastAsia="Calibri" w:hAnsi="Cambria"/>
          <w:lang w:val="en-US" w:eastAsia="en-US"/>
        </w:rPr>
        <w:lastRenderedPageBreak/>
        <w:t xml:space="preserve">Paul-Henri LAMBERT, University of Geneva, </w:t>
      </w:r>
      <w:proofErr w:type="gramStart"/>
      <w:r w:rsidRPr="00283514">
        <w:rPr>
          <w:rFonts w:ascii="Cambria" w:eastAsia="Calibri" w:hAnsi="Cambria"/>
          <w:lang w:val="en-US" w:eastAsia="en-US"/>
        </w:rPr>
        <w:t>Switzerland;</w:t>
      </w:r>
      <w:proofErr w:type="gramEnd"/>
    </w:p>
    <w:p w14:paraId="23887E93" w14:textId="77777777" w:rsidR="00096BD5" w:rsidRDefault="006E55CE" w:rsidP="006E55CE">
      <w:pPr>
        <w:spacing w:after="160" w:line="480" w:lineRule="auto"/>
        <w:rPr>
          <w:rFonts w:ascii="Cambria" w:eastAsia="Calibri" w:hAnsi="Cambria"/>
          <w:lang w:val="en-US" w:eastAsia="en-US"/>
        </w:rPr>
      </w:pPr>
      <w:r>
        <w:rPr>
          <w:rFonts w:ascii="Cambria" w:eastAsia="Calibri" w:hAnsi="Cambria"/>
          <w:lang w:val="en-US" w:eastAsia="en-US"/>
        </w:rPr>
        <w:t xml:space="preserve">Ann LINDSTRAND, </w:t>
      </w:r>
      <w:r w:rsidR="00096BD5" w:rsidRPr="00096BD5">
        <w:rPr>
          <w:rFonts w:ascii="Cambria" w:eastAsia="Calibri" w:hAnsi="Cambria"/>
          <w:lang w:val="en-US" w:eastAsia="en-US"/>
        </w:rPr>
        <w:t xml:space="preserve">World Health Organization, </w:t>
      </w:r>
      <w:proofErr w:type="gramStart"/>
      <w:r w:rsidR="00096BD5" w:rsidRPr="00096BD5">
        <w:rPr>
          <w:rFonts w:ascii="Cambria" w:eastAsia="Calibri" w:hAnsi="Cambria"/>
          <w:lang w:val="en-US" w:eastAsia="en-US"/>
        </w:rPr>
        <w:t>Switzerland;</w:t>
      </w:r>
      <w:proofErr w:type="gramEnd"/>
    </w:p>
    <w:p w14:paraId="68FC08C9" w14:textId="59977C4D" w:rsidR="006E55CE" w:rsidRPr="00283514" w:rsidRDefault="006E55CE" w:rsidP="006E55CE">
      <w:pPr>
        <w:spacing w:after="160" w:line="480" w:lineRule="auto"/>
        <w:rPr>
          <w:rFonts w:ascii="Cambria" w:eastAsia="Calibri" w:hAnsi="Cambria"/>
          <w:lang w:val="en-US" w:eastAsia="en-US"/>
        </w:rPr>
      </w:pPr>
      <w:r w:rsidRPr="00283514">
        <w:rPr>
          <w:rFonts w:ascii="Cambria" w:eastAsia="Calibri" w:hAnsi="Cambria"/>
          <w:lang w:val="en-US" w:eastAsia="en-US"/>
        </w:rPr>
        <w:t xml:space="preserve">Noni E MACDONALD, Dalhousie University, </w:t>
      </w:r>
      <w:proofErr w:type="gramStart"/>
      <w:r w:rsidRPr="00283514">
        <w:rPr>
          <w:rFonts w:ascii="Cambria" w:eastAsia="Calibri" w:hAnsi="Cambria"/>
          <w:lang w:val="en-US" w:eastAsia="en-US"/>
        </w:rPr>
        <w:t>Canada;</w:t>
      </w:r>
      <w:proofErr w:type="gramEnd"/>
    </w:p>
    <w:p w14:paraId="38302300" w14:textId="77777777" w:rsidR="00572712" w:rsidRDefault="00572712" w:rsidP="006E55CE">
      <w:pPr>
        <w:spacing w:after="160" w:line="480" w:lineRule="auto"/>
        <w:rPr>
          <w:rFonts w:ascii="Cambria" w:eastAsia="Calibri" w:hAnsi="Cambria"/>
          <w:lang w:val="en-US" w:eastAsia="en-US"/>
        </w:rPr>
      </w:pPr>
      <w:r>
        <w:rPr>
          <w:rFonts w:ascii="Cambria" w:eastAsia="Calibri" w:hAnsi="Cambria"/>
          <w:lang w:val="en-US" w:eastAsia="en-US"/>
        </w:rPr>
        <w:t xml:space="preserve">Alice MALACHANE, WHO, Academy, </w:t>
      </w:r>
      <w:proofErr w:type="gramStart"/>
      <w:r>
        <w:rPr>
          <w:rFonts w:ascii="Cambria" w:eastAsia="Calibri" w:hAnsi="Cambria"/>
          <w:lang w:val="en-US" w:eastAsia="en-US"/>
        </w:rPr>
        <w:t>France;</w:t>
      </w:r>
      <w:proofErr w:type="gramEnd"/>
    </w:p>
    <w:p w14:paraId="27E9EB33" w14:textId="2123CE99" w:rsidR="006E55CE" w:rsidRPr="00283514" w:rsidRDefault="006E55CE" w:rsidP="006E55CE">
      <w:pPr>
        <w:spacing w:after="160" w:line="480" w:lineRule="auto"/>
        <w:rPr>
          <w:rFonts w:ascii="Cambria" w:eastAsia="Calibri" w:hAnsi="Cambria"/>
          <w:lang w:val="en-US" w:eastAsia="en-US"/>
        </w:rPr>
      </w:pPr>
      <w:r w:rsidRPr="00283514">
        <w:rPr>
          <w:rFonts w:ascii="Cambria" w:eastAsia="Calibri" w:hAnsi="Cambria"/>
          <w:lang w:val="en-US" w:eastAsia="en-US"/>
        </w:rPr>
        <w:t xml:space="preserve">Oliver Ombeva MALANDE, Vaccinology Course for Health Professionals, East Africa Centre </w:t>
      </w:r>
      <w:r w:rsidR="00096BD5">
        <w:rPr>
          <w:rFonts w:ascii="Cambria" w:eastAsia="Calibri" w:hAnsi="Cambria"/>
          <w:lang w:val="en-US" w:eastAsia="en-US"/>
        </w:rPr>
        <w:t>f</w:t>
      </w:r>
      <w:r w:rsidRPr="00283514">
        <w:rPr>
          <w:rFonts w:ascii="Cambria" w:eastAsia="Calibri" w:hAnsi="Cambria"/>
          <w:lang w:val="en-US" w:eastAsia="en-US"/>
        </w:rPr>
        <w:t xml:space="preserve">or Vaccines and Immunization (ECAVI), Uganda &amp; </w:t>
      </w:r>
      <w:proofErr w:type="gramStart"/>
      <w:r w:rsidRPr="00283514">
        <w:rPr>
          <w:rFonts w:ascii="Cambria" w:eastAsia="Calibri" w:hAnsi="Cambria"/>
          <w:lang w:val="en-US" w:eastAsia="en-US"/>
        </w:rPr>
        <w:t>Kenya;</w:t>
      </w:r>
      <w:proofErr w:type="gramEnd"/>
    </w:p>
    <w:p w14:paraId="706B138E" w14:textId="77777777" w:rsidR="002249D4" w:rsidRPr="00021F5B" w:rsidRDefault="002249D4" w:rsidP="002249D4">
      <w:pPr>
        <w:spacing w:after="160" w:line="480" w:lineRule="auto"/>
        <w:rPr>
          <w:rFonts w:ascii="Cambria" w:eastAsia="Calibri" w:hAnsi="Cambria"/>
          <w:lang w:val="en-US" w:eastAsia="en-US"/>
        </w:rPr>
      </w:pPr>
      <w:r w:rsidRPr="00021F5B">
        <w:rPr>
          <w:rFonts w:ascii="Cambria" w:eastAsia="Calibri" w:hAnsi="Cambria"/>
          <w:lang w:val="en-US" w:eastAsia="en-US"/>
        </w:rPr>
        <w:t xml:space="preserve">Liudmila MOSINA, </w:t>
      </w:r>
      <w:bookmarkStart w:id="4" w:name="_Hlk101881431"/>
      <w:r w:rsidRPr="00021F5B">
        <w:rPr>
          <w:rFonts w:ascii="Cambria" w:eastAsia="Calibri" w:hAnsi="Cambria"/>
          <w:lang w:val="en-US" w:eastAsia="en-US"/>
        </w:rPr>
        <w:t xml:space="preserve">WHO Regional Office for Europe, </w:t>
      </w:r>
      <w:bookmarkEnd w:id="4"/>
      <w:proofErr w:type="gramStart"/>
      <w:r w:rsidRPr="00021F5B">
        <w:rPr>
          <w:rFonts w:ascii="Cambria" w:eastAsia="Calibri" w:hAnsi="Cambria"/>
          <w:lang w:val="en-US" w:eastAsia="en-US"/>
        </w:rPr>
        <w:t>Denmark;</w:t>
      </w:r>
      <w:proofErr w:type="gramEnd"/>
    </w:p>
    <w:p w14:paraId="785370DF" w14:textId="77777777" w:rsidR="00572712" w:rsidRDefault="00572712" w:rsidP="006E55CE">
      <w:pPr>
        <w:spacing w:after="160" w:line="480" w:lineRule="auto"/>
        <w:rPr>
          <w:rFonts w:ascii="Cambria" w:eastAsia="Calibri" w:hAnsi="Cambria"/>
          <w:lang w:val="en-US" w:eastAsia="en-US"/>
        </w:rPr>
      </w:pPr>
      <w:proofErr w:type="spellStart"/>
      <w:r>
        <w:rPr>
          <w:rFonts w:ascii="Cambria" w:eastAsia="Calibri" w:hAnsi="Cambria"/>
          <w:lang w:val="en-US" w:eastAsia="en-US"/>
        </w:rPr>
        <w:t>Nivashnee</w:t>
      </w:r>
      <w:proofErr w:type="spellEnd"/>
      <w:r>
        <w:rPr>
          <w:rFonts w:ascii="Cambria" w:eastAsia="Calibri" w:hAnsi="Cambria"/>
          <w:lang w:val="en-US" w:eastAsia="en-US"/>
        </w:rPr>
        <w:t xml:space="preserve"> NAICKER, Centre for the AIDS </w:t>
      </w:r>
      <w:proofErr w:type="spellStart"/>
      <w:r>
        <w:rPr>
          <w:rFonts w:ascii="Cambria" w:eastAsia="Calibri" w:hAnsi="Cambria"/>
          <w:lang w:val="en-US" w:eastAsia="en-US"/>
        </w:rPr>
        <w:t>Programme</w:t>
      </w:r>
      <w:proofErr w:type="spellEnd"/>
      <w:r>
        <w:rPr>
          <w:rFonts w:ascii="Cambria" w:eastAsia="Calibri" w:hAnsi="Cambria"/>
          <w:lang w:val="en-US" w:eastAsia="en-US"/>
        </w:rPr>
        <w:t xml:space="preserve"> of Research in South Africa, South </w:t>
      </w:r>
      <w:proofErr w:type="gramStart"/>
      <w:r>
        <w:rPr>
          <w:rFonts w:ascii="Cambria" w:eastAsia="Calibri" w:hAnsi="Cambria"/>
          <w:lang w:val="en-US" w:eastAsia="en-US"/>
        </w:rPr>
        <w:t>Africa;</w:t>
      </w:r>
      <w:proofErr w:type="gramEnd"/>
    </w:p>
    <w:p w14:paraId="53F0D7BF" w14:textId="0359BA7D" w:rsidR="006E55CE" w:rsidRPr="00283514" w:rsidRDefault="00493752" w:rsidP="006E55CE">
      <w:pPr>
        <w:spacing w:after="160" w:line="480" w:lineRule="auto"/>
        <w:rPr>
          <w:rFonts w:ascii="Cambria" w:eastAsia="Calibri" w:hAnsi="Cambria"/>
          <w:lang w:val="en-US" w:eastAsia="en-US"/>
        </w:rPr>
      </w:pPr>
      <w:r>
        <w:rPr>
          <w:rFonts w:ascii="Cambria" w:eastAsia="Calibri" w:hAnsi="Cambria"/>
          <w:lang w:val="en-US" w:eastAsia="en-US"/>
        </w:rPr>
        <w:t xml:space="preserve">Sidy NDIAYE, WHO Regional Office for Africa, </w:t>
      </w:r>
      <w:r w:rsidR="006E55CE" w:rsidRPr="00283514">
        <w:rPr>
          <w:rFonts w:ascii="Cambria" w:eastAsia="Calibri" w:hAnsi="Cambria"/>
          <w:lang w:val="en-US" w:eastAsia="en-US"/>
        </w:rPr>
        <w:t xml:space="preserve">Denise NANICHE, Development and Application of Vaccines in Global Health, </w:t>
      </w:r>
      <w:proofErr w:type="spellStart"/>
      <w:r w:rsidR="006E55CE" w:rsidRPr="00283514">
        <w:rPr>
          <w:rFonts w:ascii="Cambria" w:eastAsia="Calibri" w:hAnsi="Cambria"/>
          <w:lang w:val="en-US" w:eastAsia="en-US"/>
        </w:rPr>
        <w:t>ISGlobal</w:t>
      </w:r>
      <w:proofErr w:type="spellEnd"/>
      <w:r w:rsidR="006E55CE" w:rsidRPr="00283514">
        <w:rPr>
          <w:rFonts w:ascii="Cambria" w:eastAsia="Calibri" w:hAnsi="Cambria"/>
          <w:lang w:val="en-US" w:eastAsia="en-US"/>
        </w:rPr>
        <w:t xml:space="preserve">-Barcelona Institute for Global Health, Hospital Clinic, University of Barcelona, </w:t>
      </w:r>
      <w:proofErr w:type="gramStart"/>
      <w:r w:rsidR="006E55CE" w:rsidRPr="00283514">
        <w:rPr>
          <w:rFonts w:ascii="Cambria" w:eastAsia="Calibri" w:hAnsi="Cambria"/>
          <w:lang w:val="en-US" w:eastAsia="en-US"/>
        </w:rPr>
        <w:t>Spain;</w:t>
      </w:r>
      <w:proofErr w:type="gramEnd"/>
    </w:p>
    <w:p w14:paraId="59919A85" w14:textId="77777777" w:rsidR="006E55CE" w:rsidRPr="00283514" w:rsidRDefault="006E55CE" w:rsidP="006E55CE">
      <w:pPr>
        <w:spacing w:after="160" w:line="480" w:lineRule="auto"/>
        <w:rPr>
          <w:rFonts w:ascii="Cambria" w:eastAsia="Calibri" w:hAnsi="Cambria"/>
          <w:lang w:val="en-US" w:eastAsia="en-US"/>
        </w:rPr>
      </w:pPr>
      <w:r w:rsidRPr="00283514">
        <w:rPr>
          <w:rFonts w:ascii="Cambria" w:eastAsia="Calibri" w:hAnsi="Cambria"/>
          <w:lang w:val="en-US" w:eastAsia="en-US"/>
        </w:rPr>
        <w:t xml:space="preserve">Varsetile NKWINIKA,  SAVIC Higher Certificate in Vaccinology and Vaccinology Short Course, </w:t>
      </w:r>
      <w:proofErr w:type="spellStart"/>
      <w:r w:rsidRPr="00283514">
        <w:rPr>
          <w:rFonts w:ascii="Cambria" w:eastAsia="Calibri" w:hAnsi="Cambria"/>
          <w:lang w:val="en-US" w:eastAsia="en-US"/>
        </w:rPr>
        <w:t>Sefako</w:t>
      </w:r>
      <w:proofErr w:type="spellEnd"/>
      <w:r w:rsidRPr="00283514">
        <w:rPr>
          <w:rFonts w:ascii="Cambria" w:eastAsia="Calibri" w:hAnsi="Cambria"/>
          <w:lang w:val="en-US" w:eastAsia="en-US"/>
        </w:rPr>
        <w:t xml:space="preserve"> Makgatho Health Sciences University, South </w:t>
      </w:r>
      <w:proofErr w:type="gramStart"/>
      <w:r w:rsidRPr="00283514">
        <w:rPr>
          <w:rFonts w:ascii="Cambria" w:eastAsia="Calibri" w:hAnsi="Cambria"/>
          <w:lang w:val="en-US" w:eastAsia="en-US"/>
        </w:rPr>
        <w:t>Africa;</w:t>
      </w:r>
      <w:proofErr w:type="gramEnd"/>
    </w:p>
    <w:p w14:paraId="41E1BBE1" w14:textId="77777777" w:rsidR="006E55CE" w:rsidRPr="00283514" w:rsidRDefault="006E55CE" w:rsidP="006E55CE">
      <w:pPr>
        <w:spacing w:after="160" w:line="480" w:lineRule="auto"/>
        <w:rPr>
          <w:rFonts w:ascii="Cambria" w:eastAsia="Calibri" w:hAnsi="Cambria"/>
          <w:lang w:val="en-US" w:eastAsia="en-US"/>
        </w:rPr>
      </w:pPr>
      <w:r w:rsidRPr="00283514">
        <w:rPr>
          <w:rFonts w:ascii="Cambria" w:eastAsia="Calibri" w:hAnsi="Cambria"/>
          <w:lang w:val="en-US" w:eastAsia="en-US"/>
        </w:rPr>
        <w:t xml:space="preserve">Hanna NOHYNEK, Finnish Institute for Health and Welfare, </w:t>
      </w:r>
      <w:proofErr w:type="gramStart"/>
      <w:r w:rsidRPr="00283514">
        <w:rPr>
          <w:rFonts w:ascii="Cambria" w:eastAsia="Calibri" w:hAnsi="Cambria"/>
          <w:lang w:val="en-US" w:eastAsia="en-US"/>
        </w:rPr>
        <w:t>Finland;</w:t>
      </w:r>
      <w:proofErr w:type="gramEnd"/>
    </w:p>
    <w:p w14:paraId="1C1AD12F" w14:textId="77777777" w:rsidR="00572712" w:rsidRDefault="00572712" w:rsidP="002249D4">
      <w:pPr>
        <w:spacing w:after="160" w:line="480" w:lineRule="auto"/>
        <w:rPr>
          <w:rFonts w:ascii="Cambria" w:eastAsia="Calibri" w:hAnsi="Cambria"/>
          <w:lang w:val="en-US" w:eastAsia="en-US"/>
        </w:rPr>
      </w:pPr>
      <w:r w:rsidRPr="00572712">
        <w:rPr>
          <w:rFonts w:ascii="Cambria" w:eastAsia="Calibri" w:hAnsi="Cambria"/>
          <w:lang w:eastAsia="en-US"/>
        </w:rPr>
        <w:t xml:space="preserve">Kate O’BRIEN, </w:t>
      </w:r>
      <w:r w:rsidRPr="00283514">
        <w:rPr>
          <w:rFonts w:ascii="Cambria" w:eastAsia="Calibri" w:hAnsi="Cambria"/>
          <w:lang w:val="en-US" w:eastAsia="en-US"/>
        </w:rPr>
        <w:t>World Health Organization</w:t>
      </w:r>
      <w:r>
        <w:rPr>
          <w:rFonts w:ascii="Cambria" w:eastAsia="Calibri" w:hAnsi="Cambria"/>
          <w:lang w:val="en-US" w:eastAsia="en-US"/>
        </w:rPr>
        <w:t xml:space="preserve">, </w:t>
      </w:r>
      <w:proofErr w:type="gramStart"/>
      <w:r>
        <w:rPr>
          <w:rFonts w:ascii="Cambria" w:eastAsia="Calibri" w:hAnsi="Cambria"/>
          <w:lang w:val="en-US" w:eastAsia="en-US"/>
        </w:rPr>
        <w:t>Switzerland</w:t>
      </w:r>
      <w:r w:rsidRPr="00283514">
        <w:rPr>
          <w:rFonts w:ascii="Cambria" w:eastAsia="Calibri" w:hAnsi="Cambria"/>
          <w:lang w:val="en-US" w:eastAsia="en-US"/>
        </w:rPr>
        <w:t>;</w:t>
      </w:r>
      <w:proofErr w:type="gramEnd"/>
    </w:p>
    <w:p w14:paraId="53785C10" w14:textId="5DD40E99" w:rsidR="002249D4" w:rsidRPr="00387A58" w:rsidRDefault="00572712" w:rsidP="002249D4">
      <w:pPr>
        <w:spacing w:after="160" w:line="480" w:lineRule="auto"/>
        <w:rPr>
          <w:rFonts w:ascii="Cambria" w:eastAsia="Calibri" w:hAnsi="Cambria"/>
          <w:lang w:val="en-US" w:eastAsia="en-US"/>
        </w:rPr>
      </w:pPr>
      <w:r w:rsidRPr="00387A58">
        <w:rPr>
          <w:rFonts w:ascii="Cambria" w:eastAsia="Calibri" w:hAnsi="Cambria"/>
          <w:lang w:val="en-US" w:eastAsia="en-US"/>
        </w:rPr>
        <w:t xml:space="preserve">Sonia PAGLIUSI, </w:t>
      </w:r>
      <w:bookmarkStart w:id="5" w:name="_Hlk101886085"/>
      <w:r w:rsidR="00387A58" w:rsidRPr="00387A58">
        <w:rPr>
          <w:rFonts w:ascii="Cambria" w:eastAsia="Calibri" w:hAnsi="Cambria"/>
          <w:lang w:val="en-US" w:eastAsia="en-US"/>
        </w:rPr>
        <w:t>D</w:t>
      </w:r>
      <w:r w:rsidR="00387A58">
        <w:rPr>
          <w:rFonts w:ascii="Cambria" w:eastAsia="Calibri" w:hAnsi="Cambria"/>
          <w:lang w:val="en-US" w:eastAsia="en-US"/>
        </w:rPr>
        <w:t>e</w:t>
      </w:r>
      <w:r w:rsidR="00387A58" w:rsidRPr="00387A58">
        <w:rPr>
          <w:rFonts w:ascii="Cambria" w:eastAsia="Calibri" w:hAnsi="Cambria"/>
          <w:lang w:val="en-US" w:eastAsia="en-US"/>
        </w:rPr>
        <w:t>veloping Country Vaccine Manufact</w:t>
      </w:r>
      <w:r w:rsidR="00387A58">
        <w:rPr>
          <w:rFonts w:ascii="Cambria" w:eastAsia="Calibri" w:hAnsi="Cambria"/>
          <w:lang w:val="en-US" w:eastAsia="en-US"/>
        </w:rPr>
        <w:t xml:space="preserve">urers Network, Switzerland; </w:t>
      </w:r>
      <w:bookmarkEnd w:id="5"/>
      <w:r w:rsidR="002249D4" w:rsidRPr="00387A58">
        <w:rPr>
          <w:rFonts w:ascii="Cambria" w:eastAsia="Calibri" w:hAnsi="Cambria"/>
          <w:lang w:val="en-US" w:eastAsia="en-US"/>
        </w:rPr>
        <w:t xml:space="preserve">Bénédicte PANSIER, Fondation </w:t>
      </w:r>
      <w:proofErr w:type="spellStart"/>
      <w:r w:rsidR="002249D4" w:rsidRPr="00387A58">
        <w:rPr>
          <w:rFonts w:ascii="Cambria" w:eastAsia="Calibri" w:hAnsi="Cambria"/>
          <w:lang w:val="en-US" w:eastAsia="en-US"/>
        </w:rPr>
        <w:t>Mérieux</w:t>
      </w:r>
      <w:proofErr w:type="spellEnd"/>
      <w:r w:rsidR="002249D4" w:rsidRPr="00387A58">
        <w:rPr>
          <w:rFonts w:ascii="Cambria" w:eastAsia="Calibri" w:hAnsi="Cambria"/>
          <w:lang w:val="en-US" w:eastAsia="en-US"/>
        </w:rPr>
        <w:t xml:space="preserve">, </w:t>
      </w:r>
      <w:proofErr w:type="gramStart"/>
      <w:r w:rsidR="002249D4" w:rsidRPr="00387A58">
        <w:rPr>
          <w:rFonts w:ascii="Cambria" w:eastAsia="Calibri" w:hAnsi="Cambria"/>
          <w:lang w:val="en-US" w:eastAsia="en-US"/>
        </w:rPr>
        <w:t>France;</w:t>
      </w:r>
      <w:proofErr w:type="gramEnd"/>
    </w:p>
    <w:p w14:paraId="4AAAC1C4" w14:textId="77777777" w:rsidR="006E55CE" w:rsidRPr="00283514" w:rsidRDefault="006E55CE" w:rsidP="006E55CE">
      <w:pPr>
        <w:spacing w:after="160" w:line="480" w:lineRule="auto"/>
        <w:rPr>
          <w:rFonts w:ascii="Cambria" w:eastAsia="Calibri" w:hAnsi="Cambria"/>
          <w:lang w:eastAsia="en-US"/>
        </w:rPr>
      </w:pPr>
      <w:r w:rsidRPr="00283514">
        <w:rPr>
          <w:rFonts w:ascii="Cambria" w:eastAsia="Calibri" w:hAnsi="Cambria"/>
          <w:lang w:eastAsia="en-US"/>
        </w:rPr>
        <w:t xml:space="preserve">Stéphane PAUL, Leading International Vaccinology Education (LIVE), Université Jean Monet, </w:t>
      </w:r>
      <w:proofErr w:type="gramStart"/>
      <w:r w:rsidRPr="00283514">
        <w:rPr>
          <w:rFonts w:ascii="Cambria" w:eastAsia="Calibri" w:hAnsi="Cambria"/>
          <w:lang w:eastAsia="en-US"/>
        </w:rPr>
        <w:t>France;</w:t>
      </w:r>
      <w:proofErr w:type="gramEnd"/>
    </w:p>
    <w:p w14:paraId="13574752" w14:textId="77777777" w:rsidR="00387A58" w:rsidRDefault="00387A58" w:rsidP="006E55CE">
      <w:pPr>
        <w:spacing w:after="160" w:line="480" w:lineRule="auto"/>
        <w:rPr>
          <w:rFonts w:ascii="Cambria" w:eastAsia="Calibri" w:hAnsi="Cambria"/>
          <w:lang w:val="fr-FR" w:eastAsia="en-US"/>
        </w:rPr>
      </w:pPr>
      <w:r w:rsidRPr="00387A58">
        <w:rPr>
          <w:rFonts w:ascii="Cambria" w:eastAsia="Calibri" w:hAnsi="Cambria"/>
          <w:lang w:val="fr-FR" w:eastAsia="en-US"/>
        </w:rPr>
        <w:t>Nicolas PEYRAUD, Médecins Sans Frontièr</w:t>
      </w:r>
      <w:r>
        <w:rPr>
          <w:rFonts w:ascii="Cambria" w:eastAsia="Calibri" w:hAnsi="Cambria"/>
          <w:lang w:val="fr-FR" w:eastAsia="en-US"/>
        </w:rPr>
        <w:t xml:space="preserve">es, </w:t>
      </w:r>
      <w:proofErr w:type="spellStart"/>
      <w:r>
        <w:rPr>
          <w:rFonts w:ascii="Cambria" w:eastAsia="Calibri" w:hAnsi="Cambria"/>
          <w:lang w:val="fr-FR" w:eastAsia="en-US"/>
        </w:rPr>
        <w:t>Switzerland</w:t>
      </w:r>
      <w:proofErr w:type="spellEnd"/>
      <w:r>
        <w:rPr>
          <w:rFonts w:ascii="Cambria" w:eastAsia="Calibri" w:hAnsi="Cambria"/>
          <w:lang w:val="fr-FR" w:eastAsia="en-US"/>
        </w:rPr>
        <w:t> ;</w:t>
      </w:r>
    </w:p>
    <w:p w14:paraId="13D8530C" w14:textId="270C0638" w:rsidR="006E55CE" w:rsidRPr="00283514" w:rsidRDefault="006E55CE" w:rsidP="006E55CE">
      <w:pPr>
        <w:spacing w:after="160" w:line="480" w:lineRule="auto"/>
        <w:rPr>
          <w:rFonts w:ascii="Cambria" w:eastAsia="Calibri" w:hAnsi="Cambria"/>
          <w:lang w:val="fr-FR" w:eastAsia="en-US"/>
        </w:rPr>
      </w:pPr>
      <w:r w:rsidRPr="00283514">
        <w:rPr>
          <w:rFonts w:ascii="Cambria" w:eastAsia="Calibri" w:hAnsi="Cambria"/>
          <w:lang w:val="fr-FR" w:eastAsia="en-US"/>
        </w:rPr>
        <w:lastRenderedPageBreak/>
        <w:t xml:space="preserve">Armelle PHALIPON, MOOCS Vaccinology and Institut Pasteur International Vaccinology Course, Institut Pasteur, </w:t>
      </w:r>
      <w:proofErr w:type="gramStart"/>
      <w:r w:rsidRPr="00283514">
        <w:rPr>
          <w:rFonts w:ascii="Cambria" w:eastAsia="Calibri" w:hAnsi="Cambria"/>
          <w:lang w:val="fr-FR" w:eastAsia="en-US"/>
        </w:rPr>
        <w:t>France;</w:t>
      </w:r>
      <w:proofErr w:type="gramEnd"/>
    </w:p>
    <w:p w14:paraId="17565E06" w14:textId="77777777" w:rsidR="00387A58" w:rsidRPr="00726497" w:rsidRDefault="00387A58" w:rsidP="006E55CE">
      <w:pPr>
        <w:spacing w:after="160" w:line="480" w:lineRule="auto"/>
        <w:rPr>
          <w:rFonts w:ascii="Cambria" w:eastAsia="Calibri" w:hAnsi="Cambria"/>
          <w:lang w:val="fr-FR" w:eastAsia="en-US"/>
        </w:rPr>
      </w:pPr>
      <w:r w:rsidRPr="00726497">
        <w:rPr>
          <w:rFonts w:ascii="Cambria" w:eastAsia="Calibri" w:hAnsi="Cambria"/>
          <w:lang w:val="fr-FR" w:eastAsia="en-US"/>
        </w:rPr>
        <w:t xml:space="preserve">André PICARD, Globe and Mail, </w:t>
      </w:r>
      <w:proofErr w:type="gramStart"/>
      <w:r w:rsidRPr="00726497">
        <w:rPr>
          <w:rFonts w:ascii="Cambria" w:eastAsia="Calibri" w:hAnsi="Cambria"/>
          <w:lang w:val="fr-FR" w:eastAsia="en-US"/>
        </w:rPr>
        <w:t>Canada;</w:t>
      </w:r>
      <w:proofErr w:type="gramEnd"/>
    </w:p>
    <w:p w14:paraId="18C17F92" w14:textId="77777777" w:rsidR="00387A58" w:rsidRPr="00387A58" w:rsidRDefault="00387A58" w:rsidP="006E55CE">
      <w:pPr>
        <w:spacing w:after="160" w:line="480" w:lineRule="auto"/>
        <w:rPr>
          <w:rFonts w:ascii="Cambria" w:eastAsia="Calibri" w:hAnsi="Cambria"/>
          <w:lang w:val="fr-FR" w:eastAsia="en-US"/>
        </w:rPr>
      </w:pPr>
      <w:r w:rsidRPr="00387A58">
        <w:rPr>
          <w:rFonts w:ascii="Cambria" w:eastAsia="Calibri" w:hAnsi="Cambria"/>
          <w:lang w:val="fr-FR" w:eastAsia="en-US"/>
        </w:rPr>
        <w:t xml:space="preserve">Valentina PICOT, Mérieux Fondation, </w:t>
      </w:r>
      <w:proofErr w:type="gramStart"/>
      <w:r w:rsidRPr="00387A58">
        <w:rPr>
          <w:rFonts w:ascii="Cambria" w:eastAsia="Calibri" w:hAnsi="Cambria"/>
          <w:lang w:val="fr-FR" w:eastAsia="en-US"/>
        </w:rPr>
        <w:t>France;</w:t>
      </w:r>
      <w:proofErr w:type="gramEnd"/>
    </w:p>
    <w:p w14:paraId="6CF6BAD7" w14:textId="5EC077D1" w:rsidR="006E55CE" w:rsidRPr="00283514" w:rsidRDefault="006E55CE" w:rsidP="006E55CE">
      <w:pPr>
        <w:spacing w:after="160" w:line="480" w:lineRule="auto"/>
        <w:rPr>
          <w:rFonts w:ascii="Cambria" w:eastAsia="Calibri" w:hAnsi="Cambria"/>
          <w:lang w:eastAsia="en-US"/>
        </w:rPr>
      </w:pPr>
      <w:r w:rsidRPr="00283514">
        <w:rPr>
          <w:rFonts w:ascii="Cambria" w:eastAsia="Calibri" w:hAnsi="Cambria"/>
          <w:lang w:eastAsia="en-US"/>
        </w:rPr>
        <w:t xml:space="preserve">Winsley ROSE, INDVAC, Christian Medical College, </w:t>
      </w:r>
      <w:proofErr w:type="gramStart"/>
      <w:r w:rsidRPr="00283514">
        <w:rPr>
          <w:rFonts w:ascii="Cambria" w:eastAsia="Calibri" w:hAnsi="Cambria"/>
          <w:lang w:eastAsia="en-US"/>
        </w:rPr>
        <w:t>India;</w:t>
      </w:r>
      <w:proofErr w:type="gramEnd"/>
    </w:p>
    <w:p w14:paraId="27C3F9C8" w14:textId="33AA6A47" w:rsidR="006E55CE" w:rsidRPr="00283514" w:rsidRDefault="006E55CE" w:rsidP="006E55CE">
      <w:pPr>
        <w:spacing w:after="160" w:line="480" w:lineRule="auto"/>
        <w:rPr>
          <w:rFonts w:ascii="Cambria" w:eastAsia="Calibri" w:hAnsi="Cambria"/>
          <w:lang w:val="en-US" w:eastAsia="en-US"/>
        </w:rPr>
      </w:pPr>
      <w:r w:rsidRPr="00283514">
        <w:rPr>
          <w:rFonts w:ascii="Cambria" w:eastAsia="Calibri" w:hAnsi="Cambria"/>
          <w:lang w:val="en-US" w:eastAsia="en-US"/>
        </w:rPr>
        <w:t xml:space="preserve">Brian SHAW, Ciro de </w:t>
      </w:r>
      <w:proofErr w:type="spellStart"/>
      <w:r w:rsidRPr="00283514">
        <w:rPr>
          <w:rFonts w:ascii="Cambria" w:eastAsia="Calibri" w:hAnsi="Cambria"/>
          <w:lang w:val="en-US" w:eastAsia="en-US"/>
        </w:rPr>
        <w:t>Quadros</w:t>
      </w:r>
      <w:proofErr w:type="spellEnd"/>
      <w:r w:rsidRPr="00283514">
        <w:rPr>
          <w:rFonts w:ascii="Cambria" w:eastAsia="Calibri" w:hAnsi="Cambria"/>
          <w:lang w:val="en-US" w:eastAsia="en-US"/>
        </w:rPr>
        <w:t xml:space="preserve"> Vaccinology Course for Immunization managers in Latin America, Sabin Vaccine Institute, </w:t>
      </w:r>
      <w:r w:rsidR="00096BD5" w:rsidRPr="00096BD5">
        <w:rPr>
          <w:rFonts w:ascii="Cambria" w:eastAsia="Calibri" w:hAnsi="Cambria"/>
          <w:lang w:val="en-US" w:eastAsia="en-US"/>
        </w:rPr>
        <w:t xml:space="preserve">United States of </w:t>
      </w:r>
      <w:proofErr w:type="gramStart"/>
      <w:r w:rsidR="00096BD5" w:rsidRPr="00096BD5">
        <w:rPr>
          <w:rFonts w:ascii="Cambria" w:eastAsia="Calibri" w:hAnsi="Cambria"/>
          <w:lang w:val="en-US" w:eastAsia="en-US"/>
        </w:rPr>
        <w:t>America</w:t>
      </w:r>
      <w:r w:rsidR="00096BD5">
        <w:rPr>
          <w:rFonts w:ascii="Cambria" w:eastAsia="Calibri" w:hAnsi="Cambria"/>
          <w:lang w:val="en-US" w:eastAsia="en-US"/>
        </w:rPr>
        <w:t>;</w:t>
      </w:r>
      <w:proofErr w:type="gramEnd"/>
    </w:p>
    <w:p w14:paraId="6B3DF3CA" w14:textId="2BC3B7AA" w:rsidR="005071DC" w:rsidRDefault="005071DC" w:rsidP="006E55CE">
      <w:pPr>
        <w:spacing w:after="160" w:line="480" w:lineRule="auto"/>
        <w:rPr>
          <w:rFonts w:ascii="Cambria" w:eastAsia="Calibri" w:hAnsi="Cambria"/>
          <w:lang w:val="en-US" w:eastAsia="en-US"/>
        </w:rPr>
      </w:pPr>
      <w:r>
        <w:rPr>
          <w:rFonts w:ascii="Cambria" w:eastAsia="Calibri" w:hAnsi="Cambria"/>
          <w:lang w:val="en-US" w:eastAsia="en-US"/>
        </w:rPr>
        <w:t>Jennifer SANWOGU, Pan American Health Organization</w:t>
      </w:r>
      <w:r w:rsidR="004464D3">
        <w:rPr>
          <w:rFonts w:ascii="Cambria" w:eastAsia="Calibri" w:hAnsi="Cambria"/>
          <w:lang w:val="en-US" w:eastAsia="en-US"/>
        </w:rPr>
        <w:t xml:space="preserve">, United States of </w:t>
      </w:r>
      <w:proofErr w:type="gramStart"/>
      <w:r w:rsidR="004464D3">
        <w:rPr>
          <w:rFonts w:ascii="Cambria" w:eastAsia="Calibri" w:hAnsi="Cambria"/>
          <w:lang w:val="en-US" w:eastAsia="en-US"/>
        </w:rPr>
        <w:t>America</w:t>
      </w:r>
      <w:r>
        <w:rPr>
          <w:rFonts w:ascii="Cambria" w:eastAsia="Calibri" w:hAnsi="Cambria"/>
          <w:lang w:val="en-US" w:eastAsia="en-US"/>
        </w:rPr>
        <w:t>;</w:t>
      </w:r>
      <w:proofErr w:type="gramEnd"/>
      <w:r>
        <w:rPr>
          <w:rFonts w:ascii="Cambria" w:eastAsia="Calibri" w:hAnsi="Cambria"/>
          <w:lang w:val="en-US" w:eastAsia="en-US"/>
        </w:rPr>
        <w:t xml:space="preserve"> </w:t>
      </w:r>
    </w:p>
    <w:p w14:paraId="450136E3" w14:textId="77777777" w:rsidR="004464D3" w:rsidRDefault="004464D3" w:rsidP="006E55CE">
      <w:pPr>
        <w:spacing w:after="160" w:line="480" w:lineRule="auto"/>
        <w:rPr>
          <w:rFonts w:ascii="Cambria" w:eastAsia="Calibri" w:hAnsi="Cambria"/>
          <w:lang w:val="en-US" w:eastAsia="en-US"/>
        </w:rPr>
      </w:pPr>
      <w:r>
        <w:rPr>
          <w:rFonts w:ascii="Cambria" w:eastAsia="Calibri" w:hAnsi="Cambria"/>
          <w:lang w:val="en-US" w:eastAsia="en-US"/>
        </w:rPr>
        <w:t xml:space="preserve">Melanie SAVILLE, Coalition for Epidemic Preparedness, </w:t>
      </w:r>
      <w:proofErr w:type="gramStart"/>
      <w:r>
        <w:rPr>
          <w:rFonts w:ascii="Cambria" w:eastAsia="Calibri" w:hAnsi="Cambria"/>
          <w:lang w:val="en-US" w:eastAsia="en-US"/>
        </w:rPr>
        <w:t>UK;</w:t>
      </w:r>
      <w:proofErr w:type="gramEnd"/>
    </w:p>
    <w:p w14:paraId="2D7FF407" w14:textId="1EE460DC" w:rsidR="004464D3" w:rsidRDefault="004464D3" w:rsidP="006E55CE">
      <w:pPr>
        <w:spacing w:after="160" w:line="480" w:lineRule="auto"/>
        <w:rPr>
          <w:rFonts w:ascii="Cambria" w:eastAsia="Calibri" w:hAnsi="Cambria"/>
          <w:lang w:val="en-US" w:eastAsia="en-US"/>
        </w:rPr>
      </w:pPr>
      <w:r>
        <w:rPr>
          <w:rFonts w:ascii="Cambria" w:eastAsia="Calibri" w:hAnsi="Cambria"/>
          <w:lang w:val="en-US" w:eastAsia="en-US"/>
        </w:rPr>
        <w:t>Sarah SCHILLIE, Centers for Disease Control and Prevention</w:t>
      </w:r>
      <w:r w:rsidR="00B743F4">
        <w:rPr>
          <w:rFonts w:ascii="Cambria" w:eastAsia="Calibri" w:hAnsi="Cambria"/>
          <w:lang w:val="en-US" w:eastAsia="en-US"/>
        </w:rPr>
        <w:t xml:space="preserve">, </w:t>
      </w:r>
      <w:bookmarkStart w:id="6" w:name="_Hlk101969284"/>
      <w:r w:rsidR="00B743F4">
        <w:rPr>
          <w:rFonts w:ascii="Cambria" w:eastAsia="Calibri" w:hAnsi="Cambria"/>
          <w:lang w:val="en-US" w:eastAsia="en-US"/>
        </w:rPr>
        <w:t xml:space="preserve">United States of </w:t>
      </w:r>
      <w:proofErr w:type="gramStart"/>
      <w:r w:rsidR="00B743F4">
        <w:rPr>
          <w:rFonts w:ascii="Cambria" w:eastAsia="Calibri" w:hAnsi="Cambria"/>
          <w:lang w:val="en-US" w:eastAsia="en-US"/>
        </w:rPr>
        <w:t>America</w:t>
      </w:r>
      <w:r>
        <w:rPr>
          <w:rFonts w:ascii="Cambria" w:eastAsia="Calibri" w:hAnsi="Cambria"/>
          <w:lang w:val="en-US" w:eastAsia="en-US"/>
        </w:rPr>
        <w:t>;</w:t>
      </w:r>
      <w:bookmarkEnd w:id="6"/>
      <w:proofErr w:type="gramEnd"/>
    </w:p>
    <w:p w14:paraId="75FDCBA5" w14:textId="3FB9748D" w:rsidR="00B743F4" w:rsidRDefault="00B743F4" w:rsidP="006E55CE">
      <w:pPr>
        <w:spacing w:after="160" w:line="480" w:lineRule="auto"/>
        <w:rPr>
          <w:rFonts w:ascii="Cambria" w:eastAsia="Calibri" w:hAnsi="Cambria"/>
          <w:lang w:val="en-US" w:eastAsia="en-US"/>
        </w:rPr>
      </w:pPr>
      <w:r>
        <w:rPr>
          <w:rFonts w:ascii="Cambria" w:eastAsia="Calibri" w:hAnsi="Cambria"/>
          <w:lang w:val="en-US" w:eastAsia="en-US"/>
        </w:rPr>
        <w:t xml:space="preserve">Meru SHEEL, </w:t>
      </w:r>
      <w:r w:rsidR="00764CE8" w:rsidRPr="00764CE8">
        <w:rPr>
          <w:rFonts w:ascii="Cambria" w:eastAsia="Calibri" w:hAnsi="Cambria"/>
          <w:lang w:val="en-US" w:eastAsia="en-US"/>
        </w:rPr>
        <w:t>Advanced vaccinology for the Asia-Pacific</w:t>
      </w:r>
      <w:r>
        <w:rPr>
          <w:rFonts w:ascii="Cambria" w:eastAsia="Calibri" w:hAnsi="Cambria"/>
          <w:lang w:val="en-US" w:eastAsia="en-US"/>
        </w:rPr>
        <w:t xml:space="preserve">, University of Sidney, </w:t>
      </w:r>
      <w:proofErr w:type="gramStart"/>
      <w:r>
        <w:rPr>
          <w:rFonts w:ascii="Cambria" w:eastAsia="Calibri" w:hAnsi="Cambria"/>
          <w:lang w:val="en-US" w:eastAsia="en-US"/>
        </w:rPr>
        <w:t>Australia;</w:t>
      </w:r>
      <w:proofErr w:type="gramEnd"/>
    </w:p>
    <w:p w14:paraId="74308694" w14:textId="5E4EC9E1" w:rsidR="004406CA" w:rsidRPr="00283514" w:rsidRDefault="004406CA" w:rsidP="004406CA">
      <w:pPr>
        <w:spacing w:after="160" w:line="480" w:lineRule="auto"/>
        <w:rPr>
          <w:rFonts w:ascii="Cambria" w:eastAsia="Calibri" w:hAnsi="Cambria"/>
          <w:lang w:eastAsia="en-US"/>
        </w:rPr>
      </w:pPr>
      <w:proofErr w:type="spellStart"/>
      <w:r w:rsidRPr="00096BD5">
        <w:rPr>
          <w:rFonts w:ascii="Cambria" w:eastAsia="Calibri" w:hAnsi="Cambria"/>
          <w:lang w:eastAsia="en-US"/>
        </w:rPr>
        <w:t>Anisur</w:t>
      </w:r>
      <w:proofErr w:type="spellEnd"/>
      <w:r w:rsidRPr="00096BD5">
        <w:rPr>
          <w:rFonts w:ascii="Cambria" w:eastAsia="Calibri" w:hAnsi="Cambria"/>
          <w:lang w:eastAsia="en-US"/>
        </w:rPr>
        <w:t xml:space="preserve"> Rahman SIDDIQUE, UNICEF, </w:t>
      </w:r>
      <w:r w:rsidR="00096BD5" w:rsidRPr="00096BD5">
        <w:rPr>
          <w:rFonts w:ascii="Cambria" w:eastAsia="Calibri" w:hAnsi="Cambria"/>
          <w:lang w:eastAsia="en-US"/>
        </w:rPr>
        <w:t xml:space="preserve">United States of </w:t>
      </w:r>
      <w:proofErr w:type="gramStart"/>
      <w:r w:rsidR="00096BD5" w:rsidRPr="00096BD5">
        <w:rPr>
          <w:rFonts w:ascii="Cambria" w:eastAsia="Calibri" w:hAnsi="Cambria"/>
          <w:lang w:eastAsia="en-US"/>
        </w:rPr>
        <w:t>America;</w:t>
      </w:r>
      <w:proofErr w:type="gramEnd"/>
    </w:p>
    <w:p w14:paraId="0099A6D3" w14:textId="54810DDD" w:rsidR="006E55CE" w:rsidRPr="00283514" w:rsidRDefault="006E55CE" w:rsidP="006E55CE">
      <w:pPr>
        <w:spacing w:after="160" w:line="480" w:lineRule="auto"/>
        <w:rPr>
          <w:rFonts w:ascii="Cambria" w:eastAsia="Calibri" w:hAnsi="Cambria"/>
          <w:lang w:val="en-US" w:eastAsia="en-US"/>
        </w:rPr>
      </w:pPr>
      <w:r w:rsidRPr="00283514">
        <w:rPr>
          <w:rFonts w:ascii="Cambria" w:eastAsia="Calibri" w:hAnsi="Cambria"/>
          <w:lang w:val="en-US" w:eastAsia="en-US"/>
        </w:rPr>
        <w:t xml:space="preserve">Lisbeth SOEDERBERG, Oxford Vaccinology Course, University of Oxford/Jenner Institute, </w:t>
      </w:r>
      <w:proofErr w:type="gramStart"/>
      <w:r w:rsidRPr="00283514">
        <w:rPr>
          <w:rFonts w:ascii="Cambria" w:eastAsia="Calibri" w:hAnsi="Cambria"/>
          <w:lang w:val="en-US" w:eastAsia="en-US"/>
        </w:rPr>
        <w:t>UK;</w:t>
      </w:r>
      <w:proofErr w:type="gramEnd"/>
    </w:p>
    <w:p w14:paraId="0814E041" w14:textId="37D26986" w:rsidR="00D06D1E" w:rsidRPr="00283514" w:rsidRDefault="00D06D1E" w:rsidP="00D06D1E">
      <w:pPr>
        <w:spacing w:after="160" w:line="480" w:lineRule="auto"/>
        <w:rPr>
          <w:rFonts w:ascii="Cambria" w:eastAsia="Calibri" w:hAnsi="Cambria"/>
          <w:lang w:val="en-US" w:eastAsia="en-US"/>
        </w:rPr>
      </w:pPr>
      <w:r w:rsidRPr="00283514">
        <w:rPr>
          <w:rFonts w:ascii="Cambria" w:eastAsia="Calibri" w:hAnsi="Cambria"/>
          <w:lang w:val="en-US" w:eastAsia="en-US"/>
        </w:rPr>
        <w:t xml:space="preserve">Christoph STEFFEN, </w:t>
      </w:r>
      <w:bookmarkStart w:id="7" w:name="_Hlk101884940"/>
      <w:bookmarkStart w:id="8" w:name="_Hlk101969263"/>
      <w:r w:rsidRPr="00283514">
        <w:rPr>
          <w:rFonts w:ascii="Cambria" w:eastAsia="Calibri" w:hAnsi="Cambria"/>
          <w:lang w:val="en-US" w:eastAsia="en-US"/>
        </w:rPr>
        <w:t>World Health Organization</w:t>
      </w:r>
      <w:r w:rsidR="00245142">
        <w:rPr>
          <w:rFonts w:ascii="Cambria" w:eastAsia="Calibri" w:hAnsi="Cambria"/>
          <w:lang w:val="en-US" w:eastAsia="en-US"/>
        </w:rPr>
        <w:t xml:space="preserve">, </w:t>
      </w:r>
      <w:proofErr w:type="gramStart"/>
      <w:r w:rsidR="00245142">
        <w:rPr>
          <w:rFonts w:ascii="Cambria" w:eastAsia="Calibri" w:hAnsi="Cambria"/>
          <w:lang w:val="en-US" w:eastAsia="en-US"/>
        </w:rPr>
        <w:t>Switzerland</w:t>
      </w:r>
      <w:r w:rsidRPr="00283514">
        <w:rPr>
          <w:rFonts w:ascii="Cambria" w:eastAsia="Calibri" w:hAnsi="Cambria"/>
          <w:lang w:val="en-US" w:eastAsia="en-US"/>
        </w:rPr>
        <w:t>;</w:t>
      </w:r>
      <w:bookmarkEnd w:id="7"/>
      <w:proofErr w:type="gramEnd"/>
    </w:p>
    <w:bookmarkEnd w:id="8"/>
    <w:p w14:paraId="21A1A959" w14:textId="054B1A24" w:rsidR="006E55CE" w:rsidRPr="00283514" w:rsidRDefault="00B743F4" w:rsidP="006E55CE">
      <w:pPr>
        <w:spacing w:after="160" w:line="480" w:lineRule="auto"/>
        <w:rPr>
          <w:rFonts w:ascii="Cambria" w:eastAsia="Calibri" w:hAnsi="Cambria"/>
          <w:lang w:val="en-US" w:eastAsia="en-US"/>
        </w:rPr>
      </w:pPr>
      <w:r>
        <w:rPr>
          <w:rFonts w:ascii="Cambria" w:eastAsia="Calibri" w:hAnsi="Cambria"/>
          <w:lang w:val="en-US" w:eastAsia="en-US"/>
        </w:rPr>
        <w:t>Rajinder SURI,</w:t>
      </w:r>
      <w:r w:rsidRPr="00B743F4">
        <w:rPr>
          <w:rFonts w:ascii="Cambria" w:eastAsia="Calibri" w:hAnsi="Cambria"/>
          <w:lang w:val="en-US" w:eastAsia="en-US"/>
        </w:rPr>
        <w:t xml:space="preserve"> </w:t>
      </w:r>
      <w:r w:rsidRPr="00387A58">
        <w:rPr>
          <w:rFonts w:ascii="Cambria" w:eastAsia="Calibri" w:hAnsi="Cambria"/>
          <w:lang w:val="en-US" w:eastAsia="en-US"/>
        </w:rPr>
        <w:t>D</w:t>
      </w:r>
      <w:r>
        <w:rPr>
          <w:rFonts w:ascii="Cambria" w:eastAsia="Calibri" w:hAnsi="Cambria"/>
          <w:lang w:val="en-US" w:eastAsia="en-US"/>
        </w:rPr>
        <w:t>e</w:t>
      </w:r>
      <w:r w:rsidRPr="00387A58">
        <w:rPr>
          <w:rFonts w:ascii="Cambria" w:eastAsia="Calibri" w:hAnsi="Cambria"/>
          <w:lang w:val="en-US" w:eastAsia="en-US"/>
        </w:rPr>
        <w:t>veloping Country Vaccine Manufact</w:t>
      </w:r>
      <w:r>
        <w:rPr>
          <w:rFonts w:ascii="Cambria" w:eastAsia="Calibri" w:hAnsi="Cambria"/>
          <w:lang w:val="en-US" w:eastAsia="en-US"/>
        </w:rPr>
        <w:t xml:space="preserve">urers Network, Switzerland; </w:t>
      </w:r>
      <w:r w:rsidR="006E55CE" w:rsidRPr="00283514">
        <w:rPr>
          <w:rFonts w:ascii="Cambria" w:eastAsia="Calibri" w:hAnsi="Cambria"/>
          <w:lang w:val="en-US" w:eastAsia="en-US"/>
        </w:rPr>
        <w:t xml:space="preserve">Laura TEBLICK, Summer Course on vaccinology for students, University of Antwerp, Vaccine and Infectious Diseases Institute, </w:t>
      </w:r>
      <w:proofErr w:type="gramStart"/>
      <w:r w:rsidR="006E55CE" w:rsidRPr="00283514">
        <w:rPr>
          <w:rFonts w:ascii="Cambria" w:eastAsia="Calibri" w:hAnsi="Cambria"/>
          <w:lang w:val="en-US" w:eastAsia="en-US"/>
        </w:rPr>
        <w:t>Belgium;</w:t>
      </w:r>
      <w:proofErr w:type="gramEnd"/>
    </w:p>
    <w:p w14:paraId="51EA73C1" w14:textId="57B48390" w:rsidR="006E55CE" w:rsidRPr="00283514" w:rsidRDefault="006E55CE" w:rsidP="006E55CE">
      <w:pPr>
        <w:spacing w:after="160" w:line="480" w:lineRule="auto"/>
        <w:rPr>
          <w:rFonts w:ascii="Cambria" w:eastAsia="Calibri" w:hAnsi="Cambria"/>
          <w:lang w:val="en-US" w:eastAsia="en-US"/>
        </w:rPr>
      </w:pPr>
      <w:r w:rsidRPr="00283514">
        <w:rPr>
          <w:rFonts w:ascii="Cambria" w:eastAsia="Calibri" w:hAnsi="Cambria"/>
          <w:lang w:val="en-US" w:eastAsia="en-US"/>
        </w:rPr>
        <w:t>Naveen THACKER, International Pediatric Association</w:t>
      </w:r>
      <w:r w:rsidR="00B743F4">
        <w:rPr>
          <w:rFonts w:ascii="Cambria" w:eastAsia="Calibri" w:hAnsi="Cambria"/>
          <w:lang w:val="en-US" w:eastAsia="en-US"/>
        </w:rPr>
        <w:t xml:space="preserve">, </w:t>
      </w:r>
      <w:proofErr w:type="gramStart"/>
      <w:r w:rsidR="00B743F4">
        <w:rPr>
          <w:rFonts w:ascii="Cambria" w:eastAsia="Calibri" w:hAnsi="Cambria"/>
          <w:lang w:val="en-US" w:eastAsia="en-US"/>
        </w:rPr>
        <w:t>India</w:t>
      </w:r>
      <w:r w:rsidRPr="00283514">
        <w:rPr>
          <w:rFonts w:ascii="Cambria" w:eastAsia="Calibri" w:hAnsi="Cambria"/>
          <w:lang w:val="en-US" w:eastAsia="en-US"/>
        </w:rPr>
        <w:t>;</w:t>
      </w:r>
      <w:proofErr w:type="gramEnd"/>
    </w:p>
    <w:p w14:paraId="7B07EE31" w14:textId="77777777" w:rsidR="002249D4" w:rsidRPr="00021F5B" w:rsidRDefault="002249D4" w:rsidP="002249D4">
      <w:pPr>
        <w:spacing w:after="160" w:line="480" w:lineRule="auto"/>
        <w:rPr>
          <w:rFonts w:ascii="Cambria" w:eastAsia="Calibri" w:hAnsi="Cambria"/>
          <w:lang w:val="en-US" w:eastAsia="en-US"/>
        </w:rPr>
      </w:pPr>
      <w:r w:rsidRPr="00021F5B">
        <w:rPr>
          <w:rFonts w:ascii="Cambria" w:eastAsia="Calibri" w:hAnsi="Cambria"/>
          <w:lang w:val="en-US" w:eastAsia="en-US"/>
        </w:rPr>
        <w:t xml:space="preserve">Jane TIPPING, Faculty of Medicine, University of Toronto, </w:t>
      </w:r>
      <w:proofErr w:type="gramStart"/>
      <w:r w:rsidRPr="00021F5B">
        <w:rPr>
          <w:rFonts w:ascii="Cambria" w:eastAsia="Calibri" w:hAnsi="Cambria"/>
          <w:lang w:val="en-US" w:eastAsia="en-US"/>
        </w:rPr>
        <w:t>Canada;</w:t>
      </w:r>
      <w:proofErr w:type="gramEnd"/>
    </w:p>
    <w:p w14:paraId="17D3D94F" w14:textId="77777777" w:rsidR="006E55CE" w:rsidRPr="00283514" w:rsidRDefault="006E55CE" w:rsidP="006E55CE">
      <w:pPr>
        <w:spacing w:after="160" w:line="480" w:lineRule="auto"/>
        <w:rPr>
          <w:rFonts w:ascii="Cambria" w:eastAsia="Calibri" w:hAnsi="Cambria"/>
          <w:lang w:val="en-US" w:eastAsia="en-US"/>
        </w:rPr>
      </w:pPr>
      <w:r w:rsidRPr="00283514">
        <w:rPr>
          <w:rFonts w:ascii="Cambria" w:eastAsia="Calibri" w:hAnsi="Cambria"/>
          <w:lang w:val="en-US" w:eastAsia="en-US"/>
        </w:rPr>
        <w:lastRenderedPageBreak/>
        <w:t xml:space="preserve">Pierre VAN DAMME, Summer Course on Vaccinology for students, University of Antwerp, Vaccine and Infectious Diseases Institute, </w:t>
      </w:r>
      <w:proofErr w:type="gramStart"/>
      <w:r w:rsidRPr="00283514">
        <w:rPr>
          <w:rFonts w:ascii="Cambria" w:eastAsia="Calibri" w:hAnsi="Cambria"/>
          <w:lang w:val="en-US" w:eastAsia="en-US"/>
        </w:rPr>
        <w:t>Belgium;</w:t>
      </w:r>
      <w:proofErr w:type="gramEnd"/>
    </w:p>
    <w:p w14:paraId="3544773A" w14:textId="77777777" w:rsidR="006E55CE" w:rsidRPr="00283514" w:rsidRDefault="006E55CE" w:rsidP="006E55CE">
      <w:pPr>
        <w:spacing w:after="160" w:line="480" w:lineRule="auto"/>
        <w:rPr>
          <w:rFonts w:ascii="Cambria" w:eastAsia="Calibri" w:hAnsi="Cambria"/>
          <w:lang w:val="en-US" w:eastAsia="en-US"/>
        </w:rPr>
      </w:pPr>
      <w:r w:rsidRPr="00283514">
        <w:rPr>
          <w:rFonts w:ascii="Cambria" w:eastAsia="Calibri" w:hAnsi="Cambria"/>
          <w:lang w:val="en-US" w:eastAsia="en-US"/>
        </w:rPr>
        <w:t xml:space="preserve">Rodolfo VILLENA MARTINEZ, International Advanced Vaccinology Course, University of Chile, </w:t>
      </w:r>
      <w:proofErr w:type="gramStart"/>
      <w:r w:rsidRPr="00283514">
        <w:rPr>
          <w:rFonts w:ascii="Cambria" w:eastAsia="Calibri" w:hAnsi="Cambria"/>
          <w:lang w:val="en-US" w:eastAsia="en-US"/>
        </w:rPr>
        <w:t>Chile;</w:t>
      </w:r>
      <w:proofErr w:type="gramEnd"/>
    </w:p>
    <w:p w14:paraId="1E9EC982" w14:textId="77777777" w:rsidR="006E55CE" w:rsidRPr="00283514" w:rsidRDefault="006E55CE" w:rsidP="006E55CE">
      <w:pPr>
        <w:spacing w:after="160" w:line="480" w:lineRule="auto"/>
        <w:rPr>
          <w:rFonts w:ascii="Cambria" w:eastAsia="Calibri" w:hAnsi="Cambria"/>
          <w:lang w:val="en-US" w:eastAsia="en-US"/>
        </w:rPr>
      </w:pPr>
      <w:proofErr w:type="spellStart"/>
      <w:r w:rsidRPr="00283514">
        <w:rPr>
          <w:rFonts w:ascii="Cambria" w:eastAsia="Calibri" w:hAnsi="Cambria"/>
          <w:lang w:val="en-US" w:eastAsia="en-US"/>
        </w:rPr>
        <w:t>Likui</w:t>
      </w:r>
      <w:proofErr w:type="spellEnd"/>
      <w:r w:rsidRPr="00283514">
        <w:rPr>
          <w:rFonts w:ascii="Cambria" w:eastAsia="Calibri" w:hAnsi="Cambria"/>
          <w:lang w:val="en-US" w:eastAsia="en-US"/>
        </w:rPr>
        <w:t xml:space="preserve"> WANG, Chinese Vaccinology Course, University of Chinese Academy of Sciences, </w:t>
      </w:r>
      <w:proofErr w:type="gramStart"/>
      <w:r w:rsidRPr="00283514">
        <w:rPr>
          <w:rFonts w:ascii="Cambria" w:eastAsia="Calibri" w:hAnsi="Cambria"/>
          <w:lang w:val="en-US" w:eastAsia="en-US"/>
        </w:rPr>
        <w:t>China;</w:t>
      </w:r>
      <w:proofErr w:type="gramEnd"/>
    </w:p>
    <w:p w14:paraId="4CA5471C" w14:textId="77777777" w:rsidR="006E55CE" w:rsidRPr="00283514" w:rsidRDefault="006E55CE" w:rsidP="006E55CE">
      <w:pPr>
        <w:spacing w:after="160" w:line="480" w:lineRule="auto"/>
        <w:rPr>
          <w:rFonts w:ascii="Cambria" w:eastAsia="Calibri" w:hAnsi="Cambria"/>
          <w:lang w:val="en-US" w:eastAsia="en-US"/>
        </w:rPr>
      </w:pPr>
      <w:r w:rsidRPr="00283514">
        <w:rPr>
          <w:rFonts w:ascii="Cambria" w:eastAsia="Calibri" w:hAnsi="Cambria"/>
          <w:lang w:val="en-US" w:eastAsia="en-US"/>
        </w:rPr>
        <w:t xml:space="preserve">Anh WARTEL, IVI International Vaccinology Course, International Vaccine Institute, </w:t>
      </w:r>
      <w:proofErr w:type="gramStart"/>
      <w:r w:rsidRPr="00283514">
        <w:rPr>
          <w:rFonts w:ascii="Cambria" w:eastAsia="Calibri" w:hAnsi="Cambria"/>
          <w:lang w:val="en-US" w:eastAsia="en-US"/>
        </w:rPr>
        <w:t>Korea;</w:t>
      </w:r>
      <w:proofErr w:type="gramEnd"/>
    </w:p>
    <w:p w14:paraId="7BA5D090" w14:textId="5940F35A" w:rsidR="006E55CE" w:rsidRDefault="006E55CE" w:rsidP="006E55CE">
      <w:pPr>
        <w:spacing w:after="160" w:line="480" w:lineRule="auto"/>
        <w:rPr>
          <w:rFonts w:ascii="Cambria" w:eastAsia="Calibri" w:hAnsi="Cambria"/>
          <w:lang w:val="en-US" w:eastAsia="en-US"/>
        </w:rPr>
      </w:pPr>
      <w:r w:rsidRPr="00283514">
        <w:rPr>
          <w:rFonts w:ascii="Cambria" w:eastAsia="Calibri" w:hAnsi="Cambria"/>
          <w:lang w:val="en-US" w:eastAsia="en-US"/>
        </w:rPr>
        <w:t xml:space="preserve">Melinda WHARTON, US Centers for Disease Control and Prevention, </w:t>
      </w:r>
      <w:r w:rsidR="00096BD5" w:rsidRPr="00096BD5">
        <w:rPr>
          <w:rFonts w:ascii="Cambria" w:eastAsia="Calibri" w:hAnsi="Cambria"/>
          <w:lang w:val="en-US" w:eastAsia="en-US"/>
        </w:rPr>
        <w:t xml:space="preserve">United States of </w:t>
      </w:r>
      <w:proofErr w:type="gramStart"/>
      <w:r w:rsidR="00096BD5" w:rsidRPr="00096BD5">
        <w:rPr>
          <w:rFonts w:ascii="Cambria" w:eastAsia="Calibri" w:hAnsi="Cambria"/>
          <w:lang w:val="en-US" w:eastAsia="en-US"/>
        </w:rPr>
        <w:t>America;</w:t>
      </w:r>
      <w:proofErr w:type="gramEnd"/>
    </w:p>
    <w:p w14:paraId="41508EBA" w14:textId="311B9F99" w:rsidR="00B743F4" w:rsidRDefault="00B743F4" w:rsidP="006E55CE">
      <w:pPr>
        <w:spacing w:after="160" w:line="480" w:lineRule="auto"/>
        <w:rPr>
          <w:rFonts w:ascii="Cambria" w:eastAsia="Calibri" w:hAnsi="Cambria"/>
          <w:lang w:val="en-US" w:eastAsia="en-US"/>
        </w:rPr>
      </w:pPr>
      <w:r>
        <w:rPr>
          <w:rFonts w:ascii="Cambria" w:eastAsia="Calibri" w:hAnsi="Cambria"/>
          <w:lang w:val="en-US" w:eastAsia="en-US"/>
        </w:rPr>
        <w:t xml:space="preserve">Dace ZAVADSKA, Global NITAG Network, </w:t>
      </w:r>
      <w:proofErr w:type="spellStart"/>
      <w:r>
        <w:rPr>
          <w:rFonts w:ascii="Cambria" w:eastAsia="Calibri" w:hAnsi="Cambria"/>
          <w:lang w:val="en-US" w:eastAsia="en-US"/>
        </w:rPr>
        <w:t>Lettonie</w:t>
      </w:r>
      <w:proofErr w:type="spellEnd"/>
      <w:r w:rsidR="00096BD5">
        <w:rPr>
          <w:rFonts w:ascii="Cambria" w:eastAsia="Calibri" w:hAnsi="Cambria"/>
          <w:lang w:val="en-US" w:eastAsia="en-US"/>
        </w:rPr>
        <w:t>.</w:t>
      </w:r>
    </w:p>
    <w:p w14:paraId="233F2AE3" w14:textId="77777777" w:rsidR="006E55CE" w:rsidRPr="00283514" w:rsidRDefault="006E55CE" w:rsidP="006E55CE">
      <w:pPr>
        <w:spacing w:after="160" w:line="480" w:lineRule="auto"/>
        <w:rPr>
          <w:rFonts w:ascii="Cambria" w:eastAsia="Calibri" w:hAnsi="Cambria"/>
          <w:lang w:eastAsia="en-US"/>
        </w:rPr>
      </w:pPr>
    </w:p>
    <w:p w14:paraId="2ADD8360" w14:textId="77777777" w:rsidR="00A20488" w:rsidRDefault="00A20488">
      <w:pPr>
        <w:spacing w:after="160" w:line="259" w:lineRule="auto"/>
        <w:rPr>
          <w:rFonts w:ascii="Cambria" w:eastAsia="Calibri" w:hAnsi="Cambria"/>
          <w:b/>
          <w:lang w:val="en-US" w:eastAsia="en-US"/>
        </w:rPr>
      </w:pPr>
      <w:r>
        <w:rPr>
          <w:rFonts w:ascii="Cambria" w:eastAsia="Calibri" w:hAnsi="Cambria"/>
          <w:b/>
          <w:lang w:val="en-US" w:eastAsia="en-US"/>
        </w:rPr>
        <w:br w:type="page"/>
      </w:r>
    </w:p>
    <w:p w14:paraId="00632E3A" w14:textId="7EC01B1F" w:rsidR="00283514" w:rsidRPr="00283514" w:rsidRDefault="00283514" w:rsidP="00283514">
      <w:pPr>
        <w:spacing w:after="160" w:line="480" w:lineRule="auto"/>
        <w:rPr>
          <w:rFonts w:ascii="Cambria" w:eastAsia="Calibri" w:hAnsi="Cambria"/>
          <w:b/>
          <w:lang w:val="en-US" w:eastAsia="en-US"/>
        </w:rPr>
      </w:pPr>
      <w:r w:rsidRPr="00283514">
        <w:rPr>
          <w:rFonts w:ascii="Cambria" w:eastAsia="Calibri" w:hAnsi="Cambria"/>
          <w:b/>
          <w:lang w:val="en-US" w:eastAsia="en-US"/>
        </w:rPr>
        <w:lastRenderedPageBreak/>
        <w:t>Annex 2. Courses participating in the Global Vaccinology Training Collaborative</w:t>
      </w:r>
      <w:r w:rsidR="005B15CA">
        <w:rPr>
          <w:rFonts w:ascii="Cambria" w:eastAsia="Calibri" w:hAnsi="Cambria"/>
          <w:b/>
          <w:lang w:val="en-US" w:eastAsia="en-US"/>
        </w:rPr>
        <w:t xml:space="preserve"> and having provided information used during the </w:t>
      </w:r>
      <w:proofErr w:type="gramStart"/>
      <w:r w:rsidR="005B15CA">
        <w:rPr>
          <w:rFonts w:ascii="Cambria" w:eastAsia="Calibri" w:hAnsi="Cambria"/>
          <w:b/>
          <w:lang w:val="en-US" w:eastAsia="en-US"/>
        </w:rPr>
        <w:t>workshop</w:t>
      </w:r>
      <w:proofErr w:type="gramEnd"/>
    </w:p>
    <w:p w14:paraId="77F11573" w14:textId="77777777" w:rsidR="00283514" w:rsidRPr="00283514" w:rsidRDefault="00283514" w:rsidP="00283514">
      <w:pPr>
        <w:spacing w:after="160" w:line="480" w:lineRule="auto"/>
        <w:rPr>
          <w:rFonts w:ascii="Cambria" w:eastAsia="Calibri" w:hAnsi="Cambria"/>
          <w:lang w:val="en-US" w:eastAsia="en-US"/>
        </w:rPr>
      </w:pPr>
    </w:p>
    <w:p w14:paraId="76D0C753" w14:textId="77777777" w:rsidR="00283514" w:rsidRPr="00283514" w:rsidRDefault="00283514" w:rsidP="00283514">
      <w:pPr>
        <w:spacing w:after="160" w:line="480" w:lineRule="auto"/>
        <w:rPr>
          <w:rFonts w:ascii="Cambria" w:eastAsia="Calibri" w:hAnsi="Cambria"/>
          <w:lang w:val="en-US" w:eastAsia="en-US"/>
        </w:rPr>
      </w:pPr>
      <w:r w:rsidRPr="00283514">
        <w:rPr>
          <w:rFonts w:ascii="Cambria" w:eastAsia="Calibri" w:hAnsi="Cambria"/>
          <w:lang w:val="en-US" w:eastAsia="en-US"/>
        </w:rPr>
        <w:t xml:space="preserve">Advanced Course of Vaccinology (ADVAC), </w:t>
      </w:r>
      <w:proofErr w:type="spellStart"/>
      <w:r w:rsidRPr="00283514">
        <w:rPr>
          <w:rFonts w:ascii="Cambria" w:eastAsia="Calibri" w:hAnsi="Cambria"/>
          <w:lang w:val="en-US" w:eastAsia="en-US"/>
        </w:rPr>
        <w:t>Mérieux</w:t>
      </w:r>
      <w:proofErr w:type="spellEnd"/>
      <w:r w:rsidRPr="00283514">
        <w:rPr>
          <w:rFonts w:ascii="Cambria" w:eastAsia="Calibri" w:hAnsi="Cambria"/>
          <w:lang w:val="en-US" w:eastAsia="en-US"/>
        </w:rPr>
        <w:t xml:space="preserve"> Foundation and the University of </w:t>
      </w:r>
      <w:proofErr w:type="gramStart"/>
      <w:r w:rsidRPr="00283514">
        <w:rPr>
          <w:rFonts w:ascii="Cambria" w:eastAsia="Calibri" w:hAnsi="Cambria"/>
          <w:lang w:val="en-US" w:eastAsia="en-US"/>
        </w:rPr>
        <w:t>Geneva;</w:t>
      </w:r>
      <w:proofErr w:type="gramEnd"/>
    </w:p>
    <w:p w14:paraId="427BAE9E" w14:textId="77777777" w:rsidR="00283514" w:rsidRPr="00283514" w:rsidRDefault="00283514" w:rsidP="00283514">
      <w:pPr>
        <w:spacing w:after="160" w:line="480" w:lineRule="auto"/>
        <w:rPr>
          <w:rFonts w:ascii="Cambria" w:eastAsia="Calibri" w:hAnsi="Cambria"/>
          <w:lang w:val="en-US" w:eastAsia="en-US"/>
        </w:rPr>
      </w:pPr>
      <w:r w:rsidRPr="00283514">
        <w:rPr>
          <w:rFonts w:ascii="Cambria" w:eastAsia="Calibri" w:hAnsi="Cambria"/>
          <w:lang w:val="en-US" w:eastAsia="en-US"/>
        </w:rPr>
        <w:t xml:space="preserve">Advanced Vaccinology Course in India (INDVAC), Christian Medical College, </w:t>
      </w:r>
      <w:proofErr w:type="gramStart"/>
      <w:r w:rsidRPr="00283514">
        <w:rPr>
          <w:rFonts w:ascii="Cambria" w:eastAsia="Calibri" w:hAnsi="Cambria"/>
          <w:lang w:val="en-US" w:eastAsia="en-US"/>
        </w:rPr>
        <w:t>Vellore;</w:t>
      </w:r>
      <w:proofErr w:type="gramEnd"/>
    </w:p>
    <w:p w14:paraId="30F90CFD" w14:textId="77777777" w:rsidR="00A74E7A" w:rsidRPr="00283514" w:rsidRDefault="00A74E7A" w:rsidP="00A74E7A">
      <w:pPr>
        <w:spacing w:after="160" w:line="480" w:lineRule="auto"/>
        <w:rPr>
          <w:rFonts w:ascii="Cambria" w:eastAsia="Calibri" w:hAnsi="Cambria"/>
          <w:lang w:val="en-US" w:eastAsia="en-US"/>
        </w:rPr>
      </w:pPr>
      <w:r w:rsidRPr="00A74E7A">
        <w:rPr>
          <w:rFonts w:ascii="Cambria" w:eastAsia="Calibri" w:hAnsi="Cambria"/>
          <w:lang w:val="en-US" w:eastAsia="en-US"/>
        </w:rPr>
        <w:t>Advanced vaccinology for the Asia-</w:t>
      </w:r>
      <w:proofErr w:type="gramStart"/>
      <w:r w:rsidRPr="00A74E7A">
        <w:rPr>
          <w:rFonts w:ascii="Cambria" w:eastAsia="Calibri" w:hAnsi="Cambria"/>
          <w:lang w:val="en-US" w:eastAsia="en-US"/>
        </w:rPr>
        <w:t>Pacific</w:t>
      </w:r>
      <w:r w:rsidRPr="00283514">
        <w:rPr>
          <w:rFonts w:ascii="Cambria" w:eastAsia="Calibri" w:hAnsi="Cambria"/>
          <w:lang w:val="en-US" w:eastAsia="en-US"/>
        </w:rPr>
        <w:t>;</w:t>
      </w:r>
      <w:proofErr w:type="gramEnd"/>
    </w:p>
    <w:p w14:paraId="1DE6B9CB" w14:textId="77777777" w:rsidR="00283514" w:rsidRPr="00283514" w:rsidRDefault="00283514" w:rsidP="00283514">
      <w:pPr>
        <w:spacing w:after="160" w:line="480" w:lineRule="auto"/>
        <w:rPr>
          <w:rFonts w:ascii="Cambria" w:eastAsia="Calibri" w:hAnsi="Cambria"/>
          <w:lang w:val="en-US" w:eastAsia="en-US"/>
        </w:rPr>
      </w:pPr>
      <w:r w:rsidRPr="00283514">
        <w:rPr>
          <w:rFonts w:ascii="Cambria" w:eastAsia="Calibri" w:hAnsi="Cambria"/>
          <w:lang w:val="en-US" w:eastAsia="en-US"/>
        </w:rPr>
        <w:t xml:space="preserve">African Leadership in Vaccinology Expertise (ALIVE), Master of Science (MSc) (Med) in the field of Vaccinology, The University of the Witwatersrand, </w:t>
      </w:r>
      <w:proofErr w:type="gramStart"/>
      <w:r w:rsidRPr="00283514">
        <w:rPr>
          <w:rFonts w:ascii="Cambria" w:eastAsia="Calibri" w:hAnsi="Cambria"/>
          <w:lang w:val="en-US" w:eastAsia="en-US"/>
        </w:rPr>
        <w:t>Johannesburg;</w:t>
      </w:r>
      <w:proofErr w:type="gramEnd"/>
    </w:p>
    <w:p w14:paraId="377264C8" w14:textId="77777777" w:rsidR="00283514" w:rsidRPr="00283514" w:rsidRDefault="00283514" w:rsidP="00283514">
      <w:pPr>
        <w:spacing w:after="160" w:line="480" w:lineRule="auto"/>
        <w:rPr>
          <w:rFonts w:ascii="Cambria" w:eastAsia="Calibri" w:hAnsi="Cambria"/>
          <w:lang w:val="en-US" w:eastAsia="en-US"/>
        </w:rPr>
      </w:pPr>
      <w:r w:rsidRPr="00283514">
        <w:rPr>
          <w:rFonts w:ascii="Cambria" w:eastAsia="Calibri" w:hAnsi="Cambria"/>
          <w:lang w:val="en-US" w:eastAsia="en-US"/>
        </w:rPr>
        <w:t xml:space="preserve">Afro-ADVAC-African Advanced Vaccinology course, African Leadership in Vaccinology Expertise (ALIVE), The University of the Witwatersrand, </w:t>
      </w:r>
      <w:proofErr w:type="gramStart"/>
      <w:r w:rsidRPr="00283514">
        <w:rPr>
          <w:rFonts w:ascii="Cambria" w:eastAsia="Calibri" w:hAnsi="Cambria"/>
          <w:lang w:val="en-US" w:eastAsia="en-US"/>
        </w:rPr>
        <w:t>Johannesburg;</w:t>
      </w:r>
      <w:proofErr w:type="gramEnd"/>
    </w:p>
    <w:p w14:paraId="3A9123CC" w14:textId="77777777" w:rsidR="00283514" w:rsidRPr="00283514" w:rsidRDefault="00283514" w:rsidP="00283514">
      <w:pPr>
        <w:spacing w:after="160" w:line="480" w:lineRule="auto"/>
        <w:rPr>
          <w:rFonts w:ascii="Cambria" w:eastAsia="Calibri" w:hAnsi="Cambria"/>
          <w:lang w:val="en-US" w:eastAsia="en-US"/>
        </w:rPr>
      </w:pPr>
      <w:bookmarkStart w:id="9" w:name="_Hlk102988808"/>
      <w:r w:rsidRPr="00283514">
        <w:rPr>
          <w:rFonts w:ascii="Cambria" w:eastAsia="Calibri" w:hAnsi="Cambria"/>
          <w:lang w:val="en-US" w:eastAsia="en-US"/>
        </w:rPr>
        <w:t>Annual African Vaccinology Course (AAVC)</w:t>
      </w:r>
      <w:bookmarkEnd w:id="9"/>
      <w:r w:rsidRPr="00283514">
        <w:rPr>
          <w:rFonts w:ascii="Cambria" w:eastAsia="Calibri" w:hAnsi="Cambria"/>
          <w:lang w:val="en-US" w:eastAsia="en-US"/>
        </w:rPr>
        <w:t xml:space="preserve">, University of Cape </w:t>
      </w:r>
      <w:proofErr w:type="gramStart"/>
      <w:r w:rsidRPr="00283514">
        <w:rPr>
          <w:rFonts w:ascii="Cambria" w:eastAsia="Calibri" w:hAnsi="Cambria"/>
          <w:lang w:val="en-US" w:eastAsia="en-US"/>
        </w:rPr>
        <w:t>Town;</w:t>
      </w:r>
      <w:proofErr w:type="gramEnd"/>
    </w:p>
    <w:p w14:paraId="2D11A587" w14:textId="77777777" w:rsidR="00283514" w:rsidRPr="00283514" w:rsidRDefault="00283514" w:rsidP="00283514">
      <w:pPr>
        <w:spacing w:after="160" w:line="480" w:lineRule="auto"/>
        <w:rPr>
          <w:rFonts w:ascii="Cambria" w:eastAsia="Calibri" w:hAnsi="Cambria"/>
          <w:lang w:val="fr-BE" w:eastAsia="en-US"/>
        </w:rPr>
      </w:pPr>
      <w:r w:rsidRPr="00283514">
        <w:rPr>
          <w:rFonts w:ascii="Cambria" w:eastAsia="Calibri" w:hAnsi="Cambria"/>
          <w:lang w:val="fr-BE" w:eastAsia="en-US"/>
        </w:rPr>
        <w:t xml:space="preserve">Certificat Interuniversitaire en </w:t>
      </w:r>
      <w:proofErr w:type="gramStart"/>
      <w:r w:rsidRPr="00283514">
        <w:rPr>
          <w:rFonts w:ascii="Cambria" w:eastAsia="Calibri" w:hAnsi="Cambria"/>
          <w:lang w:val="fr-BE" w:eastAsia="en-US"/>
        </w:rPr>
        <w:t>Vaccinologie,  Université</w:t>
      </w:r>
      <w:proofErr w:type="gramEnd"/>
      <w:r w:rsidRPr="00283514">
        <w:rPr>
          <w:rFonts w:ascii="Cambria" w:eastAsia="Calibri" w:hAnsi="Cambria"/>
          <w:lang w:val="fr-BE" w:eastAsia="en-US"/>
        </w:rPr>
        <w:t xml:space="preserve"> Libre de Bruxelles, Université Catholique de Louvain, Université de Liège, </w:t>
      </w:r>
      <w:proofErr w:type="spellStart"/>
      <w:r w:rsidRPr="00283514">
        <w:rPr>
          <w:rFonts w:ascii="Cambria" w:eastAsia="Calibri" w:hAnsi="Cambria"/>
          <w:lang w:val="fr-BE" w:eastAsia="en-US"/>
        </w:rPr>
        <w:t>Belgium</w:t>
      </w:r>
      <w:proofErr w:type="spellEnd"/>
      <w:r w:rsidRPr="00283514">
        <w:rPr>
          <w:rFonts w:ascii="Cambria" w:eastAsia="Calibri" w:hAnsi="Cambria"/>
          <w:lang w:val="fr-BE" w:eastAsia="en-US"/>
        </w:rPr>
        <w:t>:</w:t>
      </w:r>
    </w:p>
    <w:p w14:paraId="1907ECDC" w14:textId="77777777" w:rsidR="00283514" w:rsidRPr="00283514" w:rsidRDefault="00283514" w:rsidP="00283514">
      <w:pPr>
        <w:spacing w:after="160" w:line="480" w:lineRule="auto"/>
        <w:rPr>
          <w:rFonts w:ascii="Cambria" w:eastAsia="Calibri" w:hAnsi="Cambria"/>
          <w:lang w:val="en-US" w:eastAsia="en-US"/>
        </w:rPr>
      </w:pPr>
      <w:r w:rsidRPr="00283514">
        <w:rPr>
          <w:rFonts w:ascii="Cambria" w:eastAsia="Calibri" w:hAnsi="Cambria"/>
          <w:lang w:val="en-US" w:eastAsia="en-US"/>
        </w:rPr>
        <w:t xml:space="preserve">Chinese Vaccinology Course (CNVAC), Medical School, University of Chinese Academy of </w:t>
      </w:r>
      <w:proofErr w:type="gramStart"/>
      <w:r w:rsidRPr="00283514">
        <w:rPr>
          <w:rFonts w:ascii="Cambria" w:eastAsia="Calibri" w:hAnsi="Cambria"/>
          <w:lang w:val="en-US" w:eastAsia="en-US"/>
        </w:rPr>
        <w:t>Sciences;</w:t>
      </w:r>
      <w:proofErr w:type="gramEnd"/>
    </w:p>
    <w:p w14:paraId="60166BF7" w14:textId="77777777" w:rsidR="00283514" w:rsidRPr="00283514" w:rsidRDefault="00283514" w:rsidP="00283514">
      <w:pPr>
        <w:spacing w:after="160" w:line="480" w:lineRule="auto"/>
        <w:rPr>
          <w:rFonts w:ascii="Cambria" w:eastAsia="Calibri" w:hAnsi="Cambria"/>
          <w:lang w:val="en-US" w:eastAsia="en-US"/>
        </w:rPr>
      </w:pPr>
      <w:r w:rsidRPr="00283514">
        <w:rPr>
          <w:rFonts w:ascii="Cambria" w:eastAsia="Calibri" w:hAnsi="Cambria"/>
          <w:lang w:val="en-US" w:eastAsia="en-US"/>
        </w:rPr>
        <w:t xml:space="preserve">Ciro de </w:t>
      </w:r>
      <w:proofErr w:type="spellStart"/>
      <w:r w:rsidRPr="00283514">
        <w:rPr>
          <w:rFonts w:ascii="Cambria" w:eastAsia="Calibri" w:hAnsi="Cambria"/>
          <w:lang w:val="en-US" w:eastAsia="en-US"/>
        </w:rPr>
        <w:t>Quadros</w:t>
      </w:r>
      <w:proofErr w:type="spellEnd"/>
      <w:r w:rsidRPr="00283514">
        <w:rPr>
          <w:rFonts w:ascii="Cambria" w:eastAsia="Calibri" w:hAnsi="Cambria"/>
          <w:lang w:val="en-US" w:eastAsia="en-US"/>
        </w:rPr>
        <w:t xml:space="preserve"> Vaccinology Course for Immunization Managers in Latin America, Sabin Vaccine </w:t>
      </w:r>
      <w:proofErr w:type="gramStart"/>
      <w:r w:rsidRPr="00283514">
        <w:rPr>
          <w:rFonts w:ascii="Cambria" w:eastAsia="Calibri" w:hAnsi="Cambria"/>
          <w:lang w:val="en-US" w:eastAsia="en-US"/>
        </w:rPr>
        <w:t>Institute;</w:t>
      </w:r>
      <w:proofErr w:type="gramEnd"/>
    </w:p>
    <w:p w14:paraId="5738DDD6" w14:textId="77777777" w:rsidR="00283514" w:rsidRPr="00283514" w:rsidRDefault="00283514" w:rsidP="00283514">
      <w:pPr>
        <w:spacing w:after="160" w:line="480" w:lineRule="auto"/>
        <w:rPr>
          <w:rFonts w:ascii="Cambria" w:eastAsia="Calibri" w:hAnsi="Cambria"/>
          <w:lang w:val="en-US" w:eastAsia="en-US"/>
        </w:rPr>
      </w:pPr>
      <w:r w:rsidRPr="00283514">
        <w:rPr>
          <w:rFonts w:ascii="Cambria" w:eastAsia="Calibri" w:hAnsi="Cambria"/>
          <w:lang w:val="en-US" w:eastAsia="en-US"/>
        </w:rPr>
        <w:t>Clinical Vaccinology Course, National Foundation for Infectious Diseases (NFID</w:t>
      </w:r>
      <w:proofErr w:type="gramStart"/>
      <w:r w:rsidRPr="00283514">
        <w:rPr>
          <w:rFonts w:ascii="Cambria" w:eastAsia="Calibri" w:hAnsi="Cambria"/>
          <w:lang w:val="en-US" w:eastAsia="en-US"/>
        </w:rPr>
        <w:t>);</w:t>
      </w:r>
      <w:proofErr w:type="gramEnd"/>
    </w:p>
    <w:p w14:paraId="3BA3454A" w14:textId="77777777" w:rsidR="00283514" w:rsidRPr="00283514" w:rsidRDefault="00283514" w:rsidP="00283514">
      <w:pPr>
        <w:spacing w:after="160" w:line="480" w:lineRule="auto"/>
        <w:rPr>
          <w:rFonts w:ascii="Cambria" w:eastAsia="Calibri" w:hAnsi="Cambria"/>
          <w:lang w:val="fr-FR" w:eastAsia="en-US"/>
        </w:rPr>
      </w:pPr>
      <w:r w:rsidRPr="00283514">
        <w:rPr>
          <w:rFonts w:ascii="Cambria" w:eastAsia="Calibri" w:hAnsi="Cambria"/>
          <w:lang w:val="fr-FR" w:eastAsia="en-US"/>
        </w:rPr>
        <w:t xml:space="preserve">Cours international francophone de vaccinologie (CIFV), Université de Bordeaux - Service de santé des armées - Groupe d’études en </w:t>
      </w:r>
      <w:proofErr w:type="gramStart"/>
      <w:r w:rsidRPr="00283514">
        <w:rPr>
          <w:rFonts w:ascii="Cambria" w:eastAsia="Calibri" w:hAnsi="Cambria"/>
          <w:lang w:val="fr-FR" w:eastAsia="en-US"/>
        </w:rPr>
        <w:t>préventologie;</w:t>
      </w:r>
      <w:proofErr w:type="gramEnd"/>
    </w:p>
    <w:p w14:paraId="01A60CF7" w14:textId="77777777" w:rsidR="00283514" w:rsidRPr="00283514" w:rsidRDefault="00283514" w:rsidP="00283514">
      <w:pPr>
        <w:spacing w:after="160" w:line="480" w:lineRule="auto"/>
        <w:rPr>
          <w:rFonts w:ascii="Cambria" w:eastAsia="Calibri" w:hAnsi="Cambria"/>
          <w:lang w:val="en-US" w:eastAsia="en-US"/>
        </w:rPr>
      </w:pPr>
      <w:r w:rsidRPr="00283514">
        <w:rPr>
          <w:rFonts w:ascii="Cambria" w:eastAsia="Calibri" w:hAnsi="Cambria"/>
          <w:lang w:val="en-US" w:eastAsia="en-US"/>
        </w:rPr>
        <w:lastRenderedPageBreak/>
        <w:t xml:space="preserve">Development and Application of Vaccines in Global Health, IS Global-Barcelona Institute for Global Health, University of Barcelona, </w:t>
      </w:r>
      <w:proofErr w:type="gramStart"/>
      <w:r w:rsidRPr="00283514">
        <w:rPr>
          <w:rFonts w:ascii="Cambria" w:eastAsia="Calibri" w:hAnsi="Cambria"/>
          <w:lang w:val="en-US" w:eastAsia="en-US"/>
        </w:rPr>
        <w:t>Spain;</w:t>
      </w:r>
      <w:proofErr w:type="gramEnd"/>
    </w:p>
    <w:p w14:paraId="5A4C147B" w14:textId="77777777" w:rsidR="00283514" w:rsidRPr="00C61A43" w:rsidRDefault="00283514" w:rsidP="00283514">
      <w:pPr>
        <w:spacing w:after="160" w:line="480" w:lineRule="auto"/>
        <w:rPr>
          <w:rFonts w:ascii="Cambria" w:eastAsia="Calibri" w:hAnsi="Cambria"/>
          <w:lang w:val="fr-FR" w:eastAsia="en-US"/>
        </w:rPr>
      </w:pPr>
      <w:r w:rsidRPr="00C61A43">
        <w:rPr>
          <w:rFonts w:ascii="Cambria" w:eastAsia="Calibri" w:hAnsi="Cambria"/>
          <w:lang w:val="fr-FR" w:eastAsia="en-US"/>
        </w:rPr>
        <w:t xml:space="preserve">Diplôme International Inter Universitaire de Vaccinologie (DIUI), University of </w:t>
      </w:r>
      <w:proofErr w:type="gramStart"/>
      <w:r w:rsidRPr="00C61A43">
        <w:rPr>
          <w:rFonts w:ascii="Cambria" w:eastAsia="Calibri" w:hAnsi="Cambria"/>
          <w:lang w:val="fr-FR" w:eastAsia="en-US"/>
        </w:rPr>
        <w:t>Dakar;</w:t>
      </w:r>
      <w:proofErr w:type="gramEnd"/>
      <w:r w:rsidRPr="00C61A43">
        <w:rPr>
          <w:rFonts w:ascii="Cambria" w:eastAsia="Calibri" w:hAnsi="Cambria"/>
          <w:lang w:val="fr-FR" w:eastAsia="en-US"/>
        </w:rPr>
        <w:t xml:space="preserve"> </w:t>
      </w:r>
    </w:p>
    <w:p w14:paraId="33BA87BB" w14:textId="77777777" w:rsidR="00283514" w:rsidRPr="00283514" w:rsidRDefault="00283514" w:rsidP="00283514">
      <w:pPr>
        <w:spacing w:after="160" w:line="480" w:lineRule="auto"/>
        <w:rPr>
          <w:rFonts w:ascii="Cambria" w:eastAsia="Calibri" w:hAnsi="Cambria"/>
          <w:lang w:val="en-US" w:eastAsia="en-US"/>
        </w:rPr>
      </w:pPr>
      <w:proofErr w:type="spellStart"/>
      <w:r w:rsidRPr="00283514">
        <w:rPr>
          <w:rFonts w:ascii="Cambria" w:eastAsia="Calibri" w:hAnsi="Cambria"/>
          <w:lang w:val="en-US" w:eastAsia="en-US"/>
        </w:rPr>
        <w:t>Diplôme</w:t>
      </w:r>
      <w:proofErr w:type="spellEnd"/>
      <w:r w:rsidRPr="00283514">
        <w:rPr>
          <w:rFonts w:ascii="Cambria" w:eastAsia="Calibri" w:hAnsi="Cambria"/>
          <w:lang w:val="en-US" w:eastAsia="en-US"/>
        </w:rPr>
        <w:t xml:space="preserve"> International de Vaccinology, Cadi </w:t>
      </w:r>
      <w:proofErr w:type="spellStart"/>
      <w:r w:rsidRPr="00283514">
        <w:rPr>
          <w:rFonts w:ascii="Cambria" w:eastAsia="Calibri" w:hAnsi="Cambria"/>
          <w:lang w:val="en-US" w:eastAsia="en-US"/>
        </w:rPr>
        <w:t>Ayyad</w:t>
      </w:r>
      <w:proofErr w:type="spellEnd"/>
      <w:r w:rsidRPr="00283514">
        <w:rPr>
          <w:rFonts w:ascii="Cambria" w:eastAsia="Calibri" w:hAnsi="Cambria"/>
          <w:lang w:val="en-US" w:eastAsia="en-US"/>
        </w:rPr>
        <w:t xml:space="preserve"> University </w:t>
      </w:r>
      <w:proofErr w:type="gramStart"/>
      <w:r w:rsidRPr="00283514">
        <w:rPr>
          <w:rFonts w:ascii="Cambria" w:eastAsia="Calibri" w:hAnsi="Cambria"/>
          <w:lang w:val="en-US" w:eastAsia="en-US"/>
        </w:rPr>
        <w:t>Marrakech;</w:t>
      </w:r>
      <w:proofErr w:type="gramEnd"/>
    </w:p>
    <w:p w14:paraId="15F5D618" w14:textId="77777777" w:rsidR="00283514" w:rsidRPr="00283514" w:rsidRDefault="00283514" w:rsidP="00283514">
      <w:pPr>
        <w:spacing w:after="160" w:line="480" w:lineRule="auto"/>
        <w:rPr>
          <w:rFonts w:ascii="Cambria" w:eastAsia="Calibri" w:hAnsi="Cambria"/>
          <w:lang w:val="en-US" w:eastAsia="en-US"/>
        </w:rPr>
      </w:pPr>
      <w:r w:rsidRPr="00283514">
        <w:rPr>
          <w:rFonts w:ascii="Cambria" w:eastAsia="Calibri" w:hAnsi="Cambria"/>
          <w:lang w:val="en-US" w:eastAsia="en-US"/>
        </w:rPr>
        <w:t xml:space="preserve">Summer course on vaccinology for students, Antwerp </w:t>
      </w:r>
      <w:proofErr w:type="gramStart"/>
      <w:r w:rsidRPr="00283514">
        <w:rPr>
          <w:rFonts w:ascii="Cambria" w:eastAsia="Calibri" w:hAnsi="Cambria"/>
          <w:lang w:val="en-US" w:eastAsia="en-US"/>
        </w:rPr>
        <w:t>University;</w:t>
      </w:r>
      <w:proofErr w:type="gramEnd"/>
    </w:p>
    <w:p w14:paraId="1323234C" w14:textId="77777777" w:rsidR="00283514" w:rsidRPr="00283514" w:rsidRDefault="00283514" w:rsidP="00283514">
      <w:pPr>
        <w:spacing w:after="160" w:line="480" w:lineRule="auto"/>
        <w:rPr>
          <w:rFonts w:ascii="Cambria" w:eastAsia="Calibri" w:hAnsi="Cambria"/>
          <w:lang w:val="en-US" w:eastAsia="en-US"/>
        </w:rPr>
      </w:pPr>
      <w:r w:rsidRPr="00283514">
        <w:rPr>
          <w:rFonts w:ascii="Cambria" w:eastAsia="Calibri" w:hAnsi="Cambria"/>
          <w:lang w:val="en-US" w:eastAsia="en-US"/>
        </w:rPr>
        <w:t>Vaccinology Course for Health Professionals, East Africa Centre for Vaccines and Immunization (ECAVI</w:t>
      </w:r>
      <w:proofErr w:type="gramStart"/>
      <w:r w:rsidRPr="00283514">
        <w:rPr>
          <w:rFonts w:ascii="Cambria" w:eastAsia="Calibri" w:hAnsi="Cambria"/>
          <w:lang w:val="en-US" w:eastAsia="en-US"/>
        </w:rPr>
        <w:t>);</w:t>
      </w:r>
      <w:proofErr w:type="gramEnd"/>
    </w:p>
    <w:p w14:paraId="460DE683" w14:textId="77777777" w:rsidR="00283514" w:rsidRPr="00283514" w:rsidRDefault="00283514" w:rsidP="00283514">
      <w:pPr>
        <w:spacing w:after="160" w:line="480" w:lineRule="auto"/>
        <w:rPr>
          <w:rFonts w:ascii="Cambria" w:eastAsia="Calibri" w:hAnsi="Cambria"/>
          <w:lang w:val="en-US" w:eastAsia="en-US"/>
        </w:rPr>
      </w:pPr>
      <w:r w:rsidRPr="00283514">
        <w:rPr>
          <w:rFonts w:ascii="Cambria" w:eastAsia="Calibri" w:hAnsi="Cambria"/>
          <w:lang w:val="en-US" w:eastAsia="en-US"/>
        </w:rPr>
        <w:t xml:space="preserve">Epidemiological Evaluation of Vaccines: Efficacy, Safety and Policy, London School of Hygiene &amp; Tropical </w:t>
      </w:r>
      <w:proofErr w:type="gramStart"/>
      <w:r w:rsidRPr="00283514">
        <w:rPr>
          <w:rFonts w:ascii="Cambria" w:eastAsia="Calibri" w:hAnsi="Cambria"/>
          <w:lang w:val="en-US" w:eastAsia="en-US"/>
        </w:rPr>
        <w:t>Medicine;</w:t>
      </w:r>
      <w:proofErr w:type="gramEnd"/>
    </w:p>
    <w:p w14:paraId="1E510982" w14:textId="77777777" w:rsidR="00283514" w:rsidRPr="00283514" w:rsidRDefault="00283514" w:rsidP="00283514">
      <w:pPr>
        <w:spacing w:after="160" w:line="480" w:lineRule="auto"/>
        <w:rPr>
          <w:rFonts w:ascii="Cambria" w:eastAsia="Calibri" w:hAnsi="Cambria"/>
          <w:lang w:val="en-US" w:eastAsia="en-US"/>
        </w:rPr>
      </w:pPr>
      <w:r w:rsidRPr="00283514">
        <w:rPr>
          <w:rFonts w:ascii="Cambria" w:eastAsia="Calibri" w:hAnsi="Cambria"/>
          <w:lang w:val="en-US" w:eastAsia="en-US"/>
        </w:rPr>
        <w:t>Higher Certificate in Vaccinology (</w:t>
      </w:r>
      <w:proofErr w:type="spellStart"/>
      <w:r w:rsidRPr="00283514">
        <w:rPr>
          <w:rFonts w:ascii="Cambria" w:eastAsia="Calibri" w:hAnsi="Cambria"/>
          <w:lang w:val="en-US" w:eastAsia="en-US"/>
        </w:rPr>
        <w:t>HCert</w:t>
      </w:r>
      <w:proofErr w:type="spellEnd"/>
      <w:r w:rsidRPr="00283514">
        <w:rPr>
          <w:rFonts w:ascii="Cambria" w:eastAsia="Calibri" w:hAnsi="Cambria"/>
          <w:lang w:val="en-US" w:eastAsia="en-US"/>
        </w:rPr>
        <w:t xml:space="preserve">), South African Vaccination and </w:t>
      </w:r>
      <w:proofErr w:type="spellStart"/>
      <w:r w:rsidRPr="00283514">
        <w:rPr>
          <w:rFonts w:ascii="Cambria" w:eastAsia="Calibri" w:hAnsi="Cambria"/>
          <w:lang w:val="en-US" w:eastAsia="en-US"/>
        </w:rPr>
        <w:t>Immunisation</w:t>
      </w:r>
      <w:proofErr w:type="spellEnd"/>
      <w:r w:rsidRPr="00283514">
        <w:rPr>
          <w:rFonts w:ascii="Cambria" w:eastAsia="Calibri" w:hAnsi="Cambria"/>
          <w:lang w:val="en-US" w:eastAsia="en-US"/>
        </w:rPr>
        <w:t xml:space="preserve"> Centre (SAVIC), </w:t>
      </w:r>
      <w:proofErr w:type="spellStart"/>
      <w:r w:rsidRPr="00283514">
        <w:rPr>
          <w:rFonts w:ascii="Cambria" w:eastAsia="Calibri" w:hAnsi="Cambria"/>
          <w:lang w:val="en-US" w:eastAsia="en-US"/>
        </w:rPr>
        <w:t>Sefako</w:t>
      </w:r>
      <w:proofErr w:type="spellEnd"/>
      <w:r w:rsidRPr="00283514">
        <w:rPr>
          <w:rFonts w:ascii="Cambria" w:eastAsia="Calibri" w:hAnsi="Cambria"/>
          <w:lang w:val="en-US" w:eastAsia="en-US"/>
        </w:rPr>
        <w:t xml:space="preserve"> Makgatho Health Sciences </w:t>
      </w:r>
      <w:proofErr w:type="gramStart"/>
      <w:r w:rsidRPr="00283514">
        <w:rPr>
          <w:rFonts w:ascii="Cambria" w:eastAsia="Calibri" w:hAnsi="Cambria"/>
          <w:lang w:val="en-US" w:eastAsia="en-US"/>
        </w:rPr>
        <w:t>University;</w:t>
      </w:r>
      <w:proofErr w:type="gramEnd"/>
    </w:p>
    <w:p w14:paraId="25E67281" w14:textId="77777777" w:rsidR="00283514" w:rsidRPr="00283514" w:rsidRDefault="00283514" w:rsidP="00283514">
      <w:pPr>
        <w:spacing w:after="160" w:line="480" w:lineRule="auto"/>
        <w:rPr>
          <w:rFonts w:ascii="Cambria" w:eastAsia="Calibri" w:hAnsi="Cambria"/>
          <w:lang w:val="en-US" w:eastAsia="en-US"/>
        </w:rPr>
      </w:pPr>
      <w:r w:rsidRPr="00283514">
        <w:rPr>
          <w:rFonts w:ascii="Cambria" w:eastAsia="Calibri" w:hAnsi="Cambria"/>
          <w:lang w:val="en-US" w:eastAsia="en-US"/>
        </w:rPr>
        <w:t xml:space="preserve">International Advanced Vaccines Course, University of </w:t>
      </w:r>
      <w:proofErr w:type="gramStart"/>
      <w:r w:rsidRPr="00283514">
        <w:rPr>
          <w:rFonts w:ascii="Cambria" w:eastAsia="Calibri" w:hAnsi="Cambria"/>
          <w:lang w:val="en-US" w:eastAsia="en-US"/>
        </w:rPr>
        <w:t>Chile;</w:t>
      </w:r>
      <w:proofErr w:type="gramEnd"/>
    </w:p>
    <w:p w14:paraId="14C39422" w14:textId="77777777" w:rsidR="00283514" w:rsidRPr="005B757E" w:rsidRDefault="00283514" w:rsidP="00283514">
      <w:pPr>
        <w:spacing w:after="160" w:line="480" w:lineRule="auto"/>
        <w:rPr>
          <w:rFonts w:ascii="Cambria" w:eastAsia="Calibri" w:hAnsi="Cambria"/>
          <w:lang w:val="fr-FR" w:eastAsia="en-US"/>
        </w:rPr>
      </w:pPr>
      <w:r w:rsidRPr="005B757E">
        <w:rPr>
          <w:rFonts w:ascii="Cambria" w:eastAsia="Calibri" w:hAnsi="Cambria"/>
          <w:lang w:val="fr-FR" w:eastAsia="en-US"/>
        </w:rPr>
        <w:t xml:space="preserve">International Vaccinology Course, Institut Pasteur </w:t>
      </w:r>
      <w:proofErr w:type="gramStart"/>
      <w:r w:rsidRPr="005B757E">
        <w:rPr>
          <w:rFonts w:ascii="Cambria" w:eastAsia="Calibri" w:hAnsi="Cambria"/>
          <w:lang w:val="fr-FR" w:eastAsia="en-US"/>
        </w:rPr>
        <w:t>Paris;</w:t>
      </w:r>
      <w:proofErr w:type="gramEnd"/>
    </w:p>
    <w:p w14:paraId="2E16AAF4" w14:textId="77777777" w:rsidR="00283514" w:rsidRPr="00283514" w:rsidRDefault="00283514" w:rsidP="00283514">
      <w:pPr>
        <w:spacing w:after="160" w:line="480" w:lineRule="auto"/>
        <w:rPr>
          <w:rFonts w:ascii="Cambria" w:eastAsia="Calibri" w:hAnsi="Cambria"/>
          <w:lang w:val="en-US" w:eastAsia="en-US"/>
        </w:rPr>
      </w:pPr>
      <w:r w:rsidRPr="00283514">
        <w:rPr>
          <w:rFonts w:ascii="Cambria" w:eastAsia="Calibri" w:hAnsi="Cambria"/>
          <w:lang w:val="en-US" w:eastAsia="en-US"/>
        </w:rPr>
        <w:t xml:space="preserve">International Vaccinology Course, International Vaccine Institute (IVI), </w:t>
      </w:r>
      <w:proofErr w:type="gramStart"/>
      <w:r w:rsidRPr="00283514">
        <w:rPr>
          <w:rFonts w:ascii="Cambria" w:eastAsia="Calibri" w:hAnsi="Cambria"/>
          <w:lang w:val="en-US" w:eastAsia="en-US"/>
        </w:rPr>
        <w:t>Seoul;</w:t>
      </w:r>
      <w:proofErr w:type="gramEnd"/>
    </w:p>
    <w:p w14:paraId="36A91ADF" w14:textId="77777777" w:rsidR="00283514" w:rsidRPr="00283514" w:rsidRDefault="00283514" w:rsidP="00283514">
      <w:pPr>
        <w:spacing w:after="160" w:line="480" w:lineRule="auto"/>
        <w:rPr>
          <w:rFonts w:ascii="Cambria" w:eastAsia="Calibri" w:hAnsi="Cambria"/>
          <w:lang w:val="en-US" w:eastAsia="en-US"/>
        </w:rPr>
      </w:pPr>
      <w:r w:rsidRPr="00283514">
        <w:rPr>
          <w:rFonts w:ascii="Cambria" w:eastAsia="Calibri" w:hAnsi="Cambria"/>
          <w:lang w:val="en-US" w:eastAsia="en-US"/>
        </w:rPr>
        <w:t xml:space="preserve">Latin American Online Vaccinology Course (DILVAC), Carlos Slim </w:t>
      </w:r>
      <w:proofErr w:type="gramStart"/>
      <w:r w:rsidRPr="00283514">
        <w:rPr>
          <w:rFonts w:ascii="Cambria" w:eastAsia="Calibri" w:hAnsi="Cambria"/>
          <w:lang w:val="en-US" w:eastAsia="en-US"/>
        </w:rPr>
        <w:t>Foundation;</w:t>
      </w:r>
      <w:proofErr w:type="gramEnd"/>
    </w:p>
    <w:p w14:paraId="1078BAC0" w14:textId="77777777" w:rsidR="00283514" w:rsidRPr="00283514" w:rsidRDefault="00283514" w:rsidP="00283514">
      <w:pPr>
        <w:spacing w:after="160" w:line="480" w:lineRule="auto"/>
        <w:rPr>
          <w:rFonts w:ascii="Cambria" w:eastAsia="Calibri" w:hAnsi="Cambria"/>
          <w:lang w:val="en-US" w:eastAsia="en-US"/>
        </w:rPr>
      </w:pPr>
      <w:r w:rsidRPr="00283514">
        <w:rPr>
          <w:rFonts w:ascii="Cambria" w:eastAsia="Calibri" w:hAnsi="Cambria"/>
          <w:lang w:val="en-US" w:eastAsia="en-US"/>
        </w:rPr>
        <w:t xml:space="preserve">Leading International Vaccinology Education (LIVE), Master of </w:t>
      </w:r>
      <w:proofErr w:type="gramStart"/>
      <w:r w:rsidRPr="00283514">
        <w:rPr>
          <w:rFonts w:ascii="Cambria" w:eastAsia="Calibri" w:hAnsi="Cambria"/>
          <w:lang w:val="en-US" w:eastAsia="en-US"/>
        </w:rPr>
        <w:t>Science;</w:t>
      </w:r>
      <w:proofErr w:type="gramEnd"/>
    </w:p>
    <w:p w14:paraId="02A11425" w14:textId="77777777" w:rsidR="00283514" w:rsidRPr="00283514" w:rsidRDefault="00283514" w:rsidP="00283514">
      <w:pPr>
        <w:spacing w:after="160" w:line="480" w:lineRule="auto"/>
        <w:rPr>
          <w:rFonts w:ascii="Cambria" w:eastAsia="Calibri" w:hAnsi="Cambria"/>
          <w:lang w:val="en-US" w:eastAsia="en-US"/>
        </w:rPr>
      </w:pPr>
      <w:r w:rsidRPr="00283514">
        <w:rPr>
          <w:rFonts w:ascii="Cambria" w:eastAsia="Calibri" w:hAnsi="Cambria"/>
          <w:lang w:val="en-US" w:eastAsia="en-US"/>
        </w:rPr>
        <w:t xml:space="preserve">Master of Advanced Studies of Vaccinology (IMVACC), University of </w:t>
      </w:r>
      <w:proofErr w:type="gramStart"/>
      <w:r w:rsidRPr="00283514">
        <w:rPr>
          <w:rFonts w:ascii="Cambria" w:eastAsia="Calibri" w:hAnsi="Cambria"/>
          <w:lang w:val="en-US" w:eastAsia="en-US"/>
        </w:rPr>
        <w:t>Lausanne;</w:t>
      </w:r>
      <w:proofErr w:type="gramEnd"/>
    </w:p>
    <w:p w14:paraId="788E9259" w14:textId="77777777" w:rsidR="00283514" w:rsidRPr="00283514" w:rsidRDefault="00283514" w:rsidP="00283514">
      <w:pPr>
        <w:spacing w:after="160" w:line="480" w:lineRule="auto"/>
        <w:rPr>
          <w:rFonts w:ascii="Cambria" w:eastAsia="Calibri" w:hAnsi="Cambria"/>
          <w:lang w:val="en-US" w:eastAsia="en-US"/>
        </w:rPr>
      </w:pPr>
      <w:r w:rsidRPr="00283514">
        <w:rPr>
          <w:rFonts w:ascii="Cambria" w:eastAsia="Calibri" w:hAnsi="Cambria"/>
          <w:lang w:val="en-US" w:eastAsia="en-US"/>
        </w:rPr>
        <w:t xml:space="preserve">Master of Science in Vaccinology; University of </w:t>
      </w:r>
      <w:proofErr w:type="gramStart"/>
      <w:r w:rsidRPr="00283514">
        <w:rPr>
          <w:rFonts w:ascii="Cambria" w:eastAsia="Calibri" w:hAnsi="Cambria"/>
          <w:lang w:val="en-US" w:eastAsia="en-US"/>
        </w:rPr>
        <w:t>Zimbabwe;</w:t>
      </w:r>
      <w:proofErr w:type="gramEnd"/>
    </w:p>
    <w:p w14:paraId="10916868" w14:textId="77777777" w:rsidR="00283514" w:rsidRPr="00283514" w:rsidRDefault="00283514" w:rsidP="00283514">
      <w:pPr>
        <w:spacing w:after="160" w:line="480" w:lineRule="auto"/>
        <w:rPr>
          <w:rFonts w:ascii="Cambria" w:eastAsia="Calibri" w:hAnsi="Cambria"/>
          <w:lang w:val="en-US" w:eastAsia="en-US"/>
        </w:rPr>
      </w:pPr>
      <w:r w:rsidRPr="00283514">
        <w:rPr>
          <w:rFonts w:ascii="Cambria" w:eastAsia="Calibri" w:hAnsi="Cambria"/>
          <w:lang w:val="en-US" w:eastAsia="en-US"/>
        </w:rPr>
        <w:t xml:space="preserve">Master in Vaccinology and Pharmaceutical Clinical Development, University of Siena, Institute for Global </w:t>
      </w:r>
      <w:proofErr w:type="gramStart"/>
      <w:r w:rsidRPr="00283514">
        <w:rPr>
          <w:rFonts w:ascii="Cambria" w:eastAsia="Calibri" w:hAnsi="Cambria"/>
          <w:lang w:val="en-US" w:eastAsia="en-US"/>
        </w:rPr>
        <w:t>Health;</w:t>
      </w:r>
      <w:proofErr w:type="gramEnd"/>
    </w:p>
    <w:p w14:paraId="355F22F1" w14:textId="77777777" w:rsidR="00283514" w:rsidRPr="00283514" w:rsidRDefault="00283514" w:rsidP="00283514">
      <w:pPr>
        <w:spacing w:after="160" w:line="480" w:lineRule="auto"/>
        <w:rPr>
          <w:rFonts w:ascii="Cambria" w:eastAsia="Calibri" w:hAnsi="Cambria"/>
          <w:lang w:val="en-US" w:eastAsia="en-US"/>
        </w:rPr>
      </w:pPr>
      <w:r w:rsidRPr="00283514">
        <w:rPr>
          <w:rFonts w:ascii="Cambria" w:eastAsia="Calibri" w:hAnsi="Cambria"/>
          <w:lang w:val="en-US" w:eastAsia="en-US"/>
        </w:rPr>
        <w:t xml:space="preserve">MOOCS vaccinology, </w:t>
      </w:r>
      <w:proofErr w:type="spellStart"/>
      <w:r w:rsidRPr="00283514">
        <w:rPr>
          <w:rFonts w:ascii="Cambria" w:eastAsia="Calibri" w:hAnsi="Cambria"/>
          <w:lang w:val="en-US" w:eastAsia="en-US"/>
        </w:rPr>
        <w:t>Institut</w:t>
      </w:r>
      <w:proofErr w:type="spellEnd"/>
      <w:r w:rsidRPr="00283514">
        <w:rPr>
          <w:rFonts w:ascii="Cambria" w:eastAsia="Calibri" w:hAnsi="Cambria"/>
          <w:lang w:val="en-US" w:eastAsia="en-US"/>
        </w:rPr>
        <w:t xml:space="preserve"> Pasteur, </w:t>
      </w:r>
      <w:proofErr w:type="gramStart"/>
      <w:r w:rsidRPr="00283514">
        <w:rPr>
          <w:rFonts w:ascii="Cambria" w:eastAsia="Calibri" w:hAnsi="Cambria"/>
          <w:lang w:val="en-US" w:eastAsia="en-US"/>
        </w:rPr>
        <w:t>Paris;</w:t>
      </w:r>
      <w:proofErr w:type="gramEnd"/>
    </w:p>
    <w:p w14:paraId="1DCC4421" w14:textId="77777777" w:rsidR="00283514" w:rsidRPr="00283514" w:rsidRDefault="00283514" w:rsidP="00283514">
      <w:pPr>
        <w:spacing w:after="160" w:line="480" w:lineRule="auto"/>
        <w:rPr>
          <w:rFonts w:ascii="Cambria" w:eastAsia="Calibri" w:hAnsi="Cambria"/>
          <w:lang w:val="en-US" w:eastAsia="en-US"/>
        </w:rPr>
      </w:pPr>
      <w:r w:rsidRPr="00283514">
        <w:rPr>
          <w:rFonts w:ascii="Cambria" w:eastAsia="Calibri" w:hAnsi="Cambria"/>
          <w:lang w:val="en-US" w:eastAsia="en-US"/>
        </w:rPr>
        <w:lastRenderedPageBreak/>
        <w:t xml:space="preserve">NITAG Vaccinology Course EMRO, GHD/EMPHNET and NESI/University of </w:t>
      </w:r>
      <w:proofErr w:type="gramStart"/>
      <w:r w:rsidRPr="00283514">
        <w:rPr>
          <w:rFonts w:ascii="Cambria" w:eastAsia="Calibri" w:hAnsi="Cambria"/>
          <w:lang w:val="en-US" w:eastAsia="en-US"/>
        </w:rPr>
        <w:t>Antwerp;</w:t>
      </w:r>
      <w:proofErr w:type="gramEnd"/>
    </w:p>
    <w:p w14:paraId="405E71E4" w14:textId="77777777" w:rsidR="00283514" w:rsidRPr="00283514" w:rsidRDefault="00283514" w:rsidP="00283514">
      <w:pPr>
        <w:spacing w:after="160" w:line="480" w:lineRule="auto"/>
        <w:rPr>
          <w:rFonts w:ascii="Cambria" w:eastAsia="Calibri" w:hAnsi="Cambria"/>
          <w:lang w:val="en-US" w:eastAsia="en-US"/>
        </w:rPr>
      </w:pPr>
      <w:r w:rsidRPr="00283514">
        <w:rPr>
          <w:rFonts w:ascii="Cambria" w:eastAsia="Calibri" w:hAnsi="Cambria"/>
          <w:lang w:val="en-US" w:eastAsia="en-US"/>
        </w:rPr>
        <w:t xml:space="preserve">Vaccinology in Africa MSc Level Course, Jenner Institute, University of </w:t>
      </w:r>
      <w:proofErr w:type="gramStart"/>
      <w:r w:rsidRPr="00283514">
        <w:rPr>
          <w:rFonts w:ascii="Cambria" w:eastAsia="Calibri" w:hAnsi="Cambria"/>
          <w:lang w:val="en-US" w:eastAsia="en-US"/>
        </w:rPr>
        <w:t>Oxford;</w:t>
      </w:r>
      <w:proofErr w:type="gramEnd"/>
    </w:p>
    <w:p w14:paraId="024411BF" w14:textId="77777777" w:rsidR="00283514" w:rsidRPr="00283514" w:rsidRDefault="00283514" w:rsidP="00283514">
      <w:pPr>
        <w:spacing w:after="160" w:line="480" w:lineRule="auto"/>
        <w:rPr>
          <w:rFonts w:ascii="Cambria" w:eastAsia="Calibri" w:hAnsi="Cambria"/>
          <w:lang w:val="en-US" w:eastAsia="en-US"/>
        </w:rPr>
      </w:pPr>
      <w:r w:rsidRPr="00283514">
        <w:rPr>
          <w:rFonts w:ascii="Cambria" w:eastAsia="Calibri" w:hAnsi="Cambria"/>
          <w:lang w:val="en-US" w:eastAsia="en-US"/>
        </w:rPr>
        <w:t xml:space="preserve">University of Oxford Vaccinology </w:t>
      </w:r>
      <w:proofErr w:type="spellStart"/>
      <w:r w:rsidRPr="00283514">
        <w:rPr>
          <w:rFonts w:ascii="Cambria" w:eastAsia="Calibri" w:hAnsi="Cambria"/>
          <w:lang w:val="en-US" w:eastAsia="en-US"/>
        </w:rPr>
        <w:t>programme</w:t>
      </w:r>
      <w:proofErr w:type="spellEnd"/>
      <w:r w:rsidRPr="00283514">
        <w:rPr>
          <w:rFonts w:ascii="Cambria" w:eastAsia="Calibri" w:hAnsi="Cambria"/>
          <w:lang w:val="en-US" w:eastAsia="en-US"/>
        </w:rPr>
        <w:t xml:space="preserve"> (Human and Veterinary Vaccinology, Clinical Development and Biomanufacturing), Jenner Institute and University of </w:t>
      </w:r>
      <w:proofErr w:type="gramStart"/>
      <w:r w:rsidRPr="00283514">
        <w:rPr>
          <w:rFonts w:ascii="Cambria" w:eastAsia="Calibri" w:hAnsi="Cambria"/>
          <w:lang w:val="en-US" w:eastAsia="en-US"/>
        </w:rPr>
        <w:t>Oxford;</w:t>
      </w:r>
      <w:proofErr w:type="gramEnd"/>
    </w:p>
    <w:p w14:paraId="08697EAB" w14:textId="77777777" w:rsidR="00283514" w:rsidRPr="00283514" w:rsidRDefault="00283514" w:rsidP="00283514">
      <w:pPr>
        <w:spacing w:after="160" w:line="480" w:lineRule="auto"/>
        <w:rPr>
          <w:rFonts w:ascii="Cambria" w:eastAsia="Calibri" w:hAnsi="Cambria"/>
          <w:lang w:val="en-US" w:eastAsia="en-US"/>
        </w:rPr>
      </w:pPr>
      <w:r w:rsidRPr="00283514">
        <w:rPr>
          <w:rFonts w:ascii="Cambria" w:eastAsia="Calibri" w:hAnsi="Cambria"/>
          <w:lang w:val="en-US" w:eastAsia="en-US"/>
        </w:rPr>
        <w:t xml:space="preserve">Vaccines and Vaccination Strategies, University of </w:t>
      </w:r>
      <w:proofErr w:type="spellStart"/>
      <w:r w:rsidRPr="00283514">
        <w:rPr>
          <w:rFonts w:ascii="Cambria" w:eastAsia="Calibri" w:hAnsi="Cambria"/>
          <w:lang w:val="en-US" w:eastAsia="en-US"/>
        </w:rPr>
        <w:t>FIorence</w:t>
      </w:r>
      <w:proofErr w:type="spellEnd"/>
      <w:r w:rsidRPr="00283514">
        <w:rPr>
          <w:rFonts w:ascii="Cambria" w:eastAsia="Calibri" w:hAnsi="Cambria"/>
          <w:lang w:val="en-US" w:eastAsia="en-US"/>
        </w:rPr>
        <w:t xml:space="preserve">, </w:t>
      </w:r>
      <w:proofErr w:type="gramStart"/>
      <w:r w:rsidRPr="00283514">
        <w:rPr>
          <w:rFonts w:ascii="Cambria" w:eastAsia="Calibri" w:hAnsi="Cambria"/>
          <w:lang w:val="en-US" w:eastAsia="en-US"/>
        </w:rPr>
        <w:t>Italy;</w:t>
      </w:r>
      <w:proofErr w:type="gramEnd"/>
    </w:p>
    <w:p w14:paraId="522D1507" w14:textId="77777777" w:rsidR="00283514" w:rsidRPr="00283514" w:rsidRDefault="00283514" w:rsidP="00283514">
      <w:pPr>
        <w:spacing w:after="160" w:line="480" w:lineRule="auto"/>
        <w:rPr>
          <w:rFonts w:ascii="Cambria" w:eastAsia="Calibri" w:hAnsi="Cambria"/>
          <w:lang w:val="en-US" w:eastAsia="en-US"/>
        </w:rPr>
      </w:pPr>
      <w:r w:rsidRPr="00283514">
        <w:rPr>
          <w:rFonts w:ascii="Cambria" w:eastAsia="Calibri" w:hAnsi="Cambria"/>
          <w:lang w:val="en-US" w:eastAsia="en-US"/>
        </w:rPr>
        <w:t xml:space="preserve">Vaccinology and </w:t>
      </w:r>
      <w:proofErr w:type="spellStart"/>
      <w:r w:rsidRPr="00283514">
        <w:rPr>
          <w:rFonts w:ascii="Cambria" w:eastAsia="Calibri" w:hAnsi="Cambria"/>
          <w:lang w:val="en-US" w:eastAsia="en-US"/>
        </w:rPr>
        <w:t>Immunotherapeutics</w:t>
      </w:r>
      <w:proofErr w:type="spellEnd"/>
      <w:r w:rsidRPr="00283514">
        <w:rPr>
          <w:rFonts w:ascii="Cambria" w:eastAsia="Calibri" w:hAnsi="Cambria"/>
          <w:lang w:val="en-US" w:eastAsia="en-US"/>
        </w:rPr>
        <w:t xml:space="preserve">, University of </w:t>
      </w:r>
      <w:proofErr w:type="gramStart"/>
      <w:r w:rsidRPr="00283514">
        <w:rPr>
          <w:rFonts w:ascii="Cambria" w:eastAsia="Calibri" w:hAnsi="Cambria"/>
          <w:lang w:val="en-US" w:eastAsia="en-US"/>
        </w:rPr>
        <w:t>Saskatchewan;</w:t>
      </w:r>
      <w:proofErr w:type="gramEnd"/>
    </w:p>
    <w:p w14:paraId="268C9323" w14:textId="2E71A60F" w:rsidR="00A20488" w:rsidRDefault="00283514" w:rsidP="00283514">
      <w:pPr>
        <w:spacing w:after="160" w:line="480" w:lineRule="auto"/>
        <w:rPr>
          <w:rFonts w:ascii="Cambria" w:eastAsia="Calibri" w:hAnsi="Cambria"/>
          <w:lang w:val="en-US" w:eastAsia="en-US"/>
        </w:rPr>
      </w:pPr>
      <w:r w:rsidRPr="00283514">
        <w:rPr>
          <w:rFonts w:ascii="Cambria" w:eastAsia="Calibri" w:hAnsi="Cambria"/>
          <w:lang w:val="en-US" w:eastAsia="en-US"/>
        </w:rPr>
        <w:t xml:space="preserve">Vaccinology Short Course (VSC). South African Vaccination and </w:t>
      </w:r>
      <w:proofErr w:type="spellStart"/>
      <w:r w:rsidRPr="00283514">
        <w:rPr>
          <w:rFonts w:ascii="Cambria" w:eastAsia="Calibri" w:hAnsi="Cambria"/>
          <w:lang w:val="en-US" w:eastAsia="en-US"/>
        </w:rPr>
        <w:t>Immunisation</w:t>
      </w:r>
      <w:proofErr w:type="spellEnd"/>
      <w:r w:rsidRPr="00283514">
        <w:rPr>
          <w:rFonts w:ascii="Cambria" w:eastAsia="Calibri" w:hAnsi="Cambria"/>
          <w:lang w:val="en-US" w:eastAsia="en-US"/>
        </w:rPr>
        <w:t xml:space="preserve"> Centre (SAVIC), </w:t>
      </w:r>
      <w:proofErr w:type="spellStart"/>
      <w:r w:rsidRPr="00283514">
        <w:rPr>
          <w:rFonts w:ascii="Cambria" w:eastAsia="Calibri" w:hAnsi="Cambria"/>
          <w:lang w:val="en-US" w:eastAsia="en-US"/>
        </w:rPr>
        <w:t>Sefako</w:t>
      </w:r>
      <w:proofErr w:type="spellEnd"/>
      <w:r w:rsidRPr="00283514">
        <w:rPr>
          <w:rFonts w:ascii="Cambria" w:eastAsia="Calibri" w:hAnsi="Cambria"/>
          <w:lang w:val="en-US" w:eastAsia="en-US"/>
        </w:rPr>
        <w:t xml:space="preserve"> Makgatho Health Sciences University. </w:t>
      </w:r>
    </w:p>
    <w:p w14:paraId="5176A5BB" w14:textId="77777777" w:rsidR="00623C75" w:rsidRDefault="00DB7DD4" w:rsidP="00623C75">
      <w:pPr>
        <w:autoSpaceDE w:val="0"/>
        <w:autoSpaceDN w:val="0"/>
        <w:adjustRightInd w:val="0"/>
        <w:jc w:val="center"/>
        <w:rPr>
          <w:rFonts w:ascii="Cambria" w:eastAsia="Calibri" w:hAnsi="Cambria"/>
          <w:lang w:val="en-US" w:eastAsia="en-US"/>
        </w:rPr>
      </w:pPr>
      <w:r>
        <w:rPr>
          <w:rFonts w:ascii="Cambria" w:eastAsia="Calibri" w:hAnsi="Cambria"/>
          <w:lang w:val="en-US" w:eastAsia="en-US"/>
        </w:rPr>
        <w:br w:type="page"/>
      </w:r>
    </w:p>
    <w:p w14:paraId="35607338" w14:textId="588E2E82" w:rsidR="00623C75" w:rsidRPr="00623C75" w:rsidRDefault="00623C75" w:rsidP="00623C75">
      <w:pPr>
        <w:autoSpaceDE w:val="0"/>
        <w:autoSpaceDN w:val="0"/>
        <w:adjustRightInd w:val="0"/>
        <w:rPr>
          <w:rFonts w:ascii="Cambria" w:eastAsia="Calibri" w:hAnsi="Cambria"/>
          <w:b/>
          <w:bCs/>
          <w:lang w:val="en-US" w:eastAsia="en-US"/>
        </w:rPr>
      </w:pPr>
      <w:r w:rsidRPr="00623C75">
        <w:rPr>
          <w:rFonts w:ascii="Cambria" w:eastAsia="Calibri" w:hAnsi="Cambria"/>
          <w:b/>
          <w:bCs/>
          <w:lang w:val="en-US" w:eastAsia="en-US"/>
        </w:rPr>
        <w:lastRenderedPageBreak/>
        <w:t xml:space="preserve">Annex 3: </w:t>
      </w:r>
    </w:p>
    <w:p w14:paraId="21162FB2" w14:textId="4FC0E00F" w:rsidR="00DB7DD4" w:rsidRPr="00DB7DD4" w:rsidRDefault="00DB7DD4" w:rsidP="00623C75">
      <w:pPr>
        <w:autoSpaceDE w:val="0"/>
        <w:autoSpaceDN w:val="0"/>
        <w:adjustRightInd w:val="0"/>
        <w:jc w:val="center"/>
        <w:rPr>
          <w:rFonts w:ascii="Tahoma-Bold" w:hAnsi="Tahoma-Bold" w:cs="Tahoma-Bold"/>
        </w:rPr>
      </w:pPr>
      <w:r w:rsidRPr="00DB7DD4">
        <w:rPr>
          <w:rFonts w:ascii="Tahoma-Bold" w:hAnsi="Tahoma-Bold" w:cs="Tahoma-Bold"/>
          <w:b/>
          <w:bCs/>
        </w:rPr>
        <w:t>Agenda</w:t>
      </w:r>
    </w:p>
    <w:p w14:paraId="6B307DED" w14:textId="77777777" w:rsidR="00DB7DD4" w:rsidRPr="00DB7DD4" w:rsidRDefault="00DB7DD4" w:rsidP="00DB7DD4">
      <w:pPr>
        <w:autoSpaceDE w:val="0"/>
        <w:autoSpaceDN w:val="0"/>
        <w:adjustRightInd w:val="0"/>
        <w:jc w:val="center"/>
        <w:rPr>
          <w:rFonts w:ascii="Tahoma-Bold" w:hAnsi="Tahoma-Bold" w:cs="Tahoma-Bold"/>
          <w:b/>
          <w:bCs/>
        </w:rPr>
      </w:pPr>
      <w:r w:rsidRPr="00DB7DD4">
        <w:rPr>
          <w:rFonts w:ascii="Tahoma-Bold" w:hAnsi="Tahoma-Bold" w:cs="Tahoma-Bold"/>
          <w:b/>
          <w:bCs/>
        </w:rPr>
        <w:t xml:space="preserve">Second Workshop of the Global Collaboration on Advanced Vaccinology Training </w:t>
      </w:r>
    </w:p>
    <w:p w14:paraId="3E5BEB21" w14:textId="77777777" w:rsidR="00DB7DD4" w:rsidRPr="00DB7DD4" w:rsidRDefault="00DB7DD4" w:rsidP="00DB7DD4">
      <w:pPr>
        <w:autoSpaceDE w:val="0"/>
        <w:autoSpaceDN w:val="0"/>
        <w:adjustRightInd w:val="0"/>
        <w:jc w:val="center"/>
        <w:rPr>
          <w:rFonts w:ascii="Tahoma-Bold" w:hAnsi="Tahoma-Bold" w:cs="Tahoma-Bold"/>
          <w:b/>
          <w:bCs/>
        </w:rPr>
      </w:pPr>
      <w:r w:rsidRPr="00DB7DD4">
        <w:rPr>
          <w:rFonts w:ascii="Tahoma-Bold" w:hAnsi="Tahoma-Bold" w:cs="Tahoma-Bold"/>
          <w:b/>
          <w:bCs/>
        </w:rPr>
        <w:t>22-24 March 2022</w:t>
      </w:r>
    </w:p>
    <w:p w14:paraId="6758188B" w14:textId="77777777" w:rsidR="00DB7DD4" w:rsidRPr="00DB7DD4" w:rsidRDefault="00DB7DD4" w:rsidP="00DB7DD4">
      <w:pPr>
        <w:ind w:left="426"/>
        <w:jc w:val="center"/>
        <w:rPr>
          <w:rFonts w:ascii="Tahoma-Bold" w:hAnsi="Tahoma-Bold" w:cs="Tahoma-Bold"/>
          <w:b/>
          <w:bCs/>
        </w:rPr>
      </w:pPr>
      <w:r w:rsidRPr="00DB7DD4">
        <w:rPr>
          <w:rFonts w:ascii="Tahoma-Bold" w:hAnsi="Tahoma-Bold" w:cs="Tahoma-Bold"/>
          <w:b/>
          <w:bCs/>
        </w:rPr>
        <w:t xml:space="preserve">Les </w:t>
      </w:r>
      <w:proofErr w:type="spellStart"/>
      <w:r w:rsidRPr="00DB7DD4">
        <w:rPr>
          <w:rFonts w:ascii="Tahoma-Bold" w:hAnsi="Tahoma-Bold" w:cs="Tahoma-Bold"/>
          <w:b/>
          <w:bCs/>
        </w:rPr>
        <w:t>Pensières</w:t>
      </w:r>
      <w:proofErr w:type="spellEnd"/>
      <w:r w:rsidRPr="00DB7DD4">
        <w:rPr>
          <w:rFonts w:ascii="Tahoma-Bold" w:hAnsi="Tahoma-Bold" w:cs="Tahoma-Bold"/>
          <w:b/>
          <w:bCs/>
        </w:rPr>
        <w:t xml:space="preserve">, </w:t>
      </w:r>
      <w:proofErr w:type="spellStart"/>
      <w:r w:rsidRPr="00DB7DD4">
        <w:rPr>
          <w:rFonts w:ascii="Tahoma-Bold" w:hAnsi="Tahoma-Bold" w:cs="Tahoma-Bold"/>
          <w:b/>
          <w:bCs/>
        </w:rPr>
        <w:t>Center</w:t>
      </w:r>
      <w:proofErr w:type="spellEnd"/>
      <w:r w:rsidRPr="00DB7DD4">
        <w:rPr>
          <w:rFonts w:ascii="Tahoma-Bold" w:hAnsi="Tahoma-Bold" w:cs="Tahoma-Bold"/>
          <w:b/>
          <w:bCs/>
        </w:rPr>
        <w:t xml:space="preserve"> for Global Health, </w:t>
      </w:r>
      <w:proofErr w:type="spellStart"/>
      <w:r w:rsidRPr="00DB7DD4">
        <w:rPr>
          <w:rFonts w:ascii="Tahoma-Bold" w:hAnsi="Tahoma-Bold" w:cs="Tahoma-Bold"/>
          <w:b/>
          <w:bCs/>
        </w:rPr>
        <w:t>Veyrier</w:t>
      </w:r>
      <w:proofErr w:type="spellEnd"/>
      <w:r w:rsidRPr="00DB7DD4">
        <w:rPr>
          <w:rFonts w:ascii="Tahoma-Bold" w:hAnsi="Tahoma-Bold" w:cs="Tahoma-Bold"/>
          <w:b/>
          <w:bCs/>
        </w:rPr>
        <w:t>-du-Lac/Zoom</w:t>
      </w:r>
    </w:p>
    <w:p w14:paraId="39B2783E" w14:textId="77777777" w:rsidR="00DB7DD4" w:rsidRPr="00DB7DD4" w:rsidRDefault="00DB7DD4" w:rsidP="00DB7DD4">
      <w:pPr>
        <w:ind w:left="426"/>
        <w:jc w:val="center"/>
        <w:rPr>
          <w:rFonts w:ascii="Tahoma-Bold" w:hAnsi="Tahoma-Bold" w:cs="Tahoma-Bold"/>
        </w:rPr>
      </w:pPr>
      <w:r w:rsidRPr="00DB7DD4">
        <w:rPr>
          <w:rFonts w:ascii="Tahoma-Bold" w:hAnsi="Tahoma-Bold" w:cs="Tahoma-Bold"/>
          <w:b/>
          <w:bCs/>
        </w:rPr>
        <w:t xml:space="preserve"> </w:t>
      </w:r>
      <w:r w:rsidRPr="00DB7DD4">
        <w:rPr>
          <w:rFonts w:ascii="Tahoma-Bold" w:hAnsi="Tahoma-Bold" w:cs="Tahoma-Bold"/>
        </w:rPr>
        <w:t>Organized by ADVAC with funding from the Bill &amp; Melinda Gates Foundation (INV-010383)</w:t>
      </w:r>
    </w:p>
    <w:p w14:paraId="0EBBC402" w14:textId="77777777" w:rsidR="00DB7DD4" w:rsidRPr="00DB7DD4" w:rsidRDefault="00DB7DD4" w:rsidP="00DB7DD4">
      <w:pPr>
        <w:ind w:left="426"/>
        <w:jc w:val="center"/>
        <w:rPr>
          <w:rFonts w:ascii="Tahoma-Bold" w:hAnsi="Tahoma-Bold" w:cs="Tahoma-Bold"/>
        </w:rPr>
      </w:pPr>
    </w:p>
    <w:p w14:paraId="545B4044" w14:textId="77777777" w:rsidR="00DB7DD4" w:rsidRPr="00DB7DD4" w:rsidRDefault="00DB7DD4" w:rsidP="00DB7DD4">
      <w:pPr>
        <w:ind w:left="426"/>
        <w:jc w:val="center"/>
        <w:rPr>
          <w:rFonts w:ascii="Tahoma-Bold" w:hAnsi="Tahoma-Bold" w:cs="Tahoma-Bold"/>
          <w:b/>
          <w:bCs/>
        </w:rPr>
      </w:pPr>
    </w:p>
    <w:p w14:paraId="4BBD4BBE" w14:textId="77777777" w:rsidR="00DB7DD4" w:rsidRPr="00DB7DD4" w:rsidRDefault="00DB7DD4" w:rsidP="00DB7DD4">
      <w:pPr>
        <w:ind w:left="426"/>
        <w:jc w:val="center"/>
        <w:rPr>
          <w:rFonts w:ascii="Tahoma-Bold" w:hAnsi="Tahoma-Bold" w:cs="Tahoma-Bold"/>
          <w:b/>
          <w:bCs/>
        </w:rPr>
      </w:pPr>
    </w:p>
    <w:p w14:paraId="380F8619" w14:textId="77777777" w:rsidR="00DB7DD4" w:rsidRPr="00DB7DD4" w:rsidRDefault="00DB7DD4" w:rsidP="00DB7DD4">
      <w:pPr>
        <w:ind w:left="426"/>
        <w:rPr>
          <w:rFonts w:ascii="Tahoma-Bold" w:hAnsi="Tahoma-Bold" w:cs="Tahoma-Bold"/>
          <w:b/>
          <w:bCs/>
        </w:rPr>
      </w:pPr>
      <w:r w:rsidRPr="00DB7DD4">
        <w:rPr>
          <w:rFonts w:ascii="Tahoma-Bold" w:hAnsi="Tahoma-Bold" w:cs="Tahoma-Bold"/>
          <w:b/>
          <w:bCs/>
        </w:rPr>
        <w:t xml:space="preserve">Members of the organizing committee: </w:t>
      </w:r>
    </w:p>
    <w:p w14:paraId="46985143" w14:textId="77777777" w:rsidR="00DB7DD4" w:rsidRPr="00DB7DD4" w:rsidRDefault="00DB7DD4" w:rsidP="00DB7DD4">
      <w:pPr>
        <w:ind w:left="426"/>
        <w:rPr>
          <w:rFonts w:ascii="Tahoma-Bold" w:hAnsi="Tahoma-Bold" w:cs="Tahoma-Bold"/>
        </w:rPr>
      </w:pPr>
      <w:r w:rsidRPr="00DB7DD4">
        <w:rPr>
          <w:rFonts w:ascii="Tahoma-Bold" w:hAnsi="Tahoma-Bold" w:cs="Tahoma-Bold"/>
        </w:rPr>
        <w:t xml:space="preserve">Carine Dochez, Network for Education and Support in Immunisation (NESI), Belgium </w:t>
      </w:r>
    </w:p>
    <w:p w14:paraId="5C724B8F" w14:textId="77777777" w:rsidR="00DB7DD4" w:rsidRPr="00DB7DD4" w:rsidRDefault="00DB7DD4" w:rsidP="00DB7DD4">
      <w:pPr>
        <w:ind w:left="426"/>
        <w:rPr>
          <w:rFonts w:ascii="Tahoma-Bold" w:hAnsi="Tahoma-Bold" w:cs="Tahoma-Bold"/>
        </w:rPr>
      </w:pPr>
      <w:r w:rsidRPr="00DB7DD4">
        <w:rPr>
          <w:rFonts w:ascii="Tahoma-Bold" w:hAnsi="Tahoma-Bold" w:cs="Tahoma-Bold"/>
        </w:rPr>
        <w:t>Philippe Duclos, University of Geneva, Switzerland</w:t>
      </w:r>
    </w:p>
    <w:p w14:paraId="27C98D16" w14:textId="77777777" w:rsidR="00DB7DD4" w:rsidRPr="00DB7DD4" w:rsidRDefault="00DB7DD4" w:rsidP="00DB7DD4">
      <w:pPr>
        <w:ind w:left="426"/>
        <w:rPr>
          <w:rFonts w:ascii="Tahoma-Bold" w:hAnsi="Tahoma-Bold" w:cs="Tahoma-Bold"/>
        </w:rPr>
      </w:pPr>
      <w:r w:rsidRPr="00DB7DD4">
        <w:rPr>
          <w:rFonts w:ascii="Tahoma-Bold" w:hAnsi="Tahoma-Bold" w:cs="Tahoma-Bold"/>
        </w:rPr>
        <w:t>Paul-Henri Lambert, University of Geneva, Switzerland</w:t>
      </w:r>
    </w:p>
    <w:p w14:paraId="7A363A30" w14:textId="77777777" w:rsidR="00DB7DD4" w:rsidRPr="00DB7DD4" w:rsidRDefault="00DB7DD4" w:rsidP="00DB7DD4">
      <w:pPr>
        <w:ind w:left="426"/>
        <w:rPr>
          <w:rFonts w:ascii="Tahoma-Bold" w:hAnsi="Tahoma-Bold" w:cs="Tahoma-Bold"/>
        </w:rPr>
      </w:pPr>
      <w:r w:rsidRPr="00DB7DD4">
        <w:rPr>
          <w:rFonts w:ascii="Tahoma-Bold" w:hAnsi="Tahoma-Bold" w:cs="Tahoma-Bold"/>
        </w:rPr>
        <w:t>Noni MacDonald, Dalhousie University, Canada</w:t>
      </w:r>
    </w:p>
    <w:p w14:paraId="0D63424B" w14:textId="77777777" w:rsidR="00DB7DD4" w:rsidRPr="00DB7DD4" w:rsidRDefault="00DB7DD4" w:rsidP="00DB7DD4">
      <w:pPr>
        <w:ind w:left="426"/>
        <w:rPr>
          <w:rFonts w:ascii="Tahoma-Bold" w:hAnsi="Tahoma-Bold" w:cs="Tahoma-Bold"/>
        </w:rPr>
      </w:pPr>
      <w:r w:rsidRPr="00DB7DD4">
        <w:rPr>
          <w:rFonts w:ascii="Tahoma-Bold" w:hAnsi="Tahoma-Bold" w:cs="Tahoma-Bold"/>
        </w:rPr>
        <w:t>Hanna Nohynek, National Institute of Health and Welfare, Finland</w:t>
      </w:r>
    </w:p>
    <w:p w14:paraId="33F2FEA7" w14:textId="77777777" w:rsidR="00DB7DD4" w:rsidRPr="00DB7DD4" w:rsidRDefault="00DB7DD4" w:rsidP="00DB7DD4">
      <w:pPr>
        <w:ind w:left="426"/>
        <w:rPr>
          <w:rFonts w:ascii="Tahoma-Bold" w:hAnsi="Tahoma-Bold" w:cs="Tahoma-Bold"/>
        </w:rPr>
      </w:pPr>
      <w:r w:rsidRPr="00DB7DD4">
        <w:rPr>
          <w:rFonts w:ascii="Tahoma-Bold" w:hAnsi="Tahoma-Bold" w:cs="Tahoma-Bold"/>
        </w:rPr>
        <w:t>Christoph Steffen, WHO</w:t>
      </w:r>
    </w:p>
    <w:p w14:paraId="0C202A7B" w14:textId="77777777" w:rsidR="00DB7DD4" w:rsidRPr="00DB7DD4" w:rsidRDefault="00DB7DD4" w:rsidP="00DB7DD4">
      <w:pPr>
        <w:ind w:left="426"/>
        <w:rPr>
          <w:rFonts w:ascii="Tahoma-Bold" w:hAnsi="Tahoma-Bold" w:cs="Tahoma-Bold"/>
        </w:rPr>
      </w:pPr>
      <w:r w:rsidRPr="00DB7DD4">
        <w:rPr>
          <w:rFonts w:ascii="Tahoma-Bold" w:hAnsi="Tahoma-Bold" w:cs="Tahoma-Bold"/>
        </w:rPr>
        <w:t>Naveen Thacker, International Paediatric Association, India</w:t>
      </w:r>
    </w:p>
    <w:p w14:paraId="490A740B" w14:textId="77777777" w:rsidR="00DB7DD4" w:rsidRPr="00DB7DD4" w:rsidRDefault="00DB7DD4" w:rsidP="00DB7DD4">
      <w:pPr>
        <w:ind w:left="426"/>
        <w:rPr>
          <w:rFonts w:ascii="Tahoma-Bold" w:hAnsi="Tahoma-Bold" w:cs="Tahoma-Bold"/>
        </w:rPr>
      </w:pPr>
      <w:r w:rsidRPr="00DB7DD4">
        <w:rPr>
          <w:rFonts w:ascii="Tahoma-Bold" w:hAnsi="Tahoma-Bold" w:cs="Tahoma-Bold"/>
        </w:rPr>
        <w:t>Nicolas Theopold, Bill &amp; Melinda Gates Foundation</w:t>
      </w:r>
    </w:p>
    <w:p w14:paraId="3112AF27" w14:textId="77777777" w:rsidR="00DB7DD4" w:rsidRPr="00DB7DD4" w:rsidRDefault="00DB7DD4" w:rsidP="00DB7DD4">
      <w:pPr>
        <w:ind w:left="426"/>
        <w:rPr>
          <w:rFonts w:ascii="Tahoma-Bold" w:hAnsi="Tahoma-Bold" w:cs="Tahoma-Bold"/>
        </w:rPr>
      </w:pPr>
      <w:r w:rsidRPr="00DB7DD4">
        <w:rPr>
          <w:rFonts w:ascii="Tahoma-Bold" w:hAnsi="Tahoma-Bold" w:cs="Tahoma-Bold"/>
        </w:rPr>
        <w:t xml:space="preserve">Melinda Wharton, </w:t>
      </w:r>
      <w:proofErr w:type="spellStart"/>
      <w:r w:rsidRPr="00DB7DD4">
        <w:rPr>
          <w:rFonts w:ascii="Tahoma-Bold" w:hAnsi="Tahoma-Bold" w:cs="Tahoma-Bold"/>
        </w:rPr>
        <w:t>Centers</w:t>
      </w:r>
      <w:proofErr w:type="spellEnd"/>
      <w:r w:rsidRPr="00DB7DD4">
        <w:rPr>
          <w:rFonts w:ascii="Tahoma-Bold" w:hAnsi="Tahoma-Bold" w:cs="Tahoma-Bold"/>
        </w:rPr>
        <w:t xml:space="preserve"> for Disease Control and Prevention, USA</w:t>
      </w:r>
    </w:p>
    <w:p w14:paraId="34D626E3" w14:textId="77777777" w:rsidR="00DB7DD4" w:rsidRPr="00DB7DD4" w:rsidRDefault="00DB7DD4" w:rsidP="00DB7DD4">
      <w:pPr>
        <w:ind w:left="426"/>
        <w:rPr>
          <w:rFonts w:ascii="Tahoma-Bold" w:hAnsi="Tahoma-Bold" w:cs="Tahoma-Bold"/>
          <w:b/>
          <w:bCs/>
        </w:rPr>
      </w:pPr>
    </w:p>
    <w:p w14:paraId="169EA364" w14:textId="77777777" w:rsidR="00DB7DD4" w:rsidRPr="00DB7DD4" w:rsidRDefault="00DB7DD4" w:rsidP="00DB7DD4">
      <w:pPr>
        <w:ind w:left="426"/>
        <w:rPr>
          <w:rFonts w:ascii="Tahoma-Bold" w:hAnsi="Tahoma-Bold" w:cs="Tahoma-Bold"/>
        </w:rPr>
      </w:pPr>
      <w:r w:rsidRPr="00DB7DD4">
        <w:rPr>
          <w:rFonts w:ascii="Tahoma-Bold" w:hAnsi="Tahoma-Bold" w:cs="Tahoma-Bold"/>
          <w:b/>
          <w:bCs/>
        </w:rPr>
        <w:t xml:space="preserve">Aims of the workshop: </w:t>
      </w:r>
      <w:r w:rsidRPr="00DB7DD4">
        <w:rPr>
          <w:rFonts w:ascii="Tahoma-Bold" w:hAnsi="Tahoma-Bold" w:cs="Tahoma-Bold"/>
        </w:rPr>
        <w:t xml:space="preserve">Further the aims of the Global collaboration on advanced vaccinology training, help courses address challenges in priority areas and facilitate activities and exchange of </w:t>
      </w:r>
      <w:proofErr w:type="gramStart"/>
      <w:r w:rsidRPr="00DB7DD4">
        <w:rPr>
          <w:rFonts w:ascii="Tahoma-Bold" w:hAnsi="Tahoma-Bold" w:cs="Tahoma-Bold"/>
        </w:rPr>
        <w:t>information</w:t>
      </w:r>
      <w:proofErr w:type="gramEnd"/>
    </w:p>
    <w:p w14:paraId="5EEEED65" w14:textId="77777777" w:rsidR="00DB7DD4" w:rsidRPr="00DB7DD4" w:rsidRDefault="00DB7DD4" w:rsidP="00DB7DD4">
      <w:pPr>
        <w:ind w:left="426"/>
        <w:rPr>
          <w:rFonts w:ascii="Tahoma-Bold" w:hAnsi="Tahoma-Bold" w:cs="Tahoma-Bold"/>
          <w:b/>
          <w:bCs/>
        </w:rPr>
      </w:pPr>
    </w:p>
    <w:p w14:paraId="0F163321" w14:textId="77777777" w:rsidR="00DB7DD4" w:rsidRPr="00DB7DD4" w:rsidRDefault="00DB7DD4" w:rsidP="00DB7DD4">
      <w:pPr>
        <w:ind w:left="426"/>
        <w:rPr>
          <w:rFonts w:ascii="Tahoma-Bold" w:hAnsi="Tahoma-Bold" w:cs="Tahoma-Bold"/>
          <w:b/>
          <w:bCs/>
        </w:rPr>
      </w:pPr>
      <w:r w:rsidRPr="00DB7DD4">
        <w:rPr>
          <w:rFonts w:ascii="Tahoma-Bold" w:hAnsi="Tahoma-Bold" w:cs="Tahoma-Bold"/>
          <w:b/>
          <w:bCs/>
        </w:rPr>
        <w:t>Specific objectives:</w:t>
      </w:r>
    </w:p>
    <w:p w14:paraId="61B440FE" w14:textId="77777777" w:rsidR="00DB7DD4" w:rsidRPr="00DB7DD4" w:rsidRDefault="00DB7DD4" w:rsidP="00E222F6">
      <w:pPr>
        <w:numPr>
          <w:ilvl w:val="0"/>
          <w:numId w:val="8"/>
        </w:numPr>
        <w:contextualSpacing/>
        <w:rPr>
          <w:rFonts w:ascii="Tahoma-Bold" w:hAnsi="Tahoma-Bold" w:cs="Tahoma-Bold"/>
        </w:rPr>
      </w:pPr>
      <w:r w:rsidRPr="00DB7DD4">
        <w:rPr>
          <w:rFonts w:ascii="Tahoma-Bold" w:hAnsi="Tahoma-Bold" w:cs="Tahoma-Bold"/>
        </w:rPr>
        <w:t xml:space="preserve">Update the landscape analysis of advanced vaccinology courses and reflect on the evolution since </w:t>
      </w:r>
      <w:proofErr w:type="gramStart"/>
      <w:r w:rsidRPr="00DB7DD4">
        <w:rPr>
          <w:rFonts w:ascii="Tahoma-Bold" w:hAnsi="Tahoma-Bold" w:cs="Tahoma-Bold"/>
        </w:rPr>
        <w:t>2018</w:t>
      </w:r>
      <w:proofErr w:type="gramEnd"/>
    </w:p>
    <w:p w14:paraId="5B2E3F77" w14:textId="77777777" w:rsidR="00DB7DD4" w:rsidRPr="00DB7DD4" w:rsidRDefault="00DB7DD4" w:rsidP="00E222F6">
      <w:pPr>
        <w:numPr>
          <w:ilvl w:val="0"/>
          <w:numId w:val="8"/>
        </w:numPr>
        <w:contextualSpacing/>
        <w:rPr>
          <w:rFonts w:ascii="Tahoma-Bold" w:hAnsi="Tahoma-Bold" w:cs="Tahoma-Bold"/>
        </w:rPr>
      </w:pPr>
      <w:r w:rsidRPr="00DB7DD4">
        <w:rPr>
          <w:rFonts w:ascii="Tahoma-Bold" w:hAnsi="Tahoma-Bold" w:cs="Tahoma-Bold"/>
        </w:rPr>
        <w:t xml:space="preserve">Share experiences and good practices in the implementation of virtual </w:t>
      </w:r>
      <w:proofErr w:type="gramStart"/>
      <w:r w:rsidRPr="00DB7DD4">
        <w:rPr>
          <w:rFonts w:ascii="Tahoma-Bold" w:hAnsi="Tahoma-Bold" w:cs="Tahoma-Bold"/>
        </w:rPr>
        <w:t>training</w:t>
      </w:r>
      <w:proofErr w:type="gramEnd"/>
    </w:p>
    <w:p w14:paraId="1845A75A" w14:textId="77777777" w:rsidR="00DB7DD4" w:rsidRPr="00DB7DD4" w:rsidRDefault="00DB7DD4" w:rsidP="00E222F6">
      <w:pPr>
        <w:numPr>
          <w:ilvl w:val="0"/>
          <w:numId w:val="8"/>
        </w:numPr>
        <w:contextualSpacing/>
        <w:rPr>
          <w:rFonts w:ascii="Tahoma-Bold" w:hAnsi="Tahoma-Bold" w:cs="Tahoma-Bold"/>
        </w:rPr>
      </w:pPr>
      <w:r w:rsidRPr="00DB7DD4">
        <w:rPr>
          <w:rFonts w:ascii="Tahoma-Bold" w:hAnsi="Tahoma-Bold" w:cs="Tahoma-Bold"/>
        </w:rPr>
        <w:t xml:space="preserve">Review the training needs of target audiences and empower courses to adjust the content of the courses to meet the needs of their audiences and establish a regular needs assessment </w:t>
      </w:r>
      <w:proofErr w:type="gramStart"/>
      <w:r w:rsidRPr="00DB7DD4">
        <w:rPr>
          <w:rFonts w:ascii="Tahoma-Bold" w:hAnsi="Tahoma-Bold" w:cs="Tahoma-Bold"/>
        </w:rPr>
        <w:t>process</w:t>
      </w:r>
      <w:proofErr w:type="gramEnd"/>
      <w:r w:rsidRPr="00DB7DD4">
        <w:rPr>
          <w:rFonts w:ascii="Tahoma-Bold" w:hAnsi="Tahoma-Bold" w:cs="Tahoma-Bold"/>
        </w:rPr>
        <w:t xml:space="preserve"> </w:t>
      </w:r>
    </w:p>
    <w:p w14:paraId="4331E97C" w14:textId="77777777" w:rsidR="00DB7DD4" w:rsidRPr="00DB7DD4" w:rsidRDefault="00DB7DD4" w:rsidP="00E222F6">
      <w:pPr>
        <w:numPr>
          <w:ilvl w:val="0"/>
          <w:numId w:val="8"/>
        </w:numPr>
        <w:contextualSpacing/>
        <w:rPr>
          <w:rFonts w:ascii="Tahoma-Bold" w:hAnsi="Tahoma-Bold" w:cs="Tahoma-Bold"/>
        </w:rPr>
      </w:pPr>
      <w:r w:rsidRPr="00DB7DD4">
        <w:rPr>
          <w:rFonts w:ascii="Tahoma-Bold" w:hAnsi="Tahoma-Bold" w:cs="Tahoma-Bold"/>
        </w:rPr>
        <w:t xml:space="preserve">Inform courses of the challenges, added value and principles of </w:t>
      </w:r>
      <w:proofErr w:type="gramStart"/>
      <w:r w:rsidRPr="00DB7DD4">
        <w:rPr>
          <w:rFonts w:ascii="Tahoma-Bold" w:hAnsi="Tahoma-Bold" w:cs="Tahoma-Bold"/>
        </w:rPr>
        <w:t>accreditation</w:t>
      </w:r>
      <w:proofErr w:type="gramEnd"/>
    </w:p>
    <w:p w14:paraId="6CD6FFF4" w14:textId="77777777" w:rsidR="00DB7DD4" w:rsidRPr="00DB7DD4" w:rsidRDefault="00DB7DD4" w:rsidP="00E222F6">
      <w:pPr>
        <w:numPr>
          <w:ilvl w:val="0"/>
          <w:numId w:val="8"/>
        </w:numPr>
        <w:contextualSpacing/>
        <w:rPr>
          <w:rFonts w:ascii="Tahoma-Bold" w:hAnsi="Tahoma-Bold" w:cs="Tahoma-Bold"/>
        </w:rPr>
      </w:pPr>
      <w:r w:rsidRPr="00DB7DD4">
        <w:rPr>
          <w:rFonts w:ascii="Tahoma-Bold" w:hAnsi="Tahoma-Bold" w:cs="Tahoma-Bold"/>
        </w:rPr>
        <w:t xml:space="preserve">Give participants the necessary background to improve courses’ evaluations and overcome related </w:t>
      </w:r>
      <w:proofErr w:type="gramStart"/>
      <w:r w:rsidRPr="00DB7DD4">
        <w:rPr>
          <w:rFonts w:ascii="Tahoma-Bold" w:hAnsi="Tahoma-Bold" w:cs="Tahoma-Bold"/>
        </w:rPr>
        <w:t>challenges</w:t>
      </w:r>
      <w:proofErr w:type="gramEnd"/>
    </w:p>
    <w:p w14:paraId="0F261F8A" w14:textId="77777777" w:rsidR="00DB7DD4" w:rsidRPr="00DB7DD4" w:rsidRDefault="00DB7DD4" w:rsidP="00E222F6">
      <w:pPr>
        <w:numPr>
          <w:ilvl w:val="0"/>
          <w:numId w:val="8"/>
        </w:numPr>
        <w:contextualSpacing/>
        <w:rPr>
          <w:rFonts w:ascii="Tahoma-Bold" w:hAnsi="Tahoma-Bold" w:cs="Tahoma-Bold"/>
        </w:rPr>
      </w:pPr>
      <w:r w:rsidRPr="00DB7DD4">
        <w:rPr>
          <w:rFonts w:ascii="Tahoma-Bold" w:hAnsi="Tahoma-Bold" w:cs="Tahoma-Bold"/>
        </w:rPr>
        <w:t xml:space="preserve">Identify ways to support and facilitate cascade </w:t>
      </w:r>
      <w:proofErr w:type="gramStart"/>
      <w:r w:rsidRPr="00DB7DD4">
        <w:rPr>
          <w:rFonts w:ascii="Tahoma-Bold" w:hAnsi="Tahoma-Bold" w:cs="Tahoma-Bold"/>
        </w:rPr>
        <w:t>training</w:t>
      </w:r>
      <w:proofErr w:type="gramEnd"/>
    </w:p>
    <w:p w14:paraId="4494BA30" w14:textId="77777777" w:rsidR="00DB7DD4" w:rsidRPr="00DB7DD4" w:rsidRDefault="00DB7DD4" w:rsidP="00E222F6">
      <w:pPr>
        <w:numPr>
          <w:ilvl w:val="0"/>
          <w:numId w:val="8"/>
        </w:numPr>
        <w:contextualSpacing/>
        <w:rPr>
          <w:rFonts w:ascii="Tahoma-Bold" w:hAnsi="Tahoma-Bold" w:cs="Tahoma-Bold"/>
        </w:rPr>
      </w:pPr>
      <w:r w:rsidRPr="00DB7DD4">
        <w:rPr>
          <w:rFonts w:ascii="Tahoma-Bold" w:hAnsi="Tahoma-Bold" w:cs="Tahoma-Bold"/>
        </w:rPr>
        <w:t xml:space="preserve">Review COVID impact and identify remaining related training </w:t>
      </w:r>
      <w:proofErr w:type="gramStart"/>
      <w:r w:rsidRPr="00DB7DD4">
        <w:rPr>
          <w:rFonts w:ascii="Tahoma-Bold" w:hAnsi="Tahoma-Bold" w:cs="Tahoma-Bold"/>
        </w:rPr>
        <w:t>needs</w:t>
      </w:r>
      <w:proofErr w:type="gramEnd"/>
    </w:p>
    <w:p w14:paraId="18B7A11A" w14:textId="77777777" w:rsidR="00DB7DD4" w:rsidRPr="00DB7DD4" w:rsidRDefault="00DB7DD4" w:rsidP="00E222F6">
      <w:pPr>
        <w:numPr>
          <w:ilvl w:val="0"/>
          <w:numId w:val="8"/>
        </w:numPr>
        <w:contextualSpacing/>
        <w:rPr>
          <w:rFonts w:ascii="Tahoma-Bold" w:hAnsi="Tahoma-Bold" w:cs="Tahoma-Bold"/>
        </w:rPr>
      </w:pPr>
      <w:r w:rsidRPr="00DB7DD4">
        <w:rPr>
          <w:rFonts w:ascii="Tahoma-Bold" w:hAnsi="Tahoma-Bold" w:cs="Tahoma-Bold"/>
        </w:rPr>
        <w:t xml:space="preserve">Identify solutions to facilitate refresher </w:t>
      </w:r>
      <w:proofErr w:type="gramStart"/>
      <w:r w:rsidRPr="00DB7DD4">
        <w:rPr>
          <w:rFonts w:ascii="Tahoma-Bold" w:hAnsi="Tahoma-Bold" w:cs="Tahoma-Bold"/>
        </w:rPr>
        <w:t>courses</w:t>
      </w:r>
      <w:proofErr w:type="gramEnd"/>
    </w:p>
    <w:p w14:paraId="57AC17DE" w14:textId="77777777" w:rsidR="00DB7DD4" w:rsidRPr="00DB7DD4" w:rsidRDefault="00DB7DD4" w:rsidP="00E222F6">
      <w:pPr>
        <w:numPr>
          <w:ilvl w:val="0"/>
          <w:numId w:val="8"/>
        </w:numPr>
        <w:contextualSpacing/>
        <w:rPr>
          <w:rFonts w:ascii="Tahoma-Bold" w:hAnsi="Tahoma-Bold" w:cs="Tahoma-Bold"/>
        </w:rPr>
      </w:pPr>
      <w:r w:rsidRPr="00DB7DD4">
        <w:rPr>
          <w:rFonts w:ascii="Tahoma-Bold" w:hAnsi="Tahoma-Bold" w:cs="Tahoma-Bold"/>
        </w:rPr>
        <w:t>Identify ways to facilitate networking of courses’ participants (particularly for virtual courses)</w:t>
      </w:r>
    </w:p>
    <w:p w14:paraId="001C8D0C" w14:textId="77777777" w:rsidR="00DB7DD4" w:rsidRPr="00DB7DD4" w:rsidRDefault="00DB7DD4" w:rsidP="00E222F6">
      <w:pPr>
        <w:numPr>
          <w:ilvl w:val="0"/>
          <w:numId w:val="8"/>
        </w:numPr>
        <w:contextualSpacing/>
        <w:rPr>
          <w:rFonts w:ascii="Tahoma-Bold" w:hAnsi="Tahoma-Bold" w:cs="Tahoma-Bold"/>
        </w:rPr>
      </w:pPr>
      <w:r w:rsidRPr="00DB7DD4">
        <w:rPr>
          <w:rFonts w:ascii="Tahoma-Bold" w:hAnsi="Tahoma-Bold" w:cs="Tahoma-Bold"/>
        </w:rPr>
        <w:t xml:space="preserve">Identify needs and impediments and implement necessary actions to facilitate sharing information and resources between </w:t>
      </w:r>
      <w:proofErr w:type="gramStart"/>
      <w:r w:rsidRPr="00DB7DD4">
        <w:rPr>
          <w:rFonts w:ascii="Tahoma-Bold" w:hAnsi="Tahoma-Bold" w:cs="Tahoma-Bold"/>
        </w:rPr>
        <w:t>courses</w:t>
      </w:r>
      <w:proofErr w:type="gramEnd"/>
    </w:p>
    <w:p w14:paraId="625BC054" w14:textId="77777777" w:rsidR="00DB7DD4" w:rsidRPr="00DB7DD4" w:rsidRDefault="00DB7DD4" w:rsidP="00E222F6">
      <w:pPr>
        <w:numPr>
          <w:ilvl w:val="0"/>
          <w:numId w:val="8"/>
        </w:numPr>
        <w:contextualSpacing/>
        <w:rPr>
          <w:rFonts w:ascii="Tahoma-Bold" w:hAnsi="Tahoma-Bold" w:cs="Tahoma-Bold"/>
        </w:rPr>
      </w:pPr>
      <w:r w:rsidRPr="00DB7DD4">
        <w:rPr>
          <w:rFonts w:ascii="Tahoma-Bold" w:hAnsi="Tahoma-Bold" w:cs="Tahoma-Bold"/>
        </w:rPr>
        <w:lastRenderedPageBreak/>
        <w:t xml:space="preserve">Identify any necessary developments of the e-Portal of the Collaboration (https://www.global-vaccinology-training.com/) to facilitate activities of the </w:t>
      </w:r>
      <w:proofErr w:type="gramStart"/>
      <w:r w:rsidRPr="00DB7DD4">
        <w:rPr>
          <w:rFonts w:ascii="Tahoma-Bold" w:hAnsi="Tahoma-Bold" w:cs="Tahoma-Bold"/>
        </w:rPr>
        <w:t>Collaboration</w:t>
      </w:r>
      <w:proofErr w:type="gramEnd"/>
    </w:p>
    <w:p w14:paraId="74EE2E7B" w14:textId="77777777" w:rsidR="00DB7DD4" w:rsidRPr="00DB7DD4" w:rsidRDefault="00DB7DD4" w:rsidP="00E222F6">
      <w:pPr>
        <w:numPr>
          <w:ilvl w:val="0"/>
          <w:numId w:val="8"/>
        </w:numPr>
        <w:contextualSpacing/>
        <w:rPr>
          <w:rFonts w:ascii="Tahoma-Bold" w:hAnsi="Tahoma-Bold" w:cs="Tahoma-Bold"/>
        </w:rPr>
      </w:pPr>
      <w:r w:rsidRPr="00DB7DD4">
        <w:rPr>
          <w:rFonts w:ascii="Tahoma-Bold" w:hAnsi="Tahoma-Bold" w:cs="Tahoma-Bold"/>
        </w:rPr>
        <w:t xml:space="preserve">Discuss the formalization of the Collaboration and review and endorse the proposed charter or a version modified as </w:t>
      </w:r>
      <w:proofErr w:type="gramStart"/>
      <w:r w:rsidRPr="00DB7DD4">
        <w:rPr>
          <w:rFonts w:ascii="Tahoma-Bold" w:hAnsi="Tahoma-Bold" w:cs="Tahoma-Bold"/>
        </w:rPr>
        <w:t>necessary</w:t>
      </w:r>
      <w:proofErr w:type="gramEnd"/>
    </w:p>
    <w:p w14:paraId="707A1659" w14:textId="77777777" w:rsidR="00DB7DD4" w:rsidRPr="00DB7DD4" w:rsidRDefault="00DB7DD4" w:rsidP="00DB7DD4">
      <w:pPr>
        <w:ind w:left="1146"/>
        <w:contextualSpacing/>
        <w:rPr>
          <w:rFonts w:ascii="Tahoma-Bold" w:hAnsi="Tahoma-Bold" w:cs="Tahoma-Bold"/>
        </w:rPr>
      </w:pPr>
    </w:p>
    <w:p w14:paraId="16B8434E" w14:textId="77777777" w:rsidR="00DB7DD4" w:rsidRPr="00DB7DD4" w:rsidRDefault="00DB7DD4" w:rsidP="00DB7DD4">
      <w:pPr>
        <w:ind w:left="426"/>
        <w:rPr>
          <w:rFonts w:ascii="Tahoma-Bold" w:hAnsi="Tahoma-Bold" w:cs="Tahoma-Bold"/>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4"/>
        <w:gridCol w:w="4417"/>
        <w:gridCol w:w="1948"/>
        <w:gridCol w:w="1657"/>
      </w:tblGrid>
      <w:tr w:rsidR="00DB7DD4" w:rsidRPr="00DB7DD4" w14:paraId="5CF117C3" w14:textId="77777777" w:rsidTr="00AC23B4">
        <w:trPr>
          <w:trHeight w:val="556"/>
          <w:jc w:val="center"/>
        </w:trPr>
        <w:tc>
          <w:tcPr>
            <w:tcW w:w="1217" w:type="dxa"/>
            <w:shd w:val="clear" w:color="auto" w:fill="F3F3F3"/>
          </w:tcPr>
          <w:p w14:paraId="35FABB43" w14:textId="77777777" w:rsidR="00DB7DD4" w:rsidRPr="00DB7DD4" w:rsidRDefault="00DB7DD4" w:rsidP="00DB7DD4">
            <w:pPr>
              <w:rPr>
                <w:rFonts w:ascii="Tahoma-Bold" w:hAnsi="Tahoma-Bold"/>
                <w:b/>
                <w:bCs/>
                <w:sz w:val="20"/>
                <w:szCs w:val="20"/>
              </w:rPr>
            </w:pPr>
            <w:r w:rsidRPr="00DB7DD4">
              <w:rPr>
                <w:rFonts w:ascii="Tahoma-Bold" w:hAnsi="Tahoma-Bold"/>
                <w:b/>
                <w:bCs/>
                <w:sz w:val="20"/>
                <w:szCs w:val="20"/>
              </w:rPr>
              <w:t>Time</w:t>
            </w:r>
          </w:p>
        </w:tc>
        <w:tc>
          <w:tcPr>
            <w:tcW w:w="7744" w:type="dxa"/>
            <w:shd w:val="clear" w:color="auto" w:fill="F3F3F3"/>
          </w:tcPr>
          <w:p w14:paraId="6EEECE75" w14:textId="77777777" w:rsidR="00DB7DD4" w:rsidRPr="00DB7DD4" w:rsidRDefault="00DB7DD4" w:rsidP="00DB7DD4">
            <w:pPr>
              <w:rPr>
                <w:rFonts w:ascii="Tahoma-Bold" w:hAnsi="Tahoma-Bold"/>
                <w:b/>
                <w:bCs/>
                <w:sz w:val="20"/>
                <w:szCs w:val="20"/>
              </w:rPr>
            </w:pPr>
            <w:r w:rsidRPr="00DB7DD4">
              <w:rPr>
                <w:rFonts w:ascii="Tahoma-Bold" w:hAnsi="Tahoma-Bold"/>
                <w:b/>
                <w:bCs/>
                <w:sz w:val="20"/>
                <w:szCs w:val="20"/>
              </w:rPr>
              <w:t>Session</w:t>
            </w:r>
          </w:p>
          <w:p w14:paraId="5A734587" w14:textId="77777777" w:rsidR="00DB7DD4" w:rsidRPr="00DB7DD4" w:rsidRDefault="00DB7DD4" w:rsidP="00DB7DD4">
            <w:pPr>
              <w:jc w:val="both"/>
              <w:rPr>
                <w:rFonts w:ascii="Tahoma-Bold" w:hAnsi="Tahoma-Bold"/>
                <w:b/>
                <w:bCs/>
                <w:sz w:val="20"/>
                <w:szCs w:val="20"/>
                <w:u w:val="single"/>
              </w:rPr>
            </w:pPr>
            <w:r w:rsidRPr="00DB7DD4">
              <w:rPr>
                <w:rFonts w:ascii="Tahoma-Bold" w:hAnsi="Tahoma-Bold" w:cs="Tahoma-Bold"/>
                <w:b/>
                <w:bCs/>
                <w:sz w:val="20"/>
                <w:szCs w:val="20"/>
                <w:u w:val="single"/>
                <w:lang w:val="en-US"/>
              </w:rPr>
              <w:t>Day 1: Tuesday, 22 March 2022</w:t>
            </w:r>
          </w:p>
        </w:tc>
        <w:tc>
          <w:tcPr>
            <w:tcW w:w="2689" w:type="dxa"/>
            <w:shd w:val="clear" w:color="auto" w:fill="F3F3F3"/>
          </w:tcPr>
          <w:p w14:paraId="133F42F5" w14:textId="77777777" w:rsidR="00DB7DD4" w:rsidRPr="00DB7DD4" w:rsidRDefault="00DB7DD4" w:rsidP="00DB7DD4">
            <w:pPr>
              <w:jc w:val="center"/>
              <w:rPr>
                <w:rFonts w:ascii="Tahoma-Bold" w:hAnsi="Tahoma-Bold" w:cs="Tahoma-Bold"/>
                <w:b/>
                <w:bCs/>
                <w:sz w:val="20"/>
                <w:szCs w:val="20"/>
                <w:lang w:val="en-US"/>
              </w:rPr>
            </w:pPr>
            <w:r w:rsidRPr="00DB7DD4">
              <w:rPr>
                <w:rFonts w:ascii="Tahoma-Bold" w:hAnsi="Tahoma-Bold" w:cs="Tahoma-Bold"/>
                <w:b/>
                <w:bCs/>
                <w:sz w:val="20"/>
                <w:szCs w:val="20"/>
                <w:lang w:val="en-US"/>
              </w:rPr>
              <w:t>Presenters</w:t>
            </w:r>
          </w:p>
          <w:p w14:paraId="7CF86E97" w14:textId="77777777" w:rsidR="00DB7DD4" w:rsidRPr="00DB7DD4" w:rsidRDefault="00DB7DD4" w:rsidP="00DB7DD4">
            <w:pPr>
              <w:rPr>
                <w:rFonts w:ascii="Tahoma-Bold" w:hAnsi="Tahoma-Bold"/>
                <w:sz w:val="20"/>
                <w:szCs w:val="20"/>
              </w:rPr>
            </w:pPr>
          </w:p>
        </w:tc>
        <w:tc>
          <w:tcPr>
            <w:tcW w:w="2126" w:type="dxa"/>
            <w:shd w:val="clear" w:color="auto" w:fill="F3F3F3"/>
          </w:tcPr>
          <w:p w14:paraId="61B7A2E5" w14:textId="77777777" w:rsidR="00DB7DD4" w:rsidRPr="00DB7DD4" w:rsidRDefault="00DB7DD4" w:rsidP="00DB7DD4">
            <w:pPr>
              <w:jc w:val="center"/>
              <w:rPr>
                <w:rFonts w:ascii="Tahoma-Bold" w:hAnsi="Tahoma-Bold"/>
                <w:b/>
                <w:sz w:val="20"/>
                <w:szCs w:val="20"/>
              </w:rPr>
            </w:pPr>
            <w:r w:rsidRPr="00DB7DD4">
              <w:rPr>
                <w:rFonts w:ascii="Tahoma-Bold" w:hAnsi="Tahoma-Bold"/>
                <w:b/>
                <w:sz w:val="20"/>
                <w:szCs w:val="20"/>
              </w:rPr>
              <w:t>Co-Chairs</w:t>
            </w:r>
          </w:p>
        </w:tc>
      </w:tr>
      <w:tr w:rsidR="00DB7DD4" w:rsidRPr="00DB7DD4" w14:paraId="0F7CD406" w14:textId="77777777" w:rsidTr="00AC23B4">
        <w:trPr>
          <w:trHeight w:val="373"/>
          <w:jc w:val="center"/>
        </w:trPr>
        <w:tc>
          <w:tcPr>
            <w:tcW w:w="1217" w:type="dxa"/>
            <w:shd w:val="clear" w:color="auto" w:fill="auto"/>
            <w:vAlign w:val="center"/>
          </w:tcPr>
          <w:p w14:paraId="28297540" w14:textId="77777777" w:rsidR="00DB7DD4" w:rsidRPr="00DB7DD4" w:rsidRDefault="00DB7DD4" w:rsidP="00DB7DD4">
            <w:pPr>
              <w:jc w:val="center"/>
              <w:rPr>
                <w:rFonts w:ascii="Tahoma-Bold" w:hAnsi="Tahoma-Bold"/>
                <w:sz w:val="20"/>
                <w:szCs w:val="20"/>
              </w:rPr>
            </w:pPr>
            <w:r w:rsidRPr="00DB7DD4">
              <w:rPr>
                <w:rFonts w:ascii="Tahoma-Bold" w:hAnsi="Tahoma-Bold"/>
                <w:sz w:val="20"/>
                <w:szCs w:val="20"/>
              </w:rPr>
              <w:t>16:00-16:50</w:t>
            </w:r>
          </w:p>
        </w:tc>
        <w:tc>
          <w:tcPr>
            <w:tcW w:w="7744" w:type="dxa"/>
            <w:shd w:val="clear" w:color="auto" w:fill="auto"/>
            <w:vAlign w:val="center"/>
          </w:tcPr>
          <w:p w14:paraId="5983D0D2" w14:textId="77777777" w:rsidR="00DB7DD4" w:rsidRPr="00DB7DD4" w:rsidRDefault="00DB7DD4" w:rsidP="00DB7DD4">
            <w:pPr>
              <w:rPr>
                <w:rFonts w:ascii="Tahoma-Bold" w:hAnsi="Tahoma-Bold" w:cs="Tahoma-Bold"/>
                <w:sz w:val="20"/>
                <w:szCs w:val="20"/>
                <w:lang w:val="en-US"/>
              </w:rPr>
            </w:pPr>
            <w:r w:rsidRPr="00DB7DD4">
              <w:rPr>
                <w:rFonts w:ascii="Tahoma-Bold" w:hAnsi="Tahoma-Bold" w:cs="Tahoma-Bold"/>
                <w:sz w:val="20"/>
                <w:szCs w:val="20"/>
                <w:lang w:val="en-US"/>
              </w:rPr>
              <w:t xml:space="preserve">Informal introduction of early arrivers to each other over tea/coffee </w:t>
            </w:r>
          </w:p>
        </w:tc>
        <w:tc>
          <w:tcPr>
            <w:tcW w:w="2689" w:type="dxa"/>
            <w:shd w:val="clear" w:color="auto" w:fill="auto"/>
            <w:vAlign w:val="center"/>
          </w:tcPr>
          <w:p w14:paraId="30EEE773" w14:textId="77777777" w:rsidR="00DB7DD4" w:rsidRPr="00DB7DD4" w:rsidRDefault="00DB7DD4" w:rsidP="00DB7DD4">
            <w:pPr>
              <w:jc w:val="center"/>
              <w:rPr>
                <w:rFonts w:ascii="Tahoma-Bold" w:hAnsi="Tahoma-Bold"/>
                <w:bCs/>
                <w:sz w:val="20"/>
                <w:szCs w:val="20"/>
              </w:rPr>
            </w:pPr>
          </w:p>
        </w:tc>
        <w:tc>
          <w:tcPr>
            <w:tcW w:w="2126" w:type="dxa"/>
          </w:tcPr>
          <w:p w14:paraId="5831F47A" w14:textId="77777777" w:rsidR="00DB7DD4" w:rsidRPr="00DB7DD4" w:rsidRDefault="00DB7DD4" w:rsidP="00DB7DD4">
            <w:pPr>
              <w:jc w:val="center"/>
              <w:rPr>
                <w:rFonts w:ascii="Tahoma-Bold" w:hAnsi="Tahoma-Bold"/>
                <w:sz w:val="20"/>
                <w:szCs w:val="20"/>
              </w:rPr>
            </w:pPr>
          </w:p>
        </w:tc>
      </w:tr>
      <w:tr w:rsidR="00DB7DD4" w:rsidRPr="00DB7DD4" w14:paraId="402CBE86" w14:textId="77777777" w:rsidTr="00AC23B4">
        <w:trPr>
          <w:trHeight w:val="373"/>
          <w:jc w:val="center"/>
        </w:trPr>
        <w:tc>
          <w:tcPr>
            <w:tcW w:w="1217" w:type="dxa"/>
            <w:shd w:val="clear" w:color="auto" w:fill="auto"/>
            <w:vAlign w:val="center"/>
          </w:tcPr>
          <w:p w14:paraId="42DEACA4" w14:textId="77777777" w:rsidR="00DB7DD4" w:rsidRPr="00DB7DD4" w:rsidRDefault="00DB7DD4" w:rsidP="00DB7DD4">
            <w:pPr>
              <w:jc w:val="center"/>
              <w:rPr>
                <w:rFonts w:ascii="Tahoma-Bold" w:hAnsi="Tahoma-Bold"/>
                <w:sz w:val="20"/>
                <w:szCs w:val="20"/>
              </w:rPr>
            </w:pPr>
            <w:r w:rsidRPr="00DB7DD4">
              <w:rPr>
                <w:rFonts w:ascii="Tahoma-Bold" w:hAnsi="Tahoma-Bold"/>
                <w:sz w:val="20"/>
                <w:szCs w:val="20"/>
              </w:rPr>
              <w:t>17:00</w:t>
            </w:r>
          </w:p>
        </w:tc>
        <w:tc>
          <w:tcPr>
            <w:tcW w:w="7744" w:type="dxa"/>
            <w:shd w:val="clear" w:color="auto" w:fill="auto"/>
            <w:vAlign w:val="center"/>
          </w:tcPr>
          <w:p w14:paraId="7391EDD6" w14:textId="77777777" w:rsidR="00DB7DD4" w:rsidRPr="00DB7DD4" w:rsidRDefault="00DB7DD4" w:rsidP="00DB7DD4">
            <w:pPr>
              <w:rPr>
                <w:rFonts w:ascii="Tahoma-Bold" w:hAnsi="Tahoma-Bold" w:cs="Tahoma-Bold"/>
                <w:b/>
                <w:bCs/>
                <w:sz w:val="20"/>
                <w:szCs w:val="20"/>
                <w:lang w:val="en-US"/>
              </w:rPr>
            </w:pPr>
            <w:r w:rsidRPr="00DB7DD4">
              <w:rPr>
                <w:rFonts w:ascii="Tahoma-Bold" w:hAnsi="Tahoma-Bold" w:cs="Tahoma-Bold"/>
                <w:b/>
                <w:bCs/>
                <w:sz w:val="20"/>
                <w:szCs w:val="20"/>
                <w:lang w:val="en-US"/>
              </w:rPr>
              <w:t>Welcome - Introduction - Objectives for the meeting</w:t>
            </w:r>
          </w:p>
        </w:tc>
        <w:tc>
          <w:tcPr>
            <w:tcW w:w="2689" w:type="dxa"/>
            <w:shd w:val="clear" w:color="auto" w:fill="auto"/>
            <w:vAlign w:val="center"/>
          </w:tcPr>
          <w:p w14:paraId="405E17EA" w14:textId="77777777" w:rsidR="00DB7DD4" w:rsidRPr="00DB7DD4" w:rsidRDefault="00DB7DD4" w:rsidP="00DB7DD4">
            <w:pPr>
              <w:rPr>
                <w:rFonts w:ascii="Tahoma-Bold" w:hAnsi="Tahoma-Bold"/>
                <w:bCs/>
                <w:sz w:val="20"/>
                <w:szCs w:val="20"/>
              </w:rPr>
            </w:pPr>
            <w:r w:rsidRPr="00DB7DD4">
              <w:rPr>
                <w:rFonts w:ascii="Tahoma-Bold" w:hAnsi="Tahoma-Bold"/>
                <w:bCs/>
                <w:sz w:val="20"/>
                <w:szCs w:val="20"/>
              </w:rPr>
              <w:t>Philippe Duclos, University of Geneva, Switzerland</w:t>
            </w:r>
          </w:p>
        </w:tc>
        <w:tc>
          <w:tcPr>
            <w:tcW w:w="2126" w:type="dxa"/>
          </w:tcPr>
          <w:p w14:paraId="74C83882" w14:textId="77777777" w:rsidR="00DB7DD4" w:rsidRPr="00DB7DD4" w:rsidRDefault="00DB7DD4" w:rsidP="00DB7DD4">
            <w:pPr>
              <w:jc w:val="center"/>
              <w:rPr>
                <w:rFonts w:ascii="Tahoma-Bold" w:hAnsi="Tahoma-Bold"/>
                <w:sz w:val="20"/>
                <w:szCs w:val="20"/>
              </w:rPr>
            </w:pPr>
          </w:p>
        </w:tc>
      </w:tr>
      <w:tr w:rsidR="00DB7DD4" w:rsidRPr="00DB7DD4" w14:paraId="6D718EF1" w14:textId="77777777" w:rsidTr="00AC23B4">
        <w:trPr>
          <w:jc w:val="center"/>
        </w:trPr>
        <w:tc>
          <w:tcPr>
            <w:tcW w:w="1217" w:type="dxa"/>
            <w:shd w:val="clear" w:color="auto" w:fill="auto"/>
            <w:vAlign w:val="center"/>
          </w:tcPr>
          <w:p w14:paraId="0F95F8B8" w14:textId="77777777" w:rsidR="00DB7DD4" w:rsidRPr="00DB7DD4" w:rsidRDefault="00DB7DD4" w:rsidP="00DB7DD4">
            <w:pPr>
              <w:jc w:val="center"/>
              <w:rPr>
                <w:rFonts w:ascii="Tahoma-Bold" w:hAnsi="Tahoma-Bold"/>
                <w:sz w:val="20"/>
                <w:szCs w:val="20"/>
              </w:rPr>
            </w:pPr>
            <w:r w:rsidRPr="00DB7DD4">
              <w:rPr>
                <w:rFonts w:ascii="Tahoma-Bold" w:hAnsi="Tahoma-Bold"/>
                <w:sz w:val="20"/>
                <w:szCs w:val="20"/>
              </w:rPr>
              <w:t>17:10</w:t>
            </w:r>
          </w:p>
        </w:tc>
        <w:tc>
          <w:tcPr>
            <w:tcW w:w="7744" w:type="dxa"/>
            <w:shd w:val="clear" w:color="auto" w:fill="auto"/>
            <w:vAlign w:val="center"/>
          </w:tcPr>
          <w:p w14:paraId="07735CC0" w14:textId="77777777" w:rsidR="00DB7DD4" w:rsidRPr="00DB7DD4" w:rsidRDefault="00DB7DD4" w:rsidP="00DB7DD4">
            <w:pPr>
              <w:rPr>
                <w:rFonts w:ascii="Tahoma-Bold" w:hAnsi="Tahoma-Bold" w:cs="Tahoma-Bold"/>
                <w:b/>
                <w:bCs/>
                <w:sz w:val="20"/>
                <w:szCs w:val="20"/>
                <w:lang w:val="en-US"/>
              </w:rPr>
            </w:pPr>
            <w:r w:rsidRPr="00DB7DD4">
              <w:rPr>
                <w:rFonts w:ascii="Tahoma-Bold" w:hAnsi="Tahoma-Bold" w:cs="Tahoma-Bold"/>
                <w:b/>
                <w:bCs/>
                <w:sz w:val="20"/>
                <w:szCs w:val="20"/>
                <w:lang w:val="en-US"/>
              </w:rPr>
              <w:t xml:space="preserve">Introduction of participants </w:t>
            </w:r>
          </w:p>
        </w:tc>
        <w:tc>
          <w:tcPr>
            <w:tcW w:w="2689" w:type="dxa"/>
            <w:shd w:val="clear" w:color="auto" w:fill="auto"/>
            <w:vAlign w:val="center"/>
          </w:tcPr>
          <w:p w14:paraId="6FB9E42D" w14:textId="77777777" w:rsidR="00DB7DD4" w:rsidRPr="00DB7DD4" w:rsidRDefault="00DB7DD4" w:rsidP="00DB7DD4">
            <w:pPr>
              <w:jc w:val="center"/>
              <w:rPr>
                <w:rFonts w:ascii="Tahoma-Bold" w:hAnsi="Tahoma-Bold"/>
                <w:bCs/>
                <w:sz w:val="20"/>
                <w:szCs w:val="20"/>
              </w:rPr>
            </w:pPr>
          </w:p>
        </w:tc>
        <w:tc>
          <w:tcPr>
            <w:tcW w:w="2126" w:type="dxa"/>
          </w:tcPr>
          <w:p w14:paraId="4973758D" w14:textId="77777777" w:rsidR="00DB7DD4" w:rsidRPr="00DB7DD4" w:rsidRDefault="00DB7DD4" w:rsidP="00DB7DD4">
            <w:pPr>
              <w:jc w:val="center"/>
              <w:rPr>
                <w:rFonts w:ascii="Tahoma-Bold" w:hAnsi="Tahoma-Bold"/>
                <w:sz w:val="20"/>
                <w:szCs w:val="20"/>
              </w:rPr>
            </w:pPr>
          </w:p>
        </w:tc>
      </w:tr>
      <w:tr w:rsidR="00DB7DD4" w:rsidRPr="00DB7DD4" w14:paraId="5D3CA19F" w14:textId="77777777" w:rsidTr="00AC23B4">
        <w:trPr>
          <w:trHeight w:val="1461"/>
          <w:jc w:val="center"/>
        </w:trPr>
        <w:tc>
          <w:tcPr>
            <w:tcW w:w="1217" w:type="dxa"/>
            <w:shd w:val="clear" w:color="auto" w:fill="auto"/>
          </w:tcPr>
          <w:p w14:paraId="3885A2E5" w14:textId="77777777" w:rsidR="00DB7DD4" w:rsidRPr="00DB7DD4" w:rsidRDefault="00DB7DD4" w:rsidP="00DB7DD4">
            <w:pPr>
              <w:jc w:val="center"/>
              <w:rPr>
                <w:rFonts w:ascii="Tahoma-Bold" w:hAnsi="Tahoma-Bold"/>
                <w:sz w:val="20"/>
                <w:szCs w:val="20"/>
              </w:rPr>
            </w:pPr>
            <w:r w:rsidRPr="00DB7DD4">
              <w:rPr>
                <w:rFonts w:ascii="Tahoma-Bold" w:hAnsi="Tahoma-Bold" w:cs="Tahoma-Bold"/>
                <w:sz w:val="20"/>
                <w:szCs w:val="20"/>
                <w:lang w:val="en-US"/>
              </w:rPr>
              <w:t xml:space="preserve">17:40 </w:t>
            </w:r>
          </w:p>
        </w:tc>
        <w:tc>
          <w:tcPr>
            <w:tcW w:w="7744" w:type="dxa"/>
            <w:shd w:val="clear" w:color="auto" w:fill="auto"/>
          </w:tcPr>
          <w:p w14:paraId="79C70208" w14:textId="77777777" w:rsidR="00DB7DD4" w:rsidRPr="00DB7DD4" w:rsidRDefault="00DB7DD4" w:rsidP="00DB7DD4">
            <w:pPr>
              <w:rPr>
                <w:rFonts w:ascii="Tahoma-Bold" w:hAnsi="Tahoma-Bold" w:cs="Tahoma-Bold"/>
                <w:b/>
                <w:bCs/>
                <w:sz w:val="20"/>
                <w:szCs w:val="20"/>
                <w:lang w:val="en-US"/>
              </w:rPr>
            </w:pPr>
            <w:r w:rsidRPr="00DB7DD4">
              <w:rPr>
                <w:rFonts w:ascii="Tahoma-Bold" w:hAnsi="Tahoma-Bold" w:cs="Tahoma-Bold"/>
                <w:b/>
                <w:bCs/>
                <w:sz w:val="20"/>
                <w:szCs w:val="20"/>
                <w:lang w:val="en-US"/>
              </w:rPr>
              <w:t>Session 0: Setting the stage .......</w:t>
            </w:r>
          </w:p>
          <w:p w14:paraId="62A5DAC0" w14:textId="77777777" w:rsidR="00DB7DD4" w:rsidRPr="00DB7DD4" w:rsidRDefault="00DB7DD4" w:rsidP="00DB7DD4">
            <w:pPr>
              <w:rPr>
                <w:rFonts w:ascii="Tahoma-Bold" w:hAnsi="Tahoma-Bold" w:cs="Tahoma-Bold"/>
                <w:sz w:val="20"/>
                <w:szCs w:val="20"/>
                <w:lang w:val="en-US"/>
              </w:rPr>
            </w:pPr>
          </w:p>
          <w:p w14:paraId="0FC5DCAF" w14:textId="77777777" w:rsidR="00DB7DD4" w:rsidRPr="00DB7DD4" w:rsidRDefault="00DB7DD4" w:rsidP="00DB7DD4">
            <w:pPr>
              <w:rPr>
                <w:rFonts w:ascii="Tahoma-Bold" w:hAnsi="Tahoma-Bold" w:cs="Tahoma-Bold"/>
                <w:sz w:val="20"/>
                <w:szCs w:val="20"/>
                <w:lang w:val="en-US"/>
              </w:rPr>
            </w:pPr>
            <w:r w:rsidRPr="00DB7DD4">
              <w:rPr>
                <w:rFonts w:ascii="Tahoma-Bold" w:hAnsi="Tahoma-Bold" w:cs="Tahoma-Bold"/>
                <w:sz w:val="20"/>
                <w:szCs w:val="20"/>
                <w:lang w:val="en-US"/>
              </w:rPr>
              <w:t xml:space="preserve">How COVID has changed the world: 15 min. </w:t>
            </w:r>
          </w:p>
          <w:p w14:paraId="34AFCC63" w14:textId="77777777" w:rsidR="00DB7DD4" w:rsidRPr="00DB7DD4" w:rsidRDefault="00DB7DD4" w:rsidP="00DB7DD4">
            <w:pPr>
              <w:rPr>
                <w:rFonts w:ascii="Tahoma-Bold" w:hAnsi="Tahoma-Bold" w:cs="Tahoma-Bold"/>
                <w:sz w:val="20"/>
                <w:szCs w:val="20"/>
                <w:lang w:val="en-US"/>
              </w:rPr>
            </w:pPr>
            <w:r w:rsidRPr="00DB7DD4">
              <w:rPr>
                <w:rFonts w:ascii="Tahoma-Bold" w:hAnsi="Tahoma-Bold" w:cs="Tahoma-Bold"/>
                <w:sz w:val="20"/>
                <w:szCs w:val="20"/>
                <w:lang w:val="en-US"/>
              </w:rPr>
              <w:t xml:space="preserve"> </w:t>
            </w:r>
          </w:p>
          <w:p w14:paraId="5740CF40" w14:textId="77777777" w:rsidR="00DB7DD4" w:rsidRPr="00DB7DD4" w:rsidRDefault="00DB7DD4" w:rsidP="00DB7DD4">
            <w:pPr>
              <w:rPr>
                <w:rFonts w:ascii="Tahoma-Bold" w:hAnsi="Tahoma-Bold" w:cs="Tahoma-Bold"/>
                <w:sz w:val="20"/>
                <w:szCs w:val="20"/>
                <w:lang w:val="en-US"/>
              </w:rPr>
            </w:pPr>
            <w:r w:rsidRPr="00DB7DD4">
              <w:rPr>
                <w:rFonts w:ascii="Tahoma-Bold" w:hAnsi="Tahoma-Bold" w:cs="Tahoma-Bold"/>
                <w:sz w:val="20"/>
                <w:szCs w:val="20"/>
                <w:lang w:val="en-US"/>
              </w:rPr>
              <w:t xml:space="preserve">How COVID changed immunization: the global perspective: 15 min. </w:t>
            </w:r>
          </w:p>
          <w:p w14:paraId="6C5BA98E" w14:textId="77777777" w:rsidR="00DB7DD4" w:rsidRPr="00DB7DD4" w:rsidRDefault="00DB7DD4" w:rsidP="00DB7DD4">
            <w:pPr>
              <w:rPr>
                <w:rFonts w:ascii="Tahoma-Bold" w:hAnsi="Tahoma-Bold" w:cs="Tahoma-Bold"/>
                <w:sz w:val="20"/>
                <w:szCs w:val="20"/>
                <w:lang w:val="en-US"/>
              </w:rPr>
            </w:pPr>
          </w:p>
          <w:p w14:paraId="1384AE97" w14:textId="77777777" w:rsidR="00DB7DD4" w:rsidRPr="00DB7DD4" w:rsidRDefault="00DB7DD4" w:rsidP="00DB7DD4">
            <w:pPr>
              <w:rPr>
                <w:rFonts w:ascii="Tahoma-Bold" w:hAnsi="Tahoma-Bold" w:cs="Tahoma-Bold"/>
                <w:sz w:val="20"/>
                <w:szCs w:val="20"/>
                <w:lang w:val="en-US"/>
              </w:rPr>
            </w:pPr>
            <w:r w:rsidRPr="00DB7DD4">
              <w:rPr>
                <w:rFonts w:ascii="Tahoma-Bold" w:hAnsi="Tahoma-Bold" w:cs="Tahoma-Bold"/>
                <w:sz w:val="20"/>
                <w:szCs w:val="20"/>
                <w:lang w:val="en-US"/>
              </w:rPr>
              <w:t>How COVID changed immunization in low- and middle-income countries: 15 min.</w:t>
            </w:r>
          </w:p>
          <w:p w14:paraId="642A9006" w14:textId="77777777" w:rsidR="00DB7DD4" w:rsidRPr="00DB7DD4" w:rsidRDefault="00DB7DD4" w:rsidP="00DB7DD4">
            <w:pPr>
              <w:rPr>
                <w:rFonts w:ascii="Tahoma-Bold" w:hAnsi="Tahoma-Bold" w:cs="Tahoma-Bold"/>
                <w:b/>
                <w:bCs/>
                <w:sz w:val="20"/>
                <w:szCs w:val="20"/>
                <w:lang w:val="en-US"/>
              </w:rPr>
            </w:pPr>
            <w:r w:rsidRPr="00DB7DD4">
              <w:rPr>
                <w:rFonts w:ascii="Tahoma-Bold" w:hAnsi="Tahoma-Bold" w:cs="Tahoma-Bold"/>
                <w:b/>
                <w:bCs/>
                <w:sz w:val="20"/>
                <w:szCs w:val="20"/>
                <w:lang w:val="en-US"/>
              </w:rPr>
              <w:t xml:space="preserve">             </w:t>
            </w:r>
          </w:p>
          <w:p w14:paraId="4FE426B9" w14:textId="77777777" w:rsidR="00DB7DD4" w:rsidRPr="00DB7DD4" w:rsidRDefault="00DB7DD4" w:rsidP="00DB7DD4">
            <w:pPr>
              <w:rPr>
                <w:rFonts w:ascii="Tahoma-Bold" w:hAnsi="Tahoma-Bold" w:cs="Tahoma-Bold"/>
                <w:sz w:val="20"/>
                <w:szCs w:val="20"/>
                <w:lang w:val="en-US"/>
              </w:rPr>
            </w:pPr>
            <w:r w:rsidRPr="00DB7DD4">
              <w:rPr>
                <w:rFonts w:ascii="Tahoma-Bold" w:hAnsi="Tahoma-Bold" w:cs="Tahoma-Bold"/>
                <w:sz w:val="20"/>
                <w:szCs w:val="20"/>
                <w:lang w:val="en-US"/>
              </w:rPr>
              <w:t>Questions and answers: 25 min.</w:t>
            </w:r>
          </w:p>
          <w:p w14:paraId="7EAE5A4D" w14:textId="77777777" w:rsidR="00DB7DD4" w:rsidRPr="00DB7DD4" w:rsidRDefault="00DB7DD4" w:rsidP="00DB7DD4">
            <w:pPr>
              <w:rPr>
                <w:rFonts w:ascii="Tahoma-Bold" w:hAnsi="Tahoma-Bold"/>
                <w:b/>
                <w:bCs/>
                <w:sz w:val="20"/>
                <w:szCs w:val="20"/>
              </w:rPr>
            </w:pPr>
            <w:r w:rsidRPr="00DB7DD4">
              <w:rPr>
                <w:rFonts w:ascii="Tahoma-Bold" w:hAnsi="Tahoma-Bold" w:cs="Tahoma-Bold"/>
                <w:b/>
                <w:bCs/>
                <w:sz w:val="20"/>
                <w:szCs w:val="20"/>
                <w:lang w:val="en-US"/>
              </w:rPr>
              <w:t xml:space="preserve">             </w:t>
            </w:r>
          </w:p>
        </w:tc>
        <w:tc>
          <w:tcPr>
            <w:tcW w:w="2689" w:type="dxa"/>
            <w:shd w:val="clear" w:color="auto" w:fill="auto"/>
          </w:tcPr>
          <w:p w14:paraId="01CB26AD" w14:textId="77777777" w:rsidR="00DB7DD4" w:rsidRPr="00DB7DD4" w:rsidRDefault="00DB7DD4" w:rsidP="00DB7DD4">
            <w:pPr>
              <w:jc w:val="center"/>
              <w:rPr>
                <w:rFonts w:ascii="Tahoma-Bold" w:hAnsi="Tahoma-Bold" w:cs="Tahoma-Bold"/>
                <w:sz w:val="20"/>
                <w:szCs w:val="20"/>
                <w:lang w:val="en-US"/>
              </w:rPr>
            </w:pPr>
          </w:p>
          <w:p w14:paraId="69976122" w14:textId="77777777" w:rsidR="00DB7DD4" w:rsidRPr="00DB7DD4" w:rsidRDefault="00DB7DD4" w:rsidP="00DB7DD4">
            <w:pPr>
              <w:rPr>
                <w:rFonts w:ascii="Tahoma-Bold" w:hAnsi="Tahoma-Bold" w:cs="Tahoma-Bold"/>
                <w:sz w:val="20"/>
                <w:szCs w:val="20"/>
                <w:lang w:val="en-US"/>
              </w:rPr>
            </w:pPr>
            <w:r w:rsidRPr="00DB7DD4">
              <w:rPr>
                <w:rFonts w:ascii="Tahoma-Bold" w:hAnsi="Tahoma-Bold" w:cs="Tahoma-Bold"/>
                <w:sz w:val="20"/>
                <w:szCs w:val="20"/>
                <w:lang w:val="en-US"/>
              </w:rPr>
              <w:t xml:space="preserve">Andre Picard, Globe and Mail, Canada </w:t>
            </w:r>
          </w:p>
          <w:p w14:paraId="6F764E96" w14:textId="77777777" w:rsidR="00DB7DD4" w:rsidRPr="00DB7DD4" w:rsidRDefault="00DB7DD4" w:rsidP="00DB7DD4">
            <w:pPr>
              <w:rPr>
                <w:rFonts w:ascii="Tahoma-Bold" w:hAnsi="Tahoma-Bold" w:cs="Tahoma-Bold"/>
                <w:sz w:val="20"/>
                <w:szCs w:val="20"/>
                <w:lang w:val="en-US"/>
              </w:rPr>
            </w:pPr>
          </w:p>
          <w:p w14:paraId="28B1BD4A" w14:textId="77777777" w:rsidR="00DB7DD4" w:rsidRPr="00DB7DD4" w:rsidRDefault="00DB7DD4" w:rsidP="00DB7DD4">
            <w:pPr>
              <w:rPr>
                <w:rFonts w:ascii="Tahoma-Bold" w:hAnsi="Tahoma-Bold" w:cs="Tahoma-Bold"/>
                <w:sz w:val="20"/>
                <w:szCs w:val="20"/>
                <w:lang w:val="en-US"/>
              </w:rPr>
            </w:pPr>
            <w:r w:rsidRPr="00DB7DD4">
              <w:rPr>
                <w:rFonts w:ascii="Tahoma-Bold" w:hAnsi="Tahoma-Bold" w:cs="Tahoma-Bold"/>
                <w:sz w:val="20"/>
                <w:szCs w:val="20"/>
                <w:lang w:val="en-US"/>
              </w:rPr>
              <w:t xml:space="preserve">Kate O’Brien, WHO </w:t>
            </w:r>
          </w:p>
          <w:p w14:paraId="45B78FD5" w14:textId="77777777" w:rsidR="00DB7DD4" w:rsidRPr="00DB7DD4" w:rsidRDefault="00DB7DD4" w:rsidP="00DB7DD4">
            <w:pPr>
              <w:rPr>
                <w:rFonts w:ascii="Tahoma-Bold" w:hAnsi="Tahoma-Bold" w:cs="Tahoma-Bold"/>
                <w:sz w:val="20"/>
                <w:szCs w:val="20"/>
                <w:lang w:val="en-US"/>
              </w:rPr>
            </w:pPr>
          </w:p>
          <w:p w14:paraId="2E15B0F4" w14:textId="77777777" w:rsidR="00DB7DD4" w:rsidRPr="00DB7DD4" w:rsidRDefault="00DB7DD4" w:rsidP="00DB7DD4">
            <w:pPr>
              <w:rPr>
                <w:rFonts w:ascii="Tahoma-Bold" w:hAnsi="Tahoma-Bold"/>
                <w:sz w:val="20"/>
                <w:szCs w:val="20"/>
              </w:rPr>
            </w:pPr>
            <w:r w:rsidRPr="00DB7DD4">
              <w:rPr>
                <w:rFonts w:ascii="Tahoma-Bold" w:hAnsi="Tahoma-Bold" w:cs="Tahoma-Bold"/>
                <w:sz w:val="20"/>
                <w:szCs w:val="20"/>
                <w:lang w:val="en-US"/>
              </w:rPr>
              <w:t xml:space="preserve">Narendra Arora, INCLEN, India </w:t>
            </w:r>
          </w:p>
        </w:tc>
        <w:tc>
          <w:tcPr>
            <w:tcW w:w="2126" w:type="dxa"/>
          </w:tcPr>
          <w:p w14:paraId="11323A90" w14:textId="77777777" w:rsidR="00DB7DD4" w:rsidRPr="00DB7DD4" w:rsidRDefault="00DB7DD4" w:rsidP="00DB7DD4">
            <w:pPr>
              <w:rPr>
                <w:rFonts w:ascii="Tahoma-Bold" w:hAnsi="Tahoma-Bold"/>
                <w:sz w:val="20"/>
                <w:szCs w:val="20"/>
              </w:rPr>
            </w:pPr>
          </w:p>
          <w:p w14:paraId="4EFD6973" w14:textId="77777777" w:rsidR="00DB7DD4" w:rsidRPr="00973CEA" w:rsidRDefault="00DB7DD4" w:rsidP="00DB7DD4">
            <w:pPr>
              <w:rPr>
                <w:rFonts w:ascii="Tahoma-Bold" w:hAnsi="Tahoma-Bold"/>
                <w:sz w:val="20"/>
                <w:szCs w:val="20"/>
                <w:lang w:val="nl-NL"/>
              </w:rPr>
            </w:pPr>
            <w:r w:rsidRPr="00973CEA">
              <w:rPr>
                <w:rFonts w:ascii="Tahoma-Bold" w:hAnsi="Tahoma-Bold"/>
                <w:sz w:val="20"/>
                <w:szCs w:val="20"/>
                <w:lang w:val="nl-NL"/>
              </w:rPr>
              <w:t xml:space="preserve">Pierre Van Damme, University of </w:t>
            </w:r>
            <w:proofErr w:type="spellStart"/>
            <w:r w:rsidRPr="00973CEA">
              <w:rPr>
                <w:rFonts w:ascii="Tahoma-Bold" w:hAnsi="Tahoma-Bold"/>
                <w:sz w:val="20"/>
                <w:szCs w:val="20"/>
                <w:lang w:val="nl-NL"/>
              </w:rPr>
              <w:t>Antwerp</w:t>
            </w:r>
            <w:proofErr w:type="spellEnd"/>
            <w:r w:rsidRPr="00973CEA">
              <w:rPr>
                <w:rFonts w:ascii="Tahoma-Bold" w:hAnsi="Tahoma-Bold"/>
                <w:sz w:val="20"/>
                <w:szCs w:val="20"/>
                <w:lang w:val="nl-NL"/>
              </w:rPr>
              <w:t xml:space="preserve"> &amp;</w:t>
            </w:r>
          </w:p>
          <w:p w14:paraId="6AC33106" w14:textId="77777777" w:rsidR="00DB7DD4" w:rsidRPr="00DB7DD4" w:rsidRDefault="00DB7DD4" w:rsidP="00DB7DD4">
            <w:pPr>
              <w:rPr>
                <w:rFonts w:ascii="Tahoma-Bold" w:hAnsi="Tahoma-Bold"/>
                <w:sz w:val="20"/>
                <w:szCs w:val="20"/>
              </w:rPr>
            </w:pPr>
            <w:r w:rsidRPr="00DB7DD4">
              <w:rPr>
                <w:rFonts w:ascii="Tahoma-Bold" w:hAnsi="Tahoma-Bold"/>
                <w:sz w:val="20"/>
                <w:szCs w:val="20"/>
              </w:rPr>
              <w:t xml:space="preserve">Philippe Duclos University of Geneva </w:t>
            </w:r>
          </w:p>
        </w:tc>
      </w:tr>
      <w:tr w:rsidR="00DB7DD4" w:rsidRPr="00DB7DD4" w14:paraId="54DB8889" w14:textId="77777777" w:rsidTr="00AC23B4">
        <w:trPr>
          <w:trHeight w:val="1461"/>
          <w:jc w:val="center"/>
        </w:trPr>
        <w:tc>
          <w:tcPr>
            <w:tcW w:w="1217" w:type="dxa"/>
            <w:shd w:val="clear" w:color="auto" w:fill="auto"/>
          </w:tcPr>
          <w:p w14:paraId="7A1146EC" w14:textId="77777777" w:rsidR="00DB7DD4" w:rsidRPr="00DB7DD4" w:rsidRDefault="00DB7DD4" w:rsidP="00DB7DD4">
            <w:pPr>
              <w:jc w:val="center"/>
              <w:rPr>
                <w:rFonts w:ascii="Tahoma-Bold" w:hAnsi="Tahoma-Bold"/>
                <w:sz w:val="20"/>
                <w:szCs w:val="20"/>
              </w:rPr>
            </w:pPr>
            <w:r w:rsidRPr="00DB7DD4">
              <w:rPr>
                <w:rFonts w:ascii="Tahoma-Bold" w:hAnsi="Tahoma-Bold"/>
                <w:sz w:val="20"/>
                <w:szCs w:val="20"/>
              </w:rPr>
              <w:t>18:50</w:t>
            </w:r>
          </w:p>
        </w:tc>
        <w:tc>
          <w:tcPr>
            <w:tcW w:w="7744" w:type="dxa"/>
            <w:shd w:val="clear" w:color="auto" w:fill="auto"/>
          </w:tcPr>
          <w:p w14:paraId="03DAB6BC" w14:textId="77777777" w:rsidR="00DB7DD4" w:rsidRPr="00DB7DD4" w:rsidRDefault="00DB7DD4" w:rsidP="00DB7DD4">
            <w:pPr>
              <w:rPr>
                <w:rFonts w:ascii="Tahoma-Bold" w:hAnsi="Tahoma-Bold"/>
                <w:b/>
                <w:bCs/>
                <w:sz w:val="20"/>
                <w:szCs w:val="20"/>
              </w:rPr>
            </w:pPr>
            <w:r w:rsidRPr="00DB7DD4">
              <w:rPr>
                <w:rFonts w:ascii="Tahoma-Bold" w:hAnsi="Tahoma-Bold"/>
                <w:b/>
                <w:bCs/>
                <w:sz w:val="20"/>
                <w:szCs w:val="20"/>
              </w:rPr>
              <w:t>SESSION 1:  Update on landscape analysis of existing vaccinology courses (30 min.)</w:t>
            </w:r>
          </w:p>
          <w:p w14:paraId="78A10C75" w14:textId="77777777" w:rsidR="00DB7DD4" w:rsidRPr="00DB7DD4" w:rsidRDefault="00DB7DD4" w:rsidP="00DB7DD4">
            <w:pPr>
              <w:rPr>
                <w:rFonts w:ascii="Tahoma-Bold" w:hAnsi="Tahoma-Bold"/>
                <w:sz w:val="20"/>
                <w:szCs w:val="20"/>
              </w:rPr>
            </w:pPr>
            <w:r w:rsidRPr="00DB7DD4">
              <w:rPr>
                <w:rFonts w:ascii="Tahoma-Bold" w:hAnsi="Tahoma-Bold"/>
                <w:sz w:val="20"/>
                <w:szCs w:val="20"/>
              </w:rPr>
              <w:t>Summary presentation: 10 min.</w:t>
            </w:r>
          </w:p>
          <w:p w14:paraId="5567CD41" w14:textId="77777777" w:rsidR="00DB7DD4" w:rsidRPr="00DB7DD4" w:rsidRDefault="00DB7DD4" w:rsidP="00DB7DD4">
            <w:pPr>
              <w:rPr>
                <w:rFonts w:ascii="Tahoma-Bold" w:hAnsi="Tahoma-Bold"/>
                <w:sz w:val="20"/>
                <w:szCs w:val="20"/>
              </w:rPr>
            </w:pPr>
          </w:p>
          <w:p w14:paraId="0A3A0E0F" w14:textId="77777777" w:rsidR="00DB7DD4" w:rsidRPr="00DB7DD4" w:rsidRDefault="00DB7DD4" w:rsidP="00DB7DD4">
            <w:pPr>
              <w:rPr>
                <w:rFonts w:ascii="Tahoma-Bold" w:hAnsi="Tahoma-Bold"/>
                <w:sz w:val="20"/>
                <w:szCs w:val="20"/>
              </w:rPr>
            </w:pPr>
            <w:r w:rsidRPr="00DB7DD4">
              <w:rPr>
                <w:rFonts w:ascii="Tahoma-Bold" w:hAnsi="Tahoma-Bold"/>
                <w:sz w:val="20"/>
                <w:szCs w:val="20"/>
              </w:rPr>
              <w:t xml:space="preserve">Questions and discussion: 20 min. </w:t>
            </w:r>
          </w:p>
          <w:p w14:paraId="703A07F3" w14:textId="77777777" w:rsidR="00DB7DD4" w:rsidRPr="00DB7DD4" w:rsidRDefault="00DB7DD4" w:rsidP="00DB7DD4">
            <w:pPr>
              <w:rPr>
                <w:rFonts w:ascii="Tahoma-Bold" w:hAnsi="Tahoma-Bold"/>
                <w:b/>
                <w:bCs/>
                <w:sz w:val="20"/>
                <w:szCs w:val="20"/>
              </w:rPr>
            </w:pPr>
          </w:p>
        </w:tc>
        <w:tc>
          <w:tcPr>
            <w:tcW w:w="2689" w:type="dxa"/>
            <w:shd w:val="clear" w:color="auto" w:fill="auto"/>
          </w:tcPr>
          <w:p w14:paraId="7D4FDF73" w14:textId="77777777" w:rsidR="00DB7DD4" w:rsidRPr="00DB7DD4" w:rsidRDefault="00DB7DD4" w:rsidP="00DB7DD4">
            <w:pPr>
              <w:jc w:val="center"/>
              <w:rPr>
                <w:rFonts w:ascii="Tahoma-Bold" w:hAnsi="Tahoma-Bold"/>
                <w:sz w:val="20"/>
                <w:szCs w:val="20"/>
              </w:rPr>
            </w:pPr>
          </w:p>
          <w:p w14:paraId="7C3C2773" w14:textId="77777777" w:rsidR="00DB7DD4" w:rsidRPr="00DB7DD4" w:rsidRDefault="00DB7DD4" w:rsidP="00DB7DD4">
            <w:pPr>
              <w:jc w:val="center"/>
              <w:rPr>
                <w:rFonts w:ascii="Tahoma-Bold" w:hAnsi="Tahoma-Bold"/>
                <w:sz w:val="20"/>
                <w:szCs w:val="20"/>
              </w:rPr>
            </w:pPr>
          </w:p>
          <w:p w14:paraId="2AC25D8A" w14:textId="77777777" w:rsidR="00DB7DD4" w:rsidRPr="00DB7DD4" w:rsidRDefault="00DB7DD4" w:rsidP="00DB7DD4">
            <w:pPr>
              <w:rPr>
                <w:rFonts w:ascii="Tahoma-Bold" w:hAnsi="Tahoma-Bold"/>
                <w:sz w:val="20"/>
                <w:szCs w:val="20"/>
              </w:rPr>
            </w:pPr>
          </w:p>
          <w:p w14:paraId="7D8B4D39" w14:textId="77777777" w:rsidR="00DB7DD4" w:rsidRPr="00DB7DD4" w:rsidRDefault="00DB7DD4" w:rsidP="00DB7DD4">
            <w:pPr>
              <w:rPr>
                <w:rFonts w:ascii="Tahoma-Bold" w:hAnsi="Tahoma-Bold"/>
                <w:sz w:val="20"/>
                <w:szCs w:val="20"/>
              </w:rPr>
            </w:pPr>
            <w:r w:rsidRPr="00DB7DD4">
              <w:rPr>
                <w:rFonts w:ascii="Tahoma-Bold" w:hAnsi="Tahoma-Bold"/>
                <w:sz w:val="20"/>
                <w:szCs w:val="20"/>
              </w:rPr>
              <w:t>Carine Dochez, NESI, Belgium</w:t>
            </w:r>
          </w:p>
        </w:tc>
        <w:tc>
          <w:tcPr>
            <w:tcW w:w="2126" w:type="dxa"/>
          </w:tcPr>
          <w:p w14:paraId="641E7898" w14:textId="77777777" w:rsidR="00DB7DD4" w:rsidRPr="00DB7DD4" w:rsidRDefault="00DB7DD4" w:rsidP="00DB7DD4">
            <w:pPr>
              <w:rPr>
                <w:rFonts w:ascii="Tahoma-Bold" w:hAnsi="Tahoma-Bold"/>
                <w:sz w:val="20"/>
                <w:szCs w:val="20"/>
              </w:rPr>
            </w:pPr>
            <w:r w:rsidRPr="00DB7DD4">
              <w:rPr>
                <w:rFonts w:ascii="Tahoma-Bold" w:hAnsi="Tahoma-Bold"/>
                <w:sz w:val="20"/>
                <w:szCs w:val="20"/>
              </w:rPr>
              <w:t xml:space="preserve">Noni MacDonald, Dalhousie University, Canada </w:t>
            </w:r>
          </w:p>
          <w:p w14:paraId="000546D9" w14:textId="77777777" w:rsidR="00DB7DD4" w:rsidRPr="00DB7DD4" w:rsidRDefault="00DB7DD4" w:rsidP="00DB7DD4">
            <w:pPr>
              <w:rPr>
                <w:rFonts w:ascii="Tahoma-Bold" w:hAnsi="Tahoma-Bold"/>
                <w:sz w:val="20"/>
                <w:szCs w:val="20"/>
              </w:rPr>
            </w:pPr>
            <w:r w:rsidRPr="00DB7DD4">
              <w:rPr>
                <w:rFonts w:ascii="Tahoma-Bold" w:hAnsi="Tahoma-Bold"/>
                <w:sz w:val="20"/>
                <w:szCs w:val="20"/>
              </w:rPr>
              <w:t xml:space="preserve">&amp; </w:t>
            </w:r>
          </w:p>
          <w:p w14:paraId="657BAE53" w14:textId="77777777" w:rsidR="00DB7DD4" w:rsidRPr="00DB7DD4" w:rsidRDefault="00DB7DD4" w:rsidP="00DB7DD4">
            <w:pPr>
              <w:rPr>
                <w:rFonts w:ascii="Tahoma-Bold" w:hAnsi="Tahoma-Bold"/>
                <w:sz w:val="20"/>
                <w:szCs w:val="20"/>
              </w:rPr>
            </w:pPr>
            <w:r w:rsidRPr="00DB7DD4">
              <w:rPr>
                <w:rFonts w:ascii="Tahoma-Bold" w:hAnsi="Tahoma-Bold"/>
                <w:sz w:val="20"/>
                <w:szCs w:val="20"/>
              </w:rPr>
              <w:t>Paolo Bonanni, University of Florence, Italy</w:t>
            </w:r>
          </w:p>
        </w:tc>
      </w:tr>
      <w:tr w:rsidR="00DB7DD4" w:rsidRPr="00DB7DD4" w14:paraId="01420F9B" w14:textId="77777777" w:rsidTr="00AC23B4">
        <w:trPr>
          <w:trHeight w:val="416"/>
          <w:jc w:val="center"/>
        </w:trPr>
        <w:tc>
          <w:tcPr>
            <w:tcW w:w="1217" w:type="dxa"/>
            <w:shd w:val="clear" w:color="auto" w:fill="auto"/>
          </w:tcPr>
          <w:p w14:paraId="0511C411" w14:textId="77777777" w:rsidR="00DB7DD4" w:rsidRPr="00DB7DD4" w:rsidRDefault="00DB7DD4" w:rsidP="00DB7DD4">
            <w:pPr>
              <w:jc w:val="center"/>
              <w:rPr>
                <w:rFonts w:ascii="Tahoma-Bold" w:hAnsi="Tahoma-Bold"/>
                <w:sz w:val="20"/>
                <w:szCs w:val="20"/>
              </w:rPr>
            </w:pPr>
            <w:r w:rsidRPr="00DB7DD4">
              <w:rPr>
                <w:rFonts w:ascii="Tahoma-Bold" w:hAnsi="Tahoma-Bold"/>
                <w:sz w:val="20"/>
                <w:szCs w:val="20"/>
              </w:rPr>
              <w:t>19:20</w:t>
            </w:r>
          </w:p>
        </w:tc>
        <w:tc>
          <w:tcPr>
            <w:tcW w:w="7744" w:type="dxa"/>
            <w:shd w:val="clear" w:color="auto" w:fill="auto"/>
          </w:tcPr>
          <w:p w14:paraId="159B80EB" w14:textId="77777777" w:rsidR="00DB7DD4" w:rsidRPr="00DB7DD4" w:rsidRDefault="00DB7DD4" w:rsidP="00DB7DD4">
            <w:pPr>
              <w:rPr>
                <w:rFonts w:ascii="Tahoma-Bold" w:hAnsi="Tahoma-Bold" w:cs="Tahoma-Bold"/>
                <w:b/>
                <w:bCs/>
                <w:sz w:val="20"/>
                <w:szCs w:val="20"/>
                <w:lang w:val="en-US"/>
              </w:rPr>
            </w:pPr>
            <w:r w:rsidRPr="00DB7DD4">
              <w:rPr>
                <w:rFonts w:ascii="Tahoma-Bold" w:hAnsi="Tahoma-Bold" w:cs="Tahoma-Bold"/>
                <w:b/>
                <w:bCs/>
                <w:sz w:val="20"/>
                <w:szCs w:val="20"/>
                <w:lang w:val="en-US"/>
              </w:rPr>
              <w:t xml:space="preserve">Dinner "tasks" </w:t>
            </w:r>
          </w:p>
          <w:p w14:paraId="09AD6874" w14:textId="77777777" w:rsidR="00DB7DD4" w:rsidRPr="00DB7DD4" w:rsidRDefault="00DB7DD4" w:rsidP="00DB7DD4">
            <w:pPr>
              <w:rPr>
                <w:rFonts w:ascii="Tahoma-Bold" w:hAnsi="Tahoma-Bold" w:cs="Tahoma-Bold"/>
                <w:sz w:val="20"/>
                <w:szCs w:val="20"/>
                <w:lang w:val="en-US"/>
              </w:rPr>
            </w:pPr>
            <w:r w:rsidRPr="00DB7DD4">
              <w:rPr>
                <w:rFonts w:ascii="Tahoma-Bold" w:hAnsi="Tahoma-Bold" w:cs="Tahoma-Bold"/>
                <w:sz w:val="20"/>
                <w:szCs w:val="20"/>
                <w:lang w:val="en-US"/>
              </w:rPr>
              <w:t xml:space="preserve">            Meet table </w:t>
            </w:r>
            <w:proofErr w:type="gramStart"/>
            <w:r w:rsidRPr="00DB7DD4">
              <w:rPr>
                <w:rFonts w:ascii="Tahoma-Bold" w:hAnsi="Tahoma-Bold" w:cs="Tahoma-Bold"/>
                <w:sz w:val="20"/>
                <w:szCs w:val="20"/>
                <w:lang w:val="en-US"/>
              </w:rPr>
              <w:t>mates</w:t>
            </w:r>
            <w:proofErr w:type="gramEnd"/>
            <w:r w:rsidRPr="00DB7DD4">
              <w:rPr>
                <w:rFonts w:ascii="Tahoma-Bold" w:hAnsi="Tahoma-Bold" w:cs="Tahoma-Bold"/>
                <w:sz w:val="20"/>
                <w:szCs w:val="20"/>
                <w:lang w:val="en-US"/>
              </w:rPr>
              <w:t xml:space="preserve"> </w:t>
            </w:r>
          </w:p>
          <w:p w14:paraId="5C8CDCA4" w14:textId="77777777" w:rsidR="00DB7DD4" w:rsidRPr="00DB7DD4" w:rsidRDefault="00DB7DD4" w:rsidP="00DB7DD4">
            <w:r w:rsidRPr="00DB7DD4">
              <w:rPr>
                <w:rFonts w:ascii="Tahoma-Bold" w:hAnsi="Tahoma-Bold" w:cs="Tahoma-Bold"/>
                <w:sz w:val="20"/>
                <w:szCs w:val="20"/>
                <w:lang w:val="en-US"/>
              </w:rPr>
              <w:t xml:space="preserve">            Questions for discussion</w:t>
            </w:r>
            <w:r w:rsidRPr="00DB7DD4">
              <w:t xml:space="preserve"> </w:t>
            </w:r>
          </w:p>
          <w:p w14:paraId="22F969C1" w14:textId="77777777" w:rsidR="00DB7DD4" w:rsidRPr="00DB7DD4" w:rsidRDefault="00DB7DD4" w:rsidP="00DB7DD4">
            <w:pPr>
              <w:rPr>
                <w:rFonts w:ascii="Tahoma-Bold" w:hAnsi="Tahoma-Bold" w:cs="Tahoma-Bold"/>
                <w:sz w:val="20"/>
                <w:szCs w:val="20"/>
                <w:lang w:val="en-US"/>
              </w:rPr>
            </w:pPr>
            <w:r w:rsidRPr="00DB7DD4">
              <w:rPr>
                <w:rFonts w:ascii="Tahoma-Bold" w:hAnsi="Tahoma-Bold" w:cs="Tahoma-Bold"/>
                <w:sz w:val="20"/>
                <w:szCs w:val="20"/>
                <w:lang w:val="en-US"/>
              </w:rPr>
              <w:t>1. What are the 3 biggest challenges you see in immunization: globally, regionally, your country?</w:t>
            </w:r>
          </w:p>
          <w:p w14:paraId="555AD359" w14:textId="77777777" w:rsidR="00DB7DD4" w:rsidRPr="00DB7DD4" w:rsidRDefault="00DB7DD4" w:rsidP="00DB7DD4">
            <w:pPr>
              <w:rPr>
                <w:rFonts w:ascii="Tahoma-Bold" w:hAnsi="Tahoma-Bold" w:cs="Tahoma-Bold"/>
                <w:sz w:val="20"/>
                <w:szCs w:val="20"/>
                <w:lang w:val="en-US"/>
              </w:rPr>
            </w:pPr>
            <w:r w:rsidRPr="00DB7DD4">
              <w:rPr>
                <w:rFonts w:ascii="Tahoma-Bold" w:hAnsi="Tahoma-Bold" w:cs="Tahoma-Bold"/>
                <w:sz w:val="20"/>
                <w:szCs w:val="20"/>
                <w:lang w:val="en-US"/>
              </w:rPr>
              <w:t xml:space="preserve">2. What does your course/your program/your work bring that could address </w:t>
            </w:r>
            <w:proofErr w:type="gramStart"/>
            <w:r w:rsidRPr="00DB7DD4">
              <w:rPr>
                <w:rFonts w:ascii="Tahoma-Bold" w:hAnsi="Tahoma-Bold" w:cs="Tahoma-Bold"/>
                <w:sz w:val="20"/>
                <w:szCs w:val="20"/>
                <w:lang w:val="en-US"/>
              </w:rPr>
              <w:t>one/some/all of</w:t>
            </w:r>
            <w:proofErr w:type="gramEnd"/>
            <w:r w:rsidRPr="00DB7DD4">
              <w:rPr>
                <w:rFonts w:ascii="Tahoma-Bold" w:hAnsi="Tahoma-Bold" w:cs="Tahoma-Bold"/>
                <w:sz w:val="20"/>
                <w:szCs w:val="20"/>
                <w:lang w:val="en-US"/>
              </w:rPr>
              <w:t xml:space="preserve"> the challenges?</w:t>
            </w:r>
          </w:p>
          <w:p w14:paraId="186AED0E" w14:textId="77777777" w:rsidR="00DB7DD4" w:rsidRPr="00DB7DD4" w:rsidRDefault="00DB7DD4" w:rsidP="00DB7DD4">
            <w:pPr>
              <w:rPr>
                <w:rFonts w:ascii="Tahoma-Bold" w:hAnsi="Tahoma-Bold" w:cs="Tahoma-Bold"/>
                <w:sz w:val="20"/>
                <w:szCs w:val="20"/>
                <w:lang w:val="en-US"/>
              </w:rPr>
            </w:pPr>
            <w:r w:rsidRPr="00DB7DD4">
              <w:rPr>
                <w:rFonts w:ascii="Tahoma-Bold" w:hAnsi="Tahoma-Bold" w:cs="Tahoma-Bold"/>
                <w:sz w:val="20"/>
                <w:szCs w:val="20"/>
                <w:lang w:val="en-US"/>
              </w:rPr>
              <w:t xml:space="preserve">3. Where are the gaps and what are potential solutions? </w:t>
            </w:r>
          </w:p>
          <w:p w14:paraId="5914DEE4" w14:textId="77777777" w:rsidR="00DB7DD4" w:rsidRPr="00DB7DD4" w:rsidRDefault="00DB7DD4" w:rsidP="00DB7DD4">
            <w:pPr>
              <w:rPr>
                <w:rFonts w:ascii="Tahoma-Bold" w:hAnsi="Tahoma-Bold"/>
                <w:b/>
                <w:bCs/>
                <w:sz w:val="20"/>
                <w:szCs w:val="20"/>
                <w:lang w:val="en-US"/>
              </w:rPr>
            </w:pPr>
          </w:p>
        </w:tc>
        <w:tc>
          <w:tcPr>
            <w:tcW w:w="2689" w:type="dxa"/>
            <w:shd w:val="clear" w:color="auto" w:fill="auto"/>
          </w:tcPr>
          <w:p w14:paraId="10B7C27F" w14:textId="77777777" w:rsidR="00DB7DD4" w:rsidRPr="00DB7DD4" w:rsidRDefault="00DB7DD4" w:rsidP="00DB7DD4">
            <w:pPr>
              <w:rPr>
                <w:rFonts w:ascii="Tahoma-Bold" w:hAnsi="Tahoma-Bold"/>
                <w:sz w:val="20"/>
                <w:szCs w:val="20"/>
              </w:rPr>
            </w:pPr>
          </w:p>
          <w:p w14:paraId="74AD4AAA" w14:textId="77777777" w:rsidR="00DB7DD4" w:rsidRPr="00DB7DD4" w:rsidRDefault="00DB7DD4" w:rsidP="00DB7DD4">
            <w:pPr>
              <w:rPr>
                <w:rFonts w:ascii="Tahoma-Bold" w:hAnsi="Tahoma-Bold"/>
                <w:sz w:val="20"/>
                <w:szCs w:val="20"/>
              </w:rPr>
            </w:pPr>
          </w:p>
          <w:p w14:paraId="3716555E" w14:textId="77777777" w:rsidR="00DB7DD4" w:rsidRPr="00DB7DD4" w:rsidRDefault="00DB7DD4" w:rsidP="00DB7DD4">
            <w:pPr>
              <w:rPr>
                <w:rFonts w:ascii="Tahoma-Bold" w:hAnsi="Tahoma-Bold"/>
                <w:sz w:val="20"/>
                <w:szCs w:val="20"/>
              </w:rPr>
            </w:pPr>
          </w:p>
          <w:p w14:paraId="6ED5C97E" w14:textId="77777777" w:rsidR="00DB7DD4" w:rsidRPr="00DB7DD4" w:rsidRDefault="00DB7DD4" w:rsidP="00DB7DD4">
            <w:pPr>
              <w:rPr>
                <w:rFonts w:ascii="Tahoma-Bold" w:hAnsi="Tahoma-Bold"/>
                <w:sz w:val="20"/>
                <w:szCs w:val="20"/>
              </w:rPr>
            </w:pPr>
            <w:r w:rsidRPr="00DB7DD4">
              <w:rPr>
                <w:rFonts w:ascii="Tahoma-Bold" w:hAnsi="Tahoma-Bold"/>
                <w:sz w:val="20"/>
                <w:szCs w:val="20"/>
              </w:rPr>
              <w:t>Noni MacDonald, Dalhousie University, Canada</w:t>
            </w:r>
          </w:p>
        </w:tc>
        <w:tc>
          <w:tcPr>
            <w:tcW w:w="2126" w:type="dxa"/>
          </w:tcPr>
          <w:p w14:paraId="1A9FD884" w14:textId="77777777" w:rsidR="00DB7DD4" w:rsidRPr="00DB7DD4" w:rsidRDefault="00DB7DD4" w:rsidP="00DB7DD4">
            <w:pPr>
              <w:rPr>
                <w:rFonts w:ascii="Tahoma-Bold" w:hAnsi="Tahoma-Bold"/>
                <w:sz w:val="20"/>
                <w:szCs w:val="20"/>
              </w:rPr>
            </w:pPr>
          </w:p>
        </w:tc>
      </w:tr>
      <w:tr w:rsidR="00DB7DD4" w:rsidRPr="00DB7DD4" w14:paraId="173AA7F0" w14:textId="77777777" w:rsidTr="00AC23B4">
        <w:trPr>
          <w:trHeight w:val="416"/>
          <w:jc w:val="center"/>
        </w:trPr>
        <w:tc>
          <w:tcPr>
            <w:tcW w:w="1217" w:type="dxa"/>
            <w:shd w:val="clear" w:color="auto" w:fill="auto"/>
          </w:tcPr>
          <w:p w14:paraId="5E5D6401" w14:textId="77777777" w:rsidR="00DB7DD4" w:rsidRPr="00DB7DD4" w:rsidRDefault="00DB7DD4" w:rsidP="00DB7DD4">
            <w:pPr>
              <w:jc w:val="center"/>
              <w:rPr>
                <w:rFonts w:ascii="Tahoma-Bold" w:hAnsi="Tahoma-Bold"/>
                <w:sz w:val="20"/>
                <w:szCs w:val="20"/>
              </w:rPr>
            </w:pPr>
            <w:r w:rsidRPr="00DB7DD4">
              <w:rPr>
                <w:rFonts w:ascii="Tahoma-Bold" w:hAnsi="Tahoma-Bold"/>
                <w:sz w:val="20"/>
                <w:szCs w:val="20"/>
              </w:rPr>
              <w:t>19:30</w:t>
            </w:r>
          </w:p>
        </w:tc>
        <w:tc>
          <w:tcPr>
            <w:tcW w:w="7744" w:type="dxa"/>
            <w:shd w:val="clear" w:color="auto" w:fill="auto"/>
          </w:tcPr>
          <w:p w14:paraId="3FD26B22" w14:textId="77777777" w:rsidR="00DB7DD4" w:rsidRPr="00DB7DD4" w:rsidRDefault="00DB7DD4" w:rsidP="00DB7DD4">
            <w:pPr>
              <w:rPr>
                <w:rFonts w:ascii="Tahoma-Bold" w:hAnsi="Tahoma-Bold"/>
                <w:b/>
                <w:bCs/>
                <w:sz w:val="20"/>
                <w:szCs w:val="20"/>
              </w:rPr>
            </w:pPr>
            <w:r w:rsidRPr="00DB7DD4">
              <w:rPr>
                <w:rFonts w:ascii="Tahoma-Bold" w:hAnsi="Tahoma-Bold"/>
                <w:b/>
                <w:bCs/>
                <w:sz w:val="20"/>
                <w:szCs w:val="20"/>
              </w:rPr>
              <w:t>Dinner with assigned tables - Questions</w:t>
            </w:r>
          </w:p>
        </w:tc>
        <w:tc>
          <w:tcPr>
            <w:tcW w:w="2689" w:type="dxa"/>
            <w:shd w:val="clear" w:color="auto" w:fill="auto"/>
          </w:tcPr>
          <w:p w14:paraId="0664C475" w14:textId="77777777" w:rsidR="00DB7DD4" w:rsidRPr="00DB7DD4" w:rsidRDefault="00DB7DD4" w:rsidP="00DB7DD4">
            <w:pPr>
              <w:jc w:val="center"/>
              <w:rPr>
                <w:rFonts w:ascii="Tahoma-Bold" w:hAnsi="Tahoma-Bold"/>
                <w:sz w:val="20"/>
                <w:szCs w:val="20"/>
              </w:rPr>
            </w:pPr>
          </w:p>
        </w:tc>
        <w:tc>
          <w:tcPr>
            <w:tcW w:w="2126" w:type="dxa"/>
          </w:tcPr>
          <w:p w14:paraId="62D16C75" w14:textId="77777777" w:rsidR="00DB7DD4" w:rsidRPr="00DB7DD4" w:rsidRDefault="00DB7DD4" w:rsidP="00DB7DD4">
            <w:pPr>
              <w:rPr>
                <w:rFonts w:ascii="Tahoma-Bold" w:hAnsi="Tahoma-Bold"/>
                <w:sz w:val="20"/>
                <w:szCs w:val="20"/>
              </w:rPr>
            </w:pPr>
          </w:p>
        </w:tc>
      </w:tr>
    </w:tbl>
    <w:p w14:paraId="40495716" w14:textId="77777777" w:rsidR="00DB7DD4" w:rsidRPr="00DB7DD4" w:rsidRDefault="00DB7DD4" w:rsidP="00DB7DD4">
      <w:pPr>
        <w:ind w:left="426"/>
        <w:rPr>
          <w:rFonts w:ascii="Tahoma-Bold" w:hAnsi="Tahoma-Bold" w:cs="Tahoma-Bold"/>
          <w:b/>
          <w:bCs/>
        </w:rPr>
      </w:pPr>
    </w:p>
    <w:p w14:paraId="589EC9F9" w14:textId="77777777" w:rsidR="00DB7DD4" w:rsidRPr="00DB7DD4" w:rsidRDefault="00DB7DD4" w:rsidP="00DB7DD4">
      <w:pPr>
        <w:rPr>
          <w:rFonts w:ascii="Tahoma-Bold" w:hAnsi="Tahoma-Bold" w:cs="Tahoma-Bold"/>
          <w:b/>
          <w:bCs/>
        </w:rPr>
      </w:pPr>
      <w:r w:rsidRPr="00DB7DD4">
        <w:rPr>
          <w:rFonts w:ascii="Tahoma-Bold" w:hAnsi="Tahoma-Bold" w:cs="Tahoma-Bold"/>
          <w:b/>
          <w:bCs/>
        </w:rPr>
        <w:br w:type="page"/>
      </w:r>
    </w:p>
    <w:p w14:paraId="5EB72D45" w14:textId="77777777" w:rsidR="00DB7DD4" w:rsidRPr="00DB7DD4" w:rsidRDefault="00DB7DD4" w:rsidP="00DB7DD4">
      <w:pPr>
        <w:ind w:left="426"/>
        <w:rPr>
          <w:rFonts w:ascii="Tahoma-Bold" w:hAnsi="Tahoma-Bold" w:cs="Tahoma-Bold"/>
          <w:b/>
          <w:bCs/>
        </w:rPr>
      </w:pPr>
    </w:p>
    <w:p w14:paraId="3450ABC6" w14:textId="77777777" w:rsidR="00DB7DD4" w:rsidRPr="00DB7DD4" w:rsidRDefault="00DB7DD4" w:rsidP="00DB7DD4">
      <w:pPr>
        <w:ind w:left="426"/>
        <w:jc w:val="center"/>
        <w:rPr>
          <w:rFonts w:ascii="Tahoma-Bold" w:hAnsi="Tahoma-Bold" w:cs="Tahoma-Bold"/>
          <w:b/>
          <w:bCs/>
        </w:rPr>
      </w:pPr>
      <w:r w:rsidRPr="00DB7DD4">
        <w:rPr>
          <w:rFonts w:ascii="Tahoma-Bold" w:hAnsi="Tahoma-Bold" w:cs="Tahoma-Bold"/>
          <w:b/>
          <w:bCs/>
        </w:rPr>
        <w:br/>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9"/>
        <w:gridCol w:w="4418"/>
        <w:gridCol w:w="1952"/>
        <w:gridCol w:w="1707"/>
      </w:tblGrid>
      <w:tr w:rsidR="00DB7DD4" w:rsidRPr="00DB7DD4" w14:paraId="22C766AF" w14:textId="77777777" w:rsidTr="00AC23B4">
        <w:trPr>
          <w:trHeight w:val="556"/>
          <w:jc w:val="center"/>
        </w:trPr>
        <w:tc>
          <w:tcPr>
            <w:tcW w:w="1217" w:type="dxa"/>
            <w:shd w:val="clear" w:color="auto" w:fill="F3F3F3"/>
          </w:tcPr>
          <w:p w14:paraId="15DAA080" w14:textId="77777777" w:rsidR="00DB7DD4" w:rsidRPr="00DB7DD4" w:rsidRDefault="00DB7DD4" w:rsidP="00DB7DD4">
            <w:pPr>
              <w:rPr>
                <w:rFonts w:ascii="Tahoma-Bold" w:hAnsi="Tahoma-Bold"/>
                <w:b/>
                <w:bCs/>
                <w:sz w:val="20"/>
                <w:szCs w:val="20"/>
              </w:rPr>
            </w:pPr>
            <w:r w:rsidRPr="00DB7DD4">
              <w:rPr>
                <w:rFonts w:ascii="Tahoma-Bold" w:hAnsi="Tahoma-Bold" w:cs="Tahoma-Bold"/>
                <w:b/>
                <w:bCs/>
              </w:rPr>
              <w:br w:type="page"/>
            </w:r>
            <w:bookmarkStart w:id="10" w:name="_Hlk62550266"/>
            <w:r w:rsidRPr="00DB7DD4">
              <w:rPr>
                <w:rFonts w:ascii="Tahoma-Bold" w:hAnsi="Tahoma-Bold"/>
                <w:b/>
                <w:bCs/>
                <w:sz w:val="20"/>
                <w:szCs w:val="20"/>
              </w:rPr>
              <w:t>Time</w:t>
            </w:r>
          </w:p>
        </w:tc>
        <w:tc>
          <w:tcPr>
            <w:tcW w:w="7744" w:type="dxa"/>
            <w:shd w:val="clear" w:color="auto" w:fill="F3F3F3"/>
          </w:tcPr>
          <w:p w14:paraId="7F4C129B" w14:textId="77777777" w:rsidR="00DB7DD4" w:rsidRPr="00DB7DD4" w:rsidRDefault="00DB7DD4" w:rsidP="00DB7DD4">
            <w:pPr>
              <w:rPr>
                <w:rFonts w:ascii="Tahoma-Bold" w:hAnsi="Tahoma-Bold"/>
                <w:b/>
                <w:bCs/>
                <w:sz w:val="20"/>
                <w:szCs w:val="20"/>
              </w:rPr>
            </w:pPr>
            <w:r w:rsidRPr="00DB7DD4">
              <w:rPr>
                <w:rFonts w:ascii="Tahoma-Bold" w:hAnsi="Tahoma-Bold"/>
                <w:b/>
                <w:bCs/>
                <w:sz w:val="20"/>
                <w:szCs w:val="20"/>
              </w:rPr>
              <w:t>Session</w:t>
            </w:r>
          </w:p>
          <w:p w14:paraId="2472C8C9" w14:textId="77777777" w:rsidR="00DB7DD4" w:rsidRPr="00DB7DD4" w:rsidRDefault="00DB7DD4" w:rsidP="00DB7DD4">
            <w:pPr>
              <w:jc w:val="both"/>
              <w:rPr>
                <w:rFonts w:ascii="Tahoma-Bold" w:hAnsi="Tahoma-Bold"/>
                <w:b/>
                <w:bCs/>
                <w:sz w:val="20"/>
                <w:szCs w:val="20"/>
                <w:u w:val="single"/>
              </w:rPr>
            </w:pPr>
            <w:r w:rsidRPr="00DB7DD4">
              <w:rPr>
                <w:rFonts w:ascii="Tahoma-Bold" w:hAnsi="Tahoma-Bold" w:cs="Tahoma-Bold"/>
                <w:b/>
                <w:bCs/>
                <w:sz w:val="20"/>
                <w:szCs w:val="20"/>
                <w:u w:val="single"/>
                <w:lang w:val="en-US"/>
              </w:rPr>
              <w:t>Day 2: Wednesday, 23 March 2022</w:t>
            </w:r>
          </w:p>
        </w:tc>
        <w:tc>
          <w:tcPr>
            <w:tcW w:w="2689" w:type="dxa"/>
            <w:shd w:val="clear" w:color="auto" w:fill="F3F3F3"/>
          </w:tcPr>
          <w:p w14:paraId="628D7FE3" w14:textId="77777777" w:rsidR="00DB7DD4" w:rsidRPr="00DB7DD4" w:rsidRDefault="00DB7DD4" w:rsidP="00DB7DD4">
            <w:pPr>
              <w:jc w:val="center"/>
              <w:rPr>
                <w:rFonts w:ascii="Tahoma-Bold" w:hAnsi="Tahoma-Bold" w:cs="Tahoma-Bold"/>
                <w:b/>
                <w:bCs/>
                <w:sz w:val="20"/>
                <w:szCs w:val="20"/>
                <w:lang w:val="en-US"/>
              </w:rPr>
            </w:pPr>
            <w:r w:rsidRPr="00DB7DD4">
              <w:rPr>
                <w:rFonts w:ascii="Tahoma-Bold" w:hAnsi="Tahoma-Bold" w:cs="Tahoma-Bold"/>
                <w:b/>
                <w:bCs/>
                <w:sz w:val="20"/>
                <w:szCs w:val="20"/>
                <w:lang w:val="en-US"/>
              </w:rPr>
              <w:t>Presenters</w:t>
            </w:r>
          </w:p>
          <w:p w14:paraId="6970227F" w14:textId="77777777" w:rsidR="00DB7DD4" w:rsidRPr="00DB7DD4" w:rsidRDefault="00DB7DD4" w:rsidP="00DB7DD4">
            <w:pPr>
              <w:rPr>
                <w:rFonts w:ascii="Tahoma-Bold" w:hAnsi="Tahoma-Bold"/>
                <w:sz w:val="20"/>
                <w:szCs w:val="20"/>
              </w:rPr>
            </w:pPr>
          </w:p>
        </w:tc>
        <w:tc>
          <w:tcPr>
            <w:tcW w:w="2126" w:type="dxa"/>
            <w:shd w:val="clear" w:color="auto" w:fill="F3F3F3"/>
          </w:tcPr>
          <w:p w14:paraId="0DE845B8" w14:textId="77777777" w:rsidR="00DB7DD4" w:rsidRPr="00DB7DD4" w:rsidRDefault="00DB7DD4" w:rsidP="00DB7DD4">
            <w:pPr>
              <w:jc w:val="center"/>
              <w:rPr>
                <w:rFonts w:ascii="Tahoma-Bold" w:hAnsi="Tahoma-Bold"/>
                <w:b/>
                <w:sz w:val="20"/>
                <w:szCs w:val="20"/>
              </w:rPr>
            </w:pPr>
            <w:r w:rsidRPr="00DB7DD4">
              <w:rPr>
                <w:rFonts w:ascii="Tahoma-Bold" w:hAnsi="Tahoma-Bold"/>
                <w:b/>
                <w:sz w:val="20"/>
                <w:szCs w:val="20"/>
              </w:rPr>
              <w:t>Co-Chairs</w:t>
            </w:r>
          </w:p>
        </w:tc>
      </w:tr>
      <w:tr w:rsidR="00DB7DD4" w:rsidRPr="00DB7DD4" w14:paraId="256AB45E" w14:textId="77777777" w:rsidTr="00AC23B4">
        <w:trPr>
          <w:trHeight w:val="1273"/>
          <w:jc w:val="center"/>
        </w:trPr>
        <w:tc>
          <w:tcPr>
            <w:tcW w:w="1217" w:type="dxa"/>
            <w:shd w:val="clear" w:color="auto" w:fill="auto"/>
          </w:tcPr>
          <w:p w14:paraId="56BAFBF3" w14:textId="77777777" w:rsidR="00DB7DD4" w:rsidRPr="00DB7DD4" w:rsidRDefault="00DB7DD4" w:rsidP="00DB7DD4">
            <w:pPr>
              <w:jc w:val="center"/>
              <w:rPr>
                <w:rFonts w:ascii="Tahoma-Bold" w:hAnsi="Tahoma-Bold"/>
                <w:sz w:val="20"/>
                <w:szCs w:val="20"/>
              </w:rPr>
            </w:pPr>
            <w:r w:rsidRPr="00DB7DD4">
              <w:rPr>
                <w:rFonts w:ascii="Tahoma-Bold" w:hAnsi="Tahoma-Bold"/>
                <w:sz w:val="20"/>
                <w:szCs w:val="20"/>
              </w:rPr>
              <w:t>08:30</w:t>
            </w:r>
          </w:p>
        </w:tc>
        <w:tc>
          <w:tcPr>
            <w:tcW w:w="7744" w:type="dxa"/>
            <w:shd w:val="clear" w:color="auto" w:fill="auto"/>
          </w:tcPr>
          <w:p w14:paraId="5E6071D7" w14:textId="77777777" w:rsidR="00DB7DD4" w:rsidRPr="00DB7DD4" w:rsidRDefault="00DB7DD4" w:rsidP="00DB7DD4">
            <w:pPr>
              <w:rPr>
                <w:rFonts w:ascii="Tahoma-Bold" w:hAnsi="Tahoma-Bold"/>
                <w:b/>
                <w:bCs/>
                <w:sz w:val="20"/>
                <w:szCs w:val="20"/>
              </w:rPr>
            </w:pPr>
            <w:r w:rsidRPr="00DB7DD4">
              <w:rPr>
                <w:rFonts w:ascii="Tahoma-Bold" w:hAnsi="Tahoma-Bold"/>
                <w:b/>
                <w:bCs/>
                <w:sz w:val="20"/>
                <w:szCs w:val="20"/>
              </w:rPr>
              <w:t xml:space="preserve">SESSION 2: Supporting virtual training (1.5 hrs) </w:t>
            </w:r>
          </w:p>
          <w:p w14:paraId="34FC39C5" w14:textId="77777777" w:rsidR="00DB7DD4" w:rsidRPr="00DB7DD4" w:rsidRDefault="00DB7DD4" w:rsidP="00DB7DD4">
            <w:pPr>
              <w:rPr>
                <w:rFonts w:ascii="Tahoma-Bold" w:hAnsi="Tahoma-Bold"/>
                <w:sz w:val="20"/>
                <w:szCs w:val="20"/>
              </w:rPr>
            </w:pPr>
            <w:r w:rsidRPr="00DB7DD4">
              <w:rPr>
                <w:rFonts w:ascii="Tahoma-Bold" w:hAnsi="Tahoma-Bold"/>
                <w:b/>
                <w:bCs/>
                <w:sz w:val="20"/>
                <w:szCs w:val="20"/>
              </w:rPr>
              <w:t xml:space="preserve"> </w:t>
            </w:r>
          </w:p>
          <w:p w14:paraId="4B410D49" w14:textId="77777777" w:rsidR="00DB7DD4" w:rsidRPr="00DB7DD4" w:rsidRDefault="00DB7DD4" w:rsidP="00DB7DD4">
            <w:pPr>
              <w:rPr>
                <w:rFonts w:ascii="Tahoma-Bold" w:hAnsi="Tahoma-Bold"/>
                <w:sz w:val="20"/>
                <w:szCs w:val="20"/>
              </w:rPr>
            </w:pPr>
            <w:r w:rsidRPr="00DB7DD4">
              <w:rPr>
                <w:rFonts w:ascii="Tahoma-Bold" w:hAnsi="Tahoma-Bold"/>
                <w:sz w:val="20"/>
                <w:szCs w:val="20"/>
              </w:rPr>
              <w:t xml:space="preserve">Sharing the example of a virtual </w:t>
            </w:r>
            <w:proofErr w:type="gramStart"/>
            <w:r w:rsidRPr="00DB7DD4">
              <w:rPr>
                <w:rFonts w:ascii="Tahoma-Bold" w:hAnsi="Tahoma-Bold"/>
                <w:sz w:val="20"/>
                <w:szCs w:val="20"/>
              </w:rPr>
              <w:t>Master’s</w:t>
            </w:r>
            <w:proofErr w:type="gramEnd"/>
            <w:r w:rsidRPr="00DB7DD4">
              <w:rPr>
                <w:rFonts w:ascii="Tahoma-Bold" w:hAnsi="Tahoma-Bold"/>
                <w:sz w:val="20"/>
                <w:szCs w:val="20"/>
              </w:rPr>
              <w:t xml:space="preserve"> course in vaccinology: International Master in Vaccinology IMVACC (University of Lausanne -UNIL): 15 min.                                                   </w:t>
            </w:r>
          </w:p>
          <w:p w14:paraId="19A797BE" w14:textId="77777777" w:rsidR="00DB7DD4" w:rsidRPr="00DB7DD4" w:rsidRDefault="00DB7DD4" w:rsidP="00DB7DD4">
            <w:pPr>
              <w:rPr>
                <w:rFonts w:ascii="Tahoma-Bold" w:hAnsi="Tahoma-Bold"/>
                <w:sz w:val="20"/>
                <w:szCs w:val="20"/>
              </w:rPr>
            </w:pPr>
          </w:p>
          <w:p w14:paraId="4D750EEB" w14:textId="77777777" w:rsidR="00DB7DD4" w:rsidRPr="00DB7DD4" w:rsidRDefault="00DB7DD4" w:rsidP="00DB7DD4">
            <w:pPr>
              <w:rPr>
                <w:rFonts w:ascii="Tahoma-Bold" w:hAnsi="Tahoma-Bold"/>
                <w:sz w:val="20"/>
                <w:szCs w:val="20"/>
              </w:rPr>
            </w:pPr>
          </w:p>
          <w:p w14:paraId="1ECA1E5F" w14:textId="77777777" w:rsidR="00DB7DD4" w:rsidRPr="00DB7DD4" w:rsidRDefault="00DB7DD4" w:rsidP="00DB7DD4">
            <w:pPr>
              <w:rPr>
                <w:rFonts w:ascii="Tahoma-Bold" w:hAnsi="Tahoma-Bold"/>
                <w:sz w:val="20"/>
                <w:szCs w:val="20"/>
              </w:rPr>
            </w:pPr>
            <w:r w:rsidRPr="00DB7DD4">
              <w:rPr>
                <w:rFonts w:ascii="Tahoma-Bold" w:hAnsi="Tahoma-Bold"/>
                <w:sz w:val="20"/>
                <w:szCs w:val="20"/>
              </w:rPr>
              <w:t xml:space="preserve">User feedback: 2 alumni to give direct feedback: 10 min. </w:t>
            </w:r>
          </w:p>
          <w:p w14:paraId="4AFBE38D" w14:textId="77777777" w:rsidR="00DB7DD4" w:rsidRPr="00DB7DD4" w:rsidRDefault="00DB7DD4" w:rsidP="00DB7DD4">
            <w:pPr>
              <w:rPr>
                <w:rFonts w:ascii="Tahoma-Bold" w:hAnsi="Tahoma-Bold"/>
                <w:sz w:val="20"/>
                <w:szCs w:val="20"/>
              </w:rPr>
            </w:pPr>
          </w:p>
          <w:p w14:paraId="3C55652D" w14:textId="77777777" w:rsidR="00DB7DD4" w:rsidRPr="00DB7DD4" w:rsidRDefault="00DB7DD4" w:rsidP="00DB7DD4">
            <w:pPr>
              <w:rPr>
                <w:rFonts w:ascii="Tahoma-Bold" w:hAnsi="Tahoma-Bold"/>
                <w:sz w:val="20"/>
                <w:szCs w:val="20"/>
              </w:rPr>
            </w:pPr>
            <w:r w:rsidRPr="00DB7DD4">
              <w:rPr>
                <w:rFonts w:ascii="Tahoma-Bold" w:hAnsi="Tahoma-Bold"/>
                <w:sz w:val="20"/>
                <w:szCs w:val="20"/>
              </w:rPr>
              <w:t>Questions and answers: 10 min.</w:t>
            </w:r>
          </w:p>
          <w:p w14:paraId="331737BB" w14:textId="77777777" w:rsidR="00DB7DD4" w:rsidRPr="00DB7DD4" w:rsidRDefault="00DB7DD4" w:rsidP="00DB7DD4">
            <w:pPr>
              <w:rPr>
                <w:rFonts w:ascii="Tahoma-Bold" w:hAnsi="Tahoma-Bold"/>
                <w:sz w:val="20"/>
                <w:szCs w:val="20"/>
              </w:rPr>
            </w:pPr>
          </w:p>
          <w:p w14:paraId="1CC1C63F" w14:textId="77777777" w:rsidR="00DB7DD4" w:rsidRPr="00DB7DD4" w:rsidRDefault="00DB7DD4" w:rsidP="00DB7DD4">
            <w:pPr>
              <w:rPr>
                <w:rFonts w:ascii="Tahoma-Bold" w:hAnsi="Tahoma-Bold"/>
                <w:b/>
                <w:bCs/>
                <w:sz w:val="20"/>
                <w:szCs w:val="20"/>
              </w:rPr>
            </w:pPr>
            <w:r w:rsidRPr="00DB7DD4">
              <w:rPr>
                <w:rFonts w:ascii="Tahoma-Bold" w:hAnsi="Tahoma-Bold"/>
                <w:sz w:val="20"/>
                <w:szCs w:val="20"/>
              </w:rPr>
              <w:t>Discussion: 55 min</w:t>
            </w:r>
          </w:p>
        </w:tc>
        <w:tc>
          <w:tcPr>
            <w:tcW w:w="2689" w:type="dxa"/>
            <w:shd w:val="clear" w:color="auto" w:fill="auto"/>
          </w:tcPr>
          <w:p w14:paraId="50DF1309" w14:textId="77777777" w:rsidR="00DB7DD4" w:rsidRPr="00DB7DD4" w:rsidRDefault="00DB7DD4" w:rsidP="00DB7DD4">
            <w:pPr>
              <w:jc w:val="center"/>
              <w:rPr>
                <w:rFonts w:ascii="Tahoma-Bold" w:hAnsi="Tahoma-Bold"/>
                <w:sz w:val="20"/>
                <w:szCs w:val="20"/>
              </w:rPr>
            </w:pPr>
          </w:p>
          <w:p w14:paraId="18EA2A4C" w14:textId="77777777" w:rsidR="00DB7DD4" w:rsidRPr="00DB7DD4" w:rsidRDefault="00DB7DD4" w:rsidP="00DB7DD4">
            <w:pPr>
              <w:jc w:val="center"/>
              <w:rPr>
                <w:rFonts w:ascii="Tahoma-Bold" w:hAnsi="Tahoma-Bold"/>
                <w:sz w:val="20"/>
                <w:szCs w:val="20"/>
              </w:rPr>
            </w:pPr>
          </w:p>
          <w:p w14:paraId="6A6559E8" w14:textId="77777777" w:rsidR="00DB7DD4" w:rsidRPr="00DB7DD4" w:rsidRDefault="00DB7DD4" w:rsidP="00DB7DD4">
            <w:pPr>
              <w:rPr>
                <w:rFonts w:ascii="Tahoma-Bold" w:hAnsi="Tahoma-Bold"/>
                <w:sz w:val="20"/>
                <w:szCs w:val="20"/>
              </w:rPr>
            </w:pPr>
            <w:r w:rsidRPr="00DB7DD4">
              <w:rPr>
                <w:rFonts w:ascii="Tahoma-Bold" w:hAnsi="Tahoma-Bold"/>
                <w:sz w:val="20"/>
                <w:szCs w:val="20"/>
              </w:rPr>
              <w:t>Jean-Pierre Kraehenbuhl,</w:t>
            </w:r>
            <w:r w:rsidRPr="00DB7DD4">
              <w:t xml:space="preserve"> </w:t>
            </w:r>
            <w:r w:rsidRPr="00DB7DD4">
              <w:rPr>
                <w:rFonts w:ascii="Tahoma-Bold" w:hAnsi="Tahoma-Bold"/>
                <w:sz w:val="20"/>
                <w:szCs w:val="20"/>
              </w:rPr>
              <w:t>Health Sciences E-training Foundation, Switzerland</w:t>
            </w:r>
          </w:p>
          <w:p w14:paraId="4D37113E" w14:textId="77777777" w:rsidR="00DB7DD4" w:rsidRPr="00DB7DD4" w:rsidRDefault="00DB7DD4" w:rsidP="00DB7DD4">
            <w:pPr>
              <w:rPr>
                <w:rFonts w:ascii="Tahoma-Bold" w:hAnsi="Tahoma-Bold"/>
                <w:sz w:val="20"/>
                <w:szCs w:val="20"/>
              </w:rPr>
            </w:pPr>
            <w:r w:rsidRPr="00DB7DD4">
              <w:rPr>
                <w:rFonts w:ascii="Tahoma-Bold" w:hAnsi="Tahoma-Bold"/>
                <w:sz w:val="20"/>
                <w:szCs w:val="20"/>
              </w:rPr>
              <w:t xml:space="preserve"> </w:t>
            </w:r>
          </w:p>
          <w:p w14:paraId="549D49F2" w14:textId="77777777" w:rsidR="00DB7DD4" w:rsidRPr="00DB7DD4" w:rsidRDefault="00DB7DD4" w:rsidP="00DB7DD4">
            <w:pPr>
              <w:rPr>
                <w:rFonts w:ascii="Tahoma-Bold" w:hAnsi="Tahoma-Bold"/>
                <w:sz w:val="20"/>
                <w:szCs w:val="20"/>
              </w:rPr>
            </w:pPr>
            <w:proofErr w:type="spellStart"/>
            <w:r w:rsidRPr="00DB7DD4">
              <w:rPr>
                <w:rFonts w:ascii="Tahoma-Bold" w:hAnsi="Tahoma-Bold"/>
                <w:sz w:val="20"/>
                <w:szCs w:val="20"/>
              </w:rPr>
              <w:t>Nivashnee</w:t>
            </w:r>
            <w:proofErr w:type="spellEnd"/>
            <w:r w:rsidRPr="00DB7DD4">
              <w:rPr>
                <w:rFonts w:ascii="Tahoma-Bold" w:hAnsi="Tahoma-Bold"/>
                <w:sz w:val="20"/>
                <w:szCs w:val="20"/>
              </w:rPr>
              <w:t xml:space="preserve"> Naicker, University of KwaZulu-Natal &amp; Nicolas Peyraud, MSF</w:t>
            </w:r>
          </w:p>
        </w:tc>
        <w:tc>
          <w:tcPr>
            <w:tcW w:w="2126" w:type="dxa"/>
          </w:tcPr>
          <w:p w14:paraId="312A9B43" w14:textId="77777777" w:rsidR="00DB7DD4" w:rsidRPr="00DB7DD4" w:rsidRDefault="00DB7DD4" w:rsidP="00DB7DD4">
            <w:pPr>
              <w:rPr>
                <w:rFonts w:ascii="Tahoma-Bold" w:hAnsi="Tahoma-Bold"/>
                <w:sz w:val="20"/>
                <w:szCs w:val="20"/>
              </w:rPr>
            </w:pPr>
          </w:p>
          <w:p w14:paraId="4A9324B8" w14:textId="77777777" w:rsidR="00DB7DD4" w:rsidRPr="00DB7DD4" w:rsidRDefault="00DB7DD4" w:rsidP="00DB7DD4">
            <w:pPr>
              <w:rPr>
                <w:rFonts w:ascii="Tahoma-Bold" w:hAnsi="Tahoma-Bold"/>
                <w:sz w:val="20"/>
                <w:szCs w:val="20"/>
              </w:rPr>
            </w:pPr>
            <w:r w:rsidRPr="00DB7DD4">
              <w:rPr>
                <w:rFonts w:ascii="Tahoma-Bold" w:hAnsi="Tahoma-Bold"/>
                <w:sz w:val="20"/>
                <w:szCs w:val="20"/>
              </w:rPr>
              <w:t>Christoph Steffen, WHO</w:t>
            </w:r>
          </w:p>
          <w:p w14:paraId="09F47659" w14:textId="77777777" w:rsidR="00DB7DD4" w:rsidRPr="00DB7DD4" w:rsidRDefault="00DB7DD4" w:rsidP="00DB7DD4">
            <w:pPr>
              <w:rPr>
                <w:rFonts w:ascii="Tahoma-Bold" w:hAnsi="Tahoma-Bold"/>
                <w:sz w:val="20"/>
                <w:szCs w:val="20"/>
              </w:rPr>
            </w:pPr>
            <w:r w:rsidRPr="00DB7DD4">
              <w:rPr>
                <w:rFonts w:ascii="Tahoma-Bold" w:hAnsi="Tahoma-Bold"/>
                <w:sz w:val="20"/>
                <w:szCs w:val="20"/>
              </w:rPr>
              <w:t xml:space="preserve">&amp; </w:t>
            </w:r>
          </w:p>
          <w:p w14:paraId="026CDD19" w14:textId="77777777" w:rsidR="00DB7DD4" w:rsidRPr="00DB7DD4" w:rsidRDefault="00DB7DD4" w:rsidP="00DB7DD4">
            <w:pPr>
              <w:rPr>
                <w:rFonts w:ascii="Tahoma-Bold" w:hAnsi="Tahoma-Bold"/>
                <w:sz w:val="20"/>
                <w:szCs w:val="20"/>
              </w:rPr>
            </w:pPr>
            <w:r w:rsidRPr="00DB7DD4">
              <w:rPr>
                <w:rFonts w:ascii="Tahoma-Bold" w:hAnsi="Tahoma-Bold"/>
                <w:sz w:val="20"/>
                <w:szCs w:val="20"/>
              </w:rPr>
              <w:t>Jean-Pierre Kraehenbuhl, Health Sciences E-training Foundation, Switzerland</w:t>
            </w:r>
          </w:p>
        </w:tc>
      </w:tr>
      <w:tr w:rsidR="00DB7DD4" w:rsidRPr="00DB7DD4" w14:paraId="7B45B39E" w14:textId="77777777" w:rsidTr="00AC23B4">
        <w:trPr>
          <w:jc w:val="center"/>
        </w:trPr>
        <w:tc>
          <w:tcPr>
            <w:tcW w:w="1217" w:type="dxa"/>
            <w:shd w:val="clear" w:color="auto" w:fill="F2F2F2"/>
          </w:tcPr>
          <w:p w14:paraId="09963B0B" w14:textId="77777777" w:rsidR="00DB7DD4" w:rsidRPr="00DB7DD4" w:rsidRDefault="00DB7DD4" w:rsidP="00DB7DD4">
            <w:pPr>
              <w:jc w:val="center"/>
              <w:rPr>
                <w:rFonts w:ascii="Tahoma-Bold" w:hAnsi="Tahoma-Bold"/>
                <w:sz w:val="20"/>
                <w:szCs w:val="20"/>
              </w:rPr>
            </w:pPr>
            <w:r w:rsidRPr="00DB7DD4">
              <w:rPr>
                <w:rFonts w:ascii="Tahoma-Bold" w:hAnsi="Tahoma-Bold"/>
                <w:sz w:val="20"/>
                <w:szCs w:val="20"/>
              </w:rPr>
              <w:t>10:00</w:t>
            </w:r>
          </w:p>
        </w:tc>
        <w:tc>
          <w:tcPr>
            <w:tcW w:w="7744" w:type="dxa"/>
            <w:shd w:val="clear" w:color="auto" w:fill="F2F2F2"/>
          </w:tcPr>
          <w:p w14:paraId="6363C4A6" w14:textId="77777777" w:rsidR="00DB7DD4" w:rsidRPr="00DB7DD4" w:rsidRDefault="00DB7DD4" w:rsidP="00DB7DD4">
            <w:pPr>
              <w:rPr>
                <w:rFonts w:ascii="Tahoma-Bold" w:hAnsi="Tahoma-Bold"/>
                <w:b/>
                <w:sz w:val="20"/>
                <w:szCs w:val="20"/>
              </w:rPr>
            </w:pPr>
            <w:r w:rsidRPr="00DB7DD4">
              <w:rPr>
                <w:rFonts w:ascii="Tahoma-Bold" w:hAnsi="Tahoma-Bold"/>
                <w:b/>
                <w:sz w:val="20"/>
                <w:szCs w:val="20"/>
              </w:rPr>
              <w:t>Coffee/Tea break</w:t>
            </w:r>
          </w:p>
        </w:tc>
        <w:tc>
          <w:tcPr>
            <w:tcW w:w="2689" w:type="dxa"/>
            <w:shd w:val="clear" w:color="auto" w:fill="F2F2F2"/>
          </w:tcPr>
          <w:p w14:paraId="057C023A" w14:textId="77777777" w:rsidR="00DB7DD4" w:rsidRPr="00DB7DD4" w:rsidRDefault="00DB7DD4" w:rsidP="00DB7DD4">
            <w:pPr>
              <w:jc w:val="center"/>
              <w:rPr>
                <w:rFonts w:ascii="Tahoma-Bold" w:hAnsi="Tahoma-Bold"/>
                <w:b/>
                <w:bCs/>
                <w:sz w:val="20"/>
                <w:szCs w:val="20"/>
              </w:rPr>
            </w:pPr>
          </w:p>
        </w:tc>
        <w:tc>
          <w:tcPr>
            <w:tcW w:w="2126" w:type="dxa"/>
            <w:shd w:val="clear" w:color="auto" w:fill="F2F2F2"/>
          </w:tcPr>
          <w:p w14:paraId="016E3075" w14:textId="77777777" w:rsidR="00DB7DD4" w:rsidRPr="00DB7DD4" w:rsidRDefault="00DB7DD4" w:rsidP="00DB7DD4">
            <w:pPr>
              <w:jc w:val="center"/>
              <w:rPr>
                <w:rFonts w:ascii="Tahoma-Bold" w:hAnsi="Tahoma-Bold"/>
                <w:sz w:val="20"/>
                <w:szCs w:val="20"/>
              </w:rPr>
            </w:pPr>
          </w:p>
        </w:tc>
      </w:tr>
      <w:tr w:rsidR="00DB7DD4" w:rsidRPr="00DB7DD4" w14:paraId="01A324D1" w14:textId="77777777" w:rsidTr="00AC23B4">
        <w:trPr>
          <w:trHeight w:val="1467"/>
          <w:jc w:val="center"/>
        </w:trPr>
        <w:tc>
          <w:tcPr>
            <w:tcW w:w="1217" w:type="dxa"/>
            <w:shd w:val="clear" w:color="auto" w:fill="auto"/>
          </w:tcPr>
          <w:p w14:paraId="3C08C0AA" w14:textId="77777777" w:rsidR="00DB7DD4" w:rsidRPr="00DB7DD4" w:rsidRDefault="00DB7DD4" w:rsidP="00DB7DD4">
            <w:pPr>
              <w:jc w:val="center"/>
              <w:rPr>
                <w:rFonts w:ascii="Tahoma-Bold" w:hAnsi="Tahoma-Bold"/>
                <w:sz w:val="20"/>
                <w:szCs w:val="20"/>
              </w:rPr>
            </w:pPr>
            <w:r w:rsidRPr="00DB7DD4">
              <w:rPr>
                <w:rFonts w:ascii="Tahoma-Bold" w:hAnsi="Tahoma-Bold"/>
                <w:sz w:val="20"/>
                <w:szCs w:val="20"/>
              </w:rPr>
              <w:t>10:30</w:t>
            </w:r>
          </w:p>
        </w:tc>
        <w:tc>
          <w:tcPr>
            <w:tcW w:w="7744" w:type="dxa"/>
            <w:shd w:val="clear" w:color="auto" w:fill="auto"/>
          </w:tcPr>
          <w:p w14:paraId="36D42056" w14:textId="77777777" w:rsidR="00DB7DD4" w:rsidRPr="00DB7DD4" w:rsidRDefault="00DB7DD4" w:rsidP="00DB7DD4">
            <w:pPr>
              <w:rPr>
                <w:rFonts w:ascii="Tahoma-Bold" w:hAnsi="Tahoma-Bold"/>
                <w:b/>
                <w:bCs/>
                <w:sz w:val="20"/>
                <w:szCs w:val="20"/>
              </w:rPr>
            </w:pPr>
            <w:r w:rsidRPr="00DB7DD4">
              <w:rPr>
                <w:rFonts w:ascii="Tahoma-Bold" w:hAnsi="Tahoma-Bold"/>
                <w:b/>
                <w:bCs/>
                <w:sz w:val="20"/>
                <w:szCs w:val="20"/>
              </w:rPr>
              <w:t>SESSION 3: Needs assessment (2.5 hrs)</w:t>
            </w:r>
          </w:p>
          <w:p w14:paraId="02E95046" w14:textId="77777777" w:rsidR="00DB7DD4" w:rsidRPr="00DB7DD4" w:rsidRDefault="00DB7DD4" w:rsidP="00DB7DD4">
            <w:pPr>
              <w:rPr>
                <w:rFonts w:ascii="Tahoma-Bold" w:hAnsi="Tahoma-Bold"/>
                <w:bCs/>
                <w:sz w:val="20"/>
                <w:szCs w:val="20"/>
              </w:rPr>
            </w:pPr>
            <w:r w:rsidRPr="00DB7DD4">
              <w:rPr>
                <w:rFonts w:ascii="Tahoma-Bold" w:hAnsi="Tahoma-Bold"/>
                <w:bCs/>
                <w:sz w:val="20"/>
                <w:szCs w:val="20"/>
              </w:rPr>
              <w:t>Report of the survey of audiences:  20 min.</w:t>
            </w:r>
          </w:p>
          <w:p w14:paraId="4BB9366A" w14:textId="77777777" w:rsidR="00DB7DD4" w:rsidRPr="00DB7DD4" w:rsidRDefault="00DB7DD4" w:rsidP="00DB7DD4">
            <w:pPr>
              <w:rPr>
                <w:rFonts w:ascii="Tahoma-Bold" w:hAnsi="Tahoma-Bold"/>
                <w:bCs/>
                <w:sz w:val="20"/>
                <w:szCs w:val="20"/>
              </w:rPr>
            </w:pPr>
          </w:p>
          <w:p w14:paraId="1B696810" w14:textId="77777777" w:rsidR="00DB7DD4" w:rsidRPr="00DB7DD4" w:rsidRDefault="00DB7DD4" w:rsidP="00DB7DD4">
            <w:pPr>
              <w:rPr>
                <w:rFonts w:ascii="Tahoma-Bold" w:hAnsi="Tahoma-Bold"/>
                <w:bCs/>
                <w:sz w:val="20"/>
                <w:szCs w:val="20"/>
              </w:rPr>
            </w:pPr>
            <w:r w:rsidRPr="00DB7DD4">
              <w:rPr>
                <w:rFonts w:ascii="Tahoma-Bold" w:hAnsi="Tahoma-Bold"/>
                <w:bCs/>
                <w:sz w:val="20"/>
                <w:szCs w:val="20"/>
              </w:rPr>
              <w:t>Discussion: 15 min.</w:t>
            </w:r>
          </w:p>
          <w:p w14:paraId="35C9F957" w14:textId="77777777" w:rsidR="00DB7DD4" w:rsidRPr="00DB7DD4" w:rsidRDefault="00DB7DD4" w:rsidP="00DB7DD4">
            <w:pPr>
              <w:rPr>
                <w:rFonts w:ascii="Tahoma-Bold" w:hAnsi="Tahoma-Bold"/>
                <w:bCs/>
                <w:sz w:val="20"/>
                <w:szCs w:val="20"/>
              </w:rPr>
            </w:pPr>
          </w:p>
          <w:p w14:paraId="206F5C0B" w14:textId="77777777" w:rsidR="00DB7DD4" w:rsidRPr="00DB7DD4" w:rsidRDefault="00DB7DD4" w:rsidP="00DB7DD4">
            <w:pPr>
              <w:rPr>
                <w:rFonts w:ascii="Tahoma-Bold" w:hAnsi="Tahoma-Bold"/>
                <w:bCs/>
                <w:sz w:val="20"/>
                <w:szCs w:val="20"/>
              </w:rPr>
            </w:pPr>
            <w:r w:rsidRPr="00DB7DD4">
              <w:rPr>
                <w:rFonts w:ascii="Tahoma-Bold" w:hAnsi="Tahoma-Bold"/>
                <w:bCs/>
                <w:sz w:val="20"/>
                <w:szCs w:val="20"/>
              </w:rPr>
              <w:t xml:space="preserve">Listing of key issues and break-out session to come up with solutions organized according to different themes.  Each group to take one aspect as a priority and to spend some time more briefly on the other aspects: 1 </w:t>
            </w:r>
            <w:proofErr w:type="gramStart"/>
            <w:r w:rsidRPr="00DB7DD4">
              <w:rPr>
                <w:rFonts w:ascii="Tahoma-Bold" w:hAnsi="Tahoma-Bold"/>
                <w:bCs/>
                <w:sz w:val="20"/>
                <w:szCs w:val="20"/>
              </w:rPr>
              <w:t>hr</w:t>
            </w:r>
            <w:proofErr w:type="gramEnd"/>
            <w:r w:rsidRPr="00DB7DD4">
              <w:rPr>
                <w:rFonts w:ascii="Tahoma-Bold" w:hAnsi="Tahoma-Bold"/>
                <w:bCs/>
                <w:sz w:val="20"/>
                <w:szCs w:val="20"/>
              </w:rPr>
              <w:t xml:space="preserve"> </w:t>
            </w:r>
          </w:p>
          <w:p w14:paraId="6B2AD8E0" w14:textId="77777777" w:rsidR="00DB7DD4" w:rsidRPr="00DB7DD4" w:rsidRDefault="00DB7DD4" w:rsidP="00DB7DD4">
            <w:pPr>
              <w:rPr>
                <w:rFonts w:ascii="Tahoma-Bold" w:hAnsi="Tahoma-Bold"/>
                <w:bCs/>
                <w:sz w:val="20"/>
                <w:szCs w:val="20"/>
              </w:rPr>
            </w:pPr>
          </w:p>
          <w:p w14:paraId="65CF0322" w14:textId="77777777" w:rsidR="00DB7DD4" w:rsidRPr="00DB7DD4" w:rsidRDefault="00DB7DD4" w:rsidP="00DB7DD4">
            <w:pPr>
              <w:rPr>
                <w:rFonts w:ascii="Tahoma-Bold" w:hAnsi="Tahoma-Bold"/>
                <w:bCs/>
                <w:sz w:val="20"/>
                <w:szCs w:val="20"/>
              </w:rPr>
            </w:pPr>
            <w:r w:rsidRPr="00DB7DD4">
              <w:rPr>
                <w:rFonts w:ascii="Tahoma-Bold" w:hAnsi="Tahoma-Bold"/>
                <w:bCs/>
                <w:sz w:val="20"/>
                <w:szCs w:val="20"/>
              </w:rPr>
              <w:t>Plenary: 30 min.</w:t>
            </w:r>
          </w:p>
          <w:p w14:paraId="51B80FA2" w14:textId="77777777" w:rsidR="00DB7DD4" w:rsidRPr="00DB7DD4" w:rsidRDefault="00DB7DD4" w:rsidP="00DB7DD4">
            <w:pPr>
              <w:rPr>
                <w:rFonts w:ascii="Tahoma-Bold" w:hAnsi="Tahoma-Bold"/>
                <w:bCs/>
                <w:sz w:val="20"/>
                <w:szCs w:val="20"/>
              </w:rPr>
            </w:pPr>
          </w:p>
          <w:p w14:paraId="1D3CA35A" w14:textId="77777777" w:rsidR="00DB7DD4" w:rsidRPr="00DB7DD4" w:rsidRDefault="00DB7DD4" w:rsidP="00DB7DD4">
            <w:pPr>
              <w:rPr>
                <w:rFonts w:ascii="Tahoma-Bold" w:hAnsi="Tahoma-Bold"/>
                <w:bCs/>
                <w:sz w:val="20"/>
                <w:szCs w:val="20"/>
              </w:rPr>
            </w:pPr>
          </w:p>
        </w:tc>
        <w:tc>
          <w:tcPr>
            <w:tcW w:w="2689" w:type="dxa"/>
            <w:shd w:val="clear" w:color="auto" w:fill="auto"/>
          </w:tcPr>
          <w:p w14:paraId="3A5383F2" w14:textId="77777777" w:rsidR="00DB7DD4" w:rsidRPr="00DB7DD4" w:rsidRDefault="00DB7DD4" w:rsidP="00DB7DD4">
            <w:pPr>
              <w:jc w:val="center"/>
              <w:rPr>
                <w:rFonts w:ascii="Tahoma-Bold" w:hAnsi="Tahoma-Bold"/>
                <w:b/>
                <w:bCs/>
                <w:sz w:val="20"/>
                <w:szCs w:val="20"/>
              </w:rPr>
            </w:pPr>
          </w:p>
          <w:p w14:paraId="30F9A2FF" w14:textId="77777777" w:rsidR="00DB7DD4" w:rsidRPr="00DB7DD4" w:rsidRDefault="00DB7DD4" w:rsidP="00DB7DD4">
            <w:pPr>
              <w:rPr>
                <w:rFonts w:ascii="Tahoma-Bold" w:hAnsi="Tahoma-Bold"/>
                <w:sz w:val="20"/>
                <w:szCs w:val="20"/>
              </w:rPr>
            </w:pPr>
            <w:r w:rsidRPr="00DB7DD4">
              <w:rPr>
                <w:rFonts w:ascii="Tahoma-Bold" w:hAnsi="Tahoma-Bold"/>
                <w:sz w:val="20"/>
                <w:szCs w:val="20"/>
              </w:rPr>
              <w:t xml:space="preserve">Varsetile Nkwinika, </w:t>
            </w:r>
            <w:proofErr w:type="spellStart"/>
            <w:r w:rsidRPr="00DB7DD4">
              <w:rPr>
                <w:rFonts w:ascii="Tahoma-Bold" w:hAnsi="Tahoma-Bold"/>
                <w:sz w:val="20"/>
                <w:szCs w:val="20"/>
              </w:rPr>
              <w:t>Sefako</w:t>
            </w:r>
            <w:proofErr w:type="spellEnd"/>
            <w:r w:rsidRPr="00DB7DD4">
              <w:rPr>
                <w:rFonts w:ascii="Tahoma-Bold" w:hAnsi="Tahoma-Bold"/>
                <w:sz w:val="20"/>
                <w:szCs w:val="20"/>
              </w:rPr>
              <w:t xml:space="preserve"> Makgatho Health sciences University, South Africa </w:t>
            </w:r>
          </w:p>
        </w:tc>
        <w:tc>
          <w:tcPr>
            <w:tcW w:w="2126" w:type="dxa"/>
          </w:tcPr>
          <w:p w14:paraId="73EEE06F" w14:textId="77777777" w:rsidR="00DB7DD4" w:rsidRPr="00DB7DD4" w:rsidRDefault="00DB7DD4" w:rsidP="00DB7DD4">
            <w:pPr>
              <w:rPr>
                <w:rFonts w:ascii="Tahoma-Bold" w:hAnsi="Tahoma-Bold"/>
                <w:sz w:val="20"/>
                <w:szCs w:val="20"/>
              </w:rPr>
            </w:pPr>
            <w:r w:rsidRPr="00DB7DD4">
              <w:rPr>
                <w:rFonts w:ascii="Tahoma-Bold" w:hAnsi="Tahoma-Bold"/>
                <w:sz w:val="20"/>
                <w:szCs w:val="20"/>
              </w:rPr>
              <w:t>Hanna Nohynek, National Institute for Health and Welfare, Finland</w:t>
            </w:r>
          </w:p>
          <w:p w14:paraId="2E24ED53" w14:textId="77777777" w:rsidR="00DB7DD4" w:rsidRPr="00DB7DD4" w:rsidRDefault="00DB7DD4" w:rsidP="00DB7DD4">
            <w:pPr>
              <w:rPr>
                <w:rFonts w:ascii="Tahoma-Bold" w:hAnsi="Tahoma-Bold"/>
                <w:sz w:val="20"/>
                <w:szCs w:val="20"/>
              </w:rPr>
            </w:pPr>
            <w:r w:rsidRPr="00DB7DD4">
              <w:rPr>
                <w:rFonts w:ascii="Tahoma-Bold" w:hAnsi="Tahoma-Bold"/>
                <w:sz w:val="20"/>
                <w:szCs w:val="20"/>
              </w:rPr>
              <w:t xml:space="preserve">&amp; </w:t>
            </w:r>
          </w:p>
          <w:p w14:paraId="59B14B50" w14:textId="77777777" w:rsidR="00DB7DD4" w:rsidRPr="00DB7DD4" w:rsidDel="009C5FD2" w:rsidRDefault="00DB7DD4" w:rsidP="00DB7DD4">
            <w:pPr>
              <w:rPr>
                <w:rFonts w:ascii="Tahoma-Bold" w:hAnsi="Tahoma-Bold"/>
                <w:sz w:val="20"/>
                <w:szCs w:val="20"/>
              </w:rPr>
            </w:pPr>
            <w:r w:rsidRPr="00DB7DD4">
              <w:rPr>
                <w:rFonts w:ascii="Tahoma-Bold" w:hAnsi="Tahoma-Bold"/>
                <w:sz w:val="20"/>
                <w:szCs w:val="20"/>
              </w:rPr>
              <w:t xml:space="preserve">Varsetile Nkwinika, </w:t>
            </w:r>
            <w:proofErr w:type="spellStart"/>
            <w:r w:rsidRPr="00DB7DD4">
              <w:rPr>
                <w:rFonts w:ascii="Tahoma-Bold" w:hAnsi="Tahoma-Bold"/>
                <w:sz w:val="20"/>
                <w:szCs w:val="20"/>
              </w:rPr>
              <w:t>Sefako</w:t>
            </w:r>
            <w:proofErr w:type="spellEnd"/>
            <w:r w:rsidRPr="00DB7DD4">
              <w:rPr>
                <w:rFonts w:ascii="Tahoma-Bold" w:hAnsi="Tahoma-Bold"/>
                <w:sz w:val="20"/>
                <w:szCs w:val="20"/>
              </w:rPr>
              <w:t xml:space="preserve"> Makgatho Health sciences University, South Africa</w:t>
            </w:r>
          </w:p>
        </w:tc>
      </w:tr>
      <w:tr w:rsidR="00DB7DD4" w:rsidRPr="00DB7DD4" w14:paraId="4D489567" w14:textId="77777777" w:rsidTr="00AC23B4">
        <w:trPr>
          <w:trHeight w:val="269"/>
          <w:jc w:val="center"/>
        </w:trPr>
        <w:tc>
          <w:tcPr>
            <w:tcW w:w="1217" w:type="dxa"/>
            <w:shd w:val="clear" w:color="auto" w:fill="F3F3F3"/>
            <w:vAlign w:val="center"/>
          </w:tcPr>
          <w:p w14:paraId="6AC816DA" w14:textId="77777777" w:rsidR="00DB7DD4" w:rsidRPr="00DB7DD4" w:rsidRDefault="00DB7DD4" w:rsidP="00DB7DD4">
            <w:pPr>
              <w:jc w:val="center"/>
              <w:rPr>
                <w:rFonts w:ascii="Tahoma-Bold" w:hAnsi="Tahoma-Bold"/>
                <w:sz w:val="20"/>
                <w:szCs w:val="20"/>
              </w:rPr>
            </w:pPr>
            <w:r w:rsidRPr="00DB7DD4">
              <w:rPr>
                <w:rFonts w:ascii="Tahoma-Bold" w:hAnsi="Tahoma-Bold"/>
                <w:sz w:val="20"/>
                <w:szCs w:val="20"/>
              </w:rPr>
              <w:t>12:05</w:t>
            </w:r>
          </w:p>
        </w:tc>
        <w:tc>
          <w:tcPr>
            <w:tcW w:w="7744" w:type="dxa"/>
            <w:shd w:val="clear" w:color="auto" w:fill="F3F3F3"/>
            <w:vAlign w:val="center"/>
          </w:tcPr>
          <w:p w14:paraId="19219A7E" w14:textId="77777777" w:rsidR="00DB7DD4" w:rsidRPr="00DB7DD4" w:rsidRDefault="00DB7DD4" w:rsidP="00DB7DD4">
            <w:pPr>
              <w:rPr>
                <w:rFonts w:ascii="Tahoma-Bold" w:hAnsi="Tahoma-Bold"/>
                <w:b/>
                <w:bCs/>
                <w:sz w:val="20"/>
                <w:szCs w:val="20"/>
                <w:lang w:val="en-US"/>
              </w:rPr>
            </w:pPr>
            <w:r w:rsidRPr="00DB7DD4">
              <w:rPr>
                <w:rFonts w:ascii="Tahoma-Bold" w:hAnsi="Tahoma-Bold"/>
                <w:b/>
                <w:bCs/>
                <w:sz w:val="20"/>
                <w:szCs w:val="20"/>
                <w:lang w:val="en-US"/>
              </w:rPr>
              <w:t>Lunch</w:t>
            </w:r>
          </w:p>
        </w:tc>
        <w:tc>
          <w:tcPr>
            <w:tcW w:w="2689" w:type="dxa"/>
            <w:shd w:val="clear" w:color="auto" w:fill="F3F3F3"/>
            <w:vAlign w:val="center"/>
          </w:tcPr>
          <w:p w14:paraId="39308501" w14:textId="77777777" w:rsidR="00DB7DD4" w:rsidRPr="00DB7DD4" w:rsidRDefault="00DB7DD4" w:rsidP="00DB7DD4">
            <w:pPr>
              <w:jc w:val="center"/>
              <w:rPr>
                <w:rFonts w:ascii="Tahoma-Bold" w:hAnsi="Tahoma-Bold"/>
                <w:b/>
                <w:bCs/>
                <w:sz w:val="20"/>
                <w:szCs w:val="20"/>
                <w:lang w:val="en-US"/>
              </w:rPr>
            </w:pPr>
          </w:p>
        </w:tc>
        <w:tc>
          <w:tcPr>
            <w:tcW w:w="2126" w:type="dxa"/>
            <w:shd w:val="clear" w:color="auto" w:fill="F3F3F3"/>
          </w:tcPr>
          <w:p w14:paraId="156B37CE" w14:textId="77777777" w:rsidR="00DB7DD4" w:rsidRPr="00DB7DD4" w:rsidRDefault="00DB7DD4" w:rsidP="00DB7DD4">
            <w:pPr>
              <w:jc w:val="center"/>
              <w:rPr>
                <w:rFonts w:ascii="Tahoma-Bold" w:hAnsi="Tahoma-Bold"/>
                <w:sz w:val="20"/>
                <w:szCs w:val="20"/>
                <w:lang w:val="en-US"/>
              </w:rPr>
            </w:pPr>
          </w:p>
        </w:tc>
      </w:tr>
      <w:tr w:rsidR="00DB7DD4" w:rsidRPr="00DB7DD4" w14:paraId="455735F1" w14:textId="77777777" w:rsidTr="00AC23B4">
        <w:trPr>
          <w:trHeight w:val="913"/>
          <w:jc w:val="center"/>
        </w:trPr>
        <w:tc>
          <w:tcPr>
            <w:tcW w:w="1217" w:type="dxa"/>
            <w:shd w:val="clear" w:color="auto" w:fill="auto"/>
          </w:tcPr>
          <w:p w14:paraId="749879C4" w14:textId="77777777" w:rsidR="00DB7DD4" w:rsidRPr="00DB7DD4" w:rsidRDefault="00DB7DD4" w:rsidP="00DB7DD4">
            <w:pPr>
              <w:jc w:val="center"/>
              <w:rPr>
                <w:rFonts w:ascii="Tahoma-Bold" w:hAnsi="Tahoma-Bold"/>
                <w:sz w:val="20"/>
                <w:szCs w:val="20"/>
              </w:rPr>
            </w:pPr>
            <w:r w:rsidRPr="00DB7DD4">
              <w:rPr>
                <w:rFonts w:ascii="Tahoma-Bold" w:hAnsi="Tahoma-Bold"/>
                <w:sz w:val="20"/>
                <w:szCs w:val="20"/>
              </w:rPr>
              <w:t>13:30</w:t>
            </w:r>
          </w:p>
        </w:tc>
        <w:tc>
          <w:tcPr>
            <w:tcW w:w="7744" w:type="dxa"/>
            <w:shd w:val="clear" w:color="auto" w:fill="auto"/>
          </w:tcPr>
          <w:p w14:paraId="18843CE1" w14:textId="77777777" w:rsidR="00DB7DD4" w:rsidRPr="00DB7DD4" w:rsidRDefault="00DB7DD4" w:rsidP="00DB7DD4">
            <w:pPr>
              <w:rPr>
                <w:rFonts w:ascii="Tahoma-Bold" w:hAnsi="Tahoma-Bold"/>
                <w:b/>
                <w:bCs/>
                <w:sz w:val="20"/>
                <w:szCs w:val="20"/>
              </w:rPr>
            </w:pPr>
            <w:r w:rsidRPr="00DB7DD4">
              <w:rPr>
                <w:rFonts w:ascii="Tahoma-Bold" w:hAnsi="Tahoma-Bold"/>
                <w:b/>
                <w:bCs/>
                <w:sz w:val="20"/>
                <w:szCs w:val="20"/>
              </w:rPr>
              <w:t>Session 3: Needs assessment (</w:t>
            </w:r>
            <w:proofErr w:type="spellStart"/>
            <w:r w:rsidRPr="00DB7DD4">
              <w:rPr>
                <w:rFonts w:ascii="Tahoma-Bold" w:hAnsi="Tahoma-Bold"/>
                <w:b/>
                <w:bCs/>
                <w:sz w:val="20"/>
                <w:szCs w:val="20"/>
              </w:rPr>
              <w:t>ctd</w:t>
            </w:r>
            <w:proofErr w:type="spellEnd"/>
            <w:r w:rsidRPr="00DB7DD4">
              <w:rPr>
                <w:rFonts w:ascii="Tahoma-Bold" w:hAnsi="Tahoma-Bold"/>
                <w:b/>
                <w:bCs/>
                <w:sz w:val="20"/>
                <w:szCs w:val="20"/>
              </w:rPr>
              <w:t>)</w:t>
            </w:r>
          </w:p>
          <w:p w14:paraId="24205423" w14:textId="77777777" w:rsidR="00DB7DD4" w:rsidRPr="00DB7DD4" w:rsidRDefault="00DB7DD4" w:rsidP="00DB7DD4">
            <w:pPr>
              <w:rPr>
                <w:rFonts w:ascii="Tahoma-Bold" w:hAnsi="Tahoma-Bold"/>
                <w:b/>
                <w:bCs/>
                <w:sz w:val="20"/>
                <w:szCs w:val="20"/>
              </w:rPr>
            </w:pPr>
          </w:p>
        </w:tc>
        <w:tc>
          <w:tcPr>
            <w:tcW w:w="2689" w:type="dxa"/>
            <w:shd w:val="clear" w:color="auto" w:fill="auto"/>
          </w:tcPr>
          <w:p w14:paraId="074898BC" w14:textId="77777777" w:rsidR="00DB7DD4" w:rsidRPr="00DB7DD4" w:rsidRDefault="00DB7DD4" w:rsidP="00DB7DD4">
            <w:pPr>
              <w:rPr>
                <w:rFonts w:ascii="Arial" w:hAnsi="Arial" w:cs="Arial"/>
                <w:b/>
              </w:rPr>
            </w:pPr>
          </w:p>
        </w:tc>
        <w:tc>
          <w:tcPr>
            <w:tcW w:w="2126" w:type="dxa"/>
          </w:tcPr>
          <w:p w14:paraId="07182BDB" w14:textId="77777777" w:rsidR="00DB7DD4" w:rsidRPr="00DB7DD4" w:rsidRDefault="00DB7DD4" w:rsidP="00DB7DD4">
            <w:pPr>
              <w:jc w:val="center"/>
              <w:rPr>
                <w:rFonts w:ascii="Tahoma-Bold" w:hAnsi="Tahoma-Bold"/>
                <w:sz w:val="20"/>
                <w:szCs w:val="20"/>
              </w:rPr>
            </w:pPr>
          </w:p>
        </w:tc>
      </w:tr>
      <w:tr w:rsidR="00DB7DD4" w:rsidRPr="00DB7DD4" w14:paraId="4FE973E4" w14:textId="77777777" w:rsidTr="00AC23B4">
        <w:trPr>
          <w:trHeight w:val="913"/>
          <w:jc w:val="center"/>
        </w:trPr>
        <w:tc>
          <w:tcPr>
            <w:tcW w:w="1217" w:type="dxa"/>
            <w:shd w:val="clear" w:color="auto" w:fill="auto"/>
          </w:tcPr>
          <w:p w14:paraId="3DBD4008" w14:textId="77777777" w:rsidR="00DB7DD4" w:rsidRPr="00DB7DD4" w:rsidRDefault="00DB7DD4" w:rsidP="00DB7DD4">
            <w:pPr>
              <w:jc w:val="center"/>
              <w:rPr>
                <w:rFonts w:ascii="Tahoma-Bold" w:hAnsi="Tahoma-Bold"/>
                <w:sz w:val="20"/>
                <w:szCs w:val="20"/>
              </w:rPr>
            </w:pPr>
            <w:r w:rsidRPr="00DB7DD4">
              <w:rPr>
                <w:rFonts w:ascii="Tahoma-Bold" w:hAnsi="Tahoma-Bold"/>
                <w:sz w:val="20"/>
                <w:szCs w:val="20"/>
              </w:rPr>
              <w:t>14:30</w:t>
            </w:r>
          </w:p>
        </w:tc>
        <w:tc>
          <w:tcPr>
            <w:tcW w:w="7744" w:type="dxa"/>
            <w:shd w:val="clear" w:color="auto" w:fill="auto"/>
          </w:tcPr>
          <w:p w14:paraId="204E58D0" w14:textId="77777777" w:rsidR="00DB7DD4" w:rsidRPr="00DB7DD4" w:rsidRDefault="00DB7DD4" w:rsidP="00DB7DD4">
            <w:pPr>
              <w:rPr>
                <w:rFonts w:ascii="Tahoma-Bold" w:hAnsi="Tahoma-Bold"/>
                <w:b/>
                <w:bCs/>
                <w:sz w:val="20"/>
                <w:szCs w:val="20"/>
              </w:rPr>
            </w:pPr>
            <w:r w:rsidRPr="00DB7DD4">
              <w:rPr>
                <w:rFonts w:ascii="Tahoma-Bold" w:hAnsi="Tahoma-Bold"/>
                <w:b/>
                <w:bCs/>
                <w:sz w:val="20"/>
                <w:szCs w:val="20"/>
              </w:rPr>
              <w:t>SESSION 4: Courses’ accreditation for Continuing Medical Education (40 min)</w:t>
            </w:r>
          </w:p>
          <w:p w14:paraId="78B1D83C" w14:textId="77777777" w:rsidR="00DB7DD4" w:rsidRPr="00DB7DD4" w:rsidRDefault="00DB7DD4" w:rsidP="00DB7DD4">
            <w:pPr>
              <w:rPr>
                <w:rFonts w:ascii="Tahoma-Bold" w:hAnsi="Tahoma-Bold"/>
                <w:sz w:val="20"/>
                <w:szCs w:val="20"/>
                <w:lang w:val="en-US"/>
              </w:rPr>
            </w:pPr>
            <w:r w:rsidRPr="00DB7DD4">
              <w:rPr>
                <w:rFonts w:ascii="Tahoma-Bold" w:hAnsi="Tahoma-Bold"/>
                <w:sz w:val="20"/>
                <w:szCs w:val="20"/>
                <w:lang w:val="en-US"/>
              </w:rPr>
              <w:t>The principles of accreditation: 10 min.</w:t>
            </w:r>
            <w:r w:rsidRPr="00DB7DD4">
              <w:rPr>
                <w:rFonts w:ascii="Tahoma-Bold" w:hAnsi="Tahoma-Bold"/>
                <w:sz w:val="20"/>
                <w:szCs w:val="20"/>
                <w:lang w:val="en-US"/>
              </w:rPr>
              <w:br/>
            </w:r>
          </w:p>
          <w:p w14:paraId="59C16A3C" w14:textId="77777777" w:rsidR="00DB7DD4" w:rsidRPr="00DB7DD4" w:rsidRDefault="00DB7DD4" w:rsidP="00DB7DD4">
            <w:pPr>
              <w:rPr>
                <w:rFonts w:ascii="Tahoma-Bold" w:hAnsi="Tahoma-Bold"/>
                <w:sz w:val="20"/>
                <w:szCs w:val="20"/>
                <w:lang w:val="en-US"/>
              </w:rPr>
            </w:pPr>
          </w:p>
          <w:p w14:paraId="6C156420" w14:textId="77777777" w:rsidR="00DB7DD4" w:rsidRPr="00DB7DD4" w:rsidRDefault="00DB7DD4" w:rsidP="00DB7DD4">
            <w:pPr>
              <w:rPr>
                <w:rFonts w:ascii="Tahoma-Bold" w:hAnsi="Tahoma-Bold"/>
                <w:sz w:val="20"/>
                <w:szCs w:val="20"/>
                <w:lang w:val="en-US"/>
              </w:rPr>
            </w:pPr>
            <w:r w:rsidRPr="00DB7DD4">
              <w:rPr>
                <w:rFonts w:ascii="Tahoma-Bold" w:hAnsi="Tahoma-Bold"/>
                <w:sz w:val="20"/>
                <w:szCs w:val="20"/>
                <w:lang w:val="en-US"/>
              </w:rPr>
              <w:t>The added value and challenges of accreditation: 10 min.</w:t>
            </w:r>
            <w:r w:rsidRPr="00DB7DD4">
              <w:rPr>
                <w:rFonts w:ascii="Tahoma-Bold" w:hAnsi="Tahoma-Bold"/>
                <w:sz w:val="20"/>
                <w:szCs w:val="20"/>
                <w:lang w:val="en-US"/>
              </w:rPr>
              <w:br/>
            </w:r>
          </w:p>
          <w:p w14:paraId="0BAF01C9" w14:textId="77777777" w:rsidR="00DB7DD4" w:rsidRPr="00DB7DD4" w:rsidRDefault="00DB7DD4" w:rsidP="00DB7DD4">
            <w:pPr>
              <w:rPr>
                <w:rFonts w:ascii="Tahoma-Bold" w:hAnsi="Tahoma-Bold"/>
                <w:b/>
                <w:bCs/>
                <w:sz w:val="20"/>
                <w:szCs w:val="20"/>
                <w:lang w:val="en-US"/>
              </w:rPr>
            </w:pPr>
            <w:r w:rsidRPr="00DB7DD4">
              <w:rPr>
                <w:rFonts w:ascii="Tahoma-Bold" w:hAnsi="Tahoma-Bold"/>
                <w:sz w:val="20"/>
                <w:szCs w:val="20"/>
                <w:lang w:val="en-US"/>
              </w:rPr>
              <w:t>Discussion: 20 min.</w:t>
            </w:r>
          </w:p>
        </w:tc>
        <w:tc>
          <w:tcPr>
            <w:tcW w:w="2689" w:type="dxa"/>
            <w:shd w:val="clear" w:color="auto" w:fill="auto"/>
          </w:tcPr>
          <w:p w14:paraId="53E42DB2" w14:textId="77777777" w:rsidR="00DB7DD4" w:rsidRPr="00DB7DD4" w:rsidRDefault="00DB7DD4" w:rsidP="00DB7DD4">
            <w:pPr>
              <w:rPr>
                <w:rFonts w:ascii="Arial" w:hAnsi="Arial" w:cs="Arial"/>
                <w:b/>
              </w:rPr>
            </w:pPr>
          </w:p>
          <w:p w14:paraId="73B9EFE9" w14:textId="77777777" w:rsidR="00DB7DD4" w:rsidRPr="00DB7DD4" w:rsidRDefault="00DB7DD4" w:rsidP="00DB7DD4">
            <w:pPr>
              <w:rPr>
                <w:rFonts w:ascii="Arial" w:hAnsi="Arial" w:cs="Arial"/>
                <w:sz w:val="20"/>
              </w:rPr>
            </w:pPr>
          </w:p>
          <w:p w14:paraId="3F35AD37" w14:textId="77777777" w:rsidR="00DB7DD4" w:rsidRPr="00DB7DD4" w:rsidRDefault="00DB7DD4" w:rsidP="00DB7DD4">
            <w:pPr>
              <w:rPr>
                <w:rFonts w:ascii="Arial" w:hAnsi="Arial" w:cs="Arial"/>
                <w:sz w:val="20"/>
              </w:rPr>
            </w:pPr>
            <w:r w:rsidRPr="00DB7DD4">
              <w:rPr>
                <w:rFonts w:ascii="Arial" w:hAnsi="Arial" w:cs="Arial"/>
                <w:sz w:val="20"/>
              </w:rPr>
              <w:t xml:space="preserve">Jane Tipping, University of Toronto </w:t>
            </w:r>
          </w:p>
          <w:p w14:paraId="0942DC4B" w14:textId="77777777" w:rsidR="00DB7DD4" w:rsidRPr="00DB7DD4" w:rsidRDefault="00DB7DD4" w:rsidP="00DB7DD4">
            <w:pPr>
              <w:rPr>
                <w:rFonts w:ascii="Arial" w:hAnsi="Arial" w:cs="Arial"/>
                <w:sz w:val="20"/>
              </w:rPr>
            </w:pPr>
          </w:p>
          <w:p w14:paraId="6509DD65" w14:textId="77777777" w:rsidR="00DB7DD4" w:rsidRPr="00DB7DD4" w:rsidRDefault="00DB7DD4" w:rsidP="00DB7DD4">
            <w:pPr>
              <w:rPr>
                <w:rFonts w:ascii="Arial" w:hAnsi="Arial" w:cs="Arial"/>
                <w:sz w:val="20"/>
              </w:rPr>
            </w:pPr>
            <w:r w:rsidRPr="00DB7DD4">
              <w:rPr>
                <w:rFonts w:ascii="Arial" w:hAnsi="Arial" w:cs="Arial"/>
                <w:sz w:val="20"/>
              </w:rPr>
              <w:t>Philippe Duclos, University of Geneva</w:t>
            </w:r>
            <w:r w:rsidRPr="00DB7DD4">
              <w:rPr>
                <w:rFonts w:ascii="Arial" w:hAnsi="Arial" w:cs="Arial"/>
                <w:sz w:val="20"/>
              </w:rPr>
              <w:br/>
            </w:r>
          </w:p>
          <w:p w14:paraId="467F55B7" w14:textId="77777777" w:rsidR="00DB7DD4" w:rsidRPr="00DB7DD4" w:rsidRDefault="00DB7DD4" w:rsidP="00DB7DD4">
            <w:pPr>
              <w:rPr>
                <w:rFonts w:ascii="Arial" w:hAnsi="Arial" w:cs="Arial"/>
                <w:b/>
                <w:sz w:val="20"/>
                <w:szCs w:val="20"/>
              </w:rPr>
            </w:pPr>
          </w:p>
        </w:tc>
        <w:tc>
          <w:tcPr>
            <w:tcW w:w="2126" w:type="dxa"/>
          </w:tcPr>
          <w:p w14:paraId="1E082825" w14:textId="77777777" w:rsidR="00DB7DD4" w:rsidRPr="00DB7DD4" w:rsidRDefault="00DB7DD4" w:rsidP="00DB7DD4">
            <w:pPr>
              <w:rPr>
                <w:rFonts w:ascii="Tahoma-Bold" w:hAnsi="Tahoma-Bold"/>
                <w:sz w:val="20"/>
                <w:szCs w:val="20"/>
              </w:rPr>
            </w:pPr>
          </w:p>
          <w:p w14:paraId="39F8E50A" w14:textId="77777777" w:rsidR="00DB7DD4" w:rsidRPr="00DB7DD4" w:rsidRDefault="00DB7DD4" w:rsidP="00DB7DD4">
            <w:pPr>
              <w:rPr>
                <w:rFonts w:ascii="Tahoma-Bold" w:hAnsi="Tahoma-Bold"/>
                <w:sz w:val="20"/>
                <w:szCs w:val="20"/>
              </w:rPr>
            </w:pPr>
          </w:p>
          <w:p w14:paraId="1C77830E" w14:textId="77777777" w:rsidR="00DB7DD4" w:rsidRPr="00DB7DD4" w:rsidRDefault="00DB7DD4" w:rsidP="00DB7DD4">
            <w:pPr>
              <w:rPr>
                <w:rFonts w:ascii="Tahoma-Bold" w:hAnsi="Tahoma-Bold"/>
                <w:sz w:val="20"/>
                <w:szCs w:val="20"/>
              </w:rPr>
            </w:pPr>
            <w:r w:rsidRPr="00DB7DD4">
              <w:rPr>
                <w:rFonts w:ascii="Tahoma-Bold" w:hAnsi="Tahoma-Bold"/>
                <w:sz w:val="20"/>
                <w:szCs w:val="20"/>
              </w:rPr>
              <w:t>Carine Dochez, NESI</w:t>
            </w:r>
          </w:p>
          <w:p w14:paraId="2FEB826F" w14:textId="77777777" w:rsidR="00DB7DD4" w:rsidRPr="00DB7DD4" w:rsidRDefault="00DB7DD4" w:rsidP="00DB7DD4">
            <w:pPr>
              <w:rPr>
                <w:rFonts w:ascii="Tahoma-Bold" w:hAnsi="Tahoma-Bold"/>
                <w:sz w:val="20"/>
                <w:szCs w:val="20"/>
              </w:rPr>
            </w:pPr>
            <w:r w:rsidRPr="00DB7DD4">
              <w:rPr>
                <w:rFonts w:ascii="Tahoma-Bold" w:hAnsi="Tahoma-Bold"/>
                <w:sz w:val="20"/>
                <w:szCs w:val="20"/>
              </w:rPr>
              <w:t xml:space="preserve">&amp; </w:t>
            </w:r>
          </w:p>
          <w:p w14:paraId="78F7A7B3" w14:textId="77777777" w:rsidR="00DB7DD4" w:rsidRPr="00DB7DD4" w:rsidRDefault="00DB7DD4" w:rsidP="00DB7DD4">
            <w:pPr>
              <w:rPr>
                <w:rFonts w:ascii="Tahoma-Bold" w:hAnsi="Tahoma-Bold"/>
                <w:sz w:val="20"/>
                <w:szCs w:val="20"/>
              </w:rPr>
            </w:pPr>
            <w:r w:rsidRPr="00DB7DD4">
              <w:rPr>
                <w:rFonts w:ascii="Tahoma-Bold" w:hAnsi="Tahoma-Bold"/>
                <w:sz w:val="20"/>
                <w:szCs w:val="20"/>
              </w:rPr>
              <w:t>Sue Ann Costa Clemens, University of Siena, Italy (Unable to join)</w:t>
            </w:r>
          </w:p>
        </w:tc>
      </w:tr>
      <w:tr w:rsidR="00DB7DD4" w:rsidRPr="00DB7DD4" w14:paraId="1C079907" w14:textId="77777777" w:rsidTr="00AC23B4">
        <w:trPr>
          <w:trHeight w:val="1637"/>
          <w:jc w:val="center"/>
        </w:trPr>
        <w:tc>
          <w:tcPr>
            <w:tcW w:w="1217" w:type="dxa"/>
            <w:shd w:val="clear" w:color="auto" w:fill="auto"/>
            <w:vAlign w:val="center"/>
          </w:tcPr>
          <w:p w14:paraId="4A0FC107" w14:textId="77777777" w:rsidR="00DB7DD4" w:rsidRPr="00DB7DD4" w:rsidRDefault="00DB7DD4" w:rsidP="00DB7DD4">
            <w:pPr>
              <w:jc w:val="center"/>
              <w:rPr>
                <w:rFonts w:ascii="Tahoma-Bold" w:hAnsi="Tahoma-Bold"/>
                <w:sz w:val="20"/>
                <w:szCs w:val="20"/>
              </w:rPr>
            </w:pPr>
            <w:r w:rsidRPr="00DB7DD4">
              <w:rPr>
                <w:rFonts w:ascii="Tahoma-Bold" w:hAnsi="Tahoma-Bold"/>
                <w:sz w:val="20"/>
                <w:szCs w:val="20"/>
              </w:rPr>
              <w:lastRenderedPageBreak/>
              <w:t>15:10</w:t>
            </w:r>
          </w:p>
          <w:p w14:paraId="596D0328" w14:textId="77777777" w:rsidR="00DB7DD4" w:rsidRPr="00DB7DD4" w:rsidRDefault="00DB7DD4" w:rsidP="00DB7DD4">
            <w:pPr>
              <w:jc w:val="center"/>
              <w:rPr>
                <w:rFonts w:ascii="Tahoma-Bold" w:hAnsi="Tahoma-Bold"/>
                <w:sz w:val="20"/>
                <w:szCs w:val="20"/>
              </w:rPr>
            </w:pPr>
          </w:p>
          <w:p w14:paraId="461EF8A9" w14:textId="77777777" w:rsidR="00DB7DD4" w:rsidRPr="00DB7DD4" w:rsidRDefault="00DB7DD4" w:rsidP="00DB7DD4">
            <w:pPr>
              <w:jc w:val="center"/>
              <w:rPr>
                <w:rFonts w:ascii="Tahoma-Bold" w:hAnsi="Tahoma-Bold"/>
                <w:sz w:val="20"/>
                <w:szCs w:val="20"/>
              </w:rPr>
            </w:pPr>
          </w:p>
          <w:p w14:paraId="2D365126" w14:textId="77777777" w:rsidR="00DB7DD4" w:rsidRPr="00DB7DD4" w:rsidRDefault="00DB7DD4" w:rsidP="00DB7DD4">
            <w:pPr>
              <w:jc w:val="center"/>
              <w:rPr>
                <w:rFonts w:ascii="Tahoma-Bold" w:hAnsi="Tahoma-Bold"/>
                <w:sz w:val="20"/>
                <w:szCs w:val="20"/>
              </w:rPr>
            </w:pPr>
          </w:p>
          <w:p w14:paraId="17D3EBE9" w14:textId="77777777" w:rsidR="00DB7DD4" w:rsidRPr="00DB7DD4" w:rsidRDefault="00DB7DD4" w:rsidP="00DB7DD4">
            <w:pPr>
              <w:jc w:val="center"/>
              <w:rPr>
                <w:rFonts w:ascii="Tahoma-Bold" w:hAnsi="Tahoma-Bold"/>
                <w:sz w:val="20"/>
                <w:szCs w:val="20"/>
              </w:rPr>
            </w:pPr>
          </w:p>
          <w:p w14:paraId="380DF999" w14:textId="77777777" w:rsidR="00DB7DD4" w:rsidRPr="00DB7DD4" w:rsidRDefault="00DB7DD4" w:rsidP="00DB7DD4">
            <w:pPr>
              <w:jc w:val="center"/>
              <w:rPr>
                <w:rFonts w:ascii="Tahoma-Bold" w:hAnsi="Tahoma-Bold"/>
                <w:sz w:val="20"/>
                <w:szCs w:val="20"/>
              </w:rPr>
            </w:pPr>
          </w:p>
          <w:p w14:paraId="0B2D4604" w14:textId="77777777" w:rsidR="00DB7DD4" w:rsidRPr="00DB7DD4" w:rsidRDefault="00DB7DD4" w:rsidP="00DB7DD4">
            <w:pPr>
              <w:jc w:val="center"/>
              <w:rPr>
                <w:rFonts w:ascii="Tahoma-Bold" w:hAnsi="Tahoma-Bold"/>
                <w:sz w:val="20"/>
                <w:szCs w:val="20"/>
              </w:rPr>
            </w:pPr>
          </w:p>
        </w:tc>
        <w:tc>
          <w:tcPr>
            <w:tcW w:w="7744" w:type="dxa"/>
            <w:shd w:val="clear" w:color="auto" w:fill="auto"/>
            <w:vAlign w:val="center"/>
          </w:tcPr>
          <w:p w14:paraId="62E3BC5A" w14:textId="77777777" w:rsidR="00DB7DD4" w:rsidRPr="00DB7DD4" w:rsidRDefault="00DB7DD4" w:rsidP="00DB7DD4">
            <w:pPr>
              <w:rPr>
                <w:rFonts w:ascii="Tahoma-Bold" w:hAnsi="Tahoma-Bold"/>
                <w:sz w:val="20"/>
                <w:szCs w:val="20"/>
              </w:rPr>
            </w:pPr>
            <w:r w:rsidRPr="00DB7DD4">
              <w:rPr>
                <w:rFonts w:ascii="Tahoma-Bold" w:hAnsi="Tahoma-Bold"/>
                <w:b/>
                <w:bCs/>
                <w:sz w:val="20"/>
                <w:szCs w:val="20"/>
              </w:rPr>
              <w:t>SESSION 5: Courses’ evaluations (2 hrs)</w:t>
            </w:r>
          </w:p>
          <w:p w14:paraId="55BDABAD" w14:textId="77777777" w:rsidR="00DB7DD4" w:rsidRPr="00DB7DD4" w:rsidRDefault="00DB7DD4" w:rsidP="00DB7DD4">
            <w:pPr>
              <w:rPr>
                <w:rFonts w:ascii="Tahoma-Bold" w:hAnsi="Tahoma-Bold"/>
                <w:sz w:val="20"/>
                <w:szCs w:val="20"/>
              </w:rPr>
            </w:pPr>
            <w:r w:rsidRPr="00DB7DD4">
              <w:rPr>
                <w:rFonts w:ascii="Tahoma-Bold" w:hAnsi="Tahoma-Bold"/>
                <w:sz w:val="20"/>
                <w:szCs w:val="20"/>
              </w:rPr>
              <w:t>Current evaluation processes and evaluation principles and recommendations: 25 min.</w:t>
            </w:r>
          </w:p>
          <w:p w14:paraId="686FE3A9" w14:textId="77777777" w:rsidR="00DB7DD4" w:rsidRPr="00DB7DD4" w:rsidRDefault="00DB7DD4" w:rsidP="00DB7DD4">
            <w:pPr>
              <w:rPr>
                <w:rFonts w:ascii="Tahoma-Bold" w:hAnsi="Tahoma-Bold"/>
                <w:sz w:val="20"/>
                <w:szCs w:val="20"/>
              </w:rPr>
            </w:pPr>
          </w:p>
          <w:p w14:paraId="277DC61A" w14:textId="77777777" w:rsidR="00DB7DD4" w:rsidRPr="00DB7DD4" w:rsidRDefault="00DB7DD4" w:rsidP="00DB7DD4">
            <w:pPr>
              <w:rPr>
                <w:rFonts w:ascii="Tahoma-Bold" w:hAnsi="Tahoma-Bold"/>
                <w:sz w:val="20"/>
                <w:szCs w:val="20"/>
              </w:rPr>
            </w:pPr>
            <w:r w:rsidRPr="00DB7DD4">
              <w:rPr>
                <w:rFonts w:ascii="Tahoma-Bold" w:hAnsi="Tahoma-Bold"/>
                <w:sz w:val="20"/>
                <w:szCs w:val="20"/>
              </w:rPr>
              <w:t>Questions and answers: 15 min.</w:t>
            </w:r>
          </w:p>
          <w:p w14:paraId="1F25A904" w14:textId="77777777" w:rsidR="00DB7DD4" w:rsidRPr="00DB7DD4" w:rsidRDefault="00DB7DD4" w:rsidP="00DB7DD4">
            <w:pPr>
              <w:rPr>
                <w:rFonts w:ascii="Tahoma-Bold" w:hAnsi="Tahoma-Bold"/>
                <w:sz w:val="20"/>
                <w:szCs w:val="20"/>
              </w:rPr>
            </w:pPr>
          </w:p>
          <w:p w14:paraId="02D1C291" w14:textId="77777777" w:rsidR="00DB7DD4" w:rsidRPr="00DB7DD4" w:rsidRDefault="00DB7DD4" w:rsidP="00DB7DD4">
            <w:pPr>
              <w:rPr>
                <w:rFonts w:ascii="Tahoma-Bold" w:hAnsi="Tahoma-Bold"/>
                <w:sz w:val="20"/>
                <w:szCs w:val="20"/>
              </w:rPr>
            </w:pPr>
            <w:r w:rsidRPr="00DB7DD4">
              <w:rPr>
                <w:rFonts w:ascii="Tahoma-Bold" w:hAnsi="Tahoma-Bold"/>
                <w:sz w:val="20"/>
                <w:szCs w:val="20"/>
              </w:rPr>
              <w:t>Breakout session to discuss courses challenges: 50 min.</w:t>
            </w:r>
          </w:p>
        </w:tc>
        <w:tc>
          <w:tcPr>
            <w:tcW w:w="2689" w:type="dxa"/>
            <w:shd w:val="clear" w:color="auto" w:fill="auto"/>
            <w:vAlign w:val="center"/>
          </w:tcPr>
          <w:p w14:paraId="4421EC6C" w14:textId="77777777" w:rsidR="00DB7DD4" w:rsidRPr="00DB7DD4" w:rsidRDefault="00DB7DD4" w:rsidP="00DB7DD4">
            <w:pPr>
              <w:rPr>
                <w:rFonts w:ascii="Tahoma-Bold" w:hAnsi="Tahoma-Bold"/>
                <w:b/>
                <w:bCs/>
                <w:sz w:val="20"/>
                <w:szCs w:val="20"/>
                <w:lang w:val="en-US"/>
              </w:rPr>
            </w:pPr>
            <w:r w:rsidRPr="00DB7DD4">
              <w:rPr>
                <w:rFonts w:ascii="Arial" w:hAnsi="Arial" w:cs="Arial"/>
                <w:sz w:val="20"/>
              </w:rPr>
              <w:t>Jane Tipping,</w:t>
            </w:r>
            <w:r w:rsidRPr="00DB7DD4">
              <w:rPr>
                <w:sz w:val="20"/>
                <w:szCs w:val="20"/>
              </w:rPr>
              <w:t xml:space="preserve"> </w:t>
            </w:r>
            <w:r w:rsidRPr="00DB7DD4">
              <w:rPr>
                <w:rFonts w:ascii="Arial" w:hAnsi="Arial" w:cs="Arial"/>
                <w:sz w:val="20"/>
              </w:rPr>
              <w:t>University of Toronto</w:t>
            </w:r>
          </w:p>
          <w:p w14:paraId="6477CA78" w14:textId="77777777" w:rsidR="00DB7DD4" w:rsidRPr="00DB7DD4" w:rsidRDefault="00DB7DD4" w:rsidP="00DB7DD4">
            <w:pPr>
              <w:rPr>
                <w:rFonts w:ascii="Tahoma-Bold" w:hAnsi="Tahoma-Bold"/>
                <w:b/>
                <w:bCs/>
                <w:sz w:val="20"/>
                <w:szCs w:val="20"/>
                <w:lang w:val="en-US"/>
              </w:rPr>
            </w:pPr>
          </w:p>
        </w:tc>
        <w:tc>
          <w:tcPr>
            <w:tcW w:w="2126" w:type="dxa"/>
          </w:tcPr>
          <w:p w14:paraId="629F4944" w14:textId="77777777" w:rsidR="00DB7DD4" w:rsidRPr="00DB7DD4" w:rsidRDefault="00DB7DD4" w:rsidP="00DB7DD4">
            <w:pPr>
              <w:rPr>
                <w:rFonts w:ascii="Tahoma-Bold" w:hAnsi="Tahoma-Bold"/>
                <w:sz w:val="20"/>
                <w:szCs w:val="20"/>
              </w:rPr>
            </w:pPr>
            <w:r w:rsidRPr="00DB7DD4">
              <w:rPr>
                <w:rFonts w:ascii="Tahoma-Bold" w:hAnsi="Tahoma-Bold"/>
                <w:sz w:val="20"/>
                <w:szCs w:val="20"/>
              </w:rPr>
              <w:t>Philippe Duclos, University of Geneva</w:t>
            </w:r>
          </w:p>
          <w:p w14:paraId="13CA9038" w14:textId="77777777" w:rsidR="00DB7DD4" w:rsidRPr="00DB7DD4" w:rsidRDefault="00DB7DD4" w:rsidP="00DB7DD4">
            <w:pPr>
              <w:rPr>
                <w:rFonts w:ascii="Tahoma-Bold" w:hAnsi="Tahoma-Bold"/>
                <w:sz w:val="20"/>
                <w:szCs w:val="20"/>
              </w:rPr>
            </w:pPr>
            <w:r w:rsidRPr="00DB7DD4">
              <w:rPr>
                <w:rFonts w:ascii="Tahoma-Bold" w:hAnsi="Tahoma-Bold"/>
                <w:sz w:val="20"/>
                <w:szCs w:val="20"/>
              </w:rPr>
              <w:t xml:space="preserve">&amp; </w:t>
            </w:r>
          </w:p>
          <w:p w14:paraId="5D0B7801" w14:textId="77777777" w:rsidR="00DB7DD4" w:rsidRPr="00DB7DD4" w:rsidRDefault="00DB7DD4" w:rsidP="00DB7DD4">
            <w:pPr>
              <w:rPr>
                <w:rFonts w:ascii="Tahoma-Bold" w:hAnsi="Tahoma-Bold"/>
                <w:sz w:val="20"/>
                <w:szCs w:val="20"/>
              </w:rPr>
            </w:pPr>
            <w:r w:rsidRPr="00DB7DD4">
              <w:rPr>
                <w:rFonts w:ascii="Tahoma-Bold" w:hAnsi="Tahoma-Bold"/>
                <w:sz w:val="20"/>
                <w:szCs w:val="20"/>
              </w:rPr>
              <w:t xml:space="preserve">Behazine </w:t>
            </w:r>
            <w:proofErr w:type="spellStart"/>
            <w:r w:rsidRPr="00DB7DD4">
              <w:rPr>
                <w:rFonts w:ascii="Tahoma-Bold" w:hAnsi="Tahoma-Bold"/>
                <w:sz w:val="20"/>
                <w:szCs w:val="20"/>
              </w:rPr>
              <w:t>Combadière</w:t>
            </w:r>
            <w:proofErr w:type="spellEnd"/>
            <w:r w:rsidRPr="00DB7DD4">
              <w:rPr>
                <w:rFonts w:ascii="Tahoma-Bold" w:hAnsi="Tahoma-Bold"/>
                <w:sz w:val="20"/>
                <w:szCs w:val="20"/>
              </w:rPr>
              <w:t>, INSERM, France</w:t>
            </w:r>
          </w:p>
        </w:tc>
      </w:tr>
      <w:tr w:rsidR="00DB7DD4" w:rsidRPr="00DB7DD4" w14:paraId="27E6ED1E" w14:textId="77777777" w:rsidTr="00AC23B4">
        <w:trPr>
          <w:jc w:val="center"/>
        </w:trPr>
        <w:tc>
          <w:tcPr>
            <w:tcW w:w="1217" w:type="dxa"/>
            <w:shd w:val="clear" w:color="auto" w:fill="F2F2F2"/>
            <w:vAlign w:val="center"/>
          </w:tcPr>
          <w:p w14:paraId="6A867323" w14:textId="77777777" w:rsidR="00DB7DD4" w:rsidRPr="00DB7DD4" w:rsidRDefault="00DB7DD4" w:rsidP="00DB7DD4">
            <w:pPr>
              <w:jc w:val="center"/>
              <w:rPr>
                <w:rFonts w:ascii="Tahoma-Bold" w:hAnsi="Tahoma-Bold"/>
                <w:b/>
                <w:bCs/>
                <w:sz w:val="20"/>
                <w:szCs w:val="20"/>
              </w:rPr>
            </w:pPr>
            <w:r w:rsidRPr="00DB7DD4">
              <w:rPr>
                <w:rFonts w:ascii="Tahoma-Bold" w:hAnsi="Tahoma-Bold"/>
                <w:sz w:val="20"/>
                <w:szCs w:val="20"/>
              </w:rPr>
              <w:t>16:10</w:t>
            </w:r>
          </w:p>
        </w:tc>
        <w:tc>
          <w:tcPr>
            <w:tcW w:w="7744" w:type="dxa"/>
            <w:shd w:val="clear" w:color="auto" w:fill="F2F2F2"/>
            <w:vAlign w:val="center"/>
          </w:tcPr>
          <w:p w14:paraId="42FBFE80" w14:textId="77777777" w:rsidR="00DB7DD4" w:rsidRPr="00DB7DD4" w:rsidRDefault="00DB7DD4" w:rsidP="00DB7DD4">
            <w:pPr>
              <w:rPr>
                <w:rFonts w:ascii="Tahoma-Bold" w:hAnsi="Tahoma-Bold"/>
                <w:b/>
                <w:bCs/>
                <w:sz w:val="20"/>
                <w:szCs w:val="20"/>
                <w:lang w:val="en-US"/>
              </w:rPr>
            </w:pPr>
            <w:r w:rsidRPr="00DB7DD4">
              <w:rPr>
                <w:rFonts w:ascii="Tahoma-Bold" w:hAnsi="Tahoma-Bold"/>
                <w:b/>
                <w:sz w:val="20"/>
                <w:szCs w:val="20"/>
              </w:rPr>
              <w:t>Coffee/Tea break</w:t>
            </w:r>
          </w:p>
        </w:tc>
        <w:tc>
          <w:tcPr>
            <w:tcW w:w="2689" w:type="dxa"/>
            <w:shd w:val="clear" w:color="auto" w:fill="F2F2F2"/>
            <w:vAlign w:val="center"/>
          </w:tcPr>
          <w:p w14:paraId="585F46D8" w14:textId="77777777" w:rsidR="00DB7DD4" w:rsidRPr="00DB7DD4" w:rsidRDefault="00DB7DD4" w:rsidP="00DB7DD4">
            <w:pPr>
              <w:jc w:val="center"/>
              <w:rPr>
                <w:rFonts w:ascii="Tahoma-Bold" w:hAnsi="Tahoma-Bold"/>
                <w:b/>
                <w:bCs/>
                <w:sz w:val="20"/>
                <w:szCs w:val="20"/>
                <w:lang w:val="en-US"/>
              </w:rPr>
            </w:pPr>
          </w:p>
        </w:tc>
        <w:tc>
          <w:tcPr>
            <w:tcW w:w="2126" w:type="dxa"/>
            <w:shd w:val="clear" w:color="auto" w:fill="F2F2F2"/>
          </w:tcPr>
          <w:p w14:paraId="5A2DBE35" w14:textId="77777777" w:rsidR="00DB7DD4" w:rsidRPr="00DB7DD4" w:rsidRDefault="00DB7DD4" w:rsidP="00DB7DD4">
            <w:pPr>
              <w:jc w:val="center"/>
              <w:rPr>
                <w:rFonts w:ascii="Tahoma-Bold" w:hAnsi="Tahoma-Bold"/>
                <w:sz w:val="20"/>
                <w:szCs w:val="20"/>
                <w:lang w:val="en-US"/>
              </w:rPr>
            </w:pPr>
          </w:p>
        </w:tc>
      </w:tr>
      <w:tr w:rsidR="00DB7DD4" w:rsidRPr="00DB7DD4" w14:paraId="79E25FB5" w14:textId="77777777" w:rsidTr="00AC23B4">
        <w:trPr>
          <w:trHeight w:val="2254"/>
          <w:jc w:val="center"/>
        </w:trPr>
        <w:tc>
          <w:tcPr>
            <w:tcW w:w="1217" w:type="dxa"/>
            <w:shd w:val="clear" w:color="auto" w:fill="auto"/>
            <w:vAlign w:val="center"/>
          </w:tcPr>
          <w:p w14:paraId="61236705" w14:textId="77777777" w:rsidR="00DB7DD4" w:rsidRPr="00DB7DD4" w:rsidRDefault="00DB7DD4" w:rsidP="00DB7DD4">
            <w:pPr>
              <w:jc w:val="center"/>
              <w:rPr>
                <w:rFonts w:ascii="Tahoma-Bold" w:hAnsi="Tahoma-Bold"/>
                <w:bCs/>
                <w:sz w:val="20"/>
                <w:szCs w:val="20"/>
              </w:rPr>
            </w:pPr>
            <w:r w:rsidRPr="00DB7DD4">
              <w:rPr>
                <w:rFonts w:ascii="Tahoma-Bold" w:hAnsi="Tahoma-Bold"/>
                <w:bCs/>
                <w:sz w:val="20"/>
                <w:szCs w:val="20"/>
              </w:rPr>
              <w:t>16:30</w:t>
            </w:r>
          </w:p>
          <w:p w14:paraId="263423D4" w14:textId="77777777" w:rsidR="00DB7DD4" w:rsidRPr="00DB7DD4" w:rsidRDefault="00DB7DD4" w:rsidP="00DB7DD4">
            <w:pPr>
              <w:jc w:val="center"/>
              <w:rPr>
                <w:rFonts w:ascii="Tahoma-Bold" w:hAnsi="Tahoma-Bold"/>
                <w:bCs/>
                <w:sz w:val="20"/>
                <w:szCs w:val="20"/>
              </w:rPr>
            </w:pPr>
          </w:p>
          <w:p w14:paraId="394F3CE7" w14:textId="77777777" w:rsidR="00DB7DD4" w:rsidRPr="00DB7DD4" w:rsidRDefault="00DB7DD4" w:rsidP="00DB7DD4">
            <w:pPr>
              <w:jc w:val="center"/>
              <w:rPr>
                <w:rFonts w:ascii="Tahoma-Bold" w:hAnsi="Tahoma-Bold"/>
                <w:bCs/>
                <w:sz w:val="20"/>
                <w:szCs w:val="20"/>
              </w:rPr>
            </w:pPr>
          </w:p>
          <w:p w14:paraId="2FE04F4C" w14:textId="77777777" w:rsidR="00DB7DD4" w:rsidRPr="00DB7DD4" w:rsidRDefault="00DB7DD4" w:rsidP="00DB7DD4">
            <w:pPr>
              <w:jc w:val="center"/>
              <w:rPr>
                <w:rFonts w:ascii="Tahoma-Bold" w:hAnsi="Tahoma-Bold"/>
                <w:bCs/>
                <w:sz w:val="20"/>
                <w:szCs w:val="20"/>
              </w:rPr>
            </w:pPr>
          </w:p>
          <w:p w14:paraId="4B4EE73B" w14:textId="77777777" w:rsidR="00DB7DD4" w:rsidRPr="00DB7DD4" w:rsidRDefault="00DB7DD4" w:rsidP="00DB7DD4">
            <w:pPr>
              <w:jc w:val="center"/>
              <w:rPr>
                <w:rFonts w:ascii="Tahoma-Bold" w:hAnsi="Tahoma-Bold"/>
                <w:bCs/>
                <w:sz w:val="20"/>
                <w:szCs w:val="20"/>
              </w:rPr>
            </w:pPr>
          </w:p>
          <w:p w14:paraId="2D09AD5C" w14:textId="77777777" w:rsidR="00DB7DD4" w:rsidRPr="00DB7DD4" w:rsidRDefault="00DB7DD4" w:rsidP="00DB7DD4">
            <w:pPr>
              <w:jc w:val="center"/>
              <w:rPr>
                <w:rFonts w:ascii="Tahoma-Bold" w:hAnsi="Tahoma-Bold"/>
                <w:bCs/>
                <w:sz w:val="20"/>
                <w:szCs w:val="20"/>
              </w:rPr>
            </w:pPr>
          </w:p>
          <w:p w14:paraId="674C5D9D" w14:textId="77777777" w:rsidR="00DB7DD4" w:rsidRPr="00DB7DD4" w:rsidRDefault="00DB7DD4" w:rsidP="00DB7DD4">
            <w:pPr>
              <w:jc w:val="center"/>
              <w:rPr>
                <w:rFonts w:ascii="Tahoma-Bold" w:hAnsi="Tahoma-Bold"/>
                <w:bCs/>
                <w:sz w:val="20"/>
                <w:szCs w:val="20"/>
              </w:rPr>
            </w:pPr>
          </w:p>
          <w:p w14:paraId="77B03CE7" w14:textId="77777777" w:rsidR="00DB7DD4" w:rsidRPr="00DB7DD4" w:rsidRDefault="00DB7DD4" w:rsidP="00DB7DD4">
            <w:pPr>
              <w:jc w:val="center"/>
              <w:rPr>
                <w:rFonts w:ascii="Tahoma-Bold" w:hAnsi="Tahoma-Bold"/>
                <w:bCs/>
                <w:sz w:val="20"/>
                <w:szCs w:val="20"/>
              </w:rPr>
            </w:pPr>
          </w:p>
          <w:p w14:paraId="3F1D6733" w14:textId="77777777" w:rsidR="00DB7DD4" w:rsidRPr="00DB7DD4" w:rsidRDefault="00DB7DD4" w:rsidP="00DB7DD4">
            <w:pPr>
              <w:jc w:val="center"/>
              <w:rPr>
                <w:rFonts w:ascii="Tahoma-Bold" w:hAnsi="Tahoma-Bold"/>
                <w:bCs/>
                <w:sz w:val="20"/>
                <w:szCs w:val="20"/>
              </w:rPr>
            </w:pPr>
          </w:p>
        </w:tc>
        <w:tc>
          <w:tcPr>
            <w:tcW w:w="7744" w:type="dxa"/>
            <w:shd w:val="clear" w:color="auto" w:fill="auto"/>
            <w:vAlign w:val="center"/>
          </w:tcPr>
          <w:p w14:paraId="660CDDFA" w14:textId="77777777" w:rsidR="00DB7DD4" w:rsidRPr="00DB7DD4" w:rsidRDefault="00DB7DD4" w:rsidP="00DB7DD4">
            <w:pPr>
              <w:rPr>
                <w:rFonts w:ascii="Tahoma-Bold" w:hAnsi="Tahoma-Bold"/>
                <w:b/>
                <w:bCs/>
                <w:sz w:val="20"/>
                <w:szCs w:val="20"/>
                <w:lang w:val="en-US"/>
              </w:rPr>
            </w:pPr>
            <w:r w:rsidRPr="00DB7DD4">
              <w:rPr>
                <w:rFonts w:ascii="Tahoma-Bold" w:hAnsi="Tahoma-Bold"/>
                <w:b/>
                <w:bCs/>
                <w:sz w:val="20"/>
                <w:szCs w:val="20"/>
                <w:lang w:val="en-US"/>
              </w:rPr>
              <w:t>SESSION 5: Courses’ evaluations (</w:t>
            </w:r>
            <w:proofErr w:type="spellStart"/>
            <w:r w:rsidRPr="00DB7DD4">
              <w:rPr>
                <w:rFonts w:ascii="Tahoma-Bold" w:hAnsi="Tahoma-Bold"/>
                <w:b/>
                <w:bCs/>
                <w:sz w:val="20"/>
                <w:szCs w:val="20"/>
                <w:lang w:val="en-US"/>
              </w:rPr>
              <w:t>ctd</w:t>
            </w:r>
            <w:proofErr w:type="spellEnd"/>
            <w:r w:rsidRPr="00DB7DD4">
              <w:rPr>
                <w:rFonts w:ascii="Tahoma-Bold" w:hAnsi="Tahoma-Bold"/>
                <w:b/>
                <w:bCs/>
                <w:sz w:val="20"/>
                <w:szCs w:val="20"/>
                <w:lang w:val="en-US"/>
              </w:rPr>
              <w:t>)</w:t>
            </w:r>
          </w:p>
          <w:p w14:paraId="16ACA07B" w14:textId="77777777" w:rsidR="00DB7DD4" w:rsidRPr="00DB7DD4" w:rsidRDefault="00DB7DD4" w:rsidP="00DB7DD4">
            <w:pPr>
              <w:rPr>
                <w:rFonts w:ascii="Tahoma-Bold" w:hAnsi="Tahoma-Bold"/>
                <w:b/>
                <w:bCs/>
                <w:sz w:val="20"/>
                <w:szCs w:val="20"/>
                <w:lang w:val="en-US"/>
              </w:rPr>
            </w:pPr>
          </w:p>
          <w:p w14:paraId="77954E4B" w14:textId="77777777" w:rsidR="00DB7DD4" w:rsidRPr="00DB7DD4" w:rsidRDefault="00DB7DD4" w:rsidP="00DB7DD4">
            <w:pPr>
              <w:rPr>
                <w:rFonts w:ascii="Tahoma-Bold" w:hAnsi="Tahoma-Bold"/>
                <w:sz w:val="20"/>
                <w:szCs w:val="20"/>
                <w:lang w:val="en-US"/>
              </w:rPr>
            </w:pPr>
          </w:p>
          <w:p w14:paraId="35E99B9E" w14:textId="77777777" w:rsidR="00DB7DD4" w:rsidRPr="00DB7DD4" w:rsidRDefault="00DB7DD4" w:rsidP="00DB7DD4">
            <w:pPr>
              <w:rPr>
                <w:rFonts w:ascii="Tahoma-Bold" w:hAnsi="Tahoma-Bold"/>
                <w:sz w:val="20"/>
                <w:szCs w:val="20"/>
                <w:lang w:val="en-US"/>
              </w:rPr>
            </w:pPr>
            <w:r w:rsidRPr="00DB7DD4">
              <w:rPr>
                <w:rFonts w:ascii="Tahoma-Bold" w:hAnsi="Tahoma-Bold"/>
                <w:sz w:val="20"/>
                <w:szCs w:val="20"/>
                <w:lang w:val="en-US"/>
              </w:rPr>
              <w:t>Breakout session to discuss courses challenges (</w:t>
            </w:r>
            <w:proofErr w:type="spellStart"/>
            <w:r w:rsidRPr="00DB7DD4">
              <w:rPr>
                <w:rFonts w:ascii="Tahoma-Bold" w:hAnsi="Tahoma-Bold"/>
                <w:sz w:val="20"/>
                <w:szCs w:val="20"/>
                <w:lang w:val="en-US"/>
              </w:rPr>
              <w:t>ctd</w:t>
            </w:r>
            <w:proofErr w:type="spellEnd"/>
            <w:r w:rsidRPr="00DB7DD4">
              <w:rPr>
                <w:rFonts w:ascii="Tahoma-Bold" w:hAnsi="Tahoma-Bold"/>
                <w:sz w:val="20"/>
                <w:szCs w:val="20"/>
                <w:lang w:val="en-US"/>
              </w:rPr>
              <w:t>)</w:t>
            </w:r>
          </w:p>
          <w:p w14:paraId="5E03C65A" w14:textId="77777777" w:rsidR="00DB7DD4" w:rsidRPr="00DB7DD4" w:rsidRDefault="00DB7DD4" w:rsidP="00DB7DD4">
            <w:pPr>
              <w:rPr>
                <w:rFonts w:ascii="Tahoma-Bold" w:hAnsi="Tahoma-Bold"/>
                <w:sz w:val="20"/>
                <w:szCs w:val="20"/>
                <w:lang w:val="en-US"/>
              </w:rPr>
            </w:pPr>
          </w:p>
          <w:p w14:paraId="51DD4F40" w14:textId="77777777" w:rsidR="00DB7DD4" w:rsidRPr="00DB7DD4" w:rsidRDefault="00DB7DD4" w:rsidP="00DB7DD4">
            <w:pPr>
              <w:rPr>
                <w:rFonts w:ascii="Tahoma-Bold" w:hAnsi="Tahoma-Bold"/>
                <w:sz w:val="20"/>
                <w:szCs w:val="20"/>
                <w:lang w:val="en-US"/>
              </w:rPr>
            </w:pPr>
            <w:r w:rsidRPr="00DB7DD4">
              <w:rPr>
                <w:rFonts w:ascii="Tahoma-Bold" w:hAnsi="Tahoma-Bold"/>
                <w:sz w:val="20"/>
                <w:szCs w:val="20"/>
                <w:lang w:val="en-US"/>
              </w:rPr>
              <w:t>Plenary discussion on challenges: 20 min.</w:t>
            </w:r>
          </w:p>
          <w:p w14:paraId="32361AF3" w14:textId="77777777" w:rsidR="00DB7DD4" w:rsidRPr="00DB7DD4" w:rsidRDefault="00DB7DD4" w:rsidP="00DB7DD4">
            <w:pPr>
              <w:rPr>
                <w:rFonts w:ascii="Tahoma-Bold" w:hAnsi="Tahoma-Bold"/>
                <w:sz w:val="20"/>
                <w:szCs w:val="20"/>
                <w:lang w:val="en-US"/>
              </w:rPr>
            </w:pPr>
          </w:p>
          <w:p w14:paraId="60B4A7CE" w14:textId="77777777" w:rsidR="00DB7DD4" w:rsidRPr="00DB7DD4" w:rsidRDefault="00DB7DD4" w:rsidP="00DB7DD4">
            <w:pPr>
              <w:rPr>
                <w:rFonts w:ascii="Tahoma-Bold" w:hAnsi="Tahoma-Bold"/>
                <w:sz w:val="20"/>
                <w:szCs w:val="20"/>
              </w:rPr>
            </w:pPr>
            <w:r w:rsidRPr="00DB7DD4">
              <w:rPr>
                <w:rFonts w:ascii="Tahoma-Bold" w:hAnsi="Tahoma-Bold"/>
                <w:sz w:val="20"/>
                <w:szCs w:val="20"/>
                <w:lang w:val="en-US"/>
              </w:rPr>
              <w:t>Recap: 10 min.</w:t>
            </w:r>
          </w:p>
          <w:p w14:paraId="0D966746" w14:textId="77777777" w:rsidR="00DB7DD4" w:rsidRPr="00DB7DD4" w:rsidRDefault="00DB7DD4" w:rsidP="00DB7DD4">
            <w:pPr>
              <w:rPr>
                <w:rFonts w:ascii="Tahoma-Bold" w:hAnsi="Tahoma-Bold"/>
                <w:b/>
                <w:sz w:val="20"/>
                <w:szCs w:val="20"/>
              </w:rPr>
            </w:pPr>
          </w:p>
        </w:tc>
        <w:tc>
          <w:tcPr>
            <w:tcW w:w="2689" w:type="dxa"/>
            <w:shd w:val="clear" w:color="auto" w:fill="auto"/>
          </w:tcPr>
          <w:p w14:paraId="5E04AF4F" w14:textId="77777777" w:rsidR="00DB7DD4" w:rsidRPr="00DB7DD4" w:rsidRDefault="00DB7DD4" w:rsidP="00DB7DD4">
            <w:pPr>
              <w:rPr>
                <w:rFonts w:ascii="Tahoma-Bold" w:hAnsi="Tahoma-Bold"/>
                <w:b/>
                <w:sz w:val="20"/>
                <w:szCs w:val="20"/>
                <w:highlight w:val="yellow"/>
              </w:rPr>
            </w:pPr>
          </w:p>
        </w:tc>
        <w:tc>
          <w:tcPr>
            <w:tcW w:w="2126" w:type="dxa"/>
          </w:tcPr>
          <w:p w14:paraId="74C66374" w14:textId="77777777" w:rsidR="00DB7DD4" w:rsidRPr="00DB7DD4" w:rsidRDefault="00DB7DD4" w:rsidP="00DB7DD4">
            <w:pPr>
              <w:jc w:val="center"/>
              <w:rPr>
                <w:rFonts w:ascii="Tahoma-Bold" w:hAnsi="Tahoma-Bold"/>
                <w:sz w:val="20"/>
                <w:szCs w:val="20"/>
                <w:lang w:val="en-US"/>
              </w:rPr>
            </w:pPr>
          </w:p>
        </w:tc>
      </w:tr>
      <w:tr w:rsidR="00DB7DD4" w:rsidRPr="00DB7DD4" w14:paraId="7C12C8D4" w14:textId="77777777" w:rsidTr="00AC23B4">
        <w:trPr>
          <w:trHeight w:val="1165"/>
          <w:jc w:val="center"/>
        </w:trPr>
        <w:tc>
          <w:tcPr>
            <w:tcW w:w="1217" w:type="dxa"/>
            <w:shd w:val="clear" w:color="auto" w:fill="auto"/>
            <w:vAlign w:val="center"/>
          </w:tcPr>
          <w:p w14:paraId="7C7EABA5" w14:textId="77777777" w:rsidR="00DB7DD4" w:rsidRPr="00DB7DD4" w:rsidRDefault="00DB7DD4" w:rsidP="00DB7DD4">
            <w:pPr>
              <w:jc w:val="center"/>
              <w:rPr>
                <w:rFonts w:ascii="Tahoma-Bold" w:hAnsi="Tahoma-Bold"/>
                <w:bCs/>
                <w:sz w:val="20"/>
                <w:szCs w:val="20"/>
              </w:rPr>
            </w:pPr>
            <w:r w:rsidRPr="00DB7DD4">
              <w:rPr>
                <w:rFonts w:ascii="Tahoma-Bold" w:hAnsi="Tahoma-Bold"/>
                <w:bCs/>
                <w:sz w:val="20"/>
                <w:szCs w:val="20"/>
              </w:rPr>
              <w:t>17:30</w:t>
            </w:r>
          </w:p>
          <w:p w14:paraId="228BD3C0" w14:textId="77777777" w:rsidR="00DB7DD4" w:rsidRPr="00DB7DD4" w:rsidRDefault="00DB7DD4" w:rsidP="00DB7DD4">
            <w:pPr>
              <w:jc w:val="center"/>
              <w:rPr>
                <w:rFonts w:ascii="Tahoma-Bold" w:hAnsi="Tahoma-Bold"/>
                <w:bCs/>
                <w:sz w:val="20"/>
                <w:szCs w:val="20"/>
              </w:rPr>
            </w:pPr>
          </w:p>
          <w:p w14:paraId="69473B7F" w14:textId="77777777" w:rsidR="00DB7DD4" w:rsidRPr="00DB7DD4" w:rsidRDefault="00DB7DD4" w:rsidP="00DB7DD4">
            <w:pPr>
              <w:jc w:val="center"/>
              <w:rPr>
                <w:rFonts w:ascii="Tahoma-Bold" w:hAnsi="Tahoma-Bold"/>
                <w:bCs/>
                <w:sz w:val="20"/>
                <w:szCs w:val="20"/>
              </w:rPr>
            </w:pPr>
          </w:p>
          <w:p w14:paraId="6CC273AA" w14:textId="77777777" w:rsidR="00DB7DD4" w:rsidRPr="00DB7DD4" w:rsidRDefault="00DB7DD4" w:rsidP="00DB7DD4">
            <w:pPr>
              <w:jc w:val="center"/>
              <w:rPr>
                <w:rFonts w:ascii="Tahoma-Bold" w:hAnsi="Tahoma-Bold"/>
                <w:bCs/>
                <w:sz w:val="20"/>
                <w:szCs w:val="20"/>
              </w:rPr>
            </w:pPr>
          </w:p>
          <w:p w14:paraId="7ADC3C9C" w14:textId="77777777" w:rsidR="00DB7DD4" w:rsidRPr="00DB7DD4" w:rsidRDefault="00DB7DD4" w:rsidP="00DB7DD4">
            <w:pPr>
              <w:jc w:val="center"/>
              <w:rPr>
                <w:rFonts w:ascii="Tahoma-Bold" w:hAnsi="Tahoma-Bold"/>
                <w:bCs/>
                <w:sz w:val="20"/>
                <w:szCs w:val="20"/>
              </w:rPr>
            </w:pPr>
          </w:p>
          <w:p w14:paraId="6E0E369D" w14:textId="77777777" w:rsidR="00DB7DD4" w:rsidRPr="00DB7DD4" w:rsidRDefault="00DB7DD4" w:rsidP="00DB7DD4">
            <w:pPr>
              <w:jc w:val="center"/>
              <w:rPr>
                <w:rFonts w:ascii="Tahoma-Bold" w:hAnsi="Tahoma-Bold"/>
                <w:bCs/>
                <w:sz w:val="20"/>
                <w:szCs w:val="20"/>
              </w:rPr>
            </w:pPr>
          </w:p>
          <w:p w14:paraId="32520E50" w14:textId="77777777" w:rsidR="00DB7DD4" w:rsidRPr="00DB7DD4" w:rsidRDefault="00DB7DD4" w:rsidP="00DB7DD4">
            <w:pPr>
              <w:jc w:val="center"/>
              <w:rPr>
                <w:rFonts w:ascii="Tahoma-Bold" w:hAnsi="Tahoma-Bold"/>
                <w:bCs/>
                <w:sz w:val="20"/>
                <w:szCs w:val="20"/>
              </w:rPr>
            </w:pPr>
          </w:p>
          <w:p w14:paraId="10FBCE7C" w14:textId="77777777" w:rsidR="00DB7DD4" w:rsidRPr="00DB7DD4" w:rsidRDefault="00DB7DD4" w:rsidP="00DB7DD4">
            <w:pPr>
              <w:jc w:val="center"/>
              <w:rPr>
                <w:rFonts w:ascii="Tahoma-Bold" w:hAnsi="Tahoma-Bold"/>
                <w:bCs/>
                <w:sz w:val="20"/>
                <w:szCs w:val="20"/>
              </w:rPr>
            </w:pPr>
          </w:p>
          <w:p w14:paraId="272D2019" w14:textId="77777777" w:rsidR="00DB7DD4" w:rsidRPr="00DB7DD4" w:rsidRDefault="00DB7DD4" w:rsidP="00DB7DD4">
            <w:pPr>
              <w:jc w:val="center"/>
              <w:rPr>
                <w:rFonts w:ascii="Tahoma-Bold" w:hAnsi="Tahoma-Bold"/>
                <w:bCs/>
                <w:sz w:val="20"/>
                <w:szCs w:val="20"/>
              </w:rPr>
            </w:pPr>
          </w:p>
          <w:p w14:paraId="093529A4" w14:textId="77777777" w:rsidR="00DB7DD4" w:rsidRPr="00DB7DD4" w:rsidRDefault="00DB7DD4" w:rsidP="00DB7DD4">
            <w:pPr>
              <w:jc w:val="center"/>
              <w:rPr>
                <w:rFonts w:ascii="Tahoma-Bold" w:hAnsi="Tahoma-Bold"/>
                <w:bCs/>
                <w:sz w:val="20"/>
                <w:szCs w:val="20"/>
              </w:rPr>
            </w:pPr>
          </w:p>
          <w:p w14:paraId="578B21CA" w14:textId="77777777" w:rsidR="00DB7DD4" w:rsidRPr="00DB7DD4" w:rsidRDefault="00DB7DD4" w:rsidP="00DB7DD4">
            <w:pPr>
              <w:jc w:val="center"/>
              <w:rPr>
                <w:rFonts w:ascii="Tahoma-Bold" w:hAnsi="Tahoma-Bold"/>
                <w:bCs/>
                <w:sz w:val="20"/>
                <w:szCs w:val="20"/>
              </w:rPr>
            </w:pPr>
          </w:p>
          <w:p w14:paraId="0F9C187B" w14:textId="77777777" w:rsidR="00DB7DD4" w:rsidRPr="00DB7DD4" w:rsidRDefault="00DB7DD4" w:rsidP="00DB7DD4">
            <w:pPr>
              <w:jc w:val="center"/>
              <w:rPr>
                <w:rFonts w:ascii="Tahoma-Bold" w:hAnsi="Tahoma-Bold"/>
                <w:bCs/>
                <w:sz w:val="20"/>
                <w:szCs w:val="20"/>
              </w:rPr>
            </w:pPr>
          </w:p>
          <w:p w14:paraId="7263CED8" w14:textId="77777777" w:rsidR="00DB7DD4" w:rsidRPr="00DB7DD4" w:rsidRDefault="00DB7DD4" w:rsidP="00DB7DD4">
            <w:pPr>
              <w:jc w:val="center"/>
              <w:rPr>
                <w:rFonts w:ascii="Tahoma-Bold" w:hAnsi="Tahoma-Bold"/>
                <w:bCs/>
                <w:sz w:val="20"/>
                <w:szCs w:val="20"/>
              </w:rPr>
            </w:pPr>
          </w:p>
          <w:p w14:paraId="7A031C17" w14:textId="77777777" w:rsidR="00DB7DD4" w:rsidRPr="00DB7DD4" w:rsidRDefault="00DB7DD4" w:rsidP="00DB7DD4">
            <w:pPr>
              <w:jc w:val="center"/>
              <w:rPr>
                <w:rFonts w:ascii="Tahoma-Bold" w:hAnsi="Tahoma-Bold"/>
                <w:bCs/>
                <w:sz w:val="20"/>
                <w:szCs w:val="20"/>
              </w:rPr>
            </w:pPr>
          </w:p>
        </w:tc>
        <w:tc>
          <w:tcPr>
            <w:tcW w:w="7744" w:type="dxa"/>
            <w:shd w:val="clear" w:color="auto" w:fill="auto"/>
            <w:vAlign w:val="center"/>
          </w:tcPr>
          <w:p w14:paraId="6459A6A6" w14:textId="77777777" w:rsidR="00DB7DD4" w:rsidRPr="00DB7DD4" w:rsidRDefault="00DB7DD4" w:rsidP="00DB7DD4">
            <w:pPr>
              <w:rPr>
                <w:rFonts w:ascii="Tahoma-Bold" w:hAnsi="Tahoma-Bold"/>
                <w:b/>
                <w:bCs/>
                <w:sz w:val="20"/>
                <w:szCs w:val="20"/>
                <w:lang w:val="en-US"/>
              </w:rPr>
            </w:pPr>
            <w:r w:rsidRPr="00DB7DD4">
              <w:rPr>
                <w:rFonts w:ascii="Tahoma-Bold" w:hAnsi="Tahoma-Bold"/>
                <w:b/>
                <w:bCs/>
                <w:sz w:val="20"/>
                <w:szCs w:val="20"/>
                <w:lang w:val="en-US"/>
              </w:rPr>
              <w:t xml:space="preserve">SESSION 6: Cascade training (1.5 </w:t>
            </w:r>
            <w:proofErr w:type="spellStart"/>
            <w:r w:rsidRPr="00DB7DD4">
              <w:rPr>
                <w:rFonts w:ascii="Tahoma-Bold" w:hAnsi="Tahoma-Bold"/>
                <w:b/>
                <w:bCs/>
                <w:sz w:val="20"/>
                <w:szCs w:val="20"/>
                <w:lang w:val="en-US"/>
              </w:rPr>
              <w:t>hrs</w:t>
            </w:r>
            <w:proofErr w:type="spellEnd"/>
            <w:r w:rsidRPr="00DB7DD4">
              <w:rPr>
                <w:rFonts w:ascii="Tahoma-Bold" w:hAnsi="Tahoma-Bold"/>
                <w:b/>
                <w:bCs/>
                <w:sz w:val="20"/>
                <w:szCs w:val="20"/>
                <w:lang w:val="en-US"/>
              </w:rPr>
              <w:t>)</w:t>
            </w:r>
          </w:p>
          <w:p w14:paraId="5E5B17BA" w14:textId="77777777" w:rsidR="00DB7DD4" w:rsidRPr="00DB7DD4" w:rsidRDefault="00DB7DD4" w:rsidP="00DB7DD4">
            <w:pPr>
              <w:rPr>
                <w:rFonts w:ascii="Tahoma-Bold" w:hAnsi="Tahoma-Bold"/>
                <w:b/>
                <w:bCs/>
                <w:sz w:val="20"/>
                <w:szCs w:val="20"/>
                <w:lang w:val="en-US"/>
              </w:rPr>
            </w:pPr>
          </w:p>
          <w:p w14:paraId="67AA2A36" w14:textId="77777777" w:rsidR="00DB7DD4" w:rsidRPr="00DB7DD4" w:rsidRDefault="00DB7DD4" w:rsidP="00DB7DD4">
            <w:pPr>
              <w:rPr>
                <w:rFonts w:ascii="Tahoma-Bold" w:hAnsi="Tahoma-Bold"/>
                <w:sz w:val="20"/>
                <w:szCs w:val="20"/>
                <w:lang w:val="en-US"/>
              </w:rPr>
            </w:pPr>
            <w:r w:rsidRPr="00DB7DD4">
              <w:rPr>
                <w:rFonts w:ascii="Tahoma-Bold" w:hAnsi="Tahoma-Bold"/>
                <w:sz w:val="20"/>
                <w:szCs w:val="20"/>
                <w:lang w:val="en-US"/>
              </w:rPr>
              <w:t xml:space="preserve">Definition and pros and cons of cascade training with audience polling: 35 min.                </w:t>
            </w:r>
          </w:p>
          <w:p w14:paraId="06224C30" w14:textId="77777777" w:rsidR="00DB7DD4" w:rsidRPr="00DB7DD4" w:rsidRDefault="00DB7DD4" w:rsidP="00DB7DD4">
            <w:pPr>
              <w:rPr>
                <w:rFonts w:ascii="Tahoma-Bold" w:hAnsi="Tahoma-Bold"/>
                <w:sz w:val="20"/>
                <w:szCs w:val="20"/>
                <w:lang w:val="en-US"/>
              </w:rPr>
            </w:pPr>
          </w:p>
          <w:p w14:paraId="6CD1767F" w14:textId="77777777" w:rsidR="00DB7DD4" w:rsidRPr="00DB7DD4" w:rsidRDefault="00DB7DD4" w:rsidP="00DB7DD4">
            <w:pPr>
              <w:rPr>
                <w:rFonts w:ascii="Tahoma-Bold" w:hAnsi="Tahoma-Bold"/>
                <w:sz w:val="20"/>
                <w:szCs w:val="20"/>
                <w:lang w:val="en-US"/>
              </w:rPr>
            </w:pPr>
          </w:p>
          <w:p w14:paraId="3ABBD4A8" w14:textId="77777777" w:rsidR="00DB7DD4" w:rsidRPr="00DB7DD4" w:rsidRDefault="00DB7DD4" w:rsidP="00DB7DD4">
            <w:pPr>
              <w:rPr>
                <w:rFonts w:ascii="Tahoma-Bold" w:hAnsi="Tahoma-Bold"/>
                <w:sz w:val="20"/>
                <w:szCs w:val="20"/>
                <w:lang w:val="en-US"/>
              </w:rPr>
            </w:pPr>
          </w:p>
          <w:p w14:paraId="52DA07DF" w14:textId="77777777" w:rsidR="00DB7DD4" w:rsidRPr="00DB7DD4" w:rsidRDefault="00DB7DD4" w:rsidP="00DB7DD4">
            <w:pPr>
              <w:rPr>
                <w:rFonts w:ascii="Tahoma-Bold" w:hAnsi="Tahoma-Bold"/>
                <w:sz w:val="20"/>
                <w:szCs w:val="20"/>
                <w:lang w:val="en-US"/>
              </w:rPr>
            </w:pPr>
          </w:p>
          <w:p w14:paraId="116CE3DC" w14:textId="77777777" w:rsidR="00DB7DD4" w:rsidRPr="00DB7DD4" w:rsidRDefault="00DB7DD4" w:rsidP="00DB7DD4">
            <w:pPr>
              <w:rPr>
                <w:rFonts w:ascii="Tahoma-Bold" w:hAnsi="Tahoma-Bold"/>
                <w:sz w:val="20"/>
                <w:szCs w:val="20"/>
                <w:lang w:val="en-US"/>
              </w:rPr>
            </w:pPr>
            <w:r w:rsidRPr="00DB7DD4">
              <w:rPr>
                <w:rFonts w:ascii="Tahoma-Bold" w:hAnsi="Tahoma-Bold"/>
                <w:sz w:val="20"/>
                <w:szCs w:val="20"/>
                <w:lang w:val="en-US"/>
              </w:rPr>
              <w:t xml:space="preserve">Examples: 10 min.                </w:t>
            </w:r>
          </w:p>
          <w:p w14:paraId="196E2D57" w14:textId="77777777" w:rsidR="00DB7DD4" w:rsidRPr="00DB7DD4" w:rsidRDefault="00DB7DD4" w:rsidP="00DB7DD4">
            <w:pPr>
              <w:rPr>
                <w:rFonts w:ascii="Tahoma-Bold" w:hAnsi="Tahoma-Bold"/>
                <w:sz w:val="20"/>
                <w:szCs w:val="20"/>
                <w:lang w:val="en-US"/>
              </w:rPr>
            </w:pPr>
          </w:p>
          <w:p w14:paraId="32CE21D9" w14:textId="77777777" w:rsidR="00DB7DD4" w:rsidRPr="00DB7DD4" w:rsidRDefault="00DB7DD4" w:rsidP="00DB7DD4">
            <w:pPr>
              <w:rPr>
                <w:rFonts w:ascii="Tahoma-Bold" w:hAnsi="Tahoma-Bold"/>
                <w:sz w:val="20"/>
                <w:szCs w:val="20"/>
                <w:lang w:val="en-US"/>
              </w:rPr>
            </w:pPr>
          </w:p>
          <w:p w14:paraId="28F54100" w14:textId="77777777" w:rsidR="00DB7DD4" w:rsidRPr="00DB7DD4" w:rsidRDefault="00DB7DD4" w:rsidP="00DB7DD4">
            <w:pPr>
              <w:rPr>
                <w:rFonts w:ascii="Tahoma-Bold" w:hAnsi="Tahoma-Bold"/>
                <w:sz w:val="20"/>
                <w:szCs w:val="20"/>
                <w:lang w:val="en-US"/>
              </w:rPr>
            </w:pPr>
          </w:p>
          <w:p w14:paraId="63CB5532" w14:textId="77777777" w:rsidR="00DB7DD4" w:rsidRPr="00DB7DD4" w:rsidRDefault="00DB7DD4" w:rsidP="00DB7DD4">
            <w:pPr>
              <w:rPr>
                <w:rFonts w:ascii="Tahoma-Bold" w:hAnsi="Tahoma-Bold"/>
                <w:sz w:val="20"/>
                <w:szCs w:val="20"/>
                <w:lang w:val="en-US"/>
              </w:rPr>
            </w:pPr>
          </w:p>
          <w:p w14:paraId="0A9041D9" w14:textId="77777777" w:rsidR="00DB7DD4" w:rsidRPr="00DB7DD4" w:rsidRDefault="00DB7DD4" w:rsidP="00DB7DD4">
            <w:pPr>
              <w:rPr>
                <w:rFonts w:ascii="Tahoma-Bold" w:hAnsi="Tahoma-Bold"/>
                <w:sz w:val="20"/>
                <w:szCs w:val="20"/>
                <w:lang w:val="en-US"/>
              </w:rPr>
            </w:pPr>
            <w:r w:rsidRPr="00DB7DD4">
              <w:rPr>
                <w:rFonts w:ascii="Tahoma-Bold" w:hAnsi="Tahoma-Bold"/>
                <w:sz w:val="20"/>
                <w:szCs w:val="20"/>
                <w:lang w:val="en-US"/>
              </w:rPr>
              <w:t>Plenary Discussion   45 min.</w:t>
            </w:r>
          </w:p>
          <w:p w14:paraId="5B3ADDC6" w14:textId="77777777" w:rsidR="00DB7DD4" w:rsidRPr="00DB7DD4" w:rsidRDefault="00DB7DD4" w:rsidP="00DB7DD4">
            <w:pPr>
              <w:rPr>
                <w:rFonts w:ascii="Tahoma-Bold" w:hAnsi="Tahoma-Bold"/>
                <w:sz w:val="20"/>
                <w:szCs w:val="20"/>
              </w:rPr>
            </w:pPr>
          </w:p>
        </w:tc>
        <w:tc>
          <w:tcPr>
            <w:tcW w:w="2689" w:type="dxa"/>
            <w:shd w:val="clear" w:color="auto" w:fill="auto"/>
          </w:tcPr>
          <w:p w14:paraId="7C5ADAC1" w14:textId="77777777" w:rsidR="00DB7DD4" w:rsidRPr="00DB7DD4" w:rsidRDefault="00DB7DD4" w:rsidP="00DB7DD4">
            <w:pPr>
              <w:rPr>
                <w:rFonts w:ascii="Tahoma-Bold" w:hAnsi="Tahoma-Bold"/>
                <w:sz w:val="20"/>
                <w:szCs w:val="20"/>
              </w:rPr>
            </w:pPr>
          </w:p>
          <w:p w14:paraId="4487188C" w14:textId="77777777" w:rsidR="00DB7DD4" w:rsidRPr="00DB7DD4" w:rsidRDefault="00DB7DD4" w:rsidP="00DB7DD4">
            <w:pPr>
              <w:rPr>
                <w:rFonts w:ascii="Tahoma-Bold" w:hAnsi="Tahoma-Bold"/>
                <w:sz w:val="20"/>
                <w:szCs w:val="20"/>
                <w:lang w:val="en-US"/>
              </w:rPr>
            </w:pPr>
          </w:p>
          <w:p w14:paraId="0DC58535" w14:textId="77777777" w:rsidR="00DB7DD4" w:rsidRPr="00DB7DD4" w:rsidRDefault="00DB7DD4" w:rsidP="00DB7DD4">
            <w:pPr>
              <w:rPr>
                <w:rFonts w:ascii="Tahoma-Bold" w:hAnsi="Tahoma-Bold"/>
                <w:sz w:val="20"/>
                <w:szCs w:val="20"/>
                <w:lang w:val="en-US"/>
              </w:rPr>
            </w:pPr>
            <w:r w:rsidRPr="00DB7DD4">
              <w:rPr>
                <w:rFonts w:ascii="Tahoma-Bold" w:hAnsi="Tahoma-Bold"/>
                <w:sz w:val="20"/>
                <w:szCs w:val="20"/>
                <w:lang w:val="en-US"/>
              </w:rPr>
              <w:t>Noni MacDonald, Dalhousie University, Canada &amp; Winsley Rose,</w:t>
            </w:r>
            <w:r w:rsidRPr="00DB7DD4">
              <w:t xml:space="preserve"> </w:t>
            </w:r>
            <w:r w:rsidRPr="00DB7DD4">
              <w:rPr>
                <w:rFonts w:ascii="Tahoma-Bold" w:hAnsi="Tahoma-Bold"/>
                <w:sz w:val="20"/>
                <w:szCs w:val="20"/>
                <w:lang w:val="en-US"/>
              </w:rPr>
              <w:t xml:space="preserve">Christian Medical College, India </w:t>
            </w:r>
          </w:p>
          <w:p w14:paraId="6D940DA1" w14:textId="77777777" w:rsidR="00DB7DD4" w:rsidRPr="00DB7DD4" w:rsidRDefault="00DB7DD4" w:rsidP="00DB7DD4">
            <w:pPr>
              <w:rPr>
                <w:rFonts w:ascii="Tahoma-Bold" w:hAnsi="Tahoma-Bold"/>
                <w:sz w:val="20"/>
                <w:szCs w:val="20"/>
                <w:lang w:val="en-US"/>
              </w:rPr>
            </w:pPr>
          </w:p>
          <w:p w14:paraId="63DBCF59" w14:textId="77777777" w:rsidR="00DB7DD4" w:rsidRPr="00DB7DD4" w:rsidRDefault="00DB7DD4" w:rsidP="00DB7DD4">
            <w:pPr>
              <w:rPr>
                <w:rFonts w:ascii="Tahoma-Bold" w:hAnsi="Tahoma-Bold"/>
                <w:sz w:val="20"/>
                <w:szCs w:val="20"/>
              </w:rPr>
            </w:pPr>
            <w:r w:rsidRPr="00DB7DD4">
              <w:rPr>
                <w:rFonts w:ascii="Tahoma-Bold" w:hAnsi="Tahoma-Bold"/>
                <w:sz w:val="20"/>
                <w:szCs w:val="20"/>
                <w:lang w:val="en-US"/>
              </w:rPr>
              <w:t xml:space="preserve">Naveen Thacker, International </w:t>
            </w:r>
            <w:proofErr w:type="spellStart"/>
            <w:r w:rsidRPr="00DB7DD4">
              <w:rPr>
                <w:rFonts w:ascii="Tahoma-Bold" w:hAnsi="Tahoma-Bold"/>
                <w:sz w:val="20"/>
                <w:szCs w:val="20"/>
                <w:lang w:val="en-US"/>
              </w:rPr>
              <w:t>Paediatric</w:t>
            </w:r>
            <w:proofErr w:type="spellEnd"/>
            <w:r w:rsidRPr="00DB7DD4">
              <w:rPr>
                <w:rFonts w:ascii="Tahoma-Bold" w:hAnsi="Tahoma-Bold"/>
                <w:sz w:val="20"/>
                <w:szCs w:val="20"/>
                <w:lang w:val="en-US"/>
              </w:rPr>
              <w:t xml:space="preserve"> Association &amp; Christoph Steffen, WHO</w:t>
            </w:r>
          </w:p>
        </w:tc>
        <w:tc>
          <w:tcPr>
            <w:tcW w:w="2126" w:type="dxa"/>
          </w:tcPr>
          <w:p w14:paraId="02AE7EE6" w14:textId="77777777" w:rsidR="00DB7DD4" w:rsidRPr="00DB7DD4" w:rsidRDefault="00DB7DD4" w:rsidP="00DB7DD4">
            <w:pPr>
              <w:rPr>
                <w:rFonts w:ascii="Tahoma-Bold" w:hAnsi="Tahoma-Bold"/>
                <w:sz w:val="20"/>
                <w:szCs w:val="20"/>
                <w:lang w:val="en-US"/>
              </w:rPr>
            </w:pPr>
          </w:p>
          <w:p w14:paraId="7B46F0CD" w14:textId="77777777" w:rsidR="00DB7DD4" w:rsidRPr="00DB7DD4" w:rsidRDefault="00DB7DD4" w:rsidP="00DB7DD4">
            <w:pPr>
              <w:rPr>
                <w:rFonts w:ascii="Tahoma-Bold" w:hAnsi="Tahoma-Bold"/>
                <w:sz w:val="20"/>
                <w:szCs w:val="20"/>
                <w:lang w:val="en-US"/>
              </w:rPr>
            </w:pPr>
          </w:p>
          <w:p w14:paraId="6B90F1F7" w14:textId="77777777" w:rsidR="00DB7DD4" w:rsidRPr="00DB7DD4" w:rsidRDefault="00DB7DD4" w:rsidP="00DB7DD4">
            <w:pPr>
              <w:rPr>
                <w:rFonts w:ascii="Tahoma-Bold" w:hAnsi="Tahoma-Bold"/>
                <w:sz w:val="20"/>
                <w:szCs w:val="20"/>
                <w:lang w:val="en-US"/>
              </w:rPr>
            </w:pPr>
          </w:p>
          <w:p w14:paraId="329F8D7D" w14:textId="77777777" w:rsidR="00DB7DD4" w:rsidRPr="00DB7DD4" w:rsidRDefault="00DB7DD4" w:rsidP="00DB7DD4">
            <w:pPr>
              <w:rPr>
                <w:rFonts w:ascii="Tahoma-Bold" w:hAnsi="Tahoma-Bold"/>
                <w:sz w:val="20"/>
                <w:szCs w:val="20"/>
                <w:lang w:val="en-US"/>
              </w:rPr>
            </w:pPr>
            <w:r w:rsidRPr="00DB7DD4">
              <w:rPr>
                <w:rFonts w:ascii="Tahoma-Bold" w:hAnsi="Tahoma-Bold"/>
                <w:sz w:val="20"/>
                <w:szCs w:val="20"/>
                <w:lang w:val="en-US"/>
              </w:rPr>
              <w:t>Noni MacDonald, Dalhousie University, Canada</w:t>
            </w:r>
          </w:p>
          <w:p w14:paraId="2E03B885" w14:textId="77777777" w:rsidR="00DB7DD4" w:rsidRPr="00DB7DD4" w:rsidRDefault="00DB7DD4" w:rsidP="00DB7DD4">
            <w:pPr>
              <w:rPr>
                <w:rFonts w:ascii="Tahoma-Bold" w:hAnsi="Tahoma-Bold"/>
                <w:sz w:val="20"/>
                <w:szCs w:val="20"/>
                <w:lang w:val="en-US"/>
              </w:rPr>
            </w:pPr>
            <w:r w:rsidRPr="00DB7DD4">
              <w:rPr>
                <w:rFonts w:ascii="Tahoma-Bold" w:hAnsi="Tahoma-Bold"/>
                <w:sz w:val="20"/>
                <w:szCs w:val="20"/>
                <w:lang w:val="en-US"/>
              </w:rPr>
              <w:t xml:space="preserve">&amp; </w:t>
            </w:r>
          </w:p>
          <w:p w14:paraId="5FCAA46D" w14:textId="77777777" w:rsidR="00DB7DD4" w:rsidRPr="00DB7DD4" w:rsidRDefault="00DB7DD4" w:rsidP="00DB7DD4">
            <w:pPr>
              <w:rPr>
                <w:rFonts w:ascii="Tahoma-Bold" w:hAnsi="Tahoma-Bold"/>
                <w:sz w:val="20"/>
                <w:szCs w:val="20"/>
                <w:lang w:val="en-US"/>
              </w:rPr>
            </w:pPr>
            <w:r w:rsidRPr="00DB7DD4">
              <w:rPr>
                <w:rFonts w:ascii="Tahoma-Bold" w:hAnsi="Tahoma-Bold"/>
                <w:sz w:val="20"/>
                <w:szCs w:val="20"/>
                <w:lang w:val="en-US"/>
              </w:rPr>
              <w:t>Winsley Rose, Christian Medical College, India</w:t>
            </w:r>
          </w:p>
        </w:tc>
      </w:tr>
      <w:tr w:rsidR="00DB7DD4" w:rsidRPr="00DB7DD4" w14:paraId="1A02FF41" w14:textId="77777777" w:rsidTr="00AC23B4">
        <w:trPr>
          <w:trHeight w:val="597"/>
          <w:jc w:val="center"/>
        </w:trPr>
        <w:tc>
          <w:tcPr>
            <w:tcW w:w="1217" w:type="dxa"/>
            <w:shd w:val="clear" w:color="auto" w:fill="auto"/>
            <w:vAlign w:val="center"/>
          </w:tcPr>
          <w:p w14:paraId="77AF680B" w14:textId="77777777" w:rsidR="00DB7DD4" w:rsidRPr="00DB7DD4" w:rsidRDefault="00DB7DD4" w:rsidP="00DB7DD4">
            <w:pPr>
              <w:jc w:val="center"/>
              <w:rPr>
                <w:rFonts w:ascii="Tahoma-Bold" w:hAnsi="Tahoma-Bold"/>
                <w:bCs/>
                <w:sz w:val="20"/>
                <w:szCs w:val="20"/>
              </w:rPr>
            </w:pPr>
            <w:r w:rsidRPr="00DB7DD4">
              <w:rPr>
                <w:rFonts w:ascii="Tahoma-Bold" w:hAnsi="Tahoma-Bold"/>
                <w:bCs/>
                <w:sz w:val="20"/>
                <w:szCs w:val="20"/>
              </w:rPr>
              <w:t>19:00</w:t>
            </w:r>
          </w:p>
        </w:tc>
        <w:tc>
          <w:tcPr>
            <w:tcW w:w="7744" w:type="dxa"/>
            <w:shd w:val="clear" w:color="auto" w:fill="auto"/>
            <w:vAlign w:val="center"/>
          </w:tcPr>
          <w:p w14:paraId="1F377817" w14:textId="77777777" w:rsidR="00DB7DD4" w:rsidRPr="00DB7DD4" w:rsidRDefault="00DB7DD4" w:rsidP="00DB7DD4">
            <w:pPr>
              <w:rPr>
                <w:rFonts w:ascii="Tahoma-Bold" w:hAnsi="Tahoma-Bold"/>
                <w:b/>
                <w:bCs/>
                <w:sz w:val="20"/>
                <w:szCs w:val="20"/>
                <w:lang w:val="en-US"/>
              </w:rPr>
            </w:pPr>
            <w:r w:rsidRPr="00DB7DD4">
              <w:rPr>
                <w:rFonts w:ascii="Tahoma-Bold" w:hAnsi="Tahoma-Bold"/>
                <w:b/>
                <w:bCs/>
                <w:sz w:val="20"/>
                <w:szCs w:val="20"/>
                <w:lang w:val="en-US"/>
              </w:rPr>
              <w:t>Dinner</w:t>
            </w:r>
          </w:p>
        </w:tc>
        <w:tc>
          <w:tcPr>
            <w:tcW w:w="2689" w:type="dxa"/>
            <w:shd w:val="clear" w:color="auto" w:fill="auto"/>
          </w:tcPr>
          <w:p w14:paraId="2E06DB34" w14:textId="77777777" w:rsidR="00DB7DD4" w:rsidRPr="00DB7DD4" w:rsidRDefault="00DB7DD4" w:rsidP="00DB7DD4">
            <w:pPr>
              <w:rPr>
                <w:rFonts w:ascii="Tahoma-Bold" w:hAnsi="Tahoma-Bold"/>
                <w:sz w:val="20"/>
                <w:szCs w:val="20"/>
              </w:rPr>
            </w:pPr>
          </w:p>
        </w:tc>
        <w:tc>
          <w:tcPr>
            <w:tcW w:w="2126" w:type="dxa"/>
          </w:tcPr>
          <w:p w14:paraId="5814335B" w14:textId="77777777" w:rsidR="00DB7DD4" w:rsidRPr="00DB7DD4" w:rsidRDefault="00DB7DD4" w:rsidP="00DB7DD4">
            <w:pPr>
              <w:jc w:val="center"/>
              <w:rPr>
                <w:rFonts w:ascii="Tahoma-Bold" w:hAnsi="Tahoma-Bold"/>
                <w:sz w:val="20"/>
                <w:szCs w:val="20"/>
                <w:lang w:val="en-US"/>
              </w:rPr>
            </w:pPr>
          </w:p>
        </w:tc>
      </w:tr>
      <w:bookmarkEnd w:id="10"/>
    </w:tbl>
    <w:p w14:paraId="00072840" w14:textId="77777777" w:rsidR="00DB7DD4" w:rsidRPr="00DB7DD4" w:rsidRDefault="00DB7DD4" w:rsidP="00DB7DD4">
      <w:pPr>
        <w:rPr>
          <w:rFonts w:ascii="Tahoma-Bold" w:hAnsi="Tahoma-Bold"/>
          <w:b/>
          <w:bCs/>
          <w:sz w:val="20"/>
          <w:szCs w:val="20"/>
        </w:rPr>
      </w:pPr>
    </w:p>
    <w:p w14:paraId="2D9FC53D" w14:textId="77777777" w:rsidR="00DB7DD4" w:rsidRPr="00DB7DD4" w:rsidRDefault="00DB7DD4" w:rsidP="00DB7DD4">
      <w:pPr>
        <w:rPr>
          <w:rFonts w:ascii="Tahoma-Bold" w:hAnsi="Tahoma-Bold"/>
          <w:b/>
          <w:bCs/>
          <w:sz w:val="20"/>
          <w:szCs w:val="20"/>
        </w:rPr>
      </w:pPr>
      <w:r w:rsidRPr="00DB7DD4">
        <w:rPr>
          <w:rFonts w:ascii="Tahoma-Bold" w:hAnsi="Tahoma-Bold"/>
          <w:b/>
          <w:bCs/>
          <w:sz w:val="20"/>
          <w:szCs w:val="20"/>
        </w:rPr>
        <w:br w:type="page"/>
      </w:r>
    </w:p>
    <w:p w14:paraId="655E9285" w14:textId="77777777" w:rsidR="00DB7DD4" w:rsidRPr="00DB7DD4" w:rsidRDefault="00DB7DD4" w:rsidP="00DB7DD4">
      <w:pPr>
        <w:rPr>
          <w:rFonts w:ascii="Tahoma-Bold" w:hAnsi="Tahoma-Bold"/>
          <w:b/>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4741"/>
        <w:gridCol w:w="1747"/>
        <w:gridCol w:w="1682"/>
      </w:tblGrid>
      <w:tr w:rsidR="00DB7DD4" w:rsidRPr="00DB7DD4" w14:paraId="2EB5F2A4" w14:textId="77777777" w:rsidTr="00AC23B4">
        <w:trPr>
          <w:trHeight w:val="553"/>
          <w:jc w:val="center"/>
        </w:trPr>
        <w:tc>
          <w:tcPr>
            <w:tcW w:w="1134" w:type="dxa"/>
            <w:shd w:val="clear" w:color="auto" w:fill="F3F3F3"/>
          </w:tcPr>
          <w:p w14:paraId="7827EC3A" w14:textId="77777777" w:rsidR="00DB7DD4" w:rsidRPr="00DB7DD4" w:rsidRDefault="00DB7DD4" w:rsidP="00DB7DD4">
            <w:pPr>
              <w:rPr>
                <w:rFonts w:ascii="Tahoma-Bold" w:hAnsi="Tahoma-Bold"/>
                <w:b/>
                <w:bCs/>
                <w:sz w:val="20"/>
                <w:szCs w:val="20"/>
              </w:rPr>
            </w:pPr>
            <w:r w:rsidRPr="00DB7DD4">
              <w:rPr>
                <w:rFonts w:ascii="Tahoma-Bold" w:hAnsi="Tahoma-Bold"/>
                <w:b/>
                <w:bCs/>
                <w:sz w:val="20"/>
                <w:szCs w:val="20"/>
              </w:rPr>
              <w:t>Time</w:t>
            </w:r>
          </w:p>
        </w:tc>
        <w:tc>
          <w:tcPr>
            <w:tcW w:w="7792" w:type="dxa"/>
            <w:shd w:val="clear" w:color="auto" w:fill="F3F3F3"/>
          </w:tcPr>
          <w:p w14:paraId="2E9E6D33" w14:textId="77777777" w:rsidR="00DB7DD4" w:rsidRPr="00DB7DD4" w:rsidRDefault="00DB7DD4" w:rsidP="00DB7DD4">
            <w:pPr>
              <w:jc w:val="both"/>
              <w:rPr>
                <w:rFonts w:ascii="Tahoma-Bold" w:hAnsi="Tahoma-Bold" w:cs="Tahoma-Bold"/>
                <w:b/>
                <w:bCs/>
                <w:szCs w:val="20"/>
                <w:u w:val="single"/>
                <w:lang w:val="en-US"/>
              </w:rPr>
            </w:pPr>
            <w:r w:rsidRPr="00DB7DD4">
              <w:rPr>
                <w:rFonts w:ascii="Tahoma-Bold" w:hAnsi="Tahoma-Bold" w:cs="Tahoma-Bold"/>
                <w:b/>
                <w:bCs/>
                <w:szCs w:val="20"/>
                <w:u w:val="single"/>
                <w:lang w:val="en-US"/>
              </w:rPr>
              <w:t>Day 3: Thursday, 24 March 2021</w:t>
            </w:r>
          </w:p>
          <w:p w14:paraId="0ED00862" w14:textId="77777777" w:rsidR="00DB7DD4" w:rsidRPr="00DB7DD4" w:rsidRDefault="00DB7DD4" w:rsidP="00DB7DD4">
            <w:pPr>
              <w:jc w:val="both"/>
              <w:rPr>
                <w:rFonts w:ascii="Tahoma-Bold" w:hAnsi="Tahoma-Bold"/>
                <w:b/>
                <w:bCs/>
                <w:sz w:val="20"/>
                <w:szCs w:val="20"/>
                <w:u w:val="single"/>
              </w:rPr>
            </w:pPr>
          </w:p>
        </w:tc>
        <w:tc>
          <w:tcPr>
            <w:tcW w:w="2693" w:type="dxa"/>
            <w:shd w:val="clear" w:color="auto" w:fill="F3F3F3"/>
          </w:tcPr>
          <w:p w14:paraId="5DDE5CAF" w14:textId="77777777" w:rsidR="00DB7DD4" w:rsidRPr="00DB7DD4" w:rsidRDefault="00DB7DD4" w:rsidP="00DB7DD4">
            <w:pPr>
              <w:jc w:val="center"/>
              <w:rPr>
                <w:rFonts w:ascii="Tahoma-Bold" w:hAnsi="Tahoma-Bold" w:cs="Tahoma-Bold"/>
                <w:b/>
                <w:bCs/>
                <w:sz w:val="20"/>
                <w:szCs w:val="20"/>
                <w:lang w:val="en-US"/>
              </w:rPr>
            </w:pPr>
            <w:r w:rsidRPr="00DB7DD4">
              <w:rPr>
                <w:rFonts w:ascii="Tahoma-Bold" w:hAnsi="Tahoma-Bold" w:cs="Tahoma-Bold"/>
                <w:b/>
                <w:bCs/>
                <w:sz w:val="20"/>
                <w:szCs w:val="20"/>
                <w:lang w:val="en-US"/>
              </w:rPr>
              <w:t>Presenters</w:t>
            </w:r>
          </w:p>
          <w:p w14:paraId="3696918C" w14:textId="77777777" w:rsidR="00DB7DD4" w:rsidRPr="00DB7DD4" w:rsidRDefault="00DB7DD4" w:rsidP="00DB7DD4">
            <w:pPr>
              <w:rPr>
                <w:rFonts w:ascii="Tahoma-Bold" w:hAnsi="Tahoma-Bold"/>
                <w:b/>
                <w:bCs/>
                <w:sz w:val="20"/>
                <w:szCs w:val="20"/>
              </w:rPr>
            </w:pPr>
            <w:r w:rsidRPr="00DB7DD4">
              <w:rPr>
                <w:rFonts w:ascii="Tahoma-Bold" w:hAnsi="Tahoma-Bold" w:cs="Tahoma-Bold"/>
                <w:b/>
                <w:bCs/>
                <w:sz w:val="20"/>
                <w:szCs w:val="20"/>
              </w:rPr>
              <w:t xml:space="preserve"> </w:t>
            </w:r>
          </w:p>
        </w:tc>
        <w:tc>
          <w:tcPr>
            <w:tcW w:w="2153" w:type="dxa"/>
            <w:shd w:val="clear" w:color="auto" w:fill="F3F3F3"/>
          </w:tcPr>
          <w:p w14:paraId="495A77E2" w14:textId="77777777" w:rsidR="00DB7DD4" w:rsidRPr="00DB7DD4" w:rsidRDefault="00DB7DD4" w:rsidP="00DB7DD4">
            <w:pPr>
              <w:jc w:val="center"/>
              <w:rPr>
                <w:rFonts w:ascii="Tahoma-Bold" w:hAnsi="Tahoma-Bold"/>
                <w:b/>
                <w:bCs/>
                <w:sz w:val="20"/>
                <w:szCs w:val="20"/>
              </w:rPr>
            </w:pPr>
            <w:r w:rsidRPr="00DB7DD4">
              <w:rPr>
                <w:rFonts w:ascii="Tahoma-Bold" w:hAnsi="Tahoma-Bold"/>
                <w:b/>
                <w:bCs/>
                <w:sz w:val="20"/>
                <w:szCs w:val="20"/>
              </w:rPr>
              <w:t>Co-Chairs</w:t>
            </w:r>
          </w:p>
        </w:tc>
      </w:tr>
      <w:tr w:rsidR="00DB7DD4" w:rsidRPr="00311B21" w14:paraId="0CC2D511" w14:textId="77777777" w:rsidTr="00AC23B4">
        <w:trPr>
          <w:trHeight w:val="1002"/>
          <w:jc w:val="center"/>
        </w:trPr>
        <w:tc>
          <w:tcPr>
            <w:tcW w:w="1134" w:type="dxa"/>
            <w:shd w:val="clear" w:color="auto" w:fill="auto"/>
            <w:vAlign w:val="center"/>
          </w:tcPr>
          <w:p w14:paraId="152A59BE" w14:textId="77777777" w:rsidR="00DB7DD4" w:rsidRPr="00DB7DD4" w:rsidRDefault="00DB7DD4" w:rsidP="00DB7DD4">
            <w:pPr>
              <w:jc w:val="center"/>
              <w:rPr>
                <w:rFonts w:ascii="Tahoma-Bold" w:hAnsi="Tahoma-Bold"/>
                <w:sz w:val="20"/>
                <w:szCs w:val="20"/>
              </w:rPr>
            </w:pPr>
            <w:r w:rsidRPr="00DB7DD4">
              <w:rPr>
                <w:rFonts w:ascii="Tahoma-Bold" w:hAnsi="Tahoma-Bold"/>
                <w:sz w:val="20"/>
                <w:szCs w:val="20"/>
              </w:rPr>
              <w:t>08:30</w:t>
            </w:r>
          </w:p>
          <w:p w14:paraId="14C19189" w14:textId="77777777" w:rsidR="00DB7DD4" w:rsidRPr="00DB7DD4" w:rsidRDefault="00DB7DD4" w:rsidP="00DB7DD4">
            <w:pPr>
              <w:jc w:val="center"/>
              <w:rPr>
                <w:rFonts w:ascii="Tahoma-Bold" w:hAnsi="Tahoma-Bold"/>
                <w:sz w:val="20"/>
                <w:szCs w:val="20"/>
              </w:rPr>
            </w:pPr>
          </w:p>
          <w:p w14:paraId="60F9017F" w14:textId="77777777" w:rsidR="00DB7DD4" w:rsidRPr="00DB7DD4" w:rsidRDefault="00DB7DD4" w:rsidP="00DB7DD4">
            <w:pPr>
              <w:jc w:val="center"/>
              <w:rPr>
                <w:rFonts w:ascii="Tahoma-Bold" w:hAnsi="Tahoma-Bold"/>
                <w:sz w:val="20"/>
                <w:szCs w:val="20"/>
              </w:rPr>
            </w:pPr>
          </w:p>
          <w:p w14:paraId="4BBB3EFA" w14:textId="77777777" w:rsidR="00DB7DD4" w:rsidRPr="00DB7DD4" w:rsidRDefault="00DB7DD4" w:rsidP="00DB7DD4">
            <w:pPr>
              <w:jc w:val="center"/>
              <w:rPr>
                <w:rFonts w:ascii="Tahoma-Bold" w:hAnsi="Tahoma-Bold"/>
                <w:sz w:val="20"/>
                <w:szCs w:val="20"/>
              </w:rPr>
            </w:pPr>
          </w:p>
          <w:p w14:paraId="696BCE7D" w14:textId="77777777" w:rsidR="00DB7DD4" w:rsidRPr="00DB7DD4" w:rsidRDefault="00DB7DD4" w:rsidP="00DB7DD4">
            <w:pPr>
              <w:jc w:val="center"/>
              <w:rPr>
                <w:rFonts w:ascii="Tahoma-Bold" w:hAnsi="Tahoma-Bold"/>
                <w:sz w:val="20"/>
                <w:szCs w:val="20"/>
              </w:rPr>
            </w:pPr>
          </w:p>
          <w:p w14:paraId="67DD9129" w14:textId="77777777" w:rsidR="00DB7DD4" w:rsidRPr="00DB7DD4" w:rsidRDefault="00DB7DD4" w:rsidP="00DB7DD4">
            <w:pPr>
              <w:jc w:val="center"/>
              <w:rPr>
                <w:rFonts w:ascii="Tahoma-Bold" w:hAnsi="Tahoma-Bold"/>
                <w:sz w:val="20"/>
                <w:szCs w:val="20"/>
              </w:rPr>
            </w:pPr>
          </w:p>
        </w:tc>
        <w:tc>
          <w:tcPr>
            <w:tcW w:w="7792" w:type="dxa"/>
            <w:shd w:val="clear" w:color="auto" w:fill="auto"/>
            <w:vAlign w:val="center"/>
          </w:tcPr>
          <w:p w14:paraId="3A16C67C" w14:textId="77777777" w:rsidR="00DB7DD4" w:rsidRPr="00DB7DD4" w:rsidRDefault="00DB7DD4" w:rsidP="00DB7DD4">
            <w:pPr>
              <w:rPr>
                <w:rFonts w:ascii="Tahoma-Bold" w:hAnsi="Tahoma-Bold"/>
                <w:b/>
                <w:bCs/>
                <w:sz w:val="20"/>
                <w:szCs w:val="20"/>
              </w:rPr>
            </w:pPr>
            <w:r w:rsidRPr="00DB7DD4">
              <w:rPr>
                <w:rFonts w:ascii="Tahoma-Bold" w:hAnsi="Tahoma-Bold"/>
                <w:b/>
                <w:bCs/>
                <w:sz w:val="20"/>
                <w:szCs w:val="20"/>
                <w:lang w:val="en-US"/>
              </w:rPr>
              <w:t>SESSION 7: COVID impact and related remaining training needs</w:t>
            </w:r>
            <w:r w:rsidRPr="00DB7DD4">
              <w:rPr>
                <w:rFonts w:ascii="Tahoma-Bold" w:hAnsi="Tahoma-Bold"/>
                <w:b/>
                <w:bCs/>
                <w:sz w:val="20"/>
                <w:szCs w:val="20"/>
              </w:rPr>
              <w:t xml:space="preserve"> (30 min.)</w:t>
            </w:r>
          </w:p>
          <w:p w14:paraId="16C94ECD" w14:textId="77777777" w:rsidR="00DB7DD4" w:rsidRPr="00DB7DD4" w:rsidRDefault="00DB7DD4" w:rsidP="00DB7DD4">
            <w:pPr>
              <w:rPr>
                <w:rFonts w:ascii="Tahoma-Bold" w:hAnsi="Tahoma-Bold"/>
                <w:b/>
                <w:bCs/>
                <w:sz w:val="20"/>
                <w:szCs w:val="20"/>
              </w:rPr>
            </w:pPr>
          </w:p>
          <w:p w14:paraId="43E0DA73" w14:textId="77777777" w:rsidR="00DB7DD4" w:rsidRPr="00DB7DD4" w:rsidRDefault="00DB7DD4" w:rsidP="00DB7DD4">
            <w:pPr>
              <w:rPr>
                <w:rFonts w:ascii="Tahoma-Bold" w:hAnsi="Tahoma-Bold"/>
                <w:sz w:val="20"/>
                <w:szCs w:val="20"/>
              </w:rPr>
            </w:pPr>
            <w:r w:rsidRPr="00DB7DD4">
              <w:rPr>
                <w:rFonts w:ascii="Tahoma-Bold" w:hAnsi="Tahoma-Bold"/>
                <w:sz w:val="20"/>
                <w:szCs w:val="20"/>
              </w:rPr>
              <w:t>Topics of interest for the vaccinology course leveraging the continuous knowledge on SARS-CoV-2 infection: 15 min.</w:t>
            </w:r>
          </w:p>
          <w:p w14:paraId="24294EA9" w14:textId="77777777" w:rsidR="00DB7DD4" w:rsidRPr="00DB7DD4" w:rsidRDefault="00DB7DD4" w:rsidP="00DB7DD4">
            <w:pPr>
              <w:rPr>
                <w:rFonts w:ascii="Tahoma-Bold" w:hAnsi="Tahoma-Bold"/>
                <w:sz w:val="20"/>
                <w:szCs w:val="20"/>
              </w:rPr>
            </w:pPr>
          </w:p>
          <w:p w14:paraId="5FBB7DE9" w14:textId="77777777" w:rsidR="00DB7DD4" w:rsidRPr="00DB7DD4" w:rsidRDefault="00DB7DD4" w:rsidP="00DB7DD4">
            <w:pPr>
              <w:rPr>
                <w:rFonts w:ascii="Tahoma-Bold" w:hAnsi="Tahoma-Bold"/>
                <w:sz w:val="20"/>
                <w:szCs w:val="20"/>
              </w:rPr>
            </w:pPr>
            <w:r w:rsidRPr="00DB7DD4">
              <w:rPr>
                <w:rFonts w:ascii="Tahoma-Bold" w:hAnsi="Tahoma-Bold"/>
                <w:sz w:val="20"/>
                <w:szCs w:val="20"/>
              </w:rPr>
              <w:t>Discussion: 15 min.</w:t>
            </w:r>
          </w:p>
        </w:tc>
        <w:tc>
          <w:tcPr>
            <w:tcW w:w="2693" w:type="dxa"/>
            <w:shd w:val="clear" w:color="auto" w:fill="auto"/>
            <w:vAlign w:val="center"/>
          </w:tcPr>
          <w:p w14:paraId="36DA4FA7" w14:textId="77777777" w:rsidR="00DB7DD4" w:rsidRPr="009E5D44" w:rsidRDefault="00DB7DD4" w:rsidP="00DB7DD4">
            <w:pPr>
              <w:rPr>
                <w:rFonts w:ascii="Tahoma-Bold" w:hAnsi="Tahoma-Bold"/>
                <w:sz w:val="20"/>
                <w:szCs w:val="20"/>
                <w:lang w:val="de-DE"/>
              </w:rPr>
            </w:pPr>
            <w:r w:rsidRPr="009E5D44">
              <w:rPr>
                <w:rFonts w:ascii="Tahoma-Bold" w:hAnsi="Tahoma-Bold"/>
                <w:sz w:val="20"/>
                <w:szCs w:val="20"/>
                <w:lang w:val="de-DE"/>
              </w:rPr>
              <w:t>Anh Wartel,</w:t>
            </w:r>
            <w:r w:rsidRPr="009E5D44">
              <w:rPr>
                <w:lang w:val="de-DE"/>
              </w:rPr>
              <w:t xml:space="preserve"> </w:t>
            </w:r>
            <w:r w:rsidRPr="009E5D44">
              <w:rPr>
                <w:rFonts w:ascii="Tahoma-Bold" w:hAnsi="Tahoma-Bold"/>
                <w:sz w:val="20"/>
                <w:szCs w:val="20"/>
                <w:lang w:val="de-DE"/>
              </w:rPr>
              <w:t>International Vaccine Institute, Korea</w:t>
            </w:r>
          </w:p>
        </w:tc>
        <w:tc>
          <w:tcPr>
            <w:tcW w:w="2153" w:type="dxa"/>
          </w:tcPr>
          <w:p w14:paraId="702E84BE" w14:textId="77777777" w:rsidR="00DB7DD4" w:rsidRPr="00DB7DD4" w:rsidRDefault="00DB7DD4" w:rsidP="00DB7DD4">
            <w:pPr>
              <w:rPr>
                <w:rFonts w:ascii="Tahoma-Bold" w:hAnsi="Tahoma-Bold"/>
                <w:sz w:val="20"/>
                <w:szCs w:val="20"/>
                <w:lang w:val="en-US"/>
              </w:rPr>
            </w:pPr>
            <w:r w:rsidRPr="00DB7DD4">
              <w:rPr>
                <w:rFonts w:ascii="Tahoma-Bold" w:hAnsi="Tahoma-Bold"/>
                <w:sz w:val="20"/>
                <w:szCs w:val="20"/>
                <w:lang w:val="en-US"/>
              </w:rPr>
              <w:t xml:space="preserve">Naveen Thacker, International </w:t>
            </w:r>
            <w:proofErr w:type="spellStart"/>
            <w:r w:rsidRPr="00DB7DD4">
              <w:rPr>
                <w:rFonts w:ascii="Tahoma-Bold" w:hAnsi="Tahoma-Bold"/>
                <w:sz w:val="20"/>
                <w:szCs w:val="20"/>
                <w:lang w:val="en-US"/>
              </w:rPr>
              <w:t>Paediatric</w:t>
            </w:r>
            <w:proofErr w:type="spellEnd"/>
            <w:r w:rsidRPr="00DB7DD4">
              <w:rPr>
                <w:rFonts w:ascii="Tahoma-Bold" w:hAnsi="Tahoma-Bold"/>
                <w:sz w:val="20"/>
                <w:szCs w:val="20"/>
                <w:lang w:val="en-US"/>
              </w:rPr>
              <w:t xml:space="preserve"> Association</w:t>
            </w:r>
          </w:p>
          <w:p w14:paraId="43A76D60" w14:textId="77777777" w:rsidR="00DB7DD4" w:rsidRPr="00DB7DD4" w:rsidRDefault="00DB7DD4" w:rsidP="00DB7DD4">
            <w:pPr>
              <w:rPr>
                <w:rFonts w:ascii="Tahoma-Bold" w:hAnsi="Tahoma-Bold"/>
                <w:sz w:val="20"/>
                <w:szCs w:val="20"/>
                <w:lang w:val="en-US"/>
              </w:rPr>
            </w:pPr>
            <w:r w:rsidRPr="00DB7DD4">
              <w:rPr>
                <w:rFonts w:ascii="Tahoma-Bold" w:hAnsi="Tahoma-Bold"/>
                <w:sz w:val="20"/>
                <w:szCs w:val="20"/>
                <w:lang w:val="en-US"/>
              </w:rPr>
              <w:t xml:space="preserve">&amp; </w:t>
            </w:r>
          </w:p>
          <w:p w14:paraId="091BDB90" w14:textId="77777777" w:rsidR="00DB7DD4" w:rsidRPr="009E5D44" w:rsidRDefault="00DB7DD4" w:rsidP="00DB7DD4">
            <w:pPr>
              <w:rPr>
                <w:rFonts w:ascii="Tahoma-Bold" w:hAnsi="Tahoma-Bold"/>
                <w:sz w:val="20"/>
                <w:szCs w:val="20"/>
                <w:lang w:val="de-DE"/>
              </w:rPr>
            </w:pPr>
            <w:r w:rsidRPr="009E5D44">
              <w:rPr>
                <w:rFonts w:ascii="Tahoma-Bold" w:hAnsi="Tahoma-Bold"/>
                <w:sz w:val="20"/>
                <w:szCs w:val="20"/>
                <w:lang w:val="de-DE"/>
              </w:rPr>
              <w:t>Anh Wartel, International Vaccine Institute, Korea</w:t>
            </w:r>
          </w:p>
        </w:tc>
      </w:tr>
      <w:tr w:rsidR="00DB7DD4" w:rsidRPr="00DB7DD4" w14:paraId="4695C782" w14:textId="77777777" w:rsidTr="00AC23B4">
        <w:trPr>
          <w:trHeight w:val="1002"/>
          <w:jc w:val="center"/>
        </w:trPr>
        <w:tc>
          <w:tcPr>
            <w:tcW w:w="1134" w:type="dxa"/>
            <w:shd w:val="clear" w:color="auto" w:fill="auto"/>
            <w:vAlign w:val="center"/>
          </w:tcPr>
          <w:p w14:paraId="2974B808" w14:textId="77777777" w:rsidR="00DB7DD4" w:rsidRPr="00DB7DD4" w:rsidRDefault="00DB7DD4" w:rsidP="00DB7DD4">
            <w:pPr>
              <w:rPr>
                <w:rFonts w:ascii="Tahoma-Bold" w:hAnsi="Tahoma-Bold"/>
                <w:sz w:val="20"/>
                <w:szCs w:val="20"/>
              </w:rPr>
            </w:pPr>
            <w:r w:rsidRPr="009E5D44">
              <w:rPr>
                <w:rFonts w:ascii="Tahoma-Bold" w:hAnsi="Tahoma-Bold"/>
                <w:sz w:val="20"/>
                <w:szCs w:val="20"/>
                <w:lang w:val="de-DE"/>
              </w:rPr>
              <w:t xml:space="preserve">    </w:t>
            </w:r>
            <w:r w:rsidRPr="00DB7DD4">
              <w:rPr>
                <w:rFonts w:ascii="Tahoma-Bold" w:hAnsi="Tahoma-Bold"/>
                <w:sz w:val="20"/>
                <w:szCs w:val="20"/>
              </w:rPr>
              <w:t>09:00</w:t>
            </w:r>
          </w:p>
          <w:p w14:paraId="7DC4CFFD" w14:textId="77777777" w:rsidR="00DB7DD4" w:rsidRPr="00DB7DD4" w:rsidRDefault="00DB7DD4" w:rsidP="00DB7DD4">
            <w:pPr>
              <w:rPr>
                <w:rFonts w:ascii="Tahoma-Bold" w:hAnsi="Tahoma-Bold"/>
                <w:sz w:val="20"/>
                <w:szCs w:val="20"/>
              </w:rPr>
            </w:pPr>
          </w:p>
          <w:p w14:paraId="026C08E3" w14:textId="77777777" w:rsidR="00DB7DD4" w:rsidRPr="00DB7DD4" w:rsidRDefault="00DB7DD4" w:rsidP="00DB7DD4">
            <w:pPr>
              <w:rPr>
                <w:rFonts w:ascii="Tahoma-Bold" w:hAnsi="Tahoma-Bold"/>
                <w:sz w:val="20"/>
                <w:szCs w:val="20"/>
              </w:rPr>
            </w:pPr>
          </w:p>
          <w:p w14:paraId="059D9634" w14:textId="77777777" w:rsidR="00DB7DD4" w:rsidRPr="00DB7DD4" w:rsidRDefault="00DB7DD4" w:rsidP="00DB7DD4">
            <w:pPr>
              <w:rPr>
                <w:rFonts w:ascii="Tahoma-Bold" w:hAnsi="Tahoma-Bold"/>
                <w:sz w:val="20"/>
                <w:szCs w:val="20"/>
              </w:rPr>
            </w:pPr>
          </w:p>
          <w:p w14:paraId="0998030A" w14:textId="77777777" w:rsidR="00DB7DD4" w:rsidRPr="00DB7DD4" w:rsidRDefault="00DB7DD4" w:rsidP="00DB7DD4">
            <w:pPr>
              <w:rPr>
                <w:rFonts w:ascii="Tahoma-Bold" w:hAnsi="Tahoma-Bold"/>
                <w:sz w:val="20"/>
                <w:szCs w:val="20"/>
              </w:rPr>
            </w:pPr>
          </w:p>
          <w:p w14:paraId="27B95F4E" w14:textId="77777777" w:rsidR="00DB7DD4" w:rsidRPr="00DB7DD4" w:rsidRDefault="00DB7DD4" w:rsidP="00DB7DD4">
            <w:pPr>
              <w:rPr>
                <w:rFonts w:ascii="Tahoma-Bold" w:hAnsi="Tahoma-Bold"/>
                <w:sz w:val="20"/>
                <w:szCs w:val="20"/>
              </w:rPr>
            </w:pPr>
          </w:p>
          <w:p w14:paraId="0D8A0544" w14:textId="77777777" w:rsidR="00DB7DD4" w:rsidRPr="00DB7DD4" w:rsidRDefault="00DB7DD4" w:rsidP="00DB7DD4">
            <w:pPr>
              <w:rPr>
                <w:rFonts w:ascii="Tahoma-Bold" w:hAnsi="Tahoma-Bold"/>
                <w:sz w:val="20"/>
                <w:szCs w:val="20"/>
              </w:rPr>
            </w:pPr>
          </w:p>
          <w:p w14:paraId="02F8AAB1" w14:textId="77777777" w:rsidR="00DB7DD4" w:rsidRPr="00DB7DD4" w:rsidRDefault="00DB7DD4" w:rsidP="00DB7DD4">
            <w:pPr>
              <w:rPr>
                <w:rFonts w:ascii="Tahoma-Bold" w:hAnsi="Tahoma-Bold"/>
                <w:sz w:val="20"/>
                <w:szCs w:val="20"/>
              </w:rPr>
            </w:pPr>
          </w:p>
          <w:p w14:paraId="18B9097E" w14:textId="77777777" w:rsidR="00DB7DD4" w:rsidRPr="00DB7DD4" w:rsidRDefault="00DB7DD4" w:rsidP="00DB7DD4">
            <w:pPr>
              <w:rPr>
                <w:rFonts w:ascii="Tahoma-Bold" w:hAnsi="Tahoma-Bold"/>
                <w:sz w:val="20"/>
                <w:szCs w:val="20"/>
              </w:rPr>
            </w:pPr>
          </w:p>
        </w:tc>
        <w:tc>
          <w:tcPr>
            <w:tcW w:w="7792" w:type="dxa"/>
            <w:shd w:val="clear" w:color="auto" w:fill="auto"/>
            <w:vAlign w:val="center"/>
          </w:tcPr>
          <w:p w14:paraId="0DADDB4E" w14:textId="77777777" w:rsidR="00DB7DD4" w:rsidRPr="00DB7DD4" w:rsidRDefault="00DB7DD4" w:rsidP="00DB7DD4">
            <w:pPr>
              <w:rPr>
                <w:rFonts w:ascii="Tahoma-Bold" w:hAnsi="Tahoma-Bold"/>
                <w:b/>
                <w:bCs/>
                <w:sz w:val="20"/>
                <w:szCs w:val="20"/>
                <w:lang w:val="en-US"/>
              </w:rPr>
            </w:pPr>
            <w:r w:rsidRPr="00DB7DD4">
              <w:rPr>
                <w:rFonts w:ascii="Tahoma-Bold" w:hAnsi="Tahoma-Bold"/>
                <w:b/>
                <w:bCs/>
                <w:sz w:val="20"/>
                <w:szCs w:val="20"/>
                <w:lang w:val="en-US"/>
              </w:rPr>
              <w:t>SESSION 8: Refresher/updating/completing courses (30 min.)</w:t>
            </w:r>
          </w:p>
          <w:p w14:paraId="61C2F01D" w14:textId="77777777" w:rsidR="00DB7DD4" w:rsidRPr="00DB7DD4" w:rsidRDefault="00DB7DD4" w:rsidP="00DB7DD4">
            <w:pPr>
              <w:rPr>
                <w:rFonts w:ascii="Tahoma-Bold" w:hAnsi="Tahoma-Bold"/>
                <w:b/>
                <w:bCs/>
                <w:sz w:val="20"/>
                <w:szCs w:val="20"/>
                <w:lang w:val="en-US"/>
              </w:rPr>
            </w:pPr>
          </w:p>
          <w:p w14:paraId="0E826BE5" w14:textId="77777777" w:rsidR="00DB7DD4" w:rsidRPr="00DB7DD4" w:rsidRDefault="00DB7DD4" w:rsidP="00DB7DD4">
            <w:pPr>
              <w:rPr>
                <w:rFonts w:ascii="Tahoma-Bold" w:hAnsi="Tahoma-Bold"/>
                <w:sz w:val="20"/>
                <w:szCs w:val="20"/>
                <w:lang w:val="en-US"/>
              </w:rPr>
            </w:pPr>
            <w:r w:rsidRPr="00DB7DD4">
              <w:rPr>
                <w:rFonts w:ascii="Tahoma-Bold" w:hAnsi="Tahoma-Bold"/>
                <w:sz w:val="20"/>
                <w:szCs w:val="20"/>
                <w:lang w:val="en-US"/>
              </w:rPr>
              <w:t>Rationale for refreshers (from the learners’/participants’ perspectives), Demand for refreshers (based on the course conveners’ perspectives), and Different strategies the course conveners can use to address the needs for refresher courses: 15 min.</w:t>
            </w:r>
          </w:p>
          <w:p w14:paraId="3C71DE1F" w14:textId="77777777" w:rsidR="00DB7DD4" w:rsidRPr="00DB7DD4" w:rsidRDefault="00DB7DD4" w:rsidP="00DB7DD4">
            <w:pPr>
              <w:rPr>
                <w:rFonts w:ascii="Tahoma-Bold" w:hAnsi="Tahoma-Bold"/>
                <w:sz w:val="20"/>
                <w:szCs w:val="20"/>
                <w:lang w:val="en-US"/>
              </w:rPr>
            </w:pPr>
          </w:p>
          <w:p w14:paraId="7763325C" w14:textId="77777777" w:rsidR="00DB7DD4" w:rsidRPr="00DB7DD4" w:rsidRDefault="00DB7DD4" w:rsidP="00DB7DD4">
            <w:pPr>
              <w:rPr>
                <w:rFonts w:ascii="Tahoma-Bold" w:hAnsi="Tahoma-Bold"/>
                <w:sz w:val="20"/>
                <w:szCs w:val="20"/>
                <w:lang w:val="en-US"/>
              </w:rPr>
            </w:pPr>
          </w:p>
          <w:p w14:paraId="338FF13A" w14:textId="77777777" w:rsidR="00DB7DD4" w:rsidRPr="00DB7DD4" w:rsidRDefault="00DB7DD4" w:rsidP="00DB7DD4">
            <w:pPr>
              <w:rPr>
                <w:rFonts w:ascii="Tahoma-Bold" w:hAnsi="Tahoma-Bold"/>
                <w:b/>
                <w:bCs/>
                <w:sz w:val="20"/>
                <w:szCs w:val="20"/>
                <w:lang w:val="en-US"/>
              </w:rPr>
            </w:pPr>
            <w:r w:rsidRPr="00DB7DD4">
              <w:rPr>
                <w:rFonts w:ascii="Tahoma-Bold" w:hAnsi="Tahoma-Bold"/>
                <w:sz w:val="20"/>
                <w:szCs w:val="20"/>
                <w:lang w:val="en-US"/>
              </w:rPr>
              <w:t>Plenary discussions on how course conveners can leverage on each other to meet the needs of refresher courses: 15 min.</w:t>
            </w:r>
          </w:p>
        </w:tc>
        <w:tc>
          <w:tcPr>
            <w:tcW w:w="2693" w:type="dxa"/>
            <w:shd w:val="clear" w:color="auto" w:fill="auto"/>
            <w:vAlign w:val="center"/>
          </w:tcPr>
          <w:p w14:paraId="34261703" w14:textId="77777777" w:rsidR="00DB7DD4" w:rsidRPr="00DB7DD4" w:rsidRDefault="00DB7DD4" w:rsidP="00DB7DD4">
            <w:pPr>
              <w:jc w:val="both"/>
              <w:rPr>
                <w:rFonts w:ascii="Tahoma-Bold" w:hAnsi="Tahoma-Bold"/>
                <w:sz w:val="20"/>
                <w:szCs w:val="20"/>
              </w:rPr>
            </w:pPr>
          </w:p>
          <w:p w14:paraId="344D98DF" w14:textId="77777777" w:rsidR="00DB7DD4" w:rsidRPr="00DB7DD4" w:rsidRDefault="00DB7DD4" w:rsidP="00DB7DD4">
            <w:pPr>
              <w:jc w:val="both"/>
              <w:rPr>
                <w:rFonts w:ascii="Tahoma-Bold" w:hAnsi="Tahoma-Bold"/>
                <w:sz w:val="20"/>
                <w:szCs w:val="20"/>
              </w:rPr>
            </w:pPr>
          </w:p>
          <w:p w14:paraId="1FEE6121" w14:textId="77777777" w:rsidR="00DB7DD4" w:rsidRPr="00DB7DD4" w:rsidRDefault="00DB7DD4" w:rsidP="00DB7DD4">
            <w:pPr>
              <w:jc w:val="both"/>
              <w:rPr>
                <w:rFonts w:ascii="Tahoma-Bold" w:hAnsi="Tahoma-Bold"/>
                <w:sz w:val="20"/>
                <w:szCs w:val="20"/>
              </w:rPr>
            </w:pPr>
          </w:p>
          <w:p w14:paraId="1710F8B8" w14:textId="77777777" w:rsidR="00DB7DD4" w:rsidRPr="00DB7DD4" w:rsidRDefault="00DB7DD4" w:rsidP="00DB7DD4">
            <w:pPr>
              <w:jc w:val="both"/>
              <w:rPr>
                <w:rFonts w:ascii="Tahoma-Bold" w:hAnsi="Tahoma-Bold"/>
                <w:sz w:val="20"/>
                <w:szCs w:val="20"/>
              </w:rPr>
            </w:pPr>
          </w:p>
          <w:p w14:paraId="01227A7F" w14:textId="77777777" w:rsidR="00DB7DD4" w:rsidRPr="00DB7DD4" w:rsidRDefault="00DB7DD4" w:rsidP="00DB7DD4">
            <w:pPr>
              <w:jc w:val="both"/>
              <w:rPr>
                <w:rFonts w:ascii="Tahoma-Bold" w:hAnsi="Tahoma-Bold"/>
                <w:sz w:val="20"/>
                <w:szCs w:val="20"/>
              </w:rPr>
            </w:pPr>
            <w:r w:rsidRPr="00DB7DD4">
              <w:rPr>
                <w:rFonts w:ascii="Tahoma-Bold" w:hAnsi="Tahoma-Bold"/>
                <w:sz w:val="20"/>
                <w:szCs w:val="20"/>
              </w:rPr>
              <w:t>Benjamin Kagina, University of Cape Town, South Africa</w:t>
            </w:r>
          </w:p>
          <w:p w14:paraId="22C210D6" w14:textId="77777777" w:rsidR="00DB7DD4" w:rsidRPr="00DB7DD4" w:rsidRDefault="00DB7DD4" w:rsidP="00DB7DD4">
            <w:pPr>
              <w:jc w:val="both"/>
              <w:rPr>
                <w:rFonts w:ascii="Tahoma-Bold" w:hAnsi="Tahoma-Bold"/>
                <w:sz w:val="20"/>
                <w:szCs w:val="20"/>
              </w:rPr>
            </w:pPr>
          </w:p>
          <w:p w14:paraId="0A0CAC27" w14:textId="77777777" w:rsidR="00DB7DD4" w:rsidRPr="00DB7DD4" w:rsidRDefault="00DB7DD4" w:rsidP="00DB7DD4">
            <w:pPr>
              <w:jc w:val="both"/>
              <w:rPr>
                <w:rFonts w:ascii="Tahoma-Bold" w:hAnsi="Tahoma-Bold"/>
                <w:sz w:val="20"/>
                <w:szCs w:val="20"/>
              </w:rPr>
            </w:pPr>
          </w:p>
          <w:p w14:paraId="2334FAF2" w14:textId="77777777" w:rsidR="00DB7DD4" w:rsidRPr="00DB7DD4" w:rsidRDefault="00DB7DD4" w:rsidP="00DB7DD4">
            <w:pPr>
              <w:rPr>
                <w:rFonts w:ascii="Tahoma-Bold" w:hAnsi="Tahoma-Bold"/>
                <w:sz w:val="20"/>
                <w:szCs w:val="20"/>
              </w:rPr>
            </w:pPr>
          </w:p>
          <w:p w14:paraId="428BDC89" w14:textId="77777777" w:rsidR="00DB7DD4" w:rsidRPr="00DB7DD4" w:rsidRDefault="00DB7DD4" w:rsidP="00DB7DD4">
            <w:pPr>
              <w:rPr>
                <w:rFonts w:ascii="Tahoma-Bold" w:hAnsi="Tahoma-Bold"/>
                <w:sz w:val="20"/>
                <w:szCs w:val="20"/>
              </w:rPr>
            </w:pPr>
            <w:r w:rsidRPr="00DB7DD4">
              <w:rPr>
                <w:rFonts w:ascii="Tahoma-Bold" w:hAnsi="Tahoma-Bold"/>
                <w:sz w:val="20"/>
                <w:szCs w:val="20"/>
              </w:rPr>
              <w:t>Naveen Thacker, International Paediatric Association</w:t>
            </w:r>
          </w:p>
          <w:p w14:paraId="0A9841F6" w14:textId="77777777" w:rsidR="00DB7DD4" w:rsidRPr="00DB7DD4" w:rsidRDefault="00DB7DD4" w:rsidP="00DB7DD4">
            <w:pPr>
              <w:jc w:val="both"/>
              <w:rPr>
                <w:rFonts w:ascii="Tahoma-Bold" w:hAnsi="Tahoma-Bold"/>
                <w:sz w:val="20"/>
                <w:szCs w:val="20"/>
              </w:rPr>
            </w:pPr>
          </w:p>
        </w:tc>
        <w:tc>
          <w:tcPr>
            <w:tcW w:w="2153" w:type="dxa"/>
          </w:tcPr>
          <w:p w14:paraId="0E272F6B" w14:textId="77777777" w:rsidR="00DB7DD4" w:rsidRPr="00DB7DD4" w:rsidRDefault="00DB7DD4" w:rsidP="00DB7DD4">
            <w:pPr>
              <w:rPr>
                <w:rFonts w:ascii="Tahoma-Bold" w:hAnsi="Tahoma-Bold"/>
                <w:bCs/>
                <w:sz w:val="20"/>
                <w:szCs w:val="20"/>
              </w:rPr>
            </w:pPr>
          </w:p>
          <w:p w14:paraId="1052E66E" w14:textId="77777777" w:rsidR="00DB7DD4" w:rsidRPr="00DB7DD4" w:rsidRDefault="00DB7DD4" w:rsidP="00DB7DD4">
            <w:pPr>
              <w:rPr>
                <w:rFonts w:ascii="Tahoma-Bold" w:hAnsi="Tahoma-Bold"/>
                <w:bCs/>
                <w:sz w:val="20"/>
                <w:szCs w:val="20"/>
              </w:rPr>
            </w:pPr>
          </w:p>
          <w:p w14:paraId="575EB32C" w14:textId="77777777" w:rsidR="00DB7DD4" w:rsidRPr="00DB7DD4" w:rsidRDefault="00DB7DD4" w:rsidP="00DB7DD4">
            <w:pPr>
              <w:rPr>
                <w:rFonts w:ascii="Tahoma-Bold" w:hAnsi="Tahoma-Bold"/>
                <w:bCs/>
                <w:sz w:val="20"/>
                <w:szCs w:val="20"/>
              </w:rPr>
            </w:pPr>
          </w:p>
          <w:p w14:paraId="670C7513" w14:textId="77777777" w:rsidR="00DB7DD4" w:rsidRPr="00DB7DD4" w:rsidRDefault="00DB7DD4" w:rsidP="00DB7DD4">
            <w:pPr>
              <w:rPr>
                <w:rFonts w:ascii="Tahoma-Bold" w:hAnsi="Tahoma-Bold"/>
                <w:bCs/>
                <w:sz w:val="20"/>
                <w:szCs w:val="20"/>
              </w:rPr>
            </w:pPr>
          </w:p>
          <w:p w14:paraId="63F44ECA" w14:textId="77777777" w:rsidR="00DB7DD4" w:rsidRPr="00DB7DD4" w:rsidRDefault="00DB7DD4" w:rsidP="00DB7DD4">
            <w:pPr>
              <w:rPr>
                <w:rFonts w:ascii="Tahoma-Bold" w:hAnsi="Tahoma-Bold"/>
                <w:bCs/>
                <w:sz w:val="20"/>
                <w:szCs w:val="20"/>
              </w:rPr>
            </w:pPr>
            <w:r w:rsidRPr="00DB7DD4">
              <w:rPr>
                <w:rFonts w:ascii="Tahoma-Bold" w:hAnsi="Tahoma-Bold"/>
                <w:bCs/>
                <w:sz w:val="20"/>
                <w:szCs w:val="20"/>
              </w:rPr>
              <w:t>Naveen Thacker,</w:t>
            </w:r>
            <w:r w:rsidRPr="00DB7DD4">
              <w:t xml:space="preserve"> </w:t>
            </w:r>
            <w:r w:rsidRPr="00DB7DD4">
              <w:rPr>
                <w:rFonts w:ascii="Tahoma-Bold" w:hAnsi="Tahoma-Bold"/>
                <w:bCs/>
                <w:sz w:val="20"/>
                <w:szCs w:val="20"/>
              </w:rPr>
              <w:t>International Paediatric Association</w:t>
            </w:r>
          </w:p>
          <w:p w14:paraId="2E7F8303" w14:textId="77777777" w:rsidR="00DB7DD4" w:rsidRPr="00DB7DD4" w:rsidRDefault="00DB7DD4" w:rsidP="00DB7DD4">
            <w:pPr>
              <w:rPr>
                <w:rFonts w:ascii="Tahoma-Bold" w:hAnsi="Tahoma-Bold"/>
                <w:bCs/>
                <w:sz w:val="20"/>
                <w:szCs w:val="20"/>
              </w:rPr>
            </w:pPr>
            <w:r w:rsidRPr="00DB7DD4">
              <w:rPr>
                <w:rFonts w:ascii="Tahoma-Bold" w:hAnsi="Tahoma-Bold"/>
                <w:bCs/>
                <w:sz w:val="20"/>
                <w:szCs w:val="20"/>
              </w:rPr>
              <w:t xml:space="preserve">&amp; </w:t>
            </w:r>
          </w:p>
          <w:p w14:paraId="6CD1C595" w14:textId="77777777" w:rsidR="00DB7DD4" w:rsidRPr="00DB7DD4" w:rsidRDefault="00DB7DD4" w:rsidP="00DB7DD4">
            <w:pPr>
              <w:rPr>
                <w:rFonts w:ascii="Tahoma-Bold" w:hAnsi="Tahoma-Bold"/>
                <w:bCs/>
                <w:sz w:val="20"/>
                <w:szCs w:val="20"/>
              </w:rPr>
            </w:pPr>
            <w:r w:rsidRPr="00DB7DD4">
              <w:rPr>
                <w:rFonts w:ascii="Tahoma-Bold" w:hAnsi="Tahoma-Bold"/>
                <w:bCs/>
                <w:sz w:val="20"/>
                <w:szCs w:val="20"/>
              </w:rPr>
              <w:t>Benjamin Kagina, University of Cape Town, South Africa</w:t>
            </w:r>
          </w:p>
        </w:tc>
      </w:tr>
      <w:tr w:rsidR="00DB7DD4" w:rsidRPr="00DB7DD4" w14:paraId="3922E23E" w14:textId="77777777" w:rsidTr="00AC23B4">
        <w:trPr>
          <w:trHeight w:val="309"/>
          <w:jc w:val="center"/>
        </w:trPr>
        <w:tc>
          <w:tcPr>
            <w:tcW w:w="1134" w:type="dxa"/>
            <w:shd w:val="clear" w:color="auto" w:fill="auto"/>
          </w:tcPr>
          <w:p w14:paraId="7B13B318" w14:textId="77777777" w:rsidR="00DB7DD4" w:rsidRPr="00DB7DD4" w:rsidRDefault="00DB7DD4" w:rsidP="00DB7DD4">
            <w:pPr>
              <w:jc w:val="center"/>
              <w:rPr>
                <w:rFonts w:ascii="Tahoma-Bold" w:hAnsi="Tahoma-Bold"/>
                <w:sz w:val="20"/>
                <w:szCs w:val="20"/>
              </w:rPr>
            </w:pPr>
            <w:r w:rsidRPr="00DB7DD4">
              <w:rPr>
                <w:rFonts w:ascii="Tahoma-Bold" w:hAnsi="Tahoma-Bold"/>
                <w:sz w:val="20"/>
                <w:szCs w:val="20"/>
              </w:rPr>
              <w:t>09:30</w:t>
            </w:r>
          </w:p>
        </w:tc>
        <w:tc>
          <w:tcPr>
            <w:tcW w:w="7792" w:type="dxa"/>
            <w:shd w:val="clear" w:color="auto" w:fill="auto"/>
          </w:tcPr>
          <w:p w14:paraId="3DCA9D00" w14:textId="77777777" w:rsidR="00DB7DD4" w:rsidRPr="00DB7DD4" w:rsidRDefault="00DB7DD4" w:rsidP="00DB7DD4">
            <w:pPr>
              <w:rPr>
                <w:rFonts w:ascii="Tahoma-Bold" w:hAnsi="Tahoma-Bold"/>
                <w:b/>
                <w:bCs/>
                <w:sz w:val="20"/>
                <w:szCs w:val="20"/>
              </w:rPr>
            </w:pPr>
            <w:r w:rsidRPr="00DB7DD4">
              <w:rPr>
                <w:rFonts w:ascii="Tahoma-Bold" w:hAnsi="Tahoma-Bold"/>
                <w:b/>
                <w:bCs/>
                <w:sz w:val="20"/>
                <w:szCs w:val="20"/>
              </w:rPr>
              <w:t>SESSION 9: Facilitation of networking (1 hr)</w:t>
            </w:r>
          </w:p>
          <w:p w14:paraId="20F5D774" w14:textId="77777777" w:rsidR="00DB7DD4" w:rsidRPr="00DB7DD4" w:rsidRDefault="00DB7DD4" w:rsidP="00DB7DD4"/>
          <w:p w14:paraId="12573770" w14:textId="77777777" w:rsidR="00DB7DD4" w:rsidRPr="00DB7DD4" w:rsidRDefault="00DB7DD4" w:rsidP="00DB7DD4">
            <w:pPr>
              <w:rPr>
                <w:rFonts w:ascii="Tahoma-Bold" w:hAnsi="Tahoma-Bold"/>
                <w:sz w:val="20"/>
                <w:szCs w:val="20"/>
              </w:rPr>
            </w:pPr>
            <w:r w:rsidRPr="00DB7DD4">
              <w:t>H</w:t>
            </w:r>
            <w:r w:rsidRPr="00DB7DD4">
              <w:rPr>
                <w:rFonts w:ascii="Tahoma-Bold" w:hAnsi="Tahoma-Bold"/>
                <w:sz w:val="20"/>
                <w:szCs w:val="20"/>
              </w:rPr>
              <w:t>ow to create networks and keep people engaged. What we need to do before, during and after the course to facilitate networking, how to make people feel part of a network and how to maintain it after the course: 15 min.</w:t>
            </w:r>
          </w:p>
          <w:p w14:paraId="36F6834D" w14:textId="77777777" w:rsidR="00DB7DD4" w:rsidRPr="00DB7DD4" w:rsidRDefault="00DB7DD4" w:rsidP="00DB7DD4">
            <w:pPr>
              <w:rPr>
                <w:rFonts w:ascii="Tahoma-Bold" w:hAnsi="Tahoma-Bold"/>
                <w:sz w:val="20"/>
                <w:szCs w:val="20"/>
              </w:rPr>
            </w:pPr>
          </w:p>
          <w:p w14:paraId="2A1802FB" w14:textId="77777777" w:rsidR="00DB7DD4" w:rsidRPr="00DB7DD4" w:rsidRDefault="00DB7DD4" w:rsidP="00DB7DD4">
            <w:pPr>
              <w:rPr>
                <w:rFonts w:ascii="Tahoma-Bold" w:hAnsi="Tahoma-Bold"/>
                <w:sz w:val="20"/>
                <w:szCs w:val="20"/>
              </w:rPr>
            </w:pPr>
            <w:r w:rsidRPr="00DB7DD4">
              <w:rPr>
                <w:rFonts w:ascii="Tahoma-Bold" w:hAnsi="Tahoma-Bold"/>
                <w:sz w:val="20"/>
                <w:szCs w:val="20"/>
              </w:rPr>
              <w:t>Report of survey of alumni: 15 min.</w:t>
            </w:r>
            <w:r w:rsidRPr="00DB7DD4">
              <w:rPr>
                <w:rFonts w:ascii="Tahoma-Bold" w:hAnsi="Tahoma-Bold"/>
                <w:sz w:val="20"/>
                <w:szCs w:val="20"/>
              </w:rPr>
              <w:br/>
            </w:r>
          </w:p>
          <w:p w14:paraId="76372123" w14:textId="77777777" w:rsidR="00DB7DD4" w:rsidRPr="00DB7DD4" w:rsidRDefault="00DB7DD4" w:rsidP="00DB7DD4">
            <w:pPr>
              <w:rPr>
                <w:rFonts w:ascii="Tahoma-Bold" w:hAnsi="Tahoma-Bold"/>
                <w:sz w:val="20"/>
                <w:szCs w:val="20"/>
              </w:rPr>
            </w:pPr>
            <w:r w:rsidRPr="00DB7DD4">
              <w:rPr>
                <w:rFonts w:ascii="Tahoma-Bold" w:hAnsi="Tahoma-Bold"/>
                <w:sz w:val="20"/>
                <w:szCs w:val="20"/>
              </w:rPr>
              <w:t>Discussion 30 min.</w:t>
            </w:r>
          </w:p>
          <w:p w14:paraId="3BFF2045" w14:textId="77777777" w:rsidR="00DB7DD4" w:rsidRPr="00DB7DD4" w:rsidRDefault="00DB7DD4" w:rsidP="00DB7DD4">
            <w:pPr>
              <w:rPr>
                <w:rFonts w:ascii="Tahoma-Bold" w:hAnsi="Tahoma-Bold"/>
                <w:b/>
                <w:bCs/>
                <w:sz w:val="20"/>
                <w:szCs w:val="20"/>
              </w:rPr>
            </w:pPr>
          </w:p>
        </w:tc>
        <w:tc>
          <w:tcPr>
            <w:tcW w:w="2693" w:type="dxa"/>
            <w:shd w:val="clear" w:color="auto" w:fill="auto"/>
          </w:tcPr>
          <w:p w14:paraId="4585C7EA" w14:textId="77777777" w:rsidR="00DB7DD4" w:rsidRPr="00DB7DD4" w:rsidRDefault="00DB7DD4" w:rsidP="00DB7DD4">
            <w:pPr>
              <w:jc w:val="center"/>
              <w:rPr>
                <w:rFonts w:ascii="Tahoma-Bold" w:hAnsi="Tahoma-Bold"/>
                <w:bCs/>
                <w:sz w:val="20"/>
                <w:szCs w:val="20"/>
              </w:rPr>
            </w:pPr>
          </w:p>
          <w:p w14:paraId="38533579" w14:textId="77777777" w:rsidR="00DB7DD4" w:rsidRPr="00DB7DD4" w:rsidRDefault="00DB7DD4" w:rsidP="00DB7DD4">
            <w:pPr>
              <w:jc w:val="center"/>
              <w:rPr>
                <w:rFonts w:ascii="Tahoma-Bold" w:hAnsi="Tahoma-Bold"/>
                <w:bCs/>
                <w:sz w:val="20"/>
                <w:szCs w:val="20"/>
              </w:rPr>
            </w:pPr>
          </w:p>
          <w:p w14:paraId="6B373826" w14:textId="77777777" w:rsidR="00DB7DD4" w:rsidRPr="00DB7DD4" w:rsidRDefault="00DB7DD4" w:rsidP="00DB7DD4">
            <w:pPr>
              <w:rPr>
                <w:rFonts w:ascii="Tahoma-Bold" w:hAnsi="Tahoma-Bold"/>
                <w:sz w:val="20"/>
                <w:szCs w:val="20"/>
              </w:rPr>
            </w:pPr>
            <w:r w:rsidRPr="00DB7DD4">
              <w:rPr>
                <w:rFonts w:ascii="Tahoma-Bold" w:hAnsi="Tahoma-Bold"/>
                <w:sz w:val="20"/>
                <w:szCs w:val="20"/>
              </w:rPr>
              <w:t>Rodolfo Villena, University of Chile</w:t>
            </w:r>
          </w:p>
        </w:tc>
        <w:tc>
          <w:tcPr>
            <w:tcW w:w="2153" w:type="dxa"/>
          </w:tcPr>
          <w:p w14:paraId="4071F7CD" w14:textId="77777777" w:rsidR="00DB7DD4" w:rsidRPr="00DB7DD4" w:rsidRDefault="00DB7DD4" w:rsidP="00DB7DD4">
            <w:pPr>
              <w:rPr>
                <w:rFonts w:ascii="Tahoma-Bold" w:hAnsi="Tahoma-Bold"/>
                <w:sz w:val="20"/>
                <w:szCs w:val="20"/>
              </w:rPr>
            </w:pPr>
          </w:p>
          <w:p w14:paraId="6F3C3FD2" w14:textId="77777777" w:rsidR="00DB7DD4" w:rsidRPr="00DB7DD4" w:rsidRDefault="00DB7DD4" w:rsidP="00DB7DD4">
            <w:pPr>
              <w:rPr>
                <w:rFonts w:ascii="Tahoma-Bold" w:hAnsi="Tahoma-Bold"/>
                <w:sz w:val="20"/>
                <w:szCs w:val="20"/>
              </w:rPr>
            </w:pPr>
          </w:p>
          <w:p w14:paraId="75695F03" w14:textId="77777777" w:rsidR="00DB7DD4" w:rsidRPr="00DB7DD4" w:rsidRDefault="00DB7DD4" w:rsidP="00DB7DD4">
            <w:pPr>
              <w:rPr>
                <w:rFonts w:ascii="Tahoma-Bold" w:hAnsi="Tahoma-Bold"/>
                <w:sz w:val="20"/>
                <w:szCs w:val="20"/>
              </w:rPr>
            </w:pPr>
            <w:r w:rsidRPr="00DB7DD4">
              <w:rPr>
                <w:rFonts w:ascii="Tahoma-Bold" w:hAnsi="Tahoma-Bold"/>
                <w:sz w:val="20"/>
                <w:szCs w:val="20"/>
              </w:rPr>
              <w:t>Naveen Thacker,</w:t>
            </w:r>
            <w:r w:rsidRPr="00DB7DD4">
              <w:t xml:space="preserve"> </w:t>
            </w:r>
            <w:r w:rsidRPr="00DB7DD4">
              <w:rPr>
                <w:rFonts w:ascii="Tahoma-Bold" w:hAnsi="Tahoma-Bold"/>
                <w:sz w:val="20"/>
                <w:szCs w:val="20"/>
              </w:rPr>
              <w:t>International Paediatric Association</w:t>
            </w:r>
          </w:p>
          <w:p w14:paraId="666EDC84" w14:textId="77777777" w:rsidR="00DB7DD4" w:rsidRPr="00DB7DD4" w:rsidRDefault="00DB7DD4" w:rsidP="00DB7DD4">
            <w:pPr>
              <w:rPr>
                <w:rFonts w:ascii="Tahoma-Bold" w:hAnsi="Tahoma-Bold"/>
                <w:sz w:val="20"/>
                <w:szCs w:val="20"/>
              </w:rPr>
            </w:pPr>
            <w:r w:rsidRPr="00DB7DD4">
              <w:rPr>
                <w:rFonts w:ascii="Tahoma-Bold" w:hAnsi="Tahoma-Bold"/>
                <w:sz w:val="20"/>
                <w:szCs w:val="20"/>
              </w:rPr>
              <w:t xml:space="preserve">&amp; </w:t>
            </w:r>
          </w:p>
          <w:p w14:paraId="460E997B" w14:textId="77777777" w:rsidR="00DB7DD4" w:rsidRPr="00DB7DD4" w:rsidRDefault="00DB7DD4" w:rsidP="00DB7DD4">
            <w:pPr>
              <w:rPr>
                <w:rFonts w:ascii="Tahoma-Bold" w:hAnsi="Tahoma-Bold"/>
                <w:sz w:val="20"/>
                <w:szCs w:val="20"/>
              </w:rPr>
            </w:pPr>
            <w:r w:rsidRPr="00DB7DD4">
              <w:rPr>
                <w:rFonts w:ascii="Tahoma-Bold" w:hAnsi="Tahoma-Bold"/>
                <w:sz w:val="20"/>
                <w:szCs w:val="20"/>
              </w:rPr>
              <w:t>Rodolfo Villena, University of Chile</w:t>
            </w:r>
          </w:p>
        </w:tc>
      </w:tr>
      <w:tr w:rsidR="00DB7DD4" w:rsidRPr="00DB7DD4" w14:paraId="4592C909" w14:textId="77777777" w:rsidTr="00AC23B4">
        <w:trPr>
          <w:trHeight w:val="290"/>
          <w:jc w:val="center"/>
        </w:trPr>
        <w:tc>
          <w:tcPr>
            <w:tcW w:w="1134" w:type="dxa"/>
            <w:shd w:val="clear" w:color="auto" w:fill="F2F2F2"/>
            <w:vAlign w:val="center"/>
          </w:tcPr>
          <w:p w14:paraId="0A4E4735" w14:textId="77777777" w:rsidR="00DB7DD4" w:rsidRPr="00DB7DD4" w:rsidRDefault="00DB7DD4" w:rsidP="00DB7DD4">
            <w:pPr>
              <w:shd w:val="clear" w:color="auto" w:fill="F2F2F2"/>
              <w:jc w:val="center"/>
              <w:rPr>
                <w:rFonts w:ascii="Tahoma-Bold" w:hAnsi="Tahoma-Bold"/>
                <w:sz w:val="20"/>
                <w:szCs w:val="20"/>
              </w:rPr>
            </w:pPr>
            <w:r w:rsidRPr="00DB7DD4">
              <w:rPr>
                <w:rFonts w:ascii="Tahoma-Bold" w:hAnsi="Tahoma-Bold"/>
                <w:sz w:val="20"/>
                <w:szCs w:val="20"/>
              </w:rPr>
              <w:t>10:30</w:t>
            </w:r>
          </w:p>
        </w:tc>
        <w:tc>
          <w:tcPr>
            <w:tcW w:w="7792" w:type="dxa"/>
            <w:shd w:val="clear" w:color="auto" w:fill="F2F2F2"/>
            <w:vAlign w:val="center"/>
          </w:tcPr>
          <w:p w14:paraId="780E7832" w14:textId="77777777" w:rsidR="00DB7DD4" w:rsidRPr="00DB7DD4" w:rsidRDefault="00DB7DD4" w:rsidP="00DB7DD4">
            <w:pPr>
              <w:shd w:val="clear" w:color="auto" w:fill="F2F2F2"/>
              <w:rPr>
                <w:rFonts w:ascii="Tahoma-Bold" w:hAnsi="Tahoma-Bold"/>
                <w:b/>
                <w:sz w:val="20"/>
                <w:szCs w:val="20"/>
              </w:rPr>
            </w:pPr>
            <w:r w:rsidRPr="00DB7DD4">
              <w:rPr>
                <w:rFonts w:ascii="Tahoma-Bold" w:hAnsi="Tahoma-Bold"/>
                <w:b/>
                <w:sz w:val="20"/>
                <w:szCs w:val="20"/>
              </w:rPr>
              <w:t>Coffee/Tea break</w:t>
            </w:r>
          </w:p>
        </w:tc>
        <w:tc>
          <w:tcPr>
            <w:tcW w:w="2693" w:type="dxa"/>
            <w:shd w:val="clear" w:color="auto" w:fill="F2F2F2"/>
            <w:vAlign w:val="center"/>
          </w:tcPr>
          <w:p w14:paraId="5E25FBFD" w14:textId="77777777" w:rsidR="00DB7DD4" w:rsidRPr="00DB7DD4" w:rsidRDefault="00DB7DD4" w:rsidP="00DB7DD4">
            <w:pPr>
              <w:shd w:val="clear" w:color="auto" w:fill="F2F2F2"/>
              <w:jc w:val="center"/>
              <w:rPr>
                <w:rFonts w:ascii="Tahoma-Bold" w:hAnsi="Tahoma-Bold"/>
                <w:sz w:val="20"/>
                <w:szCs w:val="20"/>
              </w:rPr>
            </w:pPr>
          </w:p>
        </w:tc>
        <w:tc>
          <w:tcPr>
            <w:tcW w:w="2153" w:type="dxa"/>
            <w:shd w:val="clear" w:color="auto" w:fill="F2F2F2"/>
          </w:tcPr>
          <w:p w14:paraId="7241136A" w14:textId="77777777" w:rsidR="00DB7DD4" w:rsidRPr="00DB7DD4" w:rsidRDefault="00DB7DD4" w:rsidP="00DB7DD4">
            <w:pPr>
              <w:shd w:val="clear" w:color="auto" w:fill="F2F2F2"/>
              <w:jc w:val="center"/>
              <w:rPr>
                <w:rFonts w:ascii="Tahoma-Bold" w:hAnsi="Tahoma-Bold"/>
                <w:sz w:val="20"/>
                <w:szCs w:val="20"/>
              </w:rPr>
            </w:pPr>
          </w:p>
        </w:tc>
      </w:tr>
      <w:tr w:rsidR="00DB7DD4" w:rsidRPr="00DB7DD4" w14:paraId="1E1768F0" w14:textId="77777777" w:rsidTr="00AC23B4">
        <w:trPr>
          <w:trHeight w:val="309"/>
          <w:jc w:val="center"/>
        </w:trPr>
        <w:tc>
          <w:tcPr>
            <w:tcW w:w="1134" w:type="dxa"/>
            <w:shd w:val="clear" w:color="auto" w:fill="auto"/>
            <w:vAlign w:val="center"/>
          </w:tcPr>
          <w:p w14:paraId="2B373E1B" w14:textId="77777777" w:rsidR="00DB7DD4" w:rsidRPr="00DB7DD4" w:rsidRDefault="00DB7DD4" w:rsidP="00DB7DD4">
            <w:pPr>
              <w:jc w:val="center"/>
              <w:rPr>
                <w:rFonts w:ascii="Tahoma-Bold" w:hAnsi="Tahoma-Bold"/>
                <w:sz w:val="20"/>
                <w:szCs w:val="20"/>
              </w:rPr>
            </w:pPr>
            <w:r w:rsidRPr="00DB7DD4">
              <w:rPr>
                <w:rFonts w:ascii="Tahoma-Bold" w:hAnsi="Tahoma-Bold"/>
                <w:sz w:val="20"/>
                <w:szCs w:val="20"/>
              </w:rPr>
              <w:t>11:00</w:t>
            </w:r>
          </w:p>
          <w:p w14:paraId="01565180" w14:textId="77777777" w:rsidR="00DB7DD4" w:rsidRPr="00DB7DD4" w:rsidRDefault="00DB7DD4" w:rsidP="00DB7DD4">
            <w:pPr>
              <w:jc w:val="center"/>
              <w:rPr>
                <w:rFonts w:ascii="Tahoma-Bold" w:hAnsi="Tahoma-Bold"/>
                <w:b/>
                <w:bCs/>
                <w:sz w:val="20"/>
                <w:szCs w:val="20"/>
              </w:rPr>
            </w:pPr>
          </w:p>
          <w:p w14:paraId="67815E1C" w14:textId="77777777" w:rsidR="00DB7DD4" w:rsidRPr="00DB7DD4" w:rsidRDefault="00DB7DD4" w:rsidP="00DB7DD4">
            <w:pPr>
              <w:jc w:val="center"/>
              <w:rPr>
                <w:rFonts w:ascii="Tahoma-Bold" w:hAnsi="Tahoma-Bold"/>
                <w:b/>
                <w:bCs/>
                <w:sz w:val="20"/>
                <w:szCs w:val="20"/>
              </w:rPr>
            </w:pPr>
          </w:p>
          <w:p w14:paraId="6904445E" w14:textId="77777777" w:rsidR="00DB7DD4" w:rsidRPr="00DB7DD4" w:rsidRDefault="00DB7DD4" w:rsidP="00DB7DD4">
            <w:pPr>
              <w:jc w:val="center"/>
              <w:rPr>
                <w:rFonts w:ascii="Tahoma-Bold" w:hAnsi="Tahoma-Bold"/>
                <w:b/>
                <w:bCs/>
                <w:sz w:val="20"/>
                <w:szCs w:val="20"/>
              </w:rPr>
            </w:pPr>
          </w:p>
          <w:p w14:paraId="63BFBA8A" w14:textId="77777777" w:rsidR="00DB7DD4" w:rsidRPr="00DB7DD4" w:rsidRDefault="00DB7DD4" w:rsidP="00DB7DD4">
            <w:pPr>
              <w:jc w:val="center"/>
              <w:rPr>
                <w:rFonts w:ascii="Tahoma-Bold" w:hAnsi="Tahoma-Bold"/>
                <w:b/>
                <w:bCs/>
                <w:sz w:val="20"/>
                <w:szCs w:val="20"/>
              </w:rPr>
            </w:pPr>
          </w:p>
          <w:p w14:paraId="4D642BA8" w14:textId="77777777" w:rsidR="00DB7DD4" w:rsidRPr="00DB7DD4" w:rsidRDefault="00DB7DD4" w:rsidP="00DB7DD4">
            <w:pPr>
              <w:jc w:val="center"/>
              <w:rPr>
                <w:rFonts w:ascii="Tahoma-Bold" w:hAnsi="Tahoma-Bold"/>
                <w:b/>
                <w:bCs/>
                <w:sz w:val="20"/>
                <w:szCs w:val="20"/>
              </w:rPr>
            </w:pPr>
          </w:p>
          <w:p w14:paraId="16EB989C" w14:textId="77777777" w:rsidR="00DB7DD4" w:rsidRPr="00DB7DD4" w:rsidRDefault="00DB7DD4" w:rsidP="00DB7DD4">
            <w:pPr>
              <w:jc w:val="center"/>
              <w:rPr>
                <w:rFonts w:ascii="Tahoma-Bold" w:hAnsi="Tahoma-Bold"/>
                <w:b/>
                <w:bCs/>
                <w:sz w:val="20"/>
                <w:szCs w:val="20"/>
              </w:rPr>
            </w:pPr>
          </w:p>
          <w:p w14:paraId="674A6492" w14:textId="77777777" w:rsidR="00DB7DD4" w:rsidRPr="00DB7DD4" w:rsidRDefault="00DB7DD4" w:rsidP="00DB7DD4">
            <w:pPr>
              <w:jc w:val="center"/>
              <w:rPr>
                <w:rFonts w:ascii="Tahoma-Bold" w:hAnsi="Tahoma-Bold"/>
                <w:b/>
                <w:bCs/>
                <w:sz w:val="20"/>
                <w:szCs w:val="20"/>
              </w:rPr>
            </w:pPr>
          </w:p>
          <w:p w14:paraId="2C013551" w14:textId="77777777" w:rsidR="00DB7DD4" w:rsidRPr="00DB7DD4" w:rsidRDefault="00DB7DD4" w:rsidP="00DB7DD4">
            <w:pPr>
              <w:jc w:val="center"/>
              <w:rPr>
                <w:rFonts w:ascii="Tahoma-Bold" w:hAnsi="Tahoma-Bold"/>
                <w:b/>
                <w:bCs/>
                <w:sz w:val="20"/>
                <w:szCs w:val="20"/>
              </w:rPr>
            </w:pPr>
          </w:p>
          <w:p w14:paraId="45673D11" w14:textId="77777777" w:rsidR="00DB7DD4" w:rsidRPr="00DB7DD4" w:rsidRDefault="00DB7DD4" w:rsidP="00DB7DD4">
            <w:pPr>
              <w:jc w:val="center"/>
              <w:rPr>
                <w:rFonts w:ascii="Tahoma-Bold" w:hAnsi="Tahoma-Bold"/>
                <w:b/>
                <w:bCs/>
                <w:sz w:val="20"/>
                <w:szCs w:val="20"/>
              </w:rPr>
            </w:pPr>
          </w:p>
          <w:p w14:paraId="249E8A72" w14:textId="77777777" w:rsidR="00DB7DD4" w:rsidRPr="00DB7DD4" w:rsidRDefault="00DB7DD4" w:rsidP="00DB7DD4">
            <w:pPr>
              <w:jc w:val="center"/>
              <w:rPr>
                <w:rFonts w:ascii="Tahoma-Bold" w:hAnsi="Tahoma-Bold"/>
                <w:b/>
                <w:bCs/>
                <w:sz w:val="20"/>
                <w:szCs w:val="20"/>
              </w:rPr>
            </w:pPr>
          </w:p>
        </w:tc>
        <w:tc>
          <w:tcPr>
            <w:tcW w:w="7792" w:type="dxa"/>
            <w:shd w:val="clear" w:color="auto" w:fill="auto"/>
            <w:vAlign w:val="center"/>
          </w:tcPr>
          <w:p w14:paraId="71320603" w14:textId="77777777" w:rsidR="00DB7DD4" w:rsidRPr="00DB7DD4" w:rsidRDefault="00DB7DD4" w:rsidP="00DB7DD4">
            <w:pPr>
              <w:rPr>
                <w:rFonts w:ascii="Tahoma-Bold" w:hAnsi="Tahoma-Bold"/>
                <w:b/>
                <w:bCs/>
                <w:sz w:val="20"/>
                <w:szCs w:val="20"/>
              </w:rPr>
            </w:pPr>
            <w:r w:rsidRPr="00DB7DD4">
              <w:rPr>
                <w:rFonts w:ascii="Tahoma-Bold" w:hAnsi="Tahoma-Bold"/>
                <w:b/>
                <w:bCs/>
                <w:sz w:val="20"/>
                <w:szCs w:val="20"/>
              </w:rPr>
              <w:t>SESSION 10: Sharing of information and resources between courses (1.5 hrs)</w:t>
            </w:r>
          </w:p>
          <w:p w14:paraId="271D8FB0" w14:textId="77777777" w:rsidR="00DB7DD4" w:rsidRPr="00DB7DD4" w:rsidRDefault="00DB7DD4" w:rsidP="00DB7DD4">
            <w:pPr>
              <w:rPr>
                <w:rFonts w:ascii="Tahoma-Bold" w:hAnsi="Tahoma-Bold"/>
                <w:sz w:val="20"/>
                <w:szCs w:val="20"/>
              </w:rPr>
            </w:pPr>
          </w:p>
          <w:p w14:paraId="341E0A50" w14:textId="77777777" w:rsidR="00DB7DD4" w:rsidRPr="00DB7DD4" w:rsidRDefault="00DB7DD4" w:rsidP="00DB7DD4">
            <w:pPr>
              <w:rPr>
                <w:rFonts w:ascii="Tahoma-Bold" w:hAnsi="Tahoma-Bold"/>
                <w:sz w:val="20"/>
                <w:szCs w:val="20"/>
              </w:rPr>
            </w:pPr>
            <w:r w:rsidRPr="00DB7DD4">
              <w:rPr>
                <w:rFonts w:ascii="Tahoma-Bold" w:hAnsi="Tahoma-Bold"/>
                <w:sz w:val="20"/>
                <w:szCs w:val="20"/>
              </w:rPr>
              <w:t>Presentation on the needs and facilitating factors: 15 min.</w:t>
            </w:r>
          </w:p>
          <w:p w14:paraId="7F7E5B73" w14:textId="77777777" w:rsidR="00DB7DD4" w:rsidRPr="00DB7DD4" w:rsidRDefault="00DB7DD4" w:rsidP="00DB7DD4">
            <w:pPr>
              <w:rPr>
                <w:rFonts w:ascii="Tahoma-Bold" w:hAnsi="Tahoma-Bold"/>
                <w:sz w:val="20"/>
                <w:szCs w:val="20"/>
              </w:rPr>
            </w:pPr>
          </w:p>
          <w:p w14:paraId="2D875A6B" w14:textId="77777777" w:rsidR="00DB7DD4" w:rsidRPr="00DB7DD4" w:rsidRDefault="00DB7DD4" w:rsidP="00DB7DD4">
            <w:pPr>
              <w:rPr>
                <w:rFonts w:ascii="Tahoma-Bold" w:hAnsi="Tahoma-Bold"/>
                <w:sz w:val="20"/>
                <w:szCs w:val="20"/>
              </w:rPr>
            </w:pPr>
            <w:r w:rsidRPr="00DB7DD4">
              <w:rPr>
                <w:rFonts w:ascii="Tahoma-Bold" w:hAnsi="Tahoma-Bold"/>
                <w:sz w:val="20"/>
                <w:szCs w:val="20"/>
              </w:rPr>
              <w:t>Presentation of the proposed code of conduct on the sharing of information: 10 min.</w:t>
            </w:r>
          </w:p>
          <w:p w14:paraId="3CA4764A" w14:textId="77777777" w:rsidR="00DB7DD4" w:rsidRPr="00DB7DD4" w:rsidRDefault="00DB7DD4" w:rsidP="00DB7DD4">
            <w:pPr>
              <w:rPr>
                <w:rFonts w:ascii="Tahoma-Bold" w:hAnsi="Tahoma-Bold"/>
                <w:sz w:val="20"/>
                <w:szCs w:val="20"/>
              </w:rPr>
            </w:pPr>
          </w:p>
          <w:p w14:paraId="0C5AD04C" w14:textId="77777777" w:rsidR="00DB7DD4" w:rsidRPr="00DB7DD4" w:rsidRDefault="00DB7DD4" w:rsidP="00DB7DD4">
            <w:pPr>
              <w:rPr>
                <w:rFonts w:ascii="Tahoma-Bold" w:hAnsi="Tahoma-Bold"/>
                <w:sz w:val="20"/>
                <w:szCs w:val="20"/>
              </w:rPr>
            </w:pPr>
          </w:p>
          <w:p w14:paraId="12F5BE2B" w14:textId="77777777" w:rsidR="00DB7DD4" w:rsidRPr="00DB7DD4" w:rsidRDefault="00DB7DD4" w:rsidP="00DB7DD4">
            <w:pPr>
              <w:rPr>
                <w:rFonts w:ascii="Tahoma-Bold" w:hAnsi="Tahoma-Bold"/>
                <w:sz w:val="20"/>
                <w:szCs w:val="20"/>
              </w:rPr>
            </w:pPr>
          </w:p>
          <w:p w14:paraId="788D20D4" w14:textId="77777777" w:rsidR="00DB7DD4" w:rsidRPr="00DB7DD4" w:rsidRDefault="00DB7DD4" w:rsidP="00DB7DD4">
            <w:pPr>
              <w:rPr>
                <w:rFonts w:ascii="Tahoma-Bold" w:hAnsi="Tahoma-Bold"/>
                <w:sz w:val="20"/>
                <w:szCs w:val="20"/>
              </w:rPr>
            </w:pPr>
            <w:r w:rsidRPr="00DB7DD4">
              <w:rPr>
                <w:rFonts w:ascii="Tahoma-Bold" w:hAnsi="Tahoma-Bold"/>
                <w:sz w:val="20"/>
                <w:szCs w:val="20"/>
              </w:rPr>
              <w:t xml:space="preserve">Discussion: 1hr 05 min.  </w:t>
            </w:r>
          </w:p>
          <w:p w14:paraId="59316178" w14:textId="77777777" w:rsidR="00DB7DD4" w:rsidRPr="00DB7DD4" w:rsidRDefault="00DB7DD4" w:rsidP="00DB7DD4">
            <w:pPr>
              <w:rPr>
                <w:rFonts w:ascii="Tahoma-Bold" w:hAnsi="Tahoma-Bold"/>
                <w:sz w:val="20"/>
                <w:szCs w:val="20"/>
              </w:rPr>
            </w:pPr>
          </w:p>
        </w:tc>
        <w:tc>
          <w:tcPr>
            <w:tcW w:w="2693" w:type="dxa"/>
            <w:shd w:val="clear" w:color="auto" w:fill="auto"/>
            <w:vAlign w:val="center"/>
          </w:tcPr>
          <w:p w14:paraId="56752D8E" w14:textId="77777777" w:rsidR="00DB7DD4" w:rsidRPr="00DB7DD4" w:rsidRDefault="00DB7DD4" w:rsidP="00DB7DD4">
            <w:pPr>
              <w:rPr>
                <w:rFonts w:ascii="Tahoma-Bold" w:hAnsi="Tahoma-Bold"/>
                <w:bCs/>
                <w:sz w:val="20"/>
                <w:szCs w:val="20"/>
                <w:lang w:val="en-US"/>
              </w:rPr>
            </w:pPr>
          </w:p>
          <w:p w14:paraId="68618F2E" w14:textId="77777777" w:rsidR="00DB7DD4" w:rsidRPr="00DB7DD4" w:rsidRDefault="00DB7DD4" w:rsidP="00DB7DD4">
            <w:pPr>
              <w:rPr>
                <w:rFonts w:ascii="Tahoma-Bold" w:hAnsi="Tahoma-Bold"/>
                <w:bCs/>
                <w:sz w:val="20"/>
                <w:szCs w:val="20"/>
                <w:lang w:val="en-US"/>
              </w:rPr>
            </w:pPr>
          </w:p>
          <w:p w14:paraId="01BEB573" w14:textId="77777777" w:rsidR="00DB7DD4" w:rsidRPr="00DB7DD4" w:rsidRDefault="00DB7DD4" w:rsidP="00DB7DD4">
            <w:pPr>
              <w:rPr>
                <w:rFonts w:ascii="Tahoma-Bold" w:hAnsi="Tahoma-Bold"/>
                <w:bCs/>
                <w:sz w:val="20"/>
                <w:szCs w:val="20"/>
                <w:lang w:val="en-US"/>
              </w:rPr>
            </w:pPr>
            <w:r w:rsidRPr="00DB7DD4">
              <w:rPr>
                <w:rFonts w:ascii="Tahoma-Bold" w:hAnsi="Tahoma-Bold"/>
                <w:bCs/>
                <w:sz w:val="20"/>
                <w:szCs w:val="20"/>
                <w:lang w:val="en-US"/>
              </w:rPr>
              <w:t>Carine Dochez, NESI</w:t>
            </w:r>
          </w:p>
          <w:p w14:paraId="0C43B92C" w14:textId="77777777" w:rsidR="00DB7DD4" w:rsidRPr="00DB7DD4" w:rsidRDefault="00DB7DD4" w:rsidP="00DB7DD4">
            <w:pPr>
              <w:rPr>
                <w:rFonts w:ascii="Tahoma-Bold" w:hAnsi="Tahoma-Bold"/>
                <w:bCs/>
                <w:sz w:val="20"/>
                <w:szCs w:val="20"/>
                <w:lang w:val="en-US"/>
              </w:rPr>
            </w:pPr>
          </w:p>
          <w:p w14:paraId="1D238FE6" w14:textId="77777777" w:rsidR="00DB7DD4" w:rsidRPr="00DB7DD4" w:rsidRDefault="00DB7DD4" w:rsidP="00DB7DD4">
            <w:pPr>
              <w:rPr>
                <w:rFonts w:ascii="Tahoma-Bold" w:hAnsi="Tahoma-Bold"/>
                <w:bCs/>
                <w:sz w:val="20"/>
                <w:szCs w:val="20"/>
                <w:lang w:val="en-US"/>
              </w:rPr>
            </w:pPr>
            <w:r w:rsidRPr="00DB7DD4">
              <w:rPr>
                <w:rFonts w:ascii="Tahoma-Bold" w:hAnsi="Tahoma-Bold"/>
                <w:bCs/>
                <w:sz w:val="20"/>
                <w:szCs w:val="20"/>
                <w:lang w:val="en-US"/>
              </w:rPr>
              <w:t xml:space="preserve">Naveen Thacker, International </w:t>
            </w:r>
            <w:proofErr w:type="spellStart"/>
            <w:r w:rsidRPr="00DB7DD4">
              <w:rPr>
                <w:rFonts w:ascii="Tahoma-Bold" w:hAnsi="Tahoma-Bold"/>
                <w:bCs/>
                <w:sz w:val="20"/>
                <w:szCs w:val="20"/>
                <w:lang w:val="en-US"/>
              </w:rPr>
              <w:t>Paediatric</w:t>
            </w:r>
            <w:proofErr w:type="spellEnd"/>
            <w:r w:rsidRPr="00DB7DD4">
              <w:rPr>
                <w:rFonts w:ascii="Tahoma-Bold" w:hAnsi="Tahoma-Bold"/>
                <w:bCs/>
                <w:sz w:val="20"/>
                <w:szCs w:val="20"/>
                <w:lang w:val="en-US"/>
              </w:rPr>
              <w:t xml:space="preserve"> Association</w:t>
            </w:r>
          </w:p>
          <w:p w14:paraId="78543CE3" w14:textId="77777777" w:rsidR="00DB7DD4" w:rsidRPr="00DB7DD4" w:rsidRDefault="00DB7DD4" w:rsidP="00DB7DD4">
            <w:pPr>
              <w:rPr>
                <w:rFonts w:ascii="Tahoma-Bold" w:hAnsi="Tahoma-Bold"/>
                <w:bCs/>
                <w:sz w:val="20"/>
                <w:szCs w:val="20"/>
                <w:lang w:val="en-US"/>
              </w:rPr>
            </w:pPr>
          </w:p>
          <w:p w14:paraId="52B0D952" w14:textId="77777777" w:rsidR="00DB7DD4" w:rsidRPr="00DB7DD4" w:rsidRDefault="00DB7DD4" w:rsidP="00DB7DD4">
            <w:pPr>
              <w:rPr>
                <w:rFonts w:ascii="Tahoma-Bold" w:hAnsi="Tahoma-Bold"/>
                <w:bCs/>
                <w:sz w:val="20"/>
                <w:szCs w:val="20"/>
                <w:lang w:val="en-US"/>
              </w:rPr>
            </w:pPr>
          </w:p>
          <w:p w14:paraId="658E02F7" w14:textId="77777777" w:rsidR="00DB7DD4" w:rsidRPr="00DB7DD4" w:rsidRDefault="00DB7DD4" w:rsidP="00DB7DD4">
            <w:pPr>
              <w:rPr>
                <w:rFonts w:ascii="Tahoma-Bold" w:hAnsi="Tahoma-Bold"/>
                <w:bCs/>
                <w:sz w:val="20"/>
                <w:szCs w:val="20"/>
                <w:lang w:val="en-US"/>
              </w:rPr>
            </w:pPr>
          </w:p>
        </w:tc>
        <w:tc>
          <w:tcPr>
            <w:tcW w:w="2153" w:type="dxa"/>
          </w:tcPr>
          <w:p w14:paraId="1414B851" w14:textId="77777777" w:rsidR="00DB7DD4" w:rsidRPr="00DB7DD4" w:rsidRDefault="00DB7DD4" w:rsidP="00DB7DD4">
            <w:pPr>
              <w:rPr>
                <w:rFonts w:ascii="Tahoma-Bold" w:hAnsi="Tahoma-Bold"/>
                <w:sz w:val="20"/>
                <w:szCs w:val="20"/>
              </w:rPr>
            </w:pPr>
          </w:p>
          <w:p w14:paraId="79EFB531" w14:textId="77777777" w:rsidR="00DB7DD4" w:rsidRPr="00DB7DD4" w:rsidRDefault="00DB7DD4" w:rsidP="00DB7DD4">
            <w:pPr>
              <w:rPr>
                <w:rFonts w:ascii="Tahoma-Bold" w:hAnsi="Tahoma-Bold"/>
                <w:sz w:val="20"/>
                <w:szCs w:val="20"/>
              </w:rPr>
            </w:pPr>
          </w:p>
          <w:p w14:paraId="7C071AB9" w14:textId="77777777" w:rsidR="00DB7DD4" w:rsidRPr="00DB7DD4" w:rsidRDefault="00DB7DD4" w:rsidP="00DB7DD4">
            <w:pPr>
              <w:rPr>
                <w:rFonts w:ascii="Tahoma-Bold" w:hAnsi="Tahoma-Bold"/>
                <w:sz w:val="20"/>
                <w:szCs w:val="20"/>
              </w:rPr>
            </w:pPr>
            <w:r w:rsidRPr="00DB7DD4">
              <w:rPr>
                <w:rFonts w:ascii="Tahoma-Bold" w:hAnsi="Tahoma-Bold"/>
                <w:sz w:val="20"/>
                <w:szCs w:val="20"/>
              </w:rPr>
              <w:t>Paul-Henri Lambert, University of Geneva</w:t>
            </w:r>
          </w:p>
          <w:p w14:paraId="37992A36" w14:textId="77777777" w:rsidR="00DB7DD4" w:rsidRPr="00DB7DD4" w:rsidRDefault="00DB7DD4" w:rsidP="00DB7DD4">
            <w:pPr>
              <w:rPr>
                <w:rFonts w:ascii="Tahoma-Bold" w:hAnsi="Tahoma-Bold"/>
                <w:sz w:val="20"/>
                <w:szCs w:val="20"/>
              </w:rPr>
            </w:pPr>
            <w:r w:rsidRPr="00DB7DD4">
              <w:rPr>
                <w:rFonts w:ascii="Tahoma-Bold" w:hAnsi="Tahoma-Bold"/>
                <w:sz w:val="20"/>
                <w:szCs w:val="20"/>
              </w:rPr>
              <w:t xml:space="preserve">&amp; </w:t>
            </w:r>
          </w:p>
          <w:p w14:paraId="09F52EF7" w14:textId="77777777" w:rsidR="00DB7DD4" w:rsidRPr="00DB7DD4" w:rsidRDefault="00DB7DD4" w:rsidP="00DB7DD4">
            <w:pPr>
              <w:rPr>
                <w:rFonts w:ascii="Tahoma-Bold" w:hAnsi="Tahoma-Bold"/>
                <w:sz w:val="20"/>
                <w:szCs w:val="20"/>
              </w:rPr>
            </w:pPr>
            <w:r w:rsidRPr="00DB7DD4">
              <w:rPr>
                <w:rFonts w:ascii="Tahoma-Bold" w:hAnsi="Tahoma-Bold"/>
                <w:sz w:val="20"/>
                <w:szCs w:val="20"/>
              </w:rPr>
              <w:t xml:space="preserve">Ombeva Malande, East Africa Centre </w:t>
            </w:r>
            <w:proofErr w:type="gramStart"/>
            <w:r w:rsidRPr="00DB7DD4">
              <w:rPr>
                <w:rFonts w:ascii="Tahoma-Bold" w:hAnsi="Tahoma-Bold"/>
                <w:sz w:val="20"/>
                <w:szCs w:val="20"/>
              </w:rPr>
              <w:t>For</w:t>
            </w:r>
            <w:proofErr w:type="gramEnd"/>
            <w:r w:rsidRPr="00DB7DD4">
              <w:rPr>
                <w:rFonts w:ascii="Tahoma-Bold" w:hAnsi="Tahoma-Bold"/>
                <w:sz w:val="20"/>
                <w:szCs w:val="20"/>
              </w:rPr>
              <w:t xml:space="preserve"> Vaccines and Immunization, Kenya </w:t>
            </w:r>
          </w:p>
        </w:tc>
      </w:tr>
      <w:tr w:rsidR="00DB7DD4" w:rsidRPr="00DB7DD4" w14:paraId="00F28DC8" w14:textId="77777777" w:rsidTr="00AC23B4">
        <w:trPr>
          <w:trHeight w:val="309"/>
          <w:jc w:val="center"/>
        </w:trPr>
        <w:tc>
          <w:tcPr>
            <w:tcW w:w="1134" w:type="dxa"/>
            <w:shd w:val="clear" w:color="auto" w:fill="F2F2F2"/>
            <w:vAlign w:val="center"/>
          </w:tcPr>
          <w:p w14:paraId="0321834D" w14:textId="77777777" w:rsidR="00DB7DD4" w:rsidRPr="00DB7DD4" w:rsidRDefault="00DB7DD4" w:rsidP="00DB7DD4">
            <w:pPr>
              <w:jc w:val="center"/>
              <w:rPr>
                <w:rFonts w:ascii="Tahoma-Bold" w:hAnsi="Tahoma-Bold"/>
                <w:sz w:val="20"/>
                <w:szCs w:val="20"/>
              </w:rPr>
            </w:pPr>
            <w:r w:rsidRPr="00DB7DD4">
              <w:rPr>
                <w:rFonts w:ascii="Tahoma-Bold" w:hAnsi="Tahoma-Bold"/>
                <w:sz w:val="20"/>
                <w:szCs w:val="20"/>
              </w:rPr>
              <w:lastRenderedPageBreak/>
              <w:t>12:30</w:t>
            </w:r>
          </w:p>
        </w:tc>
        <w:tc>
          <w:tcPr>
            <w:tcW w:w="7792" w:type="dxa"/>
            <w:shd w:val="clear" w:color="auto" w:fill="F2F2F2"/>
            <w:vAlign w:val="center"/>
          </w:tcPr>
          <w:p w14:paraId="37B6D8B8" w14:textId="77777777" w:rsidR="00DB7DD4" w:rsidRPr="00DB7DD4" w:rsidRDefault="00DB7DD4" w:rsidP="00DB7DD4">
            <w:pPr>
              <w:rPr>
                <w:rFonts w:ascii="Tahoma-Bold" w:hAnsi="Tahoma-Bold"/>
                <w:b/>
                <w:sz w:val="20"/>
                <w:szCs w:val="20"/>
                <w:lang w:val="en-US"/>
              </w:rPr>
            </w:pPr>
            <w:r w:rsidRPr="00DB7DD4">
              <w:rPr>
                <w:rFonts w:ascii="Tahoma-Bold" w:hAnsi="Tahoma-Bold"/>
                <w:b/>
                <w:sz w:val="20"/>
                <w:szCs w:val="20"/>
                <w:lang w:val="en-US"/>
              </w:rPr>
              <w:t>Lunch</w:t>
            </w:r>
          </w:p>
        </w:tc>
        <w:tc>
          <w:tcPr>
            <w:tcW w:w="2693" w:type="dxa"/>
            <w:shd w:val="clear" w:color="auto" w:fill="F2F2F2"/>
            <w:vAlign w:val="center"/>
          </w:tcPr>
          <w:p w14:paraId="7CA4EA14" w14:textId="77777777" w:rsidR="00DB7DD4" w:rsidRPr="00DB7DD4" w:rsidRDefault="00DB7DD4" w:rsidP="00DB7DD4">
            <w:pPr>
              <w:jc w:val="center"/>
              <w:rPr>
                <w:rFonts w:ascii="Tahoma-Bold" w:hAnsi="Tahoma-Bold"/>
                <w:bCs/>
                <w:sz w:val="20"/>
                <w:szCs w:val="20"/>
                <w:lang w:val="en-US"/>
              </w:rPr>
            </w:pPr>
          </w:p>
        </w:tc>
        <w:tc>
          <w:tcPr>
            <w:tcW w:w="2153" w:type="dxa"/>
            <w:shd w:val="clear" w:color="auto" w:fill="F2F2F2"/>
          </w:tcPr>
          <w:p w14:paraId="5DB4ECF0" w14:textId="77777777" w:rsidR="00DB7DD4" w:rsidRPr="00DB7DD4" w:rsidRDefault="00DB7DD4" w:rsidP="00DB7DD4">
            <w:pPr>
              <w:jc w:val="center"/>
              <w:rPr>
                <w:rFonts w:ascii="Tahoma-Bold" w:hAnsi="Tahoma-Bold"/>
                <w:sz w:val="20"/>
                <w:szCs w:val="20"/>
                <w:lang w:val="en-US"/>
              </w:rPr>
            </w:pPr>
          </w:p>
        </w:tc>
      </w:tr>
      <w:tr w:rsidR="00DB7DD4" w:rsidRPr="00DB7DD4" w14:paraId="0A669630" w14:textId="77777777" w:rsidTr="00AC23B4">
        <w:trPr>
          <w:trHeight w:val="290"/>
          <w:jc w:val="center"/>
        </w:trPr>
        <w:tc>
          <w:tcPr>
            <w:tcW w:w="1134" w:type="dxa"/>
            <w:shd w:val="clear" w:color="auto" w:fill="auto"/>
            <w:vAlign w:val="center"/>
          </w:tcPr>
          <w:p w14:paraId="7435D5EB" w14:textId="77777777" w:rsidR="00DB7DD4" w:rsidRPr="00DB7DD4" w:rsidRDefault="00DB7DD4" w:rsidP="00DB7DD4">
            <w:pPr>
              <w:jc w:val="center"/>
              <w:rPr>
                <w:rFonts w:ascii="Tahoma-Bold" w:hAnsi="Tahoma-Bold"/>
                <w:sz w:val="20"/>
                <w:szCs w:val="20"/>
              </w:rPr>
            </w:pPr>
            <w:r w:rsidRPr="00DB7DD4">
              <w:rPr>
                <w:rFonts w:ascii="Tahoma-Bold" w:hAnsi="Tahoma-Bold"/>
                <w:sz w:val="20"/>
                <w:szCs w:val="20"/>
              </w:rPr>
              <w:t>13:45</w:t>
            </w:r>
          </w:p>
          <w:p w14:paraId="505C9547" w14:textId="77777777" w:rsidR="00DB7DD4" w:rsidRPr="00DB7DD4" w:rsidRDefault="00DB7DD4" w:rsidP="00DB7DD4">
            <w:pPr>
              <w:jc w:val="center"/>
              <w:rPr>
                <w:rFonts w:ascii="Tahoma-Bold" w:hAnsi="Tahoma-Bold"/>
                <w:sz w:val="20"/>
                <w:szCs w:val="20"/>
              </w:rPr>
            </w:pPr>
          </w:p>
          <w:p w14:paraId="0AD7A262" w14:textId="77777777" w:rsidR="00DB7DD4" w:rsidRPr="00DB7DD4" w:rsidRDefault="00DB7DD4" w:rsidP="00DB7DD4">
            <w:pPr>
              <w:jc w:val="center"/>
              <w:rPr>
                <w:rFonts w:ascii="Tahoma-Bold" w:hAnsi="Tahoma-Bold"/>
                <w:sz w:val="20"/>
                <w:szCs w:val="20"/>
              </w:rPr>
            </w:pPr>
          </w:p>
          <w:p w14:paraId="0D7D380F" w14:textId="77777777" w:rsidR="00DB7DD4" w:rsidRPr="00DB7DD4" w:rsidRDefault="00DB7DD4" w:rsidP="00DB7DD4">
            <w:pPr>
              <w:jc w:val="center"/>
              <w:rPr>
                <w:rFonts w:ascii="Tahoma-Bold" w:hAnsi="Tahoma-Bold"/>
                <w:sz w:val="20"/>
                <w:szCs w:val="20"/>
              </w:rPr>
            </w:pPr>
          </w:p>
          <w:p w14:paraId="17DC629B" w14:textId="77777777" w:rsidR="00DB7DD4" w:rsidRPr="00DB7DD4" w:rsidRDefault="00DB7DD4" w:rsidP="00DB7DD4">
            <w:pPr>
              <w:jc w:val="center"/>
              <w:rPr>
                <w:rFonts w:ascii="Tahoma-Bold" w:hAnsi="Tahoma-Bold"/>
                <w:sz w:val="20"/>
                <w:szCs w:val="20"/>
              </w:rPr>
            </w:pPr>
          </w:p>
          <w:p w14:paraId="7CBF8EE6" w14:textId="77777777" w:rsidR="00DB7DD4" w:rsidRPr="00DB7DD4" w:rsidRDefault="00DB7DD4" w:rsidP="00DB7DD4">
            <w:pPr>
              <w:jc w:val="center"/>
              <w:rPr>
                <w:rFonts w:ascii="Tahoma-Bold" w:hAnsi="Tahoma-Bold"/>
                <w:sz w:val="20"/>
                <w:szCs w:val="20"/>
              </w:rPr>
            </w:pPr>
          </w:p>
          <w:p w14:paraId="5BDA0F67" w14:textId="77777777" w:rsidR="00DB7DD4" w:rsidRPr="00DB7DD4" w:rsidRDefault="00DB7DD4" w:rsidP="00DB7DD4">
            <w:pPr>
              <w:jc w:val="center"/>
              <w:rPr>
                <w:rFonts w:ascii="Tahoma-Bold" w:hAnsi="Tahoma-Bold"/>
                <w:sz w:val="20"/>
                <w:szCs w:val="20"/>
              </w:rPr>
            </w:pPr>
          </w:p>
          <w:p w14:paraId="578DDA61" w14:textId="77777777" w:rsidR="00DB7DD4" w:rsidRPr="00DB7DD4" w:rsidRDefault="00DB7DD4" w:rsidP="00DB7DD4">
            <w:pPr>
              <w:jc w:val="center"/>
              <w:rPr>
                <w:rFonts w:ascii="Tahoma-Bold" w:hAnsi="Tahoma-Bold"/>
                <w:sz w:val="20"/>
                <w:szCs w:val="20"/>
              </w:rPr>
            </w:pPr>
          </w:p>
          <w:p w14:paraId="77FF8DA8" w14:textId="77777777" w:rsidR="00DB7DD4" w:rsidRPr="00DB7DD4" w:rsidRDefault="00DB7DD4" w:rsidP="00DB7DD4">
            <w:pPr>
              <w:jc w:val="center"/>
              <w:rPr>
                <w:rFonts w:ascii="Tahoma-Bold" w:hAnsi="Tahoma-Bold"/>
                <w:sz w:val="20"/>
                <w:szCs w:val="20"/>
              </w:rPr>
            </w:pPr>
          </w:p>
          <w:p w14:paraId="21EA5EBE" w14:textId="77777777" w:rsidR="00DB7DD4" w:rsidRPr="00DB7DD4" w:rsidRDefault="00DB7DD4" w:rsidP="00DB7DD4">
            <w:pPr>
              <w:jc w:val="center"/>
              <w:rPr>
                <w:rFonts w:ascii="Tahoma-Bold" w:hAnsi="Tahoma-Bold"/>
                <w:sz w:val="20"/>
                <w:szCs w:val="20"/>
              </w:rPr>
            </w:pPr>
          </w:p>
        </w:tc>
        <w:tc>
          <w:tcPr>
            <w:tcW w:w="7792" w:type="dxa"/>
            <w:shd w:val="clear" w:color="auto" w:fill="auto"/>
            <w:vAlign w:val="center"/>
          </w:tcPr>
          <w:p w14:paraId="37416A7A" w14:textId="77777777" w:rsidR="00DB7DD4" w:rsidRPr="00DB7DD4" w:rsidRDefault="00DB7DD4" w:rsidP="00DB7DD4">
            <w:pPr>
              <w:rPr>
                <w:rFonts w:ascii="Tahoma-Bold" w:hAnsi="Tahoma-Bold"/>
                <w:b/>
                <w:bCs/>
                <w:sz w:val="20"/>
                <w:szCs w:val="20"/>
              </w:rPr>
            </w:pPr>
            <w:r w:rsidRPr="00DB7DD4">
              <w:rPr>
                <w:rFonts w:ascii="Tahoma-Bold" w:hAnsi="Tahoma-Bold"/>
                <w:b/>
                <w:bCs/>
                <w:sz w:val="20"/>
                <w:szCs w:val="20"/>
              </w:rPr>
              <w:t>SESSION 11: e-Portal (45 min.)</w:t>
            </w:r>
          </w:p>
          <w:p w14:paraId="639EA0C9" w14:textId="77777777" w:rsidR="00DB7DD4" w:rsidRPr="00DB7DD4" w:rsidRDefault="00DB7DD4" w:rsidP="00DB7DD4">
            <w:pPr>
              <w:rPr>
                <w:rFonts w:ascii="Tahoma-Bold" w:hAnsi="Tahoma-Bold"/>
                <w:b/>
                <w:bCs/>
                <w:sz w:val="20"/>
                <w:szCs w:val="20"/>
              </w:rPr>
            </w:pPr>
          </w:p>
          <w:p w14:paraId="578B3063" w14:textId="77777777" w:rsidR="00DB7DD4" w:rsidRPr="00DB7DD4" w:rsidRDefault="00DB7DD4" w:rsidP="00DB7DD4">
            <w:pPr>
              <w:rPr>
                <w:rFonts w:ascii="Tahoma" w:eastAsia="Calibri" w:hAnsi="Tahoma" w:cs="Tahoma"/>
                <w:sz w:val="20"/>
                <w:szCs w:val="20"/>
                <w:lang w:eastAsia="en-US"/>
              </w:rPr>
            </w:pPr>
            <w:r w:rsidRPr="00DB7DD4">
              <w:rPr>
                <w:rFonts w:ascii="Tahoma" w:eastAsia="Calibri" w:hAnsi="Tahoma" w:cs="Tahoma"/>
                <w:sz w:val="20"/>
                <w:szCs w:val="20"/>
                <w:lang w:eastAsia="en-US"/>
              </w:rPr>
              <w:t xml:space="preserve">Demonstration of the current e-Portal of the collaboration and indication of current use: 15 min.  </w:t>
            </w:r>
          </w:p>
          <w:p w14:paraId="11CC18FD" w14:textId="77777777" w:rsidR="00DB7DD4" w:rsidRPr="00DB7DD4" w:rsidRDefault="00DB7DD4" w:rsidP="00DB7DD4">
            <w:pPr>
              <w:rPr>
                <w:rFonts w:ascii="Tahoma" w:eastAsia="Calibri" w:hAnsi="Tahoma" w:cs="Tahoma"/>
                <w:sz w:val="20"/>
                <w:szCs w:val="20"/>
                <w:lang w:eastAsia="en-US"/>
              </w:rPr>
            </w:pPr>
          </w:p>
          <w:p w14:paraId="5DE75F46" w14:textId="77777777" w:rsidR="00DB7DD4" w:rsidRPr="00DB7DD4" w:rsidRDefault="00DB7DD4" w:rsidP="00DB7DD4">
            <w:pPr>
              <w:rPr>
                <w:rFonts w:ascii="Tahoma" w:eastAsia="Calibri" w:hAnsi="Tahoma" w:cs="Tahoma"/>
                <w:sz w:val="20"/>
                <w:szCs w:val="20"/>
                <w:lang w:eastAsia="en-US"/>
              </w:rPr>
            </w:pPr>
            <w:r w:rsidRPr="00DB7DD4">
              <w:rPr>
                <w:rFonts w:ascii="Tahoma" w:eastAsia="Calibri" w:hAnsi="Tahoma" w:cs="Tahoma"/>
                <w:sz w:val="20"/>
                <w:szCs w:val="20"/>
                <w:lang w:eastAsia="en-US"/>
              </w:rPr>
              <w:t xml:space="preserve">Need for further developments (building on previous discussions at the meeting):  </w:t>
            </w:r>
            <w:r w:rsidRPr="00DB7DD4">
              <w:rPr>
                <w:rFonts w:ascii="Tahoma" w:eastAsia="Calibri" w:hAnsi="Tahoma" w:cs="Tahoma"/>
                <w:sz w:val="20"/>
                <w:szCs w:val="20"/>
                <w:lang w:eastAsia="en-US"/>
              </w:rPr>
              <w:br/>
              <w:t xml:space="preserve">10 min. </w:t>
            </w:r>
          </w:p>
          <w:p w14:paraId="103EF792" w14:textId="77777777" w:rsidR="00DB7DD4" w:rsidRPr="00DB7DD4" w:rsidRDefault="00DB7DD4" w:rsidP="00DB7DD4">
            <w:pPr>
              <w:rPr>
                <w:rFonts w:ascii="Tahoma" w:eastAsia="Calibri" w:hAnsi="Tahoma" w:cs="Tahoma"/>
                <w:sz w:val="20"/>
                <w:szCs w:val="20"/>
                <w:lang w:eastAsia="en-US"/>
              </w:rPr>
            </w:pPr>
          </w:p>
          <w:p w14:paraId="5AAC482C" w14:textId="77777777" w:rsidR="00DB7DD4" w:rsidRPr="00DB7DD4" w:rsidRDefault="00DB7DD4" w:rsidP="00DB7DD4">
            <w:pPr>
              <w:rPr>
                <w:rFonts w:ascii="Tahoma" w:eastAsia="Calibri" w:hAnsi="Tahoma" w:cs="Tahoma"/>
                <w:sz w:val="20"/>
                <w:szCs w:val="20"/>
                <w:lang w:val="fr-FR" w:eastAsia="en-US"/>
              </w:rPr>
            </w:pPr>
            <w:r w:rsidRPr="00DB7DD4">
              <w:rPr>
                <w:rFonts w:ascii="Tahoma" w:eastAsia="Calibri" w:hAnsi="Tahoma" w:cs="Tahoma"/>
                <w:sz w:val="20"/>
                <w:szCs w:val="20"/>
                <w:lang w:val="fr-FR" w:eastAsia="en-US"/>
              </w:rPr>
              <w:t xml:space="preserve">Discussion : 20 min. </w:t>
            </w:r>
          </w:p>
          <w:p w14:paraId="1E59994D" w14:textId="77777777" w:rsidR="00DB7DD4" w:rsidRPr="00DB7DD4" w:rsidRDefault="00DB7DD4" w:rsidP="00DB7DD4">
            <w:pPr>
              <w:rPr>
                <w:rFonts w:ascii="Tahoma-Bold" w:hAnsi="Tahoma-Bold"/>
                <w:b/>
                <w:bCs/>
                <w:sz w:val="20"/>
                <w:szCs w:val="20"/>
              </w:rPr>
            </w:pPr>
          </w:p>
        </w:tc>
        <w:tc>
          <w:tcPr>
            <w:tcW w:w="2693" w:type="dxa"/>
            <w:shd w:val="clear" w:color="auto" w:fill="auto"/>
          </w:tcPr>
          <w:p w14:paraId="6E5AE63A" w14:textId="77777777" w:rsidR="00DB7DD4" w:rsidRPr="00DB7DD4" w:rsidRDefault="00DB7DD4" w:rsidP="00DB7DD4">
            <w:pPr>
              <w:jc w:val="center"/>
              <w:rPr>
                <w:rFonts w:ascii="Calibri" w:eastAsia="Calibri" w:hAnsi="Calibri"/>
                <w:sz w:val="22"/>
                <w:szCs w:val="21"/>
                <w:lang w:eastAsia="en-US"/>
              </w:rPr>
            </w:pPr>
          </w:p>
          <w:p w14:paraId="303F354F" w14:textId="77777777" w:rsidR="00DB7DD4" w:rsidRPr="00DB7DD4" w:rsidRDefault="00DB7DD4" w:rsidP="00DB7DD4">
            <w:pPr>
              <w:jc w:val="center"/>
              <w:rPr>
                <w:rFonts w:ascii="Calibri" w:eastAsia="Calibri" w:hAnsi="Calibri"/>
                <w:sz w:val="22"/>
                <w:szCs w:val="21"/>
                <w:lang w:eastAsia="en-US"/>
              </w:rPr>
            </w:pPr>
          </w:p>
          <w:p w14:paraId="03ECE375" w14:textId="77777777" w:rsidR="00DB7DD4" w:rsidRPr="00DB7DD4" w:rsidRDefault="00DB7DD4" w:rsidP="00DB7DD4">
            <w:pPr>
              <w:rPr>
                <w:rFonts w:ascii="Tahoma" w:eastAsia="Calibri" w:hAnsi="Tahoma" w:cs="Tahoma"/>
                <w:sz w:val="20"/>
                <w:szCs w:val="20"/>
                <w:lang w:eastAsia="en-US"/>
              </w:rPr>
            </w:pPr>
            <w:r w:rsidRPr="00DB7DD4">
              <w:rPr>
                <w:rFonts w:ascii="Tahoma" w:eastAsia="Calibri" w:hAnsi="Tahoma" w:cs="Tahoma"/>
                <w:sz w:val="20"/>
                <w:szCs w:val="20"/>
                <w:lang w:eastAsia="en-US"/>
              </w:rPr>
              <w:t xml:space="preserve">Philippe Duclos, University of Geneva </w:t>
            </w:r>
          </w:p>
          <w:p w14:paraId="31DEA51E" w14:textId="77777777" w:rsidR="00DB7DD4" w:rsidRPr="00DB7DD4" w:rsidRDefault="00DB7DD4" w:rsidP="00DB7DD4">
            <w:pPr>
              <w:rPr>
                <w:rFonts w:ascii="Tahoma" w:eastAsia="Calibri" w:hAnsi="Tahoma" w:cs="Tahoma"/>
                <w:sz w:val="20"/>
                <w:szCs w:val="20"/>
                <w:lang w:eastAsia="en-US"/>
              </w:rPr>
            </w:pPr>
          </w:p>
          <w:p w14:paraId="457150C8" w14:textId="77777777" w:rsidR="00DB7DD4" w:rsidRPr="00DB7DD4" w:rsidRDefault="00DB7DD4" w:rsidP="00DB7DD4">
            <w:pPr>
              <w:rPr>
                <w:rFonts w:ascii="Tahoma-Bold" w:hAnsi="Tahoma-Bold"/>
                <w:bCs/>
                <w:sz w:val="20"/>
                <w:szCs w:val="20"/>
              </w:rPr>
            </w:pPr>
            <w:r w:rsidRPr="00DB7DD4">
              <w:rPr>
                <w:rFonts w:ascii="Tahoma" w:eastAsia="Calibri" w:hAnsi="Tahoma" w:cs="Tahoma"/>
                <w:sz w:val="20"/>
                <w:szCs w:val="20"/>
                <w:lang w:eastAsia="en-US"/>
              </w:rPr>
              <w:t>Lisbeth Soederberg,</w:t>
            </w:r>
            <w:r w:rsidRPr="00DB7DD4">
              <w:rPr>
                <w:rFonts w:ascii="Tahoma" w:hAnsi="Tahoma" w:cs="Tahoma"/>
                <w:sz w:val="20"/>
                <w:szCs w:val="20"/>
              </w:rPr>
              <w:t xml:space="preserve"> </w:t>
            </w:r>
            <w:r w:rsidRPr="00DB7DD4">
              <w:rPr>
                <w:rFonts w:ascii="Tahoma" w:eastAsia="Calibri" w:hAnsi="Tahoma" w:cs="Tahoma"/>
                <w:sz w:val="20"/>
                <w:szCs w:val="20"/>
                <w:lang w:eastAsia="en-US"/>
              </w:rPr>
              <w:t>University of Oxford, UK</w:t>
            </w:r>
          </w:p>
        </w:tc>
        <w:tc>
          <w:tcPr>
            <w:tcW w:w="2153" w:type="dxa"/>
          </w:tcPr>
          <w:p w14:paraId="2734DD2D" w14:textId="77777777" w:rsidR="00DB7DD4" w:rsidRPr="00DB7DD4" w:rsidRDefault="00DB7DD4" w:rsidP="00DB7DD4">
            <w:pPr>
              <w:rPr>
                <w:rFonts w:ascii="Tahoma-Bold" w:hAnsi="Tahoma-Bold"/>
                <w:sz w:val="20"/>
                <w:szCs w:val="20"/>
                <w:lang w:val="en-US"/>
              </w:rPr>
            </w:pPr>
          </w:p>
          <w:p w14:paraId="3215DCFE" w14:textId="77777777" w:rsidR="00DB7DD4" w:rsidRPr="00DB7DD4" w:rsidRDefault="00DB7DD4" w:rsidP="00DB7DD4">
            <w:pPr>
              <w:rPr>
                <w:rFonts w:ascii="Tahoma-Bold" w:hAnsi="Tahoma-Bold"/>
                <w:sz w:val="20"/>
                <w:szCs w:val="20"/>
                <w:lang w:val="en-US"/>
              </w:rPr>
            </w:pPr>
          </w:p>
          <w:p w14:paraId="0BCBC75B" w14:textId="77777777" w:rsidR="00DB7DD4" w:rsidRPr="00DB7DD4" w:rsidRDefault="00DB7DD4" w:rsidP="00DB7DD4">
            <w:pPr>
              <w:rPr>
                <w:rFonts w:ascii="Tahoma-Bold" w:hAnsi="Tahoma-Bold"/>
                <w:sz w:val="20"/>
                <w:szCs w:val="20"/>
                <w:lang w:val="en-US"/>
              </w:rPr>
            </w:pPr>
            <w:r w:rsidRPr="00DB7DD4">
              <w:rPr>
                <w:rFonts w:ascii="Tahoma-Bold" w:hAnsi="Tahoma-Bold"/>
                <w:sz w:val="20"/>
                <w:szCs w:val="20"/>
                <w:lang w:val="en-US"/>
              </w:rPr>
              <w:t>Philippe Duclos, University of Geneva</w:t>
            </w:r>
          </w:p>
          <w:p w14:paraId="23ABA1B0" w14:textId="77777777" w:rsidR="00DB7DD4" w:rsidRPr="00DB7DD4" w:rsidRDefault="00DB7DD4" w:rsidP="00DB7DD4">
            <w:pPr>
              <w:rPr>
                <w:rFonts w:ascii="Tahoma-Bold" w:hAnsi="Tahoma-Bold"/>
                <w:sz w:val="20"/>
                <w:szCs w:val="20"/>
                <w:lang w:val="en-US"/>
              </w:rPr>
            </w:pPr>
            <w:r w:rsidRPr="00DB7DD4">
              <w:rPr>
                <w:rFonts w:ascii="Tahoma-Bold" w:hAnsi="Tahoma-Bold"/>
                <w:sz w:val="20"/>
                <w:szCs w:val="20"/>
                <w:lang w:val="en-US"/>
              </w:rPr>
              <w:t>&amp; Lisbeth Soederberg, University of Oxford, UK</w:t>
            </w:r>
          </w:p>
        </w:tc>
      </w:tr>
      <w:tr w:rsidR="00DB7DD4" w:rsidRPr="00DB7DD4" w14:paraId="46716C5A" w14:textId="77777777" w:rsidTr="00AC23B4">
        <w:trPr>
          <w:trHeight w:val="290"/>
          <w:jc w:val="center"/>
        </w:trPr>
        <w:tc>
          <w:tcPr>
            <w:tcW w:w="1134" w:type="dxa"/>
            <w:shd w:val="clear" w:color="auto" w:fill="auto"/>
            <w:vAlign w:val="center"/>
          </w:tcPr>
          <w:p w14:paraId="1C9C5A39" w14:textId="77777777" w:rsidR="00DB7DD4" w:rsidRPr="00DB7DD4" w:rsidRDefault="00DB7DD4" w:rsidP="00DB7DD4">
            <w:pPr>
              <w:jc w:val="center"/>
              <w:rPr>
                <w:rFonts w:ascii="Tahoma-Bold" w:hAnsi="Tahoma-Bold"/>
                <w:sz w:val="20"/>
                <w:szCs w:val="20"/>
              </w:rPr>
            </w:pPr>
            <w:r w:rsidRPr="00DB7DD4">
              <w:rPr>
                <w:rFonts w:ascii="Tahoma-Bold" w:hAnsi="Tahoma-Bold"/>
                <w:sz w:val="20"/>
                <w:szCs w:val="20"/>
              </w:rPr>
              <w:t>14:30</w:t>
            </w:r>
          </w:p>
          <w:p w14:paraId="353E0BAF" w14:textId="77777777" w:rsidR="00DB7DD4" w:rsidRPr="00DB7DD4" w:rsidRDefault="00DB7DD4" w:rsidP="00DB7DD4">
            <w:pPr>
              <w:jc w:val="center"/>
              <w:rPr>
                <w:rFonts w:ascii="Tahoma-Bold" w:hAnsi="Tahoma-Bold"/>
                <w:sz w:val="20"/>
                <w:szCs w:val="20"/>
              </w:rPr>
            </w:pPr>
          </w:p>
          <w:p w14:paraId="2852FD49" w14:textId="77777777" w:rsidR="00DB7DD4" w:rsidRPr="00DB7DD4" w:rsidRDefault="00DB7DD4" w:rsidP="00DB7DD4">
            <w:pPr>
              <w:jc w:val="center"/>
              <w:rPr>
                <w:rFonts w:ascii="Tahoma-Bold" w:hAnsi="Tahoma-Bold"/>
                <w:sz w:val="20"/>
                <w:szCs w:val="20"/>
              </w:rPr>
            </w:pPr>
          </w:p>
          <w:p w14:paraId="12CBA2A7" w14:textId="77777777" w:rsidR="00DB7DD4" w:rsidRPr="00DB7DD4" w:rsidRDefault="00DB7DD4" w:rsidP="00DB7DD4">
            <w:pPr>
              <w:jc w:val="center"/>
              <w:rPr>
                <w:rFonts w:ascii="Tahoma-Bold" w:hAnsi="Tahoma-Bold"/>
                <w:sz w:val="20"/>
                <w:szCs w:val="20"/>
              </w:rPr>
            </w:pPr>
          </w:p>
          <w:p w14:paraId="292B9EEF" w14:textId="77777777" w:rsidR="00DB7DD4" w:rsidRPr="00DB7DD4" w:rsidRDefault="00DB7DD4" w:rsidP="00DB7DD4">
            <w:pPr>
              <w:jc w:val="center"/>
              <w:rPr>
                <w:rFonts w:ascii="Tahoma-Bold" w:hAnsi="Tahoma-Bold"/>
                <w:sz w:val="20"/>
                <w:szCs w:val="20"/>
              </w:rPr>
            </w:pPr>
          </w:p>
          <w:p w14:paraId="097D0E7E" w14:textId="77777777" w:rsidR="00DB7DD4" w:rsidRPr="00DB7DD4" w:rsidRDefault="00DB7DD4" w:rsidP="00DB7DD4">
            <w:pPr>
              <w:jc w:val="center"/>
              <w:rPr>
                <w:rFonts w:ascii="Tahoma-Bold" w:hAnsi="Tahoma-Bold"/>
                <w:sz w:val="20"/>
                <w:szCs w:val="20"/>
              </w:rPr>
            </w:pPr>
          </w:p>
          <w:p w14:paraId="1DA1BF2F" w14:textId="77777777" w:rsidR="00DB7DD4" w:rsidRPr="00DB7DD4" w:rsidRDefault="00DB7DD4" w:rsidP="00DB7DD4">
            <w:pPr>
              <w:jc w:val="center"/>
              <w:rPr>
                <w:rFonts w:ascii="Tahoma-Bold" w:hAnsi="Tahoma-Bold"/>
                <w:sz w:val="20"/>
                <w:szCs w:val="20"/>
              </w:rPr>
            </w:pPr>
          </w:p>
          <w:p w14:paraId="61302585" w14:textId="77777777" w:rsidR="00DB7DD4" w:rsidRPr="00DB7DD4" w:rsidRDefault="00DB7DD4" w:rsidP="00DB7DD4">
            <w:pPr>
              <w:jc w:val="center"/>
              <w:rPr>
                <w:rFonts w:ascii="Tahoma-Bold" w:hAnsi="Tahoma-Bold"/>
                <w:sz w:val="20"/>
                <w:szCs w:val="20"/>
              </w:rPr>
            </w:pPr>
          </w:p>
          <w:p w14:paraId="0F1C490B" w14:textId="77777777" w:rsidR="00DB7DD4" w:rsidRPr="00DB7DD4" w:rsidRDefault="00DB7DD4" w:rsidP="00DB7DD4">
            <w:pPr>
              <w:jc w:val="center"/>
              <w:rPr>
                <w:rFonts w:ascii="Tahoma-Bold" w:hAnsi="Tahoma-Bold"/>
                <w:sz w:val="20"/>
                <w:szCs w:val="20"/>
              </w:rPr>
            </w:pPr>
          </w:p>
          <w:p w14:paraId="4B2AE9C9" w14:textId="77777777" w:rsidR="00DB7DD4" w:rsidRPr="00DB7DD4" w:rsidRDefault="00DB7DD4" w:rsidP="00DB7DD4">
            <w:pPr>
              <w:jc w:val="center"/>
              <w:rPr>
                <w:rFonts w:ascii="Tahoma-Bold" w:hAnsi="Tahoma-Bold"/>
                <w:sz w:val="20"/>
                <w:szCs w:val="20"/>
              </w:rPr>
            </w:pPr>
          </w:p>
          <w:p w14:paraId="4857A61A" w14:textId="77777777" w:rsidR="00DB7DD4" w:rsidRPr="00DB7DD4" w:rsidRDefault="00DB7DD4" w:rsidP="00DB7DD4">
            <w:pPr>
              <w:jc w:val="center"/>
              <w:rPr>
                <w:rFonts w:ascii="Tahoma-Bold" w:hAnsi="Tahoma-Bold"/>
                <w:sz w:val="20"/>
                <w:szCs w:val="20"/>
              </w:rPr>
            </w:pPr>
          </w:p>
          <w:p w14:paraId="658C045E" w14:textId="77777777" w:rsidR="00DB7DD4" w:rsidRPr="00DB7DD4" w:rsidRDefault="00DB7DD4" w:rsidP="00DB7DD4">
            <w:pPr>
              <w:jc w:val="center"/>
              <w:rPr>
                <w:rFonts w:ascii="Tahoma-Bold" w:hAnsi="Tahoma-Bold"/>
                <w:sz w:val="20"/>
                <w:szCs w:val="20"/>
              </w:rPr>
            </w:pPr>
          </w:p>
          <w:p w14:paraId="47906A95" w14:textId="77777777" w:rsidR="00DB7DD4" w:rsidRPr="00DB7DD4" w:rsidRDefault="00DB7DD4" w:rsidP="00DB7DD4">
            <w:pPr>
              <w:jc w:val="center"/>
              <w:rPr>
                <w:rFonts w:ascii="Tahoma-Bold" w:hAnsi="Tahoma-Bold"/>
                <w:sz w:val="20"/>
                <w:szCs w:val="20"/>
              </w:rPr>
            </w:pPr>
          </w:p>
          <w:p w14:paraId="0A55A734" w14:textId="77777777" w:rsidR="00DB7DD4" w:rsidRPr="00DB7DD4" w:rsidRDefault="00DB7DD4" w:rsidP="00DB7DD4">
            <w:pPr>
              <w:jc w:val="center"/>
              <w:rPr>
                <w:rFonts w:ascii="Tahoma-Bold" w:hAnsi="Tahoma-Bold"/>
                <w:sz w:val="20"/>
                <w:szCs w:val="20"/>
              </w:rPr>
            </w:pPr>
          </w:p>
          <w:p w14:paraId="12FC3DE6" w14:textId="77777777" w:rsidR="00DB7DD4" w:rsidRPr="00DB7DD4" w:rsidRDefault="00DB7DD4" w:rsidP="00DB7DD4">
            <w:pPr>
              <w:jc w:val="center"/>
              <w:rPr>
                <w:rFonts w:ascii="Tahoma-Bold" w:hAnsi="Tahoma-Bold"/>
                <w:sz w:val="20"/>
                <w:szCs w:val="20"/>
              </w:rPr>
            </w:pPr>
          </w:p>
          <w:p w14:paraId="71DF6962" w14:textId="77777777" w:rsidR="00DB7DD4" w:rsidRPr="00DB7DD4" w:rsidRDefault="00DB7DD4" w:rsidP="00DB7DD4">
            <w:pPr>
              <w:jc w:val="center"/>
              <w:rPr>
                <w:rFonts w:ascii="Tahoma-Bold" w:hAnsi="Tahoma-Bold"/>
                <w:sz w:val="20"/>
                <w:szCs w:val="20"/>
              </w:rPr>
            </w:pPr>
          </w:p>
        </w:tc>
        <w:tc>
          <w:tcPr>
            <w:tcW w:w="7792" w:type="dxa"/>
            <w:shd w:val="clear" w:color="auto" w:fill="auto"/>
            <w:vAlign w:val="center"/>
          </w:tcPr>
          <w:p w14:paraId="22DAC3B9" w14:textId="77777777" w:rsidR="00DB7DD4" w:rsidRPr="00DB7DD4" w:rsidRDefault="00DB7DD4" w:rsidP="00DB7DD4">
            <w:pPr>
              <w:spacing w:after="240"/>
              <w:rPr>
                <w:rFonts w:ascii="Tahoma-Bold" w:hAnsi="Tahoma-Bold"/>
                <w:b/>
                <w:bCs/>
                <w:sz w:val="20"/>
                <w:szCs w:val="20"/>
              </w:rPr>
            </w:pPr>
            <w:r w:rsidRPr="00DB7DD4">
              <w:rPr>
                <w:rFonts w:ascii="Tahoma-Bold" w:hAnsi="Tahoma-Bold"/>
                <w:b/>
                <w:bCs/>
                <w:sz w:val="20"/>
                <w:szCs w:val="20"/>
              </w:rPr>
              <w:t>SESSION 12: Formalization of the collaboration (1.5 hr)</w:t>
            </w:r>
          </w:p>
          <w:p w14:paraId="3D935212" w14:textId="77777777" w:rsidR="00DB7DD4" w:rsidRPr="00DB7DD4" w:rsidRDefault="00DB7DD4" w:rsidP="00DB7DD4">
            <w:pPr>
              <w:spacing w:after="240"/>
              <w:rPr>
                <w:rFonts w:ascii="Tahoma-Bold" w:hAnsi="Tahoma-Bold"/>
                <w:sz w:val="20"/>
                <w:szCs w:val="20"/>
                <w:lang w:val="en-US"/>
              </w:rPr>
            </w:pPr>
            <w:r w:rsidRPr="00DB7DD4">
              <w:rPr>
                <w:rFonts w:ascii="Tahoma-Bold" w:hAnsi="Tahoma-Bold"/>
                <w:sz w:val="20"/>
                <w:szCs w:val="20"/>
                <w:lang w:val="en-US"/>
              </w:rPr>
              <w:t xml:space="preserve">Introduction:  Session Plan and summary of needs survey: 10 min. </w:t>
            </w:r>
          </w:p>
          <w:p w14:paraId="57C0496A" w14:textId="77777777" w:rsidR="00DB7DD4" w:rsidRPr="00DB7DD4" w:rsidRDefault="00DB7DD4" w:rsidP="00DB7DD4">
            <w:pPr>
              <w:spacing w:after="240"/>
              <w:rPr>
                <w:rFonts w:ascii="Tahoma-Bold" w:hAnsi="Tahoma-Bold"/>
                <w:sz w:val="20"/>
                <w:szCs w:val="20"/>
                <w:lang w:val="en-US"/>
              </w:rPr>
            </w:pPr>
            <w:r w:rsidRPr="00DB7DD4">
              <w:rPr>
                <w:rFonts w:ascii="Tahoma-Bold" w:hAnsi="Tahoma-Bold"/>
                <w:sz w:val="20"/>
                <w:szCs w:val="20"/>
                <w:lang w:val="en-US"/>
              </w:rPr>
              <w:t xml:space="preserve">Rationale, </w:t>
            </w:r>
            <w:proofErr w:type="gramStart"/>
            <w:r w:rsidRPr="00DB7DD4">
              <w:rPr>
                <w:rFonts w:ascii="Tahoma-Bold" w:hAnsi="Tahoma-Bold"/>
                <w:sz w:val="20"/>
                <w:szCs w:val="20"/>
                <w:lang w:val="en-US"/>
              </w:rPr>
              <w:t>background</w:t>
            </w:r>
            <w:proofErr w:type="gramEnd"/>
            <w:r w:rsidRPr="00DB7DD4">
              <w:rPr>
                <w:rFonts w:ascii="Tahoma-Bold" w:hAnsi="Tahoma-Bold"/>
                <w:sz w:val="20"/>
                <w:szCs w:val="20"/>
                <w:lang w:val="en-US"/>
              </w:rPr>
              <w:t xml:space="preserve"> and principles for collaborations: 15 min. </w:t>
            </w:r>
          </w:p>
          <w:p w14:paraId="06CD4F4A" w14:textId="77777777" w:rsidR="00DB7DD4" w:rsidRPr="00DB7DD4" w:rsidRDefault="00DB7DD4" w:rsidP="00DB7DD4">
            <w:pPr>
              <w:spacing w:after="240"/>
              <w:rPr>
                <w:rFonts w:ascii="Tahoma-Bold" w:hAnsi="Tahoma-Bold"/>
                <w:sz w:val="20"/>
                <w:szCs w:val="20"/>
                <w:lang w:val="en-US"/>
              </w:rPr>
            </w:pPr>
          </w:p>
          <w:p w14:paraId="0D676CF4" w14:textId="77777777" w:rsidR="00DB7DD4" w:rsidRPr="00DB7DD4" w:rsidRDefault="00DB7DD4" w:rsidP="00DB7DD4">
            <w:pPr>
              <w:spacing w:after="240"/>
              <w:rPr>
                <w:rFonts w:ascii="Tahoma-Bold" w:hAnsi="Tahoma-Bold"/>
                <w:sz w:val="20"/>
                <w:szCs w:val="20"/>
                <w:lang w:val="en-US"/>
              </w:rPr>
            </w:pPr>
            <w:r w:rsidRPr="00DB7DD4">
              <w:rPr>
                <w:rFonts w:ascii="Tahoma-Bold" w:hAnsi="Tahoma-Bold"/>
                <w:sz w:val="20"/>
                <w:szCs w:val="20"/>
                <w:lang w:val="en-US"/>
              </w:rPr>
              <w:t xml:space="preserve">Discussion: 10 min. </w:t>
            </w:r>
          </w:p>
          <w:p w14:paraId="53CB806A" w14:textId="77777777" w:rsidR="00DB7DD4" w:rsidRPr="00DB7DD4" w:rsidRDefault="00DB7DD4" w:rsidP="00DB7DD4">
            <w:pPr>
              <w:spacing w:after="240"/>
              <w:rPr>
                <w:rFonts w:ascii="Tahoma-Bold" w:hAnsi="Tahoma-Bold"/>
                <w:sz w:val="20"/>
                <w:szCs w:val="20"/>
                <w:lang w:val="en-US"/>
              </w:rPr>
            </w:pPr>
          </w:p>
          <w:p w14:paraId="410A500E" w14:textId="77777777" w:rsidR="00DB7DD4" w:rsidRPr="00DB7DD4" w:rsidRDefault="00DB7DD4" w:rsidP="00DB7DD4">
            <w:pPr>
              <w:spacing w:after="240"/>
              <w:rPr>
                <w:rFonts w:ascii="Tahoma-Bold" w:hAnsi="Tahoma-Bold"/>
                <w:sz w:val="20"/>
                <w:szCs w:val="20"/>
                <w:lang w:val="en-US"/>
              </w:rPr>
            </w:pPr>
            <w:r w:rsidRPr="00DB7DD4">
              <w:rPr>
                <w:rFonts w:ascii="Tahoma-Bold" w:hAnsi="Tahoma-Bold"/>
                <w:sz w:val="20"/>
                <w:szCs w:val="20"/>
                <w:lang w:val="en-US"/>
              </w:rPr>
              <w:t>The Collaboration - Major Charter Points: 55 min</w:t>
            </w:r>
          </w:p>
          <w:p w14:paraId="43ADF1FE" w14:textId="77777777" w:rsidR="00DB7DD4" w:rsidRPr="00DB7DD4" w:rsidRDefault="00DB7DD4" w:rsidP="00DB7DD4">
            <w:pPr>
              <w:spacing w:after="240"/>
              <w:rPr>
                <w:rFonts w:ascii="Tahoma-Bold" w:hAnsi="Tahoma-Bold"/>
                <w:sz w:val="20"/>
                <w:szCs w:val="20"/>
                <w:lang w:val="en-US"/>
              </w:rPr>
            </w:pPr>
          </w:p>
          <w:p w14:paraId="03296D00" w14:textId="77777777" w:rsidR="00DB7DD4" w:rsidRPr="00DB7DD4" w:rsidRDefault="00DB7DD4" w:rsidP="00DB7DD4">
            <w:pPr>
              <w:spacing w:after="240"/>
              <w:rPr>
                <w:rFonts w:ascii="Tahoma-Bold" w:hAnsi="Tahoma-Bold"/>
                <w:sz w:val="20"/>
                <w:szCs w:val="20"/>
                <w:lang w:val="en-US"/>
              </w:rPr>
            </w:pPr>
          </w:p>
        </w:tc>
        <w:tc>
          <w:tcPr>
            <w:tcW w:w="2693" w:type="dxa"/>
            <w:shd w:val="clear" w:color="auto" w:fill="auto"/>
          </w:tcPr>
          <w:p w14:paraId="674756AA" w14:textId="77777777" w:rsidR="00DB7DD4" w:rsidRPr="00DB7DD4" w:rsidRDefault="00DB7DD4" w:rsidP="00DB7DD4">
            <w:pPr>
              <w:rPr>
                <w:rFonts w:ascii="Tahoma-Bold" w:hAnsi="Tahoma-Bold"/>
                <w:sz w:val="20"/>
                <w:szCs w:val="20"/>
                <w:lang w:val="en-US"/>
              </w:rPr>
            </w:pPr>
          </w:p>
          <w:p w14:paraId="36D4A468" w14:textId="77777777" w:rsidR="00DB7DD4" w:rsidRPr="00DB7DD4" w:rsidRDefault="00DB7DD4" w:rsidP="00DB7DD4">
            <w:pPr>
              <w:rPr>
                <w:rFonts w:ascii="Tahoma-Bold" w:hAnsi="Tahoma-Bold"/>
                <w:sz w:val="20"/>
                <w:szCs w:val="20"/>
                <w:lang w:val="en-US"/>
              </w:rPr>
            </w:pPr>
          </w:p>
          <w:p w14:paraId="16B402CD" w14:textId="77777777" w:rsidR="00DB7DD4" w:rsidRPr="00DB7DD4" w:rsidRDefault="00DB7DD4" w:rsidP="00DB7DD4">
            <w:pPr>
              <w:rPr>
                <w:rFonts w:ascii="Tahoma-Bold" w:hAnsi="Tahoma-Bold"/>
                <w:sz w:val="20"/>
                <w:szCs w:val="20"/>
                <w:lang w:val="en-US"/>
              </w:rPr>
            </w:pPr>
            <w:r w:rsidRPr="00DB7DD4">
              <w:rPr>
                <w:rFonts w:ascii="Tahoma-Bold" w:hAnsi="Tahoma-Bold"/>
                <w:sz w:val="20"/>
                <w:szCs w:val="20"/>
                <w:lang w:val="en-US"/>
              </w:rPr>
              <w:t>Noni MacDonald,</w:t>
            </w:r>
            <w:r w:rsidRPr="00DB7DD4">
              <w:t xml:space="preserve"> </w:t>
            </w:r>
            <w:r w:rsidRPr="00DB7DD4">
              <w:rPr>
                <w:rFonts w:ascii="Tahoma-Bold" w:hAnsi="Tahoma-Bold"/>
                <w:sz w:val="20"/>
                <w:szCs w:val="20"/>
                <w:lang w:val="en-US"/>
              </w:rPr>
              <w:t>Dalhousie University</w:t>
            </w:r>
          </w:p>
          <w:p w14:paraId="12DC1DDC" w14:textId="77777777" w:rsidR="00DB7DD4" w:rsidRPr="00DB7DD4" w:rsidRDefault="00DB7DD4" w:rsidP="00DB7DD4">
            <w:pPr>
              <w:rPr>
                <w:rFonts w:ascii="Tahoma-Bold" w:hAnsi="Tahoma-Bold"/>
                <w:sz w:val="20"/>
                <w:szCs w:val="20"/>
                <w:lang w:val="en-US"/>
              </w:rPr>
            </w:pPr>
          </w:p>
          <w:p w14:paraId="21723AEB" w14:textId="77777777" w:rsidR="00DB7DD4" w:rsidRPr="00DB7DD4" w:rsidRDefault="00DB7DD4" w:rsidP="00DB7DD4">
            <w:pPr>
              <w:rPr>
                <w:rFonts w:ascii="Tahoma-Bold" w:hAnsi="Tahoma-Bold"/>
                <w:sz w:val="20"/>
                <w:szCs w:val="20"/>
                <w:lang w:val="en-US"/>
              </w:rPr>
            </w:pPr>
            <w:r w:rsidRPr="00DB7DD4">
              <w:rPr>
                <w:rFonts w:ascii="Tahoma-Bold" w:hAnsi="Tahoma-Bold"/>
                <w:sz w:val="20"/>
                <w:szCs w:val="20"/>
                <w:lang w:val="en-US"/>
              </w:rPr>
              <w:t xml:space="preserve">Narendra Arora, INCLEN </w:t>
            </w:r>
          </w:p>
          <w:p w14:paraId="364B137A" w14:textId="77777777" w:rsidR="00DB7DD4" w:rsidRPr="00DB7DD4" w:rsidRDefault="00DB7DD4" w:rsidP="00DB7DD4">
            <w:pPr>
              <w:jc w:val="center"/>
              <w:rPr>
                <w:rFonts w:ascii="Tahoma-Bold" w:hAnsi="Tahoma-Bold"/>
                <w:sz w:val="20"/>
                <w:szCs w:val="20"/>
                <w:lang w:val="en-US"/>
              </w:rPr>
            </w:pPr>
          </w:p>
          <w:p w14:paraId="7936FB72" w14:textId="77777777" w:rsidR="00DB7DD4" w:rsidRPr="00DB7DD4" w:rsidRDefault="00DB7DD4" w:rsidP="00DB7DD4">
            <w:pPr>
              <w:rPr>
                <w:rFonts w:ascii="Tahoma-Bold" w:hAnsi="Tahoma-Bold"/>
                <w:sz w:val="20"/>
                <w:szCs w:val="20"/>
                <w:lang w:val="en-US"/>
              </w:rPr>
            </w:pPr>
            <w:r w:rsidRPr="00DB7DD4">
              <w:rPr>
                <w:rFonts w:ascii="Tahoma-Bold" w:hAnsi="Tahoma-Bold"/>
                <w:sz w:val="20"/>
                <w:szCs w:val="20"/>
                <w:lang w:val="en-US"/>
              </w:rPr>
              <w:t>Noni MacDonald, Dalhousie University</w:t>
            </w:r>
          </w:p>
          <w:p w14:paraId="4D59333C" w14:textId="77777777" w:rsidR="00DB7DD4" w:rsidRPr="00DB7DD4" w:rsidRDefault="00DB7DD4" w:rsidP="00DB7DD4">
            <w:pPr>
              <w:rPr>
                <w:rFonts w:ascii="Tahoma-Bold" w:hAnsi="Tahoma-Bold"/>
                <w:bCs/>
                <w:sz w:val="20"/>
                <w:szCs w:val="20"/>
              </w:rPr>
            </w:pPr>
          </w:p>
          <w:p w14:paraId="720F5125" w14:textId="77777777" w:rsidR="00DB7DD4" w:rsidRPr="00DB7DD4" w:rsidRDefault="00DB7DD4" w:rsidP="00DB7DD4">
            <w:pPr>
              <w:rPr>
                <w:rFonts w:ascii="Tahoma-Bold" w:hAnsi="Tahoma-Bold"/>
                <w:bCs/>
                <w:sz w:val="20"/>
                <w:szCs w:val="20"/>
              </w:rPr>
            </w:pPr>
            <w:r w:rsidRPr="00DB7DD4">
              <w:rPr>
                <w:rFonts w:ascii="Tahoma-Bold" w:hAnsi="Tahoma-Bold"/>
                <w:sz w:val="20"/>
                <w:szCs w:val="20"/>
                <w:lang w:val="en-US"/>
              </w:rPr>
              <w:t>Philippe Duclos with interactive discussion involving all participants facilitated by Noni and Narendra</w:t>
            </w:r>
          </w:p>
        </w:tc>
        <w:tc>
          <w:tcPr>
            <w:tcW w:w="2153" w:type="dxa"/>
          </w:tcPr>
          <w:p w14:paraId="50A8FC2A" w14:textId="77777777" w:rsidR="00DB7DD4" w:rsidRPr="00DB7DD4" w:rsidRDefault="00DB7DD4" w:rsidP="00DB7DD4">
            <w:pPr>
              <w:rPr>
                <w:rFonts w:ascii="Tahoma-Bold" w:hAnsi="Tahoma-Bold"/>
                <w:sz w:val="20"/>
                <w:szCs w:val="20"/>
                <w:lang w:val="en-US"/>
              </w:rPr>
            </w:pPr>
          </w:p>
          <w:p w14:paraId="7DDEBDAE" w14:textId="77777777" w:rsidR="00DB7DD4" w:rsidRPr="00DB7DD4" w:rsidRDefault="00DB7DD4" w:rsidP="00DB7DD4">
            <w:pPr>
              <w:rPr>
                <w:rFonts w:ascii="Tahoma-Bold" w:hAnsi="Tahoma-Bold"/>
                <w:sz w:val="20"/>
                <w:szCs w:val="20"/>
                <w:lang w:val="en-US"/>
              </w:rPr>
            </w:pPr>
          </w:p>
          <w:p w14:paraId="651FC806" w14:textId="77777777" w:rsidR="00DB7DD4" w:rsidRPr="00DB7DD4" w:rsidRDefault="00DB7DD4" w:rsidP="00DB7DD4">
            <w:pPr>
              <w:rPr>
                <w:rFonts w:ascii="Tahoma-Bold" w:hAnsi="Tahoma-Bold"/>
                <w:sz w:val="20"/>
                <w:szCs w:val="20"/>
                <w:lang w:val="en-US"/>
              </w:rPr>
            </w:pPr>
          </w:p>
          <w:p w14:paraId="0F498C4A" w14:textId="77777777" w:rsidR="00DB7DD4" w:rsidRPr="00DB7DD4" w:rsidRDefault="00DB7DD4" w:rsidP="00DB7DD4">
            <w:pPr>
              <w:rPr>
                <w:rFonts w:ascii="Tahoma-Bold" w:hAnsi="Tahoma-Bold"/>
                <w:sz w:val="20"/>
                <w:szCs w:val="20"/>
                <w:lang w:val="en-US"/>
              </w:rPr>
            </w:pPr>
          </w:p>
          <w:p w14:paraId="13979AE6" w14:textId="77777777" w:rsidR="00DB7DD4" w:rsidRPr="00DB7DD4" w:rsidRDefault="00DB7DD4" w:rsidP="00DB7DD4">
            <w:pPr>
              <w:rPr>
                <w:rFonts w:ascii="Tahoma-Bold" w:hAnsi="Tahoma-Bold"/>
                <w:sz w:val="20"/>
                <w:szCs w:val="20"/>
                <w:lang w:val="en-US"/>
              </w:rPr>
            </w:pPr>
          </w:p>
          <w:p w14:paraId="3A1E1CE2" w14:textId="77777777" w:rsidR="00DB7DD4" w:rsidRPr="00DB7DD4" w:rsidRDefault="00DB7DD4" w:rsidP="00DB7DD4">
            <w:pPr>
              <w:rPr>
                <w:rFonts w:ascii="Tahoma-Bold" w:hAnsi="Tahoma-Bold"/>
                <w:sz w:val="20"/>
                <w:szCs w:val="20"/>
                <w:lang w:val="en-US"/>
              </w:rPr>
            </w:pPr>
            <w:r w:rsidRPr="00DB7DD4">
              <w:rPr>
                <w:rFonts w:ascii="Tahoma-Bold" w:hAnsi="Tahoma-Bold"/>
                <w:sz w:val="20"/>
                <w:szCs w:val="20"/>
                <w:lang w:val="en-US"/>
              </w:rPr>
              <w:t>Noni MacDonald, Dalhousie University, Canada</w:t>
            </w:r>
          </w:p>
          <w:p w14:paraId="3046CDD7" w14:textId="77777777" w:rsidR="00DB7DD4" w:rsidRPr="00DB7DD4" w:rsidRDefault="00DB7DD4" w:rsidP="00DB7DD4">
            <w:pPr>
              <w:rPr>
                <w:rFonts w:ascii="Tahoma-Bold" w:hAnsi="Tahoma-Bold"/>
                <w:sz w:val="20"/>
                <w:szCs w:val="20"/>
                <w:lang w:val="en-US"/>
              </w:rPr>
            </w:pPr>
            <w:r w:rsidRPr="00DB7DD4">
              <w:rPr>
                <w:rFonts w:ascii="Tahoma-Bold" w:hAnsi="Tahoma-Bold"/>
                <w:sz w:val="20"/>
                <w:szCs w:val="20"/>
                <w:lang w:val="en-US"/>
              </w:rPr>
              <w:t xml:space="preserve">&amp; </w:t>
            </w:r>
          </w:p>
          <w:p w14:paraId="27536C60" w14:textId="77777777" w:rsidR="00DB7DD4" w:rsidRPr="00DB7DD4" w:rsidRDefault="00DB7DD4" w:rsidP="00DB7DD4">
            <w:pPr>
              <w:rPr>
                <w:rFonts w:ascii="Tahoma-Bold" w:hAnsi="Tahoma-Bold"/>
                <w:sz w:val="20"/>
                <w:szCs w:val="20"/>
                <w:lang w:val="en-US"/>
              </w:rPr>
            </w:pPr>
            <w:r w:rsidRPr="00DB7DD4">
              <w:rPr>
                <w:rFonts w:ascii="Tahoma-Bold" w:hAnsi="Tahoma-Bold"/>
                <w:sz w:val="20"/>
                <w:szCs w:val="20"/>
                <w:lang w:val="en-US"/>
              </w:rPr>
              <w:t xml:space="preserve">Narendra Arora, INCLEN, India </w:t>
            </w:r>
          </w:p>
        </w:tc>
      </w:tr>
      <w:tr w:rsidR="00DB7DD4" w:rsidRPr="00DB7DD4" w14:paraId="0E25A574" w14:textId="77777777" w:rsidTr="00AC23B4">
        <w:trPr>
          <w:trHeight w:val="858"/>
          <w:jc w:val="center"/>
        </w:trPr>
        <w:tc>
          <w:tcPr>
            <w:tcW w:w="1134" w:type="dxa"/>
            <w:shd w:val="clear" w:color="auto" w:fill="F2F2F2"/>
            <w:vAlign w:val="center"/>
          </w:tcPr>
          <w:p w14:paraId="08568B7F" w14:textId="77777777" w:rsidR="00DB7DD4" w:rsidRPr="00DB7DD4" w:rsidRDefault="00DB7DD4" w:rsidP="00DB7DD4">
            <w:pPr>
              <w:jc w:val="center"/>
              <w:rPr>
                <w:rFonts w:ascii="Tahoma-Bold" w:hAnsi="Tahoma-Bold"/>
                <w:sz w:val="20"/>
                <w:szCs w:val="20"/>
              </w:rPr>
            </w:pPr>
            <w:r w:rsidRPr="00DB7DD4">
              <w:rPr>
                <w:rFonts w:ascii="Tahoma-Bold" w:hAnsi="Tahoma-Bold"/>
                <w:sz w:val="20"/>
                <w:szCs w:val="20"/>
              </w:rPr>
              <w:t>16:00</w:t>
            </w:r>
          </w:p>
          <w:p w14:paraId="7B322F98" w14:textId="77777777" w:rsidR="00DB7DD4" w:rsidRPr="00DB7DD4" w:rsidRDefault="00DB7DD4" w:rsidP="00DB7DD4">
            <w:pPr>
              <w:jc w:val="center"/>
              <w:rPr>
                <w:rFonts w:ascii="Tahoma-Bold" w:hAnsi="Tahoma-Bold"/>
                <w:sz w:val="20"/>
                <w:szCs w:val="20"/>
              </w:rPr>
            </w:pPr>
          </w:p>
          <w:p w14:paraId="4F58DDB8" w14:textId="77777777" w:rsidR="00DB7DD4" w:rsidRPr="00DB7DD4" w:rsidRDefault="00DB7DD4" w:rsidP="00DB7DD4">
            <w:pPr>
              <w:jc w:val="center"/>
              <w:rPr>
                <w:rFonts w:ascii="Tahoma-Bold" w:hAnsi="Tahoma-Bold"/>
                <w:sz w:val="20"/>
                <w:szCs w:val="20"/>
              </w:rPr>
            </w:pPr>
          </w:p>
          <w:p w14:paraId="1F3EAD4B" w14:textId="77777777" w:rsidR="00DB7DD4" w:rsidRPr="00DB7DD4" w:rsidRDefault="00DB7DD4" w:rsidP="00DB7DD4">
            <w:pPr>
              <w:jc w:val="center"/>
              <w:rPr>
                <w:rFonts w:ascii="Tahoma-Bold" w:hAnsi="Tahoma-Bold"/>
                <w:sz w:val="20"/>
                <w:szCs w:val="20"/>
              </w:rPr>
            </w:pPr>
            <w:r w:rsidRPr="00DB7DD4">
              <w:rPr>
                <w:rFonts w:ascii="Tahoma-Bold" w:hAnsi="Tahoma-Bold"/>
                <w:sz w:val="20"/>
                <w:szCs w:val="20"/>
              </w:rPr>
              <w:t xml:space="preserve"> </w:t>
            </w:r>
          </w:p>
        </w:tc>
        <w:tc>
          <w:tcPr>
            <w:tcW w:w="7792" w:type="dxa"/>
            <w:shd w:val="clear" w:color="auto" w:fill="F2F2F2"/>
            <w:vAlign w:val="center"/>
          </w:tcPr>
          <w:p w14:paraId="428ADABB" w14:textId="77777777" w:rsidR="00DB7DD4" w:rsidRPr="00DB7DD4" w:rsidRDefault="00DB7DD4" w:rsidP="00DB7DD4">
            <w:pPr>
              <w:rPr>
                <w:rFonts w:ascii="Tahoma-Bold" w:hAnsi="Tahoma-Bold"/>
                <w:b/>
                <w:bCs/>
                <w:sz w:val="20"/>
                <w:szCs w:val="20"/>
              </w:rPr>
            </w:pPr>
          </w:p>
          <w:p w14:paraId="63F61285" w14:textId="77777777" w:rsidR="00DB7DD4" w:rsidRPr="00DB7DD4" w:rsidRDefault="00DB7DD4" w:rsidP="00DB7DD4">
            <w:pPr>
              <w:rPr>
                <w:rFonts w:ascii="Tahoma-Bold" w:hAnsi="Tahoma-Bold"/>
                <w:b/>
                <w:bCs/>
                <w:sz w:val="20"/>
                <w:szCs w:val="20"/>
              </w:rPr>
            </w:pPr>
            <w:r w:rsidRPr="00DB7DD4">
              <w:rPr>
                <w:rFonts w:ascii="Tahoma-Bold" w:hAnsi="Tahoma-Bold"/>
                <w:b/>
                <w:bCs/>
                <w:sz w:val="20"/>
                <w:szCs w:val="20"/>
              </w:rPr>
              <w:t>Summary of the meeting</w:t>
            </w:r>
          </w:p>
          <w:p w14:paraId="7231694E" w14:textId="77777777" w:rsidR="00DB7DD4" w:rsidRPr="00DB7DD4" w:rsidRDefault="00DB7DD4" w:rsidP="00DB7DD4">
            <w:pPr>
              <w:rPr>
                <w:rFonts w:ascii="Tahoma-Bold" w:hAnsi="Tahoma-Bold"/>
                <w:bCs/>
                <w:sz w:val="20"/>
                <w:szCs w:val="20"/>
              </w:rPr>
            </w:pPr>
            <w:r w:rsidRPr="00DB7DD4">
              <w:rPr>
                <w:rFonts w:ascii="Tahoma-Bold" w:hAnsi="Tahoma-Bold"/>
                <w:bCs/>
                <w:sz w:val="20"/>
                <w:szCs w:val="20"/>
              </w:rPr>
              <w:t>Presentation: 15 min.</w:t>
            </w:r>
          </w:p>
          <w:p w14:paraId="6CA1D23D" w14:textId="77777777" w:rsidR="00DB7DD4" w:rsidRPr="00DB7DD4" w:rsidRDefault="00DB7DD4" w:rsidP="00DB7DD4">
            <w:pPr>
              <w:rPr>
                <w:rFonts w:ascii="Tahoma-Bold" w:hAnsi="Tahoma-Bold"/>
                <w:bCs/>
                <w:sz w:val="20"/>
                <w:szCs w:val="20"/>
              </w:rPr>
            </w:pPr>
          </w:p>
          <w:p w14:paraId="170B6693" w14:textId="77777777" w:rsidR="00DB7DD4" w:rsidRPr="00DB7DD4" w:rsidRDefault="00DB7DD4" w:rsidP="00DB7DD4">
            <w:pPr>
              <w:rPr>
                <w:rFonts w:ascii="Tahoma-Bold" w:hAnsi="Tahoma-Bold"/>
                <w:bCs/>
                <w:sz w:val="20"/>
                <w:szCs w:val="20"/>
              </w:rPr>
            </w:pPr>
            <w:r w:rsidRPr="00DB7DD4">
              <w:rPr>
                <w:rFonts w:ascii="Tahoma-Bold" w:hAnsi="Tahoma-Bold"/>
                <w:bCs/>
                <w:sz w:val="20"/>
                <w:szCs w:val="20"/>
              </w:rPr>
              <w:t>Additional comments by all</w:t>
            </w:r>
          </w:p>
          <w:p w14:paraId="2B6AC4FC" w14:textId="77777777" w:rsidR="00DB7DD4" w:rsidRPr="00DB7DD4" w:rsidRDefault="00DB7DD4" w:rsidP="00DB7DD4">
            <w:pPr>
              <w:rPr>
                <w:rFonts w:ascii="Tahoma-Bold" w:hAnsi="Tahoma-Bold"/>
                <w:b/>
                <w:bCs/>
                <w:sz w:val="20"/>
                <w:szCs w:val="20"/>
                <w:lang w:val="en-US"/>
              </w:rPr>
            </w:pPr>
          </w:p>
        </w:tc>
        <w:tc>
          <w:tcPr>
            <w:tcW w:w="2693" w:type="dxa"/>
            <w:shd w:val="clear" w:color="auto" w:fill="F2F2F2"/>
            <w:vAlign w:val="center"/>
          </w:tcPr>
          <w:p w14:paraId="3A13B823" w14:textId="77777777" w:rsidR="00DB7DD4" w:rsidRPr="00DB7DD4" w:rsidRDefault="00DB7DD4" w:rsidP="00DB7DD4">
            <w:pPr>
              <w:rPr>
                <w:rFonts w:ascii="Tahoma-Bold" w:hAnsi="Tahoma-Bold"/>
                <w:bCs/>
                <w:sz w:val="20"/>
                <w:szCs w:val="20"/>
                <w:lang w:val="en-US"/>
              </w:rPr>
            </w:pPr>
            <w:r w:rsidRPr="00DB7DD4">
              <w:rPr>
                <w:rFonts w:ascii="Tahoma-Bold" w:hAnsi="Tahoma-Bold"/>
                <w:bCs/>
                <w:sz w:val="20"/>
                <w:szCs w:val="20"/>
                <w:lang w:val="en-US"/>
              </w:rPr>
              <w:t>Noni MacDonald, Dalhousie University</w:t>
            </w:r>
          </w:p>
        </w:tc>
        <w:tc>
          <w:tcPr>
            <w:tcW w:w="2153" w:type="dxa"/>
            <w:shd w:val="clear" w:color="auto" w:fill="F2F2F2"/>
          </w:tcPr>
          <w:p w14:paraId="218BE039" w14:textId="77777777" w:rsidR="00DB7DD4" w:rsidRPr="00DB7DD4" w:rsidRDefault="00DB7DD4" w:rsidP="00DB7DD4">
            <w:pPr>
              <w:jc w:val="center"/>
              <w:rPr>
                <w:rFonts w:ascii="Tahoma-Bold" w:hAnsi="Tahoma-Bold"/>
                <w:sz w:val="20"/>
                <w:szCs w:val="20"/>
                <w:lang w:val="en-US"/>
              </w:rPr>
            </w:pPr>
          </w:p>
        </w:tc>
      </w:tr>
      <w:tr w:rsidR="00DB7DD4" w:rsidRPr="00DB7DD4" w14:paraId="780E244F" w14:textId="77777777" w:rsidTr="00AC23B4">
        <w:trPr>
          <w:trHeight w:val="501"/>
          <w:jc w:val="center"/>
        </w:trPr>
        <w:tc>
          <w:tcPr>
            <w:tcW w:w="1134" w:type="dxa"/>
            <w:shd w:val="clear" w:color="auto" w:fill="F2F2F2"/>
            <w:vAlign w:val="center"/>
          </w:tcPr>
          <w:p w14:paraId="55491633" w14:textId="77777777" w:rsidR="00DB7DD4" w:rsidRPr="00DB7DD4" w:rsidRDefault="00DB7DD4" w:rsidP="00DB7DD4">
            <w:pPr>
              <w:jc w:val="center"/>
              <w:rPr>
                <w:rFonts w:ascii="Tahoma-Bold" w:hAnsi="Tahoma-Bold"/>
                <w:sz w:val="20"/>
                <w:szCs w:val="20"/>
              </w:rPr>
            </w:pPr>
            <w:r w:rsidRPr="00DB7DD4">
              <w:rPr>
                <w:rFonts w:ascii="Tahoma-Bold" w:hAnsi="Tahoma-Bold"/>
                <w:sz w:val="20"/>
                <w:szCs w:val="20"/>
              </w:rPr>
              <w:t>17:00</w:t>
            </w:r>
          </w:p>
        </w:tc>
        <w:tc>
          <w:tcPr>
            <w:tcW w:w="7792" w:type="dxa"/>
            <w:shd w:val="clear" w:color="auto" w:fill="F2F2F2"/>
            <w:vAlign w:val="center"/>
          </w:tcPr>
          <w:p w14:paraId="6FE5922B" w14:textId="77777777" w:rsidR="00DB7DD4" w:rsidRPr="00DB7DD4" w:rsidRDefault="00DB7DD4" w:rsidP="00DB7DD4">
            <w:pPr>
              <w:rPr>
                <w:rFonts w:ascii="Tahoma-Bold" w:hAnsi="Tahoma-Bold"/>
                <w:b/>
                <w:bCs/>
                <w:sz w:val="20"/>
                <w:szCs w:val="20"/>
              </w:rPr>
            </w:pPr>
            <w:r w:rsidRPr="00DB7DD4">
              <w:rPr>
                <w:rFonts w:ascii="Tahoma-Bold" w:hAnsi="Tahoma-Bold"/>
                <w:b/>
                <w:bCs/>
                <w:sz w:val="20"/>
                <w:szCs w:val="20"/>
              </w:rPr>
              <w:t>Closure of the meeting</w:t>
            </w:r>
          </w:p>
        </w:tc>
        <w:tc>
          <w:tcPr>
            <w:tcW w:w="2693" w:type="dxa"/>
            <w:shd w:val="clear" w:color="auto" w:fill="F2F2F2"/>
            <w:vAlign w:val="center"/>
          </w:tcPr>
          <w:p w14:paraId="55256E2F" w14:textId="77777777" w:rsidR="00DB7DD4" w:rsidRPr="00DB7DD4" w:rsidRDefault="00DB7DD4" w:rsidP="00DB7DD4">
            <w:pPr>
              <w:jc w:val="center"/>
              <w:rPr>
                <w:rFonts w:ascii="Tahoma-Bold" w:hAnsi="Tahoma-Bold"/>
                <w:bCs/>
                <w:sz w:val="20"/>
                <w:szCs w:val="20"/>
                <w:lang w:val="en-US"/>
              </w:rPr>
            </w:pPr>
          </w:p>
        </w:tc>
        <w:tc>
          <w:tcPr>
            <w:tcW w:w="2153" w:type="dxa"/>
            <w:shd w:val="clear" w:color="auto" w:fill="F2F2F2"/>
          </w:tcPr>
          <w:p w14:paraId="1800F6F0" w14:textId="77777777" w:rsidR="00DB7DD4" w:rsidRPr="00DB7DD4" w:rsidRDefault="00DB7DD4" w:rsidP="00DB7DD4">
            <w:pPr>
              <w:jc w:val="center"/>
              <w:rPr>
                <w:rFonts w:ascii="Tahoma-Bold" w:hAnsi="Tahoma-Bold"/>
                <w:sz w:val="20"/>
                <w:szCs w:val="20"/>
                <w:lang w:val="en-US"/>
              </w:rPr>
            </w:pPr>
          </w:p>
        </w:tc>
      </w:tr>
    </w:tbl>
    <w:p w14:paraId="5193E3B5" w14:textId="77777777" w:rsidR="00DB7DD4" w:rsidRPr="00DB7DD4" w:rsidRDefault="00DB7DD4" w:rsidP="00DB7DD4">
      <w:pPr>
        <w:rPr>
          <w:b/>
          <w:bCs/>
        </w:rPr>
      </w:pPr>
    </w:p>
    <w:bookmarkEnd w:id="0"/>
    <w:p w14:paraId="46960FA0" w14:textId="6FEB158A" w:rsidR="00BF0B40" w:rsidRDefault="00BF0B40">
      <w:pPr>
        <w:spacing w:after="160" w:line="259" w:lineRule="auto"/>
        <w:rPr>
          <w:rFonts w:ascii="Arial" w:hAnsi="Arial" w:cs="Arial"/>
        </w:rPr>
      </w:pPr>
      <w:r>
        <w:rPr>
          <w:rFonts w:ascii="Arial" w:hAnsi="Arial" w:cs="Arial"/>
        </w:rPr>
        <w:br w:type="page"/>
      </w:r>
    </w:p>
    <w:p w14:paraId="1DD83447" w14:textId="77777777" w:rsidR="006C46CE" w:rsidRPr="006C46CE" w:rsidRDefault="006C46CE" w:rsidP="006C46CE">
      <w:pPr>
        <w:rPr>
          <w:rFonts w:ascii="Arial" w:hAnsi="Arial" w:cs="Arial"/>
          <w:b/>
          <w:bCs/>
        </w:rPr>
      </w:pPr>
      <w:bookmarkStart w:id="11" w:name="_Hlk103758325"/>
      <w:r w:rsidRPr="006C46CE">
        <w:rPr>
          <w:rFonts w:ascii="Arial" w:hAnsi="Arial" w:cs="Arial"/>
          <w:b/>
          <w:bCs/>
        </w:rPr>
        <w:lastRenderedPageBreak/>
        <w:t xml:space="preserve">Supplemental information:  </w:t>
      </w:r>
    </w:p>
    <w:p w14:paraId="7720547A" w14:textId="32DC4FBB" w:rsidR="00BF0B40" w:rsidRPr="006C46CE" w:rsidRDefault="006C46CE" w:rsidP="006C46CE">
      <w:pPr>
        <w:rPr>
          <w:rFonts w:ascii="Arial" w:hAnsi="Arial" w:cs="Arial"/>
          <w:b/>
          <w:bCs/>
        </w:rPr>
      </w:pPr>
      <w:r w:rsidRPr="006C46CE">
        <w:rPr>
          <w:rFonts w:ascii="Arial" w:hAnsi="Arial" w:cs="Arial"/>
          <w:b/>
          <w:bCs/>
        </w:rPr>
        <w:t xml:space="preserve">Table 1: List of global, regional and national challenges to immunization identified during a brainstorming evening </w:t>
      </w:r>
      <w:proofErr w:type="gramStart"/>
      <w:r w:rsidRPr="006C46CE">
        <w:rPr>
          <w:rFonts w:ascii="Arial" w:hAnsi="Arial" w:cs="Arial"/>
          <w:b/>
          <w:bCs/>
        </w:rPr>
        <w:t>session</w:t>
      </w:r>
      <w:proofErr w:type="gramEnd"/>
      <w:r w:rsidRPr="006C46CE">
        <w:rPr>
          <w:rFonts w:ascii="Arial" w:hAnsi="Arial" w:cs="Arial"/>
          <w:b/>
          <w:bCs/>
        </w:rPr>
        <w:t xml:space="preserve"> </w:t>
      </w:r>
    </w:p>
    <w:bookmarkEnd w:id="11"/>
    <w:p w14:paraId="48EB96F8" w14:textId="77777777" w:rsidR="006C46CE" w:rsidRPr="009C3436" w:rsidRDefault="006C46CE" w:rsidP="00BF0B40">
      <w:pPr>
        <w:rPr>
          <w:rFonts w:ascii="Arial" w:hAnsi="Arial" w:cs="Arial"/>
        </w:rPr>
      </w:pPr>
    </w:p>
    <w:tbl>
      <w:tblPr>
        <w:tblStyle w:val="Grilledutableau"/>
        <w:tblW w:w="10490" w:type="dxa"/>
        <w:tblInd w:w="-572" w:type="dxa"/>
        <w:tblLook w:val="04A0" w:firstRow="1" w:lastRow="0" w:firstColumn="1" w:lastColumn="0" w:noHBand="0" w:noVBand="1"/>
      </w:tblPr>
      <w:tblGrid>
        <w:gridCol w:w="3447"/>
        <w:gridCol w:w="2816"/>
        <w:gridCol w:w="4227"/>
      </w:tblGrid>
      <w:tr w:rsidR="00BF0B40" w:rsidRPr="009C3436" w14:paraId="3E1E9817" w14:textId="77777777" w:rsidTr="006B6969">
        <w:tc>
          <w:tcPr>
            <w:tcW w:w="3447" w:type="dxa"/>
          </w:tcPr>
          <w:p w14:paraId="2E55B658" w14:textId="77777777" w:rsidR="00BF0B40" w:rsidRPr="009C3436" w:rsidRDefault="00BF0B40" w:rsidP="006B6969">
            <w:pPr>
              <w:rPr>
                <w:rFonts w:ascii="Arial" w:hAnsi="Arial" w:cs="Arial"/>
                <w:b/>
                <w:bCs/>
              </w:rPr>
            </w:pPr>
            <w:r w:rsidRPr="009C3436">
              <w:rPr>
                <w:rFonts w:ascii="Arial" w:hAnsi="Arial" w:cs="Arial"/>
                <w:b/>
                <w:bCs/>
              </w:rPr>
              <w:t>Challenges</w:t>
            </w:r>
          </w:p>
        </w:tc>
        <w:tc>
          <w:tcPr>
            <w:tcW w:w="2816" w:type="dxa"/>
          </w:tcPr>
          <w:p w14:paraId="294128B5" w14:textId="77777777" w:rsidR="00BF0B40" w:rsidRPr="009C3436" w:rsidRDefault="00BF0B40" w:rsidP="006B6969">
            <w:pPr>
              <w:rPr>
                <w:rFonts w:ascii="Arial" w:hAnsi="Arial" w:cs="Arial"/>
                <w:b/>
                <w:bCs/>
              </w:rPr>
            </w:pPr>
            <w:r w:rsidRPr="009C3436">
              <w:rPr>
                <w:rFonts w:ascii="Arial" w:hAnsi="Arial" w:cs="Arial"/>
                <w:b/>
                <w:bCs/>
              </w:rPr>
              <w:t>Gaps</w:t>
            </w:r>
          </w:p>
        </w:tc>
        <w:tc>
          <w:tcPr>
            <w:tcW w:w="4227" w:type="dxa"/>
          </w:tcPr>
          <w:p w14:paraId="43C38052" w14:textId="77777777" w:rsidR="00BF0B40" w:rsidRPr="009C3436" w:rsidRDefault="00BF0B40" w:rsidP="006B6969">
            <w:pPr>
              <w:rPr>
                <w:rFonts w:ascii="Arial" w:hAnsi="Arial" w:cs="Arial"/>
                <w:b/>
                <w:bCs/>
              </w:rPr>
            </w:pPr>
            <w:r w:rsidRPr="009C3436">
              <w:rPr>
                <w:rFonts w:ascii="Arial" w:hAnsi="Arial" w:cs="Arial"/>
                <w:b/>
                <w:bCs/>
              </w:rPr>
              <w:t>Solutions</w:t>
            </w:r>
          </w:p>
        </w:tc>
      </w:tr>
      <w:tr w:rsidR="00BF0B40" w14:paraId="3F08136A" w14:textId="77777777" w:rsidTr="006B6969">
        <w:tc>
          <w:tcPr>
            <w:tcW w:w="3447" w:type="dxa"/>
          </w:tcPr>
          <w:p w14:paraId="36BD7D14" w14:textId="77777777" w:rsidR="00BF0B40" w:rsidRPr="009C3436" w:rsidRDefault="00BF0B40" w:rsidP="006B6969">
            <w:pPr>
              <w:rPr>
                <w:rFonts w:ascii="Arial" w:hAnsi="Arial" w:cs="Arial"/>
                <w:u w:val="single"/>
              </w:rPr>
            </w:pPr>
            <w:r w:rsidRPr="009C3436">
              <w:rPr>
                <w:rFonts w:ascii="Arial" w:hAnsi="Arial" w:cs="Arial"/>
                <w:u w:val="single"/>
              </w:rPr>
              <w:t xml:space="preserve">Global </w:t>
            </w:r>
          </w:p>
          <w:p w14:paraId="1E743020" w14:textId="77777777" w:rsidR="00BF0B40" w:rsidRPr="009C3436" w:rsidRDefault="00BF0B40" w:rsidP="006B6969">
            <w:pPr>
              <w:rPr>
                <w:rFonts w:ascii="Arial" w:hAnsi="Arial" w:cs="Arial"/>
              </w:rPr>
            </w:pPr>
            <w:r w:rsidRPr="009C3436">
              <w:rPr>
                <w:rFonts w:ascii="Arial" w:hAnsi="Arial" w:cs="Arial"/>
              </w:rPr>
              <w:t>Vaccine access and supply inequity</w:t>
            </w:r>
          </w:p>
          <w:p w14:paraId="6A66F684" w14:textId="77777777" w:rsidR="00BF0B40" w:rsidRPr="009C3436" w:rsidRDefault="00BF0B40" w:rsidP="006B6969">
            <w:pPr>
              <w:rPr>
                <w:rFonts w:ascii="Arial" w:hAnsi="Arial" w:cs="Arial"/>
              </w:rPr>
            </w:pPr>
            <w:r w:rsidRPr="009C3436">
              <w:rPr>
                <w:rFonts w:ascii="Arial" w:hAnsi="Arial" w:cs="Arial"/>
              </w:rPr>
              <w:t>Public health infrastructures</w:t>
            </w:r>
          </w:p>
          <w:p w14:paraId="0B0C1D51" w14:textId="77777777" w:rsidR="00BF0B40" w:rsidRPr="009C3436" w:rsidRDefault="00BF0B40" w:rsidP="006B6969">
            <w:pPr>
              <w:rPr>
                <w:rFonts w:ascii="Arial" w:hAnsi="Arial" w:cs="Arial"/>
              </w:rPr>
            </w:pPr>
            <w:r w:rsidRPr="009C3436">
              <w:rPr>
                <w:rFonts w:ascii="Arial" w:hAnsi="Arial" w:cs="Arial"/>
              </w:rPr>
              <w:t>Regulatory capacity</w:t>
            </w:r>
          </w:p>
          <w:p w14:paraId="6ACD6D76" w14:textId="77777777" w:rsidR="00BF0B40" w:rsidRPr="009C3436" w:rsidRDefault="00BF0B40" w:rsidP="006B6969">
            <w:pPr>
              <w:rPr>
                <w:rFonts w:ascii="Arial" w:hAnsi="Arial" w:cs="Arial"/>
              </w:rPr>
            </w:pPr>
            <w:r w:rsidRPr="009C3436">
              <w:rPr>
                <w:rFonts w:ascii="Arial" w:hAnsi="Arial" w:cs="Arial"/>
              </w:rPr>
              <w:t xml:space="preserve">Vaccine awareness Communications </w:t>
            </w:r>
          </w:p>
          <w:p w14:paraId="65ED3B2E" w14:textId="77777777" w:rsidR="00BF0B40" w:rsidRPr="009C3436" w:rsidRDefault="00BF0B40" w:rsidP="006B6969">
            <w:pPr>
              <w:rPr>
                <w:rFonts w:ascii="Arial" w:hAnsi="Arial" w:cs="Arial"/>
              </w:rPr>
            </w:pPr>
            <w:r w:rsidRPr="009C3436">
              <w:rPr>
                <w:rFonts w:ascii="Arial" w:hAnsi="Arial" w:cs="Arial"/>
              </w:rPr>
              <w:t>Antivaccine lobbies</w:t>
            </w:r>
          </w:p>
          <w:p w14:paraId="59044287" w14:textId="77777777" w:rsidR="00BF0B40" w:rsidRPr="009C3436" w:rsidRDefault="00BF0B40" w:rsidP="006B6969">
            <w:pPr>
              <w:rPr>
                <w:rFonts w:ascii="Arial" w:hAnsi="Arial" w:cs="Arial"/>
              </w:rPr>
            </w:pPr>
            <w:r w:rsidRPr="009C3436">
              <w:rPr>
                <w:rFonts w:ascii="Arial" w:hAnsi="Arial" w:cs="Arial"/>
              </w:rPr>
              <w:t xml:space="preserve">Trust of populations and vaccine hesitancy (which may be more of a problem in high income countries where the antivaccine lobbies have a loud voice) </w:t>
            </w:r>
          </w:p>
          <w:p w14:paraId="137927B0" w14:textId="77777777" w:rsidR="00BF0B40" w:rsidRPr="009C3436" w:rsidRDefault="00BF0B40" w:rsidP="006B6969">
            <w:pPr>
              <w:rPr>
                <w:rFonts w:ascii="Arial" w:hAnsi="Arial" w:cs="Arial"/>
              </w:rPr>
            </w:pPr>
            <w:r w:rsidRPr="009C3436">
              <w:rPr>
                <w:rFonts w:ascii="Arial" w:hAnsi="Arial" w:cs="Arial"/>
              </w:rPr>
              <w:t xml:space="preserve">Misinformation regarding vaccines </w:t>
            </w:r>
          </w:p>
          <w:p w14:paraId="29F43AF8" w14:textId="77777777" w:rsidR="00BF0B40" w:rsidRPr="009C3436" w:rsidRDefault="00BF0B40" w:rsidP="006B6969">
            <w:pPr>
              <w:rPr>
                <w:rFonts w:ascii="Arial" w:hAnsi="Arial" w:cs="Arial"/>
              </w:rPr>
            </w:pPr>
            <w:r w:rsidRPr="009C3436">
              <w:rPr>
                <w:rFonts w:ascii="Arial" w:hAnsi="Arial" w:cs="Arial"/>
              </w:rPr>
              <w:t xml:space="preserve">Healthcare infrastructure especially in LMICs </w:t>
            </w:r>
          </w:p>
          <w:p w14:paraId="19870022" w14:textId="77777777" w:rsidR="00BF0B40" w:rsidRPr="009C3436" w:rsidRDefault="00BF0B40" w:rsidP="006B6969">
            <w:pPr>
              <w:rPr>
                <w:rFonts w:ascii="Arial" w:hAnsi="Arial" w:cs="Arial"/>
              </w:rPr>
            </w:pPr>
            <w:r w:rsidRPr="009C3436">
              <w:rPr>
                <w:rFonts w:ascii="Arial" w:hAnsi="Arial" w:cs="Arial"/>
              </w:rPr>
              <w:t>Lack of human resources</w:t>
            </w:r>
          </w:p>
          <w:p w14:paraId="6B1CC921" w14:textId="77777777" w:rsidR="00BF0B40" w:rsidRPr="009C3436" w:rsidRDefault="00BF0B40" w:rsidP="006B6969">
            <w:pPr>
              <w:rPr>
                <w:rFonts w:ascii="Arial" w:hAnsi="Arial" w:cs="Arial"/>
              </w:rPr>
            </w:pPr>
            <w:r w:rsidRPr="009C3436">
              <w:rPr>
                <w:rFonts w:ascii="Arial" w:hAnsi="Arial" w:cs="Arial"/>
              </w:rPr>
              <w:t>Vaccination coverage</w:t>
            </w:r>
          </w:p>
          <w:p w14:paraId="4A5CDA58" w14:textId="77777777" w:rsidR="00BF0B40" w:rsidRPr="009C3436" w:rsidRDefault="00BF0B40" w:rsidP="006B6969">
            <w:pPr>
              <w:rPr>
                <w:rFonts w:ascii="Arial" w:hAnsi="Arial" w:cs="Arial"/>
              </w:rPr>
            </w:pPr>
            <w:r w:rsidRPr="009C3436">
              <w:rPr>
                <w:rFonts w:ascii="Arial" w:hAnsi="Arial" w:cs="Arial"/>
              </w:rPr>
              <w:t>Lack of funding</w:t>
            </w:r>
          </w:p>
          <w:p w14:paraId="67313669" w14:textId="77777777" w:rsidR="00BF0B40" w:rsidRPr="009C3436" w:rsidRDefault="00BF0B40" w:rsidP="006B6969">
            <w:pPr>
              <w:rPr>
                <w:rFonts w:ascii="Arial" w:hAnsi="Arial" w:cs="Arial"/>
              </w:rPr>
            </w:pPr>
            <w:r w:rsidRPr="009C3436">
              <w:rPr>
                <w:rFonts w:ascii="Arial" w:hAnsi="Arial" w:cs="Arial"/>
              </w:rPr>
              <w:t>Inadequate immunization data</w:t>
            </w:r>
          </w:p>
          <w:p w14:paraId="66014F2E" w14:textId="77777777" w:rsidR="00BF0B40" w:rsidRPr="009C3436" w:rsidRDefault="00BF0B40" w:rsidP="006B6969">
            <w:pPr>
              <w:rPr>
                <w:rFonts w:ascii="Arial" w:hAnsi="Arial" w:cs="Arial"/>
              </w:rPr>
            </w:pPr>
            <w:r w:rsidRPr="009C3436">
              <w:rPr>
                <w:rFonts w:ascii="Arial" w:hAnsi="Arial" w:cs="Arial"/>
              </w:rPr>
              <w:t>Interaction between science and politics</w:t>
            </w:r>
          </w:p>
          <w:p w14:paraId="5B478D46" w14:textId="77777777" w:rsidR="00BF0B40" w:rsidRPr="009C3436" w:rsidRDefault="00BF0B40" w:rsidP="006B6969">
            <w:pPr>
              <w:rPr>
                <w:rFonts w:ascii="Arial" w:hAnsi="Arial" w:cs="Arial"/>
              </w:rPr>
            </w:pPr>
            <w:r w:rsidRPr="009C3436">
              <w:rPr>
                <w:rFonts w:ascii="Arial" w:hAnsi="Arial" w:cs="Arial"/>
              </w:rPr>
              <w:t>Territories with difficult access</w:t>
            </w:r>
          </w:p>
          <w:p w14:paraId="6303900B" w14:textId="77777777" w:rsidR="00BF0B40" w:rsidRPr="009C3436" w:rsidRDefault="00BF0B40" w:rsidP="006B6969">
            <w:pPr>
              <w:rPr>
                <w:rFonts w:ascii="Arial" w:hAnsi="Arial" w:cs="Arial"/>
              </w:rPr>
            </w:pPr>
            <w:r w:rsidRPr="009C3436">
              <w:rPr>
                <w:rFonts w:ascii="Arial" w:hAnsi="Arial" w:cs="Arial"/>
              </w:rPr>
              <w:t xml:space="preserve">Political will </w:t>
            </w:r>
          </w:p>
          <w:p w14:paraId="1AB9D921" w14:textId="77777777" w:rsidR="00BF0B40" w:rsidRPr="009C3436" w:rsidRDefault="00BF0B40" w:rsidP="006B6969">
            <w:pPr>
              <w:rPr>
                <w:rFonts w:ascii="Arial" w:hAnsi="Arial" w:cs="Arial"/>
              </w:rPr>
            </w:pPr>
            <w:r w:rsidRPr="009C3436">
              <w:rPr>
                <w:rFonts w:ascii="Arial" w:hAnsi="Arial" w:cs="Arial"/>
              </w:rPr>
              <w:t>Corruption</w:t>
            </w:r>
          </w:p>
          <w:p w14:paraId="66CB8660" w14:textId="77777777" w:rsidR="00BF0B40" w:rsidRPr="009C3436" w:rsidRDefault="00BF0B40" w:rsidP="006B6969">
            <w:pPr>
              <w:rPr>
                <w:rFonts w:ascii="Arial" w:hAnsi="Arial" w:cs="Arial"/>
              </w:rPr>
            </w:pPr>
            <w:r w:rsidRPr="009C3436">
              <w:rPr>
                <w:rFonts w:ascii="Arial" w:hAnsi="Arial" w:cs="Arial"/>
              </w:rPr>
              <w:t>Courses tend to favour anglophones. This excludes other language speaking groups especially French/Spanish speaking countries/groups.</w:t>
            </w:r>
          </w:p>
          <w:p w14:paraId="28EF0457" w14:textId="77777777" w:rsidR="00BF0B40" w:rsidRPr="009C3436" w:rsidRDefault="00BF0B40" w:rsidP="006B6969">
            <w:pPr>
              <w:rPr>
                <w:rFonts w:ascii="Arial" w:hAnsi="Arial" w:cs="Arial"/>
              </w:rPr>
            </w:pPr>
          </w:p>
          <w:p w14:paraId="748653EC" w14:textId="77777777" w:rsidR="00BF0B40" w:rsidRPr="009C3436" w:rsidRDefault="00BF0B40" w:rsidP="006B6969">
            <w:pPr>
              <w:rPr>
                <w:rFonts w:ascii="Arial" w:hAnsi="Arial" w:cs="Arial"/>
                <w:u w:val="single"/>
              </w:rPr>
            </w:pPr>
            <w:r w:rsidRPr="009C3436">
              <w:rPr>
                <w:rFonts w:ascii="Arial" w:hAnsi="Arial" w:cs="Arial"/>
                <w:u w:val="single"/>
              </w:rPr>
              <w:t xml:space="preserve">Regional </w:t>
            </w:r>
          </w:p>
          <w:p w14:paraId="604E682A" w14:textId="77777777" w:rsidR="00BF0B40" w:rsidRPr="009C3436" w:rsidRDefault="00BF0B40" w:rsidP="006B6969">
            <w:pPr>
              <w:rPr>
                <w:rFonts w:ascii="Arial" w:hAnsi="Arial" w:cs="Arial"/>
              </w:rPr>
            </w:pPr>
            <w:r w:rsidRPr="009C3436">
              <w:rPr>
                <w:rFonts w:ascii="Arial" w:hAnsi="Arial" w:cs="Arial"/>
              </w:rPr>
              <w:t>International migration/displacement of people (within and between countries)</w:t>
            </w:r>
          </w:p>
          <w:p w14:paraId="3AFEEE99" w14:textId="77777777" w:rsidR="00BF0B40" w:rsidRPr="009C3436" w:rsidRDefault="00BF0B40" w:rsidP="006B6969">
            <w:pPr>
              <w:rPr>
                <w:rFonts w:ascii="Arial" w:hAnsi="Arial" w:cs="Arial"/>
              </w:rPr>
            </w:pPr>
            <w:r w:rsidRPr="009C3436">
              <w:rPr>
                <w:rFonts w:ascii="Arial" w:hAnsi="Arial" w:cs="Arial"/>
              </w:rPr>
              <w:t>Different recommendations per country</w:t>
            </w:r>
          </w:p>
          <w:p w14:paraId="6114272A" w14:textId="77777777" w:rsidR="00BF0B40" w:rsidRPr="009C3436" w:rsidRDefault="00BF0B40" w:rsidP="006B6969">
            <w:pPr>
              <w:rPr>
                <w:rFonts w:ascii="Arial" w:hAnsi="Arial" w:cs="Arial"/>
              </w:rPr>
            </w:pPr>
            <w:r w:rsidRPr="009C3436">
              <w:rPr>
                <w:rFonts w:ascii="Arial" w:hAnsi="Arial" w:cs="Arial"/>
              </w:rPr>
              <w:t>Mismatch between regional needs and the supply/support for the programmes</w:t>
            </w:r>
          </w:p>
          <w:p w14:paraId="5D2F7051" w14:textId="77777777" w:rsidR="00BF0B40" w:rsidRPr="009C3436" w:rsidRDefault="00BF0B40" w:rsidP="006B6969">
            <w:pPr>
              <w:rPr>
                <w:rFonts w:ascii="Arial" w:hAnsi="Arial" w:cs="Arial"/>
              </w:rPr>
            </w:pPr>
            <w:r w:rsidRPr="009C3436">
              <w:rPr>
                <w:rFonts w:ascii="Arial" w:hAnsi="Arial" w:cs="Arial"/>
              </w:rPr>
              <w:t>Lack of funding</w:t>
            </w:r>
          </w:p>
          <w:p w14:paraId="7FF4A924" w14:textId="77777777" w:rsidR="00BF0B40" w:rsidRPr="009C3436" w:rsidRDefault="00BF0B40" w:rsidP="006B6969">
            <w:pPr>
              <w:rPr>
                <w:rFonts w:ascii="Arial" w:hAnsi="Arial" w:cs="Arial"/>
              </w:rPr>
            </w:pPr>
          </w:p>
          <w:p w14:paraId="6809C27C" w14:textId="77777777" w:rsidR="00BF0B40" w:rsidRPr="009C3436" w:rsidRDefault="00BF0B40" w:rsidP="006B6969">
            <w:pPr>
              <w:rPr>
                <w:rFonts w:ascii="Arial" w:hAnsi="Arial" w:cs="Arial"/>
              </w:rPr>
            </w:pPr>
            <w:r w:rsidRPr="009C3436">
              <w:rPr>
                <w:rFonts w:ascii="Arial" w:hAnsi="Arial" w:cs="Arial"/>
                <w:u w:val="single"/>
              </w:rPr>
              <w:t>Country</w:t>
            </w:r>
            <w:r w:rsidRPr="009C3436">
              <w:rPr>
                <w:rFonts w:ascii="Arial" w:hAnsi="Arial" w:cs="Arial"/>
              </w:rPr>
              <w:t xml:space="preserve"> </w:t>
            </w:r>
          </w:p>
          <w:p w14:paraId="59770B5A" w14:textId="77777777" w:rsidR="00BF0B40" w:rsidRPr="009C3436" w:rsidRDefault="00BF0B40" w:rsidP="006B6969">
            <w:pPr>
              <w:rPr>
                <w:rFonts w:ascii="Arial" w:hAnsi="Arial" w:cs="Arial"/>
              </w:rPr>
            </w:pPr>
            <w:r w:rsidRPr="009C3436">
              <w:rPr>
                <w:rFonts w:ascii="Arial" w:hAnsi="Arial" w:cs="Arial"/>
              </w:rPr>
              <w:t xml:space="preserve">Vaccination coverage </w:t>
            </w:r>
          </w:p>
          <w:p w14:paraId="46FB62A6" w14:textId="77777777" w:rsidR="00BF0B40" w:rsidRPr="009C3436" w:rsidRDefault="00BF0B40" w:rsidP="006B6969">
            <w:pPr>
              <w:rPr>
                <w:rFonts w:ascii="Arial" w:hAnsi="Arial" w:cs="Arial"/>
              </w:rPr>
            </w:pPr>
            <w:r w:rsidRPr="009C3436">
              <w:rPr>
                <w:rFonts w:ascii="Arial" w:hAnsi="Arial" w:cs="Arial"/>
              </w:rPr>
              <w:t xml:space="preserve">Catch-up of children who were </w:t>
            </w:r>
            <w:proofErr w:type="gramStart"/>
            <w:r w:rsidRPr="009C3436">
              <w:rPr>
                <w:rFonts w:ascii="Arial" w:hAnsi="Arial" w:cs="Arial"/>
              </w:rPr>
              <w:t>missed</w:t>
            </w:r>
            <w:proofErr w:type="gramEnd"/>
          </w:p>
          <w:p w14:paraId="350443CF" w14:textId="77777777" w:rsidR="00BF0B40" w:rsidRPr="009C3436" w:rsidRDefault="00BF0B40" w:rsidP="006B6969">
            <w:pPr>
              <w:rPr>
                <w:rFonts w:ascii="Arial" w:hAnsi="Arial" w:cs="Arial"/>
              </w:rPr>
            </w:pPr>
            <w:r w:rsidRPr="009C3436">
              <w:rPr>
                <w:rFonts w:ascii="Arial" w:hAnsi="Arial" w:cs="Arial"/>
              </w:rPr>
              <w:t>Different recommendations by different advisory groups</w:t>
            </w:r>
          </w:p>
          <w:p w14:paraId="7FAA3D4D" w14:textId="77777777" w:rsidR="00BF0B40" w:rsidRPr="009C3436" w:rsidRDefault="00BF0B40" w:rsidP="006B6969">
            <w:pPr>
              <w:rPr>
                <w:rFonts w:ascii="Arial" w:hAnsi="Arial" w:cs="Arial"/>
              </w:rPr>
            </w:pPr>
            <w:r w:rsidRPr="009C3436">
              <w:rPr>
                <w:rFonts w:ascii="Arial" w:hAnsi="Arial" w:cs="Arial"/>
              </w:rPr>
              <w:t>Lack of funding</w:t>
            </w:r>
          </w:p>
          <w:p w14:paraId="40FEC2C3" w14:textId="77777777" w:rsidR="00BF0B40" w:rsidRPr="009C3436" w:rsidRDefault="00BF0B40" w:rsidP="006B6969">
            <w:pPr>
              <w:rPr>
                <w:rFonts w:ascii="Arial" w:hAnsi="Arial" w:cs="Arial"/>
              </w:rPr>
            </w:pPr>
          </w:p>
        </w:tc>
        <w:tc>
          <w:tcPr>
            <w:tcW w:w="2816" w:type="dxa"/>
          </w:tcPr>
          <w:p w14:paraId="08827C33" w14:textId="77777777" w:rsidR="00BF0B40" w:rsidRPr="009C3436" w:rsidRDefault="00BF0B40" w:rsidP="006B6969">
            <w:pPr>
              <w:rPr>
                <w:rFonts w:ascii="Arial" w:hAnsi="Arial" w:cs="Arial"/>
              </w:rPr>
            </w:pPr>
            <w:r w:rsidRPr="009C3436">
              <w:rPr>
                <w:rFonts w:ascii="Arial" w:hAnsi="Arial" w:cs="Arial"/>
              </w:rPr>
              <w:lastRenderedPageBreak/>
              <w:t>Expert Knowledge</w:t>
            </w:r>
          </w:p>
          <w:p w14:paraId="10E35D56" w14:textId="77777777" w:rsidR="00BF0B40" w:rsidRPr="009C3436" w:rsidRDefault="00BF0B40" w:rsidP="006B6969">
            <w:pPr>
              <w:rPr>
                <w:rFonts w:ascii="Arial" w:hAnsi="Arial" w:cs="Arial"/>
              </w:rPr>
            </w:pPr>
            <w:r w:rsidRPr="009C3436">
              <w:rPr>
                <w:rFonts w:ascii="Arial" w:hAnsi="Arial" w:cs="Arial"/>
              </w:rPr>
              <w:t>Knowledge of professionals and future ones</w:t>
            </w:r>
          </w:p>
          <w:p w14:paraId="7D80778B" w14:textId="77777777" w:rsidR="00BF0B40" w:rsidRPr="009C3436" w:rsidRDefault="00BF0B40" w:rsidP="006B6969">
            <w:pPr>
              <w:rPr>
                <w:rFonts w:ascii="Arial" w:hAnsi="Arial" w:cs="Arial"/>
              </w:rPr>
            </w:pPr>
            <w:r w:rsidRPr="009C3436">
              <w:rPr>
                <w:rFonts w:ascii="Arial" w:hAnsi="Arial" w:cs="Arial"/>
              </w:rPr>
              <w:t>Education:  train young teachers in high schools, religious associations community, social media, influencers</w:t>
            </w:r>
          </w:p>
          <w:p w14:paraId="4476FE64" w14:textId="77777777" w:rsidR="00BF0B40" w:rsidRPr="009C3436" w:rsidRDefault="00BF0B40" w:rsidP="006B6969">
            <w:pPr>
              <w:rPr>
                <w:rFonts w:ascii="Arial" w:hAnsi="Arial" w:cs="Arial"/>
              </w:rPr>
            </w:pPr>
            <w:r w:rsidRPr="009C3436">
              <w:rPr>
                <w:rFonts w:ascii="Arial" w:hAnsi="Arial" w:cs="Arial"/>
              </w:rPr>
              <w:t>Investment and facilities</w:t>
            </w:r>
          </w:p>
          <w:p w14:paraId="240A1593" w14:textId="77777777" w:rsidR="00BF0B40" w:rsidRPr="009C3436" w:rsidRDefault="00BF0B40" w:rsidP="006B6969">
            <w:pPr>
              <w:rPr>
                <w:rFonts w:ascii="Arial" w:hAnsi="Arial" w:cs="Arial"/>
              </w:rPr>
            </w:pPr>
            <w:r w:rsidRPr="009C3436">
              <w:rPr>
                <w:rFonts w:ascii="Arial" w:hAnsi="Arial" w:cs="Arial"/>
              </w:rPr>
              <w:t>Fellowships</w:t>
            </w:r>
          </w:p>
          <w:p w14:paraId="31EA7AAD" w14:textId="77777777" w:rsidR="00BF0B40" w:rsidRPr="009C3436" w:rsidRDefault="00BF0B40" w:rsidP="006B6969">
            <w:pPr>
              <w:rPr>
                <w:rFonts w:ascii="Arial" w:hAnsi="Arial" w:cs="Arial"/>
              </w:rPr>
            </w:pPr>
            <w:r w:rsidRPr="009C3436">
              <w:rPr>
                <w:rFonts w:ascii="Arial" w:hAnsi="Arial" w:cs="Arial"/>
              </w:rPr>
              <w:t>Specialized courses</w:t>
            </w:r>
          </w:p>
          <w:p w14:paraId="0B710343" w14:textId="77777777" w:rsidR="00BF0B40" w:rsidRPr="009C3436" w:rsidRDefault="00BF0B40" w:rsidP="006B6969">
            <w:pPr>
              <w:rPr>
                <w:rFonts w:ascii="Arial" w:hAnsi="Arial" w:cs="Arial"/>
              </w:rPr>
            </w:pPr>
            <w:r w:rsidRPr="009C3436">
              <w:rPr>
                <w:rFonts w:ascii="Arial" w:hAnsi="Arial" w:cs="Arial"/>
              </w:rPr>
              <w:t>Computer literacy</w:t>
            </w:r>
          </w:p>
          <w:p w14:paraId="0996CE9A" w14:textId="77777777" w:rsidR="00BF0B40" w:rsidRPr="009C3436" w:rsidRDefault="00BF0B40" w:rsidP="006B6969">
            <w:pPr>
              <w:rPr>
                <w:rFonts w:ascii="Arial" w:hAnsi="Arial" w:cs="Arial"/>
              </w:rPr>
            </w:pPr>
            <w:r w:rsidRPr="009C3436">
              <w:rPr>
                <w:rFonts w:ascii="Arial" w:hAnsi="Arial" w:cs="Arial"/>
              </w:rPr>
              <w:t xml:space="preserve">Multi-linguistic issues </w:t>
            </w:r>
          </w:p>
          <w:p w14:paraId="79809254" w14:textId="77777777" w:rsidR="00BF0B40" w:rsidRPr="009C3436" w:rsidRDefault="00BF0B40" w:rsidP="006B6969">
            <w:pPr>
              <w:rPr>
                <w:rFonts w:ascii="Arial" w:hAnsi="Arial" w:cs="Arial"/>
              </w:rPr>
            </w:pPr>
            <w:r w:rsidRPr="009C3436">
              <w:rPr>
                <w:rFonts w:ascii="Arial" w:hAnsi="Arial" w:cs="Arial"/>
              </w:rPr>
              <w:t>Funding and sustainability</w:t>
            </w:r>
          </w:p>
          <w:p w14:paraId="547A9D0C" w14:textId="77777777" w:rsidR="00BF0B40" w:rsidRPr="009C3436" w:rsidRDefault="00BF0B40" w:rsidP="006B6969">
            <w:pPr>
              <w:rPr>
                <w:rFonts w:ascii="Arial" w:hAnsi="Arial" w:cs="Arial"/>
              </w:rPr>
            </w:pPr>
            <w:r w:rsidRPr="009C3436">
              <w:rPr>
                <w:rFonts w:ascii="Arial" w:hAnsi="Arial" w:cs="Arial"/>
              </w:rPr>
              <w:t xml:space="preserve">Financing and related vaccine inequity. </w:t>
            </w:r>
          </w:p>
          <w:p w14:paraId="7EE7AB00" w14:textId="77777777" w:rsidR="00BF0B40" w:rsidRPr="009C3436" w:rsidRDefault="00BF0B40" w:rsidP="006B6969">
            <w:pPr>
              <w:rPr>
                <w:rFonts w:ascii="Arial" w:hAnsi="Arial" w:cs="Arial"/>
              </w:rPr>
            </w:pPr>
            <w:r w:rsidRPr="009C3436">
              <w:rPr>
                <w:rFonts w:ascii="Arial" w:hAnsi="Arial" w:cs="Arial"/>
              </w:rPr>
              <w:t xml:space="preserve">Education – the speed and scale of knowledge does not translate to all Need tailored education </w:t>
            </w:r>
            <w:proofErr w:type="gramStart"/>
            <w:r w:rsidRPr="009C3436">
              <w:rPr>
                <w:rFonts w:ascii="Arial" w:hAnsi="Arial" w:cs="Arial"/>
              </w:rPr>
              <w:t>packages</w:t>
            </w:r>
            <w:proofErr w:type="gramEnd"/>
          </w:p>
          <w:p w14:paraId="18981072" w14:textId="77777777" w:rsidR="00BF0B40" w:rsidRPr="009C3436" w:rsidRDefault="00BF0B40" w:rsidP="006B6969">
            <w:pPr>
              <w:rPr>
                <w:rFonts w:ascii="Arial" w:hAnsi="Arial" w:cs="Arial"/>
              </w:rPr>
            </w:pPr>
            <w:r w:rsidRPr="009C3436">
              <w:rPr>
                <w:rFonts w:ascii="Arial" w:hAnsi="Arial" w:cs="Arial"/>
              </w:rPr>
              <w:t xml:space="preserve">At the country level: need culturally appropriate, context-specific (based on local epidemiology) – policies, practices and education are </w:t>
            </w:r>
            <w:proofErr w:type="gramStart"/>
            <w:r w:rsidRPr="009C3436">
              <w:rPr>
                <w:rFonts w:ascii="Arial" w:hAnsi="Arial" w:cs="Arial"/>
              </w:rPr>
              <w:t>needed</w:t>
            </w:r>
            <w:proofErr w:type="gramEnd"/>
          </w:p>
          <w:p w14:paraId="1CBB9931" w14:textId="77777777" w:rsidR="00BF0B40" w:rsidRPr="009C3436" w:rsidRDefault="00BF0B40" w:rsidP="006B6969">
            <w:pPr>
              <w:rPr>
                <w:rFonts w:ascii="Arial" w:hAnsi="Arial" w:cs="Arial"/>
              </w:rPr>
            </w:pPr>
            <w:r w:rsidRPr="009C3436">
              <w:rPr>
                <w:rFonts w:ascii="Arial" w:hAnsi="Arial" w:cs="Arial"/>
              </w:rPr>
              <w:t xml:space="preserve">Integration of systems and learnings from COVID into routine immunisation – integration by design not by necessity is needed. </w:t>
            </w:r>
          </w:p>
          <w:p w14:paraId="63F0B3FB" w14:textId="77777777" w:rsidR="00BF0B40" w:rsidRPr="009C3436" w:rsidRDefault="00BF0B40" w:rsidP="006B6969">
            <w:pPr>
              <w:rPr>
                <w:rFonts w:ascii="Arial" w:hAnsi="Arial" w:cs="Arial"/>
              </w:rPr>
            </w:pPr>
            <w:r w:rsidRPr="009C3436">
              <w:rPr>
                <w:rFonts w:ascii="Arial" w:hAnsi="Arial" w:cs="Arial"/>
              </w:rPr>
              <w:t>(This may extend to systems but also to the involvement of other sectors to support workforce such as military and civil society.)</w:t>
            </w:r>
          </w:p>
          <w:p w14:paraId="24359374" w14:textId="77777777" w:rsidR="00BF0B40" w:rsidRPr="009C3436" w:rsidRDefault="00BF0B40" w:rsidP="006B6969">
            <w:pPr>
              <w:rPr>
                <w:rFonts w:ascii="Arial" w:hAnsi="Arial" w:cs="Arial"/>
              </w:rPr>
            </w:pPr>
          </w:p>
        </w:tc>
        <w:tc>
          <w:tcPr>
            <w:tcW w:w="4227" w:type="dxa"/>
          </w:tcPr>
          <w:p w14:paraId="366698DE" w14:textId="77777777" w:rsidR="00BF0B40" w:rsidRPr="009C3436" w:rsidRDefault="00BF0B40" w:rsidP="006B6969">
            <w:pPr>
              <w:rPr>
                <w:rFonts w:ascii="Arial" w:hAnsi="Arial" w:cs="Arial"/>
              </w:rPr>
            </w:pPr>
            <w:r w:rsidRPr="009C3436">
              <w:rPr>
                <w:rFonts w:ascii="Arial" w:hAnsi="Arial" w:cs="Arial"/>
              </w:rPr>
              <w:lastRenderedPageBreak/>
              <w:t xml:space="preserve">NITAG and decision-making </w:t>
            </w:r>
          </w:p>
          <w:p w14:paraId="19033A51" w14:textId="77777777" w:rsidR="00BF0B40" w:rsidRPr="009C3436" w:rsidRDefault="00BF0B40" w:rsidP="006B6969">
            <w:pPr>
              <w:rPr>
                <w:rFonts w:ascii="Arial" w:hAnsi="Arial" w:cs="Arial"/>
              </w:rPr>
            </w:pPr>
            <w:r w:rsidRPr="009C3436">
              <w:rPr>
                <w:rFonts w:ascii="Arial" w:hAnsi="Arial" w:cs="Arial"/>
              </w:rPr>
              <w:t xml:space="preserve">Improve </w:t>
            </w:r>
            <w:proofErr w:type="gramStart"/>
            <w:r w:rsidRPr="009C3436">
              <w:rPr>
                <w:rFonts w:ascii="Arial" w:hAnsi="Arial" w:cs="Arial"/>
              </w:rPr>
              <w:t>communications</w:t>
            </w:r>
            <w:proofErr w:type="gramEnd"/>
          </w:p>
          <w:p w14:paraId="2BE0FBB6" w14:textId="77777777" w:rsidR="00BF0B40" w:rsidRPr="009C3436" w:rsidRDefault="00BF0B40" w:rsidP="006B6969">
            <w:pPr>
              <w:pStyle w:val="Paragraphedeliste"/>
              <w:numPr>
                <w:ilvl w:val="0"/>
                <w:numId w:val="1"/>
              </w:numPr>
              <w:rPr>
                <w:rFonts w:ascii="Arial" w:hAnsi="Arial" w:cs="Arial"/>
              </w:rPr>
            </w:pPr>
            <w:r w:rsidRPr="009C3436">
              <w:rPr>
                <w:rFonts w:ascii="Arial" w:hAnsi="Arial" w:cs="Arial"/>
              </w:rPr>
              <w:t xml:space="preserve">Improve communication, messaging </w:t>
            </w:r>
            <w:proofErr w:type="gramStart"/>
            <w:r w:rsidRPr="009C3436">
              <w:rPr>
                <w:rFonts w:ascii="Arial" w:hAnsi="Arial" w:cs="Arial"/>
              </w:rPr>
              <w:t>i.e.</w:t>
            </w:r>
            <w:proofErr w:type="gramEnd"/>
            <w:r w:rsidRPr="009C3436">
              <w:rPr>
                <w:rFonts w:ascii="Arial" w:hAnsi="Arial" w:cs="Arial"/>
              </w:rPr>
              <w:t xml:space="preserve"> paying attention to safety of yourself and your family</w:t>
            </w:r>
          </w:p>
          <w:p w14:paraId="71253720" w14:textId="77777777" w:rsidR="00BF0B40" w:rsidRPr="009C3436" w:rsidRDefault="00BF0B40" w:rsidP="006B6969">
            <w:pPr>
              <w:pStyle w:val="Paragraphedeliste"/>
              <w:numPr>
                <w:ilvl w:val="0"/>
                <w:numId w:val="1"/>
              </w:numPr>
              <w:rPr>
                <w:rFonts w:ascii="Arial" w:hAnsi="Arial" w:cs="Arial"/>
              </w:rPr>
            </w:pPr>
            <w:r w:rsidRPr="009C3436">
              <w:rPr>
                <w:rFonts w:ascii="Arial" w:hAnsi="Arial" w:cs="Arial"/>
              </w:rPr>
              <w:t xml:space="preserve">Media training as is being done in many courses to increase </w:t>
            </w:r>
            <w:proofErr w:type="gramStart"/>
            <w:r w:rsidRPr="009C3436">
              <w:rPr>
                <w:rFonts w:ascii="Arial" w:hAnsi="Arial" w:cs="Arial"/>
              </w:rPr>
              <w:t>awareness</w:t>
            </w:r>
            <w:proofErr w:type="gramEnd"/>
          </w:p>
          <w:p w14:paraId="3BC0C7CD" w14:textId="77777777" w:rsidR="00BF0B40" w:rsidRPr="009C3436" w:rsidRDefault="00BF0B40" w:rsidP="006B6969">
            <w:pPr>
              <w:pStyle w:val="Paragraphedeliste"/>
              <w:numPr>
                <w:ilvl w:val="0"/>
                <w:numId w:val="1"/>
              </w:numPr>
              <w:rPr>
                <w:rFonts w:ascii="Arial" w:hAnsi="Arial" w:cs="Arial"/>
              </w:rPr>
            </w:pPr>
            <w:r w:rsidRPr="009C3436">
              <w:rPr>
                <w:rFonts w:ascii="Arial" w:hAnsi="Arial" w:cs="Arial"/>
              </w:rPr>
              <w:t>Better network of communication – (digital way – personal message)</w:t>
            </w:r>
          </w:p>
          <w:p w14:paraId="6DBDE301" w14:textId="77777777" w:rsidR="00BF0B40" w:rsidRPr="009C3436" w:rsidRDefault="00BF0B40" w:rsidP="006B6969">
            <w:pPr>
              <w:pStyle w:val="Paragraphedeliste"/>
              <w:numPr>
                <w:ilvl w:val="0"/>
                <w:numId w:val="1"/>
              </w:numPr>
              <w:rPr>
                <w:rFonts w:ascii="Arial" w:hAnsi="Arial" w:cs="Arial"/>
              </w:rPr>
            </w:pPr>
            <w:r w:rsidRPr="009C3436">
              <w:rPr>
                <w:rFonts w:ascii="Arial" w:hAnsi="Arial" w:cs="Arial"/>
              </w:rPr>
              <w:t>Document impact of vaccination and make data easily available (real time data for the whole population)</w:t>
            </w:r>
          </w:p>
          <w:p w14:paraId="28BA8DE8" w14:textId="77777777" w:rsidR="00BF0B40" w:rsidRPr="009C3436" w:rsidRDefault="00BF0B40" w:rsidP="006B6969">
            <w:pPr>
              <w:pStyle w:val="Paragraphedeliste"/>
              <w:numPr>
                <w:ilvl w:val="0"/>
                <w:numId w:val="1"/>
              </w:numPr>
              <w:rPr>
                <w:rFonts w:ascii="Arial" w:hAnsi="Arial" w:cs="Arial"/>
              </w:rPr>
            </w:pPr>
            <w:r w:rsidRPr="009C3436">
              <w:rPr>
                <w:rFonts w:ascii="Arial" w:hAnsi="Arial" w:cs="Arial"/>
              </w:rPr>
              <w:t xml:space="preserve">Focus on preventative versus curative, starting early in </w:t>
            </w:r>
            <w:proofErr w:type="gramStart"/>
            <w:r w:rsidRPr="009C3436">
              <w:rPr>
                <w:rFonts w:ascii="Arial" w:hAnsi="Arial" w:cs="Arial"/>
              </w:rPr>
              <w:t>life</w:t>
            </w:r>
            <w:proofErr w:type="gramEnd"/>
          </w:p>
          <w:p w14:paraId="17E2D088" w14:textId="77777777" w:rsidR="00BF0B40" w:rsidRPr="009C3436" w:rsidRDefault="00BF0B40" w:rsidP="006B6969">
            <w:pPr>
              <w:pStyle w:val="Paragraphedeliste"/>
              <w:numPr>
                <w:ilvl w:val="0"/>
                <w:numId w:val="1"/>
              </w:numPr>
              <w:rPr>
                <w:rFonts w:ascii="Arial" w:hAnsi="Arial" w:cs="Arial"/>
              </w:rPr>
            </w:pPr>
            <w:r w:rsidRPr="009C3436">
              <w:rPr>
                <w:rFonts w:ascii="Arial" w:hAnsi="Arial" w:cs="Arial"/>
              </w:rPr>
              <w:t>Local awareness of disease - vaccine preventable diseases and impact on severe forms of disease</w:t>
            </w:r>
            <w:r w:rsidRPr="009C3436">
              <w:t xml:space="preserve"> </w:t>
            </w:r>
          </w:p>
          <w:p w14:paraId="73669D50" w14:textId="77777777" w:rsidR="00BF0B40" w:rsidRPr="009C3436" w:rsidRDefault="00BF0B40" w:rsidP="006B6969">
            <w:pPr>
              <w:pStyle w:val="Paragraphedeliste"/>
              <w:numPr>
                <w:ilvl w:val="0"/>
                <w:numId w:val="1"/>
              </w:numPr>
              <w:rPr>
                <w:rFonts w:ascii="Arial" w:hAnsi="Arial" w:cs="Arial"/>
              </w:rPr>
            </w:pPr>
            <w:r w:rsidRPr="009C3436">
              <w:rPr>
                <w:rFonts w:ascii="Arial" w:hAnsi="Arial" w:cs="Arial"/>
              </w:rPr>
              <w:t xml:space="preserve">Make positive impact with true information using social media to counter the false information that is circulated in the social </w:t>
            </w:r>
            <w:proofErr w:type="gramStart"/>
            <w:r w:rsidRPr="009C3436">
              <w:rPr>
                <w:rFonts w:ascii="Arial" w:hAnsi="Arial" w:cs="Arial"/>
              </w:rPr>
              <w:t>media</w:t>
            </w:r>
            <w:proofErr w:type="gramEnd"/>
          </w:p>
          <w:p w14:paraId="42ADF0D6" w14:textId="77777777" w:rsidR="00BF0B40" w:rsidRPr="009C3436" w:rsidRDefault="00BF0B40" w:rsidP="006B6969">
            <w:pPr>
              <w:pStyle w:val="Paragraphedeliste"/>
              <w:numPr>
                <w:ilvl w:val="0"/>
                <w:numId w:val="1"/>
              </w:numPr>
              <w:rPr>
                <w:rFonts w:ascii="Arial" w:hAnsi="Arial" w:cs="Arial"/>
              </w:rPr>
            </w:pPr>
            <w:r w:rsidRPr="009C3436">
              <w:rPr>
                <w:rFonts w:ascii="Arial" w:hAnsi="Arial" w:cs="Arial"/>
              </w:rPr>
              <w:t xml:space="preserve">Target different groups in the society </w:t>
            </w:r>
            <w:proofErr w:type="gramStart"/>
            <w:r w:rsidRPr="009C3436">
              <w:rPr>
                <w:rFonts w:ascii="Arial" w:hAnsi="Arial" w:cs="Arial"/>
              </w:rPr>
              <w:t>e.g.</w:t>
            </w:r>
            <w:proofErr w:type="gramEnd"/>
            <w:r w:rsidRPr="009C3436">
              <w:rPr>
                <w:rFonts w:ascii="Arial" w:hAnsi="Arial" w:cs="Arial"/>
              </w:rPr>
              <w:t xml:space="preserve"> politicians, educators, public etc. to create awareness about the benefits of immunization </w:t>
            </w:r>
          </w:p>
          <w:p w14:paraId="25FD1570" w14:textId="77777777" w:rsidR="00BF0B40" w:rsidRPr="009C3436" w:rsidRDefault="00BF0B40" w:rsidP="006B6969">
            <w:pPr>
              <w:pStyle w:val="Paragraphedeliste"/>
              <w:numPr>
                <w:ilvl w:val="0"/>
                <w:numId w:val="1"/>
              </w:numPr>
              <w:rPr>
                <w:rFonts w:ascii="Arial" w:hAnsi="Arial" w:cs="Arial"/>
              </w:rPr>
            </w:pPr>
            <w:r w:rsidRPr="009C3436">
              <w:rPr>
                <w:rFonts w:ascii="Arial" w:hAnsi="Arial" w:cs="Arial"/>
              </w:rPr>
              <w:t xml:space="preserve">Provision of adaptable information and knowledge – for </w:t>
            </w:r>
            <w:proofErr w:type="gramStart"/>
            <w:r w:rsidRPr="009C3436">
              <w:rPr>
                <w:rFonts w:ascii="Arial" w:hAnsi="Arial" w:cs="Arial"/>
              </w:rPr>
              <w:t>e.g.</w:t>
            </w:r>
            <w:proofErr w:type="gramEnd"/>
            <w:r w:rsidRPr="009C3436">
              <w:rPr>
                <w:rFonts w:ascii="Arial" w:hAnsi="Arial" w:cs="Arial"/>
              </w:rPr>
              <w:t xml:space="preserve"> through NITAG resource centre.</w:t>
            </w:r>
          </w:p>
          <w:p w14:paraId="792C3F67" w14:textId="77777777" w:rsidR="00BF0B40" w:rsidRPr="009C3436" w:rsidRDefault="00BF0B40" w:rsidP="006B6969">
            <w:pPr>
              <w:pStyle w:val="Paragraphedeliste"/>
              <w:rPr>
                <w:rFonts w:ascii="Arial" w:hAnsi="Arial" w:cs="Arial"/>
              </w:rPr>
            </w:pPr>
          </w:p>
          <w:p w14:paraId="31894AD4" w14:textId="77777777" w:rsidR="00BF0B40" w:rsidRPr="009C3436" w:rsidRDefault="00BF0B40" w:rsidP="006B6969">
            <w:pPr>
              <w:rPr>
                <w:rFonts w:ascii="Arial" w:hAnsi="Arial" w:cs="Arial"/>
              </w:rPr>
            </w:pPr>
            <w:r w:rsidRPr="009C3436">
              <w:rPr>
                <w:rFonts w:ascii="Arial" w:hAnsi="Arial" w:cs="Arial"/>
              </w:rPr>
              <w:t>Addressing funding gaps – more donors - interaction with donors and governments</w:t>
            </w:r>
          </w:p>
          <w:p w14:paraId="7B087CF5" w14:textId="77777777" w:rsidR="00BF0B40" w:rsidRPr="009C3436" w:rsidRDefault="00BF0B40" w:rsidP="006B6969">
            <w:pPr>
              <w:rPr>
                <w:rFonts w:ascii="Arial" w:hAnsi="Arial" w:cs="Arial"/>
              </w:rPr>
            </w:pPr>
            <w:r w:rsidRPr="009C3436">
              <w:rPr>
                <w:rFonts w:ascii="Arial" w:hAnsi="Arial" w:cs="Arial"/>
              </w:rPr>
              <w:t xml:space="preserve">Improve </w:t>
            </w:r>
            <w:proofErr w:type="gramStart"/>
            <w:r w:rsidRPr="009C3436">
              <w:rPr>
                <w:rFonts w:ascii="Arial" w:hAnsi="Arial" w:cs="Arial"/>
              </w:rPr>
              <w:t>training</w:t>
            </w:r>
            <w:proofErr w:type="gramEnd"/>
          </w:p>
          <w:p w14:paraId="0FAEA9F5" w14:textId="77777777" w:rsidR="00BF0B40" w:rsidRPr="009C3436" w:rsidRDefault="00BF0B40" w:rsidP="006B6969">
            <w:pPr>
              <w:pStyle w:val="Paragraphedeliste"/>
              <w:numPr>
                <w:ilvl w:val="0"/>
                <w:numId w:val="2"/>
              </w:numPr>
              <w:rPr>
                <w:rFonts w:ascii="Arial" w:hAnsi="Arial" w:cs="Arial"/>
              </w:rPr>
            </w:pPr>
            <w:r w:rsidRPr="009C3436">
              <w:rPr>
                <w:rFonts w:ascii="Arial" w:hAnsi="Arial" w:cs="Arial"/>
              </w:rPr>
              <w:t>Train the next generation of vaccinologists</w:t>
            </w:r>
          </w:p>
          <w:p w14:paraId="3ABAE5A9" w14:textId="77777777" w:rsidR="00BF0B40" w:rsidRPr="009C3436" w:rsidRDefault="00BF0B40" w:rsidP="006B6969">
            <w:pPr>
              <w:pStyle w:val="Paragraphedeliste"/>
              <w:numPr>
                <w:ilvl w:val="0"/>
                <w:numId w:val="2"/>
              </w:numPr>
              <w:rPr>
                <w:rFonts w:ascii="Arial" w:hAnsi="Arial" w:cs="Arial"/>
              </w:rPr>
            </w:pPr>
            <w:r w:rsidRPr="009C3436">
              <w:rPr>
                <w:rFonts w:ascii="Arial" w:hAnsi="Arial" w:cs="Arial"/>
              </w:rPr>
              <w:lastRenderedPageBreak/>
              <w:t xml:space="preserve">Courses addressing media, sociological aspects – need for multidisciplinary </w:t>
            </w:r>
            <w:proofErr w:type="gramStart"/>
            <w:r w:rsidRPr="009C3436">
              <w:rPr>
                <w:rFonts w:ascii="Arial" w:hAnsi="Arial" w:cs="Arial"/>
              </w:rPr>
              <w:t>experts</w:t>
            </w:r>
            <w:proofErr w:type="gramEnd"/>
          </w:p>
          <w:p w14:paraId="2F094D14" w14:textId="77777777" w:rsidR="00BF0B40" w:rsidRPr="009C3436" w:rsidRDefault="00BF0B40" w:rsidP="006B6969">
            <w:pPr>
              <w:pStyle w:val="Paragraphedeliste"/>
              <w:numPr>
                <w:ilvl w:val="0"/>
                <w:numId w:val="2"/>
              </w:numPr>
              <w:rPr>
                <w:rFonts w:ascii="Arial" w:hAnsi="Arial" w:cs="Arial"/>
              </w:rPr>
            </w:pPr>
            <w:r w:rsidRPr="009C3436">
              <w:rPr>
                <w:rFonts w:ascii="Arial" w:hAnsi="Arial" w:cs="Arial"/>
              </w:rPr>
              <w:t>Tailoring courses – in-country courses (</w:t>
            </w:r>
            <w:proofErr w:type="gramStart"/>
            <w:r w:rsidRPr="009C3436">
              <w:rPr>
                <w:rFonts w:ascii="Arial" w:hAnsi="Arial" w:cs="Arial"/>
              </w:rPr>
              <w:t>e.g.</w:t>
            </w:r>
            <w:proofErr w:type="gramEnd"/>
            <w:r w:rsidRPr="009C3436">
              <w:rPr>
                <w:rFonts w:ascii="Arial" w:hAnsi="Arial" w:cs="Arial"/>
              </w:rPr>
              <w:t xml:space="preserve"> epidemiology/local context)</w:t>
            </w:r>
          </w:p>
          <w:p w14:paraId="12DEB316" w14:textId="77777777" w:rsidR="00BF0B40" w:rsidRPr="009C3436" w:rsidRDefault="00BF0B40" w:rsidP="006B6969">
            <w:pPr>
              <w:pStyle w:val="Paragraphedeliste"/>
              <w:numPr>
                <w:ilvl w:val="0"/>
                <w:numId w:val="2"/>
              </w:numPr>
              <w:rPr>
                <w:rFonts w:ascii="Arial" w:hAnsi="Arial" w:cs="Arial"/>
              </w:rPr>
            </w:pPr>
            <w:r w:rsidRPr="009C3436">
              <w:rPr>
                <w:rFonts w:ascii="Arial" w:hAnsi="Arial" w:cs="Arial"/>
              </w:rPr>
              <w:t xml:space="preserve">Specialized courses tailored to audience needs – for politicians, manufacturers, regulators and health care </w:t>
            </w:r>
            <w:proofErr w:type="gramStart"/>
            <w:r w:rsidRPr="009C3436">
              <w:rPr>
                <w:rFonts w:ascii="Arial" w:hAnsi="Arial" w:cs="Arial"/>
              </w:rPr>
              <w:t>workers</w:t>
            </w:r>
            <w:proofErr w:type="gramEnd"/>
          </w:p>
          <w:p w14:paraId="04891D06" w14:textId="77777777" w:rsidR="00BF0B40" w:rsidRPr="009C3436" w:rsidRDefault="00BF0B40" w:rsidP="006B6969">
            <w:pPr>
              <w:pStyle w:val="Paragraphedeliste"/>
              <w:numPr>
                <w:ilvl w:val="0"/>
                <w:numId w:val="2"/>
              </w:numPr>
              <w:rPr>
                <w:rFonts w:ascii="Arial" w:hAnsi="Arial" w:cs="Arial"/>
              </w:rPr>
            </w:pPr>
            <w:r w:rsidRPr="009C3436">
              <w:rPr>
                <w:rFonts w:ascii="Arial" w:hAnsi="Arial" w:cs="Arial"/>
              </w:rPr>
              <w:t xml:space="preserve">Increase </w:t>
            </w:r>
            <w:proofErr w:type="gramStart"/>
            <w:r w:rsidRPr="009C3436">
              <w:rPr>
                <w:rFonts w:ascii="Arial" w:hAnsi="Arial" w:cs="Arial"/>
              </w:rPr>
              <w:t>amount</w:t>
            </w:r>
            <w:proofErr w:type="gramEnd"/>
            <w:r w:rsidRPr="009C3436">
              <w:rPr>
                <w:rFonts w:ascii="Arial" w:hAnsi="Arial" w:cs="Arial"/>
              </w:rPr>
              <w:t xml:space="preserve"> of educational hours in vaccines and vaccination and related benefits in the basic curriculum</w:t>
            </w:r>
          </w:p>
          <w:p w14:paraId="1B2B3457" w14:textId="77777777" w:rsidR="00BF0B40" w:rsidRPr="009C3436" w:rsidRDefault="00BF0B40" w:rsidP="006B6969">
            <w:pPr>
              <w:pStyle w:val="Paragraphedeliste"/>
              <w:numPr>
                <w:ilvl w:val="0"/>
                <w:numId w:val="2"/>
              </w:numPr>
              <w:rPr>
                <w:rFonts w:ascii="Arial" w:hAnsi="Arial" w:cs="Arial"/>
              </w:rPr>
            </w:pPr>
            <w:r w:rsidRPr="009C3436">
              <w:rPr>
                <w:rFonts w:ascii="Arial" w:hAnsi="Arial" w:cs="Arial"/>
              </w:rPr>
              <w:t xml:space="preserve">Training of healthcare workers to tackle vaccine hesitancy and promote vaccine </w:t>
            </w:r>
            <w:proofErr w:type="gramStart"/>
            <w:r w:rsidRPr="009C3436">
              <w:rPr>
                <w:rFonts w:ascii="Arial" w:hAnsi="Arial" w:cs="Arial"/>
              </w:rPr>
              <w:t>benefits</w:t>
            </w:r>
            <w:proofErr w:type="gramEnd"/>
          </w:p>
          <w:p w14:paraId="6383BA2E" w14:textId="77777777" w:rsidR="00BF0B40" w:rsidRPr="009C3436" w:rsidRDefault="00BF0B40" w:rsidP="006B6969">
            <w:pPr>
              <w:pStyle w:val="Paragraphedeliste"/>
              <w:numPr>
                <w:ilvl w:val="0"/>
                <w:numId w:val="2"/>
              </w:numPr>
              <w:rPr>
                <w:rFonts w:ascii="Arial" w:hAnsi="Arial" w:cs="Arial"/>
              </w:rPr>
            </w:pPr>
            <w:r w:rsidRPr="009C3436">
              <w:rPr>
                <w:rFonts w:ascii="Arial" w:hAnsi="Arial" w:cs="Arial"/>
              </w:rPr>
              <w:t>Train the trainers</w:t>
            </w:r>
          </w:p>
          <w:p w14:paraId="4F8A68FA" w14:textId="77777777" w:rsidR="00BF0B40" w:rsidRPr="009C3436" w:rsidRDefault="00BF0B40" w:rsidP="006B6969">
            <w:pPr>
              <w:pStyle w:val="Paragraphedeliste"/>
              <w:numPr>
                <w:ilvl w:val="0"/>
                <w:numId w:val="2"/>
              </w:numPr>
              <w:rPr>
                <w:rFonts w:ascii="Arial" w:hAnsi="Arial" w:cs="Arial"/>
              </w:rPr>
            </w:pPr>
            <w:r w:rsidRPr="009C3436">
              <w:rPr>
                <w:rFonts w:ascii="Arial" w:hAnsi="Arial" w:cs="Arial"/>
              </w:rPr>
              <w:t xml:space="preserve">Training of manufacturing companies’ staff in LMICs </w:t>
            </w:r>
          </w:p>
          <w:p w14:paraId="0BEA18BD" w14:textId="77777777" w:rsidR="00BF0B40" w:rsidRPr="009C3436" w:rsidRDefault="00BF0B40" w:rsidP="006B6969">
            <w:pPr>
              <w:pStyle w:val="Paragraphedeliste"/>
              <w:numPr>
                <w:ilvl w:val="0"/>
                <w:numId w:val="2"/>
              </w:numPr>
              <w:rPr>
                <w:rFonts w:ascii="Arial" w:hAnsi="Arial" w:cs="Arial"/>
              </w:rPr>
            </w:pPr>
            <w:r w:rsidRPr="009C3436">
              <w:rPr>
                <w:rFonts w:ascii="Arial" w:hAnsi="Arial" w:cs="Arial"/>
              </w:rPr>
              <w:t>Implement translations during courses in areas where there are more than one language groups represented. Modules need to be translated into the respective languages.</w:t>
            </w:r>
          </w:p>
          <w:p w14:paraId="2EC3BCF0" w14:textId="77777777" w:rsidR="00BF0B40" w:rsidRPr="009C3436" w:rsidRDefault="00BF0B40" w:rsidP="006B6969">
            <w:pPr>
              <w:pStyle w:val="Paragraphedeliste"/>
              <w:numPr>
                <w:ilvl w:val="0"/>
                <w:numId w:val="2"/>
              </w:numPr>
              <w:rPr>
                <w:rFonts w:ascii="Arial" w:hAnsi="Arial" w:cs="Arial"/>
              </w:rPr>
            </w:pPr>
            <w:r w:rsidRPr="009C3436">
              <w:rPr>
                <w:rFonts w:ascii="Arial" w:hAnsi="Arial" w:cs="Arial"/>
              </w:rPr>
              <w:t xml:space="preserve">Having online courses would enable greater participation from different groups. There could be multiple tailormade courses for different groups in the society </w:t>
            </w:r>
            <w:proofErr w:type="gramStart"/>
            <w:r w:rsidRPr="009C3436">
              <w:rPr>
                <w:rFonts w:ascii="Arial" w:hAnsi="Arial" w:cs="Arial"/>
              </w:rPr>
              <w:t>e.g.</w:t>
            </w:r>
            <w:proofErr w:type="gramEnd"/>
            <w:r w:rsidRPr="009C3436">
              <w:rPr>
                <w:rFonts w:ascii="Arial" w:hAnsi="Arial" w:cs="Arial"/>
              </w:rPr>
              <w:t xml:space="preserve"> policy makers, program managers, influential groups of the lay public e.g. teachers etc. </w:t>
            </w:r>
          </w:p>
          <w:p w14:paraId="26341875" w14:textId="77777777" w:rsidR="00BF0B40" w:rsidRPr="009C3436" w:rsidRDefault="00BF0B40" w:rsidP="006B6969">
            <w:pPr>
              <w:pStyle w:val="Paragraphedeliste"/>
              <w:numPr>
                <w:ilvl w:val="0"/>
                <w:numId w:val="2"/>
              </w:numPr>
              <w:rPr>
                <w:rFonts w:ascii="Arial" w:hAnsi="Arial" w:cs="Arial"/>
              </w:rPr>
            </w:pPr>
            <w:r w:rsidRPr="009C3436">
              <w:rPr>
                <w:rFonts w:ascii="Arial" w:hAnsi="Arial" w:cs="Arial"/>
              </w:rPr>
              <w:t xml:space="preserve">Cascade training may be one way of increasing the reach with these multiple </w:t>
            </w:r>
            <w:proofErr w:type="gramStart"/>
            <w:r w:rsidRPr="009C3436">
              <w:rPr>
                <w:rFonts w:ascii="Arial" w:hAnsi="Arial" w:cs="Arial"/>
              </w:rPr>
              <w:t>groups</w:t>
            </w:r>
            <w:proofErr w:type="gramEnd"/>
          </w:p>
          <w:p w14:paraId="379B0F1B" w14:textId="77777777" w:rsidR="00BF0B40" w:rsidRPr="009C3436" w:rsidRDefault="00BF0B40" w:rsidP="006B6969">
            <w:pPr>
              <w:pStyle w:val="Paragraphedeliste"/>
              <w:numPr>
                <w:ilvl w:val="0"/>
                <w:numId w:val="2"/>
              </w:numPr>
              <w:rPr>
                <w:rFonts w:ascii="Arial" w:hAnsi="Arial" w:cs="Arial"/>
              </w:rPr>
            </w:pPr>
            <w:r w:rsidRPr="009C3436">
              <w:rPr>
                <w:rFonts w:ascii="Arial" w:hAnsi="Arial" w:cs="Arial"/>
              </w:rPr>
              <w:t>Improve local capacity building for courses, so that there is a greater pool of educators.</w:t>
            </w:r>
            <w:r w:rsidRPr="009C3436">
              <w:t xml:space="preserve"> </w:t>
            </w:r>
          </w:p>
          <w:p w14:paraId="529F470A" w14:textId="77777777" w:rsidR="00BF0B40" w:rsidRPr="009C3436" w:rsidRDefault="00BF0B40" w:rsidP="006B6969">
            <w:pPr>
              <w:pStyle w:val="Paragraphedeliste"/>
              <w:numPr>
                <w:ilvl w:val="0"/>
                <w:numId w:val="2"/>
              </w:numPr>
              <w:rPr>
                <w:rFonts w:ascii="Arial" w:hAnsi="Arial" w:cs="Arial"/>
              </w:rPr>
            </w:pPr>
            <w:r w:rsidRPr="009C3436">
              <w:rPr>
                <w:rFonts w:ascii="Arial" w:hAnsi="Arial" w:cs="Arial"/>
              </w:rPr>
              <w:t xml:space="preserve">Develop case studies to learn from COVID – focus on implementation science and operational </w:t>
            </w:r>
            <w:proofErr w:type="gramStart"/>
            <w:r w:rsidRPr="009C3436">
              <w:rPr>
                <w:rFonts w:ascii="Arial" w:hAnsi="Arial" w:cs="Arial"/>
              </w:rPr>
              <w:t>research</w:t>
            </w:r>
            <w:proofErr w:type="gramEnd"/>
            <w:r w:rsidRPr="009C3436">
              <w:rPr>
                <w:rFonts w:ascii="Arial" w:hAnsi="Arial" w:cs="Arial"/>
              </w:rPr>
              <w:t xml:space="preserve"> </w:t>
            </w:r>
          </w:p>
          <w:p w14:paraId="4375285E" w14:textId="77777777" w:rsidR="00BF0B40" w:rsidRPr="009C3436" w:rsidRDefault="00BF0B40" w:rsidP="006B6969">
            <w:pPr>
              <w:pStyle w:val="Paragraphedeliste"/>
              <w:numPr>
                <w:ilvl w:val="0"/>
                <w:numId w:val="2"/>
              </w:numPr>
              <w:rPr>
                <w:rFonts w:ascii="Arial" w:hAnsi="Arial" w:cs="Arial"/>
              </w:rPr>
            </w:pPr>
            <w:r w:rsidRPr="009C3436">
              <w:rPr>
                <w:rFonts w:ascii="Arial" w:hAnsi="Arial" w:cs="Arial"/>
              </w:rPr>
              <w:t xml:space="preserve">The multi-disciplinary nature helps build expertise amongst </w:t>
            </w:r>
            <w:r w:rsidRPr="009C3436">
              <w:rPr>
                <w:rFonts w:ascii="Arial" w:hAnsi="Arial" w:cs="Arial"/>
              </w:rPr>
              <w:lastRenderedPageBreak/>
              <w:t xml:space="preserve">those who are working in </w:t>
            </w:r>
            <w:proofErr w:type="gramStart"/>
            <w:r w:rsidRPr="009C3436">
              <w:rPr>
                <w:rFonts w:ascii="Arial" w:hAnsi="Arial" w:cs="Arial"/>
              </w:rPr>
              <w:t>vaccinology</w:t>
            </w:r>
            <w:proofErr w:type="gramEnd"/>
          </w:p>
          <w:p w14:paraId="009A80E8" w14:textId="77777777" w:rsidR="00BF0B40" w:rsidRPr="009C3436" w:rsidRDefault="00BF0B40" w:rsidP="006B6969">
            <w:pPr>
              <w:pStyle w:val="Paragraphedeliste"/>
              <w:numPr>
                <w:ilvl w:val="0"/>
                <w:numId w:val="2"/>
              </w:numPr>
              <w:rPr>
                <w:rFonts w:ascii="Arial" w:hAnsi="Arial" w:cs="Arial"/>
              </w:rPr>
            </w:pPr>
            <w:r w:rsidRPr="009C3436">
              <w:rPr>
                <w:rFonts w:ascii="Arial" w:hAnsi="Arial" w:cs="Arial"/>
              </w:rPr>
              <w:t xml:space="preserve">The courses offer a pool of experts that can be tapped on for greater learning and discussion – build content area </w:t>
            </w:r>
            <w:proofErr w:type="gramStart"/>
            <w:r w:rsidRPr="009C3436">
              <w:rPr>
                <w:rFonts w:ascii="Arial" w:hAnsi="Arial" w:cs="Arial"/>
              </w:rPr>
              <w:t>expertise</w:t>
            </w:r>
            <w:proofErr w:type="gramEnd"/>
          </w:p>
          <w:p w14:paraId="42500731" w14:textId="77777777" w:rsidR="00BF0B40" w:rsidRPr="009C3436" w:rsidRDefault="00BF0B40" w:rsidP="006B6969">
            <w:pPr>
              <w:pStyle w:val="Paragraphedeliste"/>
              <w:numPr>
                <w:ilvl w:val="0"/>
                <w:numId w:val="2"/>
              </w:numPr>
              <w:rPr>
                <w:rFonts w:ascii="Arial" w:hAnsi="Arial" w:cs="Arial"/>
              </w:rPr>
            </w:pPr>
            <w:r w:rsidRPr="009C3436">
              <w:rPr>
                <w:rFonts w:ascii="Arial" w:hAnsi="Arial" w:cs="Arial"/>
              </w:rPr>
              <w:t xml:space="preserve">Collective action is needed from those organising courses and participating to demonstrate the value of these advanced courses and training – both for funding of courses and for institutions to support participation of </w:t>
            </w:r>
            <w:proofErr w:type="gramStart"/>
            <w:r w:rsidRPr="009C3436">
              <w:rPr>
                <w:rFonts w:ascii="Arial" w:hAnsi="Arial" w:cs="Arial"/>
              </w:rPr>
              <w:t>trainees</w:t>
            </w:r>
            <w:proofErr w:type="gramEnd"/>
          </w:p>
          <w:p w14:paraId="1330C483" w14:textId="77777777" w:rsidR="00BF0B40" w:rsidRPr="009C3436" w:rsidRDefault="00BF0B40" w:rsidP="006B6969">
            <w:pPr>
              <w:pStyle w:val="Paragraphedeliste"/>
              <w:rPr>
                <w:rFonts w:ascii="Arial" w:hAnsi="Arial" w:cs="Arial"/>
              </w:rPr>
            </w:pPr>
          </w:p>
          <w:p w14:paraId="50EF8F22" w14:textId="77777777" w:rsidR="00BF0B40" w:rsidRPr="009C3436" w:rsidRDefault="00BF0B40" w:rsidP="006B6969">
            <w:pPr>
              <w:rPr>
                <w:rFonts w:ascii="Arial" w:hAnsi="Arial" w:cs="Arial"/>
              </w:rPr>
            </w:pPr>
            <w:r w:rsidRPr="009C3436">
              <w:rPr>
                <w:rFonts w:ascii="Arial" w:hAnsi="Arial" w:cs="Arial"/>
              </w:rPr>
              <w:t>Address needs regarding vaccine supply inequity and regulatory capacity in terms of training</w:t>
            </w:r>
          </w:p>
          <w:p w14:paraId="1152F860" w14:textId="77777777" w:rsidR="00BF0B40" w:rsidRPr="009C3436" w:rsidRDefault="00BF0B40" w:rsidP="006B6969">
            <w:pPr>
              <w:rPr>
                <w:rFonts w:ascii="Arial" w:hAnsi="Arial" w:cs="Arial"/>
              </w:rPr>
            </w:pPr>
            <w:r w:rsidRPr="009C3436">
              <w:rPr>
                <w:rFonts w:ascii="Arial" w:hAnsi="Arial" w:cs="Arial"/>
              </w:rPr>
              <w:t xml:space="preserve">Dialogue with people who are making the </w:t>
            </w:r>
            <w:proofErr w:type="gramStart"/>
            <w:r w:rsidRPr="009C3436">
              <w:rPr>
                <w:rFonts w:ascii="Arial" w:hAnsi="Arial" w:cs="Arial"/>
              </w:rPr>
              <w:t>decision</w:t>
            </w:r>
            <w:proofErr w:type="gramEnd"/>
          </w:p>
          <w:p w14:paraId="370F395E" w14:textId="77777777" w:rsidR="00BF0B40" w:rsidRPr="009C3436" w:rsidRDefault="00BF0B40" w:rsidP="006B6969">
            <w:pPr>
              <w:rPr>
                <w:rFonts w:ascii="Arial" w:hAnsi="Arial" w:cs="Arial"/>
              </w:rPr>
            </w:pPr>
            <w:r w:rsidRPr="009C3436">
              <w:rPr>
                <w:rFonts w:ascii="Arial" w:hAnsi="Arial" w:cs="Arial"/>
              </w:rPr>
              <w:t>Addressing political will</w:t>
            </w:r>
          </w:p>
          <w:p w14:paraId="5E18915B" w14:textId="77777777" w:rsidR="00BF0B40" w:rsidRPr="009C3436" w:rsidRDefault="00BF0B40" w:rsidP="006B6969">
            <w:pPr>
              <w:pStyle w:val="Paragraphedeliste"/>
              <w:numPr>
                <w:ilvl w:val="0"/>
                <w:numId w:val="5"/>
              </w:numPr>
              <w:rPr>
                <w:rFonts w:ascii="Arial" w:hAnsi="Arial" w:cs="Arial"/>
              </w:rPr>
            </w:pPr>
            <w:r w:rsidRPr="009C3436">
              <w:rPr>
                <w:rFonts w:ascii="Arial" w:hAnsi="Arial" w:cs="Arial"/>
              </w:rPr>
              <w:t xml:space="preserve">Form an advocacy group from within the vaccinology experts that can lobby with the powers that be to make them aware of the importance of </w:t>
            </w:r>
            <w:proofErr w:type="gramStart"/>
            <w:r w:rsidRPr="009C3436">
              <w:rPr>
                <w:rFonts w:ascii="Arial" w:hAnsi="Arial" w:cs="Arial"/>
              </w:rPr>
              <w:t>immunization</w:t>
            </w:r>
            <w:proofErr w:type="gramEnd"/>
          </w:p>
          <w:p w14:paraId="6F8D3176" w14:textId="77777777" w:rsidR="00BF0B40" w:rsidRPr="009C3436" w:rsidRDefault="00BF0B40" w:rsidP="006B6969">
            <w:pPr>
              <w:rPr>
                <w:rFonts w:ascii="Arial" w:hAnsi="Arial" w:cs="Arial"/>
              </w:rPr>
            </w:pPr>
            <w:r w:rsidRPr="009C3436">
              <w:rPr>
                <w:rFonts w:ascii="Arial" w:hAnsi="Arial" w:cs="Arial"/>
              </w:rPr>
              <w:t>Improving public health infrastructures, specifically human resources</w:t>
            </w:r>
          </w:p>
          <w:p w14:paraId="16AF812B" w14:textId="77777777" w:rsidR="00BF0B40" w:rsidRPr="009C3436" w:rsidRDefault="00BF0B40" w:rsidP="006B6969">
            <w:pPr>
              <w:pStyle w:val="Paragraphedeliste"/>
              <w:numPr>
                <w:ilvl w:val="0"/>
                <w:numId w:val="3"/>
              </w:numPr>
              <w:rPr>
                <w:rFonts w:ascii="Arial" w:hAnsi="Arial" w:cs="Arial"/>
              </w:rPr>
            </w:pPr>
            <w:r w:rsidRPr="009C3436">
              <w:rPr>
                <w:rFonts w:ascii="Arial" w:hAnsi="Arial" w:cs="Arial"/>
              </w:rPr>
              <w:t xml:space="preserve">Recruit more </w:t>
            </w:r>
            <w:proofErr w:type="gramStart"/>
            <w:r w:rsidRPr="009C3436">
              <w:rPr>
                <w:rFonts w:ascii="Arial" w:hAnsi="Arial" w:cs="Arial"/>
              </w:rPr>
              <w:t>personnel</w:t>
            </w:r>
            <w:proofErr w:type="gramEnd"/>
          </w:p>
          <w:p w14:paraId="65FB077D" w14:textId="77777777" w:rsidR="00BF0B40" w:rsidRPr="009C3436" w:rsidRDefault="00BF0B40" w:rsidP="006B6969">
            <w:pPr>
              <w:pStyle w:val="Paragraphedeliste"/>
              <w:numPr>
                <w:ilvl w:val="0"/>
                <w:numId w:val="3"/>
              </w:numPr>
              <w:rPr>
                <w:rFonts w:ascii="Arial" w:hAnsi="Arial" w:cs="Arial"/>
              </w:rPr>
            </w:pPr>
            <w:r w:rsidRPr="009C3436">
              <w:rPr>
                <w:rFonts w:ascii="Arial" w:hAnsi="Arial" w:cs="Arial"/>
              </w:rPr>
              <w:t xml:space="preserve">Redeployment of non-healthcare staff during times of need </w:t>
            </w:r>
            <w:proofErr w:type="gramStart"/>
            <w:r w:rsidRPr="009C3436">
              <w:rPr>
                <w:rFonts w:ascii="Arial" w:hAnsi="Arial" w:cs="Arial"/>
              </w:rPr>
              <w:t>e.g.</w:t>
            </w:r>
            <w:proofErr w:type="gramEnd"/>
            <w:r w:rsidRPr="009C3436">
              <w:rPr>
                <w:rFonts w:ascii="Arial" w:hAnsi="Arial" w:cs="Arial"/>
              </w:rPr>
              <w:t xml:space="preserve"> during mass vaccination campaigns</w:t>
            </w:r>
          </w:p>
          <w:p w14:paraId="6A5B4171" w14:textId="77777777" w:rsidR="00BF0B40" w:rsidRPr="009C3436" w:rsidRDefault="00BF0B40" w:rsidP="006B6969">
            <w:pPr>
              <w:rPr>
                <w:rFonts w:ascii="Arial" w:hAnsi="Arial" w:cs="Arial"/>
              </w:rPr>
            </w:pPr>
            <w:r w:rsidRPr="009C3436">
              <w:rPr>
                <w:rFonts w:ascii="Arial" w:hAnsi="Arial" w:cs="Arial"/>
              </w:rPr>
              <w:t xml:space="preserve">Equitable distribution of vaccines: </w:t>
            </w:r>
          </w:p>
          <w:p w14:paraId="49EA6FA1" w14:textId="77777777" w:rsidR="00BF0B40" w:rsidRPr="009C3436" w:rsidRDefault="00BF0B40" w:rsidP="006B6969">
            <w:pPr>
              <w:pStyle w:val="Paragraphedeliste"/>
              <w:numPr>
                <w:ilvl w:val="0"/>
                <w:numId w:val="4"/>
              </w:numPr>
              <w:rPr>
                <w:rFonts w:ascii="Arial" w:hAnsi="Arial" w:cs="Arial"/>
              </w:rPr>
            </w:pPr>
            <w:r w:rsidRPr="009C3436">
              <w:rPr>
                <w:rFonts w:ascii="Arial" w:hAnsi="Arial" w:cs="Arial"/>
              </w:rPr>
              <w:t>GAVI eligibility positioning can be re-looked at to enable many countries to continue their ongoing programmes and delay their graduation from being ineligible.</w:t>
            </w:r>
          </w:p>
          <w:p w14:paraId="41C95CB0" w14:textId="77777777" w:rsidR="00BF0B40" w:rsidRPr="009C3436" w:rsidRDefault="00BF0B40" w:rsidP="006B6969">
            <w:pPr>
              <w:pStyle w:val="Paragraphedeliste"/>
              <w:numPr>
                <w:ilvl w:val="0"/>
                <w:numId w:val="4"/>
              </w:numPr>
              <w:rPr>
                <w:rFonts w:ascii="Arial" w:hAnsi="Arial" w:cs="Arial"/>
              </w:rPr>
            </w:pPr>
            <w:r w:rsidRPr="009C3436">
              <w:rPr>
                <w:rFonts w:ascii="Arial" w:hAnsi="Arial" w:cs="Arial"/>
              </w:rPr>
              <w:t xml:space="preserve">Enhance local production of vaccines with technology </w:t>
            </w:r>
            <w:proofErr w:type="gramStart"/>
            <w:r w:rsidRPr="009C3436">
              <w:rPr>
                <w:rFonts w:ascii="Arial" w:hAnsi="Arial" w:cs="Arial"/>
              </w:rPr>
              <w:t>transfers</w:t>
            </w:r>
            <w:proofErr w:type="gramEnd"/>
            <w:r w:rsidRPr="009C3436">
              <w:rPr>
                <w:rFonts w:ascii="Arial" w:hAnsi="Arial" w:cs="Arial"/>
              </w:rPr>
              <w:t xml:space="preserve"> </w:t>
            </w:r>
          </w:p>
          <w:p w14:paraId="64F5A6AC" w14:textId="77777777" w:rsidR="00BF0B40" w:rsidRDefault="00BF0B40" w:rsidP="006B6969">
            <w:pPr>
              <w:rPr>
                <w:rFonts w:ascii="Arial" w:hAnsi="Arial" w:cs="Arial"/>
              </w:rPr>
            </w:pPr>
          </w:p>
        </w:tc>
      </w:tr>
    </w:tbl>
    <w:p w14:paraId="28A635F0" w14:textId="7578E224" w:rsidR="00EC7BEC" w:rsidRDefault="00EC7BEC" w:rsidP="003669A2">
      <w:pPr>
        <w:rPr>
          <w:rFonts w:ascii="Arial" w:hAnsi="Arial" w:cs="Arial"/>
        </w:rPr>
      </w:pPr>
    </w:p>
    <w:p w14:paraId="3988886C" w14:textId="50A35A10" w:rsidR="0044398B" w:rsidRDefault="0044398B" w:rsidP="003669A2">
      <w:pPr>
        <w:rPr>
          <w:rFonts w:ascii="Arial" w:hAnsi="Arial" w:cs="Arial"/>
        </w:rPr>
      </w:pPr>
    </w:p>
    <w:p w14:paraId="25C30955" w14:textId="7DC59170" w:rsidR="0044398B" w:rsidRDefault="0044398B" w:rsidP="003669A2">
      <w:pPr>
        <w:rPr>
          <w:rFonts w:ascii="Arial" w:hAnsi="Arial" w:cs="Arial"/>
        </w:rPr>
      </w:pPr>
    </w:p>
    <w:p w14:paraId="1F6973F2" w14:textId="2DFCE6DA" w:rsidR="0044398B" w:rsidRDefault="0044398B" w:rsidP="003669A2">
      <w:pPr>
        <w:rPr>
          <w:rFonts w:ascii="Arial" w:hAnsi="Arial" w:cs="Arial"/>
        </w:rPr>
      </w:pPr>
    </w:p>
    <w:p w14:paraId="69D9197E" w14:textId="77777777" w:rsidR="00AA60A6" w:rsidRPr="006C46CE" w:rsidRDefault="00AA60A6" w:rsidP="00AA60A6">
      <w:pPr>
        <w:rPr>
          <w:rFonts w:ascii="Arial" w:hAnsi="Arial" w:cs="Arial"/>
          <w:b/>
          <w:bCs/>
        </w:rPr>
      </w:pPr>
      <w:r w:rsidRPr="006C46CE">
        <w:rPr>
          <w:rFonts w:ascii="Arial" w:hAnsi="Arial" w:cs="Arial"/>
          <w:b/>
          <w:bCs/>
        </w:rPr>
        <w:t xml:space="preserve">Supplemental information:  </w:t>
      </w:r>
    </w:p>
    <w:p w14:paraId="24141FE8" w14:textId="14A13526" w:rsidR="0044398B" w:rsidRDefault="00AA60A6" w:rsidP="00AA60A6">
      <w:pPr>
        <w:rPr>
          <w:rFonts w:eastAsia="Calibri"/>
          <w:b/>
          <w:lang w:val="en-US" w:eastAsia="en-US"/>
        </w:rPr>
      </w:pPr>
      <w:r w:rsidRPr="006C46CE">
        <w:rPr>
          <w:rFonts w:ascii="Arial" w:hAnsi="Arial" w:cs="Arial"/>
          <w:b/>
          <w:bCs/>
        </w:rPr>
        <w:t xml:space="preserve">Table </w:t>
      </w:r>
      <w:r>
        <w:rPr>
          <w:rFonts w:ascii="Arial" w:hAnsi="Arial" w:cs="Arial"/>
          <w:b/>
          <w:bCs/>
        </w:rPr>
        <w:t>2</w:t>
      </w:r>
      <w:r w:rsidRPr="006C46CE">
        <w:rPr>
          <w:rFonts w:ascii="Arial" w:hAnsi="Arial" w:cs="Arial"/>
          <w:b/>
          <w:bCs/>
        </w:rPr>
        <w:t xml:space="preserve">: </w:t>
      </w:r>
      <w:r w:rsidRPr="00AA60A6">
        <w:rPr>
          <w:rFonts w:eastAsia="Calibri"/>
          <w:b/>
          <w:lang w:val="en-US" w:eastAsia="en-US"/>
        </w:rPr>
        <w:t>G</w:t>
      </w:r>
      <w:r w:rsidR="0044398B" w:rsidRPr="00AA60A6">
        <w:rPr>
          <w:rFonts w:eastAsia="Calibri"/>
          <w:b/>
          <w:lang w:val="en-US" w:eastAsia="en-US"/>
        </w:rPr>
        <w:t>aps and needs identified with respect to the contribution of NITAGs to emergency situations and emergency preparedness.</w:t>
      </w:r>
    </w:p>
    <w:p w14:paraId="076ED0A3" w14:textId="77777777" w:rsidR="00AA60A6" w:rsidRPr="00414538" w:rsidRDefault="00AA60A6" w:rsidP="00AA60A6">
      <w:pPr>
        <w:rPr>
          <w:rFonts w:eastAsia="Calibri"/>
          <w:bCs/>
          <w:lang w:val="en-US" w:eastAsia="en-US"/>
        </w:rPr>
      </w:pPr>
    </w:p>
    <w:tbl>
      <w:tblPr>
        <w:tblStyle w:val="Grilledutableau"/>
        <w:tblW w:w="0" w:type="auto"/>
        <w:tblLook w:val="04A0" w:firstRow="1" w:lastRow="0" w:firstColumn="1" w:lastColumn="0" w:noHBand="0" w:noVBand="1"/>
      </w:tblPr>
      <w:tblGrid>
        <w:gridCol w:w="4106"/>
        <w:gridCol w:w="4910"/>
      </w:tblGrid>
      <w:tr w:rsidR="0044398B" w14:paraId="7A519569" w14:textId="77777777" w:rsidTr="006B6969">
        <w:tc>
          <w:tcPr>
            <w:tcW w:w="4106" w:type="dxa"/>
          </w:tcPr>
          <w:p w14:paraId="3318BA9C" w14:textId="77777777" w:rsidR="0044398B" w:rsidRPr="00AA60A6" w:rsidRDefault="0044398B" w:rsidP="006B6969">
            <w:pPr>
              <w:spacing w:after="160" w:line="480" w:lineRule="auto"/>
              <w:rPr>
                <w:rFonts w:eastAsia="Calibri"/>
                <w:b/>
                <w:lang w:val="en-US" w:eastAsia="en-US"/>
              </w:rPr>
            </w:pPr>
            <w:r w:rsidRPr="00AA60A6">
              <w:rPr>
                <w:rFonts w:eastAsia="Calibri"/>
                <w:b/>
                <w:lang w:val="en-US" w:eastAsia="en-US"/>
              </w:rPr>
              <w:t>Gaps</w:t>
            </w:r>
          </w:p>
        </w:tc>
        <w:tc>
          <w:tcPr>
            <w:tcW w:w="4910" w:type="dxa"/>
          </w:tcPr>
          <w:p w14:paraId="56BBB668" w14:textId="77777777" w:rsidR="0044398B" w:rsidRDefault="0044398B" w:rsidP="006B6969">
            <w:pPr>
              <w:spacing w:after="160" w:line="480" w:lineRule="auto"/>
              <w:rPr>
                <w:rFonts w:eastAsia="Calibri"/>
                <w:b/>
                <w:lang w:val="en-US" w:eastAsia="en-US"/>
              </w:rPr>
            </w:pPr>
            <w:r>
              <w:rPr>
                <w:rFonts w:eastAsia="Calibri"/>
                <w:b/>
                <w:lang w:val="en-US" w:eastAsia="en-US"/>
              </w:rPr>
              <w:t>Needs</w:t>
            </w:r>
          </w:p>
        </w:tc>
      </w:tr>
      <w:tr w:rsidR="0044398B" w14:paraId="699F0327" w14:textId="77777777" w:rsidTr="006B6969">
        <w:tc>
          <w:tcPr>
            <w:tcW w:w="4106" w:type="dxa"/>
          </w:tcPr>
          <w:p w14:paraId="26DDD0FC" w14:textId="77777777" w:rsidR="0044398B" w:rsidRPr="00414538" w:rsidRDefault="0044398B" w:rsidP="0044398B">
            <w:pPr>
              <w:pStyle w:val="Paragraphedeliste"/>
              <w:numPr>
                <w:ilvl w:val="0"/>
                <w:numId w:val="9"/>
              </w:numPr>
              <w:spacing w:after="160" w:line="480" w:lineRule="auto"/>
              <w:rPr>
                <w:rFonts w:eastAsia="Calibri"/>
                <w:bCs/>
                <w:lang w:val="en-US" w:eastAsia="en-US"/>
              </w:rPr>
            </w:pPr>
            <w:r w:rsidRPr="00414538">
              <w:rPr>
                <w:rFonts w:eastAsia="Calibri"/>
                <w:bCs/>
                <w:lang w:val="en-US" w:eastAsia="en-US"/>
              </w:rPr>
              <w:t xml:space="preserve">It takes so long to make policies, leaving inadequate flexibility and adjustability in policies during crisis time yet time matters in </w:t>
            </w:r>
            <w:proofErr w:type="gramStart"/>
            <w:r w:rsidRPr="00414538">
              <w:rPr>
                <w:rFonts w:eastAsia="Calibri"/>
                <w:bCs/>
                <w:lang w:val="en-US" w:eastAsia="en-US"/>
              </w:rPr>
              <w:t>emergencies</w:t>
            </w:r>
            <w:proofErr w:type="gramEnd"/>
          </w:p>
          <w:p w14:paraId="26A7267F" w14:textId="77777777" w:rsidR="0044398B" w:rsidRPr="00414538" w:rsidRDefault="0044398B" w:rsidP="0044398B">
            <w:pPr>
              <w:pStyle w:val="Paragraphedeliste"/>
              <w:numPr>
                <w:ilvl w:val="0"/>
                <w:numId w:val="9"/>
              </w:numPr>
              <w:spacing w:after="160" w:line="480" w:lineRule="auto"/>
              <w:rPr>
                <w:rFonts w:eastAsia="Calibri"/>
                <w:bCs/>
                <w:lang w:val="en-US" w:eastAsia="en-US"/>
              </w:rPr>
            </w:pPr>
            <w:r w:rsidRPr="00414538">
              <w:rPr>
                <w:rFonts w:eastAsia="Calibri"/>
                <w:bCs/>
                <w:lang w:val="en-US" w:eastAsia="en-US"/>
              </w:rPr>
              <w:t xml:space="preserve">The amount of information and speed with which it reaches NITAGs is </w:t>
            </w:r>
            <w:proofErr w:type="gramStart"/>
            <w:r w:rsidRPr="00414538">
              <w:rPr>
                <w:rFonts w:eastAsia="Calibri"/>
                <w:bCs/>
                <w:lang w:val="en-US" w:eastAsia="en-US"/>
              </w:rPr>
              <w:t>inadequate</w:t>
            </w:r>
            <w:proofErr w:type="gramEnd"/>
          </w:p>
          <w:p w14:paraId="757C8C88" w14:textId="77777777" w:rsidR="0044398B" w:rsidRPr="00414538" w:rsidRDefault="0044398B" w:rsidP="0044398B">
            <w:pPr>
              <w:pStyle w:val="Paragraphedeliste"/>
              <w:numPr>
                <w:ilvl w:val="0"/>
                <w:numId w:val="9"/>
              </w:numPr>
              <w:spacing w:after="160" w:line="480" w:lineRule="auto"/>
              <w:rPr>
                <w:rFonts w:eastAsia="Calibri"/>
                <w:bCs/>
                <w:lang w:val="en-US" w:eastAsia="en-US"/>
              </w:rPr>
            </w:pPr>
            <w:r w:rsidRPr="00414538">
              <w:rPr>
                <w:rFonts w:eastAsia="Calibri"/>
                <w:bCs/>
                <w:lang w:val="en-US" w:eastAsia="en-US"/>
              </w:rPr>
              <w:t>Lack of preparedness and prepared sites for clinical trials during the times of emergencies</w:t>
            </w:r>
          </w:p>
          <w:p w14:paraId="462838AA" w14:textId="77777777" w:rsidR="0044398B" w:rsidRPr="00414538" w:rsidRDefault="0044398B" w:rsidP="0044398B">
            <w:pPr>
              <w:pStyle w:val="Paragraphedeliste"/>
              <w:numPr>
                <w:ilvl w:val="0"/>
                <w:numId w:val="9"/>
              </w:numPr>
              <w:spacing w:after="160" w:line="480" w:lineRule="auto"/>
              <w:rPr>
                <w:rFonts w:eastAsia="Calibri"/>
                <w:bCs/>
                <w:lang w:val="en-US" w:eastAsia="en-US"/>
              </w:rPr>
            </w:pPr>
            <w:r w:rsidRPr="00414538">
              <w:rPr>
                <w:rFonts w:eastAsia="Calibri"/>
                <w:bCs/>
                <w:lang w:val="en-US" w:eastAsia="en-US"/>
              </w:rPr>
              <w:t xml:space="preserve">Lack of experts for NITAGs - most of them are engaged in different assignments or government work. The selection criteria for the members of the NITAG are not always </w:t>
            </w:r>
            <w:proofErr w:type="gramStart"/>
            <w:r w:rsidRPr="00414538">
              <w:rPr>
                <w:rFonts w:eastAsia="Calibri"/>
                <w:bCs/>
                <w:lang w:val="en-US" w:eastAsia="en-US"/>
              </w:rPr>
              <w:t>clear</w:t>
            </w:r>
            <w:proofErr w:type="gramEnd"/>
          </w:p>
          <w:p w14:paraId="1012A3F5" w14:textId="77777777" w:rsidR="0044398B" w:rsidRPr="00414538" w:rsidRDefault="0044398B" w:rsidP="0044398B">
            <w:pPr>
              <w:pStyle w:val="Paragraphedeliste"/>
              <w:numPr>
                <w:ilvl w:val="0"/>
                <w:numId w:val="9"/>
              </w:numPr>
              <w:spacing w:after="160" w:line="480" w:lineRule="auto"/>
              <w:rPr>
                <w:rFonts w:eastAsia="Calibri"/>
                <w:bCs/>
                <w:lang w:val="en-US" w:eastAsia="en-US"/>
              </w:rPr>
            </w:pPr>
            <w:r w:rsidRPr="00414538">
              <w:rPr>
                <w:rFonts w:eastAsia="Calibri"/>
                <w:bCs/>
                <w:lang w:val="en-US" w:eastAsia="en-US"/>
              </w:rPr>
              <w:t xml:space="preserve">It is not clear what the NITAG priorities or contribution should be during emergencies which </w:t>
            </w:r>
            <w:r w:rsidRPr="00414538">
              <w:rPr>
                <w:rFonts w:eastAsia="Calibri"/>
                <w:bCs/>
                <w:lang w:val="en-US" w:eastAsia="en-US"/>
              </w:rPr>
              <w:lastRenderedPageBreak/>
              <w:t>makes it hard for governments to engage with them (lack of political involvement and awareness)</w:t>
            </w:r>
          </w:p>
          <w:p w14:paraId="3628AB72" w14:textId="77777777" w:rsidR="0044398B" w:rsidRPr="00414538" w:rsidRDefault="0044398B" w:rsidP="0044398B">
            <w:pPr>
              <w:pStyle w:val="Paragraphedeliste"/>
              <w:numPr>
                <w:ilvl w:val="0"/>
                <w:numId w:val="9"/>
              </w:numPr>
              <w:spacing w:after="160" w:line="480" w:lineRule="auto"/>
              <w:rPr>
                <w:rFonts w:eastAsia="Calibri"/>
                <w:bCs/>
                <w:lang w:val="en-US" w:eastAsia="en-US"/>
              </w:rPr>
            </w:pPr>
            <w:r w:rsidRPr="00414538">
              <w:rPr>
                <w:rFonts w:eastAsia="Calibri"/>
                <w:bCs/>
                <w:lang w:val="en-US" w:eastAsia="en-US"/>
              </w:rPr>
              <w:t xml:space="preserve">There is often lack of government/politician dialogue or education about the NITAG, their role and </w:t>
            </w:r>
            <w:proofErr w:type="gramStart"/>
            <w:r w:rsidRPr="00414538">
              <w:rPr>
                <w:rFonts w:eastAsia="Calibri"/>
                <w:bCs/>
                <w:lang w:val="en-US" w:eastAsia="en-US"/>
              </w:rPr>
              <w:t>responsibilities</w:t>
            </w:r>
            <w:proofErr w:type="gramEnd"/>
          </w:p>
          <w:p w14:paraId="51460C28" w14:textId="77777777" w:rsidR="0044398B" w:rsidRPr="00414538" w:rsidRDefault="0044398B" w:rsidP="0044398B">
            <w:pPr>
              <w:pStyle w:val="Paragraphedeliste"/>
              <w:numPr>
                <w:ilvl w:val="0"/>
                <w:numId w:val="9"/>
              </w:numPr>
              <w:spacing w:after="160" w:line="480" w:lineRule="auto"/>
              <w:rPr>
                <w:rFonts w:eastAsia="Calibri"/>
                <w:bCs/>
                <w:lang w:val="en-US" w:eastAsia="en-US"/>
              </w:rPr>
            </w:pPr>
            <w:r w:rsidRPr="00414538">
              <w:rPr>
                <w:rFonts w:eastAsia="Calibri"/>
                <w:bCs/>
                <w:lang w:val="en-US" w:eastAsia="en-US"/>
              </w:rPr>
              <w:t>Lack of clarity on the audiences and the messages of the NITAGs</w:t>
            </w:r>
          </w:p>
          <w:p w14:paraId="074D28E9" w14:textId="77777777" w:rsidR="0044398B" w:rsidRPr="00414538" w:rsidRDefault="0044398B" w:rsidP="0044398B">
            <w:pPr>
              <w:pStyle w:val="Paragraphedeliste"/>
              <w:numPr>
                <w:ilvl w:val="0"/>
                <w:numId w:val="9"/>
              </w:numPr>
              <w:spacing w:after="160" w:line="480" w:lineRule="auto"/>
              <w:rPr>
                <w:rFonts w:eastAsia="Calibri"/>
                <w:bCs/>
                <w:lang w:val="en-US" w:eastAsia="en-US"/>
              </w:rPr>
            </w:pPr>
            <w:r w:rsidRPr="00414538">
              <w:rPr>
                <w:rFonts w:eastAsia="Calibri"/>
                <w:bCs/>
                <w:lang w:val="en-US" w:eastAsia="en-US"/>
              </w:rPr>
              <w:t xml:space="preserve">What should be the contribution of the NITAG to communication is not clear, and at times during the last pandemic they have been invisible or not </w:t>
            </w:r>
            <w:proofErr w:type="gramStart"/>
            <w:r w:rsidRPr="00414538">
              <w:rPr>
                <w:rFonts w:eastAsia="Calibri"/>
                <w:bCs/>
                <w:lang w:val="en-US" w:eastAsia="en-US"/>
              </w:rPr>
              <w:t>vocal</w:t>
            </w:r>
            <w:proofErr w:type="gramEnd"/>
            <w:r w:rsidRPr="00414538">
              <w:rPr>
                <w:rFonts w:eastAsia="Calibri"/>
                <w:bCs/>
                <w:lang w:val="en-US" w:eastAsia="en-US"/>
              </w:rPr>
              <w:t xml:space="preserve"> </w:t>
            </w:r>
          </w:p>
          <w:p w14:paraId="362725F9" w14:textId="77777777" w:rsidR="0044398B" w:rsidRPr="00414538" w:rsidRDefault="0044398B" w:rsidP="0044398B">
            <w:pPr>
              <w:pStyle w:val="Paragraphedeliste"/>
              <w:numPr>
                <w:ilvl w:val="0"/>
                <w:numId w:val="9"/>
              </w:numPr>
              <w:spacing w:after="160" w:line="480" w:lineRule="auto"/>
              <w:rPr>
                <w:rFonts w:eastAsia="Calibri"/>
                <w:bCs/>
                <w:lang w:val="en-US" w:eastAsia="en-US"/>
              </w:rPr>
            </w:pPr>
            <w:r w:rsidRPr="00414538">
              <w:rPr>
                <w:rFonts w:eastAsia="Calibri"/>
                <w:bCs/>
                <w:lang w:val="en-US" w:eastAsia="en-US"/>
              </w:rPr>
              <w:t>Where are the lessons learnt from past emergencies?</w:t>
            </w:r>
          </w:p>
        </w:tc>
        <w:tc>
          <w:tcPr>
            <w:tcW w:w="4910" w:type="dxa"/>
          </w:tcPr>
          <w:p w14:paraId="16E88532" w14:textId="77777777" w:rsidR="0044398B" w:rsidRPr="00414538" w:rsidRDefault="0044398B" w:rsidP="0044398B">
            <w:pPr>
              <w:pStyle w:val="Paragraphedeliste"/>
              <w:numPr>
                <w:ilvl w:val="0"/>
                <w:numId w:val="10"/>
              </w:numPr>
              <w:spacing w:after="160" w:line="480" w:lineRule="auto"/>
              <w:rPr>
                <w:rFonts w:eastAsia="Calibri"/>
                <w:bCs/>
                <w:lang w:val="en-US" w:eastAsia="en-US"/>
              </w:rPr>
            </w:pPr>
            <w:r w:rsidRPr="00414538">
              <w:rPr>
                <w:rFonts w:eastAsia="Calibri"/>
                <w:bCs/>
                <w:lang w:val="en-US" w:eastAsia="en-US"/>
              </w:rPr>
              <w:lastRenderedPageBreak/>
              <w:t xml:space="preserve">NITAGs should be able to communicate with the public and the media during emergency </w:t>
            </w:r>
            <w:proofErr w:type="gramStart"/>
            <w:r w:rsidRPr="00414538">
              <w:rPr>
                <w:rFonts w:eastAsia="Calibri"/>
                <w:bCs/>
                <w:lang w:val="en-US" w:eastAsia="en-US"/>
              </w:rPr>
              <w:t>times</w:t>
            </w:r>
            <w:proofErr w:type="gramEnd"/>
          </w:p>
          <w:p w14:paraId="714A8A6E" w14:textId="77777777" w:rsidR="0044398B" w:rsidRPr="00414538" w:rsidRDefault="0044398B" w:rsidP="0044398B">
            <w:pPr>
              <w:pStyle w:val="Paragraphedeliste"/>
              <w:numPr>
                <w:ilvl w:val="0"/>
                <w:numId w:val="10"/>
              </w:numPr>
              <w:spacing w:after="160" w:line="480" w:lineRule="auto"/>
              <w:rPr>
                <w:rFonts w:eastAsia="Calibri"/>
                <w:bCs/>
                <w:lang w:val="en-US" w:eastAsia="en-US"/>
              </w:rPr>
            </w:pPr>
            <w:r w:rsidRPr="00414538">
              <w:rPr>
                <w:rFonts w:eastAsia="Calibri"/>
                <w:bCs/>
                <w:lang w:val="en-US" w:eastAsia="en-US"/>
              </w:rPr>
              <w:t xml:space="preserve">There is need to carry the lessons learnt and gained knowledge for the next </w:t>
            </w:r>
            <w:proofErr w:type="gramStart"/>
            <w:r w:rsidRPr="00414538">
              <w:rPr>
                <w:rFonts w:eastAsia="Calibri"/>
                <w:bCs/>
                <w:lang w:val="en-US" w:eastAsia="en-US"/>
              </w:rPr>
              <w:t>emergencies</w:t>
            </w:r>
            <w:proofErr w:type="gramEnd"/>
            <w:r w:rsidRPr="00414538">
              <w:rPr>
                <w:rFonts w:eastAsia="Calibri"/>
                <w:bCs/>
                <w:lang w:val="en-US" w:eastAsia="en-US"/>
              </w:rPr>
              <w:t xml:space="preserve"> </w:t>
            </w:r>
          </w:p>
          <w:p w14:paraId="53AD91CD" w14:textId="77777777" w:rsidR="0044398B" w:rsidRPr="00414538" w:rsidRDefault="0044398B" w:rsidP="0044398B">
            <w:pPr>
              <w:pStyle w:val="Paragraphedeliste"/>
              <w:numPr>
                <w:ilvl w:val="0"/>
                <w:numId w:val="10"/>
              </w:numPr>
              <w:spacing w:after="160" w:line="480" w:lineRule="auto"/>
              <w:rPr>
                <w:rFonts w:eastAsia="Calibri"/>
                <w:bCs/>
                <w:lang w:val="en-US" w:eastAsia="en-US"/>
              </w:rPr>
            </w:pPr>
            <w:r w:rsidRPr="00414538">
              <w:rPr>
                <w:rFonts w:eastAsia="Calibri"/>
                <w:bCs/>
                <w:lang w:val="en-US" w:eastAsia="en-US"/>
              </w:rPr>
              <w:t xml:space="preserve">NITAGs need policies that are flexible and adjustable as time is a factor during </w:t>
            </w:r>
            <w:proofErr w:type="gramStart"/>
            <w:r w:rsidRPr="00414538">
              <w:rPr>
                <w:rFonts w:eastAsia="Calibri"/>
                <w:bCs/>
                <w:lang w:val="en-US" w:eastAsia="en-US"/>
              </w:rPr>
              <w:t>emergencies</w:t>
            </w:r>
            <w:proofErr w:type="gramEnd"/>
            <w:r w:rsidRPr="00414538">
              <w:rPr>
                <w:rFonts w:eastAsia="Calibri"/>
                <w:bCs/>
                <w:lang w:val="en-US" w:eastAsia="en-US"/>
              </w:rPr>
              <w:t xml:space="preserve"> </w:t>
            </w:r>
          </w:p>
          <w:p w14:paraId="44BF386B" w14:textId="77777777" w:rsidR="0044398B" w:rsidRPr="00414538" w:rsidRDefault="0044398B" w:rsidP="0044398B">
            <w:pPr>
              <w:pStyle w:val="Paragraphedeliste"/>
              <w:numPr>
                <w:ilvl w:val="0"/>
                <w:numId w:val="10"/>
              </w:numPr>
              <w:spacing w:after="160" w:line="480" w:lineRule="auto"/>
              <w:rPr>
                <w:rFonts w:eastAsia="Calibri"/>
                <w:bCs/>
                <w:lang w:val="en-US" w:eastAsia="en-US"/>
              </w:rPr>
            </w:pPr>
            <w:r w:rsidRPr="00414538">
              <w:rPr>
                <w:rFonts w:eastAsia="Calibri"/>
                <w:bCs/>
                <w:lang w:val="en-US" w:eastAsia="en-US"/>
              </w:rPr>
              <w:t>There is need for rapid exchange and active dialogue between the NITAGs and other stakeholders such as manufacturers, scientists etc. as it is with SAGE. This would help in decision making. How fast this information reaches NITAGs matters. There should be access to data in real time.</w:t>
            </w:r>
          </w:p>
          <w:p w14:paraId="76E43DA1" w14:textId="77777777" w:rsidR="0044398B" w:rsidRPr="00414538" w:rsidRDefault="0044398B" w:rsidP="0044398B">
            <w:pPr>
              <w:pStyle w:val="Paragraphedeliste"/>
              <w:numPr>
                <w:ilvl w:val="0"/>
                <w:numId w:val="10"/>
              </w:numPr>
              <w:spacing w:after="160" w:line="480" w:lineRule="auto"/>
              <w:rPr>
                <w:rFonts w:eastAsia="Calibri"/>
                <w:bCs/>
                <w:lang w:val="en-US" w:eastAsia="en-US"/>
              </w:rPr>
            </w:pPr>
            <w:r w:rsidRPr="00414538">
              <w:rPr>
                <w:rFonts w:eastAsia="Calibri"/>
                <w:bCs/>
                <w:lang w:val="en-US" w:eastAsia="en-US"/>
              </w:rPr>
              <w:t xml:space="preserve">Because there are different types of emergencies, clinical trial sites have to </w:t>
            </w:r>
            <w:r w:rsidRPr="00414538">
              <w:rPr>
                <w:rFonts w:eastAsia="Calibri"/>
                <w:bCs/>
                <w:lang w:val="en-US" w:eastAsia="en-US"/>
              </w:rPr>
              <w:lastRenderedPageBreak/>
              <w:t xml:space="preserve">be prepared ahead of time should there be another pandemic or </w:t>
            </w:r>
            <w:proofErr w:type="gramStart"/>
            <w:r w:rsidRPr="00414538">
              <w:rPr>
                <w:rFonts w:eastAsia="Calibri"/>
                <w:bCs/>
                <w:lang w:val="en-US" w:eastAsia="en-US"/>
              </w:rPr>
              <w:t>crisis</w:t>
            </w:r>
            <w:proofErr w:type="gramEnd"/>
            <w:r w:rsidRPr="00414538">
              <w:rPr>
                <w:rFonts w:eastAsia="Calibri"/>
                <w:bCs/>
                <w:lang w:val="en-US" w:eastAsia="en-US"/>
              </w:rPr>
              <w:t xml:space="preserve"> </w:t>
            </w:r>
          </w:p>
          <w:p w14:paraId="2D1D44BF" w14:textId="77777777" w:rsidR="0044398B" w:rsidRPr="00414538" w:rsidRDefault="0044398B" w:rsidP="0044398B">
            <w:pPr>
              <w:pStyle w:val="Paragraphedeliste"/>
              <w:numPr>
                <w:ilvl w:val="0"/>
                <w:numId w:val="10"/>
              </w:numPr>
              <w:spacing w:after="160" w:line="480" w:lineRule="auto"/>
              <w:rPr>
                <w:rFonts w:eastAsia="Calibri"/>
                <w:bCs/>
                <w:lang w:val="en-US" w:eastAsia="en-US"/>
              </w:rPr>
            </w:pPr>
            <w:r w:rsidRPr="00414538">
              <w:rPr>
                <w:rFonts w:eastAsia="Calibri"/>
                <w:bCs/>
                <w:lang w:val="en-US" w:eastAsia="en-US"/>
              </w:rPr>
              <w:t xml:space="preserve">A list of stakeholders and interested partners should be generated to earlier engagement and </w:t>
            </w:r>
            <w:proofErr w:type="gramStart"/>
            <w:r w:rsidRPr="00414538">
              <w:rPr>
                <w:rFonts w:eastAsia="Calibri"/>
                <w:bCs/>
                <w:lang w:val="en-US" w:eastAsia="en-US"/>
              </w:rPr>
              <w:t>dialogue</w:t>
            </w:r>
            <w:proofErr w:type="gramEnd"/>
          </w:p>
          <w:p w14:paraId="56E32595" w14:textId="77777777" w:rsidR="0044398B" w:rsidRPr="00414538" w:rsidRDefault="0044398B" w:rsidP="0044398B">
            <w:pPr>
              <w:pStyle w:val="Paragraphedeliste"/>
              <w:numPr>
                <w:ilvl w:val="0"/>
                <w:numId w:val="10"/>
              </w:numPr>
              <w:spacing w:after="160" w:line="480" w:lineRule="auto"/>
              <w:rPr>
                <w:rFonts w:eastAsia="Calibri"/>
                <w:bCs/>
                <w:lang w:val="en-US" w:eastAsia="en-US"/>
              </w:rPr>
            </w:pPr>
            <w:r w:rsidRPr="00414538">
              <w:rPr>
                <w:rFonts w:eastAsia="Calibri"/>
                <w:bCs/>
                <w:lang w:val="en-US" w:eastAsia="en-US"/>
              </w:rPr>
              <w:t>Expert direct contact with NITAGs is important during emergency.  This gives the NITAGs an opportunity to hear from the experts and discuss with them on what data is available. This would ensure that the NITAGs are well involved in their country's decision making and can guide the country better.</w:t>
            </w:r>
          </w:p>
          <w:p w14:paraId="6325A8EE" w14:textId="77777777" w:rsidR="0044398B" w:rsidRPr="00414538" w:rsidRDefault="0044398B" w:rsidP="0044398B">
            <w:pPr>
              <w:pStyle w:val="Paragraphedeliste"/>
              <w:numPr>
                <w:ilvl w:val="0"/>
                <w:numId w:val="10"/>
              </w:numPr>
              <w:spacing w:after="160" w:line="480" w:lineRule="auto"/>
              <w:rPr>
                <w:rFonts w:eastAsia="Calibri"/>
                <w:bCs/>
                <w:lang w:val="en-US" w:eastAsia="en-US"/>
              </w:rPr>
            </w:pPr>
            <w:r w:rsidRPr="00414538">
              <w:rPr>
                <w:rFonts w:eastAsia="Calibri"/>
                <w:bCs/>
                <w:lang w:val="en-US" w:eastAsia="en-US"/>
              </w:rPr>
              <w:t>Experts within the countries, regions, and globally need to come together with specific targets on how to prepare for the next emergency. It is important to know the elements of action and priorities ahead of time because time is critical during pandemics.</w:t>
            </w:r>
          </w:p>
          <w:p w14:paraId="36CEB091" w14:textId="77777777" w:rsidR="0044398B" w:rsidRPr="00414538" w:rsidRDefault="0044398B" w:rsidP="0044398B">
            <w:pPr>
              <w:pStyle w:val="Paragraphedeliste"/>
              <w:numPr>
                <w:ilvl w:val="0"/>
                <w:numId w:val="10"/>
              </w:numPr>
              <w:spacing w:after="160" w:line="480" w:lineRule="auto"/>
              <w:rPr>
                <w:rFonts w:eastAsia="Calibri"/>
                <w:bCs/>
                <w:lang w:val="en-US" w:eastAsia="en-US"/>
              </w:rPr>
            </w:pPr>
            <w:r w:rsidRPr="00414538">
              <w:rPr>
                <w:rFonts w:eastAsia="Calibri"/>
                <w:bCs/>
                <w:lang w:val="en-US" w:eastAsia="en-US"/>
              </w:rPr>
              <w:t xml:space="preserve">Vaccinology courses can help break the wall of connection to the NITAGs by creating a continuum of dialogue and </w:t>
            </w:r>
            <w:proofErr w:type="gramStart"/>
            <w:r w:rsidRPr="00414538">
              <w:rPr>
                <w:rFonts w:eastAsia="Calibri"/>
                <w:bCs/>
                <w:lang w:val="en-US" w:eastAsia="en-US"/>
              </w:rPr>
              <w:t>information</w:t>
            </w:r>
            <w:proofErr w:type="gramEnd"/>
            <w:r w:rsidRPr="00414538">
              <w:rPr>
                <w:rFonts w:eastAsia="Calibri"/>
                <w:bCs/>
                <w:lang w:val="en-US" w:eastAsia="en-US"/>
              </w:rPr>
              <w:t xml:space="preserve"> </w:t>
            </w:r>
          </w:p>
          <w:p w14:paraId="3258790D" w14:textId="77777777" w:rsidR="0044398B" w:rsidRPr="00414538" w:rsidRDefault="0044398B" w:rsidP="0044398B">
            <w:pPr>
              <w:pStyle w:val="Paragraphedeliste"/>
              <w:numPr>
                <w:ilvl w:val="0"/>
                <w:numId w:val="10"/>
              </w:numPr>
              <w:spacing w:after="160" w:line="480" w:lineRule="auto"/>
              <w:rPr>
                <w:rFonts w:eastAsia="Calibri"/>
                <w:bCs/>
                <w:lang w:val="en-US" w:eastAsia="en-US"/>
              </w:rPr>
            </w:pPr>
            <w:r w:rsidRPr="00414538">
              <w:rPr>
                <w:rFonts w:eastAsia="Calibri"/>
                <w:bCs/>
                <w:lang w:val="en-US" w:eastAsia="en-US"/>
              </w:rPr>
              <w:lastRenderedPageBreak/>
              <w:t>What decisions and what we do during emergencies should not affect other aspects of vaccination</w:t>
            </w:r>
          </w:p>
          <w:p w14:paraId="0728C16A" w14:textId="77777777" w:rsidR="0044398B" w:rsidRPr="00414538" w:rsidRDefault="0044398B" w:rsidP="0044398B">
            <w:pPr>
              <w:pStyle w:val="Paragraphedeliste"/>
              <w:numPr>
                <w:ilvl w:val="0"/>
                <w:numId w:val="10"/>
              </w:numPr>
              <w:spacing w:after="160" w:line="480" w:lineRule="auto"/>
              <w:rPr>
                <w:rFonts w:eastAsia="Calibri"/>
                <w:bCs/>
                <w:lang w:val="en-US" w:eastAsia="en-US"/>
              </w:rPr>
            </w:pPr>
            <w:r w:rsidRPr="00414538">
              <w:rPr>
                <w:rFonts w:eastAsia="Calibri"/>
                <w:bCs/>
                <w:lang w:val="en-US" w:eastAsia="en-US"/>
              </w:rPr>
              <w:t xml:space="preserve">Role of the NITAGs should be clearly </w:t>
            </w:r>
            <w:proofErr w:type="gramStart"/>
            <w:r w:rsidRPr="00414538">
              <w:rPr>
                <w:rFonts w:eastAsia="Calibri"/>
                <w:bCs/>
                <w:lang w:val="en-US" w:eastAsia="en-US"/>
              </w:rPr>
              <w:t>defined</w:t>
            </w:r>
            <w:proofErr w:type="gramEnd"/>
          </w:p>
          <w:p w14:paraId="4190C33E" w14:textId="77777777" w:rsidR="0044398B" w:rsidRPr="00414538" w:rsidRDefault="0044398B" w:rsidP="0044398B">
            <w:pPr>
              <w:pStyle w:val="Paragraphedeliste"/>
              <w:numPr>
                <w:ilvl w:val="0"/>
                <w:numId w:val="10"/>
              </w:numPr>
              <w:spacing w:after="160" w:line="480" w:lineRule="auto"/>
              <w:rPr>
                <w:rFonts w:eastAsia="Calibri"/>
                <w:bCs/>
                <w:lang w:val="en-US" w:eastAsia="en-US"/>
              </w:rPr>
            </w:pPr>
            <w:r w:rsidRPr="00414538">
              <w:rPr>
                <w:rFonts w:eastAsia="Calibri"/>
                <w:bCs/>
                <w:lang w:val="en-US" w:eastAsia="en-US"/>
              </w:rPr>
              <w:t>Governments should use NITAG knowledge and expertise, as well as be educated about the NITAGs and their role</w:t>
            </w:r>
          </w:p>
        </w:tc>
      </w:tr>
    </w:tbl>
    <w:p w14:paraId="1448E303" w14:textId="77777777" w:rsidR="0044398B" w:rsidRPr="008B2600" w:rsidRDefault="0044398B" w:rsidP="0044398B">
      <w:pPr>
        <w:spacing w:after="160" w:line="480" w:lineRule="auto"/>
        <w:rPr>
          <w:rFonts w:eastAsia="Calibri"/>
          <w:b/>
          <w:lang w:val="en-US" w:eastAsia="en-US"/>
        </w:rPr>
      </w:pPr>
    </w:p>
    <w:p w14:paraId="5A310971" w14:textId="77777777" w:rsidR="0044398B" w:rsidRPr="00973CEA" w:rsidRDefault="0044398B" w:rsidP="003669A2">
      <w:pPr>
        <w:rPr>
          <w:rFonts w:ascii="Arial" w:hAnsi="Arial" w:cs="Arial"/>
          <w:lang w:val="en-US"/>
        </w:rPr>
      </w:pPr>
    </w:p>
    <w:sectPr w:rsidR="0044398B" w:rsidRPr="00973CEA" w:rsidSect="006B4C8E">
      <w:pgSz w:w="11906" w:h="16838"/>
      <w:pgMar w:top="1440" w:right="1440" w:bottom="1440" w:left="1440"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C6890D" w14:textId="77777777" w:rsidR="009416DD" w:rsidRDefault="009416DD" w:rsidP="0021001E">
      <w:r>
        <w:separator/>
      </w:r>
    </w:p>
  </w:endnote>
  <w:endnote w:type="continuationSeparator" w:id="0">
    <w:p w14:paraId="5DC8F5E7" w14:textId="77777777" w:rsidR="009416DD" w:rsidRDefault="009416DD" w:rsidP="00210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Bold">
    <w:altName w:val="Tahom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9E029" w14:textId="77777777" w:rsidR="0001726B" w:rsidRDefault="0001726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7714109"/>
      <w:docPartObj>
        <w:docPartGallery w:val="Page Numbers (Bottom of Page)"/>
        <w:docPartUnique/>
      </w:docPartObj>
    </w:sdtPr>
    <w:sdtContent>
      <w:p w14:paraId="2ACC7F6C" w14:textId="1B7AED62" w:rsidR="00F42DD7" w:rsidRDefault="00F42DD7">
        <w:pPr>
          <w:pStyle w:val="Pieddepage"/>
          <w:jc w:val="right"/>
        </w:pPr>
        <w:r>
          <w:fldChar w:fldCharType="begin"/>
        </w:r>
        <w:r>
          <w:instrText>PAGE   \* MERGEFORMAT</w:instrText>
        </w:r>
        <w:r>
          <w:fldChar w:fldCharType="separate"/>
        </w:r>
        <w:r w:rsidR="005B757E" w:rsidRPr="005B757E">
          <w:rPr>
            <w:noProof/>
            <w:lang w:val="fr-FR"/>
          </w:rPr>
          <w:t>21</w:t>
        </w:r>
        <w:r>
          <w:fldChar w:fldCharType="end"/>
        </w:r>
      </w:p>
    </w:sdtContent>
  </w:sdt>
  <w:p w14:paraId="08550727" w14:textId="77777777" w:rsidR="00F42DD7" w:rsidRDefault="00F42DD7">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1147F" w14:textId="77777777" w:rsidR="0001726B" w:rsidRDefault="0001726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B6983F" w14:textId="77777777" w:rsidR="009416DD" w:rsidRDefault="009416DD" w:rsidP="0021001E">
      <w:r>
        <w:separator/>
      </w:r>
    </w:p>
  </w:footnote>
  <w:footnote w:type="continuationSeparator" w:id="0">
    <w:p w14:paraId="0CB32128" w14:textId="77777777" w:rsidR="009416DD" w:rsidRDefault="009416DD" w:rsidP="002100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B4C71" w14:textId="77777777" w:rsidR="0001726B" w:rsidRDefault="0001726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E8763" w14:textId="77777777" w:rsidR="0001726B" w:rsidRDefault="0001726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489CB" w14:textId="77777777" w:rsidR="0001726B" w:rsidRDefault="0001726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81997"/>
    <w:multiLevelType w:val="hybridMultilevel"/>
    <w:tmpl w:val="F8686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771C88"/>
    <w:multiLevelType w:val="hybridMultilevel"/>
    <w:tmpl w:val="4748266C"/>
    <w:lvl w:ilvl="0" w:tplc="040C0001">
      <w:start w:val="1"/>
      <w:numFmt w:val="bullet"/>
      <w:lvlText w:val=""/>
      <w:lvlJc w:val="left"/>
      <w:pPr>
        <w:ind w:left="720" w:hanging="360"/>
      </w:pPr>
      <w:rPr>
        <w:rFonts w:ascii="Symbol" w:hAnsi="Symbol" w:hint="default"/>
      </w:rPr>
    </w:lvl>
    <w:lvl w:ilvl="1" w:tplc="75907084">
      <w:numFmt w:val="bullet"/>
      <w:lvlText w:val="•"/>
      <w:lvlJc w:val="left"/>
      <w:pPr>
        <w:ind w:left="1800" w:hanging="720"/>
      </w:pPr>
      <w:rPr>
        <w:rFonts w:ascii="Arial" w:eastAsia="SimSu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2D5794"/>
    <w:multiLevelType w:val="hybridMultilevel"/>
    <w:tmpl w:val="31DE8C88"/>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 w15:restartNumberingAfterBreak="0">
    <w:nsid w:val="179C76C9"/>
    <w:multiLevelType w:val="hybridMultilevel"/>
    <w:tmpl w:val="951A75D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26651BF6"/>
    <w:multiLevelType w:val="hybridMultilevel"/>
    <w:tmpl w:val="DD50E6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A65700"/>
    <w:multiLevelType w:val="hybridMultilevel"/>
    <w:tmpl w:val="ABDCC2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3E4D49"/>
    <w:multiLevelType w:val="hybridMultilevel"/>
    <w:tmpl w:val="C89459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6F91A17"/>
    <w:multiLevelType w:val="hybridMultilevel"/>
    <w:tmpl w:val="5B9CD62C"/>
    <w:lvl w:ilvl="0" w:tplc="F564C6F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BFE2DBF"/>
    <w:multiLevelType w:val="hybridMultilevel"/>
    <w:tmpl w:val="846A74EE"/>
    <w:lvl w:ilvl="0" w:tplc="040C000F">
      <w:start w:val="1"/>
      <w:numFmt w:val="decimal"/>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9" w15:restartNumberingAfterBreak="0">
    <w:nsid w:val="48286790"/>
    <w:multiLevelType w:val="hybridMultilevel"/>
    <w:tmpl w:val="AF8C10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C8B2C69"/>
    <w:multiLevelType w:val="hybridMultilevel"/>
    <w:tmpl w:val="65EA52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B10323C"/>
    <w:multiLevelType w:val="hybridMultilevel"/>
    <w:tmpl w:val="B99C3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DB5410A"/>
    <w:multiLevelType w:val="hybridMultilevel"/>
    <w:tmpl w:val="D8A01E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04888347">
    <w:abstractNumId w:val="10"/>
  </w:num>
  <w:num w:numId="2" w16cid:durableId="539320194">
    <w:abstractNumId w:val="6"/>
  </w:num>
  <w:num w:numId="3" w16cid:durableId="970355661">
    <w:abstractNumId w:val="1"/>
  </w:num>
  <w:num w:numId="4" w16cid:durableId="1238130033">
    <w:abstractNumId w:val="12"/>
  </w:num>
  <w:num w:numId="5" w16cid:durableId="542450416">
    <w:abstractNumId w:val="2"/>
  </w:num>
  <w:num w:numId="6" w16cid:durableId="511455769">
    <w:abstractNumId w:val="0"/>
  </w:num>
  <w:num w:numId="7" w16cid:durableId="1223641877">
    <w:abstractNumId w:val="7"/>
  </w:num>
  <w:num w:numId="8" w16cid:durableId="452016649">
    <w:abstractNumId w:val="8"/>
  </w:num>
  <w:num w:numId="9" w16cid:durableId="1190216181">
    <w:abstractNumId w:val="9"/>
  </w:num>
  <w:num w:numId="10" w16cid:durableId="184096907">
    <w:abstractNumId w:val="4"/>
  </w:num>
  <w:num w:numId="11" w16cid:durableId="102726813">
    <w:abstractNumId w:val="3"/>
  </w:num>
  <w:num w:numId="12" w16cid:durableId="605113253">
    <w:abstractNumId w:val="11"/>
  </w:num>
  <w:num w:numId="13" w16cid:durableId="652026025">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239C"/>
    <w:rsid w:val="00001A23"/>
    <w:rsid w:val="000020D4"/>
    <w:rsid w:val="00002CD0"/>
    <w:rsid w:val="00005FB3"/>
    <w:rsid w:val="00011781"/>
    <w:rsid w:val="00016AA0"/>
    <w:rsid w:val="0001726B"/>
    <w:rsid w:val="000219A0"/>
    <w:rsid w:val="00021F5B"/>
    <w:rsid w:val="000230BA"/>
    <w:rsid w:val="000251FB"/>
    <w:rsid w:val="00025A25"/>
    <w:rsid w:val="00025D05"/>
    <w:rsid w:val="00030011"/>
    <w:rsid w:val="00030DBE"/>
    <w:rsid w:val="00031698"/>
    <w:rsid w:val="00032D33"/>
    <w:rsid w:val="00033517"/>
    <w:rsid w:val="00034448"/>
    <w:rsid w:val="000360D7"/>
    <w:rsid w:val="000441A2"/>
    <w:rsid w:val="00045212"/>
    <w:rsid w:val="00046FF8"/>
    <w:rsid w:val="00047424"/>
    <w:rsid w:val="000505E0"/>
    <w:rsid w:val="00052C1E"/>
    <w:rsid w:val="00053D83"/>
    <w:rsid w:val="0005442C"/>
    <w:rsid w:val="0005458B"/>
    <w:rsid w:val="00057569"/>
    <w:rsid w:val="000639D5"/>
    <w:rsid w:val="000666BE"/>
    <w:rsid w:val="0006674C"/>
    <w:rsid w:val="00070A76"/>
    <w:rsid w:val="0007211B"/>
    <w:rsid w:val="000750A8"/>
    <w:rsid w:val="00075760"/>
    <w:rsid w:val="000758A2"/>
    <w:rsid w:val="00076DA0"/>
    <w:rsid w:val="0008025C"/>
    <w:rsid w:val="00081899"/>
    <w:rsid w:val="000825F4"/>
    <w:rsid w:val="0008285E"/>
    <w:rsid w:val="0008494C"/>
    <w:rsid w:val="00085DA0"/>
    <w:rsid w:val="0008634D"/>
    <w:rsid w:val="000925E4"/>
    <w:rsid w:val="00096BD5"/>
    <w:rsid w:val="0009756F"/>
    <w:rsid w:val="000A0703"/>
    <w:rsid w:val="000A0895"/>
    <w:rsid w:val="000A146E"/>
    <w:rsid w:val="000A2EC8"/>
    <w:rsid w:val="000A48EF"/>
    <w:rsid w:val="000A4C36"/>
    <w:rsid w:val="000A4D42"/>
    <w:rsid w:val="000A5FBC"/>
    <w:rsid w:val="000B3581"/>
    <w:rsid w:val="000C0C20"/>
    <w:rsid w:val="000C2A20"/>
    <w:rsid w:val="000C3E73"/>
    <w:rsid w:val="000C47B3"/>
    <w:rsid w:val="000C5886"/>
    <w:rsid w:val="000C6EA6"/>
    <w:rsid w:val="000C733E"/>
    <w:rsid w:val="000D0382"/>
    <w:rsid w:val="000D0499"/>
    <w:rsid w:val="000D349C"/>
    <w:rsid w:val="000D364C"/>
    <w:rsid w:val="000D3F93"/>
    <w:rsid w:val="000D5A8B"/>
    <w:rsid w:val="000D5E7D"/>
    <w:rsid w:val="000D6ECF"/>
    <w:rsid w:val="000D73B7"/>
    <w:rsid w:val="000E01EB"/>
    <w:rsid w:val="000E021A"/>
    <w:rsid w:val="000E1D5A"/>
    <w:rsid w:val="000E2238"/>
    <w:rsid w:val="000E2F76"/>
    <w:rsid w:val="000E3475"/>
    <w:rsid w:val="000E52EC"/>
    <w:rsid w:val="000E659A"/>
    <w:rsid w:val="000F2135"/>
    <w:rsid w:val="000F3746"/>
    <w:rsid w:val="000F3769"/>
    <w:rsid w:val="000F5141"/>
    <w:rsid w:val="000F585B"/>
    <w:rsid w:val="000F751F"/>
    <w:rsid w:val="00100893"/>
    <w:rsid w:val="00102CD9"/>
    <w:rsid w:val="00103EB9"/>
    <w:rsid w:val="0010436B"/>
    <w:rsid w:val="00105F05"/>
    <w:rsid w:val="00106005"/>
    <w:rsid w:val="00110CA9"/>
    <w:rsid w:val="00111C3B"/>
    <w:rsid w:val="00113289"/>
    <w:rsid w:val="00113941"/>
    <w:rsid w:val="00114420"/>
    <w:rsid w:val="0011464A"/>
    <w:rsid w:val="0011694C"/>
    <w:rsid w:val="00120C27"/>
    <w:rsid w:val="001252AC"/>
    <w:rsid w:val="001253FE"/>
    <w:rsid w:val="00132520"/>
    <w:rsid w:val="00134D6C"/>
    <w:rsid w:val="00140307"/>
    <w:rsid w:val="001422E3"/>
    <w:rsid w:val="0015163A"/>
    <w:rsid w:val="001527DA"/>
    <w:rsid w:val="001530A3"/>
    <w:rsid w:val="001540C2"/>
    <w:rsid w:val="0016152E"/>
    <w:rsid w:val="00162C8E"/>
    <w:rsid w:val="00163B9B"/>
    <w:rsid w:val="0016434B"/>
    <w:rsid w:val="001656BF"/>
    <w:rsid w:val="00167ECA"/>
    <w:rsid w:val="00176464"/>
    <w:rsid w:val="001818EE"/>
    <w:rsid w:val="0018431C"/>
    <w:rsid w:val="00184DC3"/>
    <w:rsid w:val="0018556D"/>
    <w:rsid w:val="00192A8F"/>
    <w:rsid w:val="00192CA1"/>
    <w:rsid w:val="00192E59"/>
    <w:rsid w:val="00194D2D"/>
    <w:rsid w:val="00196109"/>
    <w:rsid w:val="001A08F6"/>
    <w:rsid w:val="001A0979"/>
    <w:rsid w:val="001A50A1"/>
    <w:rsid w:val="001A5639"/>
    <w:rsid w:val="001A6281"/>
    <w:rsid w:val="001A67C1"/>
    <w:rsid w:val="001A68DA"/>
    <w:rsid w:val="001B054C"/>
    <w:rsid w:val="001B46A0"/>
    <w:rsid w:val="001C0579"/>
    <w:rsid w:val="001C2B6F"/>
    <w:rsid w:val="001C33FC"/>
    <w:rsid w:val="001C6800"/>
    <w:rsid w:val="001C7D53"/>
    <w:rsid w:val="001D20B9"/>
    <w:rsid w:val="001D3ADB"/>
    <w:rsid w:val="001D5590"/>
    <w:rsid w:val="001D65DB"/>
    <w:rsid w:val="001D7AC2"/>
    <w:rsid w:val="001D7ACC"/>
    <w:rsid w:val="001E1183"/>
    <w:rsid w:val="001E2841"/>
    <w:rsid w:val="001E2DEA"/>
    <w:rsid w:val="001E455B"/>
    <w:rsid w:val="001E783B"/>
    <w:rsid w:val="001F06BC"/>
    <w:rsid w:val="001F2399"/>
    <w:rsid w:val="001F69F7"/>
    <w:rsid w:val="001F7AAD"/>
    <w:rsid w:val="001F7C4C"/>
    <w:rsid w:val="00205A88"/>
    <w:rsid w:val="002079EC"/>
    <w:rsid w:val="0021001E"/>
    <w:rsid w:val="0021094D"/>
    <w:rsid w:val="00212CE1"/>
    <w:rsid w:val="00213925"/>
    <w:rsid w:val="00213BB2"/>
    <w:rsid w:val="002159C4"/>
    <w:rsid w:val="00221C99"/>
    <w:rsid w:val="00223254"/>
    <w:rsid w:val="002249D4"/>
    <w:rsid w:val="00224B1A"/>
    <w:rsid w:val="00225103"/>
    <w:rsid w:val="0022602D"/>
    <w:rsid w:val="002261DC"/>
    <w:rsid w:val="00234370"/>
    <w:rsid w:val="0023757E"/>
    <w:rsid w:val="002408D6"/>
    <w:rsid w:val="00245142"/>
    <w:rsid w:val="002456E0"/>
    <w:rsid w:val="002464F8"/>
    <w:rsid w:val="00247689"/>
    <w:rsid w:val="002500D6"/>
    <w:rsid w:val="002517CF"/>
    <w:rsid w:val="00252129"/>
    <w:rsid w:val="00262C50"/>
    <w:rsid w:val="00263BED"/>
    <w:rsid w:val="00263EE4"/>
    <w:rsid w:val="00264FE2"/>
    <w:rsid w:val="00267AC9"/>
    <w:rsid w:val="00270693"/>
    <w:rsid w:val="00272483"/>
    <w:rsid w:val="00274C55"/>
    <w:rsid w:val="002758E8"/>
    <w:rsid w:val="00281269"/>
    <w:rsid w:val="002825CB"/>
    <w:rsid w:val="002832FA"/>
    <w:rsid w:val="00283514"/>
    <w:rsid w:val="002859B2"/>
    <w:rsid w:val="00287CA3"/>
    <w:rsid w:val="00292C87"/>
    <w:rsid w:val="002943F6"/>
    <w:rsid w:val="002964CE"/>
    <w:rsid w:val="002979B8"/>
    <w:rsid w:val="002A2649"/>
    <w:rsid w:val="002A2F93"/>
    <w:rsid w:val="002A485D"/>
    <w:rsid w:val="002A5961"/>
    <w:rsid w:val="002A600B"/>
    <w:rsid w:val="002B2687"/>
    <w:rsid w:val="002B5319"/>
    <w:rsid w:val="002B60E0"/>
    <w:rsid w:val="002C090E"/>
    <w:rsid w:val="002C0AFB"/>
    <w:rsid w:val="002C233B"/>
    <w:rsid w:val="002C6B7B"/>
    <w:rsid w:val="002D167D"/>
    <w:rsid w:val="002D2D99"/>
    <w:rsid w:val="002D40DF"/>
    <w:rsid w:val="002E185F"/>
    <w:rsid w:val="002E3DF9"/>
    <w:rsid w:val="002E4574"/>
    <w:rsid w:val="002E7ADB"/>
    <w:rsid w:val="002F1154"/>
    <w:rsid w:val="002F4195"/>
    <w:rsid w:val="002F65CD"/>
    <w:rsid w:val="002F7926"/>
    <w:rsid w:val="0030702F"/>
    <w:rsid w:val="00307CD5"/>
    <w:rsid w:val="00311B21"/>
    <w:rsid w:val="00313B06"/>
    <w:rsid w:val="0031446B"/>
    <w:rsid w:val="00316476"/>
    <w:rsid w:val="00316AEC"/>
    <w:rsid w:val="00317A60"/>
    <w:rsid w:val="00317EAD"/>
    <w:rsid w:val="00317F99"/>
    <w:rsid w:val="0032342E"/>
    <w:rsid w:val="0032620E"/>
    <w:rsid w:val="00330A14"/>
    <w:rsid w:val="00332F5F"/>
    <w:rsid w:val="00337148"/>
    <w:rsid w:val="00341028"/>
    <w:rsid w:val="00341035"/>
    <w:rsid w:val="00344190"/>
    <w:rsid w:val="003501AD"/>
    <w:rsid w:val="00351BC1"/>
    <w:rsid w:val="00352663"/>
    <w:rsid w:val="003538F8"/>
    <w:rsid w:val="003556D3"/>
    <w:rsid w:val="00361274"/>
    <w:rsid w:val="003617F4"/>
    <w:rsid w:val="003618AE"/>
    <w:rsid w:val="00364B54"/>
    <w:rsid w:val="003653E8"/>
    <w:rsid w:val="003669A2"/>
    <w:rsid w:val="00367A6C"/>
    <w:rsid w:val="003701A3"/>
    <w:rsid w:val="003727D6"/>
    <w:rsid w:val="0037336D"/>
    <w:rsid w:val="003742E2"/>
    <w:rsid w:val="00381A9F"/>
    <w:rsid w:val="00386103"/>
    <w:rsid w:val="003868B9"/>
    <w:rsid w:val="00387A58"/>
    <w:rsid w:val="00391C73"/>
    <w:rsid w:val="00393A05"/>
    <w:rsid w:val="003A3D4D"/>
    <w:rsid w:val="003A6E40"/>
    <w:rsid w:val="003B0F5D"/>
    <w:rsid w:val="003B14A6"/>
    <w:rsid w:val="003B1819"/>
    <w:rsid w:val="003B20E4"/>
    <w:rsid w:val="003B2D95"/>
    <w:rsid w:val="003B43EF"/>
    <w:rsid w:val="003B45DC"/>
    <w:rsid w:val="003B4985"/>
    <w:rsid w:val="003B5803"/>
    <w:rsid w:val="003B720E"/>
    <w:rsid w:val="003C07E5"/>
    <w:rsid w:val="003C14D3"/>
    <w:rsid w:val="003C4C62"/>
    <w:rsid w:val="003C55EA"/>
    <w:rsid w:val="003D3779"/>
    <w:rsid w:val="003D3D7C"/>
    <w:rsid w:val="003D3F73"/>
    <w:rsid w:val="003D44B5"/>
    <w:rsid w:val="003E139D"/>
    <w:rsid w:val="003E32A6"/>
    <w:rsid w:val="003E37D4"/>
    <w:rsid w:val="003E67DA"/>
    <w:rsid w:val="003F0BBE"/>
    <w:rsid w:val="003F0C34"/>
    <w:rsid w:val="003F0D76"/>
    <w:rsid w:val="003F67C9"/>
    <w:rsid w:val="004066A8"/>
    <w:rsid w:val="004074FB"/>
    <w:rsid w:val="004110C1"/>
    <w:rsid w:val="00414071"/>
    <w:rsid w:val="00414538"/>
    <w:rsid w:val="00416EDB"/>
    <w:rsid w:val="004203E4"/>
    <w:rsid w:val="0042145D"/>
    <w:rsid w:val="00424109"/>
    <w:rsid w:val="004301C4"/>
    <w:rsid w:val="0043043D"/>
    <w:rsid w:val="0043239C"/>
    <w:rsid w:val="00434A9B"/>
    <w:rsid w:val="00435490"/>
    <w:rsid w:val="0043637A"/>
    <w:rsid w:val="00437BD6"/>
    <w:rsid w:val="00440697"/>
    <w:rsid w:val="004406CA"/>
    <w:rsid w:val="00440D6E"/>
    <w:rsid w:val="00440D98"/>
    <w:rsid w:val="004414C4"/>
    <w:rsid w:val="0044199D"/>
    <w:rsid w:val="00442F61"/>
    <w:rsid w:val="004435E5"/>
    <w:rsid w:val="0044398B"/>
    <w:rsid w:val="00445410"/>
    <w:rsid w:val="004464D3"/>
    <w:rsid w:val="00455CB8"/>
    <w:rsid w:val="004565DF"/>
    <w:rsid w:val="004605FE"/>
    <w:rsid w:val="00461C54"/>
    <w:rsid w:val="00462E28"/>
    <w:rsid w:val="00463781"/>
    <w:rsid w:val="00464CCD"/>
    <w:rsid w:val="00465BA0"/>
    <w:rsid w:val="00467667"/>
    <w:rsid w:val="00472700"/>
    <w:rsid w:val="00472784"/>
    <w:rsid w:val="00484AF2"/>
    <w:rsid w:val="004858CA"/>
    <w:rsid w:val="004864DD"/>
    <w:rsid w:val="00490EE2"/>
    <w:rsid w:val="00493752"/>
    <w:rsid w:val="004948E9"/>
    <w:rsid w:val="0049497B"/>
    <w:rsid w:val="00494DC8"/>
    <w:rsid w:val="00497787"/>
    <w:rsid w:val="004A5266"/>
    <w:rsid w:val="004A7804"/>
    <w:rsid w:val="004B0B75"/>
    <w:rsid w:val="004B0FF2"/>
    <w:rsid w:val="004B35B6"/>
    <w:rsid w:val="004B3CEC"/>
    <w:rsid w:val="004B5F05"/>
    <w:rsid w:val="004C0B2B"/>
    <w:rsid w:val="004C2BBB"/>
    <w:rsid w:val="004C43FD"/>
    <w:rsid w:val="004C5260"/>
    <w:rsid w:val="004D27D9"/>
    <w:rsid w:val="004D4A29"/>
    <w:rsid w:val="004D74C0"/>
    <w:rsid w:val="004E1131"/>
    <w:rsid w:val="004E1620"/>
    <w:rsid w:val="004E1CAD"/>
    <w:rsid w:val="004E20B3"/>
    <w:rsid w:val="004E4EE3"/>
    <w:rsid w:val="004E5597"/>
    <w:rsid w:val="004E5600"/>
    <w:rsid w:val="004F096D"/>
    <w:rsid w:val="004F0C47"/>
    <w:rsid w:val="004F4A91"/>
    <w:rsid w:val="004F6D35"/>
    <w:rsid w:val="004F749A"/>
    <w:rsid w:val="00500AEF"/>
    <w:rsid w:val="005010E2"/>
    <w:rsid w:val="00501889"/>
    <w:rsid w:val="0050257B"/>
    <w:rsid w:val="00504C0A"/>
    <w:rsid w:val="00504C0C"/>
    <w:rsid w:val="00504C53"/>
    <w:rsid w:val="005071DC"/>
    <w:rsid w:val="00510FA3"/>
    <w:rsid w:val="0051193E"/>
    <w:rsid w:val="0051297A"/>
    <w:rsid w:val="00515350"/>
    <w:rsid w:val="0051724B"/>
    <w:rsid w:val="00520D08"/>
    <w:rsid w:val="00522446"/>
    <w:rsid w:val="00534C7C"/>
    <w:rsid w:val="00535A37"/>
    <w:rsid w:val="00540753"/>
    <w:rsid w:val="005411B2"/>
    <w:rsid w:val="005414F0"/>
    <w:rsid w:val="00542BA0"/>
    <w:rsid w:val="00551785"/>
    <w:rsid w:val="00551A9A"/>
    <w:rsid w:val="005542AE"/>
    <w:rsid w:val="00555B03"/>
    <w:rsid w:val="00555EF1"/>
    <w:rsid w:val="005561F0"/>
    <w:rsid w:val="0055731F"/>
    <w:rsid w:val="00557B08"/>
    <w:rsid w:val="00561DF6"/>
    <w:rsid w:val="00563B06"/>
    <w:rsid w:val="00564DA1"/>
    <w:rsid w:val="00564DAD"/>
    <w:rsid w:val="005670B4"/>
    <w:rsid w:val="00570988"/>
    <w:rsid w:val="00572712"/>
    <w:rsid w:val="00572ABE"/>
    <w:rsid w:val="0057606D"/>
    <w:rsid w:val="005772E8"/>
    <w:rsid w:val="005778FC"/>
    <w:rsid w:val="00577D00"/>
    <w:rsid w:val="00580E20"/>
    <w:rsid w:val="0058110F"/>
    <w:rsid w:val="00582C46"/>
    <w:rsid w:val="005868FF"/>
    <w:rsid w:val="00593D37"/>
    <w:rsid w:val="00596732"/>
    <w:rsid w:val="005A4859"/>
    <w:rsid w:val="005A5A3C"/>
    <w:rsid w:val="005A7480"/>
    <w:rsid w:val="005A79E8"/>
    <w:rsid w:val="005B15CA"/>
    <w:rsid w:val="005B1BA6"/>
    <w:rsid w:val="005B1E53"/>
    <w:rsid w:val="005B1F15"/>
    <w:rsid w:val="005B3FEA"/>
    <w:rsid w:val="005B58F2"/>
    <w:rsid w:val="005B68B4"/>
    <w:rsid w:val="005B757E"/>
    <w:rsid w:val="005C1D1E"/>
    <w:rsid w:val="005C2F90"/>
    <w:rsid w:val="005C3A36"/>
    <w:rsid w:val="005C3F77"/>
    <w:rsid w:val="005C7315"/>
    <w:rsid w:val="005D6373"/>
    <w:rsid w:val="005D6EBF"/>
    <w:rsid w:val="005D7B8D"/>
    <w:rsid w:val="005E4163"/>
    <w:rsid w:val="005E4386"/>
    <w:rsid w:val="005E5190"/>
    <w:rsid w:val="005F4A82"/>
    <w:rsid w:val="005F62E7"/>
    <w:rsid w:val="005F7BAE"/>
    <w:rsid w:val="00602A4A"/>
    <w:rsid w:val="006051E6"/>
    <w:rsid w:val="0061170F"/>
    <w:rsid w:val="006175E0"/>
    <w:rsid w:val="00617987"/>
    <w:rsid w:val="006201E6"/>
    <w:rsid w:val="00623C75"/>
    <w:rsid w:val="00627833"/>
    <w:rsid w:val="006306F9"/>
    <w:rsid w:val="00635DF9"/>
    <w:rsid w:val="006367CF"/>
    <w:rsid w:val="00636E53"/>
    <w:rsid w:val="00637222"/>
    <w:rsid w:val="00637F88"/>
    <w:rsid w:val="006401B1"/>
    <w:rsid w:val="00640631"/>
    <w:rsid w:val="00640709"/>
    <w:rsid w:val="006418AE"/>
    <w:rsid w:val="00642927"/>
    <w:rsid w:val="0064470F"/>
    <w:rsid w:val="0064552C"/>
    <w:rsid w:val="00646178"/>
    <w:rsid w:val="00646D84"/>
    <w:rsid w:val="00647017"/>
    <w:rsid w:val="00653846"/>
    <w:rsid w:val="00654C99"/>
    <w:rsid w:val="00654CBF"/>
    <w:rsid w:val="00655148"/>
    <w:rsid w:val="00660950"/>
    <w:rsid w:val="0066418F"/>
    <w:rsid w:val="0066637F"/>
    <w:rsid w:val="0066754D"/>
    <w:rsid w:val="00667A4E"/>
    <w:rsid w:val="00671F7D"/>
    <w:rsid w:val="006734C9"/>
    <w:rsid w:val="00674897"/>
    <w:rsid w:val="00680258"/>
    <w:rsid w:val="006820B0"/>
    <w:rsid w:val="00682994"/>
    <w:rsid w:val="006831B9"/>
    <w:rsid w:val="00687251"/>
    <w:rsid w:val="00695D43"/>
    <w:rsid w:val="006962E6"/>
    <w:rsid w:val="006979EB"/>
    <w:rsid w:val="006B0EA2"/>
    <w:rsid w:val="006B1690"/>
    <w:rsid w:val="006B2A49"/>
    <w:rsid w:val="006B2A5F"/>
    <w:rsid w:val="006B4C8E"/>
    <w:rsid w:val="006B6969"/>
    <w:rsid w:val="006B69C8"/>
    <w:rsid w:val="006C156D"/>
    <w:rsid w:val="006C464E"/>
    <w:rsid w:val="006C46CE"/>
    <w:rsid w:val="006D2EE7"/>
    <w:rsid w:val="006E0F48"/>
    <w:rsid w:val="006E1EAB"/>
    <w:rsid w:val="006E22A0"/>
    <w:rsid w:val="006E22FD"/>
    <w:rsid w:val="006E55CE"/>
    <w:rsid w:val="006F02BE"/>
    <w:rsid w:val="006F1506"/>
    <w:rsid w:val="006F7B7E"/>
    <w:rsid w:val="007021CE"/>
    <w:rsid w:val="00702650"/>
    <w:rsid w:val="007104B6"/>
    <w:rsid w:val="007125CC"/>
    <w:rsid w:val="00714314"/>
    <w:rsid w:val="007157E1"/>
    <w:rsid w:val="007166BE"/>
    <w:rsid w:val="0072117F"/>
    <w:rsid w:val="007232F7"/>
    <w:rsid w:val="0072374E"/>
    <w:rsid w:val="00723BDB"/>
    <w:rsid w:val="00725D72"/>
    <w:rsid w:val="00726497"/>
    <w:rsid w:val="0072754D"/>
    <w:rsid w:val="00727588"/>
    <w:rsid w:val="00730F7D"/>
    <w:rsid w:val="00732936"/>
    <w:rsid w:val="0073384B"/>
    <w:rsid w:val="0073548A"/>
    <w:rsid w:val="00743EED"/>
    <w:rsid w:val="00747ABE"/>
    <w:rsid w:val="00750014"/>
    <w:rsid w:val="00752759"/>
    <w:rsid w:val="00753AE5"/>
    <w:rsid w:val="00755403"/>
    <w:rsid w:val="0075767B"/>
    <w:rsid w:val="00761046"/>
    <w:rsid w:val="00762074"/>
    <w:rsid w:val="00763302"/>
    <w:rsid w:val="00763627"/>
    <w:rsid w:val="00764CE8"/>
    <w:rsid w:val="007655CD"/>
    <w:rsid w:val="00766BE3"/>
    <w:rsid w:val="0076747C"/>
    <w:rsid w:val="00767797"/>
    <w:rsid w:val="00773B1C"/>
    <w:rsid w:val="00776843"/>
    <w:rsid w:val="0077797D"/>
    <w:rsid w:val="00777EE8"/>
    <w:rsid w:val="00787A0C"/>
    <w:rsid w:val="00787DF0"/>
    <w:rsid w:val="00793902"/>
    <w:rsid w:val="00794A2F"/>
    <w:rsid w:val="00797C96"/>
    <w:rsid w:val="007A0014"/>
    <w:rsid w:val="007A1B55"/>
    <w:rsid w:val="007A423A"/>
    <w:rsid w:val="007A4D16"/>
    <w:rsid w:val="007A63F4"/>
    <w:rsid w:val="007A6947"/>
    <w:rsid w:val="007A6D47"/>
    <w:rsid w:val="007A6DB2"/>
    <w:rsid w:val="007B0B17"/>
    <w:rsid w:val="007B0B6B"/>
    <w:rsid w:val="007B2F9B"/>
    <w:rsid w:val="007B3582"/>
    <w:rsid w:val="007B6412"/>
    <w:rsid w:val="007B6730"/>
    <w:rsid w:val="007B766B"/>
    <w:rsid w:val="007C4D7B"/>
    <w:rsid w:val="007C5EB1"/>
    <w:rsid w:val="007C7272"/>
    <w:rsid w:val="007D17BF"/>
    <w:rsid w:val="007D2EC1"/>
    <w:rsid w:val="007D3EF1"/>
    <w:rsid w:val="007D5B96"/>
    <w:rsid w:val="007E2295"/>
    <w:rsid w:val="007E2322"/>
    <w:rsid w:val="007E34DD"/>
    <w:rsid w:val="007E36DF"/>
    <w:rsid w:val="007E5724"/>
    <w:rsid w:val="007E7738"/>
    <w:rsid w:val="007E7D8A"/>
    <w:rsid w:val="007E7E74"/>
    <w:rsid w:val="007F72EE"/>
    <w:rsid w:val="00800EA6"/>
    <w:rsid w:val="0080662D"/>
    <w:rsid w:val="00806BD0"/>
    <w:rsid w:val="00806BEF"/>
    <w:rsid w:val="0081210A"/>
    <w:rsid w:val="00814EBF"/>
    <w:rsid w:val="00821BEC"/>
    <w:rsid w:val="008251D8"/>
    <w:rsid w:val="008307D7"/>
    <w:rsid w:val="00831EEA"/>
    <w:rsid w:val="008334C5"/>
    <w:rsid w:val="008338F3"/>
    <w:rsid w:val="00836092"/>
    <w:rsid w:val="008400A0"/>
    <w:rsid w:val="0084212B"/>
    <w:rsid w:val="00842E20"/>
    <w:rsid w:val="008450B2"/>
    <w:rsid w:val="00846BD4"/>
    <w:rsid w:val="00846C79"/>
    <w:rsid w:val="008541A1"/>
    <w:rsid w:val="008605E2"/>
    <w:rsid w:val="00861CB0"/>
    <w:rsid w:val="00866CF2"/>
    <w:rsid w:val="008707A8"/>
    <w:rsid w:val="00872E01"/>
    <w:rsid w:val="008804AF"/>
    <w:rsid w:val="00880672"/>
    <w:rsid w:val="008807D4"/>
    <w:rsid w:val="00882F73"/>
    <w:rsid w:val="00883BC0"/>
    <w:rsid w:val="00884501"/>
    <w:rsid w:val="00885D38"/>
    <w:rsid w:val="0088761F"/>
    <w:rsid w:val="0089040A"/>
    <w:rsid w:val="008907CA"/>
    <w:rsid w:val="00890B58"/>
    <w:rsid w:val="00891DAA"/>
    <w:rsid w:val="00893156"/>
    <w:rsid w:val="00893893"/>
    <w:rsid w:val="00894C91"/>
    <w:rsid w:val="00895848"/>
    <w:rsid w:val="00895C1B"/>
    <w:rsid w:val="00896068"/>
    <w:rsid w:val="0089671F"/>
    <w:rsid w:val="008970FB"/>
    <w:rsid w:val="008977E1"/>
    <w:rsid w:val="008A56BA"/>
    <w:rsid w:val="008A7EBE"/>
    <w:rsid w:val="008B1884"/>
    <w:rsid w:val="008B2600"/>
    <w:rsid w:val="008C1AC4"/>
    <w:rsid w:val="008C1C24"/>
    <w:rsid w:val="008C7BF8"/>
    <w:rsid w:val="008D3DA3"/>
    <w:rsid w:val="008D4A9C"/>
    <w:rsid w:val="008D5FB3"/>
    <w:rsid w:val="008D65C3"/>
    <w:rsid w:val="008D6D15"/>
    <w:rsid w:val="008E44DF"/>
    <w:rsid w:val="008E69B1"/>
    <w:rsid w:val="008E71A2"/>
    <w:rsid w:val="008F00A6"/>
    <w:rsid w:val="008F1C07"/>
    <w:rsid w:val="008F564E"/>
    <w:rsid w:val="008F581C"/>
    <w:rsid w:val="008F5F01"/>
    <w:rsid w:val="0090132E"/>
    <w:rsid w:val="009021CD"/>
    <w:rsid w:val="00902FB9"/>
    <w:rsid w:val="009049A6"/>
    <w:rsid w:val="0090594B"/>
    <w:rsid w:val="00905F10"/>
    <w:rsid w:val="00917242"/>
    <w:rsid w:val="00917944"/>
    <w:rsid w:val="00917F7A"/>
    <w:rsid w:val="009232AE"/>
    <w:rsid w:val="00925391"/>
    <w:rsid w:val="0093001A"/>
    <w:rsid w:val="009310E5"/>
    <w:rsid w:val="00937034"/>
    <w:rsid w:val="0093745F"/>
    <w:rsid w:val="00937E25"/>
    <w:rsid w:val="00940CA2"/>
    <w:rsid w:val="009415EB"/>
    <w:rsid w:val="009416DD"/>
    <w:rsid w:val="0094479B"/>
    <w:rsid w:val="009455C3"/>
    <w:rsid w:val="00945839"/>
    <w:rsid w:val="00946B87"/>
    <w:rsid w:val="00947418"/>
    <w:rsid w:val="00951DEE"/>
    <w:rsid w:val="00956AA2"/>
    <w:rsid w:val="00956D7C"/>
    <w:rsid w:val="00965BA5"/>
    <w:rsid w:val="00966133"/>
    <w:rsid w:val="009669BC"/>
    <w:rsid w:val="0097299B"/>
    <w:rsid w:val="009736FF"/>
    <w:rsid w:val="00973CEA"/>
    <w:rsid w:val="00977464"/>
    <w:rsid w:val="00977872"/>
    <w:rsid w:val="00983865"/>
    <w:rsid w:val="0098582F"/>
    <w:rsid w:val="009867E0"/>
    <w:rsid w:val="009929F8"/>
    <w:rsid w:val="00993405"/>
    <w:rsid w:val="00993B0E"/>
    <w:rsid w:val="00993DB2"/>
    <w:rsid w:val="00994F67"/>
    <w:rsid w:val="009975B0"/>
    <w:rsid w:val="009A4DAB"/>
    <w:rsid w:val="009A7B88"/>
    <w:rsid w:val="009A7BD5"/>
    <w:rsid w:val="009B177E"/>
    <w:rsid w:val="009B2157"/>
    <w:rsid w:val="009B25F0"/>
    <w:rsid w:val="009B2C78"/>
    <w:rsid w:val="009B3EB4"/>
    <w:rsid w:val="009B7DAF"/>
    <w:rsid w:val="009C0AF7"/>
    <w:rsid w:val="009C1D05"/>
    <w:rsid w:val="009C30B6"/>
    <w:rsid w:val="009C52B8"/>
    <w:rsid w:val="009C6EC5"/>
    <w:rsid w:val="009D2A04"/>
    <w:rsid w:val="009D50E4"/>
    <w:rsid w:val="009D6BFD"/>
    <w:rsid w:val="009E3EE2"/>
    <w:rsid w:val="009E4CCB"/>
    <w:rsid w:val="009E5D44"/>
    <w:rsid w:val="009E6944"/>
    <w:rsid w:val="009F13A9"/>
    <w:rsid w:val="009F46E4"/>
    <w:rsid w:val="00A04D35"/>
    <w:rsid w:val="00A0695C"/>
    <w:rsid w:val="00A105A8"/>
    <w:rsid w:val="00A159E6"/>
    <w:rsid w:val="00A16759"/>
    <w:rsid w:val="00A167E5"/>
    <w:rsid w:val="00A17EE7"/>
    <w:rsid w:val="00A20488"/>
    <w:rsid w:val="00A208D8"/>
    <w:rsid w:val="00A220F4"/>
    <w:rsid w:val="00A23CD4"/>
    <w:rsid w:val="00A264EE"/>
    <w:rsid w:val="00A26C42"/>
    <w:rsid w:val="00A27A18"/>
    <w:rsid w:val="00A32266"/>
    <w:rsid w:val="00A32641"/>
    <w:rsid w:val="00A350F8"/>
    <w:rsid w:val="00A35C79"/>
    <w:rsid w:val="00A409F9"/>
    <w:rsid w:val="00A40F4B"/>
    <w:rsid w:val="00A411AC"/>
    <w:rsid w:val="00A43A85"/>
    <w:rsid w:val="00A4438E"/>
    <w:rsid w:val="00A44C7C"/>
    <w:rsid w:val="00A44D05"/>
    <w:rsid w:val="00A4511F"/>
    <w:rsid w:val="00A45C41"/>
    <w:rsid w:val="00A47216"/>
    <w:rsid w:val="00A5120D"/>
    <w:rsid w:val="00A51572"/>
    <w:rsid w:val="00A53692"/>
    <w:rsid w:val="00A53807"/>
    <w:rsid w:val="00A5669F"/>
    <w:rsid w:val="00A62A54"/>
    <w:rsid w:val="00A63220"/>
    <w:rsid w:val="00A63E53"/>
    <w:rsid w:val="00A65360"/>
    <w:rsid w:val="00A673EC"/>
    <w:rsid w:val="00A742AA"/>
    <w:rsid w:val="00A74E7A"/>
    <w:rsid w:val="00A77EA4"/>
    <w:rsid w:val="00A8012D"/>
    <w:rsid w:val="00A81AC0"/>
    <w:rsid w:val="00A82377"/>
    <w:rsid w:val="00A82D90"/>
    <w:rsid w:val="00A8324E"/>
    <w:rsid w:val="00A85810"/>
    <w:rsid w:val="00A86877"/>
    <w:rsid w:val="00A875AD"/>
    <w:rsid w:val="00A90ADB"/>
    <w:rsid w:val="00A90DE3"/>
    <w:rsid w:val="00A93C46"/>
    <w:rsid w:val="00A95CFC"/>
    <w:rsid w:val="00A96171"/>
    <w:rsid w:val="00AA215A"/>
    <w:rsid w:val="00AA3489"/>
    <w:rsid w:val="00AA3A02"/>
    <w:rsid w:val="00AA5DD1"/>
    <w:rsid w:val="00AA60A6"/>
    <w:rsid w:val="00AA7CCE"/>
    <w:rsid w:val="00AB0472"/>
    <w:rsid w:val="00AB0FAB"/>
    <w:rsid w:val="00AB10D3"/>
    <w:rsid w:val="00AB72B1"/>
    <w:rsid w:val="00AC1B85"/>
    <w:rsid w:val="00AC23B4"/>
    <w:rsid w:val="00AC2E74"/>
    <w:rsid w:val="00AC34DF"/>
    <w:rsid w:val="00AC4767"/>
    <w:rsid w:val="00AC577E"/>
    <w:rsid w:val="00AC579A"/>
    <w:rsid w:val="00AC70F3"/>
    <w:rsid w:val="00AC7225"/>
    <w:rsid w:val="00AC78E3"/>
    <w:rsid w:val="00AD067A"/>
    <w:rsid w:val="00AD1B1F"/>
    <w:rsid w:val="00AD5C14"/>
    <w:rsid w:val="00AD6698"/>
    <w:rsid w:val="00AD7AED"/>
    <w:rsid w:val="00AE3EE6"/>
    <w:rsid w:val="00AF1124"/>
    <w:rsid w:val="00AF117C"/>
    <w:rsid w:val="00AF117E"/>
    <w:rsid w:val="00AF1A36"/>
    <w:rsid w:val="00AF3146"/>
    <w:rsid w:val="00AF394F"/>
    <w:rsid w:val="00AF3A96"/>
    <w:rsid w:val="00AF5702"/>
    <w:rsid w:val="00AF57EB"/>
    <w:rsid w:val="00AF6B7F"/>
    <w:rsid w:val="00AF744B"/>
    <w:rsid w:val="00AF7853"/>
    <w:rsid w:val="00B0000B"/>
    <w:rsid w:val="00B00658"/>
    <w:rsid w:val="00B01646"/>
    <w:rsid w:val="00B032BC"/>
    <w:rsid w:val="00B04EE1"/>
    <w:rsid w:val="00B109F2"/>
    <w:rsid w:val="00B11B55"/>
    <w:rsid w:val="00B11DB6"/>
    <w:rsid w:val="00B12925"/>
    <w:rsid w:val="00B12E6B"/>
    <w:rsid w:val="00B1338B"/>
    <w:rsid w:val="00B15CED"/>
    <w:rsid w:val="00B16499"/>
    <w:rsid w:val="00B22EF9"/>
    <w:rsid w:val="00B2549B"/>
    <w:rsid w:val="00B2630E"/>
    <w:rsid w:val="00B26519"/>
    <w:rsid w:val="00B31095"/>
    <w:rsid w:val="00B3490C"/>
    <w:rsid w:val="00B36AE9"/>
    <w:rsid w:val="00B3738D"/>
    <w:rsid w:val="00B37A8B"/>
    <w:rsid w:val="00B40869"/>
    <w:rsid w:val="00B4295E"/>
    <w:rsid w:val="00B43192"/>
    <w:rsid w:val="00B43513"/>
    <w:rsid w:val="00B50296"/>
    <w:rsid w:val="00B51473"/>
    <w:rsid w:val="00B52240"/>
    <w:rsid w:val="00B527F2"/>
    <w:rsid w:val="00B52DD8"/>
    <w:rsid w:val="00B536AA"/>
    <w:rsid w:val="00B56784"/>
    <w:rsid w:val="00B629BF"/>
    <w:rsid w:val="00B65C91"/>
    <w:rsid w:val="00B67592"/>
    <w:rsid w:val="00B67EE4"/>
    <w:rsid w:val="00B743F4"/>
    <w:rsid w:val="00B776B9"/>
    <w:rsid w:val="00B803AC"/>
    <w:rsid w:val="00B81F20"/>
    <w:rsid w:val="00B8327A"/>
    <w:rsid w:val="00B86DCB"/>
    <w:rsid w:val="00B900FE"/>
    <w:rsid w:val="00B91A3E"/>
    <w:rsid w:val="00B91CC7"/>
    <w:rsid w:val="00B96311"/>
    <w:rsid w:val="00B96363"/>
    <w:rsid w:val="00B96697"/>
    <w:rsid w:val="00B972C4"/>
    <w:rsid w:val="00BA0032"/>
    <w:rsid w:val="00BA1094"/>
    <w:rsid w:val="00BA6904"/>
    <w:rsid w:val="00BA6F64"/>
    <w:rsid w:val="00BA7F48"/>
    <w:rsid w:val="00BB045B"/>
    <w:rsid w:val="00BB0DD0"/>
    <w:rsid w:val="00BB2249"/>
    <w:rsid w:val="00BB727B"/>
    <w:rsid w:val="00BB7614"/>
    <w:rsid w:val="00BC169B"/>
    <w:rsid w:val="00BC2916"/>
    <w:rsid w:val="00BC6929"/>
    <w:rsid w:val="00BD04B6"/>
    <w:rsid w:val="00BD1EC6"/>
    <w:rsid w:val="00BD3D39"/>
    <w:rsid w:val="00BD55A2"/>
    <w:rsid w:val="00BE0DEF"/>
    <w:rsid w:val="00BF0B40"/>
    <w:rsid w:val="00BF1609"/>
    <w:rsid w:val="00BF6352"/>
    <w:rsid w:val="00BF6CFE"/>
    <w:rsid w:val="00BF6D1B"/>
    <w:rsid w:val="00BF7B29"/>
    <w:rsid w:val="00C01442"/>
    <w:rsid w:val="00C04FF0"/>
    <w:rsid w:val="00C06AB6"/>
    <w:rsid w:val="00C06BE3"/>
    <w:rsid w:val="00C07B4F"/>
    <w:rsid w:val="00C10D3B"/>
    <w:rsid w:val="00C11295"/>
    <w:rsid w:val="00C12E5A"/>
    <w:rsid w:val="00C14121"/>
    <w:rsid w:val="00C17CB5"/>
    <w:rsid w:val="00C240B6"/>
    <w:rsid w:val="00C25901"/>
    <w:rsid w:val="00C2616A"/>
    <w:rsid w:val="00C26657"/>
    <w:rsid w:val="00C300CB"/>
    <w:rsid w:val="00C3291E"/>
    <w:rsid w:val="00C33588"/>
    <w:rsid w:val="00C33823"/>
    <w:rsid w:val="00C345D3"/>
    <w:rsid w:val="00C3618A"/>
    <w:rsid w:val="00C36280"/>
    <w:rsid w:val="00C3672A"/>
    <w:rsid w:val="00C5259E"/>
    <w:rsid w:val="00C52C4A"/>
    <w:rsid w:val="00C52C66"/>
    <w:rsid w:val="00C545A7"/>
    <w:rsid w:val="00C60164"/>
    <w:rsid w:val="00C602EC"/>
    <w:rsid w:val="00C61A43"/>
    <w:rsid w:val="00C630CF"/>
    <w:rsid w:val="00C65675"/>
    <w:rsid w:val="00C7546D"/>
    <w:rsid w:val="00C82B56"/>
    <w:rsid w:val="00C847AE"/>
    <w:rsid w:val="00C866DD"/>
    <w:rsid w:val="00C90043"/>
    <w:rsid w:val="00C9121A"/>
    <w:rsid w:val="00C915CC"/>
    <w:rsid w:val="00C93052"/>
    <w:rsid w:val="00C942EE"/>
    <w:rsid w:val="00C945C0"/>
    <w:rsid w:val="00C949E9"/>
    <w:rsid w:val="00C952AD"/>
    <w:rsid w:val="00C96B80"/>
    <w:rsid w:val="00C96D20"/>
    <w:rsid w:val="00CA1EBF"/>
    <w:rsid w:val="00CA2323"/>
    <w:rsid w:val="00CA385B"/>
    <w:rsid w:val="00CA4B5F"/>
    <w:rsid w:val="00CA5541"/>
    <w:rsid w:val="00CA6E08"/>
    <w:rsid w:val="00CB702A"/>
    <w:rsid w:val="00CC01DD"/>
    <w:rsid w:val="00CC02E6"/>
    <w:rsid w:val="00CC15E2"/>
    <w:rsid w:val="00CC4036"/>
    <w:rsid w:val="00CC5633"/>
    <w:rsid w:val="00CD03B5"/>
    <w:rsid w:val="00CD15D6"/>
    <w:rsid w:val="00CD27F7"/>
    <w:rsid w:val="00CD2A41"/>
    <w:rsid w:val="00CD37EA"/>
    <w:rsid w:val="00CD7275"/>
    <w:rsid w:val="00CE16D5"/>
    <w:rsid w:val="00CE1F44"/>
    <w:rsid w:val="00CE6DF8"/>
    <w:rsid w:val="00CF23C5"/>
    <w:rsid w:val="00CF3DA5"/>
    <w:rsid w:val="00CF4039"/>
    <w:rsid w:val="00CF4661"/>
    <w:rsid w:val="00CF4FC8"/>
    <w:rsid w:val="00CF571F"/>
    <w:rsid w:val="00D00E36"/>
    <w:rsid w:val="00D01E74"/>
    <w:rsid w:val="00D01F39"/>
    <w:rsid w:val="00D049C1"/>
    <w:rsid w:val="00D06D1E"/>
    <w:rsid w:val="00D07D78"/>
    <w:rsid w:val="00D119C1"/>
    <w:rsid w:val="00D141A6"/>
    <w:rsid w:val="00D14632"/>
    <w:rsid w:val="00D17A24"/>
    <w:rsid w:val="00D2096E"/>
    <w:rsid w:val="00D21B7B"/>
    <w:rsid w:val="00D21DCA"/>
    <w:rsid w:val="00D242ED"/>
    <w:rsid w:val="00D248CB"/>
    <w:rsid w:val="00D25C48"/>
    <w:rsid w:val="00D26A42"/>
    <w:rsid w:val="00D30BAE"/>
    <w:rsid w:val="00D32188"/>
    <w:rsid w:val="00D35F3F"/>
    <w:rsid w:val="00D36E81"/>
    <w:rsid w:val="00D40AE2"/>
    <w:rsid w:val="00D42A75"/>
    <w:rsid w:val="00D43B8B"/>
    <w:rsid w:val="00D478B5"/>
    <w:rsid w:val="00D50559"/>
    <w:rsid w:val="00D50EC2"/>
    <w:rsid w:val="00D51117"/>
    <w:rsid w:val="00D55E25"/>
    <w:rsid w:val="00D5688D"/>
    <w:rsid w:val="00D5784C"/>
    <w:rsid w:val="00D633C9"/>
    <w:rsid w:val="00D63D35"/>
    <w:rsid w:val="00D66591"/>
    <w:rsid w:val="00D706BF"/>
    <w:rsid w:val="00D71EE1"/>
    <w:rsid w:val="00D75908"/>
    <w:rsid w:val="00D77554"/>
    <w:rsid w:val="00D77865"/>
    <w:rsid w:val="00D80F73"/>
    <w:rsid w:val="00D81DC3"/>
    <w:rsid w:val="00D8381F"/>
    <w:rsid w:val="00D83FF7"/>
    <w:rsid w:val="00D8400E"/>
    <w:rsid w:val="00D84A1B"/>
    <w:rsid w:val="00D852B9"/>
    <w:rsid w:val="00D874A9"/>
    <w:rsid w:val="00D878BC"/>
    <w:rsid w:val="00D9105F"/>
    <w:rsid w:val="00D92F9C"/>
    <w:rsid w:val="00D941EA"/>
    <w:rsid w:val="00D947B3"/>
    <w:rsid w:val="00D94BFD"/>
    <w:rsid w:val="00DA19A8"/>
    <w:rsid w:val="00DA26E9"/>
    <w:rsid w:val="00DA29A6"/>
    <w:rsid w:val="00DA6594"/>
    <w:rsid w:val="00DB3326"/>
    <w:rsid w:val="00DB4E8A"/>
    <w:rsid w:val="00DB7D66"/>
    <w:rsid w:val="00DB7DD4"/>
    <w:rsid w:val="00DC0821"/>
    <w:rsid w:val="00DC3FB3"/>
    <w:rsid w:val="00DC4210"/>
    <w:rsid w:val="00DC5184"/>
    <w:rsid w:val="00DD47AE"/>
    <w:rsid w:val="00DD5148"/>
    <w:rsid w:val="00DD5F51"/>
    <w:rsid w:val="00DD7A1C"/>
    <w:rsid w:val="00DE0138"/>
    <w:rsid w:val="00DE317D"/>
    <w:rsid w:val="00DF0163"/>
    <w:rsid w:val="00DF0DBE"/>
    <w:rsid w:val="00DF137B"/>
    <w:rsid w:val="00DF4FDB"/>
    <w:rsid w:val="00DF7445"/>
    <w:rsid w:val="00E013B5"/>
    <w:rsid w:val="00E01B17"/>
    <w:rsid w:val="00E03351"/>
    <w:rsid w:val="00E04EBE"/>
    <w:rsid w:val="00E055D2"/>
    <w:rsid w:val="00E058E4"/>
    <w:rsid w:val="00E06B45"/>
    <w:rsid w:val="00E10056"/>
    <w:rsid w:val="00E111A7"/>
    <w:rsid w:val="00E11F81"/>
    <w:rsid w:val="00E142BF"/>
    <w:rsid w:val="00E14615"/>
    <w:rsid w:val="00E16AA6"/>
    <w:rsid w:val="00E17C0D"/>
    <w:rsid w:val="00E2007D"/>
    <w:rsid w:val="00E222F6"/>
    <w:rsid w:val="00E24B1B"/>
    <w:rsid w:val="00E2546B"/>
    <w:rsid w:val="00E323AE"/>
    <w:rsid w:val="00E3487B"/>
    <w:rsid w:val="00E3489B"/>
    <w:rsid w:val="00E358B6"/>
    <w:rsid w:val="00E377B2"/>
    <w:rsid w:val="00E42E7E"/>
    <w:rsid w:val="00E438C7"/>
    <w:rsid w:val="00E43F0B"/>
    <w:rsid w:val="00E50EAE"/>
    <w:rsid w:val="00E54F80"/>
    <w:rsid w:val="00E5694A"/>
    <w:rsid w:val="00E57B10"/>
    <w:rsid w:val="00E60BB6"/>
    <w:rsid w:val="00E6326F"/>
    <w:rsid w:val="00E719D7"/>
    <w:rsid w:val="00E71C6B"/>
    <w:rsid w:val="00E71E2B"/>
    <w:rsid w:val="00E721E8"/>
    <w:rsid w:val="00E77806"/>
    <w:rsid w:val="00E8401B"/>
    <w:rsid w:val="00E84F2F"/>
    <w:rsid w:val="00E87CE6"/>
    <w:rsid w:val="00E9049B"/>
    <w:rsid w:val="00E92AA6"/>
    <w:rsid w:val="00E9518F"/>
    <w:rsid w:val="00E95DA0"/>
    <w:rsid w:val="00E97A8C"/>
    <w:rsid w:val="00E97E7F"/>
    <w:rsid w:val="00EA2434"/>
    <w:rsid w:val="00EA364B"/>
    <w:rsid w:val="00EA424B"/>
    <w:rsid w:val="00EA7248"/>
    <w:rsid w:val="00EB06A4"/>
    <w:rsid w:val="00EB200C"/>
    <w:rsid w:val="00EB2C80"/>
    <w:rsid w:val="00EC0EDD"/>
    <w:rsid w:val="00EC1175"/>
    <w:rsid w:val="00EC32E3"/>
    <w:rsid w:val="00EC7BEC"/>
    <w:rsid w:val="00ED0540"/>
    <w:rsid w:val="00ED342C"/>
    <w:rsid w:val="00ED4561"/>
    <w:rsid w:val="00ED4E15"/>
    <w:rsid w:val="00ED6C63"/>
    <w:rsid w:val="00ED7228"/>
    <w:rsid w:val="00ED7E2D"/>
    <w:rsid w:val="00EE0667"/>
    <w:rsid w:val="00EE36BB"/>
    <w:rsid w:val="00EE3D88"/>
    <w:rsid w:val="00EE4B3F"/>
    <w:rsid w:val="00EF00EE"/>
    <w:rsid w:val="00EF3C78"/>
    <w:rsid w:val="00EF52A7"/>
    <w:rsid w:val="00EF6312"/>
    <w:rsid w:val="00EF72D4"/>
    <w:rsid w:val="00EF7AEC"/>
    <w:rsid w:val="00F02F31"/>
    <w:rsid w:val="00F0676D"/>
    <w:rsid w:val="00F105EA"/>
    <w:rsid w:val="00F1195E"/>
    <w:rsid w:val="00F12CB1"/>
    <w:rsid w:val="00F161B9"/>
    <w:rsid w:val="00F20F09"/>
    <w:rsid w:val="00F21C9E"/>
    <w:rsid w:val="00F22FF2"/>
    <w:rsid w:val="00F23974"/>
    <w:rsid w:val="00F259DD"/>
    <w:rsid w:val="00F27071"/>
    <w:rsid w:val="00F27938"/>
    <w:rsid w:val="00F3096B"/>
    <w:rsid w:val="00F3448E"/>
    <w:rsid w:val="00F3572C"/>
    <w:rsid w:val="00F37ED4"/>
    <w:rsid w:val="00F41732"/>
    <w:rsid w:val="00F42708"/>
    <w:rsid w:val="00F42DD7"/>
    <w:rsid w:val="00F441CD"/>
    <w:rsid w:val="00F46478"/>
    <w:rsid w:val="00F47A70"/>
    <w:rsid w:val="00F47DCA"/>
    <w:rsid w:val="00F50EFF"/>
    <w:rsid w:val="00F520AC"/>
    <w:rsid w:val="00F524F3"/>
    <w:rsid w:val="00F52B11"/>
    <w:rsid w:val="00F531E2"/>
    <w:rsid w:val="00F532D2"/>
    <w:rsid w:val="00F5637E"/>
    <w:rsid w:val="00F56CA7"/>
    <w:rsid w:val="00F603F8"/>
    <w:rsid w:val="00F62193"/>
    <w:rsid w:val="00F6362A"/>
    <w:rsid w:val="00F63C62"/>
    <w:rsid w:val="00F64A01"/>
    <w:rsid w:val="00F65A1B"/>
    <w:rsid w:val="00F66637"/>
    <w:rsid w:val="00F67ECF"/>
    <w:rsid w:val="00F73375"/>
    <w:rsid w:val="00F750F4"/>
    <w:rsid w:val="00F76ADC"/>
    <w:rsid w:val="00F804C9"/>
    <w:rsid w:val="00F810B2"/>
    <w:rsid w:val="00F83DDE"/>
    <w:rsid w:val="00F85173"/>
    <w:rsid w:val="00F87ABB"/>
    <w:rsid w:val="00F90491"/>
    <w:rsid w:val="00F9059F"/>
    <w:rsid w:val="00F91712"/>
    <w:rsid w:val="00F91E14"/>
    <w:rsid w:val="00F923D5"/>
    <w:rsid w:val="00F92C83"/>
    <w:rsid w:val="00F97461"/>
    <w:rsid w:val="00F97848"/>
    <w:rsid w:val="00FA01D8"/>
    <w:rsid w:val="00FA046B"/>
    <w:rsid w:val="00FA2B57"/>
    <w:rsid w:val="00FA2F3C"/>
    <w:rsid w:val="00FA5EA9"/>
    <w:rsid w:val="00FA72FE"/>
    <w:rsid w:val="00FA7AC0"/>
    <w:rsid w:val="00FB68B6"/>
    <w:rsid w:val="00FC0C8A"/>
    <w:rsid w:val="00FC1417"/>
    <w:rsid w:val="00FC2A8B"/>
    <w:rsid w:val="00FC4159"/>
    <w:rsid w:val="00FC6585"/>
    <w:rsid w:val="00FD46E0"/>
    <w:rsid w:val="00FE022E"/>
    <w:rsid w:val="00FE06C7"/>
    <w:rsid w:val="00FE0B46"/>
    <w:rsid w:val="00FE0CE8"/>
    <w:rsid w:val="00FE18C3"/>
    <w:rsid w:val="00FE1C60"/>
    <w:rsid w:val="00FE2013"/>
    <w:rsid w:val="00FE4B67"/>
    <w:rsid w:val="00FE7951"/>
    <w:rsid w:val="00FF28EC"/>
    <w:rsid w:val="00FF2A23"/>
    <w:rsid w:val="00FF3677"/>
    <w:rsid w:val="00FF3C9C"/>
    <w:rsid w:val="00FF44BD"/>
    <w:rsid w:val="00FF46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72E05D"/>
  <w15:chartTrackingRefBased/>
  <w15:docId w15:val="{ED61639E-9B2B-ED4D-8951-EE1B131EB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400E"/>
    <w:pPr>
      <w:spacing w:after="0" w:line="240" w:lineRule="auto"/>
    </w:pPr>
    <w:rPr>
      <w:rFonts w:ascii="Times New Roman" w:eastAsia="SimSun" w:hAnsi="Times New Roman" w:cs="Times New Roman"/>
      <w:sz w:val="24"/>
      <w:szCs w:val="24"/>
      <w:lang w:val="en-GB"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8400E"/>
    <w:pPr>
      <w:ind w:left="720"/>
      <w:contextualSpacing/>
    </w:pPr>
  </w:style>
  <w:style w:type="paragraph" w:styleId="En-tte">
    <w:name w:val="header"/>
    <w:basedOn w:val="Normal"/>
    <w:link w:val="En-tteCar"/>
    <w:uiPriority w:val="99"/>
    <w:unhideWhenUsed/>
    <w:rsid w:val="0021001E"/>
    <w:pPr>
      <w:tabs>
        <w:tab w:val="center" w:pos="4513"/>
        <w:tab w:val="right" w:pos="9026"/>
      </w:tabs>
    </w:pPr>
  </w:style>
  <w:style w:type="character" w:customStyle="1" w:styleId="En-tteCar">
    <w:name w:val="En-tête Car"/>
    <w:basedOn w:val="Policepardfaut"/>
    <w:link w:val="En-tte"/>
    <w:uiPriority w:val="99"/>
    <w:rsid w:val="0021001E"/>
    <w:rPr>
      <w:rFonts w:ascii="Times New Roman" w:eastAsia="SimSun" w:hAnsi="Times New Roman" w:cs="Times New Roman"/>
      <w:sz w:val="24"/>
      <w:szCs w:val="24"/>
      <w:lang w:val="en-GB" w:eastAsia="zh-CN"/>
    </w:rPr>
  </w:style>
  <w:style w:type="paragraph" w:styleId="Pieddepage">
    <w:name w:val="footer"/>
    <w:basedOn w:val="Normal"/>
    <w:link w:val="PieddepageCar"/>
    <w:uiPriority w:val="99"/>
    <w:unhideWhenUsed/>
    <w:rsid w:val="0021001E"/>
    <w:pPr>
      <w:tabs>
        <w:tab w:val="center" w:pos="4513"/>
        <w:tab w:val="right" w:pos="9026"/>
      </w:tabs>
    </w:pPr>
  </w:style>
  <w:style w:type="character" w:customStyle="1" w:styleId="PieddepageCar">
    <w:name w:val="Pied de page Car"/>
    <w:basedOn w:val="Policepardfaut"/>
    <w:link w:val="Pieddepage"/>
    <w:uiPriority w:val="99"/>
    <w:rsid w:val="0021001E"/>
    <w:rPr>
      <w:rFonts w:ascii="Times New Roman" w:eastAsia="SimSun" w:hAnsi="Times New Roman" w:cs="Times New Roman"/>
      <w:sz w:val="24"/>
      <w:szCs w:val="24"/>
      <w:lang w:val="en-GB" w:eastAsia="zh-CN"/>
    </w:rPr>
  </w:style>
  <w:style w:type="paragraph" w:styleId="Commentaire">
    <w:name w:val="annotation text"/>
    <w:basedOn w:val="Normal"/>
    <w:link w:val="CommentaireCar"/>
    <w:uiPriority w:val="99"/>
    <w:unhideWhenUsed/>
    <w:rsid w:val="005772E8"/>
    <w:rPr>
      <w:sz w:val="20"/>
      <w:szCs w:val="20"/>
    </w:rPr>
  </w:style>
  <w:style w:type="character" w:customStyle="1" w:styleId="CommentaireCar">
    <w:name w:val="Commentaire Car"/>
    <w:basedOn w:val="Policepardfaut"/>
    <w:link w:val="Commentaire"/>
    <w:uiPriority w:val="99"/>
    <w:rsid w:val="005772E8"/>
    <w:rPr>
      <w:rFonts w:ascii="Times New Roman" w:eastAsia="SimSun" w:hAnsi="Times New Roman" w:cs="Times New Roman"/>
      <w:sz w:val="20"/>
      <w:szCs w:val="20"/>
      <w:lang w:val="en-GB" w:eastAsia="zh-CN"/>
    </w:rPr>
  </w:style>
  <w:style w:type="character" w:styleId="Marquedecommentaire">
    <w:name w:val="annotation reference"/>
    <w:basedOn w:val="Policepardfaut"/>
    <w:uiPriority w:val="99"/>
    <w:semiHidden/>
    <w:unhideWhenUsed/>
    <w:rsid w:val="005772E8"/>
    <w:rPr>
      <w:sz w:val="16"/>
      <w:szCs w:val="16"/>
    </w:rPr>
  </w:style>
  <w:style w:type="paragraph" w:styleId="Textedebulles">
    <w:name w:val="Balloon Text"/>
    <w:basedOn w:val="Normal"/>
    <w:link w:val="TextedebullesCar"/>
    <w:uiPriority w:val="99"/>
    <w:semiHidden/>
    <w:unhideWhenUsed/>
    <w:rsid w:val="005772E8"/>
    <w:rPr>
      <w:rFonts w:ascii="Segoe UI" w:hAnsi="Segoe UI" w:cs="Segoe UI"/>
      <w:sz w:val="18"/>
      <w:szCs w:val="18"/>
    </w:rPr>
  </w:style>
  <w:style w:type="character" w:customStyle="1" w:styleId="TextedebullesCar">
    <w:name w:val="Texte de bulles Car"/>
    <w:basedOn w:val="Policepardfaut"/>
    <w:link w:val="Textedebulles"/>
    <w:uiPriority w:val="99"/>
    <w:semiHidden/>
    <w:rsid w:val="005772E8"/>
    <w:rPr>
      <w:rFonts w:ascii="Segoe UI" w:eastAsia="SimSun" w:hAnsi="Segoe UI" w:cs="Segoe UI"/>
      <w:sz w:val="18"/>
      <w:szCs w:val="18"/>
      <w:lang w:val="en-GB" w:eastAsia="zh-CN"/>
    </w:rPr>
  </w:style>
  <w:style w:type="paragraph" w:styleId="Objetducommentaire">
    <w:name w:val="annotation subject"/>
    <w:basedOn w:val="Commentaire"/>
    <w:next w:val="Commentaire"/>
    <w:link w:val="ObjetducommentaireCar"/>
    <w:uiPriority w:val="99"/>
    <w:semiHidden/>
    <w:unhideWhenUsed/>
    <w:rsid w:val="0051724B"/>
    <w:rPr>
      <w:b/>
      <w:bCs/>
    </w:rPr>
  </w:style>
  <w:style w:type="character" w:customStyle="1" w:styleId="ObjetducommentaireCar">
    <w:name w:val="Objet du commentaire Car"/>
    <w:basedOn w:val="CommentaireCar"/>
    <w:link w:val="Objetducommentaire"/>
    <w:uiPriority w:val="99"/>
    <w:semiHidden/>
    <w:rsid w:val="0051724B"/>
    <w:rPr>
      <w:rFonts w:ascii="Times New Roman" w:eastAsia="SimSun" w:hAnsi="Times New Roman" w:cs="Times New Roman"/>
      <w:b/>
      <w:bCs/>
      <w:sz w:val="20"/>
      <w:szCs w:val="20"/>
      <w:lang w:val="en-GB" w:eastAsia="zh-CN"/>
    </w:rPr>
  </w:style>
  <w:style w:type="table" w:styleId="Grilledutableau">
    <w:name w:val="Table Grid"/>
    <w:basedOn w:val="TableauNormal"/>
    <w:uiPriority w:val="39"/>
    <w:rsid w:val="00E14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
    <w:name w:val="Aucune liste1"/>
    <w:next w:val="Aucuneliste"/>
    <w:uiPriority w:val="99"/>
    <w:semiHidden/>
    <w:unhideWhenUsed/>
    <w:rsid w:val="00283514"/>
  </w:style>
  <w:style w:type="character" w:styleId="Numrodepage">
    <w:name w:val="page number"/>
    <w:basedOn w:val="Policepardfaut"/>
    <w:uiPriority w:val="99"/>
    <w:semiHidden/>
    <w:unhideWhenUsed/>
    <w:rsid w:val="00283514"/>
  </w:style>
  <w:style w:type="paragraph" w:customStyle="1" w:styleId="NormalWeb1">
    <w:name w:val="Normal (Web)1"/>
    <w:basedOn w:val="Normal"/>
    <w:next w:val="NormalWeb"/>
    <w:uiPriority w:val="99"/>
    <w:semiHidden/>
    <w:unhideWhenUsed/>
    <w:rsid w:val="00283514"/>
    <w:pPr>
      <w:spacing w:before="100" w:beforeAutospacing="1" w:after="100" w:afterAutospacing="1" w:line="480" w:lineRule="auto"/>
    </w:pPr>
    <w:rPr>
      <w:rFonts w:eastAsia="MS Mincho"/>
      <w:lang w:val="en-US" w:eastAsia="en-US"/>
    </w:rPr>
  </w:style>
  <w:style w:type="paragraph" w:customStyle="1" w:styleId="EndNoteBibliographyTitle">
    <w:name w:val="EndNote Bibliography Title"/>
    <w:basedOn w:val="Normal"/>
    <w:link w:val="EndNoteBibliographyTitleChar"/>
    <w:rsid w:val="00283514"/>
    <w:pPr>
      <w:spacing w:after="160" w:line="480" w:lineRule="auto"/>
      <w:jc w:val="center"/>
    </w:pPr>
    <w:rPr>
      <w:rFonts w:ascii="Calibri" w:eastAsia="Calibri" w:hAnsi="Calibri" w:cs="Calibri"/>
      <w:lang w:val="en-US" w:eastAsia="en-US"/>
    </w:rPr>
  </w:style>
  <w:style w:type="character" w:customStyle="1" w:styleId="EndNoteBibliographyTitleChar">
    <w:name w:val="EndNote Bibliography Title Char"/>
    <w:basedOn w:val="Policepardfaut"/>
    <w:link w:val="EndNoteBibliographyTitle"/>
    <w:rsid w:val="00283514"/>
    <w:rPr>
      <w:rFonts w:ascii="Calibri" w:eastAsia="Calibri" w:hAnsi="Calibri" w:cs="Calibri"/>
      <w:sz w:val="24"/>
      <w:szCs w:val="24"/>
      <w:lang w:val="en-US"/>
    </w:rPr>
  </w:style>
  <w:style w:type="paragraph" w:customStyle="1" w:styleId="EndNoteBibliography">
    <w:name w:val="EndNote Bibliography"/>
    <w:basedOn w:val="Normal"/>
    <w:link w:val="EndNoteBibliographyChar"/>
    <w:rsid w:val="00283514"/>
    <w:pPr>
      <w:spacing w:after="160" w:line="480" w:lineRule="auto"/>
    </w:pPr>
    <w:rPr>
      <w:rFonts w:ascii="Calibri" w:eastAsia="Calibri" w:hAnsi="Calibri" w:cs="Calibri"/>
      <w:lang w:val="en-US" w:eastAsia="en-US"/>
    </w:rPr>
  </w:style>
  <w:style w:type="character" w:customStyle="1" w:styleId="EndNoteBibliographyChar">
    <w:name w:val="EndNote Bibliography Char"/>
    <w:basedOn w:val="Policepardfaut"/>
    <w:link w:val="EndNoteBibliography"/>
    <w:rsid w:val="00283514"/>
    <w:rPr>
      <w:rFonts w:ascii="Calibri" w:eastAsia="Calibri" w:hAnsi="Calibri" w:cs="Calibri"/>
      <w:sz w:val="24"/>
      <w:szCs w:val="24"/>
      <w:lang w:val="en-US"/>
    </w:rPr>
  </w:style>
  <w:style w:type="paragraph" w:customStyle="1" w:styleId="desc">
    <w:name w:val="desc"/>
    <w:basedOn w:val="Normal"/>
    <w:rsid w:val="00283514"/>
    <w:pPr>
      <w:spacing w:before="100" w:beforeAutospacing="1" w:after="100" w:afterAutospacing="1" w:line="480" w:lineRule="auto"/>
    </w:pPr>
    <w:rPr>
      <w:rFonts w:eastAsia="Calibri"/>
      <w:sz w:val="20"/>
      <w:szCs w:val="20"/>
      <w:lang w:val="en-CA" w:eastAsia="en-US"/>
    </w:rPr>
  </w:style>
  <w:style w:type="character" w:customStyle="1" w:styleId="apple-converted-space">
    <w:name w:val="apple-converted-space"/>
    <w:basedOn w:val="Policepardfaut"/>
    <w:rsid w:val="00283514"/>
  </w:style>
  <w:style w:type="paragraph" w:customStyle="1" w:styleId="details">
    <w:name w:val="details"/>
    <w:basedOn w:val="Normal"/>
    <w:rsid w:val="00283514"/>
    <w:pPr>
      <w:spacing w:before="100" w:beforeAutospacing="1" w:after="100" w:afterAutospacing="1" w:line="480" w:lineRule="auto"/>
    </w:pPr>
    <w:rPr>
      <w:rFonts w:eastAsia="Calibri"/>
      <w:sz w:val="20"/>
      <w:szCs w:val="20"/>
      <w:lang w:val="en-CA" w:eastAsia="en-US"/>
    </w:rPr>
  </w:style>
  <w:style w:type="character" w:customStyle="1" w:styleId="jrnl">
    <w:name w:val="jrnl"/>
    <w:basedOn w:val="Policepardfaut"/>
    <w:rsid w:val="00283514"/>
  </w:style>
  <w:style w:type="paragraph" w:styleId="Rvision">
    <w:name w:val="Revision"/>
    <w:hidden/>
    <w:uiPriority w:val="99"/>
    <w:semiHidden/>
    <w:rsid w:val="00283514"/>
    <w:pPr>
      <w:spacing w:line="480" w:lineRule="auto"/>
    </w:pPr>
    <w:rPr>
      <w:sz w:val="24"/>
      <w:szCs w:val="24"/>
      <w:lang w:val="en-US"/>
    </w:rPr>
  </w:style>
  <w:style w:type="character" w:styleId="Numrodeligne">
    <w:name w:val="line number"/>
    <w:basedOn w:val="Policepardfaut"/>
    <w:uiPriority w:val="99"/>
    <w:semiHidden/>
    <w:unhideWhenUsed/>
    <w:rsid w:val="00283514"/>
  </w:style>
  <w:style w:type="character" w:customStyle="1" w:styleId="one-click-content">
    <w:name w:val="one-click-content"/>
    <w:basedOn w:val="Policepardfaut"/>
    <w:rsid w:val="00283514"/>
  </w:style>
  <w:style w:type="character" w:customStyle="1" w:styleId="Lienhypertexte1">
    <w:name w:val="Lien hypertexte1"/>
    <w:basedOn w:val="Policepardfaut"/>
    <w:uiPriority w:val="99"/>
    <w:unhideWhenUsed/>
    <w:rsid w:val="00283514"/>
    <w:rPr>
      <w:color w:val="0563C1"/>
      <w:u w:val="single"/>
    </w:rPr>
  </w:style>
  <w:style w:type="character" w:customStyle="1" w:styleId="Lienhypertextesuivivisit1">
    <w:name w:val="Lien hypertexte suivi visité1"/>
    <w:basedOn w:val="Policepardfaut"/>
    <w:uiPriority w:val="99"/>
    <w:semiHidden/>
    <w:unhideWhenUsed/>
    <w:rsid w:val="00283514"/>
    <w:rPr>
      <w:color w:val="954F72"/>
      <w:u w:val="single"/>
    </w:rPr>
  </w:style>
  <w:style w:type="character" w:customStyle="1" w:styleId="Mentionnonrsolue1">
    <w:name w:val="Mention non résolue1"/>
    <w:basedOn w:val="Policepardfaut"/>
    <w:uiPriority w:val="99"/>
    <w:semiHidden/>
    <w:unhideWhenUsed/>
    <w:rsid w:val="00283514"/>
    <w:rPr>
      <w:color w:val="605E5C"/>
      <w:shd w:val="clear" w:color="auto" w:fill="E1DFDD"/>
    </w:rPr>
  </w:style>
  <w:style w:type="paragraph" w:customStyle="1" w:styleId="Sous-titre1">
    <w:name w:val="Sous-titre1"/>
    <w:basedOn w:val="Normal"/>
    <w:next w:val="Normal"/>
    <w:uiPriority w:val="11"/>
    <w:qFormat/>
    <w:rsid w:val="00283514"/>
    <w:pPr>
      <w:numPr>
        <w:ilvl w:val="1"/>
      </w:numPr>
      <w:spacing w:after="160" w:line="480" w:lineRule="auto"/>
    </w:pPr>
    <w:rPr>
      <w:rFonts w:ascii="Calibri" w:eastAsia="MS Mincho" w:hAnsi="Calibri"/>
      <w:color w:val="5A5A5A"/>
      <w:spacing w:val="15"/>
      <w:sz w:val="22"/>
      <w:szCs w:val="22"/>
      <w:lang w:val="en-US" w:eastAsia="en-US"/>
    </w:rPr>
  </w:style>
  <w:style w:type="character" w:customStyle="1" w:styleId="Sous-titreCar">
    <w:name w:val="Sous-titre Car"/>
    <w:basedOn w:val="Policepardfaut"/>
    <w:link w:val="Sous-titre"/>
    <w:uiPriority w:val="11"/>
    <w:rsid w:val="00283514"/>
    <w:rPr>
      <w:rFonts w:eastAsia="MS Mincho"/>
      <w:color w:val="5A5A5A"/>
      <w:spacing w:val="15"/>
      <w:sz w:val="22"/>
      <w:szCs w:val="22"/>
    </w:rPr>
  </w:style>
  <w:style w:type="paragraph" w:styleId="NormalWeb">
    <w:name w:val="Normal (Web)"/>
    <w:basedOn w:val="Normal"/>
    <w:uiPriority w:val="99"/>
    <w:semiHidden/>
    <w:unhideWhenUsed/>
    <w:rsid w:val="00283514"/>
  </w:style>
  <w:style w:type="character" w:styleId="Lienhypertexte">
    <w:name w:val="Hyperlink"/>
    <w:basedOn w:val="Policepardfaut"/>
    <w:uiPriority w:val="99"/>
    <w:semiHidden/>
    <w:unhideWhenUsed/>
    <w:rsid w:val="00283514"/>
    <w:rPr>
      <w:color w:val="0563C1" w:themeColor="hyperlink"/>
      <w:u w:val="single"/>
    </w:rPr>
  </w:style>
  <w:style w:type="character" w:styleId="Lienhypertextesuivivisit">
    <w:name w:val="FollowedHyperlink"/>
    <w:basedOn w:val="Policepardfaut"/>
    <w:uiPriority w:val="99"/>
    <w:semiHidden/>
    <w:unhideWhenUsed/>
    <w:rsid w:val="00283514"/>
    <w:rPr>
      <w:color w:val="954F72" w:themeColor="followedHyperlink"/>
      <w:u w:val="single"/>
    </w:rPr>
  </w:style>
  <w:style w:type="paragraph" w:styleId="Sous-titre">
    <w:name w:val="Subtitle"/>
    <w:basedOn w:val="Normal"/>
    <w:next w:val="Normal"/>
    <w:link w:val="Sous-titreCar"/>
    <w:uiPriority w:val="11"/>
    <w:qFormat/>
    <w:rsid w:val="00283514"/>
    <w:pPr>
      <w:numPr>
        <w:ilvl w:val="1"/>
      </w:numPr>
      <w:spacing w:after="160"/>
    </w:pPr>
    <w:rPr>
      <w:rFonts w:asciiTheme="minorHAnsi" w:eastAsia="MS Mincho" w:hAnsiTheme="minorHAnsi" w:cstheme="minorBidi"/>
      <w:color w:val="5A5A5A"/>
      <w:spacing w:val="15"/>
      <w:sz w:val="22"/>
      <w:szCs w:val="22"/>
      <w:lang w:val="fr-FR" w:eastAsia="en-US"/>
    </w:rPr>
  </w:style>
  <w:style w:type="character" w:customStyle="1" w:styleId="Sous-titreCar1">
    <w:name w:val="Sous-titre Car1"/>
    <w:basedOn w:val="Policepardfaut"/>
    <w:uiPriority w:val="11"/>
    <w:rsid w:val="00283514"/>
    <w:rPr>
      <w:rFonts w:eastAsiaTheme="minorEastAsia"/>
      <w:color w:val="5A5A5A" w:themeColor="text1" w:themeTint="A5"/>
      <w:spacing w:val="15"/>
      <w:lang w:val="en-GB" w:eastAsia="zh-CN"/>
    </w:rPr>
  </w:style>
  <w:style w:type="paragraph" w:styleId="Notedebasdepage">
    <w:name w:val="footnote text"/>
    <w:basedOn w:val="Normal"/>
    <w:link w:val="NotedebasdepageCar"/>
    <w:uiPriority w:val="99"/>
    <w:semiHidden/>
    <w:unhideWhenUsed/>
    <w:rsid w:val="007E2322"/>
    <w:rPr>
      <w:sz w:val="20"/>
      <w:szCs w:val="20"/>
    </w:rPr>
  </w:style>
  <w:style w:type="character" w:customStyle="1" w:styleId="NotedebasdepageCar">
    <w:name w:val="Note de bas de page Car"/>
    <w:basedOn w:val="Policepardfaut"/>
    <w:link w:val="Notedebasdepage"/>
    <w:uiPriority w:val="99"/>
    <w:semiHidden/>
    <w:rsid w:val="007E2322"/>
    <w:rPr>
      <w:rFonts w:ascii="Times New Roman" w:eastAsia="SimSun" w:hAnsi="Times New Roman" w:cs="Times New Roman"/>
      <w:sz w:val="20"/>
      <w:szCs w:val="20"/>
      <w:lang w:val="en-GB" w:eastAsia="zh-CN"/>
    </w:rPr>
  </w:style>
  <w:style w:type="character" w:styleId="Appelnotedebasdep">
    <w:name w:val="footnote reference"/>
    <w:basedOn w:val="Policepardfaut"/>
    <w:uiPriority w:val="99"/>
    <w:semiHidden/>
    <w:unhideWhenUsed/>
    <w:rsid w:val="007E232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2387063">
      <w:bodyDiv w:val="1"/>
      <w:marLeft w:val="0"/>
      <w:marRight w:val="0"/>
      <w:marTop w:val="0"/>
      <w:marBottom w:val="0"/>
      <w:divBdr>
        <w:top w:val="none" w:sz="0" w:space="0" w:color="auto"/>
        <w:left w:val="none" w:sz="0" w:space="0" w:color="auto"/>
        <w:bottom w:val="none" w:sz="0" w:space="0" w:color="auto"/>
        <w:right w:val="none" w:sz="0" w:space="0" w:color="auto"/>
      </w:divBdr>
    </w:div>
    <w:div w:id="1160461189">
      <w:bodyDiv w:val="1"/>
      <w:marLeft w:val="0"/>
      <w:marRight w:val="0"/>
      <w:marTop w:val="0"/>
      <w:marBottom w:val="0"/>
      <w:divBdr>
        <w:top w:val="none" w:sz="0" w:space="0" w:color="auto"/>
        <w:left w:val="none" w:sz="0" w:space="0" w:color="auto"/>
        <w:bottom w:val="none" w:sz="0" w:space="0" w:color="auto"/>
        <w:right w:val="none" w:sz="0" w:space="0" w:color="auto"/>
      </w:divBdr>
    </w:div>
    <w:div w:id="1206020379">
      <w:bodyDiv w:val="1"/>
      <w:marLeft w:val="0"/>
      <w:marRight w:val="0"/>
      <w:marTop w:val="0"/>
      <w:marBottom w:val="0"/>
      <w:divBdr>
        <w:top w:val="none" w:sz="0" w:space="0" w:color="auto"/>
        <w:left w:val="none" w:sz="0" w:space="0" w:color="auto"/>
        <w:bottom w:val="none" w:sz="0" w:space="0" w:color="auto"/>
        <w:right w:val="none" w:sz="0" w:space="0" w:color="auto"/>
      </w:divBdr>
    </w:div>
    <w:div w:id="1519391357">
      <w:bodyDiv w:val="1"/>
      <w:marLeft w:val="0"/>
      <w:marRight w:val="0"/>
      <w:marTop w:val="0"/>
      <w:marBottom w:val="0"/>
      <w:divBdr>
        <w:top w:val="none" w:sz="0" w:space="0" w:color="auto"/>
        <w:left w:val="none" w:sz="0" w:space="0" w:color="auto"/>
        <w:bottom w:val="none" w:sz="0" w:space="0" w:color="auto"/>
        <w:right w:val="none" w:sz="0" w:space="0" w:color="auto"/>
      </w:divBdr>
    </w:div>
    <w:div w:id="1634754279">
      <w:bodyDiv w:val="1"/>
      <w:marLeft w:val="0"/>
      <w:marRight w:val="0"/>
      <w:marTop w:val="0"/>
      <w:marBottom w:val="0"/>
      <w:divBdr>
        <w:top w:val="none" w:sz="0" w:space="0" w:color="auto"/>
        <w:left w:val="none" w:sz="0" w:space="0" w:color="auto"/>
        <w:bottom w:val="none" w:sz="0" w:space="0" w:color="auto"/>
        <w:right w:val="none" w:sz="0" w:space="0" w:color="auto"/>
      </w:divBdr>
    </w:div>
    <w:div w:id="1670985643">
      <w:bodyDiv w:val="1"/>
      <w:marLeft w:val="0"/>
      <w:marRight w:val="0"/>
      <w:marTop w:val="0"/>
      <w:marBottom w:val="0"/>
      <w:divBdr>
        <w:top w:val="none" w:sz="0" w:space="0" w:color="auto"/>
        <w:left w:val="none" w:sz="0" w:space="0" w:color="auto"/>
        <w:bottom w:val="none" w:sz="0" w:space="0" w:color="auto"/>
        <w:right w:val="none" w:sz="0" w:space="0" w:color="auto"/>
      </w:divBdr>
      <w:divsChild>
        <w:div w:id="769084731">
          <w:marLeft w:val="806"/>
          <w:marRight w:val="0"/>
          <w:marTop w:val="200"/>
          <w:marBottom w:val="0"/>
          <w:divBdr>
            <w:top w:val="none" w:sz="0" w:space="0" w:color="auto"/>
            <w:left w:val="none" w:sz="0" w:space="0" w:color="auto"/>
            <w:bottom w:val="none" w:sz="0" w:space="0" w:color="auto"/>
            <w:right w:val="none" w:sz="0" w:space="0" w:color="auto"/>
          </w:divBdr>
        </w:div>
        <w:div w:id="931738695">
          <w:marLeft w:val="806"/>
          <w:marRight w:val="0"/>
          <w:marTop w:val="200"/>
          <w:marBottom w:val="0"/>
          <w:divBdr>
            <w:top w:val="none" w:sz="0" w:space="0" w:color="auto"/>
            <w:left w:val="none" w:sz="0" w:space="0" w:color="auto"/>
            <w:bottom w:val="none" w:sz="0" w:space="0" w:color="auto"/>
            <w:right w:val="none" w:sz="0" w:space="0" w:color="auto"/>
          </w:divBdr>
        </w:div>
        <w:div w:id="1699966069">
          <w:marLeft w:val="806"/>
          <w:marRight w:val="0"/>
          <w:marTop w:val="200"/>
          <w:marBottom w:val="0"/>
          <w:divBdr>
            <w:top w:val="none" w:sz="0" w:space="0" w:color="auto"/>
            <w:left w:val="none" w:sz="0" w:space="0" w:color="auto"/>
            <w:bottom w:val="none" w:sz="0" w:space="0" w:color="auto"/>
            <w:right w:val="none" w:sz="0" w:space="0" w:color="auto"/>
          </w:divBdr>
        </w:div>
      </w:divsChild>
    </w:div>
    <w:div w:id="1691644379">
      <w:bodyDiv w:val="1"/>
      <w:marLeft w:val="0"/>
      <w:marRight w:val="0"/>
      <w:marTop w:val="0"/>
      <w:marBottom w:val="0"/>
      <w:divBdr>
        <w:top w:val="none" w:sz="0" w:space="0" w:color="auto"/>
        <w:left w:val="none" w:sz="0" w:space="0" w:color="auto"/>
        <w:bottom w:val="none" w:sz="0" w:space="0" w:color="auto"/>
        <w:right w:val="none" w:sz="0" w:space="0" w:color="auto"/>
      </w:divBdr>
    </w:div>
    <w:div w:id="1775899198">
      <w:bodyDiv w:val="1"/>
      <w:marLeft w:val="0"/>
      <w:marRight w:val="0"/>
      <w:marTop w:val="0"/>
      <w:marBottom w:val="0"/>
      <w:divBdr>
        <w:top w:val="none" w:sz="0" w:space="0" w:color="auto"/>
        <w:left w:val="none" w:sz="0" w:space="0" w:color="auto"/>
        <w:bottom w:val="none" w:sz="0" w:space="0" w:color="auto"/>
        <w:right w:val="none" w:sz="0" w:space="0" w:color="auto"/>
      </w:divBdr>
    </w:div>
    <w:div w:id="1974284619">
      <w:bodyDiv w:val="1"/>
      <w:marLeft w:val="0"/>
      <w:marRight w:val="0"/>
      <w:marTop w:val="0"/>
      <w:marBottom w:val="0"/>
      <w:divBdr>
        <w:top w:val="none" w:sz="0" w:space="0" w:color="auto"/>
        <w:left w:val="none" w:sz="0" w:space="0" w:color="auto"/>
        <w:bottom w:val="none" w:sz="0" w:space="0" w:color="auto"/>
        <w:right w:val="none" w:sz="0" w:space="0" w:color="auto"/>
      </w:divBdr>
      <w:divsChild>
        <w:div w:id="1182665984">
          <w:marLeft w:val="360"/>
          <w:marRight w:val="0"/>
          <w:marTop w:val="200"/>
          <w:marBottom w:val="0"/>
          <w:divBdr>
            <w:top w:val="none" w:sz="0" w:space="0" w:color="auto"/>
            <w:left w:val="none" w:sz="0" w:space="0" w:color="auto"/>
            <w:bottom w:val="none" w:sz="0" w:space="0" w:color="auto"/>
            <w:right w:val="none" w:sz="0" w:space="0" w:color="auto"/>
          </w:divBdr>
        </w:div>
        <w:div w:id="1501239199">
          <w:marLeft w:val="360"/>
          <w:marRight w:val="0"/>
          <w:marTop w:val="200"/>
          <w:marBottom w:val="0"/>
          <w:divBdr>
            <w:top w:val="none" w:sz="0" w:space="0" w:color="auto"/>
            <w:left w:val="none" w:sz="0" w:space="0" w:color="auto"/>
            <w:bottom w:val="none" w:sz="0" w:space="0" w:color="auto"/>
            <w:right w:val="none" w:sz="0" w:space="0" w:color="auto"/>
          </w:divBdr>
        </w:div>
        <w:div w:id="1689480873">
          <w:marLeft w:val="360"/>
          <w:marRight w:val="0"/>
          <w:marTop w:val="200"/>
          <w:marBottom w:val="0"/>
          <w:divBdr>
            <w:top w:val="none" w:sz="0" w:space="0" w:color="auto"/>
            <w:left w:val="none" w:sz="0" w:space="0" w:color="auto"/>
            <w:bottom w:val="none" w:sz="0" w:space="0" w:color="auto"/>
            <w:right w:val="none" w:sz="0" w:space="0" w:color="auto"/>
          </w:divBdr>
        </w:div>
        <w:div w:id="1814909024">
          <w:marLeft w:val="360"/>
          <w:marRight w:val="0"/>
          <w:marTop w:val="200"/>
          <w:marBottom w:val="0"/>
          <w:divBdr>
            <w:top w:val="none" w:sz="0" w:space="0" w:color="auto"/>
            <w:left w:val="none" w:sz="0" w:space="0" w:color="auto"/>
            <w:bottom w:val="none" w:sz="0" w:space="0" w:color="auto"/>
            <w:right w:val="none" w:sz="0" w:space="0" w:color="auto"/>
          </w:divBdr>
        </w:div>
      </w:divsChild>
    </w:div>
    <w:div w:id="2039432189">
      <w:bodyDiv w:val="1"/>
      <w:marLeft w:val="0"/>
      <w:marRight w:val="0"/>
      <w:marTop w:val="0"/>
      <w:marBottom w:val="0"/>
      <w:divBdr>
        <w:top w:val="none" w:sz="0" w:space="0" w:color="auto"/>
        <w:left w:val="none" w:sz="0" w:space="0" w:color="auto"/>
        <w:bottom w:val="none" w:sz="0" w:space="0" w:color="auto"/>
        <w:right w:val="none" w:sz="0" w:space="0" w:color="auto"/>
      </w:divBdr>
      <w:divsChild>
        <w:div w:id="558201870">
          <w:marLeft w:val="360"/>
          <w:marRight w:val="0"/>
          <w:marTop w:val="200"/>
          <w:marBottom w:val="0"/>
          <w:divBdr>
            <w:top w:val="none" w:sz="0" w:space="0" w:color="auto"/>
            <w:left w:val="none" w:sz="0" w:space="0" w:color="auto"/>
            <w:bottom w:val="none" w:sz="0" w:space="0" w:color="auto"/>
            <w:right w:val="none" w:sz="0" w:space="0" w:color="auto"/>
          </w:divBdr>
        </w:div>
        <w:div w:id="613445359">
          <w:marLeft w:val="4680"/>
          <w:marRight w:val="0"/>
          <w:marTop w:val="100"/>
          <w:marBottom w:val="0"/>
          <w:divBdr>
            <w:top w:val="none" w:sz="0" w:space="0" w:color="auto"/>
            <w:left w:val="none" w:sz="0" w:space="0" w:color="auto"/>
            <w:bottom w:val="none" w:sz="0" w:space="0" w:color="auto"/>
            <w:right w:val="none" w:sz="0" w:space="0" w:color="auto"/>
          </w:divBdr>
        </w:div>
        <w:div w:id="642927342">
          <w:marLeft w:val="4680"/>
          <w:marRight w:val="0"/>
          <w:marTop w:val="100"/>
          <w:marBottom w:val="0"/>
          <w:divBdr>
            <w:top w:val="none" w:sz="0" w:space="0" w:color="auto"/>
            <w:left w:val="none" w:sz="0" w:space="0" w:color="auto"/>
            <w:bottom w:val="none" w:sz="0" w:space="0" w:color="auto"/>
            <w:right w:val="none" w:sz="0" w:space="0" w:color="auto"/>
          </w:divBdr>
        </w:div>
        <w:div w:id="1263421238">
          <w:marLeft w:val="4680"/>
          <w:marRight w:val="0"/>
          <w:marTop w:val="100"/>
          <w:marBottom w:val="0"/>
          <w:divBdr>
            <w:top w:val="none" w:sz="0" w:space="0" w:color="auto"/>
            <w:left w:val="none" w:sz="0" w:space="0" w:color="auto"/>
            <w:bottom w:val="none" w:sz="0" w:space="0" w:color="auto"/>
            <w:right w:val="none" w:sz="0" w:space="0" w:color="auto"/>
          </w:divBdr>
        </w:div>
        <w:div w:id="1294675701">
          <w:marLeft w:val="4680"/>
          <w:marRight w:val="0"/>
          <w:marTop w:val="100"/>
          <w:marBottom w:val="0"/>
          <w:divBdr>
            <w:top w:val="none" w:sz="0" w:space="0" w:color="auto"/>
            <w:left w:val="none" w:sz="0" w:space="0" w:color="auto"/>
            <w:bottom w:val="none" w:sz="0" w:space="0" w:color="auto"/>
            <w:right w:val="none" w:sz="0" w:space="0" w:color="auto"/>
          </w:divBdr>
        </w:div>
        <w:div w:id="1786383535">
          <w:marLeft w:val="1800"/>
          <w:marRight w:val="0"/>
          <w:marTop w:val="100"/>
          <w:marBottom w:val="0"/>
          <w:divBdr>
            <w:top w:val="none" w:sz="0" w:space="0" w:color="auto"/>
            <w:left w:val="none" w:sz="0" w:space="0" w:color="auto"/>
            <w:bottom w:val="none" w:sz="0" w:space="0" w:color="auto"/>
            <w:right w:val="none" w:sz="0" w:space="0" w:color="auto"/>
          </w:divBdr>
        </w:div>
        <w:div w:id="2145852883">
          <w:marLeft w:val="1800"/>
          <w:marRight w:val="0"/>
          <w:marTop w:val="100"/>
          <w:marBottom w:val="0"/>
          <w:divBdr>
            <w:top w:val="none" w:sz="0" w:space="0" w:color="auto"/>
            <w:left w:val="none" w:sz="0" w:space="0" w:color="auto"/>
            <w:bottom w:val="none" w:sz="0" w:space="0" w:color="auto"/>
            <w:right w:val="none" w:sz="0" w:space="0" w:color="auto"/>
          </w:divBdr>
        </w:div>
      </w:divsChild>
    </w:div>
    <w:div w:id="2076194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doi.org/10.1016/j.vaccine.2020.05.038"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who.int/teams/immunization-vaccines-and-biologicals/strategies/ia20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AE2DDF-9168-4A17-8524-7FEA81B10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45</Pages>
  <Words>10450</Words>
  <Characters>57478</Characters>
  <Application>Microsoft Office Word</Application>
  <DocSecurity>0</DocSecurity>
  <Lines>478</Lines>
  <Paragraphs>135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Université de Genève</Company>
  <LinksUpToDate>false</LinksUpToDate>
  <CharactersWithSpaces>67793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Philippe Duclos</dc:creator>
  <cp:keywords/>
  <dc:description/>
  <cp:lastModifiedBy>Philippe Duclos</cp:lastModifiedBy>
  <cp:revision>3</cp:revision>
  <dcterms:created xsi:type="dcterms:W3CDTF">2023-05-24T16:25:00Z</dcterms:created>
  <dcterms:modified xsi:type="dcterms:W3CDTF">2023-05-24T16:29:00Z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2022-05-16T13:14:11Z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babaa614-5dd5-4372-9c2a-840cf6b4f586</vt:lpwstr>
  </property>
  <property fmtid="{D5CDD505-2E9C-101B-9397-08002B2CF9AE}" pid="8" name="MSIP_Label_7b94a7b8-f06c-4dfe-bdcc-9b548fd58c31_ContentBits">
    <vt:lpwstr>0</vt:lpwstr>
  </property>
</Properties>
</file>