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53836" w14:textId="0AC41578" w:rsidR="00BA0B82" w:rsidRPr="002864E4" w:rsidRDefault="002864E4" w:rsidP="00276E8E">
      <w:pPr>
        <w:pStyle w:val="MDPI63Notes"/>
        <w:rPr>
          <w:sz w:val="24"/>
          <w:szCs w:val="24"/>
        </w:rPr>
      </w:pPr>
      <w:r w:rsidRPr="002864E4">
        <w:rPr>
          <w:b/>
          <w:bCs/>
          <w:sz w:val="24"/>
          <w:szCs w:val="24"/>
        </w:rPr>
        <w:t xml:space="preserve">Supplemental </w:t>
      </w:r>
      <w:r w:rsidR="00BA0B82" w:rsidRPr="002864E4">
        <w:rPr>
          <w:b/>
          <w:bCs/>
          <w:sz w:val="24"/>
          <w:szCs w:val="24"/>
        </w:rPr>
        <w:t>Material</w:t>
      </w:r>
      <w:r w:rsidRPr="002864E4">
        <w:rPr>
          <w:b/>
          <w:bCs/>
          <w:sz w:val="24"/>
          <w:szCs w:val="24"/>
        </w:rPr>
        <w:t>s:</w:t>
      </w:r>
    </w:p>
    <w:p w14:paraId="6822C0A7" w14:textId="77777777" w:rsidR="00BA0B82" w:rsidRPr="002864E4" w:rsidRDefault="00BA0B82" w:rsidP="00BA0B82">
      <w:pPr>
        <w:pStyle w:val="MDPI63Notes"/>
        <w:rPr>
          <w:sz w:val="24"/>
          <w:szCs w:val="24"/>
        </w:rPr>
      </w:pPr>
      <w:r w:rsidRPr="002864E4">
        <w:rPr>
          <w:b/>
          <w:bCs/>
          <w:i/>
          <w:iCs/>
          <w:sz w:val="24"/>
          <w:szCs w:val="24"/>
        </w:rPr>
        <w:t xml:space="preserve">Supplemental table 1: </w:t>
      </w:r>
      <w:r w:rsidRPr="002864E4">
        <w:rPr>
          <w:i/>
          <w:iCs/>
          <w:sz w:val="24"/>
          <w:szCs w:val="24"/>
        </w:rPr>
        <w:t>Search Terms Utilized</w:t>
      </w:r>
    </w:p>
    <w:p w14:paraId="1845B710" w14:textId="77777777" w:rsidR="00BA0B82" w:rsidRPr="002864E4" w:rsidRDefault="00000000" w:rsidP="00BA0B82">
      <w:pPr>
        <w:pStyle w:val="MDPI63Notes"/>
        <w:rPr>
          <w:sz w:val="24"/>
          <w:szCs w:val="24"/>
        </w:rPr>
      </w:pPr>
      <w:hyperlink r:id="rId7" w:history="1">
        <w:r w:rsidR="00BA0B82" w:rsidRPr="002864E4">
          <w:rPr>
            <w:rStyle w:val="Hyperlink"/>
            <w:i/>
            <w:iCs/>
            <w:sz w:val="24"/>
            <w:szCs w:val="24"/>
          </w:rPr>
          <w:t>((fecal microbiota transplant) OR (</w:t>
        </w:r>
        <w:proofErr w:type="spellStart"/>
        <w:r w:rsidR="00BA0B82" w:rsidRPr="002864E4">
          <w:rPr>
            <w:rStyle w:val="Hyperlink"/>
            <w:i/>
            <w:iCs/>
            <w:sz w:val="24"/>
            <w:szCs w:val="24"/>
          </w:rPr>
          <w:t>fmt</w:t>
        </w:r>
        <w:proofErr w:type="spellEnd"/>
        <w:r w:rsidR="00BA0B82" w:rsidRPr="002864E4">
          <w:rPr>
            <w:rStyle w:val="Hyperlink"/>
            <w:i/>
            <w:iCs/>
            <w:sz w:val="24"/>
            <w:szCs w:val="24"/>
          </w:rPr>
          <w:t>) AND (</w:t>
        </w:r>
        <w:proofErr w:type="spellStart"/>
        <w:r w:rsidR="00BA0B82" w:rsidRPr="002864E4">
          <w:rPr>
            <w:rStyle w:val="Hyperlink"/>
            <w:i/>
            <w:iCs/>
            <w:sz w:val="24"/>
            <w:szCs w:val="24"/>
          </w:rPr>
          <w:t>parkinsons</w:t>
        </w:r>
        <w:proofErr w:type="spellEnd"/>
        <w:r w:rsidR="00BA0B82" w:rsidRPr="002864E4">
          <w:rPr>
            <w:rStyle w:val="Hyperlink"/>
            <w:i/>
            <w:iCs/>
            <w:sz w:val="24"/>
            <w:szCs w:val="24"/>
          </w:rPr>
          <w:t>)</w:t>
        </w:r>
      </w:hyperlink>
      <w:r w:rsidR="00BA0B82" w:rsidRPr="002864E4">
        <w:rPr>
          <w:i/>
          <w:iCs/>
          <w:sz w:val="24"/>
          <w:szCs w:val="24"/>
        </w:rPr>
        <w:t>)</w:t>
      </w:r>
    </w:p>
    <w:p w14:paraId="458CA5F9" w14:textId="77777777" w:rsidR="00BA0B82" w:rsidRDefault="00BA0B82" w:rsidP="00BA0B82">
      <w:pPr>
        <w:pStyle w:val="MDPI63Notes"/>
        <w:rPr>
          <w:szCs w:val="18"/>
        </w:rPr>
      </w:pPr>
    </w:p>
    <w:p w14:paraId="4A2B4BC4" w14:textId="77777777" w:rsidR="002864E4" w:rsidRPr="00BA0B82" w:rsidRDefault="002864E4" w:rsidP="00BA0B82">
      <w:pPr>
        <w:pStyle w:val="MDPI63Notes"/>
        <w:rPr>
          <w:szCs w:val="18"/>
        </w:rPr>
      </w:pPr>
    </w:p>
    <w:p w14:paraId="3FC80E09" w14:textId="77777777" w:rsidR="00BA0B82" w:rsidRPr="002864E4" w:rsidRDefault="00BA0B82" w:rsidP="00BA0B82">
      <w:pPr>
        <w:pStyle w:val="MDPI63Notes"/>
        <w:rPr>
          <w:sz w:val="24"/>
          <w:szCs w:val="24"/>
        </w:rPr>
      </w:pPr>
      <w:r w:rsidRPr="002864E4">
        <w:rPr>
          <w:b/>
          <w:bCs/>
          <w:i/>
          <w:iCs/>
          <w:sz w:val="24"/>
          <w:szCs w:val="24"/>
        </w:rPr>
        <w:t>Supplemental table 2</w:t>
      </w:r>
      <w:r w:rsidRPr="002864E4">
        <w:rPr>
          <w:i/>
          <w:iCs/>
          <w:sz w:val="24"/>
          <w:szCs w:val="24"/>
        </w:rPr>
        <w:t>: average quality assessment scores for each study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96"/>
        <w:gridCol w:w="796"/>
        <w:gridCol w:w="833"/>
        <w:gridCol w:w="741"/>
      </w:tblGrid>
      <w:tr w:rsidR="00BA0B82" w:rsidRPr="00BA0B82" w14:paraId="289CC7ED" w14:textId="77777777" w:rsidTr="00BA0B82">
        <w:trPr>
          <w:trHeight w:val="35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CF3B2B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Author/Year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1DE0E6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Kuai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49B03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Segal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F9436F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Xue 2020</w:t>
            </w:r>
          </w:p>
        </w:tc>
      </w:tr>
      <w:tr w:rsidR="00BA0B82" w:rsidRPr="00BA0B82" w14:paraId="663F16EB" w14:textId="77777777" w:rsidTr="00BA0B82">
        <w:trPr>
          <w:trHeight w:val="37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AE9755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1. Was the study question or objective clearly stated?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F04F40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1D2D0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5468A3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50409E24" w14:textId="77777777" w:rsidTr="00BA0B82">
        <w:trPr>
          <w:trHeight w:val="361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5F302E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2. Was the study population clearly and fully described, including a case definition?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C8236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025C2B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9690DF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2E2A433A" w14:textId="77777777" w:rsidTr="00BA0B82">
        <w:trPr>
          <w:trHeight w:val="262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FFB0D4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3. Were the cases consecutive?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2FA87B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5F4D00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19DC6E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48BA6303" w14:textId="77777777" w:rsidTr="00BA0B82">
        <w:trPr>
          <w:trHeight w:val="30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61C4B0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4. Were the subjects comparable?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C36BC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09A075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5D7E13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6DFB39C6" w14:textId="77777777" w:rsidTr="00BA0B82">
        <w:trPr>
          <w:trHeight w:val="55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1754833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5. Was the intervention clearly described?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5FABC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4D2C83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B15AF5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45D62792" w14:textId="77777777" w:rsidTr="00BA0B82">
        <w:trPr>
          <w:trHeight w:val="406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E459CA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6. Were the outcome measures clearly defined, valid, reliable, and implemented consistently across all study participants?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5573C6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474127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9B6748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6AE2D477" w14:textId="77777777" w:rsidTr="00BA0B82">
        <w:trPr>
          <w:trHeight w:val="442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B8F3E4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7. Was the length of follow-up adequate?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71423A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068116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9316EA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</w:tr>
      <w:tr w:rsidR="00BA0B82" w:rsidRPr="00BA0B82" w14:paraId="6ADC6BC0" w14:textId="77777777" w:rsidTr="00BA0B82">
        <w:trPr>
          <w:trHeight w:val="253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AFDC1AF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8. Were the statistical methods well-described?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FC1225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50D86D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8BB645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040A50F9" w14:textId="77777777" w:rsidTr="00BA0B82">
        <w:trPr>
          <w:trHeight w:val="360"/>
        </w:trPr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51E9A2A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9. Were the results well-described?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0D0903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1F8411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1A610E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1</w:t>
            </w:r>
          </w:p>
        </w:tc>
      </w:tr>
      <w:tr w:rsidR="00BA0B82" w:rsidRPr="00BA0B82" w14:paraId="0E3BA129" w14:textId="77777777" w:rsidTr="00BA0B82">
        <w:trPr>
          <w:trHeight w:val="22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D10FBD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Total quality (total number of Yes)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5590BD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9E7CA7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20CBEA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7</w:t>
            </w:r>
          </w:p>
        </w:tc>
      </w:tr>
      <w:tr w:rsidR="00BA0B82" w:rsidRPr="00BA0B82" w14:paraId="177B3DC1" w14:textId="77777777" w:rsidTr="00BA0B82">
        <w:trPr>
          <w:trHeight w:val="38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A24A82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Quality (7-9 yes: Good; 4-6 yes: Fair; 1-3 yes: Poor)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1121F0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good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4FBD51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fair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1EB10E" w14:textId="77777777" w:rsidR="00BA0B82" w:rsidRPr="00BA0B82" w:rsidRDefault="00BA0B82" w:rsidP="00BA0B82">
            <w:pPr>
              <w:pStyle w:val="MDPI63Notes"/>
              <w:rPr>
                <w:szCs w:val="18"/>
              </w:rPr>
            </w:pPr>
            <w:r w:rsidRPr="00BA0B82">
              <w:rPr>
                <w:szCs w:val="18"/>
              </w:rPr>
              <w:t>good</w:t>
            </w:r>
          </w:p>
        </w:tc>
      </w:tr>
    </w:tbl>
    <w:p w14:paraId="6DFCDC84" w14:textId="77777777" w:rsidR="00BA0B82" w:rsidRDefault="00BA0B82" w:rsidP="00BA0B82">
      <w:pPr>
        <w:pStyle w:val="MDPI63Notes"/>
        <w:rPr>
          <w:szCs w:val="18"/>
        </w:rPr>
      </w:pPr>
    </w:p>
    <w:p w14:paraId="6F0B0690" w14:textId="77777777" w:rsidR="002864E4" w:rsidRPr="00BA0B82" w:rsidRDefault="002864E4" w:rsidP="00BA0B82">
      <w:pPr>
        <w:pStyle w:val="MDPI63Notes"/>
        <w:rPr>
          <w:szCs w:val="18"/>
        </w:rPr>
      </w:pPr>
    </w:p>
    <w:p w14:paraId="18A4B821" w14:textId="77777777" w:rsidR="00BA0B82" w:rsidRPr="002864E4" w:rsidRDefault="00BA0B82" w:rsidP="00BA0B82">
      <w:pPr>
        <w:pStyle w:val="MDPI63Notes"/>
        <w:rPr>
          <w:sz w:val="24"/>
          <w:szCs w:val="24"/>
        </w:rPr>
      </w:pPr>
      <w:r w:rsidRPr="002864E4">
        <w:rPr>
          <w:i/>
          <w:iCs/>
          <w:sz w:val="24"/>
          <w:szCs w:val="24"/>
        </w:rPr>
        <w:t xml:space="preserve">Supplemental table 3: </w:t>
      </w:r>
      <w:r w:rsidRPr="002864E4">
        <w:rPr>
          <w:sz w:val="24"/>
          <w:szCs w:val="24"/>
        </w:rPr>
        <w:t>Excluded Studies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0"/>
      </w:tblGrid>
      <w:tr w:rsidR="00BA0B82" w:rsidRPr="00BA0B82" w14:paraId="4E93747C" w14:textId="77777777" w:rsidTr="00BA0B82">
        <w:trPr>
          <w:trHeight w:val="2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388D5A" w14:textId="77777777" w:rsidR="00BA0B82" w:rsidRPr="00BA0B82" w:rsidRDefault="00BA0B82" w:rsidP="00BA0B82">
            <w:pPr>
              <w:pStyle w:val="MDPI63Notes"/>
              <w:rPr>
                <w:b/>
                <w:bCs/>
                <w:szCs w:val="18"/>
              </w:rPr>
            </w:pPr>
            <w:r w:rsidRPr="00BA0B82">
              <w:rPr>
                <w:b/>
                <w:bCs/>
                <w:szCs w:val="18"/>
              </w:rPr>
              <w:t>PubMed</w:t>
            </w:r>
          </w:p>
        </w:tc>
      </w:tr>
      <w:tr w:rsidR="00BA0B82" w:rsidRPr="00BA0B82" w14:paraId="3B9428EA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E89B2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Microbiota-Brain-Gut Axis and Neurodegenerative Diseases</w:t>
            </w:r>
          </w:p>
        </w:tc>
      </w:tr>
      <w:tr w:rsidR="00BA0B82" w:rsidRPr="00BA0B82" w14:paraId="18CDE4C6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F2706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microbiota-gut-brain axis in neuropsychiatric and neurological disorders</w:t>
            </w:r>
          </w:p>
        </w:tc>
      </w:tr>
      <w:tr w:rsidR="00BA0B82" w:rsidRPr="00BA0B82" w14:paraId="5DA7AB25" w14:textId="77777777" w:rsidTr="00BA0B82">
        <w:trPr>
          <w:trHeight w:val="3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CE47DD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lastRenderedPageBreak/>
              <w:t>Motor assessment in Parkinson`s disease</w:t>
            </w:r>
          </w:p>
        </w:tc>
      </w:tr>
      <w:tr w:rsidR="00BA0B82" w:rsidRPr="00BA0B82" w14:paraId="167703FD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5D9DA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Comprehensive Review on the Role of the Gut Microbiome in Human Neurological Disorders</w:t>
            </w:r>
          </w:p>
        </w:tc>
      </w:tr>
      <w:tr w:rsidR="00BA0B82" w:rsidRPr="00BA0B82" w14:paraId="40BF45BF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E0CA5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the microbiota-gut-brain axis in neuropsychiatric disorders</w:t>
            </w:r>
          </w:p>
        </w:tc>
      </w:tr>
      <w:tr w:rsidR="00BA0B82" w:rsidRPr="00BA0B82" w14:paraId="2571C4D1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E377A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in disease therapy</w:t>
            </w:r>
          </w:p>
        </w:tc>
      </w:tr>
      <w:tr w:rsidR="00BA0B82" w:rsidRPr="00BA0B82" w14:paraId="267C8C73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98518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in Neurological Disorders</w:t>
            </w:r>
          </w:p>
        </w:tc>
      </w:tr>
      <w:tr w:rsidR="00BA0B82" w:rsidRPr="00BA0B82" w14:paraId="07E0B3E8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24DA8B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Dysbiosis of gut microbiota and microbial metabolites in Parkinson's Disease</w:t>
            </w:r>
          </w:p>
        </w:tc>
      </w:tr>
      <w:tr w:rsidR="00BA0B82" w:rsidRPr="00BA0B82" w14:paraId="2812E53C" w14:textId="77777777" w:rsidTr="00BA0B82">
        <w:trPr>
          <w:trHeight w:val="75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62819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protects rotenone-induced Parkinson's disease mice via suppressing inflammation mediated by the lipopolysaccharide-TLR4 signaling pathway through the microbiota-gut-brain axis</w:t>
            </w:r>
          </w:p>
        </w:tc>
      </w:tr>
      <w:tr w:rsidR="00BA0B82" w:rsidRPr="00BA0B82" w14:paraId="745B2D17" w14:textId="77777777" w:rsidTr="00BA0B82">
        <w:trPr>
          <w:trHeight w:val="49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F1050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Neuroprotective effects of fecal microbiota transplantation on MPTP-induced Parkinson's disease mice: Gut microbiota, glial </w:t>
            </w:r>
            <w:proofErr w:type="gramStart"/>
            <w:r w:rsidRPr="00BA0B82">
              <w:rPr>
                <w:sz w:val="16"/>
                <w:szCs w:val="16"/>
              </w:rPr>
              <w:t>reaction</w:t>
            </w:r>
            <w:proofErr w:type="gramEnd"/>
            <w:r w:rsidRPr="00BA0B82">
              <w:rPr>
                <w:sz w:val="16"/>
                <w:szCs w:val="16"/>
              </w:rPr>
              <w:t xml:space="preserve"> and TLR4/TNF-α signaling pathway</w:t>
            </w:r>
          </w:p>
        </w:tc>
      </w:tr>
      <w:tr w:rsidR="00BA0B82" w:rsidRPr="00BA0B82" w14:paraId="20B174DF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DDD14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gut dysbiosis in Parkinson's disease: mechanistic insights and therapeutic options</w:t>
            </w:r>
          </w:p>
        </w:tc>
      </w:tr>
      <w:tr w:rsidR="00BA0B82" w:rsidRPr="00BA0B82" w14:paraId="0D5526B3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DD42B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microbiota: A player in aging and a target for anti-aging intervention</w:t>
            </w:r>
          </w:p>
        </w:tc>
      </w:tr>
      <w:tr w:rsidR="00BA0B82" w:rsidRPr="00BA0B82" w14:paraId="035D20A7" w14:textId="77777777" w:rsidTr="00BA0B82">
        <w:trPr>
          <w:trHeight w:val="3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BA47B1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Gastrointestinal dysfunction in Parkinson's disease: molecular pathology and implications of gut microbiome, probiotics, and fecal microbiota transplantation</w:t>
            </w:r>
          </w:p>
        </w:tc>
      </w:tr>
      <w:tr w:rsidR="00BA0B82" w:rsidRPr="00BA0B82" w14:paraId="582F1772" w14:textId="77777777" w:rsidTr="00BA0B82">
        <w:trPr>
          <w:trHeight w:val="22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BA67DC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Influence of gut microbiota on neuropsychiatric disorders</w:t>
            </w:r>
          </w:p>
        </w:tc>
      </w:tr>
      <w:tr w:rsidR="00BA0B82" w:rsidRPr="00BA0B82" w14:paraId="124A3B6F" w14:textId="77777777" w:rsidTr="00BA0B82">
        <w:trPr>
          <w:trHeight w:val="40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A356EB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dysbiosis, defective autophagy and altered immune responses in neurodegenerative diseases: Tales of a vicious cycle</w:t>
            </w:r>
          </w:p>
        </w:tc>
      </w:tr>
      <w:tr w:rsidR="00BA0B82" w:rsidRPr="00BA0B82" w14:paraId="7D546922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D6BE6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Transplantation: A New Therapeutic Attempt from the Gut to the Brain</w:t>
            </w:r>
          </w:p>
        </w:tc>
      </w:tr>
      <w:tr w:rsidR="00BA0B82" w:rsidRPr="00BA0B82" w14:paraId="30BF9A5F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52422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Microbiota: A Novel Therapeutic Target for Parkinson's Disease</w:t>
            </w:r>
          </w:p>
        </w:tc>
      </w:tr>
      <w:tr w:rsidR="00BA0B82" w:rsidRPr="00BA0B82" w14:paraId="17187BBF" w14:textId="77777777" w:rsidTr="00BA0B82">
        <w:trPr>
          <w:trHeight w:val="42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91F2B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Neuroprotection of Fasting Mimicking Diet on MPTP-Induced Parkinson's Disease Mice via Gut Microbiota and Metabolites</w:t>
            </w:r>
          </w:p>
        </w:tc>
      </w:tr>
      <w:tr w:rsidR="00BA0B82" w:rsidRPr="00BA0B82" w14:paraId="15952AC3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50032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Molecular Immune Mechanism of Intestinal Microbiota and Their Metabolites in the Occurrence and Development of Liver Cancer</w:t>
            </w:r>
          </w:p>
        </w:tc>
      </w:tr>
      <w:tr w:rsidR="00BA0B82" w:rsidRPr="00BA0B82" w14:paraId="1B6A405E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96348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Brain-gut-microbiota axis in Parkinson's disease: A historical review and future perspective</w:t>
            </w:r>
          </w:p>
        </w:tc>
      </w:tr>
      <w:tr w:rsidR="00BA0B82" w:rsidRPr="00BA0B82" w14:paraId="25CC6C04" w14:textId="77777777" w:rsidTr="00BA0B82">
        <w:trPr>
          <w:trHeight w:val="2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340C6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Dysbiosis is one of the risk </w:t>
            </w:r>
            <w:proofErr w:type="gramStart"/>
            <w:r w:rsidRPr="00BA0B82">
              <w:rPr>
                <w:sz w:val="16"/>
                <w:szCs w:val="16"/>
              </w:rPr>
              <w:t>factor</w:t>
            </w:r>
            <w:proofErr w:type="gramEnd"/>
            <w:r w:rsidRPr="00BA0B82">
              <w:rPr>
                <w:sz w:val="16"/>
                <w:szCs w:val="16"/>
              </w:rPr>
              <w:t xml:space="preserve"> for stroke and cognitive impairment and potential target for treatment</w:t>
            </w:r>
          </w:p>
        </w:tc>
      </w:tr>
      <w:tr w:rsidR="00BA0B82" w:rsidRPr="00BA0B82" w14:paraId="159E033B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58897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New Avenues for Parkinson's Disease Therapeutics: Disease-Modifying Strategies Based on the Gut Microbiota</w:t>
            </w:r>
          </w:p>
        </w:tc>
      </w:tr>
      <w:tr w:rsidR="00BA0B82" w:rsidRPr="00BA0B82" w14:paraId="042209AC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EEAAF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Composition of intestinal flora affects the risk relationship between Alzheimer's disease/Parkinson's disease and cancer</w:t>
            </w:r>
          </w:p>
        </w:tc>
      </w:tr>
      <w:tr w:rsidR="00BA0B82" w:rsidRPr="00BA0B82" w14:paraId="447155B0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D9BE9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Association of Parkinson's Disease </w:t>
            </w:r>
            <w:proofErr w:type="gramStart"/>
            <w:r w:rsidRPr="00BA0B82">
              <w:rPr>
                <w:sz w:val="16"/>
                <w:szCs w:val="16"/>
              </w:rPr>
              <w:t>With</w:t>
            </w:r>
            <w:proofErr w:type="gramEnd"/>
            <w:r w:rsidRPr="00BA0B82">
              <w:rPr>
                <w:sz w:val="16"/>
                <w:szCs w:val="16"/>
              </w:rPr>
              <w:t xml:space="preserve"> Microbes and Microbiological Therapy</w:t>
            </w:r>
          </w:p>
        </w:tc>
      </w:tr>
      <w:tr w:rsidR="00BA0B82" w:rsidRPr="00BA0B82" w14:paraId="1BE29565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F1089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microbiome a promising target for management of respiratory diseases</w:t>
            </w:r>
          </w:p>
        </w:tc>
      </w:tr>
      <w:tr w:rsidR="00BA0B82" w:rsidRPr="00BA0B82" w14:paraId="6E631836" w14:textId="77777777" w:rsidTr="00BA0B82">
        <w:trPr>
          <w:trHeight w:val="3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89FAB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Current and future applications of fecal microbiota transplantation for children</w:t>
            </w:r>
          </w:p>
        </w:tc>
      </w:tr>
      <w:tr w:rsidR="00BA0B82" w:rsidRPr="00BA0B82" w14:paraId="4F6C60F8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AA4CD7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lastRenderedPageBreak/>
              <w:t>4-[18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 l- m-tyrosine</w:t>
            </w:r>
          </w:p>
        </w:tc>
      </w:tr>
      <w:tr w:rsidR="00BA0B82" w:rsidRPr="00BA0B82" w14:paraId="6999A46A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D0F02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Parkinson's Disease: The Emerging Role of Gut Dysbiosis, Antibiotics, Probiotics, and Fecal Microbiota Transplantation</w:t>
            </w:r>
          </w:p>
        </w:tc>
      </w:tr>
      <w:tr w:rsidR="00BA0B82" w:rsidRPr="00BA0B82" w14:paraId="6EE87851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4562B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and Its Usage in Neuropsychiatric Disorders</w:t>
            </w:r>
          </w:p>
        </w:tc>
      </w:tr>
      <w:tr w:rsidR="00BA0B82" w:rsidRPr="00BA0B82" w14:paraId="69B1172A" w14:textId="77777777" w:rsidTr="00BA0B82">
        <w:trPr>
          <w:trHeight w:val="22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5CAEF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Transplantation: Current Applications, Effectiveness, and Future Perspectives</w:t>
            </w:r>
          </w:p>
        </w:tc>
      </w:tr>
      <w:tr w:rsidR="00BA0B82" w:rsidRPr="00BA0B82" w14:paraId="2E718F43" w14:textId="77777777" w:rsidTr="00BA0B82">
        <w:trPr>
          <w:trHeight w:val="2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D29381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6-[18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-l-m-tyrosine.</w:t>
            </w:r>
          </w:p>
        </w:tc>
      </w:tr>
      <w:tr w:rsidR="00BA0B82" w:rsidRPr="00BA0B82" w14:paraId="522D689B" w14:textId="77777777" w:rsidTr="00BA0B82">
        <w:trPr>
          <w:trHeight w:val="12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91B72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Interplay between Gut Microbiota and Parkinson's Disease: Implications on Diagnosis and Treatment</w:t>
            </w:r>
          </w:p>
        </w:tc>
      </w:tr>
      <w:tr w:rsidR="00BA0B82" w:rsidRPr="00BA0B82" w14:paraId="74C298EA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12D6A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Gut Microbiota and Parkinson's Disease: Implications for </w:t>
            </w:r>
            <w:proofErr w:type="spellStart"/>
            <w:r w:rsidRPr="00BA0B82">
              <w:rPr>
                <w:sz w:val="16"/>
                <w:szCs w:val="16"/>
              </w:rPr>
              <w:t>Faecal</w:t>
            </w:r>
            <w:proofErr w:type="spellEnd"/>
            <w:r w:rsidRPr="00BA0B82">
              <w:rPr>
                <w:sz w:val="16"/>
                <w:szCs w:val="16"/>
              </w:rPr>
              <w:t xml:space="preserve"> Microbiota Transplantation Therapy</w:t>
            </w:r>
          </w:p>
        </w:tc>
      </w:tr>
      <w:tr w:rsidR="00BA0B82" w:rsidRPr="00BA0B82" w14:paraId="5C18598A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7142B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 Regulation and Their Implication in the Development of Neurodegenerative Disease</w:t>
            </w:r>
          </w:p>
        </w:tc>
      </w:tr>
      <w:tr w:rsidR="00BA0B82" w:rsidRPr="00BA0B82" w14:paraId="22289804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2FE9C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Transplantation: A Microbiome Modulation Technique for Alzheimer's Disease</w:t>
            </w:r>
          </w:p>
        </w:tc>
      </w:tr>
      <w:tr w:rsidR="00BA0B82" w:rsidRPr="00BA0B82" w14:paraId="1DF3A724" w14:textId="77777777" w:rsidTr="00BA0B82">
        <w:trPr>
          <w:trHeight w:val="2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5C9CA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broadening its application beyond intestinal disorders</w:t>
            </w:r>
          </w:p>
        </w:tc>
      </w:tr>
      <w:tr w:rsidR="00BA0B82" w:rsidRPr="00BA0B82" w14:paraId="1F7F1487" w14:textId="77777777" w:rsidTr="00BA0B82">
        <w:trPr>
          <w:trHeight w:val="13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5FC11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*Role of Gastrointestinal Dysbiosis and Fecal Transplantation in Parkinson's Disease</w:t>
            </w:r>
          </w:p>
        </w:tc>
      </w:tr>
      <w:tr w:rsidR="00BA0B82" w:rsidRPr="00BA0B82" w14:paraId="5506A6AE" w14:textId="77777777" w:rsidTr="00BA0B82">
        <w:trPr>
          <w:trHeight w:val="18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4346F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microbiota: Implications in Parkinson's disease</w:t>
            </w:r>
          </w:p>
        </w:tc>
      </w:tr>
      <w:tr w:rsidR="00BA0B82" w:rsidRPr="00BA0B82" w14:paraId="47F5A78E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35547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Genetic and environmental factors in Alzheimer's and Parkinson's diseases and promising therapeutic intervention via fecal microbiota transplantation</w:t>
            </w:r>
          </w:p>
        </w:tc>
      </w:tr>
      <w:tr w:rsidR="00BA0B82" w:rsidRPr="00BA0B82" w14:paraId="7A219F76" w14:textId="77777777" w:rsidTr="00BA0B82">
        <w:trPr>
          <w:trHeight w:val="3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29BC1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Designing fecal microbiota transplant trials that account for differences in donor stool efficacy</w:t>
            </w:r>
          </w:p>
        </w:tc>
      </w:tr>
      <w:tr w:rsidR="00BA0B82" w:rsidRPr="00BA0B82" w14:paraId="578E159A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EF5B4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contribution of the gut microbiome to neurodevelopment and neuropsychiatric disorders</w:t>
            </w:r>
          </w:p>
        </w:tc>
      </w:tr>
      <w:tr w:rsidR="00BA0B82" w:rsidRPr="00BA0B82" w14:paraId="1A789213" w14:textId="77777777" w:rsidTr="00BA0B82">
        <w:trPr>
          <w:trHeight w:val="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DF883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The Gut Microbiome in Parkinson's Disease</w:t>
            </w:r>
          </w:p>
        </w:tc>
      </w:tr>
      <w:tr w:rsidR="00BA0B82" w:rsidRPr="00BA0B82" w14:paraId="7B87872E" w14:textId="77777777" w:rsidTr="00BA0B82">
        <w:trPr>
          <w:trHeight w:val="16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88A751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*Microbial treatment: the potential application for Parkinson's disease</w:t>
            </w:r>
          </w:p>
        </w:tc>
      </w:tr>
      <w:tr w:rsidR="00BA0B82" w:rsidRPr="00BA0B82" w14:paraId="2ADE3FA7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59F37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Modification of the gut microbiome to combat neurodegeneration</w:t>
            </w:r>
          </w:p>
        </w:tc>
      </w:tr>
      <w:tr w:rsidR="00BA0B82" w:rsidRPr="00BA0B82" w14:paraId="504E3BA3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3CA33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as a Tool for Therapeutic Modulation of Non-gastrointestinal Disorders</w:t>
            </w:r>
          </w:p>
        </w:tc>
      </w:tr>
      <w:tr w:rsidR="00BA0B82" w:rsidRPr="00BA0B82" w14:paraId="55C595BF" w14:textId="77777777" w:rsidTr="00BA0B82">
        <w:trPr>
          <w:trHeight w:val="13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52C111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the Gut Microbiota in the Pathogenesis of Parkinson's Disease</w:t>
            </w:r>
          </w:p>
        </w:tc>
      </w:tr>
      <w:tr w:rsidR="00BA0B82" w:rsidRPr="00BA0B82" w14:paraId="0461C7AF" w14:textId="77777777" w:rsidTr="00BA0B82">
        <w:trPr>
          <w:trHeight w:val="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0EA1CC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Update to the Treatment of Parkinson's Disease Based on the Gut-Brain Axis Mechanism</w:t>
            </w:r>
          </w:p>
        </w:tc>
      </w:tr>
      <w:tr w:rsidR="00BA0B82" w:rsidRPr="00BA0B82" w14:paraId="59DD3336" w14:textId="77777777" w:rsidTr="00BA0B82">
        <w:trPr>
          <w:trHeight w:val="2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363D5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Influence of Commensal Microbiota on the Enteric Nervous System and Its Role in Neurodegenerative Diseases</w:t>
            </w:r>
          </w:p>
        </w:tc>
      </w:tr>
      <w:tr w:rsidR="00BA0B82" w:rsidRPr="00BA0B82" w14:paraId="79E7BA3F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02865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Do the Bugs in Your Gut Eat Your Memories? Relationship between Gut Microbiota and Alzheimer's Disease</w:t>
            </w:r>
          </w:p>
        </w:tc>
      </w:tr>
      <w:tr w:rsidR="00BA0B82" w:rsidRPr="00BA0B82" w14:paraId="58E9F38C" w14:textId="77777777" w:rsidTr="00BA0B82">
        <w:trPr>
          <w:trHeight w:val="2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E1078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[Advances in fecal microbiota transplantation for treatment of Parkinson's disease]</w:t>
            </w:r>
          </w:p>
        </w:tc>
      </w:tr>
      <w:tr w:rsidR="00BA0B82" w:rsidRPr="00BA0B82" w14:paraId="511492CB" w14:textId="77777777" w:rsidTr="00BA0B82">
        <w:trPr>
          <w:trHeight w:val="12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311C3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Curcumin-driven reprogramming of the gut microbiota and metabolome ameliorates motor deficits and neuroinflammation in a mouse model of Parkinson's disease</w:t>
            </w:r>
          </w:p>
        </w:tc>
      </w:tr>
      <w:tr w:rsidR="00BA0B82" w:rsidRPr="00BA0B82" w14:paraId="2E65CF84" w14:textId="77777777" w:rsidTr="00BA0B82">
        <w:trPr>
          <w:trHeight w:val="31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5058A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lastRenderedPageBreak/>
              <w:t>Gut brain axis: an insight into microbiota role in Parkinson's disease</w:t>
            </w:r>
          </w:p>
        </w:tc>
      </w:tr>
      <w:tr w:rsidR="00BA0B82" w:rsidRPr="00BA0B82" w14:paraId="569FE210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D6D46C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Modulation of the Microbiome in Parkinson's Disease: Diet, Drug, Stool Transplant, and Beyond</w:t>
            </w:r>
          </w:p>
        </w:tc>
      </w:tr>
      <w:tr w:rsidR="00BA0B82" w:rsidRPr="00BA0B82" w14:paraId="61716A8D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B06DC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review of the preclinical and clinical studies on the role of the gut microbiome in aging and neurodegenerative diseases and its modulation</w:t>
            </w:r>
          </w:p>
        </w:tc>
      </w:tr>
      <w:tr w:rsidR="00BA0B82" w:rsidRPr="00BA0B82" w14:paraId="557EBA68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11809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Microbiota Transplantation Exerts a Protective Role in MPTP-Induced Parkinson's Disease via the TLR4/PI3K/AKT/NF-</w:t>
            </w:r>
            <w:proofErr w:type="spellStart"/>
            <w:r w:rsidRPr="00BA0B82">
              <w:rPr>
                <w:sz w:val="16"/>
                <w:szCs w:val="16"/>
              </w:rPr>
              <w:t>κB</w:t>
            </w:r>
            <w:proofErr w:type="spellEnd"/>
            <w:r w:rsidRPr="00BA0B82">
              <w:rPr>
                <w:sz w:val="16"/>
                <w:szCs w:val="16"/>
              </w:rPr>
              <w:t xml:space="preserve"> Pathway Stimulated by α-Synuclein</w:t>
            </w:r>
          </w:p>
        </w:tc>
      </w:tr>
      <w:tr w:rsidR="00BA0B82" w:rsidRPr="00BA0B82" w14:paraId="226BE672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C1FF4B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Changes in the intestinal microbiota of patients with Parkinson's disease and their clinical significance</w:t>
            </w:r>
          </w:p>
        </w:tc>
      </w:tr>
      <w:tr w:rsidR="00BA0B82" w:rsidRPr="00BA0B82" w14:paraId="2C0DA54B" w14:textId="77777777" w:rsidTr="00BA0B82">
        <w:trPr>
          <w:trHeight w:val="2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74632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proofErr w:type="spellStart"/>
            <w:r w:rsidRPr="00BA0B82">
              <w:rPr>
                <w:sz w:val="16"/>
                <w:szCs w:val="16"/>
              </w:rPr>
              <w:t>Faecal</w:t>
            </w:r>
            <w:proofErr w:type="spellEnd"/>
            <w:r w:rsidRPr="00BA0B82">
              <w:rPr>
                <w:sz w:val="16"/>
                <w:szCs w:val="16"/>
              </w:rPr>
              <w:t xml:space="preserve"> Transplantation, Pro- and Prebiotics in Parkinson's Disease; Hope or Hype?</w:t>
            </w:r>
          </w:p>
        </w:tc>
      </w:tr>
      <w:tr w:rsidR="00BA0B82" w:rsidRPr="00BA0B82" w14:paraId="47246F4F" w14:textId="77777777" w:rsidTr="00BA0B82">
        <w:trPr>
          <w:trHeight w:val="2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8AEFF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New Concept of Associations between Gut Microbiota, Immunity and Central Nervous System for the Innovative Treatment of Neurodegenerative Disorders</w:t>
            </w:r>
          </w:p>
        </w:tc>
      </w:tr>
      <w:tr w:rsidR="00BA0B82" w:rsidRPr="00BA0B82" w14:paraId="2D5AB2BE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CEF35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**Fecal microbiome transplantation attenuates manganese-induced neurotoxicity through regulation of the apelin signaling pathway by inhibition of autophagy in mouse brain</w:t>
            </w:r>
          </w:p>
        </w:tc>
      </w:tr>
      <w:tr w:rsidR="00BA0B82" w:rsidRPr="00BA0B82" w14:paraId="7656717F" w14:textId="77777777" w:rsidTr="00BA0B82">
        <w:trPr>
          <w:trHeight w:val="22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87DDD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Recent advances in PET imaging for evaluation of Parkinson's disease</w:t>
            </w:r>
          </w:p>
        </w:tc>
      </w:tr>
      <w:tr w:rsidR="00BA0B82" w:rsidRPr="00BA0B82" w14:paraId="3E1F200C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4D00A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Exploring the Connection Between the Gut Microbiome and Parkinson's Disease Symptom Progression and Pathology: Implications for Supplementary Treatment Options</w:t>
            </w:r>
          </w:p>
        </w:tc>
      </w:tr>
      <w:tr w:rsidR="00BA0B82" w:rsidRPr="00BA0B82" w14:paraId="3C127019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1D3F4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Role of Fecal Microbiota Transplantation in the Treatment of Neurodegenerative Diseases: A Review</w:t>
            </w:r>
          </w:p>
        </w:tc>
      </w:tr>
      <w:tr w:rsidR="00BA0B82" w:rsidRPr="00BA0B82" w14:paraId="3D339FF1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6343F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Upper Limb Outcome Measures Used in Stroke Rehabilitation Studies: A Systematic Literature Review</w:t>
            </w:r>
          </w:p>
        </w:tc>
      </w:tr>
      <w:tr w:rsidR="00BA0B82" w:rsidRPr="00BA0B82" w14:paraId="0BED5AD5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8BBD6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 relieves inflammation in the substantia nigra of chronic Parkinson's disease by protecting the function of dopamine neurons</w:t>
            </w:r>
          </w:p>
        </w:tc>
      </w:tr>
      <w:tr w:rsidR="00BA0B82" w:rsidRPr="00BA0B82" w14:paraId="56DE932A" w14:textId="77777777" w:rsidTr="00BA0B82">
        <w:trPr>
          <w:trHeight w:val="15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C2450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gut microbiome in human health and disease-Where are we and where are we going? A bibliometric analysis</w:t>
            </w:r>
          </w:p>
        </w:tc>
      </w:tr>
      <w:tr w:rsidR="00BA0B82" w:rsidRPr="00BA0B82" w14:paraId="7EC3E617" w14:textId="77777777" w:rsidTr="00BA0B82">
        <w:trPr>
          <w:trHeight w:val="19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C0993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PET tracers for imaging of the dopaminergic system</w:t>
            </w:r>
          </w:p>
        </w:tc>
      </w:tr>
      <w:tr w:rsidR="00BA0B82" w:rsidRPr="00BA0B82" w14:paraId="24F2B0B2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5F094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Episodic memory in progressive supranuclear palsy: a neuropsychological and neuroimaging study</w:t>
            </w:r>
          </w:p>
        </w:tc>
      </w:tr>
      <w:tr w:rsidR="00BA0B82" w:rsidRPr="00BA0B82" w14:paraId="532FB7CE" w14:textId="77777777" w:rsidTr="00BA0B82">
        <w:trPr>
          <w:trHeight w:val="5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716B5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Helicobacter hepaticus augmentation triggers Dopaminergic degeneration and motor disorders in mice with Parkinson's disease</w:t>
            </w:r>
          </w:p>
        </w:tc>
      </w:tr>
      <w:tr w:rsidR="00BA0B82" w:rsidRPr="00BA0B82" w14:paraId="0AE1A5E9" w14:textId="77777777" w:rsidTr="00BA0B82">
        <w:trPr>
          <w:trHeight w:val="559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AB337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An altered microbiome in a Parkinson's disease model Drosophila melanogaster has a negative effect on development</w:t>
            </w:r>
          </w:p>
        </w:tc>
      </w:tr>
      <w:tr w:rsidR="00BA0B82" w:rsidRPr="00BA0B82" w14:paraId="4B96755F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A69B0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Age-Matching in Pediatric Fecal Matter Transplant</w:t>
            </w:r>
          </w:p>
        </w:tc>
      </w:tr>
      <w:tr w:rsidR="00BA0B82" w:rsidRPr="00BA0B82" w14:paraId="31310F72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2193D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Production of 6-l-[18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-m-tyrosine in an Automated Synthesis Module for 11C-Labeling.</w:t>
            </w:r>
          </w:p>
        </w:tc>
      </w:tr>
      <w:tr w:rsidR="00BA0B82" w:rsidRPr="00BA0B82" w14:paraId="6F3EC6D3" w14:textId="77777777" w:rsidTr="00BA0B82">
        <w:trPr>
          <w:trHeight w:val="28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2A63AD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Self-perception and determinants of color vision in Parkinson's disease</w:t>
            </w:r>
          </w:p>
        </w:tc>
      </w:tr>
      <w:tr w:rsidR="00BA0B82" w:rsidRPr="00BA0B82" w14:paraId="0400E2BA" w14:textId="77777777" w:rsidTr="00BA0B82">
        <w:trPr>
          <w:trHeight w:val="43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5E8AD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microbiota-mediated protection against influenza virus subtype H9N2 in chickens is associated with modulation of the innate responses</w:t>
            </w:r>
          </w:p>
        </w:tc>
      </w:tr>
      <w:tr w:rsidR="00BA0B82" w:rsidRPr="00BA0B82" w14:paraId="67859E67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106A8C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proofErr w:type="spellStart"/>
            <w:r w:rsidRPr="00BA0B82">
              <w:rPr>
                <w:sz w:val="16"/>
                <w:szCs w:val="16"/>
              </w:rPr>
              <w:t>tACS</w:t>
            </w:r>
            <w:proofErr w:type="spellEnd"/>
            <w:r w:rsidRPr="00BA0B82">
              <w:rPr>
                <w:sz w:val="16"/>
                <w:szCs w:val="16"/>
              </w:rPr>
              <w:t xml:space="preserve"> Phase Locking of Frontal Midline Theta Oscillations Disrupts Working Memory Performance</w:t>
            </w:r>
          </w:p>
        </w:tc>
      </w:tr>
      <w:tr w:rsidR="00BA0B82" w:rsidRPr="00BA0B82" w14:paraId="77662146" w14:textId="77777777" w:rsidTr="00BA0B82">
        <w:trPr>
          <w:trHeight w:val="3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C1AB38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lastRenderedPageBreak/>
              <w:t>Commensal gut microbiota can modulate adaptive immune responses in chickens vaccinated with whole inactivated avian influenza virus subtype H9N2</w:t>
            </w:r>
          </w:p>
        </w:tc>
      </w:tr>
      <w:tr w:rsidR="00BA0B82" w:rsidRPr="00BA0B82" w14:paraId="33021399" w14:textId="77777777" w:rsidTr="00BA0B82">
        <w:trPr>
          <w:trHeight w:val="46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17757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Gut Microbial Metabolites in Parkinson's Disease: Implications of Mitochondrial Dysfunction in the Pathogenesis and Treatment</w:t>
            </w:r>
          </w:p>
        </w:tc>
      </w:tr>
      <w:tr w:rsidR="00BA0B82" w:rsidRPr="00BA0B82" w14:paraId="06F2668F" w14:textId="77777777" w:rsidTr="00BA0B82">
        <w:trPr>
          <w:trHeight w:val="22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B6A55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Symptoms of depression in patients with mild cognitive impairment in Parkinson's disease</w:t>
            </w:r>
          </w:p>
        </w:tc>
      </w:tr>
      <w:tr w:rsidR="00BA0B82" w:rsidRPr="00BA0B82" w14:paraId="0AF7FB0D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552EF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Subregional 6-[18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</w:t>
            </w:r>
            <w:r w:rsidRPr="00BA0B82">
              <w:rPr>
                <w:rFonts w:ascii="Times New Roman" w:hAnsi="Times New Roman"/>
                <w:sz w:val="16"/>
                <w:szCs w:val="16"/>
              </w:rPr>
              <w:t>ʟ</w:t>
            </w:r>
            <w:r w:rsidRPr="00BA0B82">
              <w:rPr>
                <w:sz w:val="16"/>
                <w:szCs w:val="16"/>
              </w:rPr>
              <w:t>-m-tyrosine uptake in the striatum in Parkinson's disease</w:t>
            </w:r>
          </w:p>
        </w:tc>
      </w:tr>
      <w:tr w:rsidR="00BA0B82" w:rsidRPr="00BA0B82" w14:paraId="0FF16F84" w14:textId="77777777" w:rsidTr="00BA0B82">
        <w:trPr>
          <w:trHeight w:val="3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666C71C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Depressive Symptoms Are Associated </w:t>
            </w:r>
            <w:proofErr w:type="gramStart"/>
            <w:r w:rsidRPr="00BA0B82">
              <w:rPr>
                <w:sz w:val="16"/>
                <w:szCs w:val="16"/>
              </w:rPr>
              <w:t>With</w:t>
            </w:r>
            <w:proofErr w:type="gramEnd"/>
            <w:r w:rsidRPr="00BA0B82">
              <w:rPr>
                <w:sz w:val="16"/>
                <w:szCs w:val="16"/>
              </w:rPr>
              <w:t xml:space="preserve"> Color Vision but not Olfactory Function in Patients With Parkinson's Disease</w:t>
            </w:r>
          </w:p>
        </w:tc>
      </w:tr>
      <w:tr w:rsidR="00BA0B82" w:rsidRPr="00BA0B82" w14:paraId="5DBD577A" w14:textId="77777777" w:rsidTr="00BA0B82">
        <w:trPr>
          <w:trHeight w:val="5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4FD57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Longitudinal study of striatal aromatic l-amino acid decarboxylase activity in patients with idiopathic rapid eye movement sleep behavior disorder</w:t>
            </w:r>
          </w:p>
        </w:tc>
      </w:tr>
      <w:tr w:rsidR="00BA0B82" w:rsidRPr="00BA0B82" w14:paraId="5FB1A6CF" w14:textId="77777777" w:rsidTr="00BA0B82">
        <w:trPr>
          <w:trHeight w:val="45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D1B8F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gut microbiota attenuate neuroinflammation in manganese exposure by inhibiting cerebral NLRP3 inflammasome</w:t>
            </w:r>
          </w:p>
        </w:tc>
      </w:tr>
      <w:tr w:rsidR="00BA0B82" w:rsidRPr="00BA0B82" w14:paraId="21276A0C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592D3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The time course of metabolites in human plasma after 6</w:t>
            </w:r>
            <w:proofErr w:type="gramStart"/>
            <w:r w:rsidRPr="00BA0B82">
              <w:rPr>
                <w:sz w:val="16"/>
                <w:szCs w:val="16"/>
              </w:rPr>
              <w:t>-[</w:t>
            </w:r>
            <w:proofErr w:type="gramEnd"/>
            <w:r w:rsidRPr="00BA0B82">
              <w:rPr>
                <w:sz w:val="16"/>
                <w:szCs w:val="16"/>
              </w:rPr>
              <w:t>(18)F]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r w:rsidRPr="00BA0B82">
              <w:rPr>
                <w:sz w:val="16"/>
                <w:szCs w:val="16"/>
              </w:rPr>
              <w:t>-l-m-tyrosine administration</w:t>
            </w:r>
          </w:p>
        </w:tc>
      </w:tr>
      <w:tr w:rsidR="00BA0B82" w:rsidRPr="00BA0B82" w14:paraId="51F18D33" w14:textId="77777777" w:rsidTr="00BA0B82">
        <w:trPr>
          <w:trHeight w:val="3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1C1F8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Preclinical substantia nigra dysfunction in rapid eye movement sleep </w:t>
            </w:r>
            <w:proofErr w:type="spellStart"/>
            <w:r w:rsidRPr="00BA0B82">
              <w:rPr>
                <w:sz w:val="16"/>
                <w:szCs w:val="16"/>
              </w:rPr>
              <w:t>behaviour</w:t>
            </w:r>
            <w:proofErr w:type="spellEnd"/>
            <w:r w:rsidRPr="00BA0B82">
              <w:rPr>
                <w:sz w:val="16"/>
                <w:szCs w:val="16"/>
              </w:rPr>
              <w:t xml:space="preserve"> disorder</w:t>
            </w:r>
          </w:p>
        </w:tc>
      </w:tr>
      <w:tr w:rsidR="00BA0B82" w:rsidRPr="00BA0B82" w14:paraId="5D969376" w14:textId="77777777" w:rsidTr="00BA0B82">
        <w:trPr>
          <w:trHeight w:val="46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C2C89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6-[18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-L-m-tyrosine: metabolism, positron emission tomography kinetics, and 1-methyl-4-phenyl-1,2,3,6-tetrahydropyridine lesions in primates.</w:t>
            </w:r>
          </w:p>
        </w:tc>
      </w:tr>
      <w:tr w:rsidR="00BA0B82" w:rsidRPr="00BA0B82" w14:paraId="5115BA14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A3F5B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Photoreceptor layer thinning in idiopathic Parkinson's disease</w:t>
            </w:r>
          </w:p>
        </w:tc>
      </w:tr>
      <w:tr w:rsidR="00BA0B82" w:rsidRPr="00BA0B82" w14:paraId="46B42219" w14:textId="77777777" w:rsidTr="00BA0B82">
        <w:trPr>
          <w:trHeight w:val="3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907A6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Comparison of [18</w:t>
            </w:r>
            <w:proofErr w:type="gramStart"/>
            <w:r w:rsidRPr="00BA0B82">
              <w:rPr>
                <w:sz w:val="16"/>
                <w:szCs w:val="16"/>
              </w:rPr>
              <w:t>F]FDOPA</w:t>
            </w:r>
            <w:proofErr w:type="gramEnd"/>
            <w:r w:rsidRPr="00BA0B82">
              <w:rPr>
                <w:sz w:val="16"/>
                <w:szCs w:val="16"/>
              </w:rPr>
              <w:t>, [18F]FMT and [18F]FECNT for imaging dopaminergic neurotransmission in mice.</w:t>
            </w:r>
          </w:p>
        </w:tc>
      </w:tr>
      <w:tr w:rsidR="00BA0B82" w:rsidRPr="00BA0B82" w14:paraId="45BD547E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8CF5C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Corrigendum: The Role of the Gut Microbiota in the Pathogenesis of Parkinson's Disease</w:t>
            </w:r>
          </w:p>
        </w:tc>
      </w:tr>
      <w:tr w:rsidR="00BA0B82" w:rsidRPr="00BA0B82" w14:paraId="5F8E41EA" w14:textId="77777777" w:rsidTr="00BA0B82">
        <w:trPr>
          <w:trHeight w:val="2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5F3C0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Color vision in Parkinson's disease and essential tremor</w:t>
            </w:r>
          </w:p>
        </w:tc>
      </w:tr>
      <w:tr w:rsidR="00BA0B82" w:rsidRPr="00BA0B82" w14:paraId="24D417F0" w14:textId="77777777" w:rsidTr="00BA0B82">
        <w:trPr>
          <w:trHeight w:val="3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838D64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Differences between diabetic and non-diabetic patients with community-acquired pneumonia in primary care in Spain</w:t>
            </w:r>
          </w:p>
        </w:tc>
      </w:tr>
      <w:tr w:rsidR="00BA0B82" w:rsidRPr="00BA0B82" w14:paraId="5DCA99D7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A7072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Progress of visual dysfunction in Parkinson's disease</w:t>
            </w:r>
          </w:p>
        </w:tc>
      </w:tr>
      <w:tr w:rsidR="00BA0B82" w:rsidRPr="00BA0B82" w14:paraId="0DF72BB8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7CC75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Clinically relevant effects of convection-enhanced delivery of AAV2-GDNF on the dopaminergic nigrostriatal pathway in aged rhesus monkeys</w:t>
            </w:r>
          </w:p>
        </w:tc>
      </w:tr>
      <w:tr w:rsidR="00BA0B82" w:rsidRPr="00BA0B82" w14:paraId="7D46E5EB" w14:textId="77777777" w:rsidTr="00BA0B82">
        <w:trPr>
          <w:trHeight w:val="40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54FBA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Rapid improvement in Alzheimer's disease symptoms following fecal microbiota transplantation: a case report</w:t>
            </w:r>
          </w:p>
        </w:tc>
      </w:tr>
      <w:tr w:rsidR="00BA0B82" w:rsidRPr="00BA0B82" w14:paraId="326922B4" w14:textId="77777777" w:rsidTr="00BA0B82">
        <w:trPr>
          <w:trHeight w:val="42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EF67AD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A dual-tracer study of </w:t>
            </w:r>
            <w:proofErr w:type="spellStart"/>
            <w:r w:rsidRPr="00BA0B82">
              <w:rPr>
                <w:sz w:val="16"/>
                <w:szCs w:val="16"/>
              </w:rPr>
              <w:t>extrastriatal</w:t>
            </w:r>
            <w:proofErr w:type="spellEnd"/>
            <w:r w:rsidRPr="00BA0B82">
              <w:rPr>
                <w:sz w:val="16"/>
                <w:szCs w:val="16"/>
              </w:rPr>
              <w:t xml:space="preserve"> 6-[18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-m-tyrosine and 6-[18F]-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r w:rsidRPr="00BA0B82">
              <w:rPr>
                <w:sz w:val="16"/>
                <w:szCs w:val="16"/>
              </w:rPr>
              <w:t>-L-dopa uptake in Parkinson's disease.</w:t>
            </w:r>
          </w:p>
        </w:tc>
      </w:tr>
      <w:tr w:rsidR="00BA0B82" w:rsidRPr="00BA0B82" w14:paraId="6F68C5ED" w14:textId="77777777" w:rsidTr="00BA0B82">
        <w:trPr>
          <w:trHeight w:val="34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65187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Comparative assessment of 6</w:t>
            </w:r>
            <w:proofErr w:type="gramStart"/>
            <w:r w:rsidRPr="00BA0B82">
              <w:rPr>
                <w:sz w:val="16"/>
                <w:szCs w:val="16"/>
              </w:rPr>
              <w:t>-[</w:t>
            </w:r>
            <w:proofErr w:type="gramEnd"/>
            <w:r w:rsidRPr="00BA0B82">
              <w:rPr>
                <w:sz w:val="16"/>
                <w:szCs w:val="16"/>
              </w:rPr>
              <w:t>18 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r w:rsidRPr="00BA0B82">
              <w:rPr>
                <w:sz w:val="16"/>
                <w:szCs w:val="16"/>
              </w:rPr>
              <w:t>-L-m-tyrosine and 6-[18 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r w:rsidRPr="00BA0B82">
              <w:rPr>
                <w:sz w:val="16"/>
                <w:szCs w:val="16"/>
              </w:rPr>
              <w:t>-L-dopa to evaluate dopaminergic presynaptic integrity in a Parkinson's disease rat model.</w:t>
            </w:r>
          </w:p>
        </w:tc>
      </w:tr>
      <w:tr w:rsidR="00BA0B82" w:rsidRPr="00BA0B82" w14:paraId="7B8B6D95" w14:textId="77777777" w:rsidTr="00BA0B82">
        <w:trPr>
          <w:trHeight w:val="49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7E0B7D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Monitoring of a progressive functional dopaminergic deficit in the A53T-AAV synuclein rats by combining 6-[18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>-L-m-tyrosine imaging and motor performances analysis.</w:t>
            </w:r>
          </w:p>
        </w:tc>
      </w:tr>
      <w:tr w:rsidR="00BA0B82" w:rsidRPr="00BA0B82" w14:paraId="78B1C3B0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F7EFA8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Freezing of Gait in Parkinson's Disease Is Associated with Reduced 6</w:t>
            </w:r>
            <w:proofErr w:type="gramStart"/>
            <w:r w:rsidRPr="00BA0B82">
              <w:rPr>
                <w:sz w:val="16"/>
                <w:szCs w:val="16"/>
              </w:rPr>
              <w:t>-[</w:t>
            </w:r>
            <w:proofErr w:type="gramEnd"/>
            <w:r w:rsidRPr="00BA0B82">
              <w:rPr>
                <w:sz w:val="16"/>
                <w:szCs w:val="16"/>
              </w:rPr>
              <w:t>(18)F]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r w:rsidRPr="00BA0B82">
              <w:rPr>
                <w:sz w:val="16"/>
                <w:szCs w:val="16"/>
              </w:rPr>
              <w:t>-l-m-tyrosine Uptake in the Locus Coeruleus.</w:t>
            </w:r>
          </w:p>
        </w:tc>
      </w:tr>
      <w:tr w:rsidR="00BA0B82" w:rsidRPr="00BA0B82" w14:paraId="4E48D07A" w14:textId="77777777" w:rsidTr="00BA0B82">
        <w:trPr>
          <w:trHeight w:val="40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6AD37F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Tremor is associated with PET measures of nigrostriatal dopamine function in MPTP-lesioned monkeys</w:t>
            </w:r>
          </w:p>
        </w:tc>
      </w:tr>
      <w:tr w:rsidR="00BA0B82" w:rsidRPr="00BA0B82" w14:paraId="7E23B550" w14:textId="77777777" w:rsidTr="00BA0B82">
        <w:trPr>
          <w:trHeight w:val="3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72B8AD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Motor impairment influences Farnsworth-Munsell 100 Hue test error scores in Parkinson's disease patients</w:t>
            </w:r>
          </w:p>
        </w:tc>
      </w:tr>
      <w:tr w:rsidR="00BA0B82" w:rsidRPr="00BA0B82" w14:paraId="1855000B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EFB08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lastRenderedPageBreak/>
              <w:t xml:space="preserve">Safety and tolerability of </w:t>
            </w:r>
            <w:proofErr w:type="spellStart"/>
            <w:r w:rsidRPr="00BA0B82">
              <w:rPr>
                <w:sz w:val="16"/>
                <w:szCs w:val="16"/>
              </w:rPr>
              <w:t>putaminal</w:t>
            </w:r>
            <w:proofErr w:type="spellEnd"/>
            <w:r w:rsidRPr="00BA0B82">
              <w:rPr>
                <w:sz w:val="16"/>
                <w:szCs w:val="16"/>
              </w:rPr>
              <w:t xml:space="preserve"> AADC gene therapy for Parkinson disease</w:t>
            </w:r>
          </w:p>
        </w:tc>
      </w:tr>
      <w:tr w:rsidR="00BA0B82" w:rsidRPr="00BA0B82" w14:paraId="6FFFBDD2" w14:textId="77777777" w:rsidTr="00BA0B82">
        <w:trPr>
          <w:trHeight w:val="16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EF7247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Functional effects of AAV2-GDNF on the dopaminergic nigrostriatal pathway in parkinsonian rhesus monkeys</w:t>
            </w:r>
          </w:p>
        </w:tc>
      </w:tr>
      <w:tr w:rsidR="00BA0B82" w:rsidRPr="00BA0B82" w14:paraId="52273614" w14:textId="77777777" w:rsidTr="00BA0B82">
        <w:trPr>
          <w:trHeight w:val="24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220BB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A Practical One-Pot Synthesis of Positron Emission Tomography (PET) Tracers via Nickel-Mediated </w:t>
            </w:r>
            <w:proofErr w:type="spellStart"/>
            <w:r w:rsidRPr="00BA0B82">
              <w:rPr>
                <w:sz w:val="16"/>
                <w:szCs w:val="16"/>
              </w:rPr>
              <w:t>Radiofluorination</w:t>
            </w:r>
            <w:proofErr w:type="spellEnd"/>
          </w:p>
        </w:tc>
      </w:tr>
      <w:tr w:rsidR="00BA0B82" w:rsidRPr="00BA0B82" w14:paraId="091D280F" w14:textId="77777777" w:rsidTr="00BA0B82">
        <w:trPr>
          <w:trHeight w:val="10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52809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Noninvasive assessment of aromatic L-amino acid decarboxylase activity in aging rhesus monkey brain in vivo</w:t>
            </w:r>
          </w:p>
        </w:tc>
      </w:tr>
      <w:tr w:rsidR="00BA0B82" w:rsidRPr="00BA0B82" w14:paraId="2FF370E1" w14:textId="77777777" w:rsidTr="00BA0B82">
        <w:trPr>
          <w:trHeight w:val="18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96883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Comparison of two methods for the analysis of [18F]6-fluoro-L-m-tyrosine PET data</w:t>
            </w:r>
          </w:p>
        </w:tc>
      </w:tr>
      <w:tr w:rsidR="00BA0B82" w:rsidRPr="00BA0B82" w14:paraId="54413E1E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3E409B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phase I study of aromatic L-amino acid decarboxylase gene therapy for Parkinson's disease</w:t>
            </w:r>
          </w:p>
        </w:tc>
      </w:tr>
      <w:tr w:rsidR="00BA0B82" w:rsidRPr="00BA0B82" w14:paraId="19BC10DC" w14:textId="77777777" w:rsidTr="00BA0B82">
        <w:trPr>
          <w:trHeight w:val="7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F8ED7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dose-ranging study of AAV-</w:t>
            </w:r>
            <w:proofErr w:type="spellStart"/>
            <w:r w:rsidRPr="00BA0B82">
              <w:rPr>
                <w:sz w:val="16"/>
                <w:szCs w:val="16"/>
              </w:rPr>
              <w:t>hAADC</w:t>
            </w:r>
            <w:proofErr w:type="spellEnd"/>
            <w:r w:rsidRPr="00BA0B82">
              <w:rPr>
                <w:sz w:val="16"/>
                <w:szCs w:val="16"/>
              </w:rPr>
              <w:t xml:space="preserve"> therapy in Parkinsonian monkeys</w:t>
            </w:r>
          </w:p>
        </w:tc>
      </w:tr>
      <w:tr w:rsidR="00BA0B82" w:rsidRPr="00BA0B82" w14:paraId="3D8DF53D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DF74BA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proofErr w:type="spellStart"/>
            <w:r w:rsidRPr="00BA0B82">
              <w:rPr>
                <w:sz w:val="16"/>
                <w:szCs w:val="16"/>
              </w:rPr>
              <w:t>Colour</w:t>
            </w:r>
            <w:proofErr w:type="spellEnd"/>
            <w:r w:rsidRPr="00BA0B82">
              <w:rPr>
                <w:sz w:val="16"/>
                <w:szCs w:val="16"/>
              </w:rPr>
              <w:t xml:space="preserve"> vision abnormalities do not correlate with dopaminergic nigrostriatal degeneration in Parkinson's disease</w:t>
            </w:r>
          </w:p>
        </w:tc>
      </w:tr>
      <w:tr w:rsidR="00BA0B82" w:rsidRPr="00BA0B82" w14:paraId="207C728C" w14:textId="77777777" w:rsidTr="00BA0B82">
        <w:trPr>
          <w:trHeight w:val="48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05EDB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proofErr w:type="spellStart"/>
            <w:r w:rsidRPr="00BA0B82">
              <w:rPr>
                <w:sz w:val="16"/>
                <w:szCs w:val="16"/>
              </w:rPr>
              <w:t>Overlesioned</w:t>
            </w:r>
            <w:proofErr w:type="spellEnd"/>
            <w:r w:rsidRPr="00BA0B82">
              <w:rPr>
                <w:sz w:val="16"/>
                <w:szCs w:val="16"/>
              </w:rPr>
              <w:t xml:space="preserve"> </w:t>
            </w:r>
            <w:proofErr w:type="spellStart"/>
            <w:r w:rsidRPr="00BA0B82">
              <w:rPr>
                <w:sz w:val="16"/>
                <w:szCs w:val="16"/>
              </w:rPr>
              <w:t>hemiparkinsonian</w:t>
            </w:r>
            <w:proofErr w:type="spellEnd"/>
            <w:r w:rsidRPr="00BA0B82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BA0B82">
              <w:rPr>
                <w:sz w:val="16"/>
                <w:szCs w:val="16"/>
              </w:rPr>
              <w:t>non human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 xml:space="preserve"> primate model: correlation between clinical, neurochemical and histochemical changes</w:t>
            </w:r>
          </w:p>
        </w:tc>
      </w:tr>
      <w:tr w:rsidR="00BA0B82" w:rsidRPr="00BA0B82" w14:paraId="6AA6D7C2" w14:textId="77777777" w:rsidTr="00BA0B82">
        <w:trPr>
          <w:trHeight w:val="2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433721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PET imaging in rats to discern temporal onset differences between 6-hydroxydopamine and tau gene vector neurodegeneration models</w:t>
            </w:r>
          </w:p>
        </w:tc>
      </w:tr>
      <w:tr w:rsidR="00BA0B82" w:rsidRPr="00BA0B82" w14:paraId="09E6A89F" w14:textId="77777777" w:rsidTr="00BA0B82">
        <w:trPr>
          <w:trHeight w:val="18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B02776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Coenzyme Q10 supplementation provides mild symptomatic benefit in patients with Parkinson's disease</w:t>
            </w:r>
          </w:p>
        </w:tc>
      </w:tr>
      <w:tr w:rsidR="00BA0B82" w:rsidRPr="00BA0B82" w14:paraId="4AFA0F2B" w14:textId="77777777" w:rsidTr="00BA0B82">
        <w:trPr>
          <w:trHeight w:val="22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DF8B9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Results from a phase I safety trial of </w:t>
            </w:r>
            <w:proofErr w:type="spellStart"/>
            <w:r w:rsidRPr="00BA0B82">
              <w:rPr>
                <w:sz w:val="16"/>
                <w:szCs w:val="16"/>
              </w:rPr>
              <w:t>hAADC</w:t>
            </w:r>
            <w:proofErr w:type="spellEnd"/>
            <w:r w:rsidRPr="00BA0B82">
              <w:rPr>
                <w:sz w:val="16"/>
                <w:szCs w:val="16"/>
              </w:rPr>
              <w:t xml:space="preserve"> gene therapy for Parkinson disease</w:t>
            </w:r>
          </w:p>
        </w:tc>
      </w:tr>
      <w:tr w:rsidR="00BA0B82" w:rsidRPr="00BA0B82" w14:paraId="7C2135B9" w14:textId="77777777" w:rsidTr="00BA0B82">
        <w:trPr>
          <w:trHeight w:val="21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24C833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novel MPTP primate model of Parkinson's disease: neurochemical and clinical changes</w:t>
            </w:r>
          </w:p>
        </w:tc>
      </w:tr>
      <w:tr w:rsidR="00BA0B82" w:rsidRPr="00BA0B82" w14:paraId="09B3DE58" w14:textId="77777777" w:rsidTr="00BA0B82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16FB50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Distorted </w:t>
            </w:r>
            <w:proofErr w:type="spellStart"/>
            <w:r w:rsidRPr="00BA0B82">
              <w:rPr>
                <w:sz w:val="16"/>
                <w:szCs w:val="16"/>
              </w:rPr>
              <w:t>colour</w:t>
            </w:r>
            <w:proofErr w:type="spellEnd"/>
            <w:r w:rsidRPr="00BA0B82">
              <w:rPr>
                <w:sz w:val="16"/>
                <w:szCs w:val="16"/>
              </w:rPr>
              <w:t xml:space="preserve"> discrimination in Parkinson's disease is related to severity of the disease</w:t>
            </w:r>
          </w:p>
        </w:tc>
      </w:tr>
      <w:tr w:rsidR="00BA0B82" w:rsidRPr="00BA0B82" w14:paraId="55A753F9" w14:textId="77777777" w:rsidTr="00BA0B82">
        <w:trPr>
          <w:trHeight w:val="40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6584DF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Long-term clinical improvement in MPTP-lesioned primates after gene therapy with AAV-</w:t>
            </w:r>
            <w:proofErr w:type="spellStart"/>
            <w:r w:rsidRPr="00BA0B82">
              <w:rPr>
                <w:sz w:val="16"/>
                <w:szCs w:val="16"/>
              </w:rPr>
              <w:t>hAADC</w:t>
            </w:r>
            <w:proofErr w:type="spellEnd"/>
          </w:p>
        </w:tc>
      </w:tr>
      <w:tr w:rsidR="00BA0B82" w:rsidRPr="00BA0B82" w14:paraId="2750DE76" w14:textId="77777777" w:rsidTr="00BA0B82">
        <w:trPr>
          <w:trHeight w:val="39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4D660E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Dopamine transporter loss and clinical changes in MPTP-lesioned primates</w:t>
            </w:r>
          </w:p>
        </w:tc>
      </w:tr>
      <w:tr w:rsidR="00BA0B82" w:rsidRPr="00BA0B82" w14:paraId="2D69FA41" w14:textId="77777777" w:rsidTr="00BA0B82">
        <w:trPr>
          <w:trHeight w:val="57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731142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Positron emission tomography with 4-[18</w:t>
            </w:r>
            <w:proofErr w:type="gramStart"/>
            <w:r w:rsidRPr="00BA0B82">
              <w:rPr>
                <w:sz w:val="16"/>
                <w:szCs w:val="16"/>
              </w:rPr>
              <w:t>F]</w:t>
            </w:r>
            <w:proofErr w:type="spellStart"/>
            <w:r w:rsidRPr="00BA0B82">
              <w:rPr>
                <w:sz w:val="16"/>
                <w:szCs w:val="16"/>
              </w:rPr>
              <w:t>fluoro</w:t>
            </w:r>
            <w:proofErr w:type="spellEnd"/>
            <w:proofErr w:type="gramEnd"/>
            <w:r w:rsidRPr="00BA0B82">
              <w:rPr>
                <w:sz w:val="16"/>
                <w:szCs w:val="16"/>
              </w:rPr>
              <w:t xml:space="preserve">-L-m-tyrosine in MPTP-induced </w:t>
            </w:r>
            <w:proofErr w:type="spellStart"/>
            <w:r w:rsidRPr="00BA0B82">
              <w:rPr>
                <w:sz w:val="16"/>
                <w:szCs w:val="16"/>
              </w:rPr>
              <w:t>hemiparkinsonian</w:t>
            </w:r>
            <w:proofErr w:type="spellEnd"/>
            <w:r w:rsidRPr="00BA0B82">
              <w:rPr>
                <w:sz w:val="16"/>
                <w:szCs w:val="16"/>
              </w:rPr>
              <w:t xml:space="preserve"> monkeys</w:t>
            </w:r>
          </w:p>
        </w:tc>
      </w:tr>
      <w:tr w:rsidR="00BA0B82" w:rsidRPr="00BA0B82" w14:paraId="33F26D73" w14:textId="77777777" w:rsidTr="00BA0B82">
        <w:trPr>
          <w:trHeight w:val="63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B24AF5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A probe for intracerebral aromatic amino-acid decarboxylase activity: distribution and kinetics of [18F]6-fluoro-L-m-tyrosine in the human brain</w:t>
            </w:r>
          </w:p>
        </w:tc>
      </w:tr>
      <w:tr w:rsidR="00BA0B82" w:rsidRPr="00BA0B82" w14:paraId="01546858" w14:textId="77777777" w:rsidTr="00BA0B82">
        <w:trPr>
          <w:trHeight w:val="292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5DA373" w14:textId="77777777" w:rsidR="00BA0B82" w:rsidRPr="00BA0B82" w:rsidRDefault="00BA0B82" w:rsidP="00BA0B82">
            <w:pPr>
              <w:pStyle w:val="MDPI63Notes"/>
              <w:rPr>
                <w:b/>
                <w:bCs/>
                <w:szCs w:val="18"/>
              </w:rPr>
            </w:pPr>
            <w:r w:rsidRPr="00BA0B82">
              <w:rPr>
                <w:b/>
                <w:bCs/>
                <w:szCs w:val="18"/>
              </w:rPr>
              <w:t>Cochrane </w:t>
            </w:r>
          </w:p>
        </w:tc>
      </w:tr>
      <w:tr w:rsidR="00BA0B82" w:rsidRPr="00BA0B82" w14:paraId="3F3F4659" w14:textId="77777777" w:rsidTr="00BA0B82">
        <w:trPr>
          <w:trHeight w:val="30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33AB4C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 xml:space="preserve">Fecal microbiota transplantation for the treatment of recurrent </w:t>
            </w:r>
            <w:r w:rsidRPr="00BA0B82">
              <w:rPr>
                <w:i/>
                <w:iCs/>
                <w:sz w:val="16"/>
                <w:szCs w:val="16"/>
              </w:rPr>
              <w:t>Clostridium difficile (Clostridium difficile)</w:t>
            </w:r>
          </w:p>
        </w:tc>
      </w:tr>
      <w:tr w:rsidR="00BA0B82" w:rsidRPr="00BA0B82" w14:paraId="6D37409B" w14:textId="77777777" w:rsidTr="00BA0B82">
        <w:trPr>
          <w:trHeight w:val="255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7A8B19" w14:textId="77777777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Fecal transplantation for treatment of inflammatory bowel disease</w:t>
            </w:r>
          </w:p>
        </w:tc>
      </w:tr>
      <w:tr w:rsidR="00BA0B82" w:rsidRPr="00BA0B82" w14:paraId="1F33EB9F" w14:textId="77777777" w:rsidTr="00BA0B82">
        <w:trPr>
          <w:trHeight w:val="353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B66454" w14:textId="72D85EE1" w:rsidR="00BA0B82" w:rsidRPr="00BA0B82" w:rsidRDefault="00BA0B82" w:rsidP="00BA0B82">
            <w:pPr>
              <w:pStyle w:val="MDPI63Notes"/>
              <w:rPr>
                <w:sz w:val="16"/>
                <w:szCs w:val="16"/>
              </w:rPr>
            </w:pPr>
            <w:r w:rsidRPr="00BA0B82">
              <w:rPr>
                <w:sz w:val="16"/>
                <w:szCs w:val="16"/>
              </w:rPr>
              <w:t>Symbiotic, prebiotics and probiotics for solid organ transplant recipients</w:t>
            </w:r>
          </w:p>
        </w:tc>
      </w:tr>
    </w:tbl>
    <w:p w14:paraId="25E2E50A" w14:textId="77777777" w:rsidR="00BA0B82" w:rsidRPr="00BA0B82" w:rsidRDefault="00BA0B82" w:rsidP="00BA0B82">
      <w:pPr>
        <w:pStyle w:val="MDPI63Notes"/>
        <w:rPr>
          <w:b/>
          <w:bCs/>
        </w:rPr>
      </w:pPr>
    </w:p>
    <w:p w14:paraId="2D12BD85" w14:textId="693B5472" w:rsidR="00BA0B82" w:rsidRPr="002864E4" w:rsidRDefault="00BA0B82" w:rsidP="00BA0B82">
      <w:pPr>
        <w:pStyle w:val="MDPI63Notes"/>
        <w:rPr>
          <w:b/>
          <w:bCs/>
          <w:sz w:val="24"/>
          <w:szCs w:val="24"/>
        </w:rPr>
      </w:pPr>
      <w:r w:rsidRPr="002864E4">
        <w:rPr>
          <w:b/>
          <w:bCs/>
          <w:i/>
          <w:iCs/>
          <w:sz w:val="24"/>
          <w:szCs w:val="24"/>
        </w:rPr>
        <w:t>Supplemental table 4: Preferred Reporting Items for Systematic Reviews and Meta-Analyses</w:t>
      </w:r>
      <w:r w:rsidRPr="002864E4">
        <w:rPr>
          <w:b/>
          <w:bCs/>
          <w:sz w:val="24"/>
          <w:szCs w:val="24"/>
          <w:vertAlign w:val="superscript"/>
        </w:rPr>
        <w:t xml:space="preserve"> </w:t>
      </w:r>
      <w:r w:rsidRPr="002864E4">
        <w:rPr>
          <w:b/>
          <w:bCs/>
          <w:sz w:val="24"/>
          <w:szCs w:val="24"/>
        </w:rPr>
        <w:t>[30]</w:t>
      </w:r>
    </w:p>
    <w:p w14:paraId="7CB011D7" w14:textId="5BEAD0C8" w:rsidR="00BA0B82" w:rsidRPr="00BA0B82" w:rsidRDefault="00BA0B82" w:rsidP="00276E8E">
      <w:pPr>
        <w:pStyle w:val="MDPI63Notes"/>
        <w:rPr>
          <w:b/>
          <w:bCs/>
        </w:rPr>
      </w:pPr>
      <w:r w:rsidRPr="00BA0B82">
        <w:rPr>
          <w:b/>
          <w:bCs/>
          <w:noProof/>
        </w:rPr>
        <w:lastRenderedPageBreak/>
        <w:drawing>
          <wp:inline distT="0" distB="0" distL="0" distR="0" wp14:anchorId="65EA49EC" wp14:editId="54AECEEE">
            <wp:extent cx="4389120" cy="5011780"/>
            <wp:effectExtent l="0" t="0" r="0" b="0"/>
            <wp:docPr id="82976987" name="Picture 1" descr="A flowchart of informati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76987" name="Picture 1" descr="A flowchart of information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336" cy="502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B82" w:rsidRPr="00BA0B82" w:rsidSect="00075AAD">
      <w:headerReference w:type="even" r:id="rId9"/>
      <w:head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8CB1" w14:textId="77777777" w:rsidR="00D81A89" w:rsidRDefault="00D81A89">
      <w:pPr>
        <w:spacing w:line="240" w:lineRule="auto"/>
      </w:pPr>
      <w:r>
        <w:separator/>
      </w:r>
    </w:p>
  </w:endnote>
  <w:endnote w:type="continuationSeparator" w:id="0">
    <w:p w14:paraId="4291F034" w14:textId="77777777" w:rsidR="00D81A89" w:rsidRDefault="00D81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9030" w14:textId="77777777" w:rsidR="00CD1AAF" w:rsidRDefault="00CD1AAF" w:rsidP="00D300DD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27C679B3" w14:textId="77777777" w:rsidR="0038112D" w:rsidRPr="00372FCD" w:rsidRDefault="0038112D" w:rsidP="00622F6B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194BAF">
      <w:rPr>
        <w:i/>
        <w:sz w:val="16"/>
        <w:szCs w:val="16"/>
      </w:rPr>
      <w:t>Biomedicines</w:t>
    </w:r>
    <w:r>
      <w:rPr>
        <w:i/>
        <w:sz w:val="16"/>
        <w:szCs w:val="16"/>
      </w:rPr>
      <w:t xml:space="preserve"> </w:t>
    </w:r>
    <w:r w:rsidR="002C6E03">
      <w:rPr>
        <w:b/>
        <w:bCs/>
        <w:iCs/>
        <w:sz w:val="16"/>
        <w:szCs w:val="16"/>
      </w:rPr>
      <w:t>2023</w:t>
    </w:r>
    <w:r w:rsidR="00B10B28" w:rsidRPr="00B10B28">
      <w:rPr>
        <w:bCs/>
        <w:iCs/>
        <w:sz w:val="16"/>
        <w:szCs w:val="16"/>
      </w:rPr>
      <w:t>,</w:t>
    </w:r>
    <w:r w:rsidR="002C6E03">
      <w:rPr>
        <w:bCs/>
        <w:i/>
        <w:iCs/>
        <w:sz w:val="16"/>
        <w:szCs w:val="16"/>
      </w:rPr>
      <w:t xml:space="preserve"> 11</w:t>
    </w:r>
    <w:r w:rsidR="00B10B28" w:rsidRPr="00B10B28">
      <w:rPr>
        <w:bCs/>
        <w:iCs/>
        <w:sz w:val="16"/>
        <w:szCs w:val="16"/>
      </w:rPr>
      <w:t xml:space="preserve">, </w:t>
    </w:r>
    <w:r w:rsidR="0070228A">
      <w:rPr>
        <w:bCs/>
        <w:iCs/>
        <w:sz w:val="16"/>
        <w:szCs w:val="16"/>
      </w:rPr>
      <w:t>x</w:t>
    </w:r>
    <w:r w:rsidR="00CD1AAF">
      <w:rPr>
        <w:bCs/>
        <w:iCs/>
        <w:sz w:val="16"/>
        <w:szCs w:val="16"/>
      </w:rPr>
      <w:t>. https://doi.org/10.3390/xxxxx</w:t>
    </w:r>
    <w:r w:rsidR="00622F6B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194BAF">
      <w:rPr>
        <w:sz w:val="16"/>
        <w:szCs w:val="16"/>
      </w:rPr>
      <w:t>biomedicines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DD4A" w14:textId="77777777" w:rsidR="00D81A89" w:rsidRDefault="00D81A89">
      <w:pPr>
        <w:spacing w:line="240" w:lineRule="auto"/>
      </w:pPr>
      <w:r>
        <w:separator/>
      </w:r>
    </w:p>
  </w:footnote>
  <w:footnote w:type="continuationSeparator" w:id="0">
    <w:p w14:paraId="058ACEE2" w14:textId="77777777" w:rsidR="00D81A89" w:rsidRDefault="00D81A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2350" w14:textId="77777777" w:rsidR="0038112D" w:rsidRDefault="0038112D" w:rsidP="003811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3AE7" w14:textId="77777777" w:rsidR="00CD1AAF" w:rsidRDefault="0038112D" w:rsidP="00622F6B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Biomedicines </w:t>
    </w:r>
    <w:r w:rsidR="002C6E03">
      <w:rPr>
        <w:b/>
        <w:sz w:val="16"/>
      </w:rPr>
      <w:t>2023</w:t>
    </w:r>
    <w:r w:rsidR="00B10B28" w:rsidRPr="00B10B28">
      <w:rPr>
        <w:sz w:val="16"/>
      </w:rPr>
      <w:t>,</w:t>
    </w:r>
    <w:r w:rsidR="002C6E03">
      <w:rPr>
        <w:i/>
        <w:sz w:val="16"/>
      </w:rPr>
      <w:t xml:space="preserve"> 11</w:t>
    </w:r>
    <w:r w:rsidR="0070228A">
      <w:rPr>
        <w:sz w:val="16"/>
      </w:rPr>
      <w:t>, x FOR PEER REVIEW</w:t>
    </w:r>
    <w:r w:rsidR="00622F6B">
      <w:rPr>
        <w:sz w:val="16"/>
      </w:rPr>
      <w:tab/>
    </w:r>
    <w:r w:rsidR="0070228A">
      <w:rPr>
        <w:sz w:val="16"/>
      </w:rPr>
      <w:fldChar w:fldCharType="begin"/>
    </w:r>
    <w:r w:rsidR="0070228A">
      <w:rPr>
        <w:sz w:val="16"/>
      </w:rPr>
      <w:instrText xml:space="preserve"> PAGE   \* MERGEFORMAT </w:instrText>
    </w:r>
    <w:r w:rsidR="0070228A">
      <w:rPr>
        <w:sz w:val="16"/>
      </w:rPr>
      <w:fldChar w:fldCharType="separate"/>
    </w:r>
    <w:r w:rsidR="00A8381A">
      <w:rPr>
        <w:sz w:val="16"/>
      </w:rPr>
      <w:t>5</w:t>
    </w:r>
    <w:r w:rsidR="0070228A">
      <w:rPr>
        <w:sz w:val="16"/>
      </w:rPr>
      <w:fldChar w:fldCharType="end"/>
    </w:r>
    <w:r w:rsidR="0070228A">
      <w:rPr>
        <w:sz w:val="16"/>
      </w:rPr>
      <w:t xml:space="preserve"> of </w:t>
    </w:r>
    <w:r w:rsidR="0070228A">
      <w:rPr>
        <w:sz w:val="16"/>
      </w:rPr>
      <w:fldChar w:fldCharType="begin"/>
    </w:r>
    <w:r w:rsidR="0070228A">
      <w:rPr>
        <w:sz w:val="16"/>
      </w:rPr>
      <w:instrText xml:space="preserve"> NUMPAGES   \* MERGEFORMAT </w:instrText>
    </w:r>
    <w:r w:rsidR="0070228A">
      <w:rPr>
        <w:sz w:val="16"/>
      </w:rPr>
      <w:fldChar w:fldCharType="separate"/>
    </w:r>
    <w:r w:rsidR="00A8381A">
      <w:rPr>
        <w:sz w:val="16"/>
      </w:rPr>
      <w:t>5</w:t>
    </w:r>
    <w:r w:rsidR="0070228A">
      <w:rPr>
        <w:sz w:val="16"/>
      </w:rPr>
      <w:fldChar w:fldCharType="end"/>
    </w:r>
  </w:p>
  <w:p w14:paraId="58058449" w14:textId="77777777" w:rsidR="0038112D" w:rsidRPr="00220547" w:rsidRDefault="0038112D" w:rsidP="00D300DD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CD1AAF" w:rsidRPr="00622F6B" w14:paraId="2A59E170" w14:textId="77777777" w:rsidTr="003645E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88BBE2D" w14:textId="77777777" w:rsidR="00CD1AAF" w:rsidRPr="00C67E98" w:rsidRDefault="00FF29FB" w:rsidP="00622F6B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C67E98">
            <w:rPr>
              <w:rFonts w:eastAsia="DengXian"/>
              <w:b/>
              <w:bCs/>
            </w:rPr>
            <w:drawing>
              <wp:inline distT="0" distB="0" distL="0" distR="0" wp14:anchorId="5EE8AE4F" wp14:editId="1F73F47A">
                <wp:extent cx="2043430" cy="429260"/>
                <wp:effectExtent l="0" t="0" r="0" b="0"/>
                <wp:docPr id="143784969" name="Picture 143784969" descr="C:\Users\home\AppData\Local\Temp\HZ$D.661.3526\biomedicine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home\AppData\Local\Temp\HZ$D.661.3526\biomedicine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343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40B9D97" w14:textId="77777777" w:rsidR="00CD1AAF" w:rsidRPr="00C67E98" w:rsidRDefault="00CD1AAF" w:rsidP="00622F6B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CA96A25" w14:textId="77777777" w:rsidR="00CD1AAF" w:rsidRPr="00C67E98" w:rsidRDefault="003645EA" w:rsidP="003645EA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3E76B5C0" wp14:editId="6B2760E3">
                <wp:extent cx="540000" cy="360000"/>
                <wp:effectExtent l="0" t="0" r="0" b="2540"/>
                <wp:docPr id="183378865" name="Picture 18337886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52A50EA" w14:textId="77777777" w:rsidR="0038112D" w:rsidRPr="00CD1AAF" w:rsidRDefault="0038112D" w:rsidP="00D300DD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2"/>
    <w:multiLevelType w:val="multilevel"/>
    <w:tmpl w:val="74F68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174E4"/>
    <w:multiLevelType w:val="multilevel"/>
    <w:tmpl w:val="457881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74EC1"/>
    <w:multiLevelType w:val="multilevel"/>
    <w:tmpl w:val="2424C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984490"/>
    <w:multiLevelType w:val="multilevel"/>
    <w:tmpl w:val="F2B81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62965"/>
    <w:multiLevelType w:val="multilevel"/>
    <w:tmpl w:val="76307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C5A873B8"/>
    <w:lvl w:ilvl="0" w:tplc="53D695F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32A77"/>
    <w:multiLevelType w:val="hybridMultilevel"/>
    <w:tmpl w:val="D85E19A4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80952"/>
    <w:multiLevelType w:val="multilevel"/>
    <w:tmpl w:val="8D9880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C6F5D"/>
    <w:multiLevelType w:val="hybridMultilevel"/>
    <w:tmpl w:val="D7600B40"/>
    <w:lvl w:ilvl="0" w:tplc="23DAD93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1FB10F69"/>
    <w:multiLevelType w:val="multilevel"/>
    <w:tmpl w:val="DA1C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A7DC3"/>
    <w:multiLevelType w:val="multilevel"/>
    <w:tmpl w:val="F07ED0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D83507"/>
    <w:multiLevelType w:val="multilevel"/>
    <w:tmpl w:val="1BE6A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5743D5"/>
    <w:multiLevelType w:val="hybridMultilevel"/>
    <w:tmpl w:val="4514882A"/>
    <w:lvl w:ilvl="0" w:tplc="7DCA45AC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8" w15:restartNumberingAfterBreak="0">
    <w:nsid w:val="50534EA6"/>
    <w:multiLevelType w:val="multilevel"/>
    <w:tmpl w:val="DE7CCA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0A22B8"/>
    <w:multiLevelType w:val="multilevel"/>
    <w:tmpl w:val="301280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22" w15:restartNumberingAfterBreak="0">
    <w:nsid w:val="55AE45B7"/>
    <w:multiLevelType w:val="multilevel"/>
    <w:tmpl w:val="8550B1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6660E"/>
    <w:multiLevelType w:val="multilevel"/>
    <w:tmpl w:val="0B88D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541027"/>
    <w:multiLevelType w:val="hybridMultilevel"/>
    <w:tmpl w:val="9D904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82A0A"/>
    <w:multiLevelType w:val="multilevel"/>
    <w:tmpl w:val="09CC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DC469A"/>
    <w:multiLevelType w:val="multilevel"/>
    <w:tmpl w:val="8A7C43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172666"/>
    <w:multiLevelType w:val="multilevel"/>
    <w:tmpl w:val="9E6AD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E710AD"/>
    <w:multiLevelType w:val="multilevel"/>
    <w:tmpl w:val="E618C5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B034D"/>
    <w:multiLevelType w:val="multilevel"/>
    <w:tmpl w:val="9EBE61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F026F2"/>
    <w:multiLevelType w:val="multilevel"/>
    <w:tmpl w:val="95E888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553F13"/>
    <w:multiLevelType w:val="hybridMultilevel"/>
    <w:tmpl w:val="F3D4CACE"/>
    <w:lvl w:ilvl="0" w:tplc="32A416A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656A5"/>
    <w:multiLevelType w:val="multilevel"/>
    <w:tmpl w:val="5A725F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155347"/>
    <w:multiLevelType w:val="multilevel"/>
    <w:tmpl w:val="44A859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2B7555"/>
    <w:multiLevelType w:val="multilevel"/>
    <w:tmpl w:val="0A523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07338">
    <w:abstractNumId w:val="14"/>
  </w:num>
  <w:num w:numId="2" w16cid:durableId="1997874050">
    <w:abstractNumId w:val="16"/>
  </w:num>
  <w:num w:numId="3" w16cid:durableId="622805239">
    <w:abstractNumId w:val="13"/>
  </w:num>
  <w:num w:numId="4" w16cid:durableId="289090130">
    <w:abstractNumId w:val="15"/>
  </w:num>
  <w:num w:numId="5" w16cid:durableId="1900943383">
    <w:abstractNumId w:val="21"/>
  </w:num>
  <w:num w:numId="6" w16cid:durableId="1168399136">
    <w:abstractNumId w:val="9"/>
  </w:num>
  <w:num w:numId="7" w16cid:durableId="2109110412">
    <w:abstractNumId w:val="21"/>
  </w:num>
  <w:num w:numId="8" w16cid:durableId="1716270240">
    <w:abstractNumId w:val="9"/>
  </w:num>
  <w:num w:numId="9" w16cid:durableId="1267694335">
    <w:abstractNumId w:val="21"/>
  </w:num>
  <w:num w:numId="10" w16cid:durableId="1947499669">
    <w:abstractNumId w:val="9"/>
  </w:num>
  <w:num w:numId="11" w16cid:durableId="20899560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6014983">
    <w:abstractNumId w:val="5"/>
  </w:num>
  <w:num w:numId="13" w16cid:durableId="696471028">
    <w:abstractNumId w:val="32"/>
  </w:num>
  <w:num w:numId="14" w16cid:durableId="1518537469">
    <w:abstractNumId w:val="21"/>
  </w:num>
  <w:num w:numId="15" w16cid:durableId="627246532">
    <w:abstractNumId w:val="9"/>
  </w:num>
  <w:num w:numId="16" w16cid:durableId="1016928802">
    <w:abstractNumId w:val="6"/>
  </w:num>
  <w:num w:numId="17" w16cid:durableId="1925919633">
    <w:abstractNumId w:val="20"/>
  </w:num>
  <w:num w:numId="18" w16cid:durableId="1472945308">
    <w:abstractNumId w:val="5"/>
  </w:num>
  <w:num w:numId="19" w16cid:durableId="355154365">
    <w:abstractNumId w:val="21"/>
  </w:num>
  <w:num w:numId="20" w16cid:durableId="1044523196">
    <w:abstractNumId w:val="9"/>
  </w:num>
  <w:num w:numId="21" w16cid:durableId="338778394">
    <w:abstractNumId w:val="6"/>
  </w:num>
  <w:num w:numId="22" w16cid:durableId="764960783">
    <w:abstractNumId w:val="17"/>
  </w:num>
  <w:num w:numId="23" w16cid:durableId="1530996366">
    <w:abstractNumId w:val="31"/>
  </w:num>
  <w:num w:numId="24" w16cid:durableId="2134785109">
    <w:abstractNumId w:val="23"/>
  </w:num>
  <w:num w:numId="25" w16cid:durableId="1288665091">
    <w:abstractNumId w:val="24"/>
  </w:num>
  <w:num w:numId="26" w16cid:durableId="1454446848">
    <w:abstractNumId w:val="10"/>
  </w:num>
  <w:num w:numId="27" w16cid:durableId="18699656">
    <w:abstractNumId w:val="27"/>
    <w:lvlOverride w:ilvl="0">
      <w:lvl w:ilvl="0">
        <w:numFmt w:val="decimal"/>
        <w:lvlText w:val="%1."/>
        <w:lvlJc w:val="left"/>
      </w:lvl>
    </w:lvlOverride>
  </w:num>
  <w:num w:numId="28" w16cid:durableId="218127328">
    <w:abstractNumId w:val="3"/>
    <w:lvlOverride w:ilvl="0">
      <w:lvl w:ilvl="0">
        <w:numFmt w:val="decimal"/>
        <w:lvlText w:val="%1."/>
        <w:lvlJc w:val="left"/>
      </w:lvl>
    </w:lvlOverride>
  </w:num>
  <w:num w:numId="29" w16cid:durableId="218127328">
    <w:abstractNumId w:val="3"/>
    <w:lvlOverride w:ilvl="0">
      <w:lvl w:ilvl="0">
        <w:numFmt w:val="decimal"/>
        <w:lvlText w:val="%1."/>
        <w:lvlJc w:val="left"/>
      </w:lvl>
    </w:lvlOverride>
  </w:num>
  <w:num w:numId="30" w16cid:durableId="1413232622">
    <w:abstractNumId w:val="18"/>
    <w:lvlOverride w:ilvl="0">
      <w:lvl w:ilvl="0">
        <w:numFmt w:val="decimal"/>
        <w:lvlText w:val="%1."/>
        <w:lvlJc w:val="left"/>
      </w:lvl>
    </w:lvlOverride>
  </w:num>
  <w:num w:numId="31" w16cid:durableId="1923025416">
    <w:abstractNumId w:val="8"/>
    <w:lvlOverride w:ilvl="0">
      <w:lvl w:ilvl="0">
        <w:numFmt w:val="decimal"/>
        <w:lvlText w:val="%1."/>
        <w:lvlJc w:val="left"/>
      </w:lvl>
    </w:lvlOverride>
  </w:num>
  <w:num w:numId="32" w16cid:durableId="698552621">
    <w:abstractNumId w:val="11"/>
    <w:lvlOverride w:ilvl="0">
      <w:lvl w:ilvl="0">
        <w:numFmt w:val="decimal"/>
        <w:lvlText w:val="%1."/>
        <w:lvlJc w:val="left"/>
      </w:lvl>
    </w:lvlOverride>
  </w:num>
  <w:num w:numId="33" w16cid:durableId="621882236">
    <w:abstractNumId w:val="28"/>
    <w:lvlOverride w:ilvl="0">
      <w:lvl w:ilvl="0">
        <w:numFmt w:val="decimal"/>
        <w:lvlText w:val="%1."/>
        <w:lvlJc w:val="left"/>
      </w:lvl>
    </w:lvlOverride>
  </w:num>
  <w:num w:numId="34" w16cid:durableId="1504125847">
    <w:abstractNumId w:val="1"/>
    <w:lvlOverride w:ilvl="0">
      <w:lvl w:ilvl="0">
        <w:numFmt w:val="decimal"/>
        <w:lvlText w:val="%1."/>
        <w:lvlJc w:val="left"/>
      </w:lvl>
    </w:lvlOverride>
  </w:num>
  <w:num w:numId="35" w16cid:durableId="1757631857">
    <w:abstractNumId w:val="4"/>
  </w:num>
  <w:num w:numId="36" w16cid:durableId="675883352">
    <w:abstractNumId w:val="19"/>
    <w:lvlOverride w:ilvl="0">
      <w:lvl w:ilvl="0">
        <w:numFmt w:val="decimal"/>
        <w:lvlText w:val="%1."/>
        <w:lvlJc w:val="left"/>
      </w:lvl>
    </w:lvlOverride>
  </w:num>
  <w:num w:numId="37" w16cid:durableId="1072508466">
    <w:abstractNumId w:val="35"/>
  </w:num>
  <w:num w:numId="38" w16cid:durableId="1973628203">
    <w:abstractNumId w:val="12"/>
  </w:num>
  <w:num w:numId="39" w16cid:durableId="456218095">
    <w:abstractNumId w:val="25"/>
  </w:num>
  <w:num w:numId="40" w16cid:durableId="1338390143">
    <w:abstractNumId w:val="0"/>
    <w:lvlOverride w:ilvl="0">
      <w:lvl w:ilvl="0">
        <w:numFmt w:val="decimal"/>
        <w:lvlText w:val="%1."/>
        <w:lvlJc w:val="left"/>
      </w:lvl>
    </w:lvlOverride>
  </w:num>
  <w:num w:numId="41" w16cid:durableId="1210075642">
    <w:abstractNumId w:val="33"/>
    <w:lvlOverride w:ilvl="0">
      <w:lvl w:ilvl="0">
        <w:numFmt w:val="decimal"/>
        <w:lvlText w:val="%1."/>
        <w:lvlJc w:val="left"/>
      </w:lvl>
    </w:lvlOverride>
  </w:num>
  <w:num w:numId="42" w16cid:durableId="1735154298">
    <w:abstractNumId w:val="30"/>
    <w:lvlOverride w:ilvl="0">
      <w:lvl w:ilvl="0">
        <w:numFmt w:val="decimal"/>
        <w:lvlText w:val="%1."/>
        <w:lvlJc w:val="left"/>
      </w:lvl>
    </w:lvlOverride>
  </w:num>
  <w:num w:numId="43" w16cid:durableId="790129598">
    <w:abstractNumId w:val="34"/>
    <w:lvlOverride w:ilvl="0">
      <w:lvl w:ilvl="0">
        <w:numFmt w:val="decimal"/>
        <w:lvlText w:val="%1."/>
        <w:lvlJc w:val="left"/>
      </w:lvl>
    </w:lvlOverride>
  </w:num>
  <w:num w:numId="44" w16cid:durableId="1046954549">
    <w:abstractNumId w:val="22"/>
    <w:lvlOverride w:ilvl="0">
      <w:lvl w:ilvl="0">
        <w:numFmt w:val="decimal"/>
        <w:lvlText w:val="%1."/>
        <w:lvlJc w:val="left"/>
      </w:lvl>
    </w:lvlOverride>
  </w:num>
  <w:num w:numId="45" w16cid:durableId="604920130">
    <w:abstractNumId w:val="26"/>
    <w:lvlOverride w:ilvl="0">
      <w:lvl w:ilvl="0">
        <w:numFmt w:val="decimal"/>
        <w:lvlText w:val="%1."/>
        <w:lvlJc w:val="left"/>
      </w:lvl>
    </w:lvlOverride>
  </w:num>
  <w:num w:numId="46" w16cid:durableId="18632337">
    <w:abstractNumId w:val="29"/>
    <w:lvlOverride w:ilvl="0">
      <w:lvl w:ilvl="0">
        <w:numFmt w:val="decimal"/>
        <w:lvlText w:val="%1."/>
        <w:lvlJc w:val="left"/>
      </w:lvl>
    </w:lvlOverride>
  </w:num>
  <w:num w:numId="47" w16cid:durableId="1994486403">
    <w:abstractNumId w:val="7"/>
  </w:num>
  <w:num w:numId="48" w16cid:durableId="1748336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7B"/>
    <w:rsid w:val="00012340"/>
    <w:rsid w:val="000276CD"/>
    <w:rsid w:val="00057536"/>
    <w:rsid w:val="00075AAD"/>
    <w:rsid w:val="0009368B"/>
    <w:rsid w:val="000A6439"/>
    <w:rsid w:val="000F015D"/>
    <w:rsid w:val="000F067D"/>
    <w:rsid w:val="00100FD3"/>
    <w:rsid w:val="001175C2"/>
    <w:rsid w:val="0012513C"/>
    <w:rsid w:val="001311A3"/>
    <w:rsid w:val="00165C88"/>
    <w:rsid w:val="0018015B"/>
    <w:rsid w:val="001949E7"/>
    <w:rsid w:val="001C6702"/>
    <w:rsid w:val="001E2AEB"/>
    <w:rsid w:val="00203EC0"/>
    <w:rsid w:val="002739FF"/>
    <w:rsid w:val="00274563"/>
    <w:rsid w:val="00276E8E"/>
    <w:rsid w:val="0028280C"/>
    <w:rsid w:val="002864E4"/>
    <w:rsid w:val="002A0BAE"/>
    <w:rsid w:val="002B0BDE"/>
    <w:rsid w:val="002B6905"/>
    <w:rsid w:val="002C6E03"/>
    <w:rsid w:val="002F680A"/>
    <w:rsid w:val="00326141"/>
    <w:rsid w:val="003645EA"/>
    <w:rsid w:val="003732FE"/>
    <w:rsid w:val="0038112D"/>
    <w:rsid w:val="00390372"/>
    <w:rsid w:val="00391420"/>
    <w:rsid w:val="003C5F63"/>
    <w:rsid w:val="003E481E"/>
    <w:rsid w:val="003F2D13"/>
    <w:rsid w:val="00401D30"/>
    <w:rsid w:val="00432359"/>
    <w:rsid w:val="00434C21"/>
    <w:rsid w:val="004724E5"/>
    <w:rsid w:val="00486674"/>
    <w:rsid w:val="004B0E88"/>
    <w:rsid w:val="004B5520"/>
    <w:rsid w:val="004D6DD8"/>
    <w:rsid w:val="004F4087"/>
    <w:rsid w:val="005057EB"/>
    <w:rsid w:val="00523D4A"/>
    <w:rsid w:val="005240D5"/>
    <w:rsid w:val="005732E9"/>
    <w:rsid w:val="0058436E"/>
    <w:rsid w:val="0059362A"/>
    <w:rsid w:val="005C44A6"/>
    <w:rsid w:val="005D18AD"/>
    <w:rsid w:val="005D4E93"/>
    <w:rsid w:val="00622F6B"/>
    <w:rsid w:val="00625D89"/>
    <w:rsid w:val="00631C85"/>
    <w:rsid w:val="00634211"/>
    <w:rsid w:val="00677391"/>
    <w:rsid w:val="006911D4"/>
    <w:rsid w:val="00692393"/>
    <w:rsid w:val="00692D44"/>
    <w:rsid w:val="00693352"/>
    <w:rsid w:val="006A19F2"/>
    <w:rsid w:val="006B7E36"/>
    <w:rsid w:val="006D4C2F"/>
    <w:rsid w:val="006E7FC4"/>
    <w:rsid w:val="0070148B"/>
    <w:rsid w:val="0070228A"/>
    <w:rsid w:val="0070643B"/>
    <w:rsid w:val="0071436D"/>
    <w:rsid w:val="00715E79"/>
    <w:rsid w:val="0072227B"/>
    <w:rsid w:val="007246BB"/>
    <w:rsid w:val="00730179"/>
    <w:rsid w:val="00734FC7"/>
    <w:rsid w:val="007763B1"/>
    <w:rsid w:val="007774B7"/>
    <w:rsid w:val="007866CA"/>
    <w:rsid w:val="007A5213"/>
    <w:rsid w:val="007A6033"/>
    <w:rsid w:val="007B56FD"/>
    <w:rsid w:val="007C0DAD"/>
    <w:rsid w:val="007C5CF5"/>
    <w:rsid w:val="007E2C7C"/>
    <w:rsid w:val="007E3105"/>
    <w:rsid w:val="007F3406"/>
    <w:rsid w:val="00811D4C"/>
    <w:rsid w:val="008225F8"/>
    <w:rsid w:val="00822651"/>
    <w:rsid w:val="00824FFF"/>
    <w:rsid w:val="0085177B"/>
    <w:rsid w:val="00860406"/>
    <w:rsid w:val="0088014E"/>
    <w:rsid w:val="0088059D"/>
    <w:rsid w:val="00884A0D"/>
    <w:rsid w:val="008A394B"/>
    <w:rsid w:val="008B13B4"/>
    <w:rsid w:val="008C0C92"/>
    <w:rsid w:val="009120B9"/>
    <w:rsid w:val="00922EE5"/>
    <w:rsid w:val="00923F10"/>
    <w:rsid w:val="009377C3"/>
    <w:rsid w:val="0094171B"/>
    <w:rsid w:val="00973A20"/>
    <w:rsid w:val="009861CB"/>
    <w:rsid w:val="00996DF4"/>
    <w:rsid w:val="009B420A"/>
    <w:rsid w:val="009B79DC"/>
    <w:rsid w:val="009C0802"/>
    <w:rsid w:val="009C6FFE"/>
    <w:rsid w:val="009D1921"/>
    <w:rsid w:val="009D32B2"/>
    <w:rsid w:val="009D7A45"/>
    <w:rsid w:val="009E0019"/>
    <w:rsid w:val="009E0ABD"/>
    <w:rsid w:val="009E145D"/>
    <w:rsid w:val="009F70E6"/>
    <w:rsid w:val="009F7812"/>
    <w:rsid w:val="00A023B7"/>
    <w:rsid w:val="00A16896"/>
    <w:rsid w:val="00A16C01"/>
    <w:rsid w:val="00A410F2"/>
    <w:rsid w:val="00A418B9"/>
    <w:rsid w:val="00A605F3"/>
    <w:rsid w:val="00A714F0"/>
    <w:rsid w:val="00A73BE1"/>
    <w:rsid w:val="00A8126B"/>
    <w:rsid w:val="00A8381A"/>
    <w:rsid w:val="00A87225"/>
    <w:rsid w:val="00A92DF6"/>
    <w:rsid w:val="00AB3DBD"/>
    <w:rsid w:val="00AD4D0F"/>
    <w:rsid w:val="00AF1F63"/>
    <w:rsid w:val="00AF548D"/>
    <w:rsid w:val="00B10B28"/>
    <w:rsid w:val="00B10F9E"/>
    <w:rsid w:val="00B30A64"/>
    <w:rsid w:val="00B32DB4"/>
    <w:rsid w:val="00B374BB"/>
    <w:rsid w:val="00B5020A"/>
    <w:rsid w:val="00B715A8"/>
    <w:rsid w:val="00B73158"/>
    <w:rsid w:val="00B76D54"/>
    <w:rsid w:val="00B92BB9"/>
    <w:rsid w:val="00B96A3C"/>
    <w:rsid w:val="00BA0B82"/>
    <w:rsid w:val="00BA68F5"/>
    <w:rsid w:val="00BA7FF5"/>
    <w:rsid w:val="00BB2474"/>
    <w:rsid w:val="00BB3548"/>
    <w:rsid w:val="00BB78F9"/>
    <w:rsid w:val="00BC71CA"/>
    <w:rsid w:val="00BF7943"/>
    <w:rsid w:val="00C039BE"/>
    <w:rsid w:val="00C06856"/>
    <w:rsid w:val="00C20FE1"/>
    <w:rsid w:val="00C55FD4"/>
    <w:rsid w:val="00C64274"/>
    <w:rsid w:val="00C67E98"/>
    <w:rsid w:val="00C77AF0"/>
    <w:rsid w:val="00C8506E"/>
    <w:rsid w:val="00CC17A6"/>
    <w:rsid w:val="00CD0045"/>
    <w:rsid w:val="00CD092F"/>
    <w:rsid w:val="00CD1AAF"/>
    <w:rsid w:val="00CD4DB9"/>
    <w:rsid w:val="00CE77E4"/>
    <w:rsid w:val="00CF52BA"/>
    <w:rsid w:val="00D059F8"/>
    <w:rsid w:val="00D25E5C"/>
    <w:rsid w:val="00D300DD"/>
    <w:rsid w:val="00D44F91"/>
    <w:rsid w:val="00D64DE1"/>
    <w:rsid w:val="00D81A89"/>
    <w:rsid w:val="00D84B6F"/>
    <w:rsid w:val="00DA7227"/>
    <w:rsid w:val="00DB15E3"/>
    <w:rsid w:val="00DC2DCE"/>
    <w:rsid w:val="00DC74A9"/>
    <w:rsid w:val="00DD34B8"/>
    <w:rsid w:val="00DD3DA7"/>
    <w:rsid w:val="00DD6C64"/>
    <w:rsid w:val="00DF3DC6"/>
    <w:rsid w:val="00E0204F"/>
    <w:rsid w:val="00E11C89"/>
    <w:rsid w:val="00E12DDB"/>
    <w:rsid w:val="00E17B88"/>
    <w:rsid w:val="00E439CB"/>
    <w:rsid w:val="00ED66D1"/>
    <w:rsid w:val="00EF46F5"/>
    <w:rsid w:val="00F1073E"/>
    <w:rsid w:val="00F348C0"/>
    <w:rsid w:val="00F51D17"/>
    <w:rsid w:val="00F97A41"/>
    <w:rsid w:val="00FC2719"/>
    <w:rsid w:val="00FD7E42"/>
    <w:rsid w:val="00FF29FB"/>
    <w:rsid w:val="00FF47C4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D18625"/>
  <w15:chartTrackingRefBased/>
  <w15:docId w15:val="{ABEB0A16-E52E-494D-A797-7578FD29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E36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6B7E36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6B7E36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6B7E36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B7E3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6B7E36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6B7E3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6B7E3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6B7E36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4171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B7E36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7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6B7E36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6B7E3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6B7E36"/>
    <w:pPr>
      <w:ind w:firstLine="0"/>
    </w:pPr>
  </w:style>
  <w:style w:type="paragraph" w:customStyle="1" w:styleId="MDPI31text">
    <w:name w:val="MDPI_3.1_text"/>
    <w:qFormat/>
    <w:rsid w:val="0059362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6B7E36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6B7E3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6B7E36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3645EA"/>
    <w:pPr>
      <w:numPr>
        <w:numId w:val="2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3645EA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6B7E3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6B7E36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6B7E36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B30A6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6B7E3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6B7E36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6B7E3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6B7E3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6B7E3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6B7E3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74563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6B7E36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6B7E36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075AA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6B7E36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6B7E36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10F9E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6B7E3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6B7E36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B10B2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6B7E36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6B7E3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6B7E3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6B7E36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6B7E3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6B7E36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9B79DC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6B7E36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6B7E3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6B7E3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9E0ABD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6B7E3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6B7E36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6B7E36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6B7E36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6B7E3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6B7E36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6B7E36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6B7E36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B7E36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6B7E3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6B7E36"/>
  </w:style>
  <w:style w:type="paragraph" w:styleId="Bibliography">
    <w:name w:val="Bibliography"/>
    <w:basedOn w:val="Normal"/>
    <w:next w:val="Normal"/>
    <w:uiPriority w:val="37"/>
    <w:semiHidden/>
    <w:unhideWhenUsed/>
    <w:rsid w:val="006B7E36"/>
  </w:style>
  <w:style w:type="paragraph" w:styleId="BodyText">
    <w:name w:val="Body Text"/>
    <w:link w:val="BodyTextChar"/>
    <w:rsid w:val="006B7E36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6B7E36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6B7E36"/>
    <w:rPr>
      <w:sz w:val="21"/>
      <w:szCs w:val="21"/>
    </w:rPr>
  </w:style>
  <w:style w:type="paragraph" w:styleId="CommentText">
    <w:name w:val="annotation text"/>
    <w:basedOn w:val="Normal"/>
    <w:link w:val="CommentTextChar"/>
    <w:rsid w:val="006B7E36"/>
  </w:style>
  <w:style w:type="character" w:customStyle="1" w:styleId="CommentTextChar">
    <w:name w:val="Comment Text Char"/>
    <w:link w:val="CommentText"/>
    <w:rsid w:val="006B7E36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6B7E36"/>
    <w:rPr>
      <w:b/>
      <w:bCs/>
    </w:rPr>
  </w:style>
  <w:style w:type="character" w:customStyle="1" w:styleId="CommentSubjectChar">
    <w:name w:val="Comment Subject Char"/>
    <w:link w:val="CommentSubject"/>
    <w:rsid w:val="006B7E36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6B7E36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6B7E36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6B7E36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6B7E36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6B7E36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6B7E36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6B7E36"/>
    <w:rPr>
      <w:szCs w:val="24"/>
    </w:rPr>
  </w:style>
  <w:style w:type="paragraph" w:customStyle="1" w:styleId="MsoFootnoteText0">
    <w:name w:val="MsoFootnoteText"/>
    <w:basedOn w:val="NormalWeb"/>
    <w:qFormat/>
    <w:rsid w:val="006B7E36"/>
    <w:rPr>
      <w:rFonts w:ascii="Times New Roman" w:hAnsi="Times New Roman"/>
    </w:rPr>
  </w:style>
  <w:style w:type="character" w:styleId="PageNumber">
    <w:name w:val="page number"/>
    <w:rsid w:val="006B7E36"/>
  </w:style>
  <w:style w:type="character" w:styleId="PlaceholderText">
    <w:name w:val="Placeholder Text"/>
    <w:uiPriority w:val="99"/>
    <w:semiHidden/>
    <w:rsid w:val="006B7E36"/>
    <w:rPr>
      <w:color w:val="808080"/>
    </w:rPr>
  </w:style>
  <w:style w:type="paragraph" w:customStyle="1" w:styleId="MDPI71FootNotes">
    <w:name w:val="MDPI_7.1_FootNotes"/>
    <w:qFormat/>
    <w:rsid w:val="00DD34B8"/>
    <w:pPr>
      <w:numPr>
        <w:numId w:val="20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ListParagraph">
    <w:name w:val="List Paragraph"/>
    <w:basedOn w:val="Normal"/>
    <w:uiPriority w:val="34"/>
    <w:qFormat/>
    <w:rsid w:val="009B4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term=%28%28fecal+microbiota+transplant%29+OR+%28fmt%29+AND+%28parkinsons%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hne%20Vongsavath\Downloads\biomedic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biomedicines-template.dot</Template>
  <TotalTime>2</TotalTime>
  <Pages>7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Tahne Vongsavath</dc:creator>
  <cp:keywords/>
  <dc:description/>
  <cp:lastModifiedBy>Tahne Vongsavath</cp:lastModifiedBy>
  <cp:revision>2</cp:revision>
  <dcterms:created xsi:type="dcterms:W3CDTF">2023-05-20T18:41:00Z</dcterms:created>
  <dcterms:modified xsi:type="dcterms:W3CDTF">2023-05-20T18:41:00Z</dcterms:modified>
</cp:coreProperties>
</file>