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D634D" w14:textId="77777777" w:rsidR="00DA0BB6" w:rsidRDefault="00DA0BB6" w:rsidP="00DA0BB6">
      <w:pPr>
        <w:tabs>
          <w:tab w:val="left" w:pos="0"/>
        </w:tabs>
        <w:jc w:val="center"/>
        <w:rPr>
          <w:b/>
          <w:bCs/>
          <w:color w:val="1F4E79"/>
          <w:sz w:val="52"/>
          <w:szCs w:val="52"/>
          <w:lang w:val="en-US"/>
        </w:rPr>
      </w:pPr>
    </w:p>
    <w:p w14:paraId="203752A6" w14:textId="77777777" w:rsidR="00DA0BB6" w:rsidRDefault="00DA0BB6" w:rsidP="00DA0BB6">
      <w:pPr>
        <w:tabs>
          <w:tab w:val="left" w:pos="0"/>
        </w:tabs>
        <w:jc w:val="center"/>
        <w:rPr>
          <w:b/>
          <w:bCs/>
          <w:color w:val="1F4E79"/>
          <w:sz w:val="52"/>
          <w:szCs w:val="52"/>
          <w:lang w:val="en-US"/>
        </w:rPr>
      </w:pPr>
    </w:p>
    <w:p w14:paraId="056A5D56" w14:textId="77777777" w:rsidR="00DA0BB6" w:rsidRPr="004A2CDF" w:rsidRDefault="00DA0BB6" w:rsidP="00DA0BB6">
      <w:pPr>
        <w:tabs>
          <w:tab w:val="left" w:pos="0"/>
        </w:tabs>
        <w:jc w:val="center"/>
        <w:rPr>
          <w:rFonts w:ascii="Calibri" w:hAnsi="Calibri" w:cs="Calibri"/>
          <w:b/>
          <w:bCs/>
          <w:color w:val="1F4E79"/>
          <w:sz w:val="132"/>
          <w:szCs w:val="132"/>
          <w:lang w:val="en-US"/>
        </w:rPr>
      </w:pPr>
      <w:r w:rsidRPr="004A2CDF">
        <w:rPr>
          <w:rFonts w:ascii="Calibri" w:hAnsi="Calibri" w:cs="Calibri"/>
          <w:b/>
          <w:bCs/>
          <w:color w:val="1F4E79"/>
          <w:sz w:val="132"/>
          <w:szCs w:val="132"/>
          <w:lang w:val="en-US"/>
        </w:rPr>
        <w:t>ALLINTERACT</w:t>
      </w:r>
    </w:p>
    <w:p w14:paraId="5C8B541A" w14:textId="77777777" w:rsidR="00DA0BB6" w:rsidRPr="004A2CDF" w:rsidRDefault="00DA0BB6" w:rsidP="00DA0BB6">
      <w:pPr>
        <w:tabs>
          <w:tab w:val="left" w:pos="3080"/>
        </w:tabs>
        <w:rPr>
          <w:rFonts w:ascii="Calibri" w:hAnsi="Calibri" w:cs="Calibri"/>
          <w:lang w:val="en-US"/>
        </w:rPr>
      </w:pPr>
    </w:p>
    <w:p w14:paraId="68265B8F" w14:textId="1DB4257B" w:rsidR="00DA0BB6" w:rsidRPr="004A2CDF" w:rsidRDefault="00DA0BB6" w:rsidP="00DA0BB6">
      <w:pPr>
        <w:tabs>
          <w:tab w:val="left" w:pos="3080"/>
        </w:tabs>
        <w:spacing w:line="276" w:lineRule="auto"/>
        <w:jc w:val="center"/>
        <w:rPr>
          <w:rFonts w:ascii="Calibri" w:hAnsi="Calibri" w:cs="Calibri"/>
          <w:sz w:val="28"/>
          <w:szCs w:val="28"/>
          <w:lang w:val="en-US"/>
        </w:rPr>
      </w:pPr>
      <w:r>
        <w:rPr>
          <w:rFonts w:ascii="Calibri" w:hAnsi="Calibri" w:cs="Calibri"/>
          <w:sz w:val="56"/>
          <w:szCs w:val="56"/>
          <w:lang w:val="en-US"/>
        </w:rPr>
        <w:t>RAW DATA – Literature Review</w:t>
      </w:r>
    </w:p>
    <w:p w14:paraId="22936F4B" w14:textId="7E178D74" w:rsidR="00DA0BB6" w:rsidRPr="004A2CDF" w:rsidRDefault="00DA0BB6" w:rsidP="00DA0BB6">
      <w:pPr>
        <w:tabs>
          <w:tab w:val="left" w:pos="3080"/>
        </w:tabs>
        <w:spacing w:line="276" w:lineRule="auto"/>
        <w:jc w:val="center"/>
        <w:rPr>
          <w:rFonts w:ascii="Calibri" w:hAnsi="Calibri" w:cs="Calibri"/>
          <w:color w:val="44546A"/>
          <w:sz w:val="28"/>
          <w:szCs w:val="28"/>
          <w:lang w:val="en-US"/>
        </w:rPr>
      </w:pPr>
      <w:r w:rsidRPr="004A2CDF">
        <w:rPr>
          <w:rFonts w:ascii="Calibri" w:hAnsi="Calibri" w:cs="Calibri"/>
          <w:color w:val="44546A"/>
          <w:sz w:val="28"/>
          <w:szCs w:val="28"/>
          <w:lang w:val="en-US"/>
        </w:rPr>
        <w:t>Ma</w:t>
      </w:r>
      <w:r>
        <w:rPr>
          <w:rFonts w:ascii="Calibri" w:hAnsi="Calibri" w:cs="Calibri"/>
          <w:color w:val="44546A"/>
          <w:sz w:val="28"/>
          <w:szCs w:val="28"/>
          <w:lang w:val="en-US"/>
        </w:rPr>
        <w:t>y</w:t>
      </w:r>
      <w:r w:rsidRPr="004A2CDF">
        <w:rPr>
          <w:rFonts w:ascii="Calibri" w:hAnsi="Calibri" w:cs="Calibri"/>
          <w:color w:val="44546A"/>
          <w:sz w:val="28"/>
          <w:szCs w:val="28"/>
          <w:lang w:val="en-US"/>
        </w:rPr>
        <w:t xml:space="preserve"> 202</w:t>
      </w:r>
      <w:r>
        <w:rPr>
          <w:rFonts w:ascii="Calibri" w:hAnsi="Calibri" w:cs="Calibri"/>
          <w:color w:val="44546A"/>
          <w:sz w:val="28"/>
          <w:szCs w:val="28"/>
          <w:lang w:val="en-US"/>
        </w:rPr>
        <w:t>2</w:t>
      </w:r>
    </w:p>
    <w:p w14:paraId="0D214AC5" w14:textId="77777777" w:rsidR="00DA0BB6" w:rsidRPr="008B5FDA" w:rsidRDefault="00DA0BB6" w:rsidP="00DA0BB6">
      <w:pPr>
        <w:tabs>
          <w:tab w:val="left" w:pos="3080"/>
        </w:tabs>
        <w:spacing w:line="276" w:lineRule="auto"/>
        <w:jc w:val="center"/>
        <w:rPr>
          <w:color w:val="44546A"/>
          <w:sz w:val="28"/>
          <w:szCs w:val="28"/>
          <w:lang w:val="en-US"/>
        </w:rPr>
      </w:pPr>
    </w:p>
    <w:p w14:paraId="513E15B9" w14:textId="601316E1" w:rsidR="00DA0BB6" w:rsidRPr="004A2CDF" w:rsidRDefault="00DA0BB6" w:rsidP="00DA0BB6">
      <w:pPr>
        <w:ind w:hanging="2"/>
        <w:jc w:val="center"/>
        <w:rPr>
          <w:rFonts w:ascii="Calibri Light" w:hAnsi="Calibri Light"/>
          <w:b/>
          <w:szCs w:val="24"/>
        </w:rPr>
      </w:pPr>
      <w:r w:rsidRPr="008B5FDA">
        <w:rPr>
          <w:b/>
          <w:noProof/>
          <w:lang w:val="en-US"/>
        </w:rPr>
        <w:drawing>
          <wp:inline distT="0" distB="0" distL="0" distR="0" wp14:anchorId="21F46BEF" wp14:editId="0A54537A">
            <wp:extent cx="2095500" cy="2667000"/>
            <wp:effectExtent l="0" t="0" r="0" b="0"/>
            <wp:docPr id="11" name="Imagen 1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b="10014"/>
                    <a:stretch>
                      <a:fillRect/>
                    </a:stretch>
                  </pic:blipFill>
                  <pic:spPr bwMode="auto">
                    <a:xfrm>
                      <a:off x="0" y="0"/>
                      <a:ext cx="2095500" cy="2667000"/>
                    </a:xfrm>
                    <a:prstGeom prst="rect">
                      <a:avLst/>
                    </a:prstGeom>
                    <a:noFill/>
                    <a:ln>
                      <a:noFill/>
                    </a:ln>
                  </pic:spPr>
                </pic:pic>
              </a:graphicData>
            </a:graphic>
          </wp:inline>
        </w:drawing>
      </w:r>
      <w:r w:rsidRPr="004A2CDF">
        <w:rPr>
          <w:rFonts w:ascii="Calibri Light" w:hAnsi="Calibri Light"/>
          <w:b/>
          <w:szCs w:val="24"/>
        </w:rPr>
        <w:t xml:space="preserve"> </w:t>
      </w:r>
    </w:p>
    <w:p w14:paraId="55D42FD9" w14:textId="77777777" w:rsidR="00DA0BB6" w:rsidRPr="004A2CDF" w:rsidRDefault="00DA0BB6" w:rsidP="00DA0BB6">
      <w:pPr>
        <w:ind w:hanging="2"/>
        <w:jc w:val="center"/>
        <w:rPr>
          <w:rFonts w:ascii="Calibri Light" w:hAnsi="Calibri Light"/>
          <w:b/>
          <w:szCs w:val="24"/>
        </w:rPr>
      </w:pPr>
    </w:p>
    <w:p w14:paraId="483C8946" w14:textId="77777777" w:rsidR="00DA0BB6" w:rsidRPr="008B5FDA" w:rsidRDefault="00DA0BB6" w:rsidP="00DA0BB6">
      <w:pPr>
        <w:ind w:hanging="2"/>
        <w:jc w:val="center"/>
        <w:rPr>
          <w:rFonts w:ascii="Calibri Light" w:hAnsi="Calibri Light"/>
        </w:rPr>
      </w:pPr>
      <w:r w:rsidRPr="008B5FDA">
        <w:rPr>
          <w:rFonts w:ascii="Calibri Light" w:hAnsi="Calibri Light"/>
          <w:b/>
          <w:szCs w:val="24"/>
        </w:rPr>
        <w:t>Project Number:</w:t>
      </w:r>
      <w:r w:rsidRPr="008B5FDA">
        <w:rPr>
          <w:rFonts w:ascii="Calibri Light" w:hAnsi="Calibri Light"/>
        </w:rPr>
        <w:t xml:space="preserve"> </w:t>
      </w:r>
      <w:r w:rsidRPr="008B5FDA">
        <w:rPr>
          <w:rFonts w:ascii="Calibri Light" w:hAnsi="Calibri Light"/>
          <w:szCs w:val="24"/>
        </w:rPr>
        <w:t>872396</w:t>
      </w:r>
    </w:p>
    <w:p w14:paraId="556B1C6B" w14:textId="77777777" w:rsidR="00DA0BB6" w:rsidRPr="008B5FDA" w:rsidRDefault="00DA0BB6" w:rsidP="00DA0BB6">
      <w:pPr>
        <w:ind w:hanging="2"/>
        <w:jc w:val="center"/>
        <w:rPr>
          <w:rFonts w:ascii="Calibri Light" w:hAnsi="Calibri Light"/>
        </w:rPr>
      </w:pPr>
      <w:r w:rsidRPr="008B5FDA">
        <w:rPr>
          <w:rFonts w:ascii="Calibri Light" w:hAnsi="Calibri Light"/>
          <w:b/>
          <w:szCs w:val="24"/>
        </w:rPr>
        <w:t xml:space="preserve">Project Acronym: </w:t>
      </w:r>
      <w:r w:rsidRPr="008B5FDA">
        <w:rPr>
          <w:rFonts w:ascii="Calibri Light" w:hAnsi="Calibri Light"/>
          <w:szCs w:val="24"/>
        </w:rPr>
        <w:t>ALLINTERACT</w:t>
      </w:r>
    </w:p>
    <w:p w14:paraId="092E147C" w14:textId="77777777" w:rsidR="00DA0BB6" w:rsidRPr="008B5FDA" w:rsidRDefault="00DA0BB6" w:rsidP="00DA0BB6">
      <w:pPr>
        <w:ind w:hanging="2"/>
        <w:jc w:val="center"/>
        <w:rPr>
          <w:rFonts w:ascii="Calibri Light" w:hAnsi="Calibri Light"/>
        </w:rPr>
      </w:pPr>
      <w:r w:rsidRPr="008B5FDA">
        <w:rPr>
          <w:rFonts w:ascii="Calibri Light" w:hAnsi="Calibri Light"/>
          <w:b/>
          <w:szCs w:val="24"/>
        </w:rPr>
        <w:t>Project title:</w:t>
      </w:r>
      <w:r w:rsidRPr="008B5FDA">
        <w:rPr>
          <w:rFonts w:ascii="Calibri Light" w:hAnsi="Calibri Light"/>
        </w:rPr>
        <w:t xml:space="preserve"> </w:t>
      </w:r>
      <w:r w:rsidRPr="008B5FDA">
        <w:rPr>
          <w:rFonts w:ascii="Calibri Light" w:hAnsi="Calibri Light"/>
          <w:szCs w:val="24"/>
        </w:rPr>
        <w:t>Widening and diversifying citizen engagement in science</w:t>
      </w:r>
      <w:r w:rsidRPr="008B5FDA">
        <w:rPr>
          <w:rFonts w:ascii="Calibri Light" w:hAnsi="Calibri Light"/>
          <w:b/>
          <w:szCs w:val="24"/>
        </w:rPr>
        <w:t xml:space="preserve">  </w:t>
      </w:r>
    </w:p>
    <w:p w14:paraId="47D483D5" w14:textId="77777777" w:rsidR="00DA0BB6" w:rsidRPr="008B5FDA" w:rsidRDefault="00DA0BB6" w:rsidP="00DA0BB6">
      <w:pPr>
        <w:jc w:val="center"/>
        <w:rPr>
          <w:b/>
          <w:bCs/>
        </w:rPr>
      </w:pPr>
    </w:p>
    <w:p w14:paraId="5B4F6852" w14:textId="689A8B02" w:rsidR="00CE5A68" w:rsidRDefault="00CE5A68"/>
    <w:p w14:paraId="0BD3ACE9" w14:textId="77777777" w:rsidR="00DA0BB6" w:rsidRDefault="00DA0BB6"/>
    <w:p w14:paraId="53EB2BB2" w14:textId="5BE6746D" w:rsidR="009C46D1" w:rsidRDefault="00964214" w:rsidP="00964214">
      <w:pPr>
        <w:pStyle w:val="Ttulo1"/>
      </w:pPr>
      <w:r>
        <w:lastRenderedPageBreak/>
        <w:t>TABLE OF CONTENTS</w:t>
      </w:r>
    </w:p>
    <w:p w14:paraId="083A99E5" w14:textId="77777777" w:rsidR="00964214" w:rsidRDefault="00964214"/>
    <w:p w14:paraId="06140076" w14:textId="64AEEA71" w:rsidR="00964214" w:rsidRDefault="009C46D1">
      <w:pPr>
        <w:pStyle w:val="TDC1"/>
        <w:tabs>
          <w:tab w:val="right" w:leader="dot" w:pos="8494"/>
        </w:tabs>
        <w:rPr>
          <w:rFonts w:eastAsiaTheme="minorEastAsia"/>
          <w:noProof/>
          <w:lang w:eastAsia="ca-ES"/>
        </w:rPr>
      </w:pPr>
      <w:r>
        <w:fldChar w:fldCharType="begin"/>
      </w:r>
      <w:r>
        <w:instrText xml:space="preserve"> TOC \o "1-3" \h \z \u </w:instrText>
      </w:r>
      <w:r>
        <w:fldChar w:fldCharType="separate"/>
      </w:r>
      <w:hyperlink w:anchor="_Toc103859076" w:history="1">
        <w:r w:rsidR="00964214" w:rsidRPr="00CF6CDE">
          <w:rPr>
            <w:rStyle w:val="Hipervnculo"/>
            <w:noProof/>
          </w:rPr>
          <w:t>GENDER</w:t>
        </w:r>
        <w:r w:rsidR="00964214">
          <w:rPr>
            <w:noProof/>
            <w:webHidden/>
          </w:rPr>
          <w:tab/>
        </w:r>
        <w:r w:rsidR="00964214">
          <w:rPr>
            <w:noProof/>
            <w:webHidden/>
          </w:rPr>
          <w:fldChar w:fldCharType="begin"/>
        </w:r>
        <w:r w:rsidR="00964214">
          <w:rPr>
            <w:noProof/>
            <w:webHidden/>
          </w:rPr>
          <w:instrText xml:space="preserve"> PAGEREF _Toc103859076 \h </w:instrText>
        </w:r>
        <w:r w:rsidR="00964214">
          <w:rPr>
            <w:noProof/>
            <w:webHidden/>
          </w:rPr>
        </w:r>
        <w:r w:rsidR="00964214">
          <w:rPr>
            <w:noProof/>
            <w:webHidden/>
          </w:rPr>
          <w:fldChar w:fldCharType="separate"/>
        </w:r>
        <w:r w:rsidR="00DA0BB6">
          <w:rPr>
            <w:noProof/>
            <w:webHidden/>
          </w:rPr>
          <w:t>4</w:t>
        </w:r>
        <w:r w:rsidR="00964214">
          <w:rPr>
            <w:noProof/>
            <w:webHidden/>
          </w:rPr>
          <w:fldChar w:fldCharType="end"/>
        </w:r>
      </w:hyperlink>
    </w:p>
    <w:p w14:paraId="48626291" w14:textId="2BAAC63F" w:rsidR="00964214" w:rsidRDefault="00964214">
      <w:pPr>
        <w:pStyle w:val="TDC2"/>
        <w:tabs>
          <w:tab w:val="right" w:leader="dot" w:pos="8494"/>
        </w:tabs>
        <w:rPr>
          <w:rFonts w:eastAsiaTheme="minorEastAsia"/>
          <w:noProof/>
          <w:lang w:eastAsia="ca-ES"/>
        </w:rPr>
      </w:pPr>
      <w:hyperlink w:anchor="_Toc103859077" w:history="1">
        <w:r w:rsidRPr="00CF6CDE">
          <w:rPr>
            <w:rStyle w:val="Hipervnculo"/>
            <w:noProof/>
          </w:rPr>
          <w:t>Topic a) - How citizens’ benefit from scientific research</w:t>
        </w:r>
        <w:r>
          <w:rPr>
            <w:noProof/>
            <w:webHidden/>
          </w:rPr>
          <w:tab/>
        </w:r>
        <w:r>
          <w:rPr>
            <w:noProof/>
            <w:webHidden/>
          </w:rPr>
          <w:fldChar w:fldCharType="begin"/>
        </w:r>
        <w:r>
          <w:rPr>
            <w:noProof/>
            <w:webHidden/>
          </w:rPr>
          <w:instrText xml:space="preserve"> PAGEREF _Toc103859077 \h </w:instrText>
        </w:r>
        <w:r>
          <w:rPr>
            <w:noProof/>
            <w:webHidden/>
          </w:rPr>
        </w:r>
        <w:r>
          <w:rPr>
            <w:noProof/>
            <w:webHidden/>
          </w:rPr>
          <w:fldChar w:fldCharType="separate"/>
        </w:r>
        <w:r w:rsidR="00DA0BB6">
          <w:rPr>
            <w:noProof/>
            <w:webHidden/>
          </w:rPr>
          <w:t>4</w:t>
        </w:r>
        <w:r>
          <w:rPr>
            <w:noProof/>
            <w:webHidden/>
          </w:rPr>
          <w:fldChar w:fldCharType="end"/>
        </w:r>
      </w:hyperlink>
    </w:p>
    <w:p w14:paraId="016C3B42" w14:textId="543F9A41" w:rsidR="00964214" w:rsidRDefault="00964214">
      <w:pPr>
        <w:pStyle w:val="TDC3"/>
        <w:tabs>
          <w:tab w:val="right" w:leader="dot" w:pos="8494"/>
        </w:tabs>
        <w:rPr>
          <w:rFonts w:eastAsiaTheme="minorEastAsia"/>
          <w:noProof/>
          <w:lang w:eastAsia="ca-ES"/>
        </w:rPr>
      </w:pPr>
      <w:hyperlink w:anchor="_Toc103859078" w:history="1">
        <w:r w:rsidRPr="00CF6CDE">
          <w:rPr>
            <w:rStyle w:val="Hipervnculo"/>
            <w:noProof/>
          </w:rPr>
          <w:t>Keywords</w:t>
        </w:r>
        <w:r>
          <w:rPr>
            <w:noProof/>
            <w:webHidden/>
          </w:rPr>
          <w:tab/>
        </w:r>
        <w:r>
          <w:rPr>
            <w:noProof/>
            <w:webHidden/>
          </w:rPr>
          <w:fldChar w:fldCharType="begin"/>
        </w:r>
        <w:r>
          <w:rPr>
            <w:noProof/>
            <w:webHidden/>
          </w:rPr>
          <w:instrText xml:space="preserve"> PAGEREF _Toc103859078 \h </w:instrText>
        </w:r>
        <w:r>
          <w:rPr>
            <w:noProof/>
            <w:webHidden/>
          </w:rPr>
        </w:r>
        <w:r>
          <w:rPr>
            <w:noProof/>
            <w:webHidden/>
          </w:rPr>
          <w:fldChar w:fldCharType="separate"/>
        </w:r>
        <w:r w:rsidR="00DA0BB6">
          <w:rPr>
            <w:noProof/>
            <w:webHidden/>
          </w:rPr>
          <w:t>4</w:t>
        </w:r>
        <w:r>
          <w:rPr>
            <w:noProof/>
            <w:webHidden/>
          </w:rPr>
          <w:fldChar w:fldCharType="end"/>
        </w:r>
      </w:hyperlink>
    </w:p>
    <w:p w14:paraId="3029F9A4" w14:textId="5166EA62" w:rsidR="00964214" w:rsidRDefault="00964214">
      <w:pPr>
        <w:pStyle w:val="TDC3"/>
        <w:tabs>
          <w:tab w:val="right" w:leader="dot" w:pos="8494"/>
        </w:tabs>
        <w:rPr>
          <w:rFonts w:eastAsiaTheme="minorEastAsia"/>
          <w:noProof/>
          <w:lang w:eastAsia="ca-ES"/>
        </w:rPr>
      </w:pPr>
      <w:hyperlink w:anchor="_Toc103859079" w:history="1">
        <w:r w:rsidRPr="00CF6CDE">
          <w:rPr>
            <w:rStyle w:val="Hipervnculo"/>
            <w:noProof/>
          </w:rPr>
          <w:t>Criteria of selection</w:t>
        </w:r>
        <w:r>
          <w:rPr>
            <w:noProof/>
            <w:webHidden/>
          </w:rPr>
          <w:tab/>
        </w:r>
        <w:r>
          <w:rPr>
            <w:noProof/>
            <w:webHidden/>
          </w:rPr>
          <w:fldChar w:fldCharType="begin"/>
        </w:r>
        <w:r>
          <w:rPr>
            <w:noProof/>
            <w:webHidden/>
          </w:rPr>
          <w:instrText xml:space="preserve"> PAGEREF _Toc103859079 \h </w:instrText>
        </w:r>
        <w:r>
          <w:rPr>
            <w:noProof/>
            <w:webHidden/>
          </w:rPr>
        </w:r>
        <w:r>
          <w:rPr>
            <w:noProof/>
            <w:webHidden/>
          </w:rPr>
          <w:fldChar w:fldCharType="separate"/>
        </w:r>
        <w:r w:rsidR="00DA0BB6">
          <w:rPr>
            <w:noProof/>
            <w:webHidden/>
          </w:rPr>
          <w:t>4</w:t>
        </w:r>
        <w:r>
          <w:rPr>
            <w:noProof/>
            <w:webHidden/>
          </w:rPr>
          <w:fldChar w:fldCharType="end"/>
        </w:r>
      </w:hyperlink>
    </w:p>
    <w:p w14:paraId="555AD7ED" w14:textId="077403AA" w:rsidR="00964214" w:rsidRDefault="00964214">
      <w:pPr>
        <w:pStyle w:val="TDC3"/>
        <w:tabs>
          <w:tab w:val="right" w:leader="dot" w:pos="8494"/>
        </w:tabs>
        <w:rPr>
          <w:rFonts w:eastAsiaTheme="minorEastAsia"/>
          <w:noProof/>
          <w:lang w:eastAsia="ca-ES"/>
        </w:rPr>
      </w:pPr>
      <w:hyperlink w:anchor="_Toc103859080" w:history="1">
        <w:r w:rsidRPr="00CF6CDE">
          <w:rPr>
            <w:rStyle w:val="Hipervnculo"/>
            <w:noProof/>
          </w:rPr>
          <w:t>Identified Sources</w:t>
        </w:r>
        <w:r>
          <w:rPr>
            <w:noProof/>
            <w:webHidden/>
          </w:rPr>
          <w:tab/>
        </w:r>
        <w:r>
          <w:rPr>
            <w:noProof/>
            <w:webHidden/>
          </w:rPr>
          <w:fldChar w:fldCharType="begin"/>
        </w:r>
        <w:r>
          <w:rPr>
            <w:noProof/>
            <w:webHidden/>
          </w:rPr>
          <w:instrText xml:space="preserve"> PAGEREF _Toc103859080 \h </w:instrText>
        </w:r>
        <w:r>
          <w:rPr>
            <w:noProof/>
            <w:webHidden/>
          </w:rPr>
        </w:r>
        <w:r>
          <w:rPr>
            <w:noProof/>
            <w:webHidden/>
          </w:rPr>
          <w:fldChar w:fldCharType="separate"/>
        </w:r>
        <w:r w:rsidR="00DA0BB6">
          <w:rPr>
            <w:noProof/>
            <w:webHidden/>
          </w:rPr>
          <w:t>5</w:t>
        </w:r>
        <w:r>
          <w:rPr>
            <w:noProof/>
            <w:webHidden/>
          </w:rPr>
          <w:fldChar w:fldCharType="end"/>
        </w:r>
      </w:hyperlink>
    </w:p>
    <w:p w14:paraId="191A9227" w14:textId="5E1818AD" w:rsidR="00964214" w:rsidRDefault="00964214">
      <w:pPr>
        <w:pStyle w:val="TDC3"/>
        <w:tabs>
          <w:tab w:val="right" w:leader="dot" w:pos="8494"/>
        </w:tabs>
        <w:rPr>
          <w:rFonts w:eastAsiaTheme="minorEastAsia"/>
          <w:noProof/>
          <w:lang w:eastAsia="ca-ES"/>
        </w:rPr>
      </w:pPr>
      <w:hyperlink w:anchor="_Toc103859081" w:history="1">
        <w:r w:rsidRPr="00CF6CDE">
          <w:rPr>
            <w:rStyle w:val="Hipervnculo"/>
            <w:noProof/>
          </w:rPr>
          <w:t>Outcomes</w:t>
        </w:r>
        <w:r>
          <w:rPr>
            <w:noProof/>
            <w:webHidden/>
          </w:rPr>
          <w:tab/>
        </w:r>
        <w:r>
          <w:rPr>
            <w:noProof/>
            <w:webHidden/>
          </w:rPr>
          <w:fldChar w:fldCharType="begin"/>
        </w:r>
        <w:r>
          <w:rPr>
            <w:noProof/>
            <w:webHidden/>
          </w:rPr>
          <w:instrText xml:space="preserve"> PAGEREF _Toc103859081 \h </w:instrText>
        </w:r>
        <w:r>
          <w:rPr>
            <w:noProof/>
            <w:webHidden/>
          </w:rPr>
        </w:r>
        <w:r>
          <w:rPr>
            <w:noProof/>
            <w:webHidden/>
          </w:rPr>
          <w:fldChar w:fldCharType="separate"/>
        </w:r>
        <w:r w:rsidR="00DA0BB6">
          <w:rPr>
            <w:noProof/>
            <w:webHidden/>
          </w:rPr>
          <w:t>6</w:t>
        </w:r>
        <w:r>
          <w:rPr>
            <w:noProof/>
            <w:webHidden/>
          </w:rPr>
          <w:fldChar w:fldCharType="end"/>
        </w:r>
      </w:hyperlink>
    </w:p>
    <w:p w14:paraId="2B65A54E" w14:textId="4FBF0F85" w:rsidR="00964214" w:rsidRDefault="00964214">
      <w:pPr>
        <w:pStyle w:val="TDC2"/>
        <w:tabs>
          <w:tab w:val="right" w:leader="dot" w:pos="8494"/>
        </w:tabs>
        <w:rPr>
          <w:rFonts w:eastAsiaTheme="minorEastAsia"/>
          <w:noProof/>
          <w:lang w:eastAsia="ca-ES"/>
        </w:rPr>
      </w:pPr>
      <w:hyperlink w:anchor="_Toc103859082" w:history="1">
        <w:r w:rsidRPr="00CF6CDE">
          <w:rPr>
            <w:rStyle w:val="Hipervnculo"/>
            <w:noProof/>
          </w:rPr>
          <w:t>Topic b) - Citizen awareness of the impact of scientific research</w:t>
        </w:r>
        <w:r>
          <w:rPr>
            <w:noProof/>
            <w:webHidden/>
          </w:rPr>
          <w:tab/>
        </w:r>
        <w:r>
          <w:rPr>
            <w:noProof/>
            <w:webHidden/>
          </w:rPr>
          <w:fldChar w:fldCharType="begin"/>
        </w:r>
        <w:r>
          <w:rPr>
            <w:noProof/>
            <w:webHidden/>
          </w:rPr>
          <w:instrText xml:space="preserve"> PAGEREF _Toc103859082 \h </w:instrText>
        </w:r>
        <w:r>
          <w:rPr>
            <w:noProof/>
            <w:webHidden/>
          </w:rPr>
        </w:r>
        <w:r>
          <w:rPr>
            <w:noProof/>
            <w:webHidden/>
          </w:rPr>
          <w:fldChar w:fldCharType="separate"/>
        </w:r>
        <w:r w:rsidR="00DA0BB6">
          <w:rPr>
            <w:noProof/>
            <w:webHidden/>
          </w:rPr>
          <w:t>8</w:t>
        </w:r>
        <w:r>
          <w:rPr>
            <w:noProof/>
            <w:webHidden/>
          </w:rPr>
          <w:fldChar w:fldCharType="end"/>
        </w:r>
      </w:hyperlink>
    </w:p>
    <w:p w14:paraId="75837195" w14:textId="2DF553E6" w:rsidR="00964214" w:rsidRDefault="00964214">
      <w:pPr>
        <w:pStyle w:val="TDC3"/>
        <w:tabs>
          <w:tab w:val="right" w:leader="dot" w:pos="8494"/>
        </w:tabs>
        <w:rPr>
          <w:rFonts w:eastAsiaTheme="minorEastAsia"/>
          <w:noProof/>
          <w:lang w:eastAsia="ca-ES"/>
        </w:rPr>
      </w:pPr>
      <w:hyperlink w:anchor="_Toc103859083" w:history="1">
        <w:r w:rsidRPr="00CF6CDE">
          <w:rPr>
            <w:rStyle w:val="Hipervnculo"/>
            <w:noProof/>
          </w:rPr>
          <w:t>Keywords</w:t>
        </w:r>
        <w:r>
          <w:rPr>
            <w:noProof/>
            <w:webHidden/>
          </w:rPr>
          <w:tab/>
        </w:r>
        <w:r>
          <w:rPr>
            <w:noProof/>
            <w:webHidden/>
          </w:rPr>
          <w:fldChar w:fldCharType="begin"/>
        </w:r>
        <w:r>
          <w:rPr>
            <w:noProof/>
            <w:webHidden/>
          </w:rPr>
          <w:instrText xml:space="preserve"> PAGEREF _Toc103859083 \h </w:instrText>
        </w:r>
        <w:r>
          <w:rPr>
            <w:noProof/>
            <w:webHidden/>
          </w:rPr>
        </w:r>
        <w:r>
          <w:rPr>
            <w:noProof/>
            <w:webHidden/>
          </w:rPr>
          <w:fldChar w:fldCharType="separate"/>
        </w:r>
        <w:r w:rsidR="00DA0BB6">
          <w:rPr>
            <w:noProof/>
            <w:webHidden/>
          </w:rPr>
          <w:t>8</w:t>
        </w:r>
        <w:r>
          <w:rPr>
            <w:noProof/>
            <w:webHidden/>
          </w:rPr>
          <w:fldChar w:fldCharType="end"/>
        </w:r>
      </w:hyperlink>
    </w:p>
    <w:p w14:paraId="4EA94F93" w14:textId="1D8042AF" w:rsidR="00964214" w:rsidRDefault="00964214">
      <w:pPr>
        <w:pStyle w:val="TDC3"/>
        <w:tabs>
          <w:tab w:val="right" w:leader="dot" w:pos="8494"/>
        </w:tabs>
        <w:rPr>
          <w:rFonts w:eastAsiaTheme="minorEastAsia"/>
          <w:noProof/>
          <w:lang w:eastAsia="ca-ES"/>
        </w:rPr>
      </w:pPr>
      <w:hyperlink w:anchor="_Toc103859084" w:history="1">
        <w:r w:rsidRPr="00CF6CDE">
          <w:rPr>
            <w:rStyle w:val="Hipervnculo"/>
            <w:noProof/>
          </w:rPr>
          <w:t>Criteria of selection</w:t>
        </w:r>
        <w:r>
          <w:rPr>
            <w:noProof/>
            <w:webHidden/>
          </w:rPr>
          <w:tab/>
        </w:r>
        <w:r>
          <w:rPr>
            <w:noProof/>
            <w:webHidden/>
          </w:rPr>
          <w:fldChar w:fldCharType="begin"/>
        </w:r>
        <w:r>
          <w:rPr>
            <w:noProof/>
            <w:webHidden/>
          </w:rPr>
          <w:instrText xml:space="preserve"> PAGEREF _Toc103859084 \h </w:instrText>
        </w:r>
        <w:r>
          <w:rPr>
            <w:noProof/>
            <w:webHidden/>
          </w:rPr>
        </w:r>
        <w:r>
          <w:rPr>
            <w:noProof/>
            <w:webHidden/>
          </w:rPr>
          <w:fldChar w:fldCharType="separate"/>
        </w:r>
        <w:r w:rsidR="00DA0BB6">
          <w:rPr>
            <w:noProof/>
            <w:webHidden/>
          </w:rPr>
          <w:t>8</w:t>
        </w:r>
        <w:r>
          <w:rPr>
            <w:noProof/>
            <w:webHidden/>
          </w:rPr>
          <w:fldChar w:fldCharType="end"/>
        </w:r>
      </w:hyperlink>
    </w:p>
    <w:p w14:paraId="505E8A5A" w14:textId="5869E869" w:rsidR="00964214" w:rsidRDefault="00964214">
      <w:pPr>
        <w:pStyle w:val="TDC3"/>
        <w:tabs>
          <w:tab w:val="right" w:leader="dot" w:pos="8494"/>
        </w:tabs>
        <w:rPr>
          <w:rFonts w:eastAsiaTheme="minorEastAsia"/>
          <w:noProof/>
          <w:lang w:eastAsia="ca-ES"/>
        </w:rPr>
      </w:pPr>
      <w:hyperlink w:anchor="_Toc103859085" w:history="1">
        <w:r w:rsidRPr="00CF6CDE">
          <w:rPr>
            <w:rStyle w:val="Hipervnculo"/>
            <w:noProof/>
          </w:rPr>
          <w:t>Identified Sources</w:t>
        </w:r>
        <w:r>
          <w:rPr>
            <w:noProof/>
            <w:webHidden/>
          </w:rPr>
          <w:tab/>
        </w:r>
        <w:r>
          <w:rPr>
            <w:noProof/>
            <w:webHidden/>
          </w:rPr>
          <w:fldChar w:fldCharType="begin"/>
        </w:r>
        <w:r>
          <w:rPr>
            <w:noProof/>
            <w:webHidden/>
          </w:rPr>
          <w:instrText xml:space="preserve"> PAGEREF _Toc103859085 \h </w:instrText>
        </w:r>
        <w:r>
          <w:rPr>
            <w:noProof/>
            <w:webHidden/>
          </w:rPr>
        </w:r>
        <w:r>
          <w:rPr>
            <w:noProof/>
            <w:webHidden/>
          </w:rPr>
          <w:fldChar w:fldCharType="separate"/>
        </w:r>
        <w:r w:rsidR="00DA0BB6">
          <w:rPr>
            <w:noProof/>
            <w:webHidden/>
          </w:rPr>
          <w:t>9</w:t>
        </w:r>
        <w:r>
          <w:rPr>
            <w:noProof/>
            <w:webHidden/>
          </w:rPr>
          <w:fldChar w:fldCharType="end"/>
        </w:r>
      </w:hyperlink>
    </w:p>
    <w:p w14:paraId="55EE7144" w14:textId="6735D1CD" w:rsidR="00964214" w:rsidRDefault="00964214">
      <w:pPr>
        <w:pStyle w:val="TDC3"/>
        <w:tabs>
          <w:tab w:val="right" w:leader="dot" w:pos="8494"/>
        </w:tabs>
        <w:rPr>
          <w:rFonts w:eastAsiaTheme="minorEastAsia"/>
          <w:noProof/>
          <w:lang w:eastAsia="ca-ES"/>
        </w:rPr>
      </w:pPr>
      <w:hyperlink w:anchor="_Toc103859086" w:history="1">
        <w:r w:rsidRPr="00CF6CDE">
          <w:rPr>
            <w:rStyle w:val="Hipervnculo"/>
            <w:noProof/>
          </w:rPr>
          <w:t>Outcomes</w:t>
        </w:r>
        <w:r>
          <w:rPr>
            <w:noProof/>
            <w:webHidden/>
          </w:rPr>
          <w:tab/>
        </w:r>
        <w:r>
          <w:rPr>
            <w:noProof/>
            <w:webHidden/>
          </w:rPr>
          <w:fldChar w:fldCharType="begin"/>
        </w:r>
        <w:r>
          <w:rPr>
            <w:noProof/>
            <w:webHidden/>
          </w:rPr>
          <w:instrText xml:space="preserve"> PAGEREF _Toc103859086 \h </w:instrText>
        </w:r>
        <w:r>
          <w:rPr>
            <w:noProof/>
            <w:webHidden/>
          </w:rPr>
        </w:r>
        <w:r>
          <w:rPr>
            <w:noProof/>
            <w:webHidden/>
          </w:rPr>
          <w:fldChar w:fldCharType="separate"/>
        </w:r>
        <w:r w:rsidR="00DA0BB6">
          <w:rPr>
            <w:noProof/>
            <w:webHidden/>
          </w:rPr>
          <w:t>10</w:t>
        </w:r>
        <w:r>
          <w:rPr>
            <w:noProof/>
            <w:webHidden/>
          </w:rPr>
          <w:fldChar w:fldCharType="end"/>
        </w:r>
      </w:hyperlink>
    </w:p>
    <w:p w14:paraId="377C1DFD" w14:textId="290F44BB" w:rsidR="00964214" w:rsidRDefault="00964214">
      <w:pPr>
        <w:pStyle w:val="TDC2"/>
        <w:tabs>
          <w:tab w:val="right" w:leader="dot" w:pos="8494"/>
        </w:tabs>
        <w:rPr>
          <w:rFonts w:eastAsiaTheme="minorEastAsia"/>
          <w:noProof/>
          <w:lang w:eastAsia="ca-ES"/>
        </w:rPr>
      </w:pPr>
      <w:hyperlink w:anchor="_Toc103859087" w:history="1">
        <w:r w:rsidRPr="00CF6CDE">
          <w:rPr>
            <w:rStyle w:val="Hipervnculo"/>
            <w:noProof/>
          </w:rPr>
          <w:t>Topic c) - Awareness-raising initiatives succeeding at engaging citizens in scientific participation, including the Open Access movement</w:t>
        </w:r>
        <w:r>
          <w:rPr>
            <w:noProof/>
            <w:webHidden/>
          </w:rPr>
          <w:tab/>
        </w:r>
        <w:r>
          <w:rPr>
            <w:noProof/>
            <w:webHidden/>
          </w:rPr>
          <w:fldChar w:fldCharType="begin"/>
        </w:r>
        <w:r>
          <w:rPr>
            <w:noProof/>
            <w:webHidden/>
          </w:rPr>
          <w:instrText xml:space="preserve"> PAGEREF _Toc103859087 \h </w:instrText>
        </w:r>
        <w:r>
          <w:rPr>
            <w:noProof/>
            <w:webHidden/>
          </w:rPr>
        </w:r>
        <w:r>
          <w:rPr>
            <w:noProof/>
            <w:webHidden/>
          </w:rPr>
          <w:fldChar w:fldCharType="separate"/>
        </w:r>
        <w:r w:rsidR="00DA0BB6">
          <w:rPr>
            <w:noProof/>
            <w:webHidden/>
          </w:rPr>
          <w:t>12</w:t>
        </w:r>
        <w:r>
          <w:rPr>
            <w:noProof/>
            <w:webHidden/>
          </w:rPr>
          <w:fldChar w:fldCharType="end"/>
        </w:r>
      </w:hyperlink>
    </w:p>
    <w:p w14:paraId="2F97360C" w14:textId="46093EBA" w:rsidR="00964214" w:rsidRDefault="00964214">
      <w:pPr>
        <w:pStyle w:val="TDC3"/>
        <w:tabs>
          <w:tab w:val="right" w:leader="dot" w:pos="8494"/>
        </w:tabs>
        <w:rPr>
          <w:rFonts w:eastAsiaTheme="minorEastAsia"/>
          <w:noProof/>
          <w:lang w:eastAsia="ca-ES"/>
        </w:rPr>
      </w:pPr>
      <w:hyperlink w:anchor="_Toc103859088" w:history="1">
        <w:r w:rsidRPr="00CF6CDE">
          <w:rPr>
            <w:rStyle w:val="Hipervnculo"/>
            <w:noProof/>
          </w:rPr>
          <w:t>Keywords</w:t>
        </w:r>
        <w:r>
          <w:rPr>
            <w:noProof/>
            <w:webHidden/>
          </w:rPr>
          <w:tab/>
        </w:r>
        <w:r>
          <w:rPr>
            <w:noProof/>
            <w:webHidden/>
          </w:rPr>
          <w:fldChar w:fldCharType="begin"/>
        </w:r>
        <w:r>
          <w:rPr>
            <w:noProof/>
            <w:webHidden/>
          </w:rPr>
          <w:instrText xml:space="preserve"> PAGEREF _Toc103859088 \h </w:instrText>
        </w:r>
        <w:r>
          <w:rPr>
            <w:noProof/>
            <w:webHidden/>
          </w:rPr>
        </w:r>
        <w:r>
          <w:rPr>
            <w:noProof/>
            <w:webHidden/>
          </w:rPr>
          <w:fldChar w:fldCharType="separate"/>
        </w:r>
        <w:r w:rsidR="00DA0BB6">
          <w:rPr>
            <w:noProof/>
            <w:webHidden/>
          </w:rPr>
          <w:t>12</w:t>
        </w:r>
        <w:r>
          <w:rPr>
            <w:noProof/>
            <w:webHidden/>
          </w:rPr>
          <w:fldChar w:fldCharType="end"/>
        </w:r>
      </w:hyperlink>
    </w:p>
    <w:p w14:paraId="57013A9B" w14:textId="14998583" w:rsidR="00964214" w:rsidRDefault="00964214">
      <w:pPr>
        <w:pStyle w:val="TDC3"/>
        <w:tabs>
          <w:tab w:val="right" w:leader="dot" w:pos="8494"/>
        </w:tabs>
        <w:rPr>
          <w:rFonts w:eastAsiaTheme="minorEastAsia"/>
          <w:noProof/>
          <w:lang w:eastAsia="ca-ES"/>
        </w:rPr>
      </w:pPr>
      <w:hyperlink w:anchor="_Toc103859089" w:history="1">
        <w:r w:rsidRPr="00CF6CDE">
          <w:rPr>
            <w:rStyle w:val="Hipervnculo"/>
            <w:noProof/>
          </w:rPr>
          <w:t>Criteria of selection</w:t>
        </w:r>
        <w:r>
          <w:rPr>
            <w:noProof/>
            <w:webHidden/>
          </w:rPr>
          <w:tab/>
        </w:r>
        <w:r>
          <w:rPr>
            <w:noProof/>
            <w:webHidden/>
          </w:rPr>
          <w:fldChar w:fldCharType="begin"/>
        </w:r>
        <w:r>
          <w:rPr>
            <w:noProof/>
            <w:webHidden/>
          </w:rPr>
          <w:instrText xml:space="preserve"> PAGEREF _Toc103859089 \h </w:instrText>
        </w:r>
        <w:r>
          <w:rPr>
            <w:noProof/>
            <w:webHidden/>
          </w:rPr>
        </w:r>
        <w:r>
          <w:rPr>
            <w:noProof/>
            <w:webHidden/>
          </w:rPr>
          <w:fldChar w:fldCharType="separate"/>
        </w:r>
        <w:r w:rsidR="00DA0BB6">
          <w:rPr>
            <w:noProof/>
            <w:webHidden/>
          </w:rPr>
          <w:t>12</w:t>
        </w:r>
        <w:r>
          <w:rPr>
            <w:noProof/>
            <w:webHidden/>
          </w:rPr>
          <w:fldChar w:fldCharType="end"/>
        </w:r>
      </w:hyperlink>
    </w:p>
    <w:p w14:paraId="65323AC0" w14:textId="022F1FF4" w:rsidR="00964214" w:rsidRDefault="00964214">
      <w:pPr>
        <w:pStyle w:val="TDC3"/>
        <w:tabs>
          <w:tab w:val="right" w:leader="dot" w:pos="8494"/>
        </w:tabs>
        <w:rPr>
          <w:rFonts w:eastAsiaTheme="minorEastAsia"/>
          <w:noProof/>
          <w:lang w:eastAsia="ca-ES"/>
        </w:rPr>
      </w:pPr>
      <w:hyperlink w:anchor="_Toc103859090" w:history="1">
        <w:r w:rsidRPr="00CF6CDE">
          <w:rPr>
            <w:rStyle w:val="Hipervnculo"/>
            <w:noProof/>
          </w:rPr>
          <w:t>Identified Sources</w:t>
        </w:r>
        <w:r>
          <w:rPr>
            <w:noProof/>
            <w:webHidden/>
          </w:rPr>
          <w:tab/>
        </w:r>
        <w:r>
          <w:rPr>
            <w:noProof/>
            <w:webHidden/>
          </w:rPr>
          <w:fldChar w:fldCharType="begin"/>
        </w:r>
        <w:r>
          <w:rPr>
            <w:noProof/>
            <w:webHidden/>
          </w:rPr>
          <w:instrText xml:space="preserve"> PAGEREF _Toc103859090 \h </w:instrText>
        </w:r>
        <w:r>
          <w:rPr>
            <w:noProof/>
            <w:webHidden/>
          </w:rPr>
        </w:r>
        <w:r>
          <w:rPr>
            <w:noProof/>
            <w:webHidden/>
          </w:rPr>
          <w:fldChar w:fldCharType="separate"/>
        </w:r>
        <w:r w:rsidR="00DA0BB6">
          <w:rPr>
            <w:noProof/>
            <w:webHidden/>
          </w:rPr>
          <w:t>13</w:t>
        </w:r>
        <w:r>
          <w:rPr>
            <w:noProof/>
            <w:webHidden/>
          </w:rPr>
          <w:fldChar w:fldCharType="end"/>
        </w:r>
      </w:hyperlink>
    </w:p>
    <w:p w14:paraId="5304CDE9" w14:textId="6E8C9496" w:rsidR="00964214" w:rsidRDefault="00964214">
      <w:pPr>
        <w:pStyle w:val="TDC3"/>
        <w:tabs>
          <w:tab w:val="right" w:leader="dot" w:pos="8494"/>
        </w:tabs>
        <w:rPr>
          <w:rFonts w:eastAsiaTheme="minorEastAsia"/>
          <w:noProof/>
          <w:lang w:eastAsia="ca-ES"/>
        </w:rPr>
      </w:pPr>
      <w:hyperlink w:anchor="_Toc103859091" w:history="1">
        <w:r w:rsidRPr="00CF6CDE">
          <w:rPr>
            <w:rStyle w:val="Hipervnculo"/>
            <w:noProof/>
          </w:rPr>
          <w:t>Outcomes</w:t>
        </w:r>
        <w:r>
          <w:rPr>
            <w:noProof/>
            <w:webHidden/>
          </w:rPr>
          <w:tab/>
        </w:r>
        <w:r>
          <w:rPr>
            <w:noProof/>
            <w:webHidden/>
          </w:rPr>
          <w:fldChar w:fldCharType="begin"/>
        </w:r>
        <w:r>
          <w:rPr>
            <w:noProof/>
            <w:webHidden/>
          </w:rPr>
          <w:instrText xml:space="preserve"> PAGEREF _Toc103859091 \h </w:instrText>
        </w:r>
        <w:r>
          <w:rPr>
            <w:noProof/>
            <w:webHidden/>
          </w:rPr>
        </w:r>
        <w:r>
          <w:rPr>
            <w:noProof/>
            <w:webHidden/>
          </w:rPr>
          <w:fldChar w:fldCharType="separate"/>
        </w:r>
        <w:r w:rsidR="00DA0BB6">
          <w:rPr>
            <w:noProof/>
            <w:webHidden/>
          </w:rPr>
          <w:t>13</w:t>
        </w:r>
        <w:r>
          <w:rPr>
            <w:noProof/>
            <w:webHidden/>
          </w:rPr>
          <w:fldChar w:fldCharType="end"/>
        </w:r>
      </w:hyperlink>
    </w:p>
    <w:p w14:paraId="7A5C4EA4" w14:textId="3B91B295" w:rsidR="00964214" w:rsidRDefault="00964214">
      <w:pPr>
        <w:pStyle w:val="TDC2"/>
        <w:tabs>
          <w:tab w:val="right" w:leader="dot" w:pos="8494"/>
        </w:tabs>
        <w:rPr>
          <w:rFonts w:eastAsiaTheme="minorEastAsia"/>
          <w:noProof/>
          <w:lang w:eastAsia="ca-ES"/>
        </w:rPr>
      </w:pPr>
      <w:hyperlink w:anchor="_Toc103859092" w:history="1">
        <w:r w:rsidRPr="00CF6CDE">
          <w:rPr>
            <w:rStyle w:val="Hipervnculo"/>
            <w:rFonts w:eastAsia="Times New Roman"/>
            <w:noProof/>
            <w:lang w:eastAsia="ca-ES"/>
          </w:rPr>
          <w:t>Topic d) - Awareness-raising actions that foster the recruitment of new talent in sciences</w:t>
        </w:r>
        <w:r>
          <w:rPr>
            <w:noProof/>
            <w:webHidden/>
          </w:rPr>
          <w:tab/>
        </w:r>
        <w:r>
          <w:rPr>
            <w:noProof/>
            <w:webHidden/>
          </w:rPr>
          <w:fldChar w:fldCharType="begin"/>
        </w:r>
        <w:r>
          <w:rPr>
            <w:noProof/>
            <w:webHidden/>
          </w:rPr>
          <w:instrText xml:space="preserve"> PAGEREF _Toc103859092 \h </w:instrText>
        </w:r>
        <w:r>
          <w:rPr>
            <w:noProof/>
            <w:webHidden/>
          </w:rPr>
        </w:r>
        <w:r>
          <w:rPr>
            <w:noProof/>
            <w:webHidden/>
          </w:rPr>
          <w:fldChar w:fldCharType="separate"/>
        </w:r>
        <w:r w:rsidR="00DA0BB6">
          <w:rPr>
            <w:noProof/>
            <w:webHidden/>
          </w:rPr>
          <w:t>15</w:t>
        </w:r>
        <w:r>
          <w:rPr>
            <w:noProof/>
            <w:webHidden/>
          </w:rPr>
          <w:fldChar w:fldCharType="end"/>
        </w:r>
      </w:hyperlink>
    </w:p>
    <w:p w14:paraId="4241D21A" w14:textId="53CF32C1" w:rsidR="00964214" w:rsidRDefault="00964214">
      <w:pPr>
        <w:pStyle w:val="TDC3"/>
        <w:tabs>
          <w:tab w:val="right" w:leader="dot" w:pos="8494"/>
        </w:tabs>
        <w:rPr>
          <w:rFonts w:eastAsiaTheme="minorEastAsia"/>
          <w:noProof/>
          <w:lang w:eastAsia="ca-ES"/>
        </w:rPr>
      </w:pPr>
      <w:hyperlink w:anchor="_Toc103859093" w:history="1">
        <w:r w:rsidRPr="00CF6CDE">
          <w:rPr>
            <w:rStyle w:val="Hipervnculo"/>
            <w:noProof/>
          </w:rPr>
          <w:t>Keywords</w:t>
        </w:r>
        <w:r>
          <w:rPr>
            <w:noProof/>
            <w:webHidden/>
          </w:rPr>
          <w:tab/>
        </w:r>
        <w:r>
          <w:rPr>
            <w:noProof/>
            <w:webHidden/>
          </w:rPr>
          <w:fldChar w:fldCharType="begin"/>
        </w:r>
        <w:r>
          <w:rPr>
            <w:noProof/>
            <w:webHidden/>
          </w:rPr>
          <w:instrText xml:space="preserve"> PAGEREF _Toc103859093 \h </w:instrText>
        </w:r>
        <w:r>
          <w:rPr>
            <w:noProof/>
            <w:webHidden/>
          </w:rPr>
        </w:r>
        <w:r>
          <w:rPr>
            <w:noProof/>
            <w:webHidden/>
          </w:rPr>
          <w:fldChar w:fldCharType="separate"/>
        </w:r>
        <w:r w:rsidR="00DA0BB6">
          <w:rPr>
            <w:noProof/>
            <w:webHidden/>
          </w:rPr>
          <w:t>15</w:t>
        </w:r>
        <w:r>
          <w:rPr>
            <w:noProof/>
            <w:webHidden/>
          </w:rPr>
          <w:fldChar w:fldCharType="end"/>
        </w:r>
      </w:hyperlink>
    </w:p>
    <w:p w14:paraId="72261844" w14:textId="43FCE9BB" w:rsidR="00964214" w:rsidRDefault="00964214">
      <w:pPr>
        <w:pStyle w:val="TDC3"/>
        <w:tabs>
          <w:tab w:val="right" w:leader="dot" w:pos="8494"/>
        </w:tabs>
        <w:rPr>
          <w:rFonts w:eastAsiaTheme="minorEastAsia"/>
          <w:noProof/>
          <w:lang w:eastAsia="ca-ES"/>
        </w:rPr>
      </w:pPr>
      <w:hyperlink w:anchor="_Toc103859094" w:history="1">
        <w:r w:rsidRPr="00CF6CDE">
          <w:rPr>
            <w:rStyle w:val="Hipervnculo"/>
            <w:noProof/>
          </w:rPr>
          <w:t>Criteria of selection</w:t>
        </w:r>
        <w:r>
          <w:rPr>
            <w:noProof/>
            <w:webHidden/>
          </w:rPr>
          <w:tab/>
        </w:r>
        <w:r>
          <w:rPr>
            <w:noProof/>
            <w:webHidden/>
          </w:rPr>
          <w:fldChar w:fldCharType="begin"/>
        </w:r>
        <w:r>
          <w:rPr>
            <w:noProof/>
            <w:webHidden/>
          </w:rPr>
          <w:instrText xml:space="preserve"> PAGEREF _Toc103859094 \h </w:instrText>
        </w:r>
        <w:r>
          <w:rPr>
            <w:noProof/>
            <w:webHidden/>
          </w:rPr>
        </w:r>
        <w:r>
          <w:rPr>
            <w:noProof/>
            <w:webHidden/>
          </w:rPr>
          <w:fldChar w:fldCharType="separate"/>
        </w:r>
        <w:r w:rsidR="00DA0BB6">
          <w:rPr>
            <w:noProof/>
            <w:webHidden/>
          </w:rPr>
          <w:t>17</w:t>
        </w:r>
        <w:r>
          <w:rPr>
            <w:noProof/>
            <w:webHidden/>
          </w:rPr>
          <w:fldChar w:fldCharType="end"/>
        </w:r>
      </w:hyperlink>
    </w:p>
    <w:p w14:paraId="3A7DED54" w14:textId="797C1FB2" w:rsidR="00964214" w:rsidRDefault="00964214">
      <w:pPr>
        <w:pStyle w:val="TDC3"/>
        <w:tabs>
          <w:tab w:val="right" w:leader="dot" w:pos="8494"/>
        </w:tabs>
        <w:rPr>
          <w:rFonts w:eastAsiaTheme="minorEastAsia"/>
          <w:noProof/>
          <w:lang w:eastAsia="ca-ES"/>
        </w:rPr>
      </w:pPr>
      <w:hyperlink w:anchor="_Toc103859095" w:history="1">
        <w:r w:rsidRPr="00CF6CDE">
          <w:rPr>
            <w:rStyle w:val="Hipervnculo"/>
            <w:noProof/>
          </w:rPr>
          <w:t>Identified Sources</w:t>
        </w:r>
        <w:r>
          <w:rPr>
            <w:noProof/>
            <w:webHidden/>
          </w:rPr>
          <w:tab/>
        </w:r>
        <w:r>
          <w:rPr>
            <w:noProof/>
            <w:webHidden/>
          </w:rPr>
          <w:fldChar w:fldCharType="begin"/>
        </w:r>
        <w:r>
          <w:rPr>
            <w:noProof/>
            <w:webHidden/>
          </w:rPr>
          <w:instrText xml:space="preserve"> PAGEREF _Toc103859095 \h </w:instrText>
        </w:r>
        <w:r>
          <w:rPr>
            <w:noProof/>
            <w:webHidden/>
          </w:rPr>
        </w:r>
        <w:r>
          <w:rPr>
            <w:noProof/>
            <w:webHidden/>
          </w:rPr>
          <w:fldChar w:fldCharType="separate"/>
        </w:r>
        <w:r w:rsidR="00DA0BB6">
          <w:rPr>
            <w:noProof/>
            <w:webHidden/>
          </w:rPr>
          <w:t>18</w:t>
        </w:r>
        <w:r>
          <w:rPr>
            <w:noProof/>
            <w:webHidden/>
          </w:rPr>
          <w:fldChar w:fldCharType="end"/>
        </w:r>
      </w:hyperlink>
    </w:p>
    <w:p w14:paraId="0C06767A" w14:textId="00B95D5F" w:rsidR="00964214" w:rsidRDefault="00964214">
      <w:pPr>
        <w:pStyle w:val="TDC3"/>
        <w:tabs>
          <w:tab w:val="right" w:leader="dot" w:pos="8494"/>
        </w:tabs>
        <w:rPr>
          <w:rFonts w:eastAsiaTheme="minorEastAsia"/>
          <w:noProof/>
          <w:lang w:eastAsia="ca-ES"/>
        </w:rPr>
      </w:pPr>
      <w:hyperlink w:anchor="_Toc103859096" w:history="1">
        <w:r w:rsidRPr="00CF6CDE">
          <w:rPr>
            <w:rStyle w:val="Hipervnculo"/>
            <w:noProof/>
          </w:rPr>
          <w:t>Outcomes</w:t>
        </w:r>
        <w:r>
          <w:rPr>
            <w:noProof/>
            <w:webHidden/>
          </w:rPr>
          <w:tab/>
        </w:r>
        <w:r>
          <w:rPr>
            <w:noProof/>
            <w:webHidden/>
          </w:rPr>
          <w:fldChar w:fldCharType="begin"/>
        </w:r>
        <w:r>
          <w:rPr>
            <w:noProof/>
            <w:webHidden/>
          </w:rPr>
          <w:instrText xml:space="preserve"> PAGEREF _Toc103859096 \h </w:instrText>
        </w:r>
        <w:r>
          <w:rPr>
            <w:noProof/>
            <w:webHidden/>
          </w:rPr>
        </w:r>
        <w:r>
          <w:rPr>
            <w:noProof/>
            <w:webHidden/>
          </w:rPr>
          <w:fldChar w:fldCharType="separate"/>
        </w:r>
        <w:r w:rsidR="00DA0BB6">
          <w:rPr>
            <w:noProof/>
            <w:webHidden/>
          </w:rPr>
          <w:t>18</w:t>
        </w:r>
        <w:r>
          <w:rPr>
            <w:noProof/>
            <w:webHidden/>
          </w:rPr>
          <w:fldChar w:fldCharType="end"/>
        </w:r>
      </w:hyperlink>
    </w:p>
    <w:p w14:paraId="6EFBDA51" w14:textId="3F94CB82" w:rsidR="00964214" w:rsidRDefault="00964214">
      <w:pPr>
        <w:pStyle w:val="TDC2"/>
        <w:tabs>
          <w:tab w:val="right" w:leader="dot" w:pos="8494"/>
        </w:tabs>
        <w:rPr>
          <w:rFonts w:eastAsiaTheme="minorEastAsia"/>
          <w:noProof/>
          <w:lang w:eastAsia="ca-ES"/>
        </w:rPr>
      </w:pPr>
      <w:hyperlink w:anchor="_Toc103859097" w:history="1">
        <w:r w:rsidRPr="00CF6CDE">
          <w:rPr>
            <w:rStyle w:val="Hipervnculo"/>
            <w:noProof/>
          </w:rPr>
          <w:t>Topic e) - Policies that promote awareness-raising actions and citizen engagement in science</w:t>
        </w:r>
        <w:r>
          <w:rPr>
            <w:noProof/>
            <w:webHidden/>
          </w:rPr>
          <w:tab/>
        </w:r>
        <w:r>
          <w:rPr>
            <w:noProof/>
            <w:webHidden/>
          </w:rPr>
          <w:fldChar w:fldCharType="begin"/>
        </w:r>
        <w:r>
          <w:rPr>
            <w:noProof/>
            <w:webHidden/>
          </w:rPr>
          <w:instrText xml:space="preserve"> PAGEREF _Toc103859097 \h </w:instrText>
        </w:r>
        <w:r>
          <w:rPr>
            <w:noProof/>
            <w:webHidden/>
          </w:rPr>
        </w:r>
        <w:r>
          <w:rPr>
            <w:noProof/>
            <w:webHidden/>
          </w:rPr>
          <w:fldChar w:fldCharType="separate"/>
        </w:r>
        <w:r w:rsidR="00DA0BB6">
          <w:rPr>
            <w:noProof/>
            <w:webHidden/>
          </w:rPr>
          <w:t>20</w:t>
        </w:r>
        <w:r>
          <w:rPr>
            <w:noProof/>
            <w:webHidden/>
          </w:rPr>
          <w:fldChar w:fldCharType="end"/>
        </w:r>
      </w:hyperlink>
    </w:p>
    <w:p w14:paraId="4EF357E0" w14:textId="7E0A573D" w:rsidR="00964214" w:rsidRDefault="00964214">
      <w:pPr>
        <w:pStyle w:val="TDC3"/>
        <w:tabs>
          <w:tab w:val="right" w:leader="dot" w:pos="8494"/>
        </w:tabs>
        <w:rPr>
          <w:rFonts w:eastAsiaTheme="minorEastAsia"/>
          <w:noProof/>
          <w:lang w:eastAsia="ca-ES"/>
        </w:rPr>
      </w:pPr>
      <w:hyperlink w:anchor="_Toc103859098" w:history="1">
        <w:r w:rsidRPr="00CF6CDE">
          <w:rPr>
            <w:rStyle w:val="Hipervnculo"/>
            <w:noProof/>
          </w:rPr>
          <w:t>Keywords</w:t>
        </w:r>
        <w:r>
          <w:rPr>
            <w:noProof/>
            <w:webHidden/>
          </w:rPr>
          <w:tab/>
        </w:r>
        <w:r>
          <w:rPr>
            <w:noProof/>
            <w:webHidden/>
          </w:rPr>
          <w:fldChar w:fldCharType="begin"/>
        </w:r>
        <w:r>
          <w:rPr>
            <w:noProof/>
            <w:webHidden/>
          </w:rPr>
          <w:instrText xml:space="preserve"> PAGEREF _Toc103859098 \h </w:instrText>
        </w:r>
        <w:r>
          <w:rPr>
            <w:noProof/>
            <w:webHidden/>
          </w:rPr>
        </w:r>
        <w:r>
          <w:rPr>
            <w:noProof/>
            <w:webHidden/>
          </w:rPr>
          <w:fldChar w:fldCharType="separate"/>
        </w:r>
        <w:r w:rsidR="00DA0BB6">
          <w:rPr>
            <w:noProof/>
            <w:webHidden/>
          </w:rPr>
          <w:t>21</w:t>
        </w:r>
        <w:r>
          <w:rPr>
            <w:noProof/>
            <w:webHidden/>
          </w:rPr>
          <w:fldChar w:fldCharType="end"/>
        </w:r>
      </w:hyperlink>
    </w:p>
    <w:p w14:paraId="687F0F5A" w14:textId="3DDF98A2" w:rsidR="00964214" w:rsidRDefault="00964214">
      <w:pPr>
        <w:pStyle w:val="TDC3"/>
        <w:tabs>
          <w:tab w:val="right" w:leader="dot" w:pos="8494"/>
        </w:tabs>
        <w:rPr>
          <w:rFonts w:eastAsiaTheme="minorEastAsia"/>
          <w:noProof/>
          <w:lang w:eastAsia="ca-ES"/>
        </w:rPr>
      </w:pPr>
      <w:hyperlink w:anchor="_Toc103859099" w:history="1">
        <w:r w:rsidRPr="00CF6CDE">
          <w:rPr>
            <w:rStyle w:val="Hipervnculo"/>
            <w:noProof/>
          </w:rPr>
          <w:t>Criteria of selection</w:t>
        </w:r>
        <w:r>
          <w:rPr>
            <w:noProof/>
            <w:webHidden/>
          </w:rPr>
          <w:tab/>
        </w:r>
        <w:r>
          <w:rPr>
            <w:noProof/>
            <w:webHidden/>
          </w:rPr>
          <w:fldChar w:fldCharType="begin"/>
        </w:r>
        <w:r>
          <w:rPr>
            <w:noProof/>
            <w:webHidden/>
          </w:rPr>
          <w:instrText xml:space="preserve"> PAGEREF _Toc103859099 \h </w:instrText>
        </w:r>
        <w:r>
          <w:rPr>
            <w:noProof/>
            <w:webHidden/>
          </w:rPr>
        </w:r>
        <w:r>
          <w:rPr>
            <w:noProof/>
            <w:webHidden/>
          </w:rPr>
          <w:fldChar w:fldCharType="separate"/>
        </w:r>
        <w:r w:rsidR="00DA0BB6">
          <w:rPr>
            <w:noProof/>
            <w:webHidden/>
          </w:rPr>
          <w:t>21</w:t>
        </w:r>
        <w:r>
          <w:rPr>
            <w:noProof/>
            <w:webHidden/>
          </w:rPr>
          <w:fldChar w:fldCharType="end"/>
        </w:r>
      </w:hyperlink>
    </w:p>
    <w:p w14:paraId="6D7CEDDF" w14:textId="0BD3BCD6" w:rsidR="00964214" w:rsidRDefault="00964214">
      <w:pPr>
        <w:pStyle w:val="TDC3"/>
        <w:tabs>
          <w:tab w:val="right" w:leader="dot" w:pos="8494"/>
        </w:tabs>
        <w:rPr>
          <w:rFonts w:eastAsiaTheme="minorEastAsia"/>
          <w:noProof/>
          <w:lang w:eastAsia="ca-ES"/>
        </w:rPr>
      </w:pPr>
      <w:hyperlink w:anchor="_Toc103859100" w:history="1">
        <w:r w:rsidRPr="00CF6CDE">
          <w:rPr>
            <w:rStyle w:val="Hipervnculo"/>
            <w:noProof/>
          </w:rPr>
          <w:t>Identified Sources</w:t>
        </w:r>
        <w:r>
          <w:rPr>
            <w:noProof/>
            <w:webHidden/>
          </w:rPr>
          <w:tab/>
        </w:r>
        <w:r>
          <w:rPr>
            <w:noProof/>
            <w:webHidden/>
          </w:rPr>
          <w:fldChar w:fldCharType="begin"/>
        </w:r>
        <w:r>
          <w:rPr>
            <w:noProof/>
            <w:webHidden/>
          </w:rPr>
          <w:instrText xml:space="preserve"> PAGEREF _Toc103859100 \h </w:instrText>
        </w:r>
        <w:r>
          <w:rPr>
            <w:noProof/>
            <w:webHidden/>
          </w:rPr>
        </w:r>
        <w:r>
          <w:rPr>
            <w:noProof/>
            <w:webHidden/>
          </w:rPr>
          <w:fldChar w:fldCharType="separate"/>
        </w:r>
        <w:r w:rsidR="00DA0BB6">
          <w:rPr>
            <w:noProof/>
            <w:webHidden/>
          </w:rPr>
          <w:t>22</w:t>
        </w:r>
        <w:r>
          <w:rPr>
            <w:noProof/>
            <w:webHidden/>
          </w:rPr>
          <w:fldChar w:fldCharType="end"/>
        </w:r>
      </w:hyperlink>
    </w:p>
    <w:p w14:paraId="6CBE7FB7" w14:textId="7F259D10" w:rsidR="00964214" w:rsidRDefault="00964214">
      <w:pPr>
        <w:pStyle w:val="TDC3"/>
        <w:tabs>
          <w:tab w:val="right" w:leader="dot" w:pos="8494"/>
        </w:tabs>
        <w:rPr>
          <w:rFonts w:eastAsiaTheme="minorEastAsia"/>
          <w:noProof/>
          <w:lang w:eastAsia="ca-ES"/>
        </w:rPr>
      </w:pPr>
      <w:hyperlink w:anchor="_Toc103859101" w:history="1">
        <w:r w:rsidRPr="00CF6CDE">
          <w:rPr>
            <w:rStyle w:val="Hipervnculo"/>
            <w:noProof/>
          </w:rPr>
          <w:t>Outcomes</w:t>
        </w:r>
        <w:r>
          <w:rPr>
            <w:noProof/>
            <w:webHidden/>
          </w:rPr>
          <w:tab/>
        </w:r>
        <w:r>
          <w:rPr>
            <w:noProof/>
            <w:webHidden/>
          </w:rPr>
          <w:fldChar w:fldCharType="begin"/>
        </w:r>
        <w:r>
          <w:rPr>
            <w:noProof/>
            <w:webHidden/>
          </w:rPr>
          <w:instrText xml:space="preserve"> PAGEREF _Toc103859101 \h </w:instrText>
        </w:r>
        <w:r>
          <w:rPr>
            <w:noProof/>
            <w:webHidden/>
          </w:rPr>
        </w:r>
        <w:r>
          <w:rPr>
            <w:noProof/>
            <w:webHidden/>
          </w:rPr>
          <w:fldChar w:fldCharType="separate"/>
        </w:r>
        <w:r w:rsidR="00DA0BB6">
          <w:rPr>
            <w:noProof/>
            <w:webHidden/>
          </w:rPr>
          <w:t>22</w:t>
        </w:r>
        <w:r>
          <w:rPr>
            <w:noProof/>
            <w:webHidden/>
          </w:rPr>
          <w:fldChar w:fldCharType="end"/>
        </w:r>
      </w:hyperlink>
    </w:p>
    <w:p w14:paraId="63368B7C" w14:textId="757FBB18" w:rsidR="00964214" w:rsidRDefault="00964214">
      <w:pPr>
        <w:pStyle w:val="TDC1"/>
        <w:tabs>
          <w:tab w:val="right" w:leader="dot" w:pos="8494"/>
        </w:tabs>
        <w:rPr>
          <w:rFonts w:eastAsiaTheme="minorEastAsia"/>
          <w:noProof/>
          <w:lang w:eastAsia="ca-ES"/>
        </w:rPr>
      </w:pPr>
      <w:hyperlink w:anchor="_Toc103859102" w:history="1">
        <w:r w:rsidRPr="00CF6CDE">
          <w:rPr>
            <w:rStyle w:val="Hipervnculo"/>
            <w:noProof/>
          </w:rPr>
          <w:t>EDUCATION</w:t>
        </w:r>
        <w:r>
          <w:rPr>
            <w:noProof/>
            <w:webHidden/>
          </w:rPr>
          <w:tab/>
        </w:r>
        <w:r>
          <w:rPr>
            <w:noProof/>
            <w:webHidden/>
          </w:rPr>
          <w:fldChar w:fldCharType="begin"/>
        </w:r>
        <w:r>
          <w:rPr>
            <w:noProof/>
            <w:webHidden/>
          </w:rPr>
          <w:instrText xml:space="preserve"> PAGEREF _Toc103859102 \h </w:instrText>
        </w:r>
        <w:r>
          <w:rPr>
            <w:noProof/>
            <w:webHidden/>
          </w:rPr>
        </w:r>
        <w:r>
          <w:rPr>
            <w:noProof/>
            <w:webHidden/>
          </w:rPr>
          <w:fldChar w:fldCharType="separate"/>
        </w:r>
        <w:r w:rsidR="00DA0BB6">
          <w:rPr>
            <w:noProof/>
            <w:webHidden/>
          </w:rPr>
          <w:t>23</w:t>
        </w:r>
        <w:r>
          <w:rPr>
            <w:noProof/>
            <w:webHidden/>
          </w:rPr>
          <w:fldChar w:fldCharType="end"/>
        </w:r>
      </w:hyperlink>
    </w:p>
    <w:p w14:paraId="3E920590" w14:textId="77C77595" w:rsidR="00964214" w:rsidRDefault="00964214">
      <w:pPr>
        <w:pStyle w:val="TDC2"/>
        <w:tabs>
          <w:tab w:val="right" w:leader="dot" w:pos="8494"/>
        </w:tabs>
        <w:rPr>
          <w:rFonts w:eastAsiaTheme="minorEastAsia"/>
          <w:noProof/>
          <w:lang w:eastAsia="ca-ES"/>
        </w:rPr>
      </w:pPr>
      <w:hyperlink w:anchor="_Toc103859103" w:history="1">
        <w:r w:rsidRPr="00CF6CDE">
          <w:rPr>
            <w:rStyle w:val="Hipervnculo"/>
            <w:noProof/>
          </w:rPr>
          <w:t>Topic a) - How citizens’ benefit from scientific research</w:t>
        </w:r>
        <w:r>
          <w:rPr>
            <w:noProof/>
            <w:webHidden/>
          </w:rPr>
          <w:tab/>
        </w:r>
        <w:r>
          <w:rPr>
            <w:noProof/>
            <w:webHidden/>
          </w:rPr>
          <w:fldChar w:fldCharType="begin"/>
        </w:r>
        <w:r>
          <w:rPr>
            <w:noProof/>
            <w:webHidden/>
          </w:rPr>
          <w:instrText xml:space="preserve"> PAGEREF _Toc103859103 \h </w:instrText>
        </w:r>
        <w:r>
          <w:rPr>
            <w:noProof/>
            <w:webHidden/>
          </w:rPr>
        </w:r>
        <w:r>
          <w:rPr>
            <w:noProof/>
            <w:webHidden/>
          </w:rPr>
          <w:fldChar w:fldCharType="separate"/>
        </w:r>
        <w:r w:rsidR="00DA0BB6">
          <w:rPr>
            <w:noProof/>
            <w:webHidden/>
          </w:rPr>
          <w:t>23</w:t>
        </w:r>
        <w:r>
          <w:rPr>
            <w:noProof/>
            <w:webHidden/>
          </w:rPr>
          <w:fldChar w:fldCharType="end"/>
        </w:r>
      </w:hyperlink>
    </w:p>
    <w:p w14:paraId="02EC4646" w14:textId="4C409CC3" w:rsidR="00964214" w:rsidRDefault="00964214">
      <w:pPr>
        <w:pStyle w:val="TDC3"/>
        <w:tabs>
          <w:tab w:val="right" w:leader="dot" w:pos="8494"/>
        </w:tabs>
        <w:rPr>
          <w:rFonts w:eastAsiaTheme="minorEastAsia"/>
          <w:noProof/>
          <w:lang w:eastAsia="ca-ES"/>
        </w:rPr>
      </w:pPr>
      <w:hyperlink w:anchor="_Toc103859104" w:history="1">
        <w:r w:rsidRPr="00CF6CDE">
          <w:rPr>
            <w:rStyle w:val="Hipervnculo"/>
            <w:noProof/>
          </w:rPr>
          <w:t>Keywords</w:t>
        </w:r>
        <w:r>
          <w:rPr>
            <w:noProof/>
            <w:webHidden/>
          </w:rPr>
          <w:tab/>
        </w:r>
        <w:r>
          <w:rPr>
            <w:noProof/>
            <w:webHidden/>
          </w:rPr>
          <w:fldChar w:fldCharType="begin"/>
        </w:r>
        <w:r>
          <w:rPr>
            <w:noProof/>
            <w:webHidden/>
          </w:rPr>
          <w:instrText xml:space="preserve"> PAGEREF _Toc103859104 \h </w:instrText>
        </w:r>
        <w:r>
          <w:rPr>
            <w:noProof/>
            <w:webHidden/>
          </w:rPr>
        </w:r>
        <w:r>
          <w:rPr>
            <w:noProof/>
            <w:webHidden/>
          </w:rPr>
          <w:fldChar w:fldCharType="separate"/>
        </w:r>
        <w:r w:rsidR="00DA0BB6">
          <w:rPr>
            <w:noProof/>
            <w:webHidden/>
          </w:rPr>
          <w:t>24</w:t>
        </w:r>
        <w:r>
          <w:rPr>
            <w:noProof/>
            <w:webHidden/>
          </w:rPr>
          <w:fldChar w:fldCharType="end"/>
        </w:r>
      </w:hyperlink>
    </w:p>
    <w:p w14:paraId="3D50A08E" w14:textId="2F29FD90" w:rsidR="00964214" w:rsidRDefault="00964214">
      <w:pPr>
        <w:pStyle w:val="TDC3"/>
        <w:tabs>
          <w:tab w:val="right" w:leader="dot" w:pos="8494"/>
        </w:tabs>
        <w:rPr>
          <w:rFonts w:eastAsiaTheme="minorEastAsia"/>
          <w:noProof/>
          <w:lang w:eastAsia="ca-ES"/>
        </w:rPr>
      </w:pPr>
      <w:hyperlink w:anchor="_Toc103859105" w:history="1">
        <w:r w:rsidRPr="00CF6CDE">
          <w:rPr>
            <w:rStyle w:val="Hipervnculo"/>
            <w:noProof/>
          </w:rPr>
          <w:t>Criteria of selection</w:t>
        </w:r>
        <w:r>
          <w:rPr>
            <w:noProof/>
            <w:webHidden/>
          </w:rPr>
          <w:tab/>
        </w:r>
        <w:r>
          <w:rPr>
            <w:noProof/>
            <w:webHidden/>
          </w:rPr>
          <w:fldChar w:fldCharType="begin"/>
        </w:r>
        <w:r>
          <w:rPr>
            <w:noProof/>
            <w:webHidden/>
          </w:rPr>
          <w:instrText xml:space="preserve"> PAGEREF _Toc103859105 \h </w:instrText>
        </w:r>
        <w:r>
          <w:rPr>
            <w:noProof/>
            <w:webHidden/>
          </w:rPr>
        </w:r>
        <w:r>
          <w:rPr>
            <w:noProof/>
            <w:webHidden/>
          </w:rPr>
          <w:fldChar w:fldCharType="separate"/>
        </w:r>
        <w:r w:rsidR="00DA0BB6">
          <w:rPr>
            <w:noProof/>
            <w:webHidden/>
          </w:rPr>
          <w:t>24</w:t>
        </w:r>
        <w:r>
          <w:rPr>
            <w:noProof/>
            <w:webHidden/>
          </w:rPr>
          <w:fldChar w:fldCharType="end"/>
        </w:r>
      </w:hyperlink>
    </w:p>
    <w:p w14:paraId="592C391C" w14:textId="5D3929E2" w:rsidR="00964214" w:rsidRDefault="00964214">
      <w:pPr>
        <w:pStyle w:val="TDC3"/>
        <w:tabs>
          <w:tab w:val="right" w:leader="dot" w:pos="8494"/>
        </w:tabs>
        <w:rPr>
          <w:rFonts w:eastAsiaTheme="minorEastAsia"/>
          <w:noProof/>
          <w:lang w:eastAsia="ca-ES"/>
        </w:rPr>
      </w:pPr>
      <w:hyperlink w:anchor="_Toc103859106" w:history="1">
        <w:r w:rsidRPr="00CF6CDE">
          <w:rPr>
            <w:rStyle w:val="Hipervnculo"/>
            <w:noProof/>
          </w:rPr>
          <w:t>Identified Sources</w:t>
        </w:r>
        <w:r>
          <w:rPr>
            <w:noProof/>
            <w:webHidden/>
          </w:rPr>
          <w:tab/>
        </w:r>
        <w:r>
          <w:rPr>
            <w:noProof/>
            <w:webHidden/>
          </w:rPr>
          <w:fldChar w:fldCharType="begin"/>
        </w:r>
        <w:r>
          <w:rPr>
            <w:noProof/>
            <w:webHidden/>
          </w:rPr>
          <w:instrText xml:space="preserve"> PAGEREF _Toc103859106 \h </w:instrText>
        </w:r>
        <w:r>
          <w:rPr>
            <w:noProof/>
            <w:webHidden/>
          </w:rPr>
        </w:r>
        <w:r>
          <w:rPr>
            <w:noProof/>
            <w:webHidden/>
          </w:rPr>
          <w:fldChar w:fldCharType="separate"/>
        </w:r>
        <w:r w:rsidR="00DA0BB6">
          <w:rPr>
            <w:noProof/>
            <w:webHidden/>
          </w:rPr>
          <w:t>25</w:t>
        </w:r>
        <w:r>
          <w:rPr>
            <w:noProof/>
            <w:webHidden/>
          </w:rPr>
          <w:fldChar w:fldCharType="end"/>
        </w:r>
      </w:hyperlink>
    </w:p>
    <w:p w14:paraId="1097C9A2" w14:textId="67820F53" w:rsidR="00964214" w:rsidRDefault="00964214">
      <w:pPr>
        <w:pStyle w:val="TDC3"/>
        <w:tabs>
          <w:tab w:val="right" w:leader="dot" w:pos="8494"/>
        </w:tabs>
        <w:rPr>
          <w:rFonts w:eastAsiaTheme="minorEastAsia"/>
          <w:noProof/>
          <w:lang w:eastAsia="ca-ES"/>
        </w:rPr>
      </w:pPr>
      <w:hyperlink w:anchor="_Toc103859107" w:history="1">
        <w:r w:rsidRPr="00CF6CDE">
          <w:rPr>
            <w:rStyle w:val="Hipervnculo"/>
            <w:noProof/>
          </w:rPr>
          <w:t>Outcomes</w:t>
        </w:r>
        <w:r>
          <w:rPr>
            <w:noProof/>
            <w:webHidden/>
          </w:rPr>
          <w:tab/>
        </w:r>
        <w:r>
          <w:rPr>
            <w:noProof/>
            <w:webHidden/>
          </w:rPr>
          <w:fldChar w:fldCharType="begin"/>
        </w:r>
        <w:r>
          <w:rPr>
            <w:noProof/>
            <w:webHidden/>
          </w:rPr>
          <w:instrText xml:space="preserve"> PAGEREF _Toc103859107 \h </w:instrText>
        </w:r>
        <w:r>
          <w:rPr>
            <w:noProof/>
            <w:webHidden/>
          </w:rPr>
        </w:r>
        <w:r>
          <w:rPr>
            <w:noProof/>
            <w:webHidden/>
          </w:rPr>
          <w:fldChar w:fldCharType="separate"/>
        </w:r>
        <w:r w:rsidR="00DA0BB6">
          <w:rPr>
            <w:noProof/>
            <w:webHidden/>
          </w:rPr>
          <w:t>25</w:t>
        </w:r>
        <w:r>
          <w:rPr>
            <w:noProof/>
            <w:webHidden/>
          </w:rPr>
          <w:fldChar w:fldCharType="end"/>
        </w:r>
      </w:hyperlink>
    </w:p>
    <w:p w14:paraId="2A1EF2E4" w14:textId="300A26B4" w:rsidR="00964214" w:rsidRDefault="00964214">
      <w:pPr>
        <w:pStyle w:val="TDC2"/>
        <w:tabs>
          <w:tab w:val="right" w:leader="dot" w:pos="8494"/>
        </w:tabs>
        <w:rPr>
          <w:rFonts w:eastAsiaTheme="minorEastAsia"/>
          <w:noProof/>
          <w:lang w:eastAsia="ca-ES"/>
        </w:rPr>
      </w:pPr>
      <w:hyperlink w:anchor="_Toc103859108" w:history="1">
        <w:r w:rsidRPr="00CF6CDE">
          <w:rPr>
            <w:rStyle w:val="Hipervnculo"/>
            <w:noProof/>
          </w:rPr>
          <w:t>Topic b) - Citizen awareness of the impact of scientific research</w:t>
        </w:r>
        <w:r>
          <w:rPr>
            <w:noProof/>
            <w:webHidden/>
          </w:rPr>
          <w:tab/>
        </w:r>
        <w:r>
          <w:rPr>
            <w:noProof/>
            <w:webHidden/>
          </w:rPr>
          <w:fldChar w:fldCharType="begin"/>
        </w:r>
        <w:r>
          <w:rPr>
            <w:noProof/>
            <w:webHidden/>
          </w:rPr>
          <w:instrText xml:space="preserve"> PAGEREF _Toc103859108 \h </w:instrText>
        </w:r>
        <w:r>
          <w:rPr>
            <w:noProof/>
            <w:webHidden/>
          </w:rPr>
        </w:r>
        <w:r>
          <w:rPr>
            <w:noProof/>
            <w:webHidden/>
          </w:rPr>
          <w:fldChar w:fldCharType="separate"/>
        </w:r>
        <w:r w:rsidR="00DA0BB6">
          <w:rPr>
            <w:noProof/>
            <w:webHidden/>
          </w:rPr>
          <w:t>27</w:t>
        </w:r>
        <w:r>
          <w:rPr>
            <w:noProof/>
            <w:webHidden/>
          </w:rPr>
          <w:fldChar w:fldCharType="end"/>
        </w:r>
      </w:hyperlink>
    </w:p>
    <w:p w14:paraId="0058E0A9" w14:textId="71BCE7EA" w:rsidR="00964214" w:rsidRDefault="00964214">
      <w:pPr>
        <w:pStyle w:val="TDC3"/>
        <w:tabs>
          <w:tab w:val="right" w:leader="dot" w:pos="8494"/>
        </w:tabs>
        <w:rPr>
          <w:rFonts w:eastAsiaTheme="minorEastAsia"/>
          <w:noProof/>
          <w:lang w:eastAsia="ca-ES"/>
        </w:rPr>
      </w:pPr>
      <w:hyperlink w:anchor="_Toc103859109" w:history="1">
        <w:r w:rsidRPr="00CF6CDE">
          <w:rPr>
            <w:rStyle w:val="Hipervnculo"/>
            <w:noProof/>
          </w:rPr>
          <w:t>Keywords</w:t>
        </w:r>
        <w:r>
          <w:rPr>
            <w:noProof/>
            <w:webHidden/>
          </w:rPr>
          <w:tab/>
        </w:r>
        <w:r>
          <w:rPr>
            <w:noProof/>
            <w:webHidden/>
          </w:rPr>
          <w:fldChar w:fldCharType="begin"/>
        </w:r>
        <w:r>
          <w:rPr>
            <w:noProof/>
            <w:webHidden/>
          </w:rPr>
          <w:instrText xml:space="preserve"> PAGEREF _Toc103859109 \h </w:instrText>
        </w:r>
        <w:r>
          <w:rPr>
            <w:noProof/>
            <w:webHidden/>
          </w:rPr>
        </w:r>
        <w:r>
          <w:rPr>
            <w:noProof/>
            <w:webHidden/>
          </w:rPr>
          <w:fldChar w:fldCharType="separate"/>
        </w:r>
        <w:r w:rsidR="00DA0BB6">
          <w:rPr>
            <w:noProof/>
            <w:webHidden/>
          </w:rPr>
          <w:t>28</w:t>
        </w:r>
        <w:r>
          <w:rPr>
            <w:noProof/>
            <w:webHidden/>
          </w:rPr>
          <w:fldChar w:fldCharType="end"/>
        </w:r>
      </w:hyperlink>
    </w:p>
    <w:p w14:paraId="6CAF5FF9" w14:textId="380216FD" w:rsidR="00964214" w:rsidRDefault="00964214">
      <w:pPr>
        <w:pStyle w:val="TDC3"/>
        <w:tabs>
          <w:tab w:val="right" w:leader="dot" w:pos="8494"/>
        </w:tabs>
        <w:rPr>
          <w:rFonts w:eastAsiaTheme="minorEastAsia"/>
          <w:noProof/>
          <w:lang w:eastAsia="ca-ES"/>
        </w:rPr>
      </w:pPr>
      <w:hyperlink w:anchor="_Toc103859110" w:history="1">
        <w:r w:rsidRPr="00CF6CDE">
          <w:rPr>
            <w:rStyle w:val="Hipervnculo"/>
            <w:noProof/>
          </w:rPr>
          <w:t>Criteria of selection</w:t>
        </w:r>
        <w:r>
          <w:rPr>
            <w:noProof/>
            <w:webHidden/>
          </w:rPr>
          <w:tab/>
        </w:r>
        <w:r>
          <w:rPr>
            <w:noProof/>
            <w:webHidden/>
          </w:rPr>
          <w:fldChar w:fldCharType="begin"/>
        </w:r>
        <w:r>
          <w:rPr>
            <w:noProof/>
            <w:webHidden/>
          </w:rPr>
          <w:instrText xml:space="preserve"> PAGEREF _Toc103859110 \h </w:instrText>
        </w:r>
        <w:r>
          <w:rPr>
            <w:noProof/>
            <w:webHidden/>
          </w:rPr>
        </w:r>
        <w:r>
          <w:rPr>
            <w:noProof/>
            <w:webHidden/>
          </w:rPr>
          <w:fldChar w:fldCharType="separate"/>
        </w:r>
        <w:r w:rsidR="00DA0BB6">
          <w:rPr>
            <w:noProof/>
            <w:webHidden/>
          </w:rPr>
          <w:t>28</w:t>
        </w:r>
        <w:r>
          <w:rPr>
            <w:noProof/>
            <w:webHidden/>
          </w:rPr>
          <w:fldChar w:fldCharType="end"/>
        </w:r>
      </w:hyperlink>
    </w:p>
    <w:p w14:paraId="1F01D696" w14:textId="74032DB2" w:rsidR="00964214" w:rsidRDefault="00964214">
      <w:pPr>
        <w:pStyle w:val="TDC3"/>
        <w:tabs>
          <w:tab w:val="right" w:leader="dot" w:pos="8494"/>
        </w:tabs>
        <w:rPr>
          <w:rFonts w:eastAsiaTheme="minorEastAsia"/>
          <w:noProof/>
          <w:lang w:eastAsia="ca-ES"/>
        </w:rPr>
      </w:pPr>
      <w:hyperlink w:anchor="_Toc103859111" w:history="1">
        <w:r w:rsidRPr="00CF6CDE">
          <w:rPr>
            <w:rStyle w:val="Hipervnculo"/>
            <w:noProof/>
          </w:rPr>
          <w:t>Identified Sources</w:t>
        </w:r>
        <w:r>
          <w:rPr>
            <w:noProof/>
            <w:webHidden/>
          </w:rPr>
          <w:tab/>
        </w:r>
        <w:r>
          <w:rPr>
            <w:noProof/>
            <w:webHidden/>
          </w:rPr>
          <w:fldChar w:fldCharType="begin"/>
        </w:r>
        <w:r>
          <w:rPr>
            <w:noProof/>
            <w:webHidden/>
          </w:rPr>
          <w:instrText xml:space="preserve"> PAGEREF _Toc103859111 \h </w:instrText>
        </w:r>
        <w:r>
          <w:rPr>
            <w:noProof/>
            <w:webHidden/>
          </w:rPr>
        </w:r>
        <w:r>
          <w:rPr>
            <w:noProof/>
            <w:webHidden/>
          </w:rPr>
          <w:fldChar w:fldCharType="separate"/>
        </w:r>
        <w:r w:rsidR="00DA0BB6">
          <w:rPr>
            <w:noProof/>
            <w:webHidden/>
          </w:rPr>
          <w:t>29</w:t>
        </w:r>
        <w:r>
          <w:rPr>
            <w:noProof/>
            <w:webHidden/>
          </w:rPr>
          <w:fldChar w:fldCharType="end"/>
        </w:r>
      </w:hyperlink>
    </w:p>
    <w:p w14:paraId="2491F569" w14:textId="5A674EF8" w:rsidR="00964214" w:rsidRDefault="00964214">
      <w:pPr>
        <w:pStyle w:val="TDC3"/>
        <w:tabs>
          <w:tab w:val="right" w:leader="dot" w:pos="8494"/>
        </w:tabs>
        <w:rPr>
          <w:rFonts w:eastAsiaTheme="minorEastAsia"/>
          <w:noProof/>
          <w:lang w:eastAsia="ca-ES"/>
        </w:rPr>
      </w:pPr>
      <w:hyperlink w:anchor="_Toc103859112" w:history="1">
        <w:r w:rsidRPr="00CF6CDE">
          <w:rPr>
            <w:rStyle w:val="Hipervnculo"/>
            <w:noProof/>
          </w:rPr>
          <w:t>Outcomes</w:t>
        </w:r>
        <w:r>
          <w:rPr>
            <w:noProof/>
            <w:webHidden/>
          </w:rPr>
          <w:tab/>
        </w:r>
        <w:r>
          <w:rPr>
            <w:noProof/>
            <w:webHidden/>
          </w:rPr>
          <w:fldChar w:fldCharType="begin"/>
        </w:r>
        <w:r>
          <w:rPr>
            <w:noProof/>
            <w:webHidden/>
          </w:rPr>
          <w:instrText xml:space="preserve"> PAGEREF _Toc103859112 \h </w:instrText>
        </w:r>
        <w:r>
          <w:rPr>
            <w:noProof/>
            <w:webHidden/>
          </w:rPr>
        </w:r>
        <w:r>
          <w:rPr>
            <w:noProof/>
            <w:webHidden/>
          </w:rPr>
          <w:fldChar w:fldCharType="separate"/>
        </w:r>
        <w:r w:rsidR="00DA0BB6">
          <w:rPr>
            <w:noProof/>
            <w:webHidden/>
          </w:rPr>
          <w:t>29</w:t>
        </w:r>
        <w:r>
          <w:rPr>
            <w:noProof/>
            <w:webHidden/>
          </w:rPr>
          <w:fldChar w:fldCharType="end"/>
        </w:r>
      </w:hyperlink>
    </w:p>
    <w:p w14:paraId="0E808A79" w14:textId="5ABC54C7" w:rsidR="00964214" w:rsidRDefault="00964214">
      <w:pPr>
        <w:pStyle w:val="TDC2"/>
        <w:tabs>
          <w:tab w:val="right" w:leader="dot" w:pos="8494"/>
        </w:tabs>
        <w:rPr>
          <w:rFonts w:eastAsiaTheme="minorEastAsia"/>
          <w:noProof/>
          <w:lang w:eastAsia="ca-ES"/>
        </w:rPr>
      </w:pPr>
      <w:hyperlink w:anchor="_Toc103859113" w:history="1">
        <w:r w:rsidRPr="00CF6CDE">
          <w:rPr>
            <w:rStyle w:val="Hipervnculo"/>
            <w:noProof/>
          </w:rPr>
          <w:t>Topic c) - Awareness-raising initiatives succeeding at engaging citizens in scientific participation, including the Open Access moviment</w:t>
        </w:r>
        <w:r>
          <w:rPr>
            <w:noProof/>
            <w:webHidden/>
          </w:rPr>
          <w:tab/>
        </w:r>
        <w:r>
          <w:rPr>
            <w:noProof/>
            <w:webHidden/>
          </w:rPr>
          <w:fldChar w:fldCharType="begin"/>
        </w:r>
        <w:r>
          <w:rPr>
            <w:noProof/>
            <w:webHidden/>
          </w:rPr>
          <w:instrText xml:space="preserve"> PAGEREF _Toc103859113 \h </w:instrText>
        </w:r>
        <w:r>
          <w:rPr>
            <w:noProof/>
            <w:webHidden/>
          </w:rPr>
        </w:r>
        <w:r>
          <w:rPr>
            <w:noProof/>
            <w:webHidden/>
          </w:rPr>
          <w:fldChar w:fldCharType="separate"/>
        </w:r>
        <w:r w:rsidR="00DA0BB6">
          <w:rPr>
            <w:noProof/>
            <w:webHidden/>
          </w:rPr>
          <w:t>31</w:t>
        </w:r>
        <w:r>
          <w:rPr>
            <w:noProof/>
            <w:webHidden/>
          </w:rPr>
          <w:fldChar w:fldCharType="end"/>
        </w:r>
      </w:hyperlink>
    </w:p>
    <w:p w14:paraId="744D08D0" w14:textId="47324987" w:rsidR="00964214" w:rsidRDefault="00964214">
      <w:pPr>
        <w:pStyle w:val="TDC3"/>
        <w:tabs>
          <w:tab w:val="right" w:leader="dot" w:pos="8494"/>
        </w:tabs>
        <w:rPr>
          <w:rFonts w:eastAsiaTheme="minorEastAsia"/>
          <w:noProof/>
          <w:lang w:eastAsia="ca-ES"/>
        </w:rPr>
      </w:pPr>
      <w:hyperlink w:anchor="_Toc103859114" w:history="1">
        <w:r w:rsidRPr="00CF6CDE">
          <w:rPr>
            <w:rStyle w:val="Hipervnculo"/>
            <w:noProof/>
          </w:rPr>
          <w:t>Keywords</w:t>
        </w:r>
        <w:r>
          <w:rPr>
            <w:noProof/>
            <w:webHidden/>
          </w:rPr>
          <w:tab/>
        </w:r>
        <w:r>
          <w:rPr>
            <w:noProof/>
            <w:webHidden/>
          </w:rPr>
          <w:fldChar w:fldCharType="begin"/>
        </w:r>
        <w:r>
          <w:rPr>
            <w:noProof/>
            <w:webHidden/>
          </w:rPr>
          <w:instrText xml:space="preserve"> PAGEREF _Toc103859114 \h </w:instrText>
        </w:r>
        <w:r>
          <w:rPr>
            <w:noProof/>
            <w:webHidden/>
          </w:rPr>
        </w:r>
        <w:r>
          <w:rPr>
            <w:noProof/>
            <w:webHidden/>
          </w:rPr>
          <w:fldChar w:fldCharType="separate"/>
        </w:r>
        <w:r w:rsidR="00DA0BB6">
          <w:rPr>
            <w:noProof/>
            <w:webHidden/>
          </w:rPr>
          <w:t>31</w:t>
        </w:r>
        <w:r>
          <w:rPr>
            <w:noProof/>
            <w:webHidden/>
          </w:rPr>
          <w:fldChar w:fldCharType="end"/>
        </w:r>
      </w:hyperlink>
    </w:p>
    <w:p w14:paraId="4A5810FE" w14:textId="5AD9384D" w:rsidR="00964214" w:rsidRDefault="00964214">
      <w:pPr>
        <w:pStyle w:val="TDC3"/>
        <w:tabs>
          <w:tab w:val="right" w:leader="dot" w:pos="8494"/>
        </w:tabs>
        <w:rPr>
          <w:rFonts w:eastAsiaTheme="minorEastAsia"/>
          <w:noProof/>
          <w:lang w:eastAsia="ca-ES"/>
        </w:rPr>
      </w:pPr>
      <w:hyperlink w:anchor="_Toc103859115" w:history="1">
        <w:r w:rsidRPr="00CF6CDE">
          <w:rPr>
            <w:rStyle w:val="Hipervnculo"/>
            <w:noProof/>
          </w:rPr>
          <w:t>Criteria of selection</w:t>
        </w:r>
        <w:r>
          <w:rPr>
            <w:noProof/>
            <w:webHidden/>
          </w:rPr>
          <w:tab/>
        </w:r>
        <w:r>
          <w:rPr>
            <w:noProof/>
            <w:webHidden/>
          </w:rPr>
          <w:fldChar w:fldCharType="begin"/>
        </w:r>
        <w:r>
          <w:rPr>
            <w:noProof/>
            <w:webHidden/>
          </w:rPr>
          <w:instrText xml:space="preserve"> PAGEREF _Toc103859115 \h </w:instrText>
        </w:r>
        <w:r>
          <w:rPr>
            <w:noProof/>
            <w:webHidden/>
          </w:rPr>
        </w:r>
        <w:r>
          <w:rPr>
            <w:noProof/>
            <w:webHidden/>
          </w:rPr>
          <w:fldChar w:fldCharType="separate"/>
        </w:r>
        <w:r w:rsidR="00DA0BB6">
          <w:rPr>
            <w:noProof/>
            <w:webHidden/>
          </w:rPr>
          <w:t>31</w:t>
        </w:r>
        <w:r>
          <w:rPr>
            <w:noProof/>
            <w:webHidden/>
          </w:rPr>
          <w:fldChar w:fldCharType="end"/>
        </w:r>
      </w:hyperlink>
    </w:p>
    <w:p w14:paraId="2F90BCD0" w14:textId="0DD55E45" w:rsidR="00964214" w:rsidRDefault="00964214">
      <w:pPr>
        <w:pStyle w:val="TDC3"/>
        <w:tabs>
          <w:tab w:val="right" w:leader="dot" w:pos="8494"/>
        </w:tabs>
        <w:rPr>
          <w:rFonts w:eastAsiaTheme="minorEastAsia"/>
          <w:noProof/>
          <w:lang w:eastAsia="ca-ES"/>
        </w:rPr>
      </w:pPr>
      <w:hyperlink w:anchor="_Toc103859116" w:history="1">
        <w:r w:rsidRPr="00CF6CDE">
          <w:rPr>
            <w:rStyle w:val="Hipervnculo"/>
            <w:noProof/>
          </w:rPr>
          <w:t>Identified Sources</w:t>
        </w:r>
        <w:r>
          <w:rPr>
            <w:noProof/>
            <w:webHidden/>
          </w:rPr>
          <w:tab/>
        </w:r>
        <w:r>
          <w:rPr>
            <w:noProof/>
            <w:webHidden/>
          </w:rPr>
          <w:fldChar w:fldCharType="begin"/>
        </w:r>
        <w:r>
          <w:rPr>
            <w:noProof/>
            <w:webHidden/>
          </w:rPr>
          <w:instrText xml:space="preserve"> PAGEREF _Toc103859116 \h </w:instrText>
        </w:r>
        <w:r>
          <w:rPr>
            <w:noProof/>
            <w:webHidden/>
          </w:rPr>
        </w:r>
        <w:r>
          <w:rPr>
            <w:noProof/>
            <w:webHidden/>
          </w:rPr>
          <w:fldChar w:fldCharType="separate"/>
        </w:r>
        <w:r w:rsidR="00DA0BB6">
          <w:rPr>
            <w:noProof/>
            <w:webHidden/>
          </w:rPr>
          <w:t>32</w:t>
        </w:r>
        <w:r>
          <w:rPr>
            <w:noProof/>
            <w:webHidden/>
          </w:rPr>
          <w:fldChar w:fldCharType="end"/>
        </w:r>
      </w:hyperlink>
    </w:p>
    <w:p w14:paraId="5EA8378D" w14:textId="65223C8F" w:rsidR="00964214" w:rsidRDefault="00964214">
      <w:pPr>
        <w:pStyle w:val="TDC3"/>
        <w:tabs>
          <w:tab w:val="right" w:leader="dot" w:pos="8494"/>
        </w:tabs>
        <w:rPr>
          <w:rFonts w:eastAsiaTheme="minorEastAsia"/>
          <w:noProof/>
          <w:lang w:eastAsia="ca-ES"/>
        </w:rPr>
      </w:pPr>
      <w:hyperlink w:anchor="_Toc103859117" w:history="1">
        <w:r w:rsidRPr="00CF6CDE">
          <w:rPr>
            <w:rStyle w:val="Hipervnculo"/>
            <w:noProof/>
          </w:rPr>
          <w:t>Outcomes</w:t>
        </w:r>
        <w:r>
          <w:rPr>
            <w:noProof/>
            <w:webHidden/>
          </w:rPr>
          <w:tab/>
        </w:r>
        <w:r>
          <w:rPr>
            <w:noProof/>
            <w:webHidden/>
          </w:rPr>
          <w:fldChar w:fldCharType="begin"/>
        </w:r>
        <w:r>
          <w:rPr>
            <w:noProof/>
            <w:webHidden/>
          </w:rPr>
          <w:instrText xml:space="preserve"> PAGEREF _Toc103859117 \h </w:instrText>
        </w:r>
        <w:r>
          <w:rPr>
            <w:noProof/>
            <w:webHidden/>
          </w:rPr>
        </w:r>
        <w:r>
          <w:rPr>
            <w:noProof/>
            <w:webHidden/>
          </w:rPr>
          <w:fldChar w:fldCharType="separate"/>
        </w:r>
        <w:r w:rsidR="00DA0BB6">
          <w:rPr>
            <w:noProof/>
            <w:webHidden/>
          </w:rPr>
          <w:t>32</w:t>
        </w:r>
        <w:r>
          <w:rPr>
            <w:noProof/>
            <w:webHidden/>
          </w:rPr>
          <w:fldChar w:fldCharType="end"/>
        </w:r>
      </w:hyperlink>
    </w:p>
    <w:p w14:paraId="7667FAB4" w14:textId="0377CE77" w:rsidR="00964214" w:rsidRDefault="00964214">
      <w:pPr>
        <w:pStyle w:val="TDC2"/>
        <w:tabs>
          <w:tab w:val="right" w:leader="dot" w:pos="8494"/>
        </w:tabs>
        <w:rPr>
          <w:rFonts w:eastAsiaTheme="minorEastAsia"/>
          <w:noProof/>
          <w:lang w:eastAsia="ca-ES"/>
        </w:rPr>
      </w:pPr>
      <w:hyperlink w:anchor="_Toc103859118" w:history="1">
        <w:r w:rsidRPr="00CF6CDE">
          <w:rPr>
            <w:rStyle w:val="Hipervnculo"/>
            <w:rFonts w:eastAsia="Times New Roman"/>
            <w:noProof/>
            <w:lang w:eastAsia="ca-ES"/>
          </w:rPr>
          <w:t>Topic d) - Awareness-raising actions that foster the recruitment of new talent in sciences</w:t>
        </w:r>
        <w:r>
          <w:rPr>
            <w:noProof/>
            <w:webHidden/>
          </w:rPr>
          <w:tab/>
        </w:r>
        <w:r>
          <w:rPr>
            <w:noProof/>
            <w:webHidden/>
          </w:rPr>
          <w:fldChar w:fldCharType="begin"/>
        </w:r>
        <w:r>
          <w:rPr>
            <w:noProof/>
            <w:webHidden/>
          </w:rPr>
          <w:instrText xml:space="preserve"> PAGEREF _Toc103859118 \h </w:instrText>
        </w:r>
        <w:r>
          <w:rPr>
            <w:noProof/>
            <w:webHidden/>
          </w:rPr>
        </w:r>
        <w:r>
          <w:rPr>
            <w:noProof/>
            <w:webHidden/>
          </w:rPr>
          <w:fldChar w:fldCharType="separate"/>
        </w:r>
        <w:r w:rsidR="00DA0BB6">
          <w:rPr>
            <w:noProof/>
            <w:webHidden/>
          </w:rPr>
          <w:t>34</w:t>
        </w:r>
        <w:r>
          <w:rPr>
            <w:noProof/>
            <w:webHidden/>
          </w:rPr>
          <w:fldChar w:fldCharType="end"/>
        </w:r>
      </w:hyperlink>
    </w:p>
    <w:p w14:paraId="0E09CD78" w14:textId="5E3C78E7" w:rsidR="00964214" w:rsidRDefault="00964214">
      <w:pPr>
        <w:pStyle w:val="TDC3"/>
        <w:tabs>
          <w:tab w:val="right" w:leader="dot" w:pos="8494"/>
        </w:tabs>
        <w:rPr>
          <w:rFonts w:eastAsiaTheme="minorEastAsia"/>
          <w:noProof/>
          <w:lang w:eastAsia="ca-ES"/>
        </w:rPr>
      </w:pPr>
      <w:hyperlink w:anchor="_Toc103859119" w:history="1">
        <w:r w:rsidRPr="00CF6CDE">
          <w:rPr>
            <w:rStyle w:val="Hipervnculo"/>
            <w:noProof/>
          </w:rPr>
          <w:t>Keywords</w:t>
        </w:r>
        <w:r>
          <w:rPr>
            <w:noProof/>
            <w:webHidden/>
          </w:rPr>
          <w:tab/>
        </w:r>
        <w:r>
          <w:rPr>
            <w:noProof/>
            <w:webHidden/>
          </w:rPr>
          <w:fldChar w:fldCharType="begin"/>
        </w:r>
        <w:r>
          <w:rPr>
            <w:noProof/>
            <w:webHidden/>
          </w:rPr>
          <w:instrText xml:space="preserve"> PAGEREF _Toc103859119 \h </w:instrText>
        </w:r>
        <w:r>
          <w:rPr>
            <w:noProof/>
            <w:webHidden/>
          </w:rPr>
        </w:r>
        <w:r>
          <w:rPr>
            <w:noProof/>
            <w:webHidden/>
          </w:rPr>
          <w:fldChar w:fldCharType="separate"/>
        </w:r>
        <w:r w:rsidR="00DA0BB6">
          <w:rPr>
            <w:noProof/>
            <w:webHidden/>
          </w:rPr>
          <w:t>34</w:t>
        </w:r>
        <w:r>
          <w:rPr>
            <w:noProof/>
            <w:webHidden/>
          </w:rPr>
          <w:fldChar w:fldCharType="end"/>
        </w:r>
      </w:hyperlink>
    </w:p>
    <w:p w14:paraId="291C34A9" w14:textId="34CD6CFD" w:rsidR="00964214" w:rsidRDefault="00964214">
      <w:pPr>
        <w:pStyle w:val="TDC3"/>
        <w:tabs>
          <w:tab w:val="right" w:leader="dot" w:pos="8494"/>
        </w:tabs>
        <w:rPr>
          <w:rFonts w:eastAsiaTheme="minorEastAsia"/>
          <w:noProof/>
          <w:lang w:eastAsia="ca-ES"/>
        </w:rPr>
      </w:pPr>
      <w:hyperlink w:anchor="_Toc103859120" w:history="1">
        <w:r w:rsidRPr="00CF6CDE">
          <w:rPr>
            <w:rStyle w:val="Hipervnculo"/>
            <w:noProof/>
          </w:rPr>
          <w:t>Criteria of selection</w:t>
        </w:r>
        <w:r>
          <w:rPr>
            <w:noProof/>
            <w:webHidden/>
          </w:rPr>
          <w:tab/>
        </w:r>
        <w:r>
          <w:rPr>
            <w:noProof/>
            <w:webHidden/>
          </w:rPr>
          <w:fldChar w:fldCharType="begin"/>
        </w:r>
        <w:r>
          <w:rPr>
            <w:noProof/>
            <w:webHidden/>
          </w:rPr>
          <w:instrText xml:space="preserve"> PAGEREF _Toc103859120 \h </w:instrText>
        </w:r>
        <w:r>
          <w:rPr>
            <w:noProof/>
            <w:webHidden/>
          </w:rPr>
        </w:r>
        <w:r>
          <w:rPr>
            <w:noProof/>
            <w:webHidden/>
          </w:rPr>
          <w:fldChar w:fldCharType="separate"/>
        </w:r>
        <w:r w:rsidR="00DA0BB6">
          <w:rPr>
            <w:noProof/>
            <w:webHidden/>
          </w:rPr>
          <w:t>35</w:t>
        </w:r>
        <w:r>
          <w:rPr>
            <w:noProof/>
            <w:webHidden/>
          </w:rPr>
          <w:fldChar w:fldCharType="end"/>
        </w:r>
      </w:hyperlink>
    </w:p>
    <w:p w14:paraId="3A1CF67C" w14:textId="37643C7E" w:rsidR="00964214" w:rsidRDefault="00964214">
      <w:pPr>
        <w:pStyle w:val="TDC3"/>
        <w:tabs>
          <w:tab w:val="right" w:leader="dot" w:pos="8494"/>
        </w:tabs>
        <w:rPr>
          <w:rFonts w:eastAsiaTheme="minorEastAsia"/>
          <w:noProof/>
          <w:lang w:eastAsia="ca-ES"/>
        </w:rPr>
      </w:pPr>
      <w:hyperlink w:anchor="_Toc103859121" w:history="1">
        <w:r w:rsidRPr="00CF6CDE">
          <w:rPr>
            <w:rStyle w:val="Hipervnculo"/>
            <w:noProof/>
          </w:rPr>
          <w:t>Identified Sources</w:t>
        </w:r>
        <w:r>
          <w:rPr>
            <w:noProof/>
            <w:webHidden/>
          </w:rPr>
          <w:tab/>
        </w:r>
        <w:r>
          <w:rPr>
            <w:noProof/>
            <w:webHidden/>
          </w:rPr>
          <w:fldChar w:fldCharType="begin"/>
        </w:r>
        <w:r>
          <w:rPr>
            <w:noProof/>
            <w:webHidden/>
          </w:rPr>
          <w:instrText xml:space="preserve"> PAGEREF _Toc103859121 \h </w:instrText>
        </w:r>
        <w:r>
          <w:rPr>
            <w:noProof/>
            <w:webHidden/>
          </w:rPr>
        </w:r>
        <w:r>
          <w:rPr>
            <w:noProof/>
            <w:webHidden/>
          </w:rPr>
          <w:fldChar w:fldCharType="separate"/>
        </w:r>
        <w:r w:rsidR="00DA0BB6">
          <w:rPr>
            <w:noProof/>
            <w:webHidden/>
          </w:rPr>
          <w:t>36</w:t>
        </w:r>
        <w:r>
          <w:rPr>
            <w:noProof/>
            <w:webHidden/>
          </w:rPr>
          <w:fldChar w:fldCharType="end"/>
        </w:r>
      </w:hyperlink>
    </w:p>
    <w:p w14:paraId="0428CAA4" w14:textId="6BBD371B" w:rsidR="00964214" w:rsidRDefault="00964214">
      <w:pPr>
        <w:pStyle w:val="TDC3"/>
        <w:tabs>
          <w:tab w:val="right" w:leader="dot" w:pos="8494"/>
        </w:tabs>
        <w:rPr>
          <w:rFonts w:eastAsiaTheme="minorEastAsia"/>
          <w:noProof/>
          <w:lang w:eastAsia="ca-ES"/>
        </w:rPr>
      </w:pPr>
      <w:hyperlink w:anchor="_Toc103859122" w:history="1">
        <w:r w:rsidRPr="00CF6CDE">
          <w:rPr>
            <w:rStyle w:val="Hipervnculo"/>
            <w:noProof/>
          </w:rPr>
          <w:t>Outcomes</w:t>
        </w:r>
        <w:r>
          <w:rPr>
            <w:noProof/>
            <w:webHidden/>
          </w:rPr>
          <w:tab/>
        </w:r>
        <w:r>
          <w:rPr>
            <w:noProof/>
            <w:webHidden/>
          </w:rPr>
          <w:fldChar w:fldCharType="begin"/>
        </w:r>
        <w:r>
          <w:rPr>
            <w:noProof/>
            <w:webHidden/>
          </w:rPr>
          <w:instrText xml:space="preserve"> PAGEREF _Toc103859122 \h </w:instrText>
        </w:r>
        <w:r>
          <w:rPr>
            <w:noProof/>
            <w:webHidden/>
          </w:rPr>
        </w:r>
        <w:r>
          <w:rPr>
            <w:noProof/>
            <w:webHidden/>
          </w:rPr>
          <w:fldChar w:fldCharType="separate"/>
        </w:r>
        <w:r w:rsidR="00DA0BB6">
          <w:rPr>
            <w:noProof/>
            <w:webHidden/>
          </w:rPr>
          <w:t>36</w:t>
        </w:r>
        <w:r>
          <w:rPr>
            <w:noProof/>
            <w:webHidden/>
          </w:rPr>
          <w:fldChar w:fldCharType="end"/>
        </w:r>
      </w:hyperlink>
    </w:p>
    <w:p w14:paraId="2BF2B605" w14:textId="45078B54" w:rsidR="00964214" w:rsidRDefault="00964214">
      <w:pPr>
        <w:pStyle w:val="TDC2"/>
        <w:tabs>
          <w:tab w:val="right" w:leader="dot" w:pos="8494"/>
        </w:tabs>
        <w:rPr>
          <w:rFonts w:eastAsiaTheme="minorEastAsia"/>
          <w:noProof/>
          <w:lang w:eastAsia="ca-ES"/>
        </w:rPr>
      </w:pPr>
      <w:hyperlink w:anchor="_Toc103859123" w:history="1">
        <w:r w:rsidRPr="00CF6CDE">
          <w:rPr>
            <w:rStyle w:val="Hipervnculo"/>
            <w:noProof/>
          </w:rPr>
          <w:t>Topic e) - Policies that promote awareness-raising actions and citizen engagement in science</w:t>
        </w:r>
        <w:r>
          <w:rPr>
            <w:noProof/>
            <w:webHidden/>
          </w:rPr>
          <w:tab/>
        </w:r>
        <w:r>
          <w:rPr>
            <w:noProof/>
            <w:webHidden/>
          </w:rPr>
          <w:fldChar w:fldCharType="begin"/>
        </w:r>
        <w:r>
          <w:rPr>
            <w:noProof/>
            <w:webHidden/>
          </w:rPr>
          <w:instrText xml:space="preserve"> PAGEREF _Toc103859123 \h </w:instrText>
        </w:r>
        <w:r>
          <w:rPr>
            <w:noProof/>
            <w:webHidden/>
          </w:rPr>
        </w:r>
        <w:r>
          <w:rPr>
            <w:noProof/>
            <w:webHidden/>
          </w:rPr>
          <w:fldChar w:fldCharType="separate"/>
        </w:r>
        <w:r w:rsidR="00DA0BB6">
          <w:rPr>
            <w:noProof/>
            <w:webHidden/>
          </w:rPr>
          <w:t>39</w:t>
        </w:r>
        <w:r>
          <w:rPr>
            <w:noProof/>
            <w:webHidden/>
          </w:rPr>
          <w:fldChar w:fldCharType="end"/>
        </w:r>
      </w:hyperlink>
    </w:p>
    <w:p w14:paraId="193D9963" w14:textId="311F0347" w:rsidR="00964214" w:rsidRDefault="00964214">
      <w:pPr>
        <w:pStyle w:val="TDC3"/>
        <w:tabs>
          <w:tab w:val="right" w:leader="dot" w:pos="8494"/>
        </w:tabs>
        <w:rPr>
          <w:rFonts w:eastAsiaTheme="minorEastAsia"/>
          <w:noProof/>
          <w:lang w:eastAsia="ca-ES"/>
        </w:rPr>
      </w:pPr>
      <w:hyperlink w:anchor="_Toc103859124" w:history="1">
        <w:r w:rsidRPr="00CF6CDE">
          <w:rPr>
            <w:rStyle w:val="Hipervnculo"/>
            <w:noProof/>
          </w:rPr>
          <w:t>Keywords</w:t>
        </w:r>
        <w:r>
          <w:rPr>
            <w:noProof/>
            <w:webHidden/>
          </w:rPr>
          <w:tab/>
        </w:r>
        <w:r>
          <w:rPr>
            <w:noProof/>
            <w:webHidden/>
          </w:rPr>
          <w:fldChar w:fldCharType="begin"/>
        </w:r>
        <w:r>
          <w:rPr>
            <w:noProof/>
            <w:webHidden/>
          </w:rPr>
          <w:instrText xml:space="preserve"> PAGEREF _Toc103859124 \h </w:instrText>
        </w:r>
        <w:r>
          <w:rPr>
            <w:noProof/>
            <w:webHidden/>
          </w:rPr>
        </w:r>
        <w:r>
          <w:rPr>
            <w:noProof/>
            <w:webHidden/>
          </w:rPr>
          <w:fldChar w:fldCharType="separate"/>
        </w:r>
        <w:r w:rsidR="00DA0BB6">
          <w:rPr>
            <w:noProof/>
            <w:webHidden/>
          </w:rPr>
          <w:t>39</w:t>
        </w:r>
        <w:r>
          <w:rPr>
            <w:noProof/>
            <w:webHidden/>
          </w:rPr>
          <w:fldChar w:fldCharType="end"/>
        </w:r>
      </w:hyperlink>
    </w:p>
    <w:p w14:paraId="6B322DF3" w14:textId="220B4531" w:rsidR="00964214" w:rsidRDefault="00964214">
      <w:pPr>
        <w:pStyle w:val="TDC3"/>
        <w:tabs>
          <w:tab w:val="right" w:leader="dot" w:pos="8494"/>
        </w:tabs>
        <w:rPr>
          <w:rFonts w:eastAsiaTheme="minorEastAsia"/>
          <w:noProof/>
          <w:lang w:eastAsia="ca-ES"/>
        </w:rPr>
      </w:pPr>
      <w:hyperlink w:anchor="_Toc103859125" w:history="1">
        <w:r w:rsidRPr="00CF6CDE">
          <w:rPr>
            <w:rStyle w:val="Hipervnculo"/>
            <w:noProof/>
          </w:rPr>
          <w:t>Criteria of selection</w:t>
        </w:r>
        <w:r>
          <w:rPr>
            <w:noProof/>
            <w:webHidden/>
          </w:rPr>
          <w:tab/>
        </w:r>
        <w:r>
          <w:rPr>
            <w:noProof/>
            <w:webHidden/>
          </w:rPr>
          <w:fldChar w:fldCharType="begin"/>
        </w:r>
        <w:r>
          <w:rPr>
            <w:noProof/>
            <w:webHidden/>
          </w:rPr>
          <w:instrText xml:space="preserve"> PAGEREF _Toc103859125 \h </w:instrText>
        </w:r>
        <w:r>
          <w:rPr>
            <w:noProof/>
            <w:webHidden/>
          </w:rPr>
        </w:r>
        <w:r>
          <w:rPr>
            <w:noProof/>
            <w:webHidden/>
          </w:rPr>
          <w:fldChar w:fldCharType="separate"/>
        </w:r>
        <w:r w:rsidR="00DA0BB6">
          <w:rPr>
            <w:noProof/>
            <w:webHidden/>
          </w:rPr>
          <w:t>40</w:t>
        </w:r>
        <w:r>
          <w:rPr>
            <w:noProof/>
            <w:webHidden/>
          </w:rPr>
          <w:fldChar w:fldCharType="end"/>
        </w:r>
      </w:hyperlink>
    </w:p>
    <w:p w14:paraId="7F19ABF3" w14:textId="73DCB52D" w:rsidR="00964214" w:rsidRDefault="00964214">
      <w:pPr>
        <w:pStyle w:val="TDC3"/>
        <w:tabs>
          <w:tab w:val="right" w:leader="dot" w:pos="8494"/>
        </w:tabs>
        <w:rPr>
          <w:rFonts w:eastAsiaTheme="minorEastAsia"/>
          <w:noProof/>
          <w:lang w:eastAsia="ca-ES"/>
        </w:rPr>
      </w:pPr>
      <w:hyperlink w:anchor="_Toc103859126" w:history="1">
        <w:r w:rsidRPr="00CF6CDE">
          <w:rPr>
            <w:rStyle w:val="Hipervnculo"/>
            <w:noProof/>
          </w:rPr>
          <w:t>Identified Sources</w:t>
        </w:r>
        <w:r>
          <w:rPr>
            <w:noProof/>
            <w:webHidden/>
          </w:rPr>
          <w:tab/>
        </w:r>
        <w:r>
          <w:rPr>
            <w:noProof/>
            <w:webHidden/>
          </w:rPr>
          <w:fldChar w:fldCharType="begin"/>
        </w:r>
        <w:r>
          <w:rPr>
            <w:noProof/>
            <w:webHidden/>
          </w:rPr>
          <w:instrText xml:space="preserve"> PAGEREF _Toc103859126 \h </w:instrText>
        </w:r>
        <w:r>
          <w:rPr>
            <w:noProof/>
            <w:webHidden/>
          </w:rPr>
        </w:r>
        <w:r>
          <w:rPr>
            <w:noProof/>
            <w:webHidden/>
          </w:rPr>
          <w:fldChar w:fldCharType="separate"/>
        </w:r>
        <w:r w:rsidR="00DA0BB6">
          <w:rPr>
            <w:noProof/>
            <w:webHidden/>
          </w:rPr>
          <w:t>41</w:t>
        </w:r>
        <w:r>
          <w:rPr>
            <w:noProof/>
            <w:webHidden/>
          </w:rPr>
          <w:fldChar w:fldCharType="end"/>
        </w:r>
      </w:hyperlink>
    </w:p>
    <w:p w14:paraId="16E6800B" w14:textId="532E0440" w:rsidR="00964214" w:rsidRDefault="00964214">
      <w:pPr>
        <w:pStyle w:val="TDC3"/>
        <w:tabs>
          <w:tab w:val="right" w:leader="dot" w:pos="8494"/>
        </w:tabs>
        <w:rPr>
          <w:rFonts w:eastAsiaTheme="minorEastAsia"/>
          <w:noProof/>
          <w:lang w:eastAsia="ca-ES"/>
        </w:rPr>
      </w:pPr>
      <w:hyperlink w:anchor="_Toc103859127" w:history="1">
        <w:r w:rsidRPr="00CF6CDE">
          <w:rPr>
            <w:rStyle w:val="Hipervnculo"/>
            <w:noProof/>
          </w:rPr>
          <w:t>Outcomes</w:t>
        </w:r>
        <w:r>
          <w:rPr>
            <w:noProof/>
            <w:webHidden/>
          </w:rPr>
          <w:tab/>
        </w:r>
        <w:r>
          <w:rPr>
            <w:noProof/>
            <w:webHidden/>
          </w:rPr>
          <w:fldChar w:fldCharType="begin"/>
        </w:r>
        <w:r>
          <w:rPr>
            <w:noProof/>
            <w:webHidden/>
          </w:rPr>
          <w:instrText xml:space="preserve"> PAGEREF _Toc103859127 \h </w:instrText>
        </w:r>
        <w:r>
          <w:rPr>
            <w:noProof/>
            <w:webHidden/>
          </w:rPr>
        </w:r>
        <w:r>
          <w:rPr>
            <w:noProof/>
            <w:webHidden/>
          </w:rPr>
          <w:fldChar w:fldCharType="separate"/>
        </w:r>
        <w:r w:rsidR="00DA0BB6">
          <w:rPr>
            <w:noProof/>
            <w:webHidden/>
          </w:rPr>
          <w:t>42</w:t>
        </w:r>
        <w:r>
          <w:rPr>
            <w:noProof/>
            <w:webHidden/>
          </w:rPr>
          <w:fldChar w:fldCharType="end"/>
        </w:r>
      </w:hyperlink>
    </w:p>
    <w:p w14:paraId="23CAD5BA" w14:textId="0A93FAB9" w:rsidR="00964214" w:rsidRDefault="00964214">
      <w:pPr>
        <w:pStyle w:val="TDC1"/>
        <w:tabs>
          <w:tab w:val="right" w:leader="dot" w:pos="8494"/>
        </w:tabs>
        <w:rPr>
          <w:rFonts w:eastAsiaTheme="minorEastAsia"/>
          <w:noProof/>
          <w:lang w:eastAsia="ca-ES"/>
        </w:rPr>
      </w:pPr>
      <w:hyperlink w:anchor="_Toc103859128" w:history="1">
        <w:r w:rsidRPr="00CF6CDE">
          <w:rPr>
            <w:rStyle w:val="Hipervnculo"/>
            <w:noProof/>
            <w:highlight w:val="white"/>
          </w:rPr>
          <w:t>ANNEXES – LITERATURE REVIEW GRIDS</w:t>
        </w:r>
        <w:r>
          <w:rPr>
            <w:noProof/>
            <w:webHidden/>
          </w:rPr>
          <w:tab/>
        </w:r>
        <w:r>
          <w:rPr>
            <w:noProof/>
            <w:webHidden/>
          </w:rPr>
          <w:fldChar w:fldCharType="begin"/>
        </w:r>
        <w:r>
          <w:rPr>
            <w:noProof/>
            <w:webHidden/>
          </w:rPr>
          <w:instrText xml:space="preserve"> PAGEREF _Toc103859128 \h </w:instrText>
        </w:r>
        <w:r>
          <w:rPr>
            <w:noProof/>
            <w:webHidden/>
          </w:rPr>
        </w:r>
        <w:r>
          <w:rPr>
            <w:noProof/>
            <w:webHidden/>
          </w:rPr>
          <w:fldChar w:fldCharType="separate"/>
        </w:r>
        <w:r w:rsidR="00DA0BB6">
          <w:rPr>
            <w:noProof/>
            <w:webHidden/>
          </w:rPr>
          <w:t>45</w:t>
        </w:r>
        <w:r>
          <w:rPr>
            <w:noProof/>
            <w:webHidden/>
          </w:rPr>
          <w:fldChar w:fldCharType="end"/>
        </w:r>
      </w:hyperlink>
    </w:p>
    <w:p w14:paraId="6CD7ED9A" w14:textId="37760F19" w:rsidR="009C46D1" w:rsidRDefault="009C46D1">
      <w:r>
        <w:fldChar w:fldCharType="end"/>
      </w:r>
    </w:p>
    <w:p w14:paraId="024C37B7" w14:textId="4102108B" w:rsidR="009C46D1" w:rsidRDefault="009C46D1"/>
    <w:p w14:paraId="07416CA8" w14:textId="7DAD44DC" w:rsidR="009C46D1" w:rsidRDefault="009C46D1"/>
    <w:p w14:paraId="7B37A321" w14:textId="207A28E5" w:rsidR="00DA0BB6" w:rsidRDefault="00DA0BB6"/>
    <w:p w14:paraId="097F8F12" w14:textId="0A0B9982" w:rsidR="00DA0BB6" w:rsidRDefault="00DA0BB6"/>
    <w:p w14:paraId="7A0CBEFB" w14:textId="77777777" w:rsidR="00DA0BB6" w:rsidRDefault="00DA0BB6"/>
    <w:p w14:paraId="378F9BAF" w14:textId="5C6FFCD1" w:rsidR="00AA58BF" w:rsidRDefault="00AA58BF" w:rsidP="00AA58BF">
      <w:pPr>
        <w:pStyle w:val="Ttulo1"/>
      </w:pPr>
      <w:bookmarkStart w:id="0" w:name="_Toc103859076"/>
      <w:r>
        <w:t>G</w:t>
      </w:r>
      <w:r w:rsidR="00D1427D">
        <w:t>ENDER</w:t>
      </w:r>
      <w:bookmarkEnd w:id="0"/>
    </w:p>
    <w:p w14:paraId="7D999AE7" w14:textId="7668AF14" w:rsidR="00D1427D" w:rsidRDefault="00AA58BF" w:rsidP="00D1427D">
      <w:pPr>
        <w:pStyle w:val="Ttulo2"/>
      </w:pPr>
      <w:bookmarkStart w:id="1" w:name="_Toc103859077"/>
      <w:r w:rsidRPr="00AA58BF">
        <w:t>Topic a) - How citizens’ benefit from scientific research</w:t>
      </w:r>
      <w:bookmarkEnd w:id="1"/>
    </w:p>
    <w:p w14:paraId="2911891B" w14:textId="77777777" w:rsidR="00D1427D" w:rsidRPr="00D1427D" w:rsidRDefault="00D1427D" w:rsidP="00D1427D"/>
    <w:p w14:paraId="4A88D4DF" w14:textId="57DABD36" w:rsidR="00AA58BF" w:rsidRDefault="00AA58BF" w:rsidP="00AA58BF">
      <w:pPr>
        <w:pStyle w:val="Ttulo3"/>
      </w:pPr>
      <w:bookmarkStart w:id="2" w:name="_Toc103859078"/>
      <w:r>
        <w:t>Keywords</w:t>
      </w:r>
      <w:bookmarkEnd w:id="2"/>
    </w:p>
    <w:p w14:paraId="09CDB3EA" w14:textId="77777777" w:rsidR="00A91C90" w:rsidRDefault="00A91C90" w:rsidP="00A91C90">
      <w:pPr>
        <w:pStyle w:val="NormalWeb"/>
        <w:numPr>
          <w:ilvl w:val="0"/>
          <w:numId w:val="5"/>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Gender and social impact of research  </w:t>
      </w:r>
    </w:p>
    <w:p w14:paraId="337BDC58" w14:textId="77777777" w:rsidR="00A91C90" w:rsidRDefault="00A91C90" w:rsidP="00A91C90">
      <w:pPr>
        <w:pStyle w:val="NormalWeb"/>
        <w:numPr>
          <w:ilvl w:val="0"/>
          <w:numId w:val="5"/>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Gender and social impact of gender research  </w:t>
      </w:r>
    </w:p>
    <w:p w14:paraId="31C0E89F" w14:textId="77777777" w:rsidR="00A91C90" w:rsidRDefault="00A91C90" w:rsidP="00A91C90">
      <w:pPr>
        <w:pStyle w:val="NormalWeb"/>
        <w:numPr>
          <w:ilvl w:val="0"/>
          <w:numId w:val="5"/>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Social benefits of research on gender</w:t>
      </w:r>
    </w:p>
    <w:p w14:paraId="50A8EEA2" w14:textId="77777777" w:rsidR="00A91C90" w:rsidRDefault="00A91C90" w:rsidP="00A91C90">
      <w:pPr>
        <w:pStyle w:val="NormalWeb"/>
        <w:numPr>
          <w:ilvl w:val="0"/>
          <w:numId w:val="5"/>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Social benefits of gender research </w:t>
      </w:r>
    </w:p>
    <w:p w14:paraId="7BD792A4" w14:textId="77777777" w:rsidR="00A91C90" w:rsidRDefault="00A91C90" w:rsidP="00A91C90">
      <w:pPr>
        <w:pStyle w:val="NormalWeb"/>
        <w:numPr>
          <w:ilvl w:val="0"/>
          <w:numId w:val="5"/>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Science social impact and gender inequalities </w:t>
      </w:r>
    </w:p>
    <w:p w14:paraId="18219CF5" w14:textId="77777777" w:rsidR="00A91C90" w:rsidRPr="00A91C90" w:rsidRDefault="00A91C90" w:rsidP="00A91C90">
      <w:pPr>
        <w:pStyle w:val="NormalWeb"/>
        <w:numPr>
          <w:ilvl w:val="0"/>
          <w:numId w:val="5"/>
        </w:numPr>
        <w:spacing w:before="0" w:beforeAutospacing="0" w:after="0" w:afterAutospacing="0"/>
        <w:jc w:val="both"/>
        <w:textAlignment w:val="baseline"/>
        <w:rPr>
          <w:rFonts w:asciiTheme="minorHAnsi" w:hAnsiTheme="minorHAnsi" w:cstheme="minorHAnsi"/>
          <w:color w:val="000000"/>
          <w:sz w:val="22"/>
          <w:szCs w:val="22"/>
        </w:rPr>
      </w:pPr>
      <w:r>
        <w:rPr>
          <w:rFonts w:ascii="Calibri" w:hAnsi="Calibri" w:cs="Calibri"/>
          <w:color w:val="000000"/>
          <w:sz w:val="22"/>
          <w:szCs w:val="22"/>
        </w:rPr>
        <w:t xml:space="preserve">Science </w:t>
      </w:r>
      <w:r w:rsidRPr="00A91C90">
        <w:rPr>
          <w:rFonts w:asciiTheme="minorHAnsi" w:hAnsiTheme="minorHAnsi" w:cstheme="minorHAnsi"/>
          <w:color w:val="000000"/>
          <w:sz w:val="22"/>
          <w:szCs w:val="22"/>
        </w:rPr>
        <w:t>social impact on </w:t>
      </w:r>
    </w:p>
    <w:p w14:paraId="3E48A540" w14:textId="77777777" w:rsidR="00A91C90" w:rsidRPr="00A91C90" w:rsidRDefault="00A91C90" w:rsidP="00A91C90">
      <w:pPr>
        <w:pStyle w:val="NormalWeb"/>
        <w:numPr>
          <w:ilvl w:val="0"/>
          <w:numId w:val="5"/>
        </w:numPr>
        <w:spacing w:before="0" w:beforeAutospacing="0" w:after="0" w:afterAutospacing="0"/>
        <w:jc w:val="both"/>
        <w:textAlignment w:val="baseline"/>
        <w:rPr>
          <w:rFonts w:asciiTheme="minorHAnsi" w:hAnsiTheme="minorHAnsi" w:cstheme="minorHAnsi"/>
          <w:color w:val="000000"/>
          <w:sz w:val="22"/>
          <w:szCs w:val="22"/>
        </w:rPr>
      </w:pPr>
      <w:r w:rsidRPr="00A91C90">
        <w:rPr>
          <w:rFonts w:asciiTheme="minorHAnsi" w:hAnsiTheme="minorHAnsi" w:cstheme="minorHAnsi"/>
          <w:color w:val="000000"/>
          <w:sz w:val="22"/>
          <w:szCs w:val="22"/>
        </w:rPr>
        <w:t>Science social impact and gender</w:t>
      </w:r>
    </w:p>
    <w:p w14:paraId="35959CC7" w14:textId="77777777" w:rsidR="00A91C90" w:rsidRPr="00A91C90" w:rsidRDefault="00A91C90" w:rsidP="000826DF">
      <w:pPr>
        <w:pStyle w:val="NormalWeb"/>
        <w:numPr>
          <w:ilvl w:val="0"/>
          <w:numId w:val="5"/>
        </w:numPr>
        <w:spacing w:before="0" w:beforeAutospacing="0" w:after="0" w:afterAutospacing="0"/>
        <w:jc w:val="both"/>
        <w:textAlignment w:val="baseline"/>
        <w:rPr>
          <w:rFonts w:asciiTheme="minorHAnsi" w:hAnsiTheme="minorHAnsi" w:cstheme="minorHAnsi"/>
          <w:sz w:val="22"/>
          <w:szCs w:val="22"/>
        </w:rPr>
      </w:pPr>
      <w:r w:rsidRPr="00A91C90">
        <w:rPr>
          <w:rFonts w:asciiTheme="minorHAnsi" w:hAnsiTheme="minorHAnsi" w:cstheme="minorHAnsi"/>
          <w:sz w:val="22"/>
          <w:szCs w:val="22"/>
        </w:rPr>
        <w:t>“scientific evidence” AND gender policy</w:t>
      </w:r>
    </w:p>
    <w:p w14:paraId="10437959" w14:textId="77777777" w:rsidR="00A91C90" w:rsidRPr="00A91C90" w:rsidRDefault="00A91C90" w:rsidP="000826DF">
      <w:pPr>
        <w:pStyle w:val="NormalWeb"/>
        <w:numPr>
          <w:ilvl w:val="0"/>
          <w:numId w:val="5"/>
        </w:numPr>
        <w:spacing w:before="0" w:beforeAutospacing="0" w:after="0" w:afterAutospacing="0"/>
        <w:jc w:val="both"/>
        <w:textAlignment w:val="baseline"/>
        <w:rPr>
          <w:rFonts w:asciiTheme="minorHAnsi" w:hAnsiTheme="minorHAnsi" w:cstheme="minorHAnsi"/>
          <w:sz w:val="22"/>
          <w:szCs w:val="22"/>
        </w:rPr>
      </w:pPr>
      <w:r w:rsidRPr="00A91C90">
        <w:rPr>
          <w:rFonts w:asciiTheme="minorHAnsi" w:hAnsiTheme="minorHAnsi" w:cstheme="minorHAnsi"/>
          <w:sz w:val="22"/>
          <w:szCs w:val="22"/>
        </w:rPr>
        <w:t>evidence-based policy AND gender</w:t>
      </w:r>
    </w:p>
    <w:p w14:paraId="0304345F" w14:textId="77777777" w:rsidR="00A91C90" w:rsidRPr="00A91C90" w:rsidRDefault="00A91C90" w:rsidP="000826DF">
      <w:pPr>
        <w:pStyle w:val="NormalWeb"/>
        <w:numPr>
          <w:ilvl w:val="0"/>
          <w:numId w:val="5"/>
        </w:numPr>
        <w:spacing w:before="0" w:beforeAutospacing="0" w:after="0" w:afterAutospacing="0"/>
        <w:jc w:val="both"/>
        <w:textAlignment w:val="baseline"/>
        <w:rPr>
          <w:rFonts w:asciiTheme="minorHAnsi" w:hAnsiTheme="minorHAnsi" w:cstheme="minorHAnsi"/>
          <w:sz w:val="22"/>
          <w:szCs w:val="22"/>
        </w:rPr>
      </w:pPr>
      <w:r w:rsidRPr="00A91C90">
        <w:rPr>
          <w:rFonts w:asciiTheme="minorHAnsi" w:hAnsiTheme="minorHAnsi" w:cstheme="minorHAnsi"/>
          <w:sz w:val="22"/>
          <w:szCs w:val="22"/>
        </w:rPr>
        <w:t>gender-based AND polic* AND scientific evidence</w:t>
      </w:r>
    </w:p>
    <w:p w14:paraId="65C0E19A" w14:textId="77777777" w:rsidR="00A91C90" w:rsidRPr="00A91C90" w:rsidRDefault="00A91C90" w:rsidP="000826DF">
      <w:pPr>
        <w:pStyle w:val="NormalWeb"/>
        <w:numPr>
          <w:ilvl w:val="0"/>
          <w:numId w:val="5"/>
        </w:numPr>
        <w:spacing w:before="0" w:beforeAutospacing="0" w:after="0" w:afterAutospacing="0"/>
        <w:jc w:val="both"/>
        <w:textAlignment w:val="baseline"/>
        <w:rPr>
          <w:rFonts w:asciiTheme="minorHAnsi" w:hAnsiTheme="minorHAnsi" w:cstheme="minorHAnsi"/>
          <w:sz w:val="22"/>
          <w:szCs w:val="22"/>
        </w:rPr>
      </w:pPr>
      <w:r w:rsidRPr="00A91C90">
        <w:rPr>
          <w:rFonts w:asciiTheme="minorHAnsi" w:hAnsiTheme="minorHAnsi" w:cstheme="minorHAnsi"/>
          <w:sz w:val="22"/>
          <w:szCs w:val="22"/>
        </w:rPr>
        <w:t>“social impact” AND “gender-based”</w:t>
      </w:r>
    </w:p>
    <w:p w14:paraId="63B9BD61" w14:textId="339BB400" w:rsidR="00A91C90" w:rsidRPr="00A91C90" w:rsidRDefault="00A91C90" w:rsidP="000826DF">
      <w:pPr>
        <w:pStyle w:val="NormalWeb"/>
        <w:numPr>
          <w:ilvl w:val="0"/>
          <w:numId w:val="5"/>
        </w:numPr>
        <w:spacing w:before="0" w:beforeAutospacing="0" w:after="0" w:afterAutospacing="0"/>
        <w:jc w:val="both"/>
        <w:textAlignment w:val="baseline"/>
        <w:rPr>
          <w:rFonts w:asciiTheme="minorHAnsi" w:hAnsiTheme="minorHAnsi" w:cstheme="minorHAnsi"/>
          <w:sz w:val="22"/>
          <w:szCs w:val="22"/>
        </w:rPr>
      </w:pPr>
      <w:r w:rsidRPr="00A91C90">
        <w:rPr>
          <w:rFonts w:asciiTheme="minorHAnsi" w:hAnsiTheme="minorHAnsi" w:cstheme="minorHAnsi"/>
          <w:sz w:val="22"/>
          <w:szCs w:val="22"/>
        </w:rPr>
        <w:t>“social impact” AND gender AND intervention</w:t>
      </w:r>
    </w:p>
    <w:p w14:paraId="775542C8" w14:textId="77777777" w:rsidR="00A91C90" w:rsidRDefault="00A91C90" w:rsidP="00A91C90">
      <w:pPr>
        <w:pStyle w:val="NormalWeb"/>
        <w:spacing w:before="0" w:beforeAutospacing="0" w:after="0" w:afterAutospacing="0"/>
        <w:ind w:left="720"/>
        <w:jc w:val="both"/>
        <w:textAlignment w:val="baseline"/>
      </w:pPr>
    </w:p>
    <w:p w14:paraId="47903413" w14:textId="15694231" w:rsidR="00AA58BF" w:rsidRDefault="00AA58BF" w:rsidP="00AA58BF">
      <w:pPr>
        <w:pStyle w:val="Ttulo3"/>
      </w:pPr>
      <w:bookmarkStart w:id="3" w:name="_Toc103859079"/>
      <w:r>
        <w:t>Criteria</w:t>
      </w:r>
      <w:r w:rsidR="00632564">
        <w:t xml:space="preserve"> of selection</w:t>
      </w:r>
      <w:bookmarkEnd w:id="3"/>
    </w:p>
    <w:p w14:paraId="39CA0497" w14:textId="77777777" w:rsidR="00632564" w:rsidRDefault="00632564" w:rsidP="00632564"/>
    <w:p w14:paraId="6A5C44BA" w14:textId="59B3644B" w:rsidR="00632564" w:rsidRDefault="00632564" w:rsidP="00632564">
      <w:r>
        <w:t>Sources  explored:</w:t>
      </w:r>
    </w:p>
    <w:p w14:paraId="25A295C5" w14:textId="3C85F616" w:rsidR="00632564" w:rsidRDefault="00632564" w:rsidP="00632564">
      <w:pPr>
        <w:pStyle w:val="Prrafodelista"/>
        <w:numPr>
          <w:ilvl w:val="0"/>
          <w:numId w:val="15"/>
        </w:numPr>
      </w:pPr>
      <w:r>
        <w:t xml:space="preserve">Scientific papers indexed in the top scientific databases, namely Web of Science (mainly in those journals indexed in Journal Citation Reports) and Scopus, specially articles in Q1 or Q2 journals indexed in JCR or in Q1 journals indexed in Scopus .Sources will be selected seeking an interdisciplinary approach, both regarding the journals’ and the articles of selection. </w:t>
      </w:r>
    </w:p>
    <w:p w14:paraId="55593EA2" w14:textId="1FF34D7E" w:rsidR="00632564" w:rsidRDefault="00632564" w:rsidP="00632564">
      <w:pPr>
        <w:pStyle w:val="Prrafodelista"/>
        <w:numPr>
          <w:ilvl w:val="0"/>
          <w:numId w:val="15"/>
        </w:numPr>
      </w:pPr>
      <w:r>
        <w:t>Relevant reports from EU-funded research projects and official EU documents with relevant contributions</w:t>
      </w:r>
    </w:p>
    <w:p w14:paraId="2629174E" w14:textId="2E69F20B" w:rsidR="00632564" w:rsidRDefault="00632564" w:rsidP="00632564">
      <w:r>
        <w:t>Inclusion criteria:</w:t>
      </w:r>
    </w:p>
    <w:p w14:paraId="116FC1D0" w14:textId="63CB30DF" w:rsidR="00632564" w:rsidRDefault="00632564" w:rsidP="00632564">
      <w:pPr>
        <w:pStyle w:val="Prrafodelista"/>
        <w:numPr>
          <w:ilvl w:val="0"/>
          <w:numId w:val="13"/>
        </w:numPr>
      </w:pPr>
      <w:r>
        <w:t>Having been published within the last 10 years.</w:t>
      </w:r>
    </w:p>
    <w:p w14:paraId="076AFE11" w14:textId="47E453F4" w:rsidR="00632564" w:rsidRDefault="00632564" w:rsidP="00632564">
      <w:pPr>
        <w:pStyle w:val="Prrafodelista"/>
        <w:numPr>
          <w:ilvl w:val="0"/>
          <w:numId w:val="13"/>
        </w:numPr>
      </w:pPr>
      <w:r>
        <w:t>The impact achieved by the article: articles achieving a high impact will be considered</w:t>
      </w:r>
    </w:p>
    <w:p w14:paraId="2EA179D0" w14:textId="77777777" w:rsidR="00632564" w:rsidRDefault="00632564" w:rsidP="00632564">
      <w:pPr>
        <w:pStyle w:val="Prrafodelista"/>
        <w:numPr>
          <w:ilvl w:val="0"/>
          <w:numId w:val="13"/>
        </w:numPr>
      </w:pPr>
      <w:r>
        <w:t>as more relevant.</w:t>
      </w:r>
    </w:p>
    <w:p w14:paraId="31621386" w14:textId="31776783" w:rsidR="005966F3" w:rsidRDefault="00632564" w:rsidP="00632564">
      <w:pPr>
        <w:pStyle w:val="Prrafodelista"/>
        <w:numPr>
          <w:ilvl w:val="0"/>
          <w:numId w:val="13"/>
        </w:numPr>
      </w:pPr>
      <w:r>
        <w:t>The social impact reported by the article: articles presented experiences of success will be considered as more relevant.</w:t>
      </w:r>
    </w:p>
    <w:p w14:paraId="70584B6C" w14:textId="10ABB867" w:rsidR="00632564" w:rsidRDefault="00632564" w:rsidP="00632564">
      <w:r>
        <w:t xml:space="preserve">Exclusion criteria: </w:t>
      </w:r>
    </w:p>
    <w:p w14:paraId="065274A9" w14:textId="65493E96" w:rsidR="00632564" w:rsidRDefault="00632564" w:rsidP="00632564">
      <w:pPr>
        <w:pStyle w:val="Prrafodelista"/>
        <w:numPr>
          <w:ilvl w:val="0"/>
          <w:numId w:val="17"/>
        </w:numPr>
      </w:pPr>
      <w:r>
        <w:t>Not fulfilling the inclusion criteria</w:t>
      </w:r>
    </w:p>
    <w:p w14:paraId="4CCAEC6C" w14:textId="15E3F67E" w:rsidR="00632564" w:rsidRDefault="00632564" w:rsidP="00632564">
      <w:pPr>
        <w:pStyle w:val="Prrafodelista"/>
        <w:numPr>
          <w:ilvl w:val="0"/>
          <w:numId w:val="17"/>
        </w:numPr>
      </w:pPr>
      <w:r>
        <w:t>Not falling into the scope of the review</w:t>
      </w:r>
    </w:p>
    <w:p w14:paraId="4D6155A2" w14:textId="77777777" w:rsidR="00632564" w:rsidRDefault="00632564" w:rsidP="00632564"/>
    <w:p w14:paraId="7BCBDE34" w14:textId="3ED2A072" w:rsidR="005966F3" w:rsidRDefault="005966F3" w:rsidP="005966F3">
      <w:r>
        <w:t>Regarding Web of Science database, searches were made following a specific procedure:</w:t>
      </w:r>
    </w:p>
    <w:p w14:paraId="5C08A1E2" w14:textId="13F1143F" w:rsidR="005966F3" w:rsidRDefault="005966F3" w:rsidP="005966F3">
      <w:pPr>
        <w:pStyle w:val="Prrafodelista"/>
        <w:numPr>
          <w:ilvl w:val="0"/>
          <w:numId w:val="9"/>
        </w:numPr>
      </w:pPr>
      <w:r>
        <w:t>Firstly, a general search of the keywords on all the indexes belonging to the Web of Science Core Collection.</w:t>
      </w:r>
    </w:p>
    <w:p w14:paraId="52374473" w14:textId="4C6ABF5F" w:rsidR="005966F3" w:rsidRDefault="005966F3" w:rsidP="005966F3">
      <w:pPr>
        <w:pStyle w:val="Prrafodelista"/>
        <w:numPr>
          <w:ilvl w:val="0"/>
          <w:numId w:val="9"/>
        </w:numPr>
      </w:pPr>
      <w:r>
        <w:t>Secondly, a specific search of the keywords on Social Sciences Citation Index (SSCI).</w:t>
      </w:r>
    </w:p>
    <w:p w14:paraId="2D49D874" w14:textId="46C95D3B" w:rsidR="005966F3" w:rsidRDefault="005966F3" w:rsidP="005966F3">
      <w:pPr>
        <w:pStyle w:val="Prrafodelista"/>
        <w:numPr>
          <w:ilvl w:val="0"/>
          <w:numId w:val="9"/>
        </w:numPr>
      </w:pPr>
      <w:r>
        <w:t>Thirdly, a specific search applying the data range exclusion criteria.</w:t>
      </w:r>
    </w:p>
    <w:p w14:paraId="0501AA78" w14:textId="4DB941CE" w:rsidR="005966F3" w:rsidRDefault="005966F3" w:rsidP="005966F3">
      <w:pPr>
        <w:pStyle w:val="Prrafodelista"/>
        <w:numPr>
          <w:ilvl w:val="0"/>
          <w:numId w:val="9"/>
        </w:numPr>
      </w:pPr>
      <w:r>
        <w:t>Fourthly, a specific search applying the “article” and “journal” criteria.</w:t>
      </w:r>
    </w:p>
    <w:p w14:paraId="586CD0DA" w14:textId="77777777" w:rsidR="005966F3" w:rsidRDefault="005966F3" w:rsidP="005966F3">
      <w:pPr>
        <w:pStyle w:val="Prrafodelista"/>
        <w:numPr>
          <w:ilvl w:val="0"/>
          <w:numId w:val="9"/>
        </w:numPr>
      </w:pPr>
      <w:r>
        <w:t>Fifthly, a specific search selecting only a list of the main Social Sciences areas.</w:t>
      </w:r>
    </w:p>
    <w:p w14:paraId="0061A3D7" w14:textId="0191FB92" w:rsidR="005966F3" w:rsidRDefault="005966F3" w:rsidP="005966F3">
      <w:pPr>
        <w:pStyle w:val="Prrafodelista"/>
        <w:numPr>
          <w:ilvl w:val="0"/>
          <w:numId w:val="9"/>
        </w:numPr>
      </w:pPr>
      <w:r>
        <w:t>A final selection applying “Q1” and “Q2” exclusion criteria.</w:t>
      </w:r>
    </w:p>
    <w:p w14:paraId="3CD70DC0" w14:textId="77777777" w:rsidR="005966F3" w:rsidRDefault="005966F3" w:rsidP="005966F3">
      <w:r>
        <w:t>In the case of Scopus, searches were made as follows:</w:t>
      </w:r>
    </w:p>
    <w:p w14:paraId="213763C2" w14:textId="5259468A" w:rsidR="005966F3" w:rsidRDefault="005966F3" w:rsidP="005966F3">
      <w:pPr>
        <w:pStyle w:val="Prrafodelista"/>
        <w:numPr>
          <w:ilvl w:val="0"/>
          <w:numId w:val="10"/>
        </w:numPr>
      </w:pPr>
      <w:r>
        <w:t>Firstly, keyword searches were made applying the first filter: “Article, Abstract, Keywords”.</w:t>
      </w:r>
    </w:p>
    <w:p w14:paraId="64FAC5A4" w14:textId="3B1EE3E8" w:rsidR="005966F3" w:rsidRDefault="005966F3" w:rsidP="005966F3">
      <w:pPr>
        <w:pStyle w:val="Prrafodelista"/>
        <w:numPr>
          <w:ilvl w:val="0"/>
          <w:numId w:val="10"/>
        </w:numPr>
      </w:pPr>
      <w:r>
        <w:t>Secondly, a specific search applying the data range exclusion criteria.</w:t>
      </w:r>
    </w:p>
    <w:p w14:paraId="037D1F51" w14:textId="208CB040" w:rsidR="005966F3" w:rsidRDefault="005966F3" w:rsidP="005966F3">
      <w:pPr>
        <w:pStyle w:val="Prrafodelista"/>
        <w:numPr>
          <w:ilvl w:val="0"/>
          <w:numId w:val="10"/>
        </w:numPr>
      </w:pPr>
      <w:r>
        <w:t>Thirdly, a specific search applying the “Social Sciences” criteria.</w:t>
      </w:r>
    </w:p>
    <w:p w14:paraId="722707C4" w14:textId="7EB1F715" w:rsidR="005966F3" w:rsidRDefault="005966F3" w:rsidP="005966F3">
      <w:pPr>
        <w:pStyle w:val="Prrafodelista"/>
        <w:numPr>
          <w:ilvl w:val="0"/>
          <w:numId w:val="10"/>
        </w:numPr>
      </w:pPr>
      <w:r>
        <w:t>Fourthly, a specific search applying the “article” and “journal” criteria.</w:t>
      </w:r>
    </w:p>
    <w:p w14:paraId="50917682" w14:textId="7AFD245D" w:rsidR="005966F3" w:rsidRDefault="005966F3" w:rsidP="005966F3">
      <w:pPr>
        <w:pStyle w:val="Prrafodelista"/>
        <w:numPr>
          <w:ilvl w:val="0"/>
          <w:numId w:val="10"/>
        </w:numPr>
      </w:pPr>
      <w:r>
        <w:t>A final selection applying “Q1” exclusion criteria.</w:t>
      </w:r>
    </w:p>
    <w:p w14:paraId="7332DFAC" w14:textId="77777777" w:rsidR="005966F3" w:rsidRPr="005966F3" w:rsidRDefault="005966F3" w:rsidP="005966F3"/>
    <w:p w14:paraId="4A3947E4" w14:textId="0D92A0C3" w:rsidR="00AA58BF" w:rsidRDefault="00AA58BF" w:rsidP="00AA58BF">
      <w:pPr>
        <w:pStyle w:val="Ttulo3"/>
      </w:pPr>
      <w:bookmarkStart w:id="4" w:name="_Toc103859080"/>
      <w:r>
        <w:t>Identified Sources</w:t>
      </w:r>
      <w:bookmarkEnd w:id="4"/>
    </w:p>
    <w:p w14:paraId="4D2E1E4C" w14:textId="77777777" w:rsidR="005966F3" w:rsidRPr="005966F3" w:rsidRDefault="005966F3" w:rsidP="005966F3"/>
    <w:p w14:paraId="354217AE" w14:textId="5CB9EF11" w:rsidR="005966F3" w:rsidRDefault="005966F3" w:rsidP="005966F3">
      <w:r>
        <w:rPr>
          <w:noProof/>
        </w:rPr>
        <w:drawing>
          <wp:inline distT="0" distB="0" distL="0" distR="0" wp14:anchorId="64154BBF" wp14:editId="0C78B3B3">
            <wp:extent cx="5400040" cy="3345815"/>
            <wp:effectExtent l="0" t="0" r="0" b="6985"/>
            <wp:docPr id="1" name="Imagen 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Diagrama&#10;&#10;Descripción generada automáticamente"/>
                    <pic:cNvPicPr/>
                  </pic:nvPicPr>
                  <pic:blipFill>
                    <a:blip r:embed="rId9"/>
                    <a:stretch>
                      <a:fillRect/>
                    </a:stretch>
                  </pic:blipFill>
                  <pic:spPr>
                    <a:xfrm>
                      <a:off x="0" y="0"/>
                      <a:ext cx="5400040" cy="3345815"/>
                    </a:xfrm>
                    <a:prstGeom prst="rect">
                      <a:avLst/>
                    </a:prstGeom>
                  </pic:spPr>
                </pic:pic>
              </a:graphicData>
            </a:graphic>
          </wp:inline>
        </w:drawing>
      </w:r>
    </w:p>
    <w:p w14:paraId="7FF5DDCB" w14:textId="7046C68A" w:rsidR="005966F3" w:rsidRPr="004C796D" w:rsidRDefault="005966F3" w:rsidP="00C218ED">
      <w:pPr>
        <w:jc w:val="both"/>
      </w:pPr>
      <w:r>
        <w:t xml:space="preserve">A total of 285 articles resulted after the searching on Web of Science database and Scopus, of which 234 were out of scope, 11 were discarded due to lack of journal impact, 24 due to lack of evidence of impact of research and 3 were repeated. In addition, 21 additional articles were </w:t>
      </w:r>
      <w:r w:rsidRPr="004C796D">
        <w:t>added from searches on education or topic “b”.</w:t>
      </w:r>
      <w:r w:rsidR="00C218ED">
        <w:rPr>
          <w:rStyle w:val="Refdenotaalpie"/>
        </w:rPr>
        <w:footnoteReference w:id="1"/>
      </w:r>
    </w:p>
    <w:p w14:paraId="60C98952" w14:textId="032B882D" w:rsidR="00AA58BF" w:rsidRPr="004C796D" w:rsidRDefault="00AA58BF" w:rsidP="00AA58BF">
      <w:pPr>
        <w:pStyle w:val="Ttulo3"/>
      </w:pPr>
      <w:bookmarkStart w:id="5" w:name="_Toc103859081"/>
      <w:r w:rsidRPr="004C796D">
        <w:t>Outcomes</w:t>
      </w:r>
      <w:bookmarkEnd w:id="5"/>
    </w:p>
    <w:p w14:paraId="139E8ECB" w14:textId="77777777" w:rsidR="00710311" w:rsidRDefault="00710311" w:rsidP="00710311">
      <w:pPr>
        <w:pStyle w:val="Prrafodelista"/>
        <w:numPr>
          <w:ilvl w:val="0"/>
          <w:numId w:val="30"/>
        </w:numPr>
        <w:jc w:val="both"/>
        <w:rPr>
          <w:lang w:val="en-US"/>
        </w:rPr>
      </w:pPr>
      <w:r w:rsidRPr="004C796D">
        <w:rPr>
          <w:b/>
          <w:bCs/>
          <w:lang w:val="en-US"/>
        </w:rPr>
        <w:t>Regarding</w:t>
      </w:r>
      <w:r w:rsidRPr="00710311">
        <w:rPr>
          <w:b/>
          <w:bCs/>
          <w:lang w:val="en-US"/>
        </w:rPr>
        <w:t xml:space="preserve"> the relationship between gender diversity and firm performance, previous studies report conflicting evidence</w:t>
      </w:r>
      <w:r w:rsidRPr="00710311">
        <w:rPr>
          <w:lang w:val="en-US"/>
        </w:rPr>
        <w:t>: some find that gender-diverse firms experience more positive performance and others find the opposite. This research predicts that gender diversity’s relationship with performance depends on both its normative and regulatory acceptance in the broader institutional environment. As a result, it is stated that the more gender diversity has been normatively accepted in a country or industry, the more gender-diverse firms experience positive market valuation and increased revenue. (Zhang, 2020)</w:t>
      </w:r>
      <w:r>
        <w:rPr>
          <w:rStyle w:val="Refdenotaalpie"/>
          <w:lang w:val="en-US"/>
        </w:rPr>
        <w:footnoteReference w:id="2"/>
      </w:r>
      <w:r w:rsidRPr="00710311">
        <w:rPr>
          <w:lang w:val="en-US"/>
        </w:rPr>
        <w:t xml:space="preserve">. </w:t>
      </w:r>
    </w:p>
    <w:p w14:paraId="12B3E581" w14:textId="77777777" w:rsidR="00710311" w:rsidRPr="00710311" w:rsidRDefault="00710311" w:rsidP="00710311">
      <w:pPr>
        <w:pStyle w:val="Prrafodelista"/>
        <w:numPr>
          <w:ilvl w:val="0"/>
          <w:numId w:val="30"/>
        </w:numPr>
        <w:jc w:val="both"/>
        <w:rPr>
          <w:lang w:val="en-US"/>
        </w:rPr>
      </w:pPr>
      <w:r w:rsidRPr="00710311">
        <w:rPr>
          <w:b/>
          <w:bCs/>
          <w:lang w:val="en-US"/>
        </w:rPr>
        <w:t>Individuals vary in research productivity predominantly because of the generative mechanism of incremental differentiation</w:t>
      </w:r>
      <w:r w:rsidRPr="00710311">
        <w:rPr>
          <w:lang w:val="en-US"/>
        </w:rPr>
        <w:t xml:space="preserve">, which is the mechanism that produces power laws with exponential cutoffs. The incremental differentiation occurs to a greater degree among men and certain forms of discrimination may disproportionately constrain women’s output increments. In this sense, women may have to accumulate more scientific knowledge, resources, and social capital to achieve the same level of increase in total outputs as their male counterparts. </w:t>
      </w:r>
      <w:r w:rsidRPr="00710311">
        <w:rPr>
          <w:lang w:val="pt-PT"/>
        </w:rPr>
        <w:t>(Aguinis, Ji &amp; Joo, 2018)</w:t>
      </w:r>
      <w:r>
        <w:rPr>
          <w:rStyle w:val="Refdenotaalpie"/>
          <w:lang w:val="pt-PT"/>
        </w:rPr>
        <w:footnoteReference w:id="3"/>
      </w:r>
      <w:r w:rsidRPr="00710311">
        <w:rPr>
          <w:lang w:val="pt-PT"/>
        </w:rPr>
        <w:t xml:space="preserve">. </w:t>
      </w:r>
    </w:p>
    <w:p w14:paraId="61B7E721" w14:textId="77777777" w:rsidR="00710311" w:rsidRPr="00710311" w:rsidRDefault="00710311" w:rsidP="00710311">
      <w:pPr>
        <w:pStyle w:val="Prrafodelista"/>
        <w:numPr>
          <w:ilvl w:val="0"/>
          <w:numId w:val="30"/>
        </w:numPr>
        <w:jc w:val="both"/>
        <w:rPr>
          <w:lang w:val="es-419"/>
        </w:rPr>
      </w:pPr>
      <w:r w:rsidRPr="00710311">
        <w:rPr>
          <w:b/>
          <w:bCs/>
          <w:lang w:val="en-US"/>
        </w:rPr>
        <w:t>Experiences that compel people to challenge social stereotypes can promote enhanced cognitive flexibility on a range of judgmental domains</w:t>
      </w:r>
      <w:r w:rsidRPr="00710311">
        <w:rPr>
          <w:lang w:val="en-US"/>
        </w:rPr>
        <w:t xml:space="preserve">. Women in STEM (science, technology, engineering, and math) fields are chronically exposed to such experiences and may therefore also demonstrate these benefits. Imagining or recollecting these experiences led women from STEM fields to exhibit a lesser reliance on heuristic thinking compared to women from non-STEM fields, and this difference was mediated by self-perceived resilience to the negative impact of gender stereotyping. </w:t>
      </w:r>
      <w:r w:rsidRPr="00710311">
        <w:rPr>
          <w:lang w:val="es-ES"/>
        </w:rPr>
        <w:t>(Di Bela, Crisp, 2015)</w:t>
      </w:r>
      <w:r>
        <w:rPr>
          <w:rStyle w:val="Refdenotaalpie"/>
          <w:lang w:val="es-ES"/>
        </w:rPr>
        <w:footnoteReference w:id="4"/>
      </w:r>
      <w:r w:rsidRPr="00710311">
        <w:rPr>
          <w:lang w:val="es-ES"/>
        </w:rPr>
        <w:t xml:space="preserve">. </w:t>
      </w:r>
    </w:p>
    <w:p w14:paraId="1446E0D6" w14:textId="77777777" w:rsidR="00710311" w:rsidRPr="00710311" w:rsidRDefault="00710311" w:rsidP="00710311">
      <w:pPr>
        <w:pStyle w:val="Prrafodelista"/>
        <w:numPr>
          <w:ilvl w:val="0"/>
          <w:numId w:val="30"/>
        </w:numPr>
        <w:jc w:val="both"/>
        <w:rPr>
          <w:lang w:val="en-US"/>
        </w:rPr>
      </w:pPr>
      <w:r w:rsidRPr="00710311">
        <w:rPr>
          <w:b/>
          <w:bCs/>
          <w:lang w:val="en-US"/>
        </w:rPr>
        <w:t>Results from a Structural Equation Model demonstrated that women in STEM face double trouble</w:t>
      </w:r>
      <w:r w:rsidRPr="00710311">
        <w:rPr>
          <w:lang w:val="en-US"/>
        </w:rPr>
        <w:t xml:space="preserve">: The combination of working almost solely with male colleagues (being outnumbered) and working in the technical sector (where women are negatively stereotyped) predicted the highest levels of experienced gender identity threat, particularly among women who highly identified with their gender group. Gender identity threat, in turn, negatively predicted women’s work engagement and career confidence. Men did not face double trouble: Their experience of gender identity threat was not related to working in a masculine STEM sector. </w:t>
      </w:r>
      <w:r w:rsidRPr="00710311">
        <w:rPr>
          <w:lang w:val="es-419"/>
        </w:rPr>
        <w:t>(Van Veelen, Derks &amp; Endedijk, 2019)</w:t>
      </w:r>
      <w:r>
        <w:rPr>
          <w:rStyle w:val="Refdenotaalpie"/>
          <w:lang w:val="es-419"/>
        </w:rPr>
        <w:footnoteReference w:id="5"/>
      </w:r>
    </w:p>
    <w:p w14:paraId="28A9C447" w14:textId="77777777" w:rsidR="00710311" w:rsidRDefault="00710311" w:rsidP="00710311">
      <w:pPr>
        <w:pStyle w:val="Prrafodelista"/>
        <w:numPr>
          <w:ilvl w:val="0"/>
          <w:numId w:val="30"/>
        </w:numPr>
        <w:jc w:val="both"/>
        <w:rPr>
          <w:lang w:val="en-US"/>
        </w:rPr>
      </w:pPr>
      <w:r w:rsidRPr="00710311">
        <w:rPr>
          <w:b/>
          <w:bCs/>
          <w:lang w:val="en-US"/>
        </w:rPr>
        <w:t>The increasing influence of women directors up to a limit, both in the American and European markets, and this influence is higher in Europe</w:t>
      </w:r>
      <w:r w:rsidRPr="00710311">
        <w:rPr>
          <w:lang w:val="en-US"/>
        </w:rPr>
        <w:t>. This result implies that gender‐diverse boards are favourable to the sustainable behaviour of companies. Therefore, policymakers should promote gender policies. (Valls Martínez, Martín Cervantes &amp; Cruz Rambaud, 2020)</w:t>
      </w:r>
      <w:r>
        <w:rPr>
          <w:rStyle w:val="Refdenotaalpie"/>
          <w:lang w:val="en-US"/>
        </w:rPr>
        <w:footnoteReference w:id="6"/>
      </w:r>
      <w:r w:rsidRPr="00710311">
        <w:rPr>
          <w:lang w:val="en-US"/>
        </w:rPr>
        <w:t xml:space="preserve">. </w:t>
      </w:r>
    </w:p>
    <w:p w14:paraId="496A656F" w14:textId="77777777" w:rsidR="00710311" w:rsidRDefault="00710311" w:rsidP="00710311">
      <w:pPr>
        <w:pStyle w:val="Prrafodelista"/>
        <w:numPr>
          <w:ilvl w:val="0"/>
          <w:numId w:val="30"/>
        </w:numPr>
        <w:jc w:val="both"/>
        <w:rPr>
          <w:lang w:val="en-US"/>
        </w:rPr>
      </w:pPr>
      <w:r w:rsidRPr="00710311">
        <w:rPr>
          <w:b/>
          <w:bCs/>
          <w:lang w:val="en-US"/>
        </w:rPr>
        <w:t>In many languages, the use of masculine forms has traditionally been used to refer to both women and men, although feminine forms are available, too</w:t>
      </w:r>
      <w:r w:rsidRPr="00710311">
        <w:rPr>
          <w:lang w:val="en-US"/>
        </w:rPr>
        <w:t>. A cross-linguistic (Italian and German) study shows that word pairs help to avoid a male bias in the gender-typing of professions and increase women's visibility; at the same time, they decrease the estimated salaries of typically feminine professions. This potential payoff has implications for language policies aiming at gender-fairness. (Horvath et al., 2016)</w:t>
      </w:r>
      <w:r>
        <w:rPr>
          <w:rStyle w:val="Refdenotaalpie"/>
          <w:lang w:val="en-US"/>
        </w:rPr>
        <w:footnoteReference w:id="7"/>
      </w:r>
      <w:r w:rsidRPr="00710311">
        <w:rPr>
          <w:lang w:val="en-US"/>
        </w:rPr>
        <w:t xml:space="preserve">. </w:t>
      </w:r>
    </w:p>
    <w:p w14:paraId="57CEA2BE" w14:textId="77777777" w:rsidR="00710311" w:rsidRDefault="00710311" w:rsidP="00710311">
      <w:pPr>
        <w:pStyle w:val="Prrafodelista"/>
        <w:numPr>
          <w:ilvl w:val="0"/>
          <w:numId w:val="30"/>
        </w:numPr>
        <w:jc w:val="both"/>
        <w:rPr>
          <w:lang w:val="en-US"/>
        </w:rPr>
      </w:pPr>
      <w:r w:rsidRPr="00710311">
        <w:rPr>
          <w:lang w:val="en-US"/>
        </w:rPr>
        <w:t xml:space="preserve">After revising an extended and complete database of funding, scientific papers and citations compiled at the individual researchers’ level, </w:t>
      </w:r>
      <w:r w:rsidRPr="00710311">
        <w:rPr>
          <w:b/>
          <w:bCs/>
          <w:lang w:val="en-US"/>
        </w:rPr>
        <w:t>results show that when it comes to gender differences, not having enough public funding and raising private funding appear slightly detrimental for women in the health sciences</w:t>
      </w:r>
      <w:r w:rsidRPr="00710311">
        <w:rPr>
          <w:lang w:val="en-US"/>
        </w:rPr>
        <w:t>. In addition, when women collaborate with the same number of co-authors as men, or target similar Impact Factor journals, their articles are less cited than those of their male colleagues. (Beaudry, Larivière, 2016).</w:t>
      </w:r>
      <w:r>
        <w:rPr>
          <w:rStyle w:val="Refdenotaalpie"/>
          <w:lang w:val="en-US"/>
        </w:rPr>
        <w:footnoteReference w:id="8"/>
      </w:r>
    </w:p>
    <w:p w14:paraId="7F4D74A5" w14:textId="1B64A693" w:rsidR="001308DF" w:rsidRDefault="001308DF" w:rsidP="001308DF">
      <w:pPr>
        <w:pStyle w:val="Prrafodelista"/>
        <w:numPr>
          <w:ilvl w:val="0"/>
          <w:numId w:val="30"/>
        </w:numPr>
        <w:jc w:val="both"/>
        <w:rPr>
          <w:lang w:val="en-US"/>
        </w:rPr>
      </w:pPr>
      <w:r w:rsidRPr="001308DF">
        <w:rPr>
          <w:b/>
          <w:bCs/>
          <w:lang w:val="en-US"/>
        </w:rPr>
        <w:t>I</w:t>
      </w:r>
      <w:r w:rsidR="00710311" w:rsidRPr="001308DF">
        <w:rPr>
          <w:b/>
          <w:bCs/>
          <w:lang w:val="en-US"/>
        </w:rPr>
        <w:t>t is important for the evaluation of gender equality interventions in RTDI (Research, Technology Development and Innovation) to consider its context – gender equality regime and evaluation culture</w:t>
      </w:r>
      <w:r w:rsidR="00710311" w:rsidRPr="00710311">
        <w:rPr>
          <w:lang w:val="en-US"/>
        </w:rPr>
        <w:t xml:space="preserve"> –. This context does influence effects and long-term impacts of such activities. Research showed that when it comes to gender equality policies, most EFFORTI countries can either be assigned to the Social-Democratic category or Conservative Equal Employment Regime category in the typology of von Wahl (2005), with the latter type tending to provide less favourable conditions for women in the general labour market as well as women in RTDI. (Reidl et all, 2020)</w:t>
      </w:r>
      <w:r>
        <w:rPr>
          <w:rStyle w:val="Refdenotaalpie"/>
          <w:lang w:val="en-US"/>
        </w:rPr>
        <w:footnoteReference w:id="9"/>
      </w:r>
      <w:r w:rsidR="00710311" w:rsidRPr="00710311">
        <w:rPr>
          <w:lang w:val="en-US"/>
        </w:rPr>
        <w:t xml:space="preserve">. </w:t>
      </w:r>
    </w:p>
    <w:p w14:paraId="246FA93E" w14:textId="77777777" w:rsidR="001308DF" w:rsidRDefault="00710311" w:rsidP="00710311">
      <w:pPr>
        <w:pStyle w:val="Prrafodelista"/>
        <w:numPr>
          <w:ilvl w:val="0"/>
          <w:numId w:val="30"/>
        </w:numPr>
        <w:jc w:val="both"/>
        <w:rPr>
          <w:lang w:val="en-US"/>
        </w:rPr>
      </w:pPr>
      <w:r w:rsidRPr="001308DF">
        <w:rPr>
          <w:b/>
          <w:bCs/>
          <w:lang w:val="en-US"/>
        </w:rPr>
        <w:t>Efforts to understand and alleviate the pervasive underrepresentation of women in science, technology, engineering, and mathematics (STEM) fields may benefit from the utilization of research methodologies that can model STEM engagement</w:t>
      </w:r>
      <w:r w:rsidRPr="00710311">
        <w:rPr>
          <w:lang w:val="en-US"/>
        </w:rPr>
        <w:t xml:space="preserve"> from multiple levels of analysis. In this sense, the use experience sampling methodology (ESM) may provide fine‐grained details of women's STEM experiences, and thus model the challenges they face in STEM fields. (London, Rosenthal &amp; Gonzalez, 2011).</w:t>
      </w:r>
      <w:r w:rsidR="001308DF">
        <w:rPr>
          <w:rStyle w:val="Refdenotaalpie"/>
          <w:lang w:val="en-US"/>
        </w:rPr>
        <w:footnoteReference w:id="10"/>
      </w:r>
      <w:r w:rsidRPr="00710311">
        <w:rPr>
          <w:lang w:val="en-US"/>
        </w:rPr>
        <w:t xml:space="preserve"> </w:t>
      </w:r>
    </w:p>
    <w:p w14:paraId="07645F06" w14:textId="49B8CDCD" w:rsidR="00710311" w:rsidRPr="001308DF" w:rsidRDefault="001308DF" w:rsidP="00710311">
      <w:pPr>
        <w:pStyle w:val="Prrafodelista"/>
        <w:numPr>
          <w:ilvl w:val="0"/>
          <w:numId w:val="30"/>
        </w:numPr>
        <w:jc w:val="both"/>
        <w:rPr>
          <w:lang w:val="en-US"/>
        </w:rPr>
      </w:pPr>
      <w:r w:rsidRPr="001308DF">
        <w:rPr>
          <w:b/>
          <w:bCs/>
          <w:lang w:val="en-US"/>
        </w:rPr>
        <w:t>A</w:t>
      </w:r>
      <w:r w:rsidR="00710311" w:rsidRPr="001308DF">
        <w:rPr>
          <w:b/>
          <w:bCs/>
          <w:lang w:val="en-US"/>
        </w:rPr>
        <w:t>mbiguity of definition within gender mainstreaming literatures compromises the implementation of gender mainstreaming within organizational practices</w:t>
      </w:r>
      <w:r w:rsidR="00710311" w:rsidRPr="001308DF">
        <w:rPr>
          <w:lang w:val="en-US"/>
        </w:rPr>
        <w:t>. It also observes the need, within some gender mainstreaming theoretical and policy literatures, to move away from stable definitions of ‘male’ and ‘female’ (which identify women's and men's concerns as often in contrast) towards a more situated approach. (Rittenhofer, Gatrell, 2012).</w:t>
      </w:r>
      <w:r>
        <w:rPr>
          <w:rStyle w:val="Refdenotaalpie"/>
          <w:lang w:val="en-US"/>
        </w:rPr>
        <w:footnoteReference w:id="11"/>
      </w:r>
      <w:r w:rsidR="00710311" w:rsidRPr="001308DF">
        <w:rPr>
          <w:lang w:val="en-US"/>
        </w:rPr>
        <w:t xml:space="preserve"> </w:t>
      </w:r>
    </w:p>
    <w:p w14:paraId="3813EA02" w14:textId="6F052964" w:rsidR="00AA58BF" w:rsidRDefault="00AA58BF"/>
    <w:p w14:paraId="3411C9EE" w14:textId="2EE71F2A" w:rsidR="00AA58BF" w:rsidRDefault="00AA58BF" w:rsidP="00AA58BF">
      <w:pPr>
        <w:pStyle w:val="Ttulo2"/>
      </w:pPr>
      <w:bookmarkStart w:id="6" w:name="_Toc103859082"/>
      <w:r w:rsidRPr="00AA58BF">
        <w:t>Topic b) - Citizen awareness of the impact of scientific research</w:t>
      </w:r>
      <w:bookmarkEnd w:id="6"/>
    </w:p>
    <w:p w14:paraId="73A36AA4" w14:textId="54FE0E9F" w:rsidR="00AA58BF" w:rsidRDefault="00AA58BF" w:rsidP="00AA58BF"/>
    <w:p w14:paraId="61706415" w14:textId="09954AFD" w:rsidR="00D1427D" w:rsidRDefault="00D1427D" w:rsidP="00D1427D">
      <w:pPr>
        <w:pStyle w:val="Ttulo3"/>
      </w:pPr>
      <w:bookmarkStart w:id="7" w:name="_Toc103859083"/>
      <w:r>
        <w:t>Keywords</w:t>
      </w:r>
      <w:bookmarkEnd w:id="7"/>
    </w:p>
    <w:p w14:paraId="07C3B501" w14:textId="77777777" w:rsidR="00A91C90" w:rsidRDefault="00A91C90" w:rsidP="00A91C90">
      <w:pPr>
        <w:pStyle w:val="NormalWeb"/>
        <w:numPr>
          <w:ilvl w:val="0"/>
          <w:numId w:val="6"/>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Social awareness of gender research</w:t>
      </w:r>
    </w:p>
    <w:p w14:paraId="7A03A1F4" w14:textId="77777777" w:rsidR="00A91C90" w:rsidRDefault="00A91C90" w:rsidP="00A91C90">
      <w:pPr>
        <w:pStyle w:val="NormalWeb"/>
        <w:numPr>
          <w:ilvl w:val="0"/>
          <w:numId w:val="6"/>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Social awareness of scientific research and gender</w:t>
      </w:r>
    </w:p>
    <w:p w14:paraId="78690F7D" w14:textId="77777777" w:rsidR="00A91C90" w:rsidRDefault="00A91C90" w:rsidP="00A91C90">
      <w:pPr>
        <w:pStyle w:val="NormalWeb"/>
        <w:numPr>
          <w:ilvl w:val="0"/>
          <w:numId w:val="6"/>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Social awareness of scientific research and social inequalities</w:t>
      </w:r>
    </w:p>
    <w:p w14:paraId="7184265E" w14:textId="77777777" w:rsidR="00A91C90" w:rsidRDefault="00A91C90" w:rsidP="00A91C90">
      <w:pPr>
        <w:pStyle w:val="NormalWeb"/>
        <w:numPr>
          <w:ilvl w:val="0"/>
          <w:numId w:val="6"/>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Science impact in reflective societies</w:t>
      </w:r>
    </w:p>
    <w:p w14:paraId="75C0DD01" w14:textId="77777777" w:rsidR="00A91C90" w:rsidRDefault="00A91C90" w:rsidP="00A91C90">
      <w:pPr>
        <w:pStyle w:val="NormalWeb"/>
        <w:numPr>
          <w:ilvl w:val="0"/>
          <w:numId w:val="6"/>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Gender research impact in reflective societies </w:t>
      </w:r>
    </w:p>
    <w:p w14:paraId="02EB6F1F" w14:textId="77777777" w:rsidR="00A91C90" w:rsidRDefault="00A91C90" w:rsidP="00A91C90">
      <w:pPr>
        <w:pStyle w:val="NormalWeb"/>
        <w:numPr>
          <w:ilvl w:val="0"/>
          <w:numId w:val="6"/>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Gender research and impact in reflective societies </w:t>
      </w:r>
    </w:p>
    <w:p w14:paraId="1D12A033" w14:textId="77777777" w:rsidR="00A91C90" w:rsidRDefault="00A91C90" w:rsidP="00A91C90">
      <w:pPr>
        <w:pStyle w:val="NormalWeb"/>
        <w:numPr>
          <w:ilvl w:val="0"/>
          <w:numId w:val="6"/>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Knowledge transfer societal impact</w:t>
      </w:r>
    </w:p>
    <w:p w14:paraId="6E98973F" w14:textId="77777777" w:rsidR="00A91C90" w:rsidRDefault="00A91C90" w:rsidP="00A91C90">
      <w:pPr>
        <w:pStyle w:val="NormalWeb"/>
        <w:numPr>
          <w:ilvl w:val="0"/>
          <w:numId w:val="6"/>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Gender and Knowledge transfer societal impact</w:t>
      </w:r>
    </w:p>
    <w:p w14:paraId="6EEF511B" w14:textId="77777777" w:rsidR="00A91C90" w:rsidRDefault="00A91C90" w:rsidP="00A91C90">
      <w:pPr>
        <w:pStyle w:val="NormalWeb"/>
        <w:numPr>
          <w:ilvl w:val="0"/>
          <w:numId w:val="6"/>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Knowledge transfer gender impact </w:t>
      </w:r>
    </w:p>
    <w:p w14:paraId="6E077783" w14:textId="77777777" w:rsidR="00A91C90" w:rsidRDefault="00A91C90" w:rsidP="00A91C90">
      <w:pPr>
        <w:pStyle w:val="NormalWeb"/>
        <w:numPr>
          <w:ilvl w:val="0"/>
          <w:numId w:val="6"/>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Knowledge transfer and gender impact</w:t>
      </w:r>
    </w:p>
    <w:p w14:paraId="2F80BC6D" w14:textId="77777777" w:rsidR="00A91C90" w:rsidRDefault="00A91C90" w:rsidP="00A91C90">
      <w:pPr>
        <w:pStyle w:val="NormalWeb"/>
        <w:numPr>
          <w:ilvl w:val="0"/>
          <w:numId w:val="6"/>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Gender research and knowledge transfer</w:t>
      </w:r>
    </w:p>
    <w:p w14:paraId="78C9615C" w14:textId="77777777" w:rsidR="00A91C90" w:rsidRDefault="00A91C90" w:rsidP="00A91C90">
      <w:pPr>
        <w:pStyle w:val="NormalWeb"/>
        <w:numPr>
          <w:ilvl w:val="0"/>
          <w:numId w:val="6"/>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Knowledge transfer age impact </w:t>
      </w:r>
    </w:p>
    <w:p w14:paraId="60A8F65D" w14:textId="77777777" w:rsidR="00A91C90" w:rsidRDefault="00A91C90" w:rsidP="00A91C90">
      <w:pPr>
        <w:pStyle w:val="NormalWeb"/>
        <w:numPr>
          <w:ilvl w:val="0"/>
          <w:numId w:val="6"/>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Knowledge transfer and age impact</w:t>
      </w:r>
    </w:p>
    <w:p w14:paraId="4D003603" w14:textId="77777777" w:rsidR="00A91C90" w:rsidRDefault="00A91C90" w:rsidP="00A91C90">
      <w:pPr>
        <w:pStyle w:val="NormalWeb"/>
        <w:numPr>
          <w:ilvl w:val="0"/>
          <w:numId w:val="6"/>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Knowledge transfer and social inequalities   </w:t>
      </w:r>
    </w:p>
    <w:p w14:paraId="3F6A88FA" w14:textId="77777777" w:rsidR="00D1427D" w:rsidRPr="00D1427D" w:rsidRDefault="00D1427D" w:rsidP="00D1427D"/>
    <w:p w14:paraId="2FBC6873" w14:textId="156424FD" w:rsidR="00D1427D" w:rsidRDefault="00D1427D" w:rsidP="00D1427D">
      <w:pPr>
        <w:pStyle w:val="Ttulo3"/>
      </w:pPr>
      <w:bookmarkStart w:id="8" w:name="_Toc103859084"/>
      <w:r>
        <w:t>Criteria</w:t>
      </w:r>
      <w:r w:rsidR="00632564">
        <w:t xml:space="preserve"> of selection</w:t>
      </w:r>
      <w:bookmarkEnd w:id="8"/>
    </w:p>
    <w:p w14:paraId="5D909A9C" w14:textId="3DEBCDDC" w:rsidR="00D1427D" w:rsidRDefault="00D1427D" w:rsidP="00D1427D"/>
    <w:p w14:paraId="6E3B190E" w14:textId="77777777" w:rsidR="00632564" w:rsidRDefault="00632564" w:rsidP="00632564">
      <w:r>
        <w:t>Sources  explored:</w:t>
      </w:r>
    </w:p>
    <w:p w14:paraId="6C3D1795" w14:textId="77777777" w:rsidR="00632564" w:rsidRDefault="00632564" w:rsidP="00632564">
      <w:pPr>
        <w:pStyle w:val="Prrafodelista"/>
        <w:numPr>
          <w:ilvl w:val="0"/>
          <w:numId w:val="15"/>
        </w:numPr>
      </w:pPr>
      <w:r>
        <w:t xml:space="preserve">Scientific papers indexed in the top scientific databases, namely Web of Science (mainly in those journals indexed in Journal Citation Reports) and Scopus, specially articles in Q1 or Q2 journals indexed in JCR or in Q1 journals indexed in Scopus .Sources will be selected seeking an interdisciplinary approach, both regarding the journals’ and the articles of selection. </w:t>
      </w:r>
    </w:p>
    <w:p w14:paraId="7EBEA5BD" w14:textId="77777777" w:rsidR="00632564" w:rsidRDefault="00632564" w:rsidP="00632564">
      <w:pPr>
        <w:pStyle w:val="Prrafodelista"/>
        <w:numPr>
          <w:ilvl w:val="0"/>
          <w:numId w:val="15"/>
        </w:numPr>
      </w:pPr>
      <w:r>
        <w:t>Relevant reports from EU-funded research projects and official EU documents with relevant contributions</w:t>
      </w:r>
    </w:p>
    <w:p w14:paraId="72E9322D" w14:textId="77777777" w:rsidR="00632564" w:rsidRDefault="00632564" w:rsidP="00632564">
      <w:r>
        <w:t>Inclusion criteria:</w:t>
      </w:r>
    </w:p>
    <w:p w14:paraId="7736E58D" w14:textId="77777777" w:rsidR="00632564" w:rsidRDefault="00632564" w:rsidP="00632564">
      <w:pPr>
        <w:pStyle w:val="Prrafodelista"/>
        <w:numPr>
          <w:ilvl w:val="0"/>
          <w:numId w:val="13"/>
        </w:numPr>
      </w:pPr>
      <w:r>
        <w:t>Having been published within the last 10 years.</w:t>
      </w:r>
    </w:p>
    <w:p w14:paraId="10114025" w14:textId="77777777" w:rsidR="00632564" w:rsidRDefault="00632564" w:rsidP="00632564">
      <w:pPr>
        <w:pStyle w:val="Prrafodelista"/>
        <w:numPr>
          <w:ilvl w:val="0"/>
          <w:numId w:val="13"/>
        </w:numPr>
      </w:pPr>
      <w:r>
        <w:t>The impact achieved by the article: articles achieving a high impact will be considered</w:t>
      </w:r>
    </w:p>
    <w:p w14:paraId="00D690E7" w14:textId="77777777" w:rsidR="00632564" w:rsidRDefault="00632564" w:rsidP="00632564">
      <w:pPr>
        <w:pStyle w:val="Prrafodelista"/>
        <w:numPr>
          <w:ilvl w:val="0"/>
          <w:numId w:val="13"/>
        </w:numPr>
      </w:pPr>
      <w:r>
        <w:t>as more relevant.</w:t>
      </w:r>
    </w:p>
    <w:p w14:paraId="4281B001" w14:textId="77777777" w:rsidR="00632564" w:rsidRDefault="00632564" w:rsidP="00632564">
      <w:pPr>
        <w:pStyle w:val="Prrafodelista"/>
        <w:numPr>
          <w:ilvl w:val="0"/>
          <w:numId w:val="13"/>
        </w:numPr>
      </w:pPr>
      <w:r>
        <w:t>The social impact reported by the article: articles presented experiences of success will be considered as more relevant.</w:t>
      </w:r>
    </w:p>
    <w:p w14:paraId="0449F826" w14:textId="77777777" w:rsidR="00632564" w:rsidRDefault="00632564" w:rsidP="00632564">
      <w:r>
        <w:t xml:space="preserve">Exclusion criteria: </w:t>
      </w:r>
    </w:p>
    <w:p w14:paraId="24C18A52" w14:textId="77777777" w:rsidR="00632564" w:rsidRDefault="00632564" w:rsidP="00632564">
      <w:pPr>
        <w:pStyle w:val="Prrafodelista"/>
        <w:numPr>
          <w:ilvl w:val="0"/>
          <w:numId w:val="17"/>
        </w:numPr>
      </w:pPr>
      <w:r>
        <w:t>Not fulfilling the inclusion criteria</w:t>
      </w:r>
    </w:p>
    <w:p w14:paraId="2FE42E54" w14:textId="77777777" w:rsidR="00632564" w:rsidRDefault="00632564" w:rsidP="00632564">
      <w:pPr>
        <w:pStyle w:val="Prrafodelista"/>
        <w:numPr>
          <w:ilvl w:val="0"/>
          <w:numId w:val="17"/>
        </w:numPr>
      </w:pPr>
      <w:r>
        <w:t>Not falling into the scope of the review</w:t>
      </w:r>
    </w:p>
    <w:p w14:paraId="1A45437F" w14:textId="77777777" w:rsidR="00632564" w:rsidRDefault="00632564" w:rsidP="00D1427D"/>
    <w:p w14:paraId="67FA6BC2" w14:textId="77777777" w:rsidR="00433ED5" w:rsidRDefault="00433ED5" w:rsidP="00433ED5">
      <w:r>
        <w:t>Regarding Web of Science database, searches were made following a specific procedure:</w:t>
      </w:r>
    </w:p>
    <w:p w14:paraId="0C772E69" w14:textId="3592A87F" w:rsidR="00433ED5" w:rsidRDefault="00433ED5" w:rsidP="00433ED5">
      <w:pPr>
        <w:pStyle w:val="Prrafodelista"/>
        <w:numPr>
          <w:ilvl w:val="0"/>
          <w:numId w:val="11"/>
        </w:numPr>
      </w:pPr>
      <w:r>
        <w:t>Firstly, a general search of the keywords on all the indexes belonging to the Web of Science Core Collection.</w:t>
      </w:r>
    </w:p>
    <w:p w14:paraId="533C2FA9" w14:textId="04D3E2C1" w:rsidR="00433ED5" w:rsidRDefault="00433ED5" w:rsidP="00433ED5">
      <w:pPr>
        <w:pStyle w:val="Prrafodelista"/>
        <w:numPr>
          <w:ilvl w:val="0"/>
          <w:numId w:val="11"/>
        </w:numPr>
      </w:pPr>
      <w:r>
        <w:t>Secondly, a specific search of the keywords on Social Sciences Citation Index (SSCI).</w:t>
      </w:r>
    </w:p>
    <w:p w14:paraId="46FD451B" w14:textId="7C99ECF5" w:rsidR="00433ED5" w:rsidRDefault="00433ED5" w:rsidP="00433ED5">
      <w:pPr>
        <w:pStyle w:val="Prrafodelista"/>
        <w:numPr>
          <w:ilvl w:val="0"/>
          <w:numId w:val="11"/>
        </w:numPr>
      </w:pPr>
      <w:r>
        <w:t>Thirdly, a specific search applying the data range exclusion criteria.</w:t>
      </w:r>
    </w:p>
    <w:p w14:paraId="6E4A5268" w14:textId="6684AB1B" w:rsidR="00433ED5" w:rsidRDefault="00433ED5" w:rsidP="00433ED5">
      <w:pPr>
        <w:pStyle w:val="Prrafodelista"/>
        <w:numPr>
          <w:ilvl w:val="0"/>
          <w:numId w:val="11"/>
        </w:numPr>
      </w:pPr>
      <w:r>
        <w:t>Fourthly, a specific search applying the “article” and “journal” criteria.</w:t>
      </w:r>
    </w:p>
    <w:p w14:paraId="34484D41" w14:textId="7B8A199D" w:rsidR="00433ED5" w:rsidRDefault="00433ED5" w:rsidP="00433ED5">
      <w:pPr>
        <w:pStyle w:val="Prrafodelista"/>
        <w:numPr>
          <w:ilvl w:val="0"/>
          <w:numId w:val="11"/>
        </w:numPr>
      </w:pPr>
      <w:r>
        <w:t>Fifthly, a specific search selecting only a list of the main Social Sciences areas.</w:t>
      </w:r>
    </w:p>
    <w:p w14:paraId="54C878A0" w14:textId="7F197863" w:rsidR="00433ED5" w:rsidRDefault="00433ED5" w:rsidP="00433ED5">
      <w:r>
        <w:t>A final selection applying “Q1” and “Q2” exclusion criteria.</w:t>
      </w:r>
    </w:p>
    <w:p w14:paraId="29C86CF1" w14:textId="77777777" w:rsidR="00433ED5" w:rsidRDefault="00433ED5" w:rsidP="00433ED5">
      <w:pPr>
        <w:pStyle w:val="Prrafodelista"/>
        <w:numPr>
          <w:ilvl w:val="0"/>
          <w:numId w:val="12"/>
        </w:numPr>
      </w:pPr>
      <w:r>
        <w:t>In the case of Scopus, searches were made as follows:</w:t>
      </w:r>
    </w:p>
    <w:p w14:paraId="090812BA" w14:textId="3765AF8A" w:rsidR="00433ED5" w:rsidRDefault="00433ED5" w:rsidP="00433ED5">
      <w:pPr>
        <w:pStyle w:val="Prrafodelista"/>
        <w:numPr>
          <w:ilvl w:val="0"/>
          <w:numId w:val="12"/>
        </w:numPr>
      </w:pPr>
      <w:r>
        <w:t>Firstly, keyword searches were made applying the first filter: “Article, Abstract, Keywords”.</w:t>
      </w:r>
    </w:p>
    <w:p w14:paraId="15C30D64" w14:textId="127C33BE" w:rsidR="00433ED5" w:rsidRDefault="00433ED5" w:rsidP="00433ED5">
      <w:pPr>
        <w:pStyle w:val="Prrafodelista"/>
        <w:numPr>
          <w:ilvl w:val="0"/>
          <w:numId w:val="12"/>
        </w:numPr>
      </w:pPr>
      <w:r>
        <w:t>Secondly, a specific search applying the data range exclusion criteria.</w:t>
      </w:r>
    </w:p>
    <w:p w14:paraId="76E5620F" w14:textId="5B9C3B12" w:rsidR="00433ED5" w:rsidRDefault="00433ED5" w:rsidP="00433ED5">
      <w:pPr>
        <w:pStyle w:val="Prrafodelista"/>
        <w:numPr>
          <w:ilvl w:val="0"/>
          <w:numId w:val="12"/>
        </w:numPr>
      </w:pPr>
      <w:r>
        <w:t>Thirdly, a specific search applying the “Social Sciences” criteria.</w:t>
      </w:r>
    </w:p>
    <w:p w14:paraId="58EFC425" w14:textId="0AD0923F" w:rsidR="00433ED5" w:rsidRDefault="00433ED5" w:rsidP="00433ED5">
      <w:pPr>
        <w:pStyle w:val="Prrafodelista"/>
        <w:numPr>
          <w:ilvl w:val="0"/>
          <w:numId w:val="12"/>
        </w:numPr>
      </w:pPr>
      <w:r>
        <w:t>Fourthly, a specific search applying the “article” and “journal” criteria.</w:t>
      </w:r>
    </w:p>
    <w:p w14:paraId="05E26F5D" w14:textId="3011847E" w:rsidR="00433ED5" w:rsidRDefault="00433ED5" w:rsidP="00433ED5">
      <w:pPr>
        <w:pStyle w:val="Prrafodelista"/>
        <w:numPr>
          <w:ilvl w:val="0"/>
          <w:numId w:val="12"/>
        </w:numPr>
      </w:pPr>
      <w:r>
        <w:t>A final selection applying “Q1” exclusion criteria.</w:t>
      </w:r>
    </w:p>
    <w:p w14:paraId="2B149D8E" w14:textId="77777777" w:rsidR="00433ED5" w:rsidRPr="00D1427D" w:rsidRDefault="00433ED5" w:rsidP="00433ED5"/>
    <w:p w14:paraId="69FFD00D" w14:textId="0F882A91" w:rsidR="00D1427D" w:rsidRDefault="00D1427D" w:rsidP="00D1427D">
      <w:pPr>
        <w:pStyle w:val="Ttulo3"/>
      </w:pPr>
      <w:bookmarkStart w:id="9" w:name="_Toc103859085"/>
      <w:r>
        <w:t>Identified Sources</w:t>
      </w:r>
      <w:bookmarkEnd w:id="9"/>
    </w:p>
    <w:p w14:paraId="75D5B29F" w14:textId="70D9AFD8" w:rsidR="00D1427D" w:rsidRDefault="00D1427D" w:rsidP="00D1427D"/>
    <w:p w14:paraId="6A3BE7C7" w14:textId="4758A47F" w:rsidR="00433ED5" w:rsidRDefault="00433ED5" w:rsidP="00D1427D">
      <w:r>
        <w:rPr>
          <w:noProof/>
        </w:rPr>
        <w:drawing>
          <wp:inline distT="0" distB="0" distL="0" distR="0" wp14:anchorId="3521960D" wp14:editId="4AAC196F">
            <wp:extent cx="5400040" cy="4546600"/>
            <wp:effectExtent l="0" t="0" r="0" b="6350"/>
            <wp:docPr id="3" name="Imagen 3"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Diagrama&#10;&#10;Descripción generada automáticamente"/>
                    <pic:cNvPicPr/>
                  </pic:nvPicPr>
                  <pic:blipFill>
                    <a:blip r:embed="rId10"/>
                    <a:stretch>
                      <a:fillRect/>
                    </a:stretch>
                  </pic:blipFill>
                  <pic:spPr>
                    <a:xfrm>
                      <a:off x="0" y="0"/>
                      <a:ext cx="5400040" cy="4546600"/>
                    </a:xfrm>
                    <a:prstGeom prst="rect">
                      <a:avLst/>
                    </a:prstGeom>
                  </pic:spPr>
                </pic:pic>
              </a:graphicData>
            </a:graphic>
          </wp:inline>
        </w:drawing>
      </w:r>
    </w:p>
    <w:p w14:paraId="2EAB6891" w14:textId="68DAAAFA" w:rsidR="00433ED5" w:rsidRPr="00D1427D" w:rsidRDefault="00433ED5" w:rsidP="00433ED5">
      <w:pPr>
        <w:jc w:val="both"/>
      </w:pPr>
      <w:r>
        <w:t>A total of 343,496 articles resulted after the searching on Web of Science database and Scopus, of which 243,255 were out of scope, 73,115 were discarded due to lack of article impact, 26,728 due to be out of range, and 294 were off topic.</w:t>
      </w:r>
      <w:r w:rsidR="00C218ED">
        <w:rPr>
          <w:rStyle w:val="Refdenotaalpie"/>
        </w:rPr>
        <w:footnoteReference w:id="12"/>
      </w:r>
    </w:p>
    <w:p w14:paraId="15DD7F7B" w14:textId="77777777" w:rsidR="00D1427D" w:rsidRDefault="00D1427D" w:rsidP="00D1427D">
      <w:pPr>
        <w:pStyle w:val="Ttulo3"/>
      </w:pPr>
      <w:bookmarkStart w:id="10" w:name="_Toc103859086"/>
      <w:r>
        <w:t>Outcomes</w:t>
      </w:r>
      <w:bookmarkEnd w:id="10"/>
    </w:p>
    <w:p w14:paraId="4A5907E2" w14:textId="77777777" w:rsidR="004C796D" w:rsidRDefault="004C796D" w:rsidP="004C796D">
      <w:pPr>
        <w:pStyle w:val="Prrafodelista"/>
        <w:numPr>
          <w:ilvl w:val="0"/>
          <w:numId w:val="31"/>
        </w:numPr>
        <w:jc w:val="both"/>
        <w:rPr>
          <w:lang w:val="es-ES"/>
        </w:rPr>
      </w:pPr>
      <w:r w:rsidRPr="004C796D">
        <w:rPr>
          <w:b/>
          <w:bCs/>
          <w:lang w:val="en-US"/>
        </w:rPr>
        <w:t>Knowledge Transfer (KT) activities are based on relational rather than commercial activities.</w:t>
      </w:r>
      <w:r w:rsidRPr="004C796D">
        <w:rPr>
          <w:lang w:val="en-US"/>
        </w:rPr>
        <w:t xml:space="preserve"> The most frequent relational activities in which Social Sciences and Humanities (SSH) research groups engage are consultancy and contract research. The characteristics of research groups and individuals are associated with involvement in KT and that a deliberate focus on the societal impacts and relevance of the research conducted is strongly related to active engagement of research groups in all the modes of KT considered in this study. From a managerial perspective, findings on this paper suggest that measures promoting a focus on the societal impact of research could enhance research groups’ engagement in KT activities. </w:t>
      </w:r>
      <w:r w:rsidRPr="004C796D">
        <w:rPr>
          <w:lang w:val="es-ES"/>
        </w:rPr>
        <w:t xml:space="preserve">(Olmos-Peñuela, Castro-Martínez &amp; D’Este, 2014). </w:t>
      </w:r>
      <w:r>
        <w:rPr>
          <w:rStyle w:val="Refdenotaalpie"/>
          <w:lang w:val="es-ES"/>
        </w:rPr>
        <w:footnoteReference w:id="13"/>
      </w:r>
    </w:p>
    <w:p w14:paraId="57E00015" w14:textId="77777777" w:rsidR="004C796D" w:rsidRPr="004C796D" w:rsidRDefault="004C796D" w:rsidP="004C796D">
      <w:pPr>
        <w:pStyle w:val="Prrafodelista"/>
        <w:numPr>
          <w:ilvl w:val="0"/>
          <w:numId w:val="31"/>
        </w:numPr>
        <w:jc w:val="both"/>
        <w:rPr>
          <w:lang w:val="es-ES"/>
        </w:rPr>
      </w:pPr>
      <w:r w:rsidRPr="004C796D">
        <w:rPr>
          <w:b/>
          <w:bCs/>
          <w:lang w:val="en-US"/>
        </w:rPr>
        <w:t>It is commonly believed that the academic sector does not generate enough value for society.</w:t>
      </w:r>
      <w:r w:rsidRPr="004C796D">
        <w:rPr>
          <w:lang w:val="en-US"/>
        </w:rPr>
        <w:t xml:space="preserve"> However, others maintain that academic research generates benefits in many ways. Applying a new version of the ‘technological innovation system’ framework to nanotechnology in Sweden, researchers found a rich pattern of impact, including substantial ‘commercialisation’. However, the effect of academic activities is constrained by factors exogenous to academia: a lack of knowledge about environmental and health risks, institutional and market uncertainties, poorly coordinated policies and insufficient access to innovation-related capital. (Perez Vico, Jacobsson, 2012)</w:t>
      </w:r>
      <w:r>
        <w:rPr>
          <w:rStyle w:val="Refdenotaalpie"/>
          <w:lang w:val="en-US"/>
        </w:rPr>
        <w:footnoteReference w:id="14"/>
      </w:r>
      <w:r w:rsidRPr="004C796D">
        <w:rPr>
          <w:lang w:val="en-US"/>
        </w:rPr>
        <w:t xml:space="preserve">. </w:t>
      </w:r>
    </w:p>
    <w:p w14:paraId="4CD28E11" w14:textId="77777777" w:rsidR="00FD3BD7" w:rsidRPr="00FD3BD7" w:rsidRDefault="004C796D" w:rsidP="004C796D">
      <w:pPr>
        <w:pStyle w:val="Prrafodelista"/>
        <w:numPr>
          <w:ilvl w:val="0"/>
          <w:numId w:val="31"/>
        </w:numPr>
        <w:jc w:val="both"/>
        <w:rPr>
          <w:lang w:val="es-ES"/>
        </w:rPr>
      </w:pPr>
      <w:r w:rsidRPr="00FD3BD7">
        <w:rPr>
          <w:b/>
          <w:bCs/>
          <w:lang w:val="en-US"/>
        </w:rPr>
        <w:t>Gender equality and gender mainstreaming in research is one of the six European Research Area (ERA) priorities</w:t>
      </w:r>
      <w:r w:rsidRPr="004C796D">
        <w:rPr>
          <w:lang w:val="en-US"/>
        </w:rPr>
        <w:t>. Integrating the gender dimension in research content and teaching is one of its three objectives. By applying the EFFORTI evaluation framework to three empirical case study interventions that aim to integrate the gender dimension in tertiary education and research content, researchers highlight the importance of design, specifically regarding resources, legal status and the definition and operationalisation of the gender concept. (Palmén et. all, 2020)</w:t>
      </w:r>
      <w:r w:rsidR="00FD3BD7">
        <w:rPr>
          <w:rStyle w:val="Refdenotaalpie"/>
          <w:lang w:val="en-US"/>
        </w:rPr>
        <w:footnoteReference w:id="15"/>
      </w:r>
      <w:r w:rsidRPr="004C796D">
        <w:rPr>
          <w:lang w:val="en-US"/>
        </w:rPr>
        <w:t xml:space="preserve">. </w:t>
      </w:r>
    </w:p>
    <w:p w14:paraId="58D94CAC" w14:textId="77777777" w:rsidR="00FD3BD7" w:rsidRDefault="004C796D" w:rsidP="00FD3BD7">
      <w:pPr>
        <w:pStyle w:val="Prrafodelista"/>
        <w:numPr>
          <w:ilvl w:val="0"/>
          <w:numId w:val="31"/>
        </w:numPr>
        <w:jc w:val="both"/>
        <w:rPr>
          <w:lang w:val="en-US"/>
        </w:rPr>
      </w:pPr>
      <w:r w:rsidRPr="00FD3BD7">
        <w:rPr>
          <w:lang w:val="en-US"/>
        </w:rPr>
        <w:t>A common understanding</w:t>
      </w:r>
      <w:r w:rsidRPr="00FD3BD7">
        <w:rPr>
          <w:b/>
          <w:bCs/>
          <w:lang w:val="en-US"/>
        </w:rPr>
        <w:t xml:space="preserve"> </w:t>
      </w:r>
      <w:r w:rsidRPr="00FD3BD7">
        <w:rPr>
          <w:lang w:val="en-US"/>
        </w:rPr>
        <w:t>about</w:t>
      </w:r>
      <w:r w:rsidRPr="00FD3BD7">
        <w:rPr>
          <w:b/>
          <w:bCs/>
          <w:lang w:val="en-US"/>
        </w:rPr>
        <w:t xml:space="preserve"> </w:t>
      </w:r>
      <w:r w:rsidRPr="00FD3BD7">
        <w:rPr>
          <w:lang w:val="en-US"/>
        </w:rPr>
        <w:t>openness and collaboration in scientific research is hindered by disciplinary boundaries and disconnected research streams. By proposing a unifying Open Innovation in Science (OIS) Research Framework, researchers link dispersed knowledge on Open Innovation, Open Science, and related concepts such as Responsible Research and Innovation capturing the antecedents, contingencies, and consequences of open and collaborative practices along the entire process of generating and disseminating scientific insights and translating them into innovation. (Beck et all., 2020)</w:t>
      </w:r>
      <w:r w:rsidR="00FD3BD7">
        <w:rPr>
          <w:rStyle w:val="Refdenotaalpie"/>
          <w:lang w:val="en-US"/>
        </w:rPr>
        <w:footnoteReference w:id="16"/>
      </w:r>
      <w:r w:rsidRPr="00FD3BD7">
        <w:rPr>
          <w:lang w:val="en-US"/>
        </w:rPr>
        <w:t xml:space="preserve">.   </w:t>
      </w:r>
    </w:p>
    <w:p w14:paraId="72EE97C0" w14:textId="11AD949F" w:rsidR="00FD3BD7" w:rsidRPr="00632EA8" w:rsidRDefault="00FD3BD7" w:rsidP="000826DF">
      <w:pPr>
        <w:pStyle w:val="Prrafodelista"/>
        <w:numPr>
          <w:ilvl w:val="0"/>
          <w:numId w:val="31"/>
        </w:numPr>
        <w:jc w:val="both"/>
      </w:pPr>
      <w:r w:rsidRPr="00FD3BD7">
        <w:rPr>
          <w:b/>
          <w:bCs/>
          <w:lang w:val="en-US"/>
        </w:rPr>
        <w:t>The growing pressure to produce ‘policy relevant’ research is diminishing the capacity of academia to provide a space in which innovative and transformative ideas can be developed</w:t>
      </w:r>
      <w:r w:rsidRPr="00FD3BD7">
        <w:rPr>
          <w:lang w:val="en-US"/>
        </w:rPr>
        <w:t xml:space="preserve"> and is instead promoting the construction of institutionalized and vehicular (chameleon‐like) ideas. (Smith, 2010).</w:t>
      </w:r>
      <w:r>
        <w:rPr>
          <w:rStyle w:val="Refdenotaalpie"/>
          <w:lang w:val="en-US"/>
        </w:rPr>
        <w:footnoteReference w:id="17"/>
      </w:r>
      <w:r w:rsidRPr="00FD3BD7">
        <w:rPr>
          <w:lang w:val="en-US"/>
        </w:rPr>
        <w:t>. These results are b</w:t>
      </w:r>
      <w:r w:rsidR="004C796D" w:rsidRPr="00FD3BD7">
        <w:rPr>
          <w:lang w:val="en-US"/>
        </w:rPr>
        <w:t>ased on an empirical research project designed to explore of the relationship between health inequalities research and policy in Scotland and England between 1997 and 2007</w:t>
      </w:r>
      <w:r>
        <w:rPr>
          <w:lang w:val="en-US"/>
        </w:rPr>
        <w:t>.</w:t>
      </w:r>
    </w:p>
    <w:p w14:paraId="4B2B4D8F" w14:textId="77777777" w:rsidR="00632EA8" w:rsidRDefault="00632EA8" w:rsidP="00632EA8">
      <w:pPr>
        <w:pStyle w:val="Prrafodelista"/>
        <w:jc w:val="both"/>
      </w:pPr>
    </w:p>
    <w:p w14:paraId="370B5256" w14:textId="52932B3D" w:rsidR="00D1427D" w:rsidRPr="00D1427D" w:rsidRDefault="00D1427D" w:rsidP="00D1427D">
      <w:pPr>
        <w:pStyle w:val="Ttulo2"/>
      </w:pPr>
      <w:bookmarkStart w:id="11" w:name="_Toc103859087"/>
      <w:r w:rsidRPr="00D1427D">
        <w:t>Topic c</w:t>
      </w:r>
      <w:r>
        <w:t xml:space="preserve">) - </w:t>
      </w:r>
      <w:r w:rsidRPr="00D1427D">
        <w:t>Awareness-raising initiatives succeeding at engaging citizens in scientific participation, including the Open Access movement</w:t>
      </w:r>
      <w:bookmarkEnd w:id="11"/>
    </w:p>
    <w:p w14:paraId="40F94CFD" w14:textId="6BACD46F" w:rsidR="00D1427D" w:rsidRDefault="00D1427D" w:rsidP="00AA58BF"/>
    <w:p w14:paraId="25A0EED6" w14:textId="77777777" w:rsidR="00D1427D" w:rsidRDefault="00D1427D" w:rsidP="00D1427D">
      <w:pPr>
        <w:pStyle w:val="Ttulo3"/>
      </w:pPr>
      <w:bookmarkStart w:id="12" w:name="_Toc103859088"/>
      <w:r w:rsidRPr="00F41365">
        <w:t>Keywords</w:t>
      </w:r>
      <w:bookmarkEnd w:id="12"/>
    </w:p>
    <w:p w14:paraId="1847DD6F" w14:textId="77777777" w:rsidR="00320F84" w:rsidRDefault="00320F84" w:rsidP="00320F84">
      <w:pPr>
        <w:pStyle w:val="Prrafodelista"/>
        <w:numPr>
          <w:ilvl w:val="0"/>
          <w:numId w:val="36"/>
        </w:numPr>
      </w:pPr>
      <w:r>
        <w:t>Under-representation AND awareness AND science AND technology AND gender</w:t>
      </w:r>
    </w:p>
    <w:p w14:paraId="1806A1CD" w14:textId="77777777" w:rsidR="00320F84" w:rsidRDefault="00320F84" w:rsidP="00320F84">
      <w:pPr>
        <w:pStyle w:val="Prrafodelista"/>
        <w:numPr>
          <w:ilvl w:val="0"/>
          <w:numId w:val="36"/>
        </w:numPr>
      </w:pPr>
      <w:r>
        <w:t>Citizen science AND gender</w:t>
      </w:r>
    </w:p>
    <w:p w14:paraId="5179EAF9" w14:textId="77777777" w:rsidR="00320F84" w:rsidRDefault="00320F84" w:rsidP="00320F84">
      <w:pPr>
        <w:pStyle w:val="Prrafodelista"/>
        <w:numPr>
          <w:ilvl w:val="0"/>
          <w:numId w:val="36"/>
        </w:numPr>
      </w:pPr>
      <w:r>
        <w:t>Open access AND gender</w:t>
      </w:r>
    </w:p>
    <w:p w14:paraId="4D382075" w14:textId="77777777" w:rsidR="00320F84" w:rsidRDefault="00320F84" w:rsidP="00320F84">
      <w:pPr>
        <w:pStyle w:val="Prrafodelista"/>
        <w:numPr>
          <w:ilvl w:val="0"/>
          <w:numId w:val="36"/>
        </w:numPr>
      </w:pPr>
      <w:r>
        <w:t>Open science AND gender</w:t>
      </w:r>
    </w:p>
    <w:p w14:paraId="29F745EF" w14:textId="26BC5795" w:rsidR="00D1427D" w:rsidRDefault="00320F84" w:rsidP="00320F84">
      <w:r>
        <w:t>An additional search in the bibliografies of the selected articles was carried out</w:t>
      </w:r>
      <w:r w:rsidR="002B745A">
        <w:t>.</w:t>
      </w:r>
    </w:p>
    <w:p w14:paraId="2278B869" w14:textId="77777777" w:rsidR="002B745A" w:rsidRPr="00D1427D" w:rsidRDefault="002B745A" w:rsidP="00320F84"/>
    <w:p w14:paraId="0E42B286" w14:textId="74A14EC6" w:rsidR="00D1427D" w:rsidRDefault="00D1427D" w:rsidP="00D1427D">
      <w:pPr>
        <w:pStyle w:val="Ttulo3"/>
      </w:pPr>
      <w:bookmarkStart w:id="13" w:name="_Toc103859089"/>
      <w:r>
        <w:t>Criteria</w:t>
      </w:r>
      <w:r w:rsidR="00632564">
        <w:t xml:space="preserve"> of selection</w:t>
      </w:r>
      <w:bookmarkEnd w:id="13"/>
    </w:p>
    <w:p w14:paraId="6B57EA61" w14:textId="26C76D2C" w:rsidR="00632564" w:rsidRDefault="00632564" w:rsidP="00632564"/>
    <w:p w14:paraId="51A639A3" w14:textId="77777777" w:rsidR="00632564" w:rsidRDefault="00632564" w:rsidP="00632564">
      <w:r>
        <w:t>Sources  explored:</w:t>
      </w:r>
    </w:p>
    <w:p w14:paraId="70FE14C7" w14:textId="77777777" w:rsidR="00632564" w:rsidRDefault="00632564" w:rsidP="00632564">
      <w:pPr>
        <w:pStyle w:val="Prrafodelista"/>
        <w:numPr>
          <w:ilvl w:val="0"/>
          <w:numId w:val="15"/>
        </w:numPr>
      </w:pPr>
      <w:r>
        <w:t xml:space="preserve">Scientific papers indexed in the top scientific databases, namely Web of Science (mainly in those journals indexed in Journal Citation Reports) and Scopus, specially articles in Q1 or Q2 journals indexed in JCR or in Q1 journals indexed in Scopus .Sources will be selected seeking an interdisciplinary approach, both regarding the journals’ and the articles of selection. </w:t>
      </w:r>
    </w:p>
    <w:p w14:paraId="5E700C14" w14:textId="77777777" w:rsidR="00632564" w:rsidRDefault="00632564" w:rsidP="00632564">
      <w:pPr>
        <w:pStyle w:val="Prrafodelista"/>
        <w:numPr>
          <w:ilvl w:val="0"/>
          <w:numId w:val="15"/>
        </w:numPr>
      </w:pPr>
      <w:r>
        <w:t>Relevant reports from EU-funded research projects and official EU documents with relevant contributions</w:t>
      </w:r>
    </w:p>
    <w:p w14:paraId="0B8C49CA" w14:textId="77777777" w:rsidR="00632564" w:rsidRDefault="00632564" w:rsidP="00632564">
      <w:r>
        <w:t>Inclusion criteria:</w:t>
      </w:r>
    </w:p>
    <w:p w14:paraId="1FF77ACA" w14:textId="77777777" w:rsidR="00632564" w:rsidRDefault="00632564" w:rsidP="00632564">
      <w:pPr>
        <w:pStyle w:val="Prrafodelista"/>
        <w:numPr>
          <w:ilvl w:val="0"/>
          <w:numId w:val="13"/>
        </w:numPr>
      </w:pPr>
      <w:r>
        <w:t>Having been published within the last 10 years.</w:t>
      </w:r>
    </w:p>
    <w:p w14:paraId="742E57E5" w14:textId="77777777" w:rsidR="00632564" w:rsidRDefault="00632564" w:rsidP="00632564">
      <w:pPr>
        <w:pStyle w:val="Prrafodelista"/>
        <w:numPr>
          <w:ilvl w:val="0"/>
          <w:numId w:val="13"/>
        </w:numPr>
      </w:pPr>
      <w:r>
        <w:t>The impact achieved by the article: articles achieving a high impact will be considered</w:t>
      </w:r>
    </w:p>
    <w:p w14:paraId="30EED518" w14:textId="77777777" w:rsidR="00632564" w:rsidRDefault="00632564" w:rsidP="00632564">
      <w:pPr>
        <w:pStyle w:val="Prrafodelista"/>
        <w:numPr>
          <w:ilvl w:val="0"/>
          <w:numId w:val="13"/>
        </w:numPr>
      </w:pPr>
      <w:r>
        <w:t>as more relevant.</w:t>
      </w:r>
    </w:p>
    <w:p w14:paraId="5571B895" w14:textId="77777777" w:rsidR="00632564" w:rsidRDefault="00632564" w:rsidP="00632564">
      <w:pPr>
        <w:pStyle w:val="Prrafodelista"/>
        <w:numPr>
          <w:ilvl w:val="0"/>
          <w:numId w:val="13"/>
        </w:numPr>
      </w:pPr>
      <w:r>
        <w:t>The social impact reported by the article: articles presented experiences of success will be considered as more relevant.</w:t>
      </w:r>
    </w:p>
    <w:p w14:paraId="06C3152F" w14:textId="77777777" w:rsidR="00632564" w:rsidRDefault="00632564" w:rsidP="00632564">
      <w:r>
        <w:t xml:space="preserve">Exclusion criteria: </w:t>
      </w:r>
    </w:p>
    <w:p w14:paraId="05105284" w14:textId="77777777" w:rsidR="00632564" w:rsidRDefault="00632564" w:rsidP="00632564">
      <w:pPr>
        <w:pStyle w:val="Prrafodelista"/>
        <w:numPr>
          <w:ilvl w:val="0"/>
          <w:numId w:val="17"/>
        </w:numPr>
      </w:pPr>
      <w:r>
        <w:t>Not fulfilling the inclusion criteria</w:t>
      </w:r>
    </w:p>
    <w:p w14:paraId="5E3A4C65" w14:textId="77777777" w:rsidR="00632564" w:rsidRDefault="00632564" w:rsidP="00632564">
      <w:pPr>
        <w:pStyle w:val="Prrafodelista"/>
        <w:numPr>
          <w:ilvl w:val="0"/>
          <w:numId w:val="17"/>
        </w:numPr>
      </w:pPr>
      <w:r>
        <w:t>Not falling into the scope of the review</w:t>
      </w:r>
    </w:p>
    <w:p w14:paraId="2FC78A35" w14:textId="77777777" w:rsidR="00D1427D" w:rsidRPr="00D1427D" w:rsidRDefault="00D1427D" w:rsidP="00D1427D"/>
    <w:p w14:paraId="150DF0B1" w14:textId="77777777" w:rsidR="00D1427D" w:rsidRPr="00F41365" w:rsidRDefault="00D1427D" w:rsidP="00D1427D">
      <w:pPr>
        <w:pStyle w:val="Ttulo3"/>
      </w:pPr>
      <w:bookmarkStart w:id="14" w:name="_Toc103859090"/>
      <w:r w:rsidRPr="00F41365">
        <w:t>Identified Sources</w:t>
      </w:r>
      <w:bookmarkEnd w:id="14"/>
    </w:p>
    <w:p w14:paraId="52D77D2F" w14:textId="5AB82714" w:rsidR="00D1427D" w:rsidRDefault="005A095F" w:rsidP="00D1427D">
      <w:pPr>
        <w:rPr>
          <w:highlight w:val="yellow"/>
        </w:rPr>
      </w:pPr>
      <w:r>
        <w:rPr>
          <w:noProof/>
        </w:rPr>
        <w:drawing>
          <wp:inline distT="0" distB="0" distL="0" distR="0" wp14:anchorId="2E238363" wp14:editId="5308490B">
            <wp:extent cx="5400040" cy="3150235"/>
            <wp:effectExtent l="0" t="0" r="0" b="0"/>
            <wp:docPr id="6" name="Diagrama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65C005E7" w14:textId="6CAD08D8" w:rsidR="00320F84" w:rsidRPr="00320F84" w:rsidRDefault="00320F84" w:rsidP="00320F84">
      <w:pPr>
        <w:jc w:val="both"/>
      </w:pPr>
      <w:r w:rsidRPr="00320F84">
        <w:t>A total of 47 articles were obtained from the 5 searches in JCR and Scopus, and 37 were excluded because they were out of the topic. 47 additional reports were also retrieved and 37 were excluded after a deep reading. Therefore, the final sample was 20 sources (10 articles and 10 reports)</w:t>
      </w:r>
      <w:r w:rsidR="00C218ED">
        <w:t>.</w:t>
      </w:r>
      <w:r w:rsidR="00C218ED">
        <w:rPr>
          <w:rStyle w:val="Refdenotaalpie"/>
        </w:rPr>
        <w:footnoteReference w:id="18"/>
      </w:r>
    </w:p>
    <w:p w14:paraId="2FEA4779" w14:textId="77777777" w:rsidR="00D1427D" w:rsidRDefault="00D1427D" w:rsidP="00D1427D">
      <w:pPr>
        <w:pStyle w:val="Ttulo3"/>
      </w:pPr>
      <w:bookmarkStart w:id="15" w:name="_Toc103859091"/>
      <w:r w:rsidRPr="00A00C64">
        <w:t>Outcomes</w:t>
      </w:r>
      <w:bookmarkEnd w:id="15"/>
    </w:p>
    <w:p w14:paraId="605E8854" w14:textId="6933D301" w:rsidR="00D1427D" w:rsidRDefault="00D1427D" w:rsidP="00AA58BF"/>
    <w:p w14:paraId="7422B4D9" w14:textId="36BDE222" w:rsidR="00FD3BD7" w:rsidRDefault="00FD3BD7" w:rsidP="000826DF">
      <w:pPr>
        <w:pStyle w:val="Prrafodelista"/>
        <w:numPr>
          <w:ilvl w:val="0"/>
          <w:numId w:val="32"/>
        </w:numPr>
        <w:jc w:val="both"/>
      </w:pPr>
      <w:r w:rsidRPr="00FD3BD7">
        <w:rPr>
          <w:b/>
          <w:bCs/>
        </w:rPr>
        <w:t>The motivation for citizens' involvement in life sciences research is predicted by age and gender</w:t>
      </w:r>
      <w:r>
        <w:t xml:space="preserve">: </w:t>
      </w:r>
      <w:r w:rsidR="003F20F9">
        <w:t>M</w:t>
      </w:r>
      <w:r>
        <w:t xml:space="preserve">en and younger individuals </w:t>
      </w:r>
      <w:r w:rsidR="003F20F9">
        <w:t>tend to be attracted to life science research</w:t>
      </w:r>
      <w:r>
        <w:t xml:space="preserve"> by extrinsic motives (</w:t>
      </w:r>
      <w:r w:rsidR="003F20F9">
        <w:t xml:space="preserve">including </w:t>
      </w:r>
      <w:r>
        <w:t xml:space="preserve">external benefits or rewards), </w:t>
      </w:r>
      <w:r w:rsidR="003F20F9">
        <w:t>whereas</w:t>
      </w:r>
      <w:r>
        <w:t xml:space="preserve"> women and older people, </w:t>
      </w:r>
      <w:r w:rsidR="003F20F9">
        <w:t>are more likely to be persuaded</w:t>
      </w:r>
      <w:r>
        <w:t xml:space="preserve"> by intrinsic motives (originate</w:t>
      </w:r>
      <w:r w:rsidR="003F20F9">
        <w:t>d</w:t>
      </w:r>
      <w:r>
        <w:t xml:space="preserve"> from within an individual). Th</w:t>
      </w:r>
      <w:r w:rsidR="003F20F9">
        <w:t xml:space="preserve">ese findings </w:t>
      </w:r>
      <w:r>
        <w:t>provid</w:t>
      </w:r>
      <w:r w:rsidR="003F20F9">
        <w:t>e</w:t>
      </w:r>
      <w:r>
        <w:t xml:space="preserve"> relevant knowledge for </w:t>
      </w:r>
      <w:r w:rsidR="003F20F9">
        <w:t xml:space="preserve">policymakers in order to </w:t>
      </w:r>
      <w:r>
        <w:t>effectively designing public involvement activities target</w:t>
      </w:r>
      <w:r w:rsidR="003F20F9">
        <w:t>ting diverse</w:t>
      </w:r>
      <w:r>
        <w:t xml:space="preserve"> groups of the public in research projects.</w:t>
      </w:r>
      <w:r>
        <w:rPr>
          <w:rStyle w:val="Refdenotaalpie"/>
        </w:rPr>
        <w:footnoteReference w:id="19"/>
      </w:r>
      <w:r>
        <w:t xml:space="preserve"> </w:t>
      </w:r>
    </w:p>
    <w:p w14:paraId="2245D154" w14:textId="0B4031B8" w:rsidR="0069535B" w:rsidRDefault="00FD3BD7" w:rsidP="000826DF">
      <w:pPr>
        <w:pStyle w:val="Prrafodelista"/>
        <w:numPr>
          <w:ilvl w:val="0"/>
          <w:numId w:val="32"/>
        </w:numPr>
        <w:jc w:val="both"/>
      </w:pPr>
      <w:r w:rsidRPr="0069535B">
        <w:rPr>
          <w:b/>
          <w:bCs/>
        </w:rPr>
        <w:t xml:space="preserve">Why (not) participate in citizen science? Motivational factors and barriers to participate in a citizen science program for malaria control in Rwanda: </w:t>
      </w:r>
      <w:r>
        <w:t>Th</w:t>
      </w:r>
      <w:r w:rsidR="003A6CFF">
        <w:t>e aim of this stuay is to explore</w:t>
      </w:r>
      <w:r>
        <w:t xml:space="preserve"> the motivational factors and barriers to participate in a citizen science program for malaria control in Rwanda. </w:t>
      </w:r>
      <w:r w:rsidR="003A6CFF">
        <w:t>Initially,</w:t>
      </w:r>
      <w:r>
        <w:t xml:space="preserve"> people </w:t>
      </w:r>
      <w:r w:rsidR="003A6CFF">
        <w:t>are willig to participate</w:t>
      </w:r>
      <w:r>
        <w:t xml:space="preserve"> in the program because of curiosity, desire to help</w:t>
      </w:r>
      <w:r w:rsidR="003A6CFF">
        <w:t xml:space="preserve"> </w:t>
      </w:r>
      <w:r>
        <w:t xml:space="preserve">others, and </w:t>
      </w:r>
      <w:r w:rsidR="003A6CFF">
        <w:t>the opportunity</w:t>
      </w:r>
      <w:r>
        <w:t xml:space="preserve"> to contribute to malaria control. </w:t>
      </w:r>
      <w:r w:rsidR="003A6CFF">
        <w:t>However, there were differences</w:t>
      </w:r>
      <w:r>
        <w:t xml:space="preserve"> in the motivational factors </w:t>
      </w:r>
      <w:r w:rsidR="003A6CFF">
        <w:t>across</w:t>
      </w:r>
      <w:r>
        <w:t xml:space="preserve"> age and gender groups. </w:t>
      </w:r>
      <w:r w:rsidR="003A6CFF">
        <w:t xml:space="preserve">This way,  in the cas of </w:t>
      </w:r>
      <w:r>
        <w:t>gender, the usefulness of the project</w:t>
      </w:r>
      <w:r w:rsidR="003A6CFF">
        <w:t xml:space="preserve"> </w:t>
      </w:r>
      <w:r>
        <w:t xml:space="preserve">and learning opportunities were </w:t>
      </w:r>
      <w:r w:rsidR="003A6CFF">
        <w:t>the main</w:t>
      </w:r>
      <w:r>
        <w:t xml:space="preserve"> motivational factors among women, while men were </w:t>
      </w:r>
      <w:r w:rsidR="003A6CFF">
        <w:t>looking for</w:t>
      </w:r>
      <w:r>
        <w:t xml:space="preserve"> recognition of their efforts.</w:t>
      </w:r>
      <w:r w:rsidR="0069535B">
        <w:rPr>
          <w:rStyle w:val="Refdenotaalpie"/>
        </w:rPr>
        <w:footnoteReference w:id="20"/>
      </w:r>
      <w:r>
        <w:t xml:space="preserve"> </w:t>
      </w:r>
    </w:p>
    <w:p w14:paraId="19128659" w14:textId="121FB6AE" w:rsidR="0069535B" w:rsidRDefault="00FD3BD7" w:rsidP="000826DF">
      <w:pPr>
        <w:pStyle w:val="Prrafodelista"/>
        <w:numPr>
          <w:ilvl w:val="0"/>
          <w:numId w:val="32"/>
        </w:numPr>
        <w:jc w:val="both"/>
      </w:pPr>
      <w:r w:rsidRPr="0069535B">
        <w:rPr>
          <w:b/>
          <w:bCs/>
        </w:rPr>
        <w:t>Citizen Science in Post-Fukushima Japan: The Gendered Scientization of Radiation Measurement</w:t>
      </w:r>
      <w:r w:rsidR="0069535B">
        <w:t xml:space="preserve">. </w:t>
      </w:r>
      <w:r w:rsidR="00FB064E">
        <w:t xml:space="preserve">This article explores </w:t>
      </w:r>
      <w:r w:rsidR="00127F6A">
        <w:t>the motivation of many laywomen to create citizens organizations to measure the concentration of radioactivity a</w:t>
      </w:r>
      <w:r>
        <w:t xml:space="preserve">fter the Fukushima nuclear accident. </w:t>
      </w:r>
      <w:r w:rsidR="00127F6A">
        <w:t xml:space="preserve">The main reasons were, the desire to </w:t>
      </w:r>
      <w:r>
        <w:t>protect their families</w:t>
      </w:r>
      <w:r w:rsidR="00127F6A">
        <w:t xml:space="preserve">, the importance and expansion of scientization and </w:t>
      </w:r>
      <w:r>
        <w:t xml:space="preserve">the increasing role of science in defining social problems. </w:t>
      </w:r>
      <w:r w:rsidR="00127F6A">
        <w:t xml:space="preserve">Finally, </w:t>
      </w:r>
      <w:r>
        <w:t>science dealing with environmental threats might result in gendered opportunities</w:t>
      </w:r>
      <w:r w:rsidR="0069535B">
        <w:rPr>
          <w:rStyle w:val="Refdenotaalpie"/>
        </w:rPr>
        <w:footnoteReference w:id="21"/>
      </w:r>
      <w:r>
        <w:t>.</w:t>
      </w:r>
    </w:p>
    <w:p w14:paraId="1D1E0C03" w14:textId="09676117" w:rsidR="0069535B" w:rsidRDefault="00FD3BD7" w:rsidP="000826DF">
      <w:pPr>
        <w:pStyle w:val="Prrafodelista"/>
        <w:numPr>
          <w:ilvl w:val="0"/>
          <w:numId w:val="32"/>
        </w:numPr>
        <w:jc w:val="both"/>
      </w:pPr>
      <w:r w:rsidRPr="0069535B">
        <w:rPr>
          <w:b/>
          <w:bCs/>
        </w:rPr>
        <w:t>Who wants to be a citizen scientist? Identifying the potential of citizen science and target segments in Switzerland</w:t>
      </w:r>
      <w:r w:rsidR="0069535B">
        <w:rPr>
          <w:rStyle w:val="Refdenotaalpie"/>
          <w:b/>
          <w:bCs/>
        </w:rPr>
        <w:footnoteReference w:id="22"/>
      </w:r>
      <w:r w:rsidR="0069535B">
        <w:t xml:space="preserve"> </w:t>
      </w:r>
      <w:r w:rsidR="00127F6A">
        <w:t>C</w:t>
      </w:r>
      <w:r>
        <w:t xml:space="preserve">itizen science projects have mostly attracted </w:t>
      </w:r>
      <w:r w:rsidR="00127F6A">
        <w:t xml:space="preserve">highly educated </w:t>
      </w:r>
      <w:r>
        <w:t>people</w:t>
      </w:r>
      <w:r w:rsidR="00127F6A">
        <w:t xml:space="preserve">, </w:t>
      </w:r>
      <w:r>
        <w:t xml:space="preserve">male and </w:t>
      </w:r>
      <w:r w:rsidR="00127F6A">
        <w:t>people with</w:t>
      </w:r>
      <w:r>
        <w:t xml:space="preserve"> positive attitudes towards science. </w:t>
      </w:r>
      <w:r w:rsidR="009E69B7">
        <w:t>T</w:t>
      </w:r>
      <w:r>
        <w:t xml:space="preserve">his study shows that attitudes towards science </w:t>
      </w:r>
      <w:r w:rsidR="009E69B7">
        <w:t>play a significant role in</w:t>
      </w:r>
      <w:r>
        <w:t xml:space="preserve"> interest </w:t>
      </w:r>
      <w:r w:rsidR="009E69B7">
        <w:t>to</w:t>
      </w:r>
      <w:r>
        <w:t xml:space="preserve"> participat</w:t>
      </w:r>
      <w:r w:rsidR="009E69B7">
        <w:t>e</w:t>
      </w:r>
      <w:r>
        <w:t xml:space="preserve"> in citizen science - </w:t>
      </w:r>
      <w:r w:rsidR="009E69B7">
        <w:t>although</w:t>
      </w:r>
      <w:r>
        <w:t xml:space="preserve"> </w:t>
      </w:r>
      <w:r w:rsidR="009E69B7">
        <w:t xml:space="preserve">it is not the case of </w:t>
      </w:r>
      <w:r>
        <w:t xml:space="preserve">gender and education. </w:t>
      </w:r>
    </w:p>
    <w:p w14:paraId="2D0A8E1C" w14:textId="5B76801C" w:rsidR="0069535B" w:rsidRDefault="00FD3BD7" w:rsidP="000826DF">
      <w:pPr>
        <w:pStyle w:val="Prrafodelista"/>
        <w:numPr>
          <w:ilvl w:val="0"/>
          <w:numId w:val="32"/>
        </w:numPr>
        <w:jc w:val="both"/>
      </w:pPr>
      <w:r w:rsidRPr="0069535B">
        <w:rPr>
          <w:b/>
          <w:bCs/>
        </w:rPr>
        <w:t>Quantifying gendered participation in OpenStreetMap: responding to theories of female (under) representation in crowdsourced mapping</w:t>
      </w:r>
      <w:r w:rsidR="0069535B">
        <w:rPr>
          <w:rStyle w:val="Refdenotaalpie"/>
          <w:b/>
          <w:bCs/>
        </w:rPr>
        <w:footnoteReference w:id="23"/>
      </w:r>
      <w:r w:rsidR="0069535B" w:rsidRPr="0069535B">
        <w:rPr>
          <w:b/>
          <w:bCs/>
        </w:rPr>
        <w:t xml:space="preserve"> </w:t>
      </w:r>
      <w:r>
        <w:t>Th</w:t>
      </w:r>
      <w:r w:rsidR="009E69B7">
        <w:t xml:space="preserve">e objective of this study is to explore </w:t>
      </w:r>
      <w:r>
        <w:t xml:space="preserve">gendered contributions to the online mapping project OpenStreetMap (OSM). The results reveal that </w:t>
      </w:r>
      <w:r w:rsidR="009E69B7">
        <w:t>this project is</w:t>
      </w:r>
      <w:r>
        <w:t xml:space="preserve"> significantly dominated by men. </w:t>
      </w:r>
    </w:p>
    <w:p w14:paraId="7E127D16" w14:textId="0166184D" w:rsidR="0069535B" w:rsidRDefault="00FD3BD7" w:rsidP="000826DF">
      <w:pPr>
        <w:pStyle w:val="Prrafodelista"/>
        <w:numPr>
          <w:ilvl w:val="0"/>
          <w:numId w:val="32"/>
        </w:numPr>
        <w:jc w:val="both"/>
      </w:pPr>
      <w:r w:rsidRPr="0069535B">
        <w:rPr>
          <w:b/>
          <w:bCs/>
        </w:rPr>
        <w:t>Evaluating environmental education, citizen science, and stewardship through naturalist programs</w:t>
      </w:r>
      <w:r w:rsidR="0069535B">
        <w:rPr>
          <w:rStyle w:val="Refdenotaalpie"/>
          <w:b/>
          <w:bCs/>
        </w:rPr>
        <w:footnoteReference w:id="24"/>
      </w:r>
      <w:r w:rsidRPr="0069535B">
        <w:rPr>
          <w:b/>
          <w:bCs/>
        </w:rPr>
        <w:t xml:space="preserve"> </w:t>
      </w:r>
      <w:r>
        <w:t xml:space="preserve">This study </w:t>
      </w:r>
      <w:r w:rsidR="00B40EC2">
        <w:t xml:space="preserve">aims </w:t>
      </w:r>
      <w:r>
        <w:t xml:space="preserve">to understand </w:t>
      </w:r>
      <w:r w:rsidR="00B40EC2">
        <w:t>citizens</w:t>
      </w:r>
      <w:r>
        <w:t xml:space="preserve"> motivations, barriers, and perspectives as well as actions to advance science, stewardship, and community engagement. </w:t>
      </w:r>
      <w:r w:rsidR="00B40EC2">
        <w:t>The main m</w:t>
      </w:r>
      <w:r>
        <w:t xml:space="preserve">otivations </w:t>
      </w:r>
      <w:r w:rsidR="00B40EC2">
        <w:t>were</w:t>
      </w:r>
      <w:r>
        <w:t xml:space="preserve"> learning about the local environment, connecting with nature, and spending time with people who have similar interests. </w:t>
      </w:r>
      <w:r w:rsidR="00290E4E">
        <w:t>P</w:t>
      </w:r>
      <w:r>
        <w:t xml:space="preserve">articipants in naturalist programs increased their content knowledge about ecosystems, had greater confidence in conserving them, and continued to engage as citizen scientists after completing the program. </w:t>
      </w:r>
    </w:p>
    <w:p w14:paraId="0F78C4B1" w14:textId="388E4969" w:rsidR="0069535B" w:rsidRDefault="00FD3BD7" w:rsidP="000826DF">
      <w:pPr>
        <w:pStyle w:val="Prrafodelista"/>
        <w:numPr>
          <w:ilvl w:val="0"/>
          <w:numId w:val="32"/>
        </w:numPr>
        <w:jc w:val="both"/>
      </w:pPr>
      <w:r w:rsidRPr="0069535B">
        <w:rPr>
          <w:b/>
          <w:bCs/>
        </w:rPr>
        <w:t>Contribution of Multimedia to Girls’ Experience of Citizen Science</w:t>
      </w:r>
      <w:r w:rsidR="0069535B">
        <w:rPr>
          <w:rStyle w:val="Refdenotaalpie"/>
          <w:b/>
          <w:bCs/>
        </w:rPr>
        <w:footnoteReference w:id="25"/>
      </w:r>
      <w:r w:rsidR="0069535B" w:rsidRPr="0069535B">
        <w:rPr>
          <w:b/>
          <w:bCs/>
        </w:rPr>
        <w:t xml:space="preserve"> </w:t>
      </w:r>
      <w:r>
        <w:t xml:space="preserve">The </w:t>
      </w:r>
      <w:r w:rsidR="00290E4E">
        <w:t>article</w:t>
      </w:r>
      <w:r>
        <w:t xml:space="preserve"> assessed a model of engagement that examined the </w:t>
      </w:r>
      <w:r w:rsidR="00290E4E">
        <w:t>impact</w:t>
      </w:r>
      <w:r>
        <w:t xml:space="preserve"> of SciGirls multimedia to fifth grade girls’ experience of citizen science</w:t>
      </w:r>
      <w:r w:rsidR="00290E4E">
        <w:t>. The results show that i</w:t>
      </w:r>
      <w:r>
        <w:t xml:space="preserve">ncorporating multimedia is an effective method </w:t>
      </w:r>
      <w:r w:rsidR="00290E4E">
        <w:t>to influence</w:t>
      </w:r>
      <w:r>
        <w:t xml:space="preserve"> girls’ citizen science interest, self-efficacy and learning.</w:t>
      </w:r>
    </w:p>
    <w:p w14:paraId="2A870DDB" w14:textId="77777777" w:rsidR="006543CD" w:rsidRDefault="00FD3BD7" w:rsidP="000826DF">
      <w:pPr>
        <w:pStyle w:val="Prrafodelista"/>
        <w:numPr>
          <w:ilvl w:val="0"/>
          <w:numId w:val="32"/>
        </w:numPr>
        <w:jc w:val="both"/>
      </w:pPr>
      <w:r w:rsidRPr="006543CD">
        <w:rPr>
          <w:b/>
          <w:bCs/>
        </w:rPr>
        <w:t>Attitudes toward open access, open peer review, and altmetrics among contributors to Spanish scholarly journals</w:t>
      </w:r>
      <w:r w:rsidR="00290E4E">
        <w:rPr>
          <w:rStyle w:val="Refdenotaalpie"/>
        </w:rPr>
        <w:footnoteReference w:id="26"/>
      </w:r>
      <w:r w:rsidR="00290E4E">
        <w:t xml:space="preserve"> </w:t>
      </w:r>
      <w:r>
        <w:t xml:space="preserve">This paper </w:t>
      </w:r>
      <w:r w:rsidR="00290E4E">
        <w:t xml:space="preserve">deepens on </w:t>
      </w:r>
      <w:r>
        <w:t xml:space="preserve">the perspectives of contributors to Spanish </w:t>
      </w:r>
      <w:r w:rsidR="00290E4E">
        <w:t>scientific</w:t>
      </w:r>
      <w:r>
        <w:t xml:space="preserve"> journals regarding open access, open peer review, and altmetrics. </w:t>
      </w:r>
      <w:r w:rsidR="006543CD">
        <w:t>The results indicate that y</w:t>
      </w:r>
      <w:r>
        <w:t xml:space="preserve">ounger and female scholars </w:t>
      </w:r>
      <w:r w:rsidR="006543CD">
        <w:t>were</w:t>
      </w:r>
      <w:r>
        <w:t xml:space="preserve"> more reluctan</w:t>
      </w:r>
      <w:r w:rsidR="006543CD">
        <w:t>t</w:t>
      </w:r>
      <w:r>
        <w:t xml:space="preserve"> to accept open peer review practices.</w:t>
      </w:r>
    </w:p>
    <w:p w14:paraId="60F9847C" w14:textId="77777777" w:rsidR="00641420" w:rsidRDefault="00FD3BD7" w:rsidP="000826DF">
      <w:pPr>
        <w:pStyle w:val="Prrafodelista"/>
        <w:numPr>
          <w:ilvl w:val="0"/>
          <w:numId w:val="32"/>
        </w:numPr>
        <w:jc w:val="both"/>
      </w:pPr>
      <w:r w:rsidRPr="00641420">
        <w:rPr>
          <w:b/>
          <w:bCs/>
        </w:rPr>
        <w:t>An intersectional approach to analyse gender productivity and open access: a bibliometric analysis of the Italian National Research Council</w:t>
      </w:r>
      <w:r w:rsidR="006543CD">
        <w:rPr>
          <w:rStyle w:val="Refdenotaalpie"/>
          <w:b/>
          <w:bCs/>
        </w:rPr>
        <w:footnoteReference w:id="27"/>
      </w:r>
      <w:r w:rsidR="006543CD" w:rsidRPr="00641420">
        <w:rPr>
          <w:b/>
          <w:bCs/>
        </w:rPr>
        <w:t xml:space="preserve"> </w:t>
      </w:r>
      <w:r>
        <w:t>This paper explor</w:t>
      </w:r>
      <w:r w:rsidR="006543CD">
        <w:t>es</w:t>
      </w:r>
      <w:r>
        <w:t xml:space="preserve"> the </w:t>
      </w:r>
      <w:r w:rsidR="006543CD">
        <w:t>relation</w:t>
      </w:r>
      <w:r>
        <w:t xml:space="preserve"> between gender and O</w:t>
      </w:r>
      <w:r w:rsidR="00641420">
        <w:t xml:space="preserve">pen </w:t>
      </w:r>
      <w:r>
        <w:t>A</w:t>
      </w:r>
      <w:r w:rsidR="00641420">
        <w:t>ccess</w:t>
      </w:r>
      <w:r>
        <w:t xml:space="preserve">. The results </w:t>
      </w:r>
      <w:r w:rsidR="00641420">
        <w:t>point to the existence of</w:t>
      </w:r>
      <w:r>
        <w:t xml:space="preserve"> gender disparities in scientific production in STEM disciplines. </w:t>
      </w:r>
    </w:p>
    <w:p w14:paraId="475BBAA6" w14:textId="74464A64" w:rsidR="00FD3BD7" w:rsidRDefault="00FD3BD7" w:rsidP="000826DF">
      <w:pPr>
        <w:pStyle w:val="Prrafodelista"/>
        <w:numPr>
          <w:ilvl w:val="0"/>
          <w:numId w:val="32"/>
        </w:numPr>
        <w:jc w:val="both"/>
      </w:pPr>
      <w:r w:rsidRPr="00362AD2">
        <w:rPr>
          <w:b/>
          <w:bCs/>
        </w:rPr>
        <w:t>Who support open access publishing? Gender, discipline, seniority and other factors associated with academics’ OA practice</w:t>
      </w:r>
      <w:r w:rsidR="00641420" w:rsidRPr="00641420">
        <w:rPr>
          <w:rStyle w:val="Refdenotaalpie"/>
          <w:b/>
          <w:bCs/>
        </w:rPr>
        <w:footnoteReference w:id="28"/>
      </w:r>
      <w:r w:rsidR="00641420">
        <w:t xml:space="preserve"> </w:t>
      </w:r>
      <w:r>
        <w:t xml:space="preserve">This paper </w:t>
      </w:r>
      <w:r w:rsidR="00641420">
        <w:t>studies</w:t>
      </w:r>
      <w:r>
        <w:t xml:space="preserve"> </w:t>
      </w:r>
      <w:r w:rsidR="00641420">
        <w:t xml:space="preserve">publishing behaviour of </w:t>
      </w:r>
      <w:r>
        <w:t xml:space="preserve">UK academics. The results </w:t>
      </w:r>
      <w:r w:rsidR="00641420">
        <w:t>point to</w:t>
      </w:r>
      <w:r>
        <w:t xml:space="preserve"> differences in </w:t>
      </w:r>
      <w:r w:rsidR="00641420">
        <w:t xml:space="preserve">the Open Access </w:t>
      </w:r>
      <w:r>
        <w:t xml:space="preserve">practice between </w:t>
      </w:r>
      <w:r w:rsidR="00362AD2">
        <w:t xml:space="preserve"> gender, </w:t>
      </w:r>
      <w:r>
        <w:t xml:space="preserve">universities, disciplines, age and seniorities. </w:t>
      </w:r>
      <w:r w:rsidR="00362AD2">
        <w:t>Thus</w:t>
      </w:r>
      <w:r>
        <w:t xml:space="preserve">, men were more likely to have experience of using both Gold and Green OA publishing </w:t>
      </w:r>
      <w:r w:rsidR="00362AD2">
        <w:t>than</w:t>
      </w:r>
      <w:r>
        <w:t xml:space="preserve"> women</w:t>
      </w:r>
    </w:p>
    <w:p w14:paraId="0432B930" w14:textId="28F72887" w:rsidR="00FD3BD7" w:rsidRDefault="00FD3BD7" w:rsidP="00AA58BF"/>
    <w:p w14:paraId="25C74E71" w14:textId="698168EE" w:rsidR="00D1427D" w:rsidRPr="00D1427D" w:rsidRDefault="00D1427D" w:rsidP="00D1427D">
      <w:pPr>
        <w:pStyle w:val="Ttulo2"/>
        <w:rPr>
          <w:rFonts w:ascii="Times New Roman" w:eastAsia="Times New Roman" w:hAnsi="Times New Roman" w:cs="Times New Roman"/>
          <w:lang w:eastAsia="ca-ES"/>
        </w:rPr>
      </w:pPr>
      <w:bookmarkStart w:id="16" w:name="_Toc103859092"/>
      <w:r w:rsidRPr="00D1427D">
        <w:rPr>
          <w:rFonts w:eastAsia="Times New Roman"/>
          <w:lang w:eastAsia="ca-ES"/>
        </w:rPr>
        <w:t>Topic d</w:t>
      </w:r>
      <w:r>
        <w:rPr>
          <w:rFonts w:eastAsia="Times New Roman"/>
          <w:lang w:eastAsia="ca-ES"/>
        </w:rPr>
        <w:t xml:space="preserve">) - </w:t>
      </w:r>
      <w:r w:rsidRPr="00D1427D">
        <w:rPr>
          <w:rFonts w:eastAsia="Times New Roman"/>
          <w:lang w:eastAsia="ca-ES"/>
        </w:rPr>
        <w:t>Awareness-raising actions that foster the recruitment of new talent in sciences</w:t>
      </w:r>
      <w:bookmarkEnd w:id="16"/>
    </w:p>
    <w:p w14:paraId="08777033" w14:textId="49C4A6CD" w:rsidR="00D1427D" w:rsidRDefault="00D1427D" w:rsidP="00AA58BF"/>
    <w:p w14:paraId="66DA9FBB" w14:textId="62B1B9ED" w:rsidR="00D1427D" w:rsidRDefault="00D1427D" w:rsidP="00D1427D">
      <w:pPr>
        <w:pStyle w:val="Ttulo3"/>
      </w:pPr>
      <w:bookmarkStart w:id="17" w:name="_Toc103859093"/>
      <w:r>
        <w:t>Keywords</w:t>
      </w:r>
      <w:bookmarkEnd w:id="17"/>
    </w:p>
    <w:p w14:paraId="5736AF1C" w14:textId="77777777" w:rsidR="00D1427D" w:rsidRPr="00D1427D" w:rsidRDefault="00D1427D" w:rsidP="00D1427D"/>
    <w:p w14:paraId="099401C6" w14:textId="77777777" w:rsidR="00D1427D" w:rsidRDefault="00D1427D" w:rsidP="00D1427D">
      <w:pPr>
        <w:pStyle w:val="Prrafodelista"/>
        <w:numPr>
          <w:ilvl w:val="0"/>
          <w:numId w:val="4"/>
        </w:numPr>
      </w:pPr>
      <w:r>
        <w:t>Equality (AND/OR science AND/OR scientific innovation AND/OR ICT)</w:t>
      </w:r>
    </w:p>
    <w:p w14:paraId="0E14B12B" w14:textId="77777777" w:rsidR="00D1427D" w:rsidRDefault="00D1427D" w:rsidP="00D1427D">
      <w:pPr>
        <w:pStyle w:val="Prrafodelista"/>
        <w:numPr>
          <w:ilvl w:val="0"/>
          <w:numId w:val="4"/>
        </w:numPr>
      </w:pPr>
      <w:r>
        <w:t>Career (AND/OR science AND/OR scientific innovation AND/OR ICT)</w:t>
      </w:r>
    </w:p>
    <w:p w14:paraId="4ADD86DA" w14:textId="77777777" w:rsidR="00D1427D" w:rsidRDefault="00D1427D" w:rsidP="00D1427D">
      <w:pPr>
        <w:pStyle w:val="Prrafodelista"/>
        <w:numPr>
          <w:ilvl w:val="0"/>
          <w:numId w:val="4"/>
        </w:numPr>
      </w:pPr>
      <w:r>
        <w:t>Inclusion (AND/OR science AND/OR scientific innovation AND/OR ICT)</w:t>
      </w:r>
    </w:p>
    <w:p w14:paraId="2F8B36EF" w14:textId="77777777" w:rsidR="00D1427D" w:rsidRDefault="00D1427D" w:rsidP="00D1427D">
      <w:pPr>
        <w:pStyle w:val="Prrafodelista"/>
        <w:numPr>
          <w:ilvl w:val="0"/>
          <w:numId w:val="4"/>
        </w:numPr>
      </w:pPr>
      <w:r>
        <w:t>Gender stereotypes (AND/OR science AND/OR scientific innovation AND ICT)</w:t>
      </w:r>
    </w:p>
    <w:p w14:paraId="0AC72B38" w14:textId="77777777" w:rsidR="00D1427D" w:rsidRDefault="00D1427D" w:rsidP="00D1427D">
      <w:pPr>
        <w:pStyle w:val="Prrafodelista"/>
        <w:numPr>
          <w:ilvl w:val="0"/>
          <w:numId w:val="4"/>
        </w:numPr>
      </w:pPr>
      <w:r>
        <w:t>Ethnic (racial) stereotypes (AND/OR science AND/OR scientific innovation AND ICT)</w:t>
      </w:r>
    </w:p>
    <w:p w14:paraId="15D1C642" w14:textId="77777777" w:rsidR="00D1427D" w:rsidRDefault="00D1427D" w:rsidP="00D1427D">
      <w:pPr>
        <w:pStyle w:val="Prrafodelista"/>
        <w:numPr>
          <w:ilvl w:val="0"/>
          <w:numId w:val="4"/>
        </w:numPr>
      </w:pPr>
      <w:r>
        <w:t>Citizenship (AND/OR science AND/OR scientific innovation AND ICT)</w:t>
      </w:r>
    </w:p>
    <w:p w14:paraId="2BAF8D52" w14:textId="77777777" w:rsidR="00D1427D" w:rsidRDefault="00D1427D" w:rsidP="00D1427D">
      <w:pPr>
        <w:pStyle w:val="Prrafodelista"/>
        <w:numPr>
          <w:ilvl w:val="0"/>
          <w:numId w:val="4"/>
        </w:numPr>
      </w:pPr>
      <w:r>
        <w:t>Sexism (AND/OR science AND/OR scientific innovation AND/OR ICT)</w:t>
      </w:r>
    </w:p>
    <w:p w14:paraId="08CD573D" w14:textId="77777777" w:rsidR="00D1427D" w:rsidRDefault="00D1427D" w:rsidP="00D1427D">
      <w:pPr>
        <w:pStyle w:val="Prrafodelista"/>
        <w:numPr>
          <w:ilvl w:val="0"/>
          <w:numId w:val="4"/>
        </w:numPr>
      </w:pPr>
      <w:r>
        <w:t>Racism (AND/OR science AND/OR scientific innovation AND/OR ICT)</w:t>
      </w:r>
    </w:p>
    <w:p w14:paraId="48986779" w14:textId="77777777" w:rsidR="00D1427D" w:rsidRDefault="00D1427D" w:rsidP="00D1427D">
      <w:pPr>
        <w:pStyle w:val="Prrafodelista"/>
        <w:numPr>
          <w:ilvl w:val="0"/>
          <w:numId w:val="4"/>
        </w:numPr>
      </w:pPr>
      <w:r>
        <w:t>Discrimination (AND/OR science AND/OR scientific innovation AND/OR ICT)</w:t>
      </w:r>
    </w:p>
    <w:p w14:paraId="19C65C29" w14:textId="77777777" w:rsidR="00D1427D" w:rsidRDefault="00D1427D" w:rsidP="00D1427D">
      <w:pPr>
        <w:pStyle w:val="Prrafodelista"/>
        <w:numPr>
          <w:ilvl w:val="0"/>
          <w:numId w:val="4"/>
        </w:numPr>
      </w:pPr>
      <w:r>
        <w:t>Equal Opportunities (AND/OR science AND/OR scientific innovation AND/OR ICT</w:t>
      </w:r>
    </w:p>
    <w:p w14:paraId="69CA4425" w14:textId="77777777" w:rsidR="00D1427D" w:rsidRDefault="00D1427D" w:rsidP="00D1427D">
      <w:pPr>
        <w:pStyle w:val="Prrafodelista"/>
        <w:numPr>
          <w:ilvl w:val="0"/>
          <w:numId w:val="4"/>
        </w:numPr>
      </w:pPr>
      <w:r>
        <w:t>LGBTQI (AND/OR science AND/OR scientific innovation AND/OR ICT)</w:t>
      </w:r>
    </w:p>
    <w:p w14:paraId="0FA52293" w14:textId="77777777" w:rsidR="00D1427D" w:rsidRDefault="00D1427D" w:rsidP="00D1427D">
      <w:pPr>
        <w:pStyle w:val="Prrafodelista"/>
        <w:numPr>
          <w:ilvl w:val="0"/>
          <w:numId w:val="4"/>
        </w:numPr>
      </w:pPr>
      <w:r>
        <w:t>Gender Gap (AND/OR science AND/OR scientific innovation AND/OR ICT)</w:t>
      </w:r>
    </w:p>
    <w:p w14:paraId="4D2C20CB" w14:textId="77777777" w:rsidR="00D1427D" w:rsidRDefault="00D1427D" w:rsidP="00D1427D">
      <w:pPr>
        <w:pStyle w:val="Prrafodelista"/>
        <w:numPr>
          <w:ilvl w:val="0"/>
          <w:numId w:val="4"/>
        </w:numPr>
      </w:pPr>
      <w:r>
        <w:t>Glass Ceiling (AND/OR science AND/OR scientific innovation AND/OR ICT)</w:t>
      </w:r>
    </w:p>
    <w:p w14:paraId="30F2D8D9" w14:textId="77777777" w:rsidR="00D1427D" w:rsidRDefault="00D1427D" w:rsidP="00D1427D">
      <w:pPr>
        <w:pStyle w:val="Prrafodelista"/>
        <w:numPr>
          <w:ilvl w:val="0"/>
          <w:numId w:val="4"/>
        </w:numPr>
      </w:pPr>
      <w:r>
        <w:t>Awareness raising (AND/OR science AND/OR scientific innovation AND/OR ICT)</w:t>
      </w:r>
    </w:p>
    <w:p w14:paraId="6F75D326" w14:textId="77777777" w:rsidR="00D1427D" w:rsidRDefault="00D1427D" w:rsidP="00D1427D">
      <w:pPr>
        <w:pStyle w:val="Prrafodelista"/>
        <w:numPr>
          <w:ilvl w:val="0"/>
          <w:numId w:val="4"/>
        </w:numPr>
      </w:pPr>
      <w:r>
        <w:t>Structural change (AND/OR science AND/OR scientific innovation AND/OR ICT)</w:t>
      </w:r>
    </w:p>
    <w:p w14:paraId="16323C3D" w14:textId="77777777" w:rsidR="00D1427D" w:rsidRDefault="00D1427D" w:rsidP="00D1427D">
      <w:pPr>
        <w:pStyle w:val="Prrafodelista"/>
        <w:numPr>
          <w:ilvl w:val="0"/>
          <w:numId w:val="4"/>
        </w:numPr>
      </w:pPr>
      <w:r>
        <w:t>Women (AND/OR science AND/OR scientific innovation AND/OR ICT)</w:t>
      </w:r>
    </w:p>
    <w:p w14:paraId="203DA523" w14:textId="77777777" w:rsidR="00D1427D" w:rsidRDefault="00D1427D" w:rsidP="00D1427D">
      <w:pPr>
        <w:pStyle w:val="Prrafodelista"/>
        <w:numPr>
          <w:ilvl w:val="0"/>
          <w:numId w:val="4"/>
        </w:numPr>
      </w:pPr>
      <w:r>
        <w:t>Girls (AND/OR science AND/OR scientific innovation AND/OR ICT)</w:t>
      </w:r>
    </w:p>
    <w:p w14:paraId="77F4F34C" w14:textId="77777777" w:rsidR="00D1427D" w:rsidRDefault="00D1427D" w:rsidP="00D1427D">
      <w:pPr>
        <w:pStyle w:val="Prrafodelista"/>
        <w:numPr>
          <w:ilvl w:val="0"/>
          <w:numId w:val="4"/>
        </w:numPr>
      </w:pPr>
      <w:r>
        <w:t>Second generations (AND/OR science AND/OR scientific innovation AND/OR ICT)</w:t>
      </w:r>
    </w:p>
    <w:p w14:paraId="0B26A4AC" w14:textId="77777777" w:rsidR="00D1427D" w:rsidRDefault="00D1427D" w:rsidP="00D1427D">
      <w:pPr>
        <w:pStyle w:val="Prrafodelista"/>
        <w:numPr>
          <w:ilvl w:val="0"/>
          <w:numId w:val="4"/>
        </w:numPr>
      </w:pPr>
      <w:r>
        <w:t xml:space="preserve">Implementation (AND/OR science AND/OR scientific innovation AND/OR ICT) </w:t>
      </w:r>
    </w:p>
    <w:p w14:paraId="648809E9" w14:textId="77777777" w:rsidR="00D1427D" w:rsidRDefault="00D1427D" w:rsidP="00D1427D">
      <w:pPr>
        <w:pStyle w:val="Prrafodelista"/>
        <w:numPr>
          <w:ilvl w:val="0"/>
          <w:numId w:val="4"/>
        </w:numPr>
      </w:pPr>
      <w:r>
        <w:t>Leaking pipeline (AND/OR science AND/OR scientific innovation AND/OR ICT)</w:t>
      </w:r>
    </w:p>
    <w:p w14:paraId="51F12F06" w14:textId="77777777" w:rsidR="00D1427D" w:rsidRDefault="00D1427D" w:rsidP="00D1427D">
      <w:pPr>
        <w:pStyle w:val="Prrafodelista"/>
        <w:numPr>
          <w:ilvl w:val="0"/>
          <w:numId w:val="4"/>
        </w:numPr>
      </w:pPr>
      <w:r>
        <w:t>Efficacy (AND/OR science AND/OR scientific innovation AND/OR ICT)</w:t>
      </w:r>
    </w:p>
    <w:p w14:paraId="2CA5CAEE" w14:textId="77777777" w:rsidR="00D1427D" w:rsidRDefault="00D1427D" w:rsidP="00D1427D">
      <w:pPr>
        <w:pStyle w:val="Prrafodelista"/>
        <w:numPr>
          <w:ilvl w:val="0"/>
          <w:numId w:val="4"/>
        </w:numPr>
      </w:pPr>
      <w:r>
        <w:t>Gender/ethnic/racial diversity (AND/OR science AND/OR scientific innovation AND/OR ICT)</w:t>
      </w:r>
    </w:p>
    <w:p w14:paraId="6F66C674" w14:textId="77777777" w:rsidR="00D1427D" w:rsidRDefault="00D1427D" w:rsidP="00D1427D">
      <w:pPr>
        <w:pStyle w:val="Prrafodelista"/>
        <w:numPr>
          <w:ilvl w:val="0"/>
          <w:numId w:val="4"/>
        </w:numPr>
      </w:pPr>
      <w:r>
        <w:t>Disability (AND/OR science AND/OR scientific innovation AND/OR ICT)</w:t>
      </w:r>
    </w:p>
    <w:p w14:paraId="54D8409B" w14:textId="77777777" w:rsidR="00D1427D" w:rsidRDefault="00D1427D" w:rsidP="00D1427D">
      <w:pPr>
        <w:pStyle w:val="Prrafodelista"/>
        <w:numPr>
          <w:ilvl w:val="0"/>
          <w:numId w:val="4"/>
        </w:numPr>
      </w:pPr>
      <w:r>
        <w:t>Gender prejudices (AND/OR science AND/OR scientific innovation AND/OR ICT)</w:t>
      </w:r>
    </w:p>
    <w:p w14:paraId="07336CE1" w14:textId="77777777" w:rsidR="00D1427D" w:rsidRDefault="00D1427D" w:rsidP="00D1427D">
      <w:pPr>
        <w:pStyle w:val="Prrafodelista"/>
        <w:numPr>
          <w:ilvl w:val="0"/>
          <w:numId w:val="4"/>
        </w:numPr>
      </w:pPr>
      <w:r>
        <w:t>Ethnic (racial) prejudices (AND/OR science AND/OR scientific innovation AND/OR ICT)</w:t>
      </w:r>
    </w:p>
    <w:p w14:paraId="5AE49CCC" w14:textId="77777777" w:rsidR="00D1427D" w:rsidRDefault="00D1427D" w:rsidP="00D1427D">
      <w:pPr>
        <w:pStyle w:val="Prrafodelista"/>
        <w:numPr>
          <w:ilvl w:val="0"/>
          <w:numId w:val="4"/>
        </w:numPr>
      </w:pPr>
      <w:r>
        <w:t>Gender bias (AND/OR science AND/OR scientific innovation AND/OR ICT)</w:t>
      </w:r>
    </w:p>
    <w:p w14:paraId="0F602CA2" w14:textId="77777777" w:rsidR="00D1427D" w:rsidRDefault="00D1427D" w:rsidP="00D1427D">
      <w:pPr>
        <w:pStyle w:val="Prrafodelista"/>
        <w:numPr>
          <w:ilvl w:val="0"/>
          <w:numId w:val="4"/>
        </w:numPr>
      </w:pPr>
      <w:r>
        <w:t>Gender training (AND/OR science AND/OR scientific innovation AND/OR ICT)</w:t>
      </w:r>
    </w:p>
    <w:p w14:paraId="779CF341" w14:textId="77777777" w:rsidR="00D1427D" w:rsidRDefault="00D1427D" w:rsidP="00D1427D">
      <w:pPr>
        <w:pStyle w:val="Prrafodelista"/>
        <w:numPr>
          <w:ilvl w:val="0"/>
          <w:numId w:val="4"/>
        </w:numPr>
      </w:pPr>
      <w:r>
        <w:t>Ethnic (racial) bias (AND/OR science AND/OR scientific innovation AND/OR ICT)</w:t>
      </w:r>
    </w:p>
    <w:p w14:paraId="5B2CEB7D" w14:textId="77777777" w:rsidR="00D1427D" w:rsidRDefault="00D1427D" w:rsidP="00D1427D">
      <w:pPr>
        <w:pStyle w:val="Prrafodelista"/>
        <w:numPr>
          <w:ilvl w:val="0"/>
          <w:numId w:val="4"/>
        </w:numPr>
      </w:pPr>
      <w:r>
        <w:t>LGBTQI bias (AND/OR science AND/OR scientific innovation AND/OR ICT)</w:t>
      </w:r>
    </w:p>
    <w:p w14:paraId="65530362" w14:textId="77777777" w:rsidR="00D1427D" w:rsidRDefault="00D1427D" w:rsidP="00D1427D">
      <w:pPr>
        <w:pStyle w:val="Prrafodelista"/>
        <w:numPr>
          <w:ilvl w:val="0"/>
          <w:numId w:val="4"/>
        </w:numPr>
      </w:pPr>
      <w:r>
        <w:t>Sexism (AND/OR science AND/OR scientific innovation AND/OR ICT)</w:t>
      </w:r>
    </w:p>
    <w:p w14:paraId="3CB5B2CC" w14:textId="77777777" w:rsidR="00D1427D" w:rsidRDefault="00D1427D" w:rsidP="00D1427D">
      <w:pPr>
        <w:pStyle w:val="Prrafodelista"/>
        <w:numPr>
          <w:ilvl w:val="0"/>
          <w:numId w:val="4"/>
        </w:numPr>
      </w:pPr>
      <w:r>
        <w:t>Neo-sexism (AND/OR science AND/OR scientific innovation AND/OR ICT)</w:t>
      </w:r>
    </w:p>
    <w:p w14:paraId="2199210A" w14:textId="77777777" w:rsidR="00D1427D" w:rsidRDefault="00D1427D" w:rsidP="00D1427D">
      <w:pPr>
        <w:pStyle w:val="Prrafodelista"/>
        <w:numPr>
          <w:ilvl w:val="0"/>
          <w:numId w:val="4"/>
        </w:numPr>
      </w:pPr>
      <w:r>
        <w:t>Racism (AND/OR science AND/OR scientific innovation AND/OR ICT)</w:t>
      </w:r>
    </w:p>
    <w:p w14:paraId="0A9549D0" w14:textId="77777777" w:rsidR="00D1427D" w:rsidRDefault="00D1427D" w:rsidP="00D1427D">
      <w:pPr>
        <w:pStyle w:val="Prrafodelista"/>
        <w:numPr>
          <w:ilvl w:val="0"/>
          <w:numId w:val="4"/>
        </w:numPr>
      </w:pPr>
      <w:r>
        <w:t>Neo-racism (AND/OR science AND/OR scientific innovation AND/OR ICT)</w:t>
      </w:r>
    </w:p>
    <w:p w14:paraId="1C3D677D" w14:textId="77777777" w:rsidR="00D1427D" w:rsidRDefault="00D1427D" w:rsidP="00D1427D">
      <w:pPr>
        <w:pStyle w:val="Prrafodelista"/>
        <w:numPr>
          <w:ilvl w:val="0"/>
          <w:numId w:val="4"/>
        </w:numPr>
      </w:pPr>
      <w:r>
        <w:t>Homophobia (AND/OR science AND/OR scientific innovation AND/OR ICT)</w:t>
      </w:r>
    </w:p>
    <w:p w14:paraId="7AB7DF5A" w14:textId="77777777" w:rsidR="00D1427D" w:rsidRDefault="00D1427D" w:rsidP="00D1427D">
      <w:pPr>
        <w:pStyle w:val="Prrafodelista"/>
        <w:numPr>
          <w:ilvl w:val="0"/>
          <w:numId w:val="4"/>
        </w:numPr>
      </w:pPr>
      <w:r>
        <w:t>Transphobia (AND/OR science AND/OR scientific innovation AND/OR ICT)</w:t>
      </w:r>
    </w:p>
    <w:p w14:paraId="7B0081B1" w14:textId="77777777" w:rsidR="00D1427D" w:rsidRDefault="00D1427D" w:rsidP="00D1427D">
      <w:pPr>
        <w:pStyle w:val="Prrafodelista"/>
        <w:numPr>
          <w:ilvl w:val="0"/>
          <w:numId w:val="4"/>
        </w:numPr>
      </w:pPr>
      <w:r>
        <w:t>Gender based discrimination (AND/OR science AND/OR scientific innovation AND/OR ICT)</w:t>
      </w:r>
    </w:p>
    <w:p w14:paraId="5D7C6932" w14:textId="77777777" w:rsidR="00D1427D" w:rsidRDefault="00D1427D" w:rsidP="00D1427D">
      <w:pPr>
        <w:pStyle w:val="Prrafodelista"/>
        <w:numPr>
          <w:ilvl w:val="0"/>
          <w:numId w:val="4"/>
        </w:numPr>
      </w:pPr>
      <w:r>
        <w:t>Ethnic (racial) discrimination (AND/OR science AND/OR scientific innovation AND/OR ICT)</w:t>
      </w:r>
    </w:p>
    <w:p w14:paraId="08DC93C9" w14:textId="77777777" w:rsidR="00D1427D" w:rsidRDefault="00D1427D" w:rsidP="00D1427D">
      <w:pPr>
        <w:pStyle w:val="Prrafodelista"/>
        <w:numPr>
          <w:ilvl w:val="0"/>
          <w:numId w:val="4"/>
        </w:numPr>
      </w:pPr>
      <w:r>
        <w:t>LGBTQI discrimination (AND/OR science AND/OR scientific innovation AND/OR ICT)</w:t>
      </w:r>
    </w:p>
    <w:p w14:paraId="111E39B9" w14:textId="77777777" w:rsidR="00D1427D" w:rsidRDefault="00D1427D" w:rsidP="00D1427D">
      <w:pPr>
        <w:pStyle w:val="Prrafodelista"/>
        <w:numPr>
          <w:ilvl w:val="0"/>
          <w:numId w:val="4"/>
        </w:numPr>
      </w:pPr>
      <w:r>
        <w:t>Disability discrimination (AND/OR science AND/OR scientific innovation AND/OR ICT)</w:t>
      </w:r>
    </w:p>
    <w:p w14:paraId="4F992E6C" w14:textId="77777777" w:rsidR="00D1427D" w:rsidRDefault="00D1427D" w:rsidP="00D1427D">
      <w:pPr>
        <w:pStyle w:val="Prrafodelista"/>
        <w:numPr>
          <w:ilvl w:val="0"/>
          <w:numId w:val="4"/>
        </w:numPr>
      </w:pPr>
      <w:r>
        <w:t>Social/cultural marginality (AND/OR science AND/OR scientific innovation AND/OR ICT)</w:t>
      </w:r>
    </w:p>
    <w:p w14:paraId="4296B243" w14:textId="77777777" w:rsidR="00D1427D" w:rsidRDefault="00D1427D" w:rsidP="00D1427D">
      <w:pPr>
        <w:pStyle w:val="Prrafodelista"/>
        <w:numPr>
          <w:ilvl w:val="0"/>
          <w:numId w:val="4"/>
        </w:numPr>
      </w:pPr>
      <w:r>
        <w:t>Racial micro aggressions (AND/OR science AND/OR scientific innovation AND/OR ICT)</w:t>
      </w:r>
    </w:p>
    <w:p w14:paraId="2A4183B1" w14:textId="77777777" w:rsidR="00D1427D" w:rsidRDefault="00D1427D" w:rsidP="00D1427D">
      <w:pPr>
        <w:pStyle w:val="Prrafodelista"/>
        <w:numPr>
          <w:ilvl w:val="0"/>
          <w:numId w:val="4"/>
        </w:numPr>
      </w:pPr>
      <w:r>
        <w:t>Gender-based violence (AND/OR science AND/OR scientific innovation AND/OR ICT)</w:t>
      </w:r>
    </w:p>
    <w:p w14:paraId="2E65DE7D" w14:textId="77777777" w:rsidR="00D1427D" w:rsidRDefault="00D1427D" w:rsidP="00D1427D">
      <w:pPr>
        <w:pStyle w:val="Prrafodelista"/>
        <w:numPr>
          <w:ilvl w:val="0"/>
          <w:numId w:val="4"/>
        </w:numPr>
      </w:pPr>
      <w:r>
        <w:t>Ethnic violence (AND/OR science AND/OR scientific innovation AND/OR ICT)</w:t>
      </w:r>
    </w:p>
    <w:p w14:paraId="15153C4D" w14:textId="77777777" w:rsidR="00D1427D" w:rsidRDefault="00D1427D" w:rsidP="00D1427D">
      <w:pPr>
        <w:pStyle w:val="Prrafodelista"/>
        <w:numPr>
          <w:ilvl w:val="0"/>
          <w:numId w:val="4"/>
        </w:numPr>
      </w:pPr>
      <w:r>
        <w:t xml:space="preserve">Race violence (AND/OR science AND/OR scientific innovation AND/OR ICT) </w:t>
      </w:r>
    </w:p>
    <w:p w14:paraId="6AB7161C" w14:textId="77777777" w:rsidR="00D1427D" w:rsidRDefault="00D1427D" w:rsidP="00D1427D">
      <w:pPr>
        <w:pStyle w:val="Prrafodelista"/>
        <w:numPr>
          <w:ilvl w:val="0"/>
          <w:numId w:val="4"/>
        </w:numPr>
      </w:pPr>
      <w:r>
        <w:t>Homophobic violence (AND/OR science AND/OR scientific innovation AND/OR ICT)</w:t>
      </w:r>
    </w:p>
    <w:p w14:paraId="0CD81C99" w14:textId="77777777" w:rsidR="00D1427D" w:rsidRDefault="00D1427D" w:rsidP="00D1427D">
      <w:pPr>
        <w:pStyle w:val="Prrafodelista"/>
        <w:numPr>
          <w:ilvl w:val="0"/>
          <w:numId w:val="4"/>
        </w:numPr>
      </w:pPr>
      <w:r>
        <w:t>Transphobic violence (AND/OR science AND/OR scientific innovation AND/OR ICT)</w:t>
      </w:r>
    </w:p>
    <w:p w14:paraId="59CDC6B0" w14:textId="77777777" w:rsidR="00D1427D" w:rsidRDefault="00D1427D" w:rsidP="00D1427D">
      <w:pPr>
        <w:pStyle w:val="Prrafodelista"/>
        <w:numPr>
          <w:ilvl w:val="0"/>
          <w:numId w:val="4"/>
        </w:numPr>
      </w:pPr>
      <w:r>
        <w:t>Ethnocentrism (AND/OR science AND/OR scientific innovation AND/OR ICT)</w:t>
      </w:r>
    </w:p>
    <w:p w14:paraId="464C351D" w14:textId="77777777" w:rsidR="00D1427D" w:rsidRDefault="00D1427D" w:rsidP="00D1427D">
      <w:pPr>
        <w:pStyle w:val="Prrafodelista"/>
        <w:numPr>
          <w:ilvl w:val="0"/>
          <w:numId w:val="4"/>
        </w:numPr>
      </w:pPr>
      <w:r>
        <w:t>Citizenship (AND/OR science AND/OR scientific innovation AND/OR ICT)</w:t>
      </w:r>
    </w:p>
    <w:p w14:paraId="749E77F1" w14:textId="77777777" w:rsidR="00D1427D" w:rsidRDefault="00D1427D" w:rsidP="00D1427D">
      <w:pPr>
        <w:pStyle w:val="Prrafodelista"/>
        <w:numPr>
          <w:ilvl w:val="0"/>
          <w:numId w:val="4"/>
        </w:numPr>
      </w:pPr>
      <w:r>
        <w:t>Gendered citizenship (AND/OR science AND/OR scientific innovation AND/OR ICT)</w:t>
      </w:r>
    </w:p>
    <w:p w14:paraId="7E6C53A8" w14:textId="77777777" w:rsidR="00D1427D" w:rsidRDefault="00D1427D" w:rsidP="00D1427D">
      <w:pPr>
        <w:pStyle w:val="Prrafodelista"/>
        <w:numPr>
          <w:ilvl w:val="0"/>
          <w:numId w:val="4"/>
        </w:numPr>
      </w:pPr>
      <w:r>
        <w:t>Ethnic citizenship (AND/OR science AND/OR scientific innovation AND/OR ICT)</w:t>
      </w:r>
    </w:p>
    <w:p w14:paraId="1CD23EA8" w14:textId="77777777" w:rsidR="00D1427D" w:rsidRDefault="00D1427D" w:rsidP="00D1427D">
      <w:pPr>
        <w:pStyle w:val="Prrafodelista"/>
        <w:numPr>
          <w:ilvl w:val="0"/>
          <w:numId w:val="4"/>
        </w:numPr>
      </w:pPr>
      <w:r>
        <w:t>LGBTQI citizenship (AND/OR science AND/OR scientific innovation AND/OR ICT)</w:t>
      </w:r>
    </w:p>
    <w:p w14:paraId="48BA78CA" w14:textId="77777777" w:rsidR="00D1427D" w:rsidRDefault="00D1427D" w:rsidP="00D1427D">
      <w:pPr>
        <w:pStyle w:val="Prrafodelista"/>
        <w:numPr>
          <w:ilvl w:val="0"/>
          <w:numId w:val="4"/>
        </w:numPr>
      </w:pPr>
      <w:r>
        <w:t>Youth citizenship (AND/OR science AND/OR scientific innovation AND/OR ICT)</w:t>
      </w:r>
    </w:p>
    <w:p w14:paraId="34B8BB58" w14:textId="77777777" w:rsidR="00D1427D" w:rsidRDefault="00D1427D" w:rsidP="00D1427D">
      <w:pPr>
        <w:pStyle w:val="Prrafodelista"/>
        <w:numPr>
          <w:ilvl w:val="0"/>
          <w:numId w:val="4"/>
        </w:numPr>
      </w:pPr>
      <w:r>
        <w:t>Youth (AND/OR science AND/OR scientific innovation AND/OR ICT)</w:t>
      </w:r>
    </w:p>
    <w:p w14:paraId="2DF7F044" w14:textId="77777777" w:rsidR="00D1427D" w:rsidRDefault="00D1427D" w:rsidP="00D1427D">
      <w:pPr>
        <w:pStyle w:val="Prrafodelista"/>
        <w:numPr>
          <w:ilvl w:val="0"/>
          <w:numId w:val="4"/>
        </w:numPr>
      </w:pPr>
      <w:r>
        <w:t>Transition to adulthood (AND/OR science AND/OR scientific innovation AND/OR ICT)</w:t>
      </w:r>
    </w:p>
    <w:p w14:paraId="1BC93D9E" w14:textId="77777777" w:rsidR="00D1427D" w:rsidRDefault="00D1427D" w:rsidP="00D1427D">
      <w:pPr>
        <w:pStyle w:val="Prrafodelista"/>
        <w:numPr>
          <w:ilvl w:val="0"/>
          <w:numId w:val="4"/>
        </w:numPr>
      </w:pPr>
      <w:r>
        <w:t>Youth cultures (AND/OR science AND/OR scientific innovation AND/OR ICT)</w:t>
      </w:r>
    </w:p>
    <w:p w14:paraId="124D92DE" w14:textId="77777777" w:rsidR="00D1427D" w:rsidRDefault="00D1427D" w:rsidP="00D1427D">
      <w:pPr>
        <w:pStyle w:val="Prrafodelista"/>
        <w:numPr>
          <w:ilvl w:val="0"/>
          <w:numId w:val="4"/>
        </w:numPr>
      </w:pPr>
      <w:r>
        <w:t>Youth socialization (AND/OR science AND/OR scientific innovation AND/OR ICT)</w:t>
      </w:r>
    </w:p>
    <w:p w14:paraId="45081887" w14:textId="77777777" w:rsidR="00D1427D" w:rsidRDefault="00D1427D" w:rsidP="00D1427D">
      <w:pPr>
        <w:pStyle w:val="Prrafodelista"/>
        <w:numPr>
          <w:ilvl w:val="0"/>
          <w:numId w:val="4"/>
        </w:numPr>
      </w:pPr>
      <w:r>
        <w:t>Intergenerational relations (AND/OR science AND/OR scientific innovation AND/OR ICT)</w:t>
      </w:r>
    </w:p>
    <w:p w14:paraId="62A1D0A0" w14:textId="77777777" w:rsidR="00D1427D" w:rsidRDefault="00D1427D" w:rsidP="00D1427D">
      <w:pPr>
        <w:pStyle w:val="Prrafodelista"/>
        <w:numPr>
          <w:ilvl w:val="0"/>
          <w:numId w:val="4"/>
        </w:numPr>
      </w:pPr>
      <w:r>
        <w:t>Youth participation (AND/OR science AND/OR scientific innovation AND/OR ICT)</w:t>
      </w:r>
    </w:p>
    <w:p w14:paraId="74CD854E" w14:textId="77777777" w:rsidR="00D1427D" w:rsidRDefault="00D1427D" w:rsidP="00D1427D">
      <w:pPr>
        <w:pStyle w:val="Prrafodelista"/>
        <w:numPr>
          <w:ilvl w:val="0"/>
          <w:numId w:val="4"/>
        </w:numPr>
      </w:pPr>
      <w:r>
        <w:t>Youth agency (AND/OR science AND/OR scientific innovation AND/OR ICT)</w:t>
      </w:r>
    </w:p>
    <w:p w14:paraId="0B7FF2DB" w14:textId="77777777" w:rsidR="00D1427D" w:rsidRDefault="00D1427D" w:rsidP="00D1427D">
      <w:pPr>
        <w:pStyle w:val="Prrafodelista"/>
        <w:numPr>
          <w:ilvl w:val="0"/>
          <w:numId w:val="4"/>
        </w:numPr>
      </w:pPr>
      <w:r>
        <w:t>Youth resilience (AND/OR science AND/OR scientific innovation AND/OR ICT)</w:t>
      </w:r>
    </w:p>
    <w:p w14:paraId="4694763A" w14:textId="77777777" w:rsidR="00D1427D" w:rsidRDefault="00D1427D" w:rsidP="00D1427D">
      <w:pPr>
        <w:pStyle w:val="Prrafodelista"/>
        <w:numPr>
          <w:ilvl w:val="0"/>
          <w:numId w:val="4"/>
        </w:numPr>
      </w:pPr>
      <w:r>
        <w:t>Youth, family relations (AND/OR science AND/OR scientific innovation AND/OR ICT)</w:t>
      </w:r>
    </w:p>
    <w:p w14:paraId="48887187" w14:textId="77777777" w:rsidR="00D1427D" w:rsidRDefault="00D1427D" w:rsidP="00D1427D">
      <w:pPr>
        <w:pStyle w:val="Prrafodelista"/>
        <w:numPr>
          <w:ilvl w:val="0"/>
          <w:numId w:val="4"/>
        </w:numPr>
      </w:pPr>
      <w:r>
        <w:t>Peer groups (AND/OR science AND/OR scientific innovation AND/OR ICT)</w:t>
      </w:r>
    </w:p>
    <w:p w14:paraId="35781572" w14:textId="77777777" w:rsidR="00D1427D" w:rsidRDefault="00D1427D" w:rsidP="00D1427D">
      <w:pPr>
        <w:pStyle w:val="Prrafodelista"/>
        <w:numPr>
          <w:ilvl w:val="0"/>
          <w:numId w:val="4"/>
        </w:numPr>
      </w:pPr>
      <w:r>
        <w:t>Neets (AND/OR science AND/OR scientific innovation AND/OR ICT)</w:t>
      </w:r>
    </w:p>
    <w:p w14:paraId="5ADB823D" w14:textId="77777777" w:rsidR="00D1427D" w:rsidRDefault="00D1427D" w:rsidP="00D1427D">
      <w:pPr>
        <w:pStyle w:val="Prrafodelista"/>
        <w:numPr>
          <w:ilvl w:val="0"/>
          <w:numId w:val="4"/>
        </w:numPr>
      </w:pPr>
      <w:r>
        <w:t>Youth representations of the future (AND/OR science AND/OR scientific innovation AND/OR ICT)</w:t>
      </w:r>
    </w:p>
    <w:p w14:paraId="32205778" w14:textId="77777777" w:rsidR="00D1427D" w:rsidRDefault="00D1427D" w:rsidP="00D1427D">
      <w:pPr>
        <w:pStyle w:val="Prrafodelista"/>
        <w:numPr>
          <w:ilvl w:val="0"/>
          <w:numId w:val="4"/>
        </w:numPr>
      </w:pPr>
      <w:r>
        <w:t>Youth, belonging (AND/OR science AND/OR scientific innovation AND/OR ICT)</w:t>
      </w:r>
    </w:p>
    <w:p w14:paraId="1DC8735B" w14:textId="77777777" w:rsidR="00D1427D" w:rsidRDefault="00D1427D" w:rsidP="00D1427D">
      <w:pPr>
        <w:pStyle w:val="Prrafodelista"/>
        <w:numPr>
          <w:ilvl w:val="0"/>
          <w:numId w:val="4"/>
        </w:numPr>
      </w:pPr>
      <w:r>
        <w:t>Age gap (AND/OR science AND/OR scientific innovation AND/OR ICT)</w:t>
      </w:r>
    </w:p>
    <w:p w14:paraId="2DFE3EF4" w14:textId="77777777" w:rsidR="00D1427D" w:rsidRDefault="00D1427D" w:rsidP="00D1427D">
      <w:pPr>
        <w:pStyle w:val="Prrafodelista"/>
        <w:numPr>
          <w:ilvl w:val="0"/>
          <w:numId w:val="4"/>
        </w:numPr>
      </w:pPr>
      <w:r>
        <w:t xml:space="preserve">Religious visions (AND/OR science AND/OR scientific innovation AND/OR ICT) </w:t>
      </w:r>
    </w:p>
    <w:p w14:paraId="6C2EB700" w14:textId="05B5245A" w:rsidR="00D1427D" w:rsidRPr="00D1427D" w:rsidRDefault="00D1427D" w:rsidP="00D1427D"/>
    <w:p w14:paraId="572F74AF" w14:textId="574F0592" w:rsidR="00D1427D" w:rsidRDefault="00D1427D" w:rsidP="00D1427D">
      <w:pPr>
        <w:pStyle w:val="Ttulo3"/>
      </w:pPr>
      <w:bookmarkStart w:id="18" w:name="_Toc103859094"/>
      <w:r>
        <w:t>Criteria</w:t>
      </w:r>
      <w:r w:rsidR="00632564">
        <w:t xml:space="preserve"> of selection</w:t>
      </w:r>
      <w:bookmarkEnd w:id="18"/>
    </w:p>
    <w:p w14:paraId="0D959373" w14:textId="3E465B59" w:rsidR="00632564" w:rsidRDefault="00632564" w:rsidP="00632564"/>
    <w:p w14:paraId="12EF637A" w14:textId="77777777" w:rsidR="00632564" w:rsidRDefault="00632564" w:rsidP="00632564">
      <w:r>
        <w:t>Sources  explored:</w:t>
      </w:r>
    </w:p>
    <w:p w14:paraId="04C800A9" w14:textId="77777777" w:rsidR="00632564" w:rsidRDefault="00632564" w:rsidP="00632564">
      <w:pPr>
        <w:pStyle w:val="Prrafodelista"/>
        <w:numPr>
          <w:ilvl w:val="0"/>
          <w:numId w:val="15"/>
        </w:numPr>
      </w:pPr>
      <w:r>
        <w:t xml:space="preserve">Scientific papers indexed in the top scientific databases, namely Web of Science (mainly in those journals indexed in Journal Citation Reports) and Scopus, specially articles in Q1 or Q2 journals indexed in JCR or in Q1 journals indexed in Scopus .Sources will be selected seeking an interdisciplinary approach, both regarding the journals’ and the articles of selection. </w:t>
      </w:r>
    </w:p>
    <w:p w14:paraId="07CE15DC" w14:textId="77777777" w:rsidR="00632564" w:rsidRDefault="00632564" w:rsidP="00632564">
      <w:pPr>
        <w:pStyle w:val="Prrafodelista"/>
        <w:numPr>
          <w:ilvl w:val="0"/>
          <w:numId w:val="15"/>
        </w:numPr>
      </w:pPr>
      <w:r>
        <w:t>Relevant reports from EU-funded research projects and official EU documents with relevant contributions</w:t>
      </w:r>
    </w:p>
    <w:p w14:paraId="082950D2" w14:textId="77777777" w:rsidR="00632564" w:rsidRDefault="00632564" w:rsidP="00632564">
      <w:r>
        <w:t>Inclusion criteria:</w:t>
      </w:r>
    </w:p>
    <w:p w14:paraId="340E4F19" w14:textId="77777777" w:rsidR="00632564" w:rsidRDefault="00632564" w:rsidP="00632564">
      <w:pPr>
        <w:pStyle w:val="Prrafodelista"/>
        <w:numPr>
          <w:ilvl w:val="0"/>
          <w:numId w:val="13"/>
        </w:numPr>
      </w:pPr>
      <w:r>
        <w:t>Having been published within the last 10 years.</w:t>
      </w:r>
    </w:p>
    <w:p w14:paraId="23FD3E83" w14:textId="77777777" w:rsidR="00632564" w:rsidRDefault="00632564" w:rsidP="00632564">
      <w:pPr>
        <w:pStyle w:val="Prrafodelista"/>
        <w:numPr>
          <w:ilvl w:val="0"/>
          <w:numId w:val="13"/>
        </w:numPr>
      </w:pPr>
      <w:r>
        <w:t>The impact achieved by the article: articles achieving a high impact will be considered</w:t>
      </w:r>
    </w:p>
    <w:p w14:paraId="4553E58E" w14:textId="77777777" w:rsidR="00632564" w:rsidRDefault="00632564" w:rsidP="00632564">
      <w:pPr>
        <w:pStyle w:val="Prrafodelista"/>
        <w:numPr>
          <w:ilvl w:val="0"/>
          <w:numId w:val="13"/>
        </w:numPr>
      </w:pPr>
      <w:r>
        <w:t>as more relevant.</w:t>
      </w:r>
    </w:p>
    <w:p w14:paraId="3E9A5ABE" w14:textId="77777777" w:rsidR="00632564" w:rsidRDefault="00632564" w:rsidP="00632564">
      <w:pPr>
        <w:pStyle w:val="Prrafodelista"/>
        <w:numPr>
          <w:ilvl w:val="0"/>
          <w:numId w:val="13"/>
        </w:numPr>
      </w:pPr>
      <w:r>
        <w:t>The social impact reported by the article: articles presented experiences of success will be considered as more relevant.</w:t>
      </w:r>
    </w:p>
    <w:p w14:paraId="429802EA" w14:textId="77777777" w:rsidR="00632564" w:rsidRDefault="00632564" w:rsidP="00632564">
      <w:r>
        <w:t xml:space="preserve">Exclusion criteria: </w:t>
      </w:r>
    </w:p>
    <w:p w14:paraId="5CB4A751" w14:textId="77777777" w:rsidR="00632564" w:rsidRDefault="00632564" w:rsidP="00632564">
      <w:pPr>
        <w:pStyle w:val="Prrafodelista"/>
        <w:numPr>
          <w:ilvl w:val="0"/>
          <w:numId w:val="17"/>
        </w:numPr>
      </w:pPr>
      <w:r>
        <w:t>Not fulfilling the inclusion criteria</w:t>
      </w:r>
    </w:p>
    <w:p w14:paraId="1983C63D" w14:textId="77777777" w:rsidR="00632564" w:rsidRDefault="00632564" w:rsidP="00632564">
      <w:pPr>
        <w:pStyle w:val="Prrafodelista"/>
        <w:numPr>
          <w:ilvl w:val="0"/>
          <w:numId w:val="17"/>
        </w:numPr>
      </w:pPr>
      <w:r>
        <w:t>Not falling into the scope of the review</w:t>
      </w:r>
    </w:p>
    <w:p w14:paraId="2C2B447E" w14:textId="77777777" w:rsidR="00632564" w:rsidRPr="00632564" w:rsidRDefault="00632564" w:rsidP="00632564"/>
    <w:p w14:paraId="529C36D0" w14:textId="77777777" w:rsidR="00D1427D" w:rsidRPr="00D1427D" w:rsidRDefault="00D1427D" w:rsidP="00D1427D"/>
    <w:p w14:paraId="4DEFB037" w14:textId="4927622F" w:rsidR="00D1427D" w:rsidRPr="00384D26" w:rsidRDefault="00D1427D" w:rsidP="00D1427D">
      <w:pPr>
        <w:pStyle w:val="Ttulo3"/>
      </w:pPr>
      <w:bookmarkStart w:id="19" w:name="_Toc103859095"/>
      <w:r w:rsidRPr="00384D26">
        <w:t>Identified Sources</w:t>
      </w:r>
      <w:bookmarkEnd w:id="19"/>
    </w:p>
    <w:p w14:paraId="7F4801F9" w14:textId="02DAA51D" w:rsidR="00D1427D" w:rsidRPr="00384D26" w:rsidRDefault="00384D26" w:rsidP="00D1427D">
      <w:r w:rsidRPr="00384D26">
        <w:t>A total of 55 articles that fulfill all the inclusion criteria were included in this topic.</w:t>
      </w:r>
      <w:r w:rsidRPr="00384D26">
        <w:rPr>
          <w:rStyle w:val="Refdenotaalpie"/>
        </w:rPr>
        <w:footnoteReference w:id="29"/>
      </w:r>
    </w:p>
    <w:p w14:paraId="08809F0D" w14:textId="77777777" w:rsidR="00D1427D" w:rsidRPr="00F13055" w:rsidRDefault="00D1427D" w:rsidP="00D1427D">
      <w:pPr>
        <w:pStyle w:val="Ttulo3"/>
      </w:pPr>
      <w:bookmarkStart w:id="20" w:name="_Toc103859096"/>
      <w:r w:rsidRPr="00F13055">
        <w:t>Outcomes</w:t>
      </w:r>
      <w:bookmarkEnd w:id="20"/>
    </w:p>
    <w:p w14:paraId="676AADAC" w14:textId="77777777" w:rsidR="00362AD2" w:rsidRDefault="00362AD2" w:rsidP="000826DF">
      <w:pPr>
        <w:pStyle w:val="Prrafodelista"/>
        <w:numPr>
          <w:ilvl w:val="0"/>
          <w:numId w:val="33"/>
        </w:numPr>
        <w:jc w:val="both"/>
      </w:pPr>
      <w:r w:rsidRPr="00F13055">
        <w:t>This study points</w:t>
      </w:r>
      <w:r>
        <w:t xml:space="preserve"> to the negative effect a variety of stereotypes have on STEM identity among a diverse group of undergraduate women. Implicit gender-STEM associations may directly affect women’s motivation to enter STEM careers and the value they place on STEM, independent of STEM identity. Similarly, the more women explicitly associated STEM with men, the lower their identification with people in STEM was. Endorsing stereotypes that people who work in STEM are nerdy geniuses who are tech obsessed, have no social lives, and are not successful romantically was negatively related to STEM identity and, in turn, to motivation. Addressing stereotypes may be helpful to increase women in STEM. These interventions might incorporate growth-mindset, employ STEM role models, diversifying media representations of people in STEM.</w:t>
      </w:r>
      <w:r>
        <w:rPr>
          <w:rStyle w:val="Refdenotaalpie"/>
        </w:rPr>
        <w:footnoteReference w:id="30"/>
      </w:r>
    </w:p>
    <w:p w14:paraId="6B377E63" w14:textId="77777777" w:rsidR="00362AD2" w:rsidRDefault="00362AD2" w:rsidP="000826DF">
      <w:pPr>
        <w:pStyle w:val="Prrafodelista"/>
        <w:numPr>
          <w:ilvl w:val="0"/>
          <w:numId w:val="33"/>
        </w:numPr>
        <w:jc w:val="both"/>
      </w:pPr>
      <w:r>
        <w:t>Several factors influence the academic climate and the careers in STEM departments: identity, climate and experiences have career consequences for LGBT faculty. The efforts to improve the retention of LGBT faculty need to address the climate; furthermore, reducing exclusionary behavior could enhance retention and comfort.</w:t>
      </w:r>
      <w:r>
        <w:rPr>
          <w:rStyle w:val="Refdenotaalpie"/>
        </w:rPr>
        <w:footnoteReference w:id="31"/>
      </w:r>
      <w:r>
        <w:t xml:space="preserve">  </w:t>
      </w:r>
    </w:p>
    <w:p w14:paraId="2DD35C80" w14:textId="77777777" w:rsidR="008305BB" w:rsidRDefault="00362AD2" w:rsidP="00362AD2">
      <w:pPr>
        <w:pStyle w:val="Prrafodelista"/>
        <w:numPr>
          <w:ilvl w:val="0"/>
          <w:numId w:val="33"/>
        </w:numPr>
        <w:jc w:val="both"/>
      </w:pPr>
      <w:r>
        <w:t>Through their presentations, interactional styles, and the images they project, companies convey a gendered sense of who will fit best in their company culture. Company representatives often engage in behaviors that are known to create a chilly environment for women. By emphasizing geeky masculinity, they risk appealing only to a narrow range of men and virtually no women. In male-dominated fields, companies have an opportunity to increase the representation of women by being more mindful of the images they project in recruitment sessions, interviews, and the workplace more generally.</w:t>
      </w:r>
      <w:r w:rsidR="008305BB">
        <w:rPr>
          <w:rStyle w:val="Refdenotaalpie"/>
        </w:rPr>
        <w:footnoteReference w:id="32"/>
      </w:r>
    </w:p>
    <w:p w14:paraId="4183A343" w14:textId="77777777" w:rsidR="008305BB" w:rsidRDefault="00362AD2" w:rsidP="000826DF">
      <w:pPr>
        <w:pStyle w:val="Prrafodelista"/>
        <w:numPr>
          <w:ilvl w:val="0"/>
          <w:numId w:val="33"/>
        </w:numPr>
        <w:jc w:val="both"/>
      </w:pPr>
      <w:r>
        <w:t>The existence of gender bias produces STEM gender gaps. When explicitly exposed to the reality of bias in the gender bias condition, women expected to experience less sense of belonging, positive attitudes, and aspirations to participate in STEM than did men. These gender differences were fully eliminated when participants were exposed to the idea of gender equality. This suggests that women may project being just as enthusiastically engaged in STEM as men in the absence of gender bias. Evidence-based interventions targeting gender bias are needed to boost women’s representation.</w:t>
      </w:r>
      <w:r w:rsidR="008305BB">
        <w:rPr>
          <w:rStyle w:val="Refdenotaalpie"/>
        </w:rPr>
        <w:footnoteReference w:id="33"/>
      </w:r>
    </w:p>
    <w:p w14:paraId="0B4F20C1" w14:textId="77777777" w:rsidR="008305BB" w:rsidRDefault="00362AD2" w:rsidP="000826DF">
      <w:pPr>
        <w:pStyle w:val="Prrafodelista"/>
        <w:numPr>
          <w:ilvl w:val="0"/>
          <w:numId w:val="33"/>
        </w:numPr>
        <w:jc w:val="both"/>
      </w:pPr>
      <w:r>
        <w:t>The results indicated that participants across 66 nations strongly associated science with men more than women, including in nations where women were approximately half of the nation’s science majors and employed researchers. Results indicated robust relationships between women’s representation in science and national gender-science stereotypes, defined as associations connecting science with men more than women. Even nations with high overall gender equity had strong gender-science stereotypes if men dominated science fields specifically.</w:t>
      </w:r>
      <w:r w:rsidR="008305BB">
        <w:rPr>
          <w:rStyle w:val="Refdenotaalpie"/>
        </w:rPr>
        <w:footnoteReference w:id="34"/>
      </w:r>
    </w:p>
    <w:p w14:paraId="2D5F5EF0" w14:textId="77777777" w:rsidR="008305BB" w:rsidRDefault="00362AD2" w:rsidP="000826DF">
      <w:pPr>
        <w:pStyle w:val="Prrafodelista"/>
        <w:numPr>
          <w:ilvl w:val="0"/>
          <w:numId w:val="33"/>
        </w:numPr>
        <w:jc w:val="both"/>
      </w:pPr>
      <w:r>
        <w:t>There was a gender-biased perception regarding gender suitability for various fields. Women were perceived to be best-suited to nursing and least-suited to mechanical engineering. Music, art, humanities and economics, which were not STEM fields, ranked among the top nine fields for women. Conversely, for men, eight out of top nine fields were STEM. Mechanical engineering was perceived to be the best and biology was perceived to be the worst. Findings showed that perceptions for academic fields are still gender biased.</w:t>
      </w:r>
      <w:r w:rsidR="008305BB">
        <w:rPr>
          <w:rStyle w:val="Refdenotaalpie"/>
        </w:rPr>
        <w:footnoteReference w:id="35"/>
      </w:r>
    </w:p>
    <w:p w14:paraId="0A131CB4" w14:textId="77777777" w:rsidR="008305BB" w:rsidRDefault="00362AD2" w:rsidP="000826DF">
      <w:pPr>
        <w:pStyle w:val="Prrafodelista"/>
        <w:numPr>
          <w:ilvl w:val="0"/>
          <w:numId w:val="33"/>
        </w:numPr>
        <w:jc w:val="both"/>
      </w:pPr>
      <w:r>
        <w:t>The hypothesis about an increase in the traditionality view (verbal abilities: girls; math abilities: boys) with age was found only for verbal stereotypes. For math and science, girls tended to favor girls at all three ages, and sixth and eighth grade boys either were egalitarian or also favored girls. Children’s reports of their own gender stereotypes were correlated with their perceptions of adults’ gender stereotypes. The results support a synthesis of developmental and social identity theories regarding individual differences in children’s stereotype endorsement. Children’s tendency to favor girls in verbal domains may contribute to gender differences in educational and career choices by pulling girls toward the humanities and social sciences and discouraging boys from pursuing those domains.</w:t>
      </w:r>
      <w:r w:rsidR="008305BB">
        <w:rPr>
          <w:rStyle w:val="Refdenotaalpie"/>
        </w:rPr>
        <w:footnoteReference w:id="36"/>
      </w:r>
    </w:p>
    <w:p w14:paraId="74BBB49D" w14:textId="77777777" w:rsidR="008305BB" w:rsidRDefault="00362AD2" w:rsidP="00362AD2">
      <w:pPr>
        <w:pStyle w:val="Prrafodelista"/>
        <w:numPr>
          <w:ilvl w:val="0"/>
          <w:numId w:val="33"/>
        </w:numPr>
        <w:jc w:val="both"/>
      </w:pPr>
      <w:r>
        <w:t>The authors indicate continuing subtle forms of discrimination that largely go unnoticed – by both women and men alike in healthcare science. While women act and behave within healthcare science, the discourses constituting masculinity and femininity typically reinforce interpretations that men are more suited to high-level posts than women. Men were thought subtly to treat women as though they were inferior to men; however, it is apparent from the interviews that women rarely challenge male behaviour they see as problematic, finding ways to cope that typically reinforce their subordination. Women are expected to undertake roles that are institutionally associated with women (the necessary laboratory support, operational work or relational activities) but these do not earn them accolades in science. Their undertaking these roles is expected not only by the male bosses but also by women themselves. Even when women are praised for their scientific skills, it is because they work well under direction. Some women are also moved away from their scientific specialty into management or support roles, seemingly having little control over the direction of their supposed careers. Women, then, become invisible as scientists and become excluded by men from decision-making forums. While many of the interviewed women were at least initially resistant to any possibility that gender was important in their career or wider life-opportunities, as the interviews typically proceeded, there were glimpses of men’s actions thought to have had subtly negative consequences. Once women began to talk about the subtle masculinities in action that they experienced, they seemed prepared to discuss them further; it was as though articulating their disadvantage initially troubled them and talking about their experiences presented an opportunity for women to consider the men’s actions in a way they had not previously considered doing.</w:t>
      </w:r>
      <w:r w:rsidR="008305BB">
        <w:rPr>
          <w:rStyle w:val="Refdenotaalpie"/>
        </w:rPr>
        <w:footnoteReference w:id="37"/>
      </w:r>
    </w:p>
    <w:p w14:paraId="4410C461" w14:textId="77777777" w:rsidR="008305BB" w:rsidRDefault="00362AD2" w:rsidP="000826DF">
      <w:pPr>
        <w:pStyle w:val="Prrafodelista"/>
        <w:numPr>
          <w:ilvl w:val="0"/>
          <w:numId w:val="33"/>
        </w:numPr>
        <w:jc w:val="both"/>
      </w:pPr>
      <w:r>
        <w:t>This study explores the perceptions of the stereotypes applied to female STEM professionals who publicly speak about their work in both academic and non-academic settings. The results show the top three stereotype categories for women in science who publicly communicate their work as ‘Bitchy’, lack of ‘Credibility’, and judged on ‘Appearance’. Participants had mixed positive and negative associations, which may indicate that women were often judged more harshly when they did not conform to the stereotype. The results also show the majority of stereotypes women face when communicating are perceived to be negative.</w:t>
      </w:r>
      <w:r w:rsidR="008305BB">
        <w:rPr>
          <w:rStyle w:val="Refdenotaalpie"/>
        </w:rPr>
        <w:footnoteReference w:id="38"/>
      </w:r>
    </w:p>
    <w:p w14:paraId="183FE902" w14:textId="524A9C65" w:rsidR="00D1427D" w:rsidRDefault="00362AD2" w:rsidP="000826DF">
      <w:pPr>
        <w:pStyle w:val="Prrafodelista"/>
        <w:numPr>
          <w:ilvl w:val="0"/>
          <w:numId w:val="33"/>
        </w:numPr>
        <w:jc w:val="both"/>
      </w:pPr>
      <w:r>
        <w:t>The goals were understanding a) whether women’s experiences of sexual harassment and STEM-related gender bias negatively predicted women STEM motivation (task value, competence beliefs, and perceived costs) and STEM career aspirations; b) whether STEM encouragement from friends and family positively predicted motivation and aspirations. To consider domain-specific effects, the authors also tested the predictors in relation to non-STEM motivation and career aspirations. STEM-related gender bias from classmates and sexual harassment from instructors (faculty, teaching assistants, or graduate students) were negatively related to STEM motivation and career aspirations. Perceived STEM encouragement from friends was positively related to motivation, and STEM encouragement from friends and family predicted STEM career aspirations.</w:t>
      </w:r>
      <w:r w:rsidR="008305BB">
        <w:rPr>
          <w:rStyle w:val="Refdenotaalpie"/>
        </w:rPr>
        <w:footnoteReference w:id="39"/>
      </w:r>
    </w:p>
    <w:p w14:paraId="5DA9D845" w14:textId="77777777" w:rsidR="00D1427D" w:rsidRPr="00D1427D" w:rsidRDefault="00D1427D" w:rsidP="00D1427D">
      <w:pPr>
        <w:pStyle w:val="Ttulo2"/>
      </w:pPr>
      <w:bookmarkStart w:id="21" w:name="_Toc103859097"/>
      <w:r>
        <w:t xml:space="preserve">Topic e) - </w:t>
      </w:r>
      <w:r w:rsidRPr="00D1427D">
        <w:t>Policies that promote awareness-raising actions and citizen engagement in science</w:t>
      </w:r>
      <w:bookmarkEnd w:id="21"/>
      <w:r w:rsidRPr="00D1427D">
        <w:t xml:space="preserve"> </w:t>
      </w:r>
    </w:p>
    <w:p w14:paraId="42D41802" w14:textId="49627749" w:rsidR="00D1427D" w:rsidRDefault="00D1427D" w:rsidP="00AA58BF"/>
    <w:p w14:paraId="1386905D" w14:textId="77777777" w:rsidR="00D1427D" w:rsidRDefault="00D1427D" w:rsidP="00D1427D">
      <w:pPr>
        <w:pStyle w:val="Ttulo3"/>
      </w:pPr>
      <w:bookmarkStart w:id="22" w:name="_Toc103859098"/>
      <w:r w:rsidRPr="005A04A4">
        <w:t>Keywords</w:t>
      </w:r>
      <w:bookmarkEnd w:id="22"/>
    </w:p>
    <w:p w14:paraId="4B0E6F99" w14:textId="77777777" w:rsidR="005A04A4" w:rsidRDefault="005A04A4" w:rsidP="005A04A4">
      <w:pPr>
        <w:pStyle w:val="Prrafodelista"/>
        <w:numPr>
          <w:ilvl w:val="0"/>
          <w:numId w:val="37"/>
        </w:numPr>
      </w:pPr>
      <w:r>
        <w:t>Polic* AND awareness AND science AND technology AND gender</w:t>
      </w:r>
    </w:p>
    <w:p w14:paraId="03DC13D5" w14:textId="77777777" w:rsidR="005A04A4" w:rsidRDefault="005A04A4" w:rsidP="005A04A4">
      <w:pPr>
        <w:pStyle w:val="Prrafodelista"/>
        <w:numPr>
          <w:ilvl w:val="0"/>
          <w:numId w:val="37"/>
        </w:numPr>
      </w:pPr>
      <w:r>
        <w:t>Polic* AND awareness AND engagement AND science AND gender</w:t>
      </w:r>
    </w:p>
    <w:p w14:paraId="2CF17E4A" w14:textId="77777777" w:rsidR="005A04A4" w:rsidRDefault="005A04A4" w:rsidP="005A04A4">
      <w:pPr>
        <w:pStyle w:val="Prrafodelista"/>
        <w:numPr>
          <w:ilvl w:val="0"/>
          <w:numId w:val="37"/>
        </w:numPr>
      </w:pPr>
      <w:r>
        <w:t>Polic* AND awareness AND involvement AND science AND gender</w:t>
      </w:r>
    </w:p>
    <w:p w14:paraId="4786A14B" w14:textId="77777777" w:rsidR="005A04A4" w:rsidRDefault="005A04A4" w:rsidP="005A04A4">
      <w:pPr>
        <w:pStyle w:val="Prrafodelista"/>
        <w:numPr>
          <w:ilvl w:val="0"/>
          <w:numId w:val="37"/>
        </w:numPr>
      </w:pPr>
      <w:r>
        <w:t>Polic* AND awareness AND citizen science AND science AND gender</w:t>
      </w:r>
    </w:p>
    <w:p w14:paraId="12E68DDF" w14:textId="77777777" w:rsidR="005A04A4" w:rsidRDefault="005A04A4" w:rsidP="005A04A4">
      <w:pPr>
        <w:pStyle w:val="Prrafodelista"/>
        <w:numPr>
          <w:ilvl w:val="0"/>
          <w:numId w:val="37"/>
        </w:numPr>
      </w:pPr>
      <w:r>
        <w:t>Polic* AND awareness AND open science AND science AND gender</w:t>
      </w:r>
    </w:p>
    <w:p w14:paraId="2C5D07B8" w14:textId="755F8422" w:rsidR="00D1427D" w:rsidRDefault="005A04A4" w:rsidP="005A04A4">
      <w:pPr>
        <w:pStyle w:val="Prrafodelista"/>
        <w:numPr>
          <w:ilvl w:val="0"/>
          <w:numId w:val="37"/>
        </w:numPr>
      </w:pPr>
      <w:r>
        <w:t>Polic* AND awareness AND open access AND science AND gender</w:t>
      </w:r>
    </w:p>
    <w:p w14:paraId="532B0305" w14:textId="0EDB05BB" w:rsidR="005A04A4" w:rsidRPr="00D1427D" w:rsidRDefault="005A04A4" w:rsidP="005A04A4">
      <w:r>
        <w:t>An additional search in the bibliografies of the selected articles was carried out.</w:t>
      </w:r>
    </w:p>
    <w:p w14:paraId="6C5D1192" w14:textId="77777777" w:rsidR="005A04A4" w:rsidRPr="00D1427D" w:rsidRDefault="005A04A4" w:rsidP="005A04A4"/>
    <w:p w14:paraId="07FDDFB6" w14:textId="1CBAA872" w:rsidR="00D1427D" w:rsidRDefault="00D1427D" w:rsidP="00D1427D">
      <w:pPr>
        <w:pStyle w:val="Ttulo3"/>
      </w:pPr>
      <w:bookmarkStart w:id="23" w:name="_Toc103859099"/>
      <w:r>
        <w:t>Criteria</w:t>
      </w:r>
      <w:r w:rsidR="00632564">
        <w:t xml:space="preserve"> of selection</w:t>
      </w:r>
      <w:bookmarkEnd w:id="23"/>
    </w:p>
    <w:p w14:paraId="3FDCDF34" w14:textId="176B93CD" w:rsidR="00632564" w:rsidRDefault="00632564" w:rsidP="00632564"/>
    <w:p w14:paraId="6A8B46C8" w14:textId="77777777" w:rsidR="00632564" w:rsidRDefault="00632564" w:rsidP="00632564">
      <w:r>
        <w:t>Sources  explored:</w:t>
      </w:r>
    </w:p>
    <w:p w14:paraId="7C274450" w14:textId="77777777" w:rsidR="00632564" w:rsidRDefault="00632564" w:rsidP="00632564">
      <w:pPr>
        <w:pStyle w:val="Prrafodelista"/>
        <w:numPr>
          <w:ilvl w:val="0"/>
          <w:numId w:val="15"/>
        </w:numPr>
      </w:pPr>
      <w:r>
        <w:t xml:space="preserve">Scientific papers indexed in the top scientific databases, namely Web of Science (mainly in those journals indexed in Journal Citation Reports) and Scopus, specially articles in Q1 or Q2 journals indexed in JCR or in Q1 journals indexed in Scopus .Sources will be selected seeking an interdisciplinary approach, both regarding the journals’ and the articles of selection. </w:t>
      </w:r>
    </w:p>
    <w:p w14:paraId="0974B337" w14:textId="77777777" w:rsidR="00632564" w:rsidRDefault="00632564" w:rsidP="00632564">
      <w:pPr>
        <w:pStyle w:val="Prrafodelista"/>
        <w:numPr>
          <w:ilvl w:val="0"/>
          <w:numId w:val="15"/>
        </w:numPr>
      </w:pPr>
      <w:r>
        <w:t>Relevant reports from EU-funded research projects and official EU documents with relevant contributions</w:t>
      </w:r>
    </w:p>
    <w:p w14:paraId="5D0C0C16" w14:textId="77777777" w:rsidR="00632564" w:rsidRDefault="00632564" w:rsidP="00632564">
      <w:r>
        <w:t>Inclusion criteria:</w:t>
      </w:r>
    </w:p>
    <w:p w14:paraId="3238904B" w14:textId="77777777" w:rsidR="00632564" w:rsidRDefault="00632564" w:rsidP="00632564">
      <w:pPr>
        <w:pStyle w:val="Prrafodelista"/>
        <w:numPr>
          <w:ilvl w:val="0"/>
          <w:numId w:val="13"/>
        </w:numPr>
      </w:pPr>
      <w:r>
        <w:t>Having been published within the last 10 years.</w:t>
      </w:r>
    </w:p>
    <w:p w14:paraId="3F046117" w14:textId="77777777" w:rsidR="00632564" w:rsidRDefault="00632564" w:rsidP="00632564">
      <w:pPr>
        <w:pStyle w:val="Prrafodelista"/>
        <w:numPr>
          <w:ilvl w:val="0"/>
          <w:numId w:val="13"/>
        </w:numPr>
      </w:pPr>
      <w:r>
        <w:t>The impact achieved by the article: articles achieving a high impact will be considered</w:t>
      </w:r>
    </w:p>
    <w:p w14:paraId="260D9303" w14:textId="77777777" w:rsidR="00632564" w:rsidRDefault="00632564" w:rsidP="00632564">
      <w:pPr>
        <w:pStyle w:val="Prrafodelista"/>
        <w:numPr>
          <w:ilvl w:val="0"/>
          <w:numId w:val="13"/>
        </w:numPr>
      </w:pPr>
      <w:r>
        <w:t>as more relevant.</w:t>
      </w:r>
    </w:p>
    <w:p w14:paraId="71CDA3E4" w14:textId="77777777" w:rsidR="00632564" w:rsidRDefault="00632564" w:rsidP="00632564">
      <w:pPr>
        <w:pStyle w:val="Prrafodelista"/>
        <w:numPr>
          <w:ilvl w:val="0"/>
          <w:numId w:val="13"/>
        </w:numPr>
      </w:pPr>
      <w:r>
        <w:t>The social impact reported by the article: articles presented experiences of success will be considered as more relevant.</w:t>
      </w:r>
    </w:p>
    <w:p w14:paraId="79155ECE" w14:textId="77777777" w:rsidR="00632564" w:rsidRDefault="00632564" w:rsidP="00632564">
      <w:r>
        <w:t xml:space="preserve">Exclusion criteria: </w:t>
      </w:r>
    </w:p>
    <w:p w14:paraId="43E30424" w14:textId="77777777" w:rsidR="00632564" w:rsidRDefault="00632564" w:rsidP="00632564">
      <w:pPr>
        <w:pStyle w:val="Prrafodelista"/>
        <w:numPr>
          <w:ilvl w:val="0"/>
          <w:numId w:val="17"/>
        </w:numPr>
      </w:pPr>
      <w:r>
        <w:t>Not fulfilling the inclusion criteria</w:t>
      </w:r>
    </w:p>
    <w:p w14:paraId="7722A3EE" w14:textId="77777777" w:rsidR="00632564" w:rsidRDefault="00632564" w:rsidP="00632564">
      <w:pPr>
        <w:pStyle w:val="Prrafodelista"/>
        <w:numPr>
          <w:ilvl w:val="0"/>
          <w:numId w:val="17"/>
        </w:numPr>
      </w:pPr>
      <w:r>
        <w:t>Not falling into the scope of the review</w:t>
      </w:r>
    </w:p>
    <w:p w14:paraId="1511E502" w14:textId="77777777" w:rsidR="00632564" w:rsidRPr="00632564" w:rsidRDefault="00632564" w:rsidP="00632564"/>
    <w:p w14:paraId="317BEFA2" w14:textId="77777777" w:rsidR="00D1427D" w:rsidRPr="00D1427D" w:rsidRDefault="00D1427D" w:rsidP="00D1427D"/>
    <w:p w14:paraId="7AA4DB43" w14:textId="77777777" w:rsidR="00D1427D" w:rsidRPr="005A04A4" w:rsidRDefault="00D1427D" w:rsidP="005A04A4">
      <w:pPr>
        <w:pStyle w:val="Ttulo3"/>
        <w:jc w:val="both"/>
      </w:pPr>
      <w:bookmarkStart w:id="24" w:name="_Toc103859100"/>
      <w:r w:rsidRPr="005A04A4">
        <w:t>Identified Sources</w:t>
      </w:r>
      <w:bookmarkEnd w:id="24"/>
    </w:p>
    <w:p w14:paraId="217C8923" w14:textId="48FC1E1A" w:rsidR="00D1427D" w:rsidRPr="005A04A4" w:rsidRDefault="009F717D" w:rsidP="005A04A4">
      <w:pPr>
        <w:jc w:val="both"/>
      </w:pPr>
      <w:r w:rsidRPr="005A04A4">
        <w:rPr>
          <w:noProof/>
        </w:rPr>
        <w:drawing>
          <wp:inline distT="0" distB="0" distL="0" distR="0" wp14:anchorId="6990FA2F" wp14:editId="22EF8EA9">
            <wp:extent cx="5400040" cy="3150235"/>
            <wp:effectExtent l="0" t="0" r="0" b="0"/>
            <wp:docPr id="8" name="Diagrama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0B1BACB5" w14:textId="7C6341E9" w:rsidR="005A04A4" w:rsidRPr="005A04A4" w:rsidRDefault="005A04A4" w:rsidP="005A04A4">
      <w:pPr>
        <w:jc w:val="both"/>
      </w:pPr>
      <w:r w:rsidRPr="005A04A4">
        <w:t>A total of 40 articles were obtained from the abovementioned searches in JCR and Scopus. None of them was of the scope of the topic.</w:t>
      </w:r>
      <w:r w:rsidR="00384D26">
        <w:rPr>
          <w:rStyle w:val="Refdenotaalpie"/>
        </w:rPr>
        <w:footnoteReference w:id="40"/>
      </w:r>
    </w:p>
    <w:p w14:paraId="41A5B77E" w14:textId="77777777" w:rsidR="00D1427D" w:rsidRPr="00284844" w:rsidRDefault="00D1427D" w:rsidP="005A04A4">
      <w:pPr>
        <w:pStyle w:val="Ttulo3"/>
        <w:jc w:val="both"/>
      </w:pPr>
      <w:bookmarkStart w:id="25" w:name="_Toc103859101"/>
      <w:r w:rsidRPr="005A04A4">
        <w:t>Outcomes</w:t>
      </w:r>
      <w:bookmarkEnd w:id="25"/>
    </w:p>
    <w:p w14:paraId="56B543AF" w14:textId="77777777" w:rsidR="00124D00" w:rsidRDefault="00124D00" w:rsidP="000826DF">
      <w:pPr>
        <w:pStyle w:val="Prrafodelista"/>
        <w:numPr>
          <w:ilvl w:val="0"/>
          <w:numId w:val="34"/>
        </w:numPr>
        <w:jc w:val="both"/>
      </w:pPr>
      <w:r w:rsidRPr="00124D00">
        <w:rPr>
          <w:b/>
          <w:bCs/>
        </w:rPr>
        <w:t>Increasing research impact with citizen science: The influence of recruitment strategies on sample diversity</w:t>
      </w:r>
      <w:r>
        <w:rPr>
          <w:rStyle w:val="Refdenotaalpie"/>
          <w:b/>
          <w:bCs/>
        </w:rPr>
        <w:footnoteReference w:id="41"/>
      </w:r>
      <w:r w:rsidRPr="00124D00">
        <w:rPr>
          <w:b/>
          <w:bCs/>
        </w:rPr>
        <w:t xml:space="preserve"> </w:t>
      </w:r>
      <w:r>
        <w:t>The objective of this paper is to explore the effect on the profile, motivation and retainment of citizen science volunteers of a targeted recruitment strategy versus a generic recruitment in five citizen science projects in the domain of drinking water research. The three projects which used a targeted recruitment strategy attracted a significantly higher diversity of participants. This article concludes that by using a targeted recruitment strategy it is possible and succeed in the recruitment of diverse citizen science volunteers.</w:t>
      </w:r>
    </w:p>
    <w:p w14:paraId="618702E2" w14:textId="05F42A16" w:rsidR="00D1427D" w:rsidRPr="003F2B58" w:rsidRDefault="00124D00" w:rsidP="00124D00">
      <w:pPr>
        <w:pStyle w:val="Prrafodelista"/>
        <w:numPr>
          <w:ilvl w:val="0"/>
          <w:numId w:val="34"/>
        </w:numPr>
        <w:jc w:val="both"/>
        <w:rPr>
          <w:b/>
          <w:bCs/>
        </w:rPr>
      </w:pPr>
      <w:r w:rsidRPr="00124D00">
        <w:rPr>
          <w:b/>
          <w:bCs/>
        </w:rPr>
        <w:t>Inclusiveness and Diversity in Citizen Science</w:t>
      </w:r>
      <w:r>
        <w:rPr>
          <w:rStyle w:val="Refdenotaalpie"/>
          <w:b/>
          <w:bCs/>
        </w:rPr>
        <w:footnoteReference w:id="42"/>
      </w:r>
      <w:r>
        <w:rPr>
          <w:b/>
          <w:bCs/>
        </w:rPr>
        <w:t xml:space="preserve"> </w:t>
      </w:r>
      <w:r>
        <w:t>This book chapter analyses how inclusiveness in citizen science is tackled through three case studies. After the analysis, the authors offer recommendations for a possible plural participation in citizen science activities, including projects to explain citizen science to target audiences and funding organisations to promote more inclusive citizen science approaches. The chapter demonstrates how research impacts are enhanced through citizen participation, with a focus on gender representation.</w:t>
      </w:r>
    </w:p>
    <w:p w14:paraId="02FF3C9A" w14:textId="67A3B549" w:rsidR="003F2B58" w:rsidRPr="00E14795" w:rsidRDefault="003F2B58" w:rsidP="000826DF">
      <w:pPr>
        <w:pStyle w:val="Prrafodelista"/>
        <w:numPr>
          <w:ilvl w:val="0"/>
          <w:numId w:val="34"/>
        </w:numPr>
        <w:jc w:val="both"/>
        <w:rPr>
          <w:b/>
          <w:bCs/>
        </w:rPr>
      </w:pPr>
      <w:r w:rsidRPr="003F2B58">
        <w:rPr>
          <w:b/>
          <w:bCs/>
        </w:rPr>
        <w:t>The diversity of participants in environmental citizen science</w:t>
      </w:r>
      <w:r>
        <w:rPr>
          <w:rStyle w:val="Refdenotaalpie"/>
          <w:b/>
          <w:bCs/>
        </w:rPr>
        <w:footnoteReference w:id="43"/>
      </w:r>
      <w:r>
        <w:rPr>
          <w:b/>
          <w:bCs/>
        </w:rPr>
        <w:t xml:space="preserve"> </w:t>
      </w:r>
      <w:r w:rsidRPr="003F2B58">
        <w:t>The article aims to study citizens’ participation in environmental citizen science in Great Britain. The results show that men were more likely to participate than women and whit people more than those identifying as from minority ethnic groups. Intersectionality of gender and ethnicity points that the participation of women from minority ethnic groups was particularly low. In this line, the study discusses mechanisms for widening participation, such as providing a variety of activities for people with different types of skills. The study encourages monitorization of diversity in citizen science.</w:t>
      </w:r>
    </w:p>
    <w:p w14:paraId="0E6E9BB2" w14:textId="7C86FC21" w:rsidR="00E14795" w:rsidRDefault="00E14795" w:rsidP="00E14795">
      <w:pPr>
        <w:pStyle w:val="Prrafodelista"/>
        <w:numPr>
          <w:ilvl w:val="0"/>
          <w:numId w:val="34"/>
        </w:numPr>
        <w:jc w:val="both"/>
      </w:pPr>
      <w:r w:rsidRPr="00E14795">
        <w:rPr>
          <w:b/>
          <w:bCs/>
        </w:rPr>
        <w:t>Learning Through Citizen Science: Enhancing Opportunities by Design</w:t>
      </w:r>
      <w:r>
        <w:rPr>
          <w:rStyle w:val="Refdenotaalpie"/>
          <w:b/>
          <w:bCs/>
        </w:rPr>
        <w:footnoteReference w:id="44"/>
      </w:r>
      <w:r w:rsidRPr="00E14795">
        <w:rPr>
          <w:b/>
          <w:bCs/>
        </w:rPr>
        <w:t xml:space="preserve"> </w:t>
      </w:r>
      <w:r w:rsidRPr="00E14795">
        <w:t>This book by the US National Academies of Sciences, Engineering, and Medicine Committee on Designing Citizen Science to Support Science Learning summarises available research on citizen science and science learning. In this line, it shares a set of evidence-based principles to orient the design of citizen science projects. These recommendations include that designers, researchers, and stakeholders in citizen science address issues of equity throughout all phases of project design and implementation and that the citizen science community collaborate to identify, enhance, and develop shared tools and platforms that they can use to support science learning across a large number of citizen science projects, among others.</w:t>
      </w:r>
    </w:p>
    <w:p w14:paraId="6183823C" w14:textId="105898B7" w:rsidR="00E14795" w:rsidRPr="00632EA8" w:rsidRDefault="00E14795" w:rsidP="00E14795">
      <w:pPr>
        <w:pStyle w:val="Prrafodelista"/>
        <w:numPr>
          <w:ilvl w:val="0"/>
          <w:numId w:val="34"/>
        </w:numPr>
        <w:jc w:val="both"/>
        <w:rPr>
          <w:b/>
          <w:bCs/>
        </w:rPr>
      </w:pPr>
      <w:r w:rsidRPr="00E14795">
        <w:rPr>
          <w:b/>
          <w:bCs/>
        </w:rPr>
        <w:t>Strategic advice for enhancing the gender dimension of Open Science and Innovation Policy</w:t>
      </w:r>
      <w:r>
        <w:rPr>
          <w:rStyle w:val="Refdenotaalpie"/>
          <w:b/>
          <w:bCs/>
        </w:rPr>
        <w:footnoteReference w:id="45"/>
      </w:r>
      <w:r>
        <w:rPr>
          <w:b/>
          <w:bCs/>
        </w:rPr>
        <w:t xml:space="preserve"> </w:t>
      </w:r>
      <w:r>
        <w:t>This report of the H2020 GENDERACTION reveals that most analyses and policy documents related to Open Science and Open Innovation (OS/OI) adopt a gender blind approach. The report argues that the consideration of gender issues in the development of OS/OI policies could have a positive impact on the promotion of gender equality goals and elimination of gender biases. The analysis of the existing literature and examples of promising practice has informed the formulation of the following sets of recommendations, clustered into five priorities for action, targeting a variety of stakeholders (European Commission, Member States, RFOs, RPOs, innovative firms as well as researchers)</w:t>
      </w:r>
    </w:p>
    <w:p w14:paraId="31E74E24" w14:textId="77777777" w:rsidR="00632EA8" w:rsidRPr="00E14795" w:rsidRDefault="00632EA8" w:rsidP="00632EA8">
      <w:pPr>
        <w:pStyle w:val="Prrafodelista"/>
        <w:jc w:val="both"/>
        <w:rPr>
          <w:b/>
          <w:bCs/>
        </w:rPr>
      </w:pPr>
    </w:p>
    <w:p w14:paraId="11FCCDCA" w14:textId="2314892D" w:rsidR="00AA58BF" w:rsidRDefault="00AA58BF" w:rsidP="00D1427D">
      <w:pPr>
        <w:pStyle w:val="Ttulo1"/>
      </w:pPr>
      <w:bookmarkStart w:id="26" w:name="_Toc103859102"/>
      <w:r>
        <w:t>EDUCATION</w:t>
      </w:r>
      <w:bookmarkEnd w:id="26"/>
    </w:p>
    <w:p w14:paraId="65DF5757" w14:textId="44269632" w:rsidR="00D1427D" w:rsidRDefault="00D1427D" w:rsidP="00D1427D"/>
    <w:p w14:paraId="43F795E3" w14:textId="14D936E9" w:rsidR="00D1427D" w:rsidRDefault="00D1427D" w:rsidP="00D1427D">
      <w:pPr>
        <w:pStyle w:val="Ttulo2"/>
      </w:pPr>
      <w:bookmarkStart w:id="27" w:name="_Toc103859103"/>
      <w:r w:rsidRPr="00AA58BF">
        <w:t>Topic a) - How citizens’ benefit from scientific research</w:t>
      </w:r>
      <w:bookmarkEnd w:id="27"/>
    </w:p>
    <w:p w14:paraId="6C1C585E" w14:textId="1676F22E" w:rsidR="00D1427D" w:rsidRDefault="00D1427D" w:rsidP="00D1427D"/>
    <w:p w14:paraId="5EA49C85" w14:textId="77777777" w:rsidR="00D1427D" w:rsidRDefault="00D1427D" w:rsidP="00D1427D">
      <w:pPr>
        <w:pStyle w:val="Ttulo3"/>
      </w:pPr>
      <w:bookmarkStart w:id="28" w:name="_Toc103859104"/>
      <w:r>
        <w:t>Keywords</w:t>
      </w:r>
      <w:bookmarkEnd w:id="28"/>
    </w:p>
    <w:p w14:paraId="40336C0F" w14:textId="77777777" w:rsidR="00A91C90" w:rsidRDefault="00A91C90" w:rsidP="00A91C90">
      <w:pPr>
        <w:pStyle w:val="Prrafodelista"/>
        <w:numPr>
          <w:ilvl w:val="0"/>
          <w:numId w:val="7"/>
        </w:numPr>
      </w:pPr>
      <w:r>
        <w:t>Societal impact of research AND education</w:t>
      </w:r>
    </w:p>
    <w:p w14:paraId="0FC564E0" w14:textId="77777777" w:rsidR="00A91C90" w:rsidRDefault="00A91C90" w:rsidP="00A91C90">
      <w:pPr>
        <w:pStyle w:val="Prrafodelista"/>
        <w:numPr>
          <w:ilvl w:val="0"/>
          <w:numId w:val="7"/>
        </w:numPr>
      </w:pPr>
      <w:r>
        <w:t>Social benefits of science AND education</w:t>
      </w:r>
    </w:p>
    <w:p w14:paraId="22BBAEA8" w14:textId="77777777" w:rsidR="00A91C90" w:rsidRDefault="00A91C90" w:rsidP="00A91C90">
      <w:pPr>
        <w:pStyle w:val="Prrafodelista"/>
        <w:numPr>
          <w:ilvl w:val="0"/>
          <w:numId w:val="7"/>
        </w:numPr>
      </w:pPr>
      <w:r>
        <w:t>Science social impact on / AND inequalities</w:t>
      </w:r>
    </w:p>
    <w:p w14:paraId="5C8D21EC" w14:textId="77777777" w:rsidR="005966F3" w:rsidRDefault="00A91C90" w:rsidP="005966F3">
      <w:pPr>
        <w:pStyle w:val="Prrafodelista"/>
        <w:numPr>
          <w:ilvl w:val="0"/>
          <w:numId w:val="7"/>
        </w:numPr>
      </w:pPr>
      <w:r>
        <w:t>Science social impact on / AND education</w:t>
      </w:r>
    </w:p>
    <w:p w14:paraId="3C36F397" w14:textId="77777777" w:rsidR="005966F3" w:rsidRDefault="005966F3" w:rsidP="000826DF">
      <w:pPr>
        <w:pStyle w:val="Prrafodelista"/>
        <w:numPr>
          <w:ilvl w:val="0"/>
          <w:numId w:val="7"/>
        </w:numPr>
      </w:pPr>
      <w:r>
        <w:t>“political impact” AND education</w:t>
      </w:r>
    </w:p>
    <w:p w14:paraId="27F4E135" w14:textId="77777777" w:rsidR="005966F3" w:rsidRDefault="005966F3" w:rsidP="000826DF">
      <w:pPr>
        <w:pStyle w:val="Prrafodelista"/>
        <w:numPr>
          <w:ilvl w:val="0"/>
          <w:numId w:val="7"/>
        </w:numPr>
      </w:pPr>
      <w:r>
        <w:t>evidence-based AND education* AND social impact</w:t>
      </w:r>
    </w:p>
    <w:p w14:paraId="5F7BF1CD" w14:textId="77777777" w:rsidR="005966F3" w:rsidRDefault="005966F3" w:rsidP="000826DF">
      <w:pPr>
        <w:pStyle w:val="Prrafodelista"/>
        <w:numPr>
          <w:ilvl w:val="0"/>
          <w:numId w:val="7"/>
        </w:numPr>
      </w:pPr>
      <w:r>
        <w:t>successful AND educational AND vulnerable</w:t>
      </w:r>
    </w:p>
    <w:p w14:paraId="5904E838" w14:textId="77777777" w:rsidR="005966F3" w:rsidRDefault="005966F3" w:rsidP="000826DF">
      <w:pPr>
        <w:pStyle w:val="Prrafodelista"/>
        <w:numPr>
          <w:ilvl w:val="0"/>
          <w:numId w:val="7"/>
        </w:numPr>
      </w:pPr>
      <w:r>
        <w:t>successful AND educational AND impact</w:t>
      </w:r>
    </w:p>
    <w:p w14:paraId="460B82A7" w14:textId="77777777" w:rsidR="005966F3" w:rsidRDefault="005966F3" w:rsidP="000826DF">
      <w:pPr>
        <w:pStyle w:val="Prrafodelista"/>
        <w:numPr>
          <w:ilvl w:val="0"/>
          <w:numId w:val="7"/>
        </w:numPr>
      </w:pPr>
      <w:r>
        <w:t>“social impact” AND education AND inequalities</w:t>
      </w:r>
    </w:p>
    <w:p w14:paraId="2345A588" w14:textId="77777777" w:rsidR="005966F3" w:rsidRDefault="005966F3" w:rsidP="000826DF">
      <w:pPr>
        <w:pStyle w:val="Prrafodelista"/>
        <w:numPr>
          <w:ilvl w:val="0"/>
          <w:numId w:val="7"/>
        </w:numPr>
      </w:pPr>
      <w:r>
        <w:t>“societal impact” AND education</w:t>
      </w:r>
    </w:p>
    <w:p w14:paraId="6C19FB87" w14:textId="41EC0C67" w:rsidR="00A91C90" w:rsidRDefault="005966F3" w:rsidP="000826DF">
      <w:pPr>
        <w:pStyle w:val="Prrafodelista"/>
        <w:numPr>
          <w:ilvl w:val="0"/>
          <w:numId w:val="7"/>
        </w:numPr>
      </w:pPr>
      <w:r>
        <w:t>“social impact” AND education AND school</w:t>
      </w:r>
    </w:p>
    <w:p w14:paraId="5C691AF4" w14:textId="77777777" w:rsidR="00A91C90" w:rsidRPr="00D1427D" w:rsidRDefault="00A91C90" w:rsidP="00A91C90"/>
    <w:p w14:paraId="0DA2F961" w14:textId="0D243146" w:rsidR="00D1427D" w:rsidRDefault="00D1427D" w:rsidP="00D1427D">
      <w:pPr>
        <w:pStyle w:val="Ttulo3"/>
      </w:pPr>
      <w:bookmarkStart w:id="29" w:name="_Toc103859105"/>
      <w:r>
        <w:t>Criteria</w:t>
      </w:r>
      <w:r w:rsidR="00632564">
        <w:t xml:space="preserve"> of selection</w:t>
      </w:r>
      <w:bookmarkEnd w:id="29"/>
    </w:p>
    <w:p w14:paraId="40830639" w14:textId="77777777" w:rsidR="00632564" w:rsidRDefault="00632564" w:rsidP="00632564">
      <w:r>
        <w:t>Sources  explored:</w:t>
      </w:r>
    </w:p>
    <w:p w14:paraId="7D929098" w14:textId="77777777" w:rsidR="00632564" w:rsidRDefault="00632564" w:rsidP="00632564">
      <w:pPr>
        <w:pStyle w:val="Prrafodelista"/>
        <w:numPr>
          <w:ilvl w:val="0"/>
          <w:numId w:val="15"/>
        </w:numPr>
      </w:pPr>
      <w:r>
        <w:t xml:space="preserve">Scientific papers indexed in the top scientific databases, namely Web of Science (mainly in those journals indexed in Journal Citation Reports) and Scopus, specially articles in Q1 or Q2 journals indexed in JCR or in Q1 journals indexed in Scopus .Sources will be selected seeking an interdisciplinary approach, both regarding the journals’ and the articles of selection. </w:t>
      </w:r>
    </w:p>
    <w:p w14:paraId="7AC219E4" w14:textId="77777777" w:rsidR="00632564" w:rsidRDefault="00632564" w:rsidP="00632564">
      <w:pPr>
        <w:pStyle w:val="Prrafodelista"/>
        <w:numPr>
          <w:ilvl w:val="0"/>
          <w:numId w:val="15"/>
        </w:numPr>
      </w:pPr>
      <w:r>
        <w:t>Relevant reports from EU-funded research projects and official EU documents with relevant contributions</w:t>
      </w:r>
    </w:p>
    <w:p w14:paraId="036837A4" w14:textId="77777777" w:rsidR="00632564" w:rsidRDefault="00632564" w:rsidP="00632564">
      <w:r>
        <w:t>Inclusion criteria:</w:t>
      </w:r>
    </w:p>
    <w:p w14:paraId="502B5323" w14:textId="77777777" w:rsidR="00632564" w:rsidRDefault="00632564" w:rsidP="00632564">
      <w:pPr>
        <w:pStyle w:val="Prrafodelista"/>
        <w:numPr>
          <w:ilvl w:val="0"/>
          <w:numId w:val="13"/>
        </w:numPr>
      </w:pPr>
      <w:r>
        <w:t>Having been published within the last 10 years.</w:t>
      </w:r>
    </w:p>
    <w:p w14:paraId="29214746" w14:textId="77777777" w:rsidR="00632564" w:rsidRDefault="00632564" w:rsidP="00632564">
      <w:pPr>
        <w:pStyle w:val="Prrafodelista"/>
        <w:numPr>
          <w:ilvl w:val="0"/>
          <w:numId w:val="13"/>
        </w:numPr>
      </w:pPr>
      <w:r>
        <w:t>The impact achieved by the article: articles achieving a high impact will be considered</w:t>
      </w:r>
    </w:p>
    <w:p w14:paraId="7CB80EEF" w14:textId="77777777" w:rsidR="00632564" w:rsidRDefault="00632564" w:rsidP="00632564">
      <w:pPr>
        <w:pStyle w:val="Prrafodelista"/>
        <w:numPr>
          <w:ilvl w:val="0"/>
          <w:numId w:val="13"/>
        </w:numPr>
      </w:pPr>
      <w:r>
        <w:t>as more relevant.</w:t>
      </w:r>
    </w:p>
    <w:p w14:paraId="3C21E41B" w14:textId="77777777" w:rsidR="00632564" w:rsidRDefault="00632564" w:rsidP="00632564">
      <w:pPr>
        <w:pStyle w:val="Prrafodelista"/>
        <w:numPr>
          <w:ilvl w:val="0"/>
          <w:numId w:val="13"/>
        </w:numPr>
      </w:pPr>
      <w:r>
        <w:t>The social impact reported by the article: articles presented experiences of success will be considered as more relevant.</w:t>
      </w:r>
    </w:p>
    <w:p w14:paraId="7B38AE41" w14:textId="77777777" w:rsidR="00632564" w:rsidRDefault="00632564" w:rsidP="00632564">
      <w:r>
        <w:t xml:space="preserve">Exclusion criteria: </w:t>
      </w:r>
    </w:p>
    <w:p w14:paraId="4881FAA2" w14:textId="77777777" w:rsidR="00632564" w:rsidRDefault="00632564" w:rsidP="00632564">
      <w:pPr>
        <w:pStyle w:val="Prrafodelista"/>
        <w:numPr>
          <w:ilvl w:val="0"/>
          <w:numId w:val="17"/>
        </w:numPr>
      </w:pPr>
      <w:r>
        <w:t>Not fulfilling the inclusion criteria</w:t>
      </w:r>
    </w:p>
    <w:p w14:paraId="3D78FEFB" w14:textId="77777777" w:rsidR="00632564" w:rsidRDefault="00632564" w:rsidP="00632564">
      <w:pPr>
        <w:pStyle w:val="Prrafodelista"/>
        <w:numPr>
          <w:ilvl w:val="0"/>
          <w:numId w:val="17"/>
        </w:numPr>
      </w:pPr>
      <w:r>
        <w:t>Not falling into the scope of the review</w:t>
      </w:r>
    </w:p>
    <w:p w14:paraId="3D96EA6F" w14:textId="77777777" w:rsidR="005966F3" w:rsidRPr="005966F3" w:rsidRDefault="005966F3" w:rsidP="005966F3"/>
    <w:p w14:paraId="4045BCCE" w14:textId="6849C658" w:rsidR="00D1427D" w:rsidRDefault="00632564" w:rsidP="005966F3">
      <w:pPr>
        <w:jc w:val="both"/>
      </w:pPr>
      <w:r>
        <w:t xml:space="preserve">Additional </w:t>
      </w:r>
      <w:r w:rsidR="005966F3">
        <w:t xml:space="preserve">inclusion criteria </w:t>
      </w:r>
      <w:r>
        <w:t>are</w:t>
      </w:r>
      <w:r w:rsidR="005966F3">
        <w:t>: 1) Subject area is Social Sciences, 2) the writing language is English, 3) the document type is article, 4) the keyword is education when available, 5) the publish year of these literature were during 2010-2021, 6) the source type is journal and 7) the journal is indexed in Journal Citation Reports (Q1 or Q2) or Scopus (Q1)</w:t>
      </w:r>
    </w:p>
    <w:p w14:paraId="2E6BA5B8" w14:textId="77777777" w:rsidR="005966F3" w:rsidRPr="00D1427D" w:rsidRDefault="005966F3" w:rsidP="005966F3">
      <w:pPr>
        <w:jc w:val="both"/>
      </w:pPr>
    </w:p>
    <w:p w14:paraId="4E68F803" w14:textId="77777777" w:rsidR="00D1427D" w:rsidRDefault="00D1427D" w:rsidP="00D1427D">
      <w:pPr>
        <w:pStyle w:val="Ttulo3"/>
      </w:pPr>
      <w:bookmarkStart w:id="30" w:name="_Toc103859106"/>
      <w:r>
        <w:t>Identified Sources</w:t>
      </w:r>
      <w:bookmarkEnd w:id="30"/>
    </w:p>
    <w:p w14:paraId="2BFF6861" w14:textId="324587DB" w:rsidR="00D1427D" w:rsidRDefault="00D1427D" w:rsidP="00D1427D"/>
    <w:p w14:paraId="3079BAF8" w14:textId="021AAD7C" w:rsidR="00433ED5" w:rsidRDefault="00433ED5" w:rsidP="00D1427D">
      <w:r>
        <w:rPr>
          <w:noProof/>
        </w:rPr>
        <w:drawing>
          <wp:inline distT="0" distB="0" distL="0" distR="0" wp14:anchorId="547E220C" wp14:editId="5C007DED">
            <wp:extent cx="5400040" cy="3406775"/>
            <wp:effectExtent l="0" t="0" r="0" b="3175"/>
            <wp:docPr id="2" name="Imagen 2"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Diagrama&#10;&#10;Descripción generada automáticamente"/>
                    <pic:cNvPicPr/>
                  </pic:nvPicPr>
                  <pic:blipFill>
                    <a:blip r:embed="rId21"/>
                    <a:stretch>
                      <a:fillRect/>
                    </a:stretch>
                  </pic:blipFill>
                  <pic:spPr>
                    <a:xfrm>
                      <a:off x="0" y="0"/>
                      <a:ext cx="5400040" cy="3406775"/>
                    </a:xfrm>
                    <a:prstGeom prst="rect">
                      <a:avLst/>
                    </a:prstGeom>
                  </pic:spPr>
                </pic:pic>
              </a:graphicData>
            </a:graphic>
          </wp:inline>
        </w:drawing>
      </w:r>
    </w:p>
    <w:p w14:paraId="7E8A3BDF" w14:textId="034CB97A" w:rsidR="005966F3" w:rsidRDefault="005966F3" w:rsidP="005966F3">
      <w:pPr>
        <w:jc w:val="both"/>
      </w:pPr>
      <w:r>
        <w:t>The literature search yielded 784 potential articles, of which 598 were discarded because they were out of scope, 54 due to the journal impact, 92 due to the lack of evidence of scientific, political or social impact and 5 due to repetition. One article published in a journal indexed in Scopus (Q2) was not discarded due to lack of journal impact because the article has been cited by 17 articles indexed in JCR. Additionally, 7 articles from the research on gender or on topic “b” were added as deemed relevant for the topic. One report was identified in the search for grey literature, but its content felt out of the scope of this report. Finally, 41 articles were included in the analysis.</w:t>
      </w:r>
      <w:r w:rsidR="00384D26">
        <w:rPr>
          <w:rStyle w:val="Refdenotaalpie"/>
        </w:rPr>
        <w:footnoteReference w:id="46"/>
      </w:r>
    </w:p>
    <w:p w14:paraId="4FFEF2CB" w14:textId="77777777" w:rsidR="00646738" w:rsidRPr="00D1427D" w:rsidRDefault="00646738" w:rsidP="005966F3">
      <w:pPr>
        <w:jc w:val="both"/>
      </w:pPr>
    </w:p>
    <w:p w14:paraId="00540A30" w14:textId="77777777" w:rsidR="00D1427D" w:rsidRPr="00433ED5" w:rsidRDefault="00D1427D" w:rsidP="00D1427D">
      <w:pPr>
        <w:pStyle w:val="Ttulo3"/>
      </w:pPr>
      <w:bookmarkStart w:id="31" w:name="_Toc103859107"/>
      <w:r w:rsidRPr="00646738">
        <w:t>Outcomes</w:t>
      </w:r>
      <w:bookmarkEnd w:id="31"/>
    </w:p>
    <w:p w14:paraId="17BE9787" w14:textId="77777777" w:rsidR="00646738" w:rsidRDefault="00646738" w:rsidP="00646738">
      <w:pPr>
        <w:pStyle w:val="Prrafodelista"/>
        <w:numPr>
          <w:ilvl w:val="0"/>
          <w:numId w:val="29"/>
        </w:numPr>
        <w:jc w:val="both"/>
      </w:pPr>
      <w:r w:rsidRPr="00646738">
        <w:rPr>
          <w:b/>
          <w:bCs/>
        </w:rPr>
        <w:t xml:space="preserve">Which role do student prefer to assume during peer discussions, and how a preferred role may vary given a student’s social identities?  </w:t>
      </w:r>
      <w:r>
        <w:t>The results indicate that self-reported preferred roles in peer discussions can be predicted by student gender, race/ethnicity, and nationality (Eddy et al., 2015). Gender predicted whether a student reported preferring to be a collaborator or a leader/explainer, with males more likely to prefer the leadership/explainer role and females more likely to prefer to be collaborators. Race/ethnicity and nationality influenced whether or not students preferred to do any explaining in their groups. Underserved American, Asian-American, and international students were all more likely to prefer playing listening roles compared with white students.</w:t>
      </w:r>
      <w:r>
        <w:rPr>
          <w:rStyle w:val="Refdenotaalpie"/>
        </w:rPr>
        <w:footnoteReference w:id="47"/>
      </w:r>
    </w:p>
    <w:p w14:paraId="615DC20B" w14:textId="77777777" w:rsidR="00646738" w:rsidRDefault="00646738" w:rsidP="00646738">
      <w:pPr>
        <w:pStyle w:val="Prrafodelista"/>
        <w:numPr>
          <w:ilvl w:val="0"/>
          <w:numId w:val="29"/>
        </w:numPr>
        <w:jc w:val="both"/>
      </w:pPr>
      <w:r w:rsidRPr="00646738">
        <w:rPr>
          <w:b/>
          <w:bCs/>
        </w:rPr>
        <w:t>Overall, students seem to be less anxious in small peer-group discussions</w:t>
      </w:r>
      <w:r>
        <w:t>. This pattern is true for all white, Asian, and underserved American students participated in the research, but particularly true for females. Females feel an equally low level of anxiety as their male peers in peer discussions but disproportionately more anxiety than males in whole-class discussions (Eddy et al., 2015).</w:t>
      </w:r>
    </w:p>
    <w:p w14:paraId="4A8EC38C" w14:textId="77777777" w:rsidR="00646738" w:rsidRDefault="00646738" w:rsidP="00646738">
      <w:pPr>
        <w:pStyle w:val="Prrafodelista"/>
        <w:numPr>
          <w:ilvl w:val="0"/>
          <w:numId w:val="29"/>
        </w:numPr>
        <w:jc w:val="both"/>
      </w:pPr>
      <w:r>
        <w:t>Socioeconomic inequalities and disadvantages, which are patterned by policies, have negative—and long-lasting—consequences for the educational development of children (Merry, Condron, &amp; Torres, 2020).</w:t>
      </w:r>
      <w:r>
        <w:rPr>
          <w:rStyle w:val="Refdenotaalpie"/>
        </w:rPr>
        <w:footnoteReference w:id="48"/>
      </w:r>
    </w:p>
    <w:p w14:paraId="46865A34" w14:textId="77777777" w:rsidR="00646738" w:rsidRDefault="00646738" w:rsidP="00646738">
      <w:pPr>
        <w:pStyle w:val="Prrafodelista"/>
        <w:numPr>
          <w:ilvl w:val="0"/>
          <w:numId w:val="29"/>
        </w:numPr>
        <w:jc w:val="both"/>
      </w:pPr>
      <w:r>
        <w:t xml:space="preserve">The University of Calgary’s Cumming School of Medicine has spearheaded a year-round, </w:t>
      </w:r>
      <w:r w:rsidRPr="00646738">
        <w:rPr>
          <w:b/>
          <w:bCs/>
        </w:rPr>
        <w:t>mini-med school outreach initiative for Aboriginal students addressing systemic barriers</w:t>
      </w:r>
      <w:r>
        <w:t xml:space="preserve"> experienced by low-income and minority students to accessing medical school. A mini-medical school for Aboriginal youth highlights mutual, long-term benefit for diverse partners, encouraging medical educators and community-based science educators to explore the possibilities for deepening partnerships in their own regions (Henderson, Williams, &amp; Crowshoe, 2015).</w:t>
      </w:r>
      <w:r>
        <w:rPr>
          <w:rStyle w:val="Refdenotaalpie"/>
        </w:rPr>
        <w:footnoteReference w:id="49"/>
      </w:r>
    </w:p>
    <w:p w14:paraId="71100D14" w14:textId="77777777" w:rsidR="00646738" w:rsidRDefault="00646738" w:rsidP="00646738">
      <w:pPr>
        <w:pStyle w:val="Prrafodelista"/>
        <w:numPr>
          <w:ilvl w:val="0"/>
          <w:numId w:val="29"/>
        </w:numPr>
        <w:jc w:val="both"/>
      </w:pPr>
      <w:r>
        <w:t>National level data on 45 countries for 8 years (2006–2013) were obtained to analyze the direct effect as well as moderation effect of social security on technology-based entrepreneurial activity (Song, Park, &amp; Kim, 2020). Social security has a positive effect on the share of technology-based entrepreneurial activity. In addition, the positive impact of social security showed a gradual decline as individualism increases. This implies that social security can contribute to the promotion of technology-based entrepreneurial activity even if it negatively impacts the overall rate of entrepreneurial activity.</w:t>
      </w:r>
      <w:r>
        <w:rPr>
          <w:rStyle w:val="Refdenotaalpie"/>
        </w:rPr>
        <w:footnoteReference w:id="50"/>
      </w:r>
      <w:r>
        <w:t xml:space="preserve"> </w:t>
      </w:r>
    </w:p>
    <w:p w14:paraId="647BC8A5" w14:textId="77777777" w:rsidR="00646738" w:rsidRDefault="00646738" w:rsidP="00646738">
      <w:pPr>
        <w:pStyle w:val="Prrafodelista"/>
        <w:numPr>
          <w:ilvl w:val="0"/>
          <w:numId w:val="29"/>
        </w:numPr>
        <w:jc w:val="both"/>
      </w:pPr>
      <w:r>
        <w:t xml:space="preserve">Sánchez, Krajcik, and Reiser (2018) describe a process of </w:t>
      </w:r>
      <w:r w:rsidRPr="00646738">
        <w:rPr>
          <w:b/>
          <w:bCs/>
        </w:rPr>
        <w:t>contextualizing science materials from the perspective of Culturally Relevant Pedagogy.</w:t>
      </w:r>
      <w:r>
        <w:t xml:space="preserve"> They present a way to adapt a biology unit on natural selection to achieve relevance for students whose culture is not the dominant Western culture (specifically Mexican Nahua adolescents), as a way to increase access to science education for ethnic and culture minority students. The significant learning gains and the application of content knowledge that students exhibited throughout the enactment of the unit suggest that the contextualization principles can support students’ learning of western science knowledge, potentially facilitating their access to and understanding of challenging concepts such as natural selection. </w:t>
      </w:r>
      <w:r>
        <w:rPr>
          <w:rStyle w:val="Refdenotaalpie"/>
        </w:rPr>
        <w:footnoteReference w:id="51"/>
      </w:r>
    </w:p>
    <w:p w14:paraId="54AC33CC" w14:textId="77777777" w:rsidR="00646738" w:rsidRDefault="00646738" w:rsidP="00646738">
      <w:pPr>
        <w:pStyle w:val="Prrafodelista"/>
        <w:numPr>
          <w:ilvl w:val="0"/>
          <w:numId w:val="29"/>
        </w:numPr>
        <w:jc w:val="both"/>
      </w:pPr>
      <w:r>
        <w:t>Georgia, USA: Imbalances between black students and white students are higher in integrated schools. Increased contact between black students and white students in integrated schools did not result in greater tolerance and lower levels of discrimination, thus reducing racist patterns in discipline (Freeman &amp; Steidl, 2016)</w:t>
      </w:r>
      <w:r>
        <w:rPr>
          <w:rStyle w:val="Refdenotaalpie"/>
        </w:rPr>
        <w:footnoteReference w:id="52"/>
      </w:r>
    </w:p>
    <w:p w14:paraId="56A96998" w14:textId="77777777" w:rsidR="0036015F" w:rsidRDefault="00646738" w:rsidP="00646738">
      <w:pPr>
        <w:pStyle w:val="Prrafodelista"/>
        <w:numPr>
          <w:ilvl w:val="0"/>
          <w:numId w:val="29"/>
        </w:numPr>
        <w:jc w:val="both"/>
      </w:pPr>
      <w:r>
        <w:t>Lange (2011) questioned the popular assumption that education promotes peaceful ethnic relations and explored ways education potentially contributes to ethnic violence.Analysis of three case studies of Cyprus, Sri Lanka, and Assam  offers evidence that education can promote ethnic violence by strengthening ethnic divisions and inter-communal disfavor, increasing frustration and aggression, intensifying competition, and providing mobilizational resources. Despite its influence, the case studies do not suggest that education was the most important cause of ethnic violence. In fact, they do not even suggest that education is a direct cause of ethnic violence. Instead, the analysis provides evidence that limited economic opportunities, political discrimination, and preexisting ethnic antagonisms are the most proximate determinants of ethnic violence</w:t>
      </w:r>
      <w:r w:rsidR="0036015F">
        <w:rPr>
          <w:rStyle w:val="Refdenotaalpie"/>
        </w:rPr>
        <w:footnoteReference w:id="53"/>
      </w:r>
      <w:r>
        <w:t>.</w:t>
      </w:r>
    </w:p>
    <w:p w14:paraId="53D9A613" w14:textId="77777777" w:rsidR="0036015F" w:rsidRDefault="00646738" w:rsidP="00646738">
      <w:pPr>
        <w:pStyle w:val="Prrafodelista"/>
        <w:numPr>
          <w:ilvl w:val="0"/>
          <w:numId w:val="29"/>
        </w:numPr>
        <w:jc w:val="both"/>
      </w:pPr>
      <w:r>
        <w:t>Poverty simulation did not significantly alter the nutrition students’ sensitivity towards low-income individuals, but they identified that the community needs to provide a more effective and efficient services. Results suggests that incorporating experiential learning in a nutrition course can help student develop a more empathetic understanding of poverty (Nnakwe, 2020)</w:t>
      </w:r>
      <w:r w:rsidR="0036015F">
        <w:rPr>
          <w:rStyle w:val="Refdenotaalpie"/>
        </w:rPr>
        <w:footnoteReference w:id="54"/>
      </w:r>
      <w:r>
        <w:t>.</w:t>
      </w:r>
    </w:p>
    <w:p w14:paraId="56CAFAB7" w14:textId="1AB5E665" w:rsidR="00646738" w:rsidRDefault="00646738" w:rsidP="000826DF">
      <w:pPr>
        <w:pStyle w:val="Prrafodelista"/>
        <w:numPr>
          <w:ilvl w:val="0"/>
          <w:numId w:val="29"/>
        </w:numPr>
        <w:jc w:val="both"/>
      </w:pPr>
      <w:r>
        <w:t>Serbin, Stack, and Kingdon, (2013) investigated the transition from primary to secondary schooling during early adolescence, when academic performance among youth often declines. The results support a central hypothesis derived from transition theory: at-risk children have more difficulty in adapting post transition because they typically have developed weaker social and academic skills prior to the transition and they may receive less support from family and other environmental resources.</w:t>
      </w:r>
      <w:r w:rsidR="0036015F">
        <w:rPr>
          <w:rStyle w:val="Refdenotaalpie"/>
        </w:rPr>
        <w:footnoteReference w:id="55"/>
      </w:r>
    </w:p>
    <w:p w14:paraId="6C359511" w14:textId="77777777" w:rsidR="00D1427D" w:rsidRPr="00D1427D" w:rsidRDefault="00D1427D" w:rsidP="00D1427D"/>
    <w:p w14:paraId="339B0808" w14:textId="77777777" w:rsidR="00D1427D" w:rsidRDefault="00D1427D" w:rsidP="00D1427D">
      <w:pPr>
        <w:pStyle w:val="Ttulo2"/>
      </w:pPr>
      <w:bookmarkStart w:id="32" w:name="_Toc103859108"/>
      <w:r w:rsidRPr="00AA58BF">
        <w:t>Topic b) - Citizen awareness of the impact of scientific research</w:t>
      </w:r>
      <w:bookmarkEnd w:id="32"/>
    </w:p>
    <w:p w14:paraId="3F86DB62" w14:textId="331788B6" w:rsidR="00D1427D" w:rsidRDefault="00D1427D" w:rsidP="00D1427D"/>
    <w:p w14:paraId="6318385C" w14:textId="77777777" w:rsidR="00D1427D" w:rsidRDefault="00D1427D" w:rsidP="00D1427D">
      <w:pPr>
        <w:pStyle w:val="Ttulo3"/>
      </w:pPr>
      <w:bookmarkStart w:id="33" w:name="_Toc103859109"/>
      <w:r>
        <w:t>Keywords</w:t>
      </w:r>
      <w:bookmarkEnd w:id="33"/>
    </w:p>
    <w:p w14:paraId="44598E3F" w14:textId="77777777" w:rsidR="00A91C90" w:rsidRDefault="00A91C90" w:rsidP="00A91C90">
      <w:pPr>
        <w:pStyle w:val="Prrafodelista"/>
        <w:numPr>
          <w:ilvl w:val="0"/>
          <w:numId w:val="8"/>
        </w:numPr>
      </w:pPr>
      <w:r>
        <w:t>Social awareness of scientific research AND education</w:t>
      </w:r>
    </w:p>
    <w:p w14:paraId="3AB2DF74" w14:textId="77777777" w:rsidR="00A91C90" w:rsidRDefault="00A91C90" w:rsidP="00A91C90">
      <w:pPr>
        <w:pStyle w:val="Prrafodelista"/>
        <w:numPr>
          <w:ilvl w:val="0"/>
          <w:numId w:val="8"/>
        </w:numPr>
      </w:pPr>
      <w:r>
        <w:t>Social awareness of scientific research and youth AND education</w:t>
      </w:r>
    </w:p>
    <w:p w14:paraId="7B333370" w14:textId="77777777" w:rsidR="00A91C90" w:rsidRDefault="00A91C90" w:rsidP="00A91C90">
      <w:pPr>
        <w:pStyle w:val="Prrafodelista"/>
        <w:numPr>
          <w:ilvl w:val="0"/>
          <w:numId w:val="8"/>
        </w:numPr>
      </w:pPr>
      <w:r>
        <w:t>Social awareness of scientific research AND education</w:t>
      </w:r>
    </w:p>
    <w:p w14:paraId="764948C5" w14:textId="77777777" w:rsidR="00A91C90" w:rsidRDefault="00A91C90" w:rsidP="00A91C90">
      <w:pPr>
        <w:pStyle w:val="Prrafodelista"/>
        <w:numPr>
          <w:ilvl w:val="0"/>
          <w:numId w:val="8"/>
        </w:numPr>
      </w:pPr>
      <w:r>
        <w:t>Social awareness of scientific research and social inequalities AND education</w:t>
      </w:r>
    </w:p>
    <w:p w14:paraId="74799BC8" w14:textId="77777777" w:rsidR="00A91C90" w:rsidRDefault="00A91C90" w:rsidP="00A91C90">
      <w:pPr>
        <w:pStyle w:val="Prrafodelista"/>
        <w:numPr>
          <w:ilvl w:val="0"/>
          <w:numId w:val="8"/>
        </w:numPr>
      </w:pPr>
      <w:r>
        <w:t>Science impact in reflective societies AND education</w:t>
      </w:r>
    </w:p>
    <w:p w14:paraId="785A4F59" w14:textId="77777777" w:rsidR="00A91C90" w:rsidRDefault="00A91C90" w:rsidP="00A91C90">
      <w:pPr>
        <w:pStyle w:val="Prrafodelista"/>
        <w:numPr>
          <w:ilvl w:val="0"/>
          <w:numId w:val="8"/>
        </w:numPr>
      </w:pPr>
      <w:r>
        <w:t>Knowledge transfer societal impact AND education</w:t>
      </w:r>
    </w:p>
    <w:p w14:paraId="3BA307BD" w14:textId="77777777" w:rsidR="00A91C90" w:rsidRDefault="00A91C90" w:rsidP="00A91C90">
      <w:pPr>
        <w:pStyle w:val="Prrafodelista"/>
        <w:numPr>
          <w:ilvl w:val="0"/>
          <w:numId w:val="8"/>
        </w:numPr>
      </w:pPr>
      <w:r>
        <w:t>Knowledge transfer education impact OR Knowledge transfer and education impact</w:t>
      </w:r>
    </w:p>
    <w:p w14:paraId="33371A35" w14:textId="2B9FDA64" w:rsidR="00D1427D" w:rsidRDefault="00A91C90" w:rsidP="00A91C90">
      <w:pPr>
        <w:pStyle w:val="Prrafodelista"/>
        <w:numPr>
          <w:ilvl w:val="0"/>
          <w:numId w:val="8"/>
        </w:numPr>
      </w:pPr>
      <w:r>
        <w:t>Knowledge transfer and social inequalities AND education</w:t>
      </w:r>
    </w:p>
    <w:p w14:paraId="2E8A0672" w14:textId="77777777" w:rsidR="00632564" w:rsidRPr="00D1427D" w:rsidRDefault="00632564" w:rsidP="00632564">
      <w:pPr>
        <w:pStyle w:val="Prrafodelista"/>
      </w:pPr>
    </w:p>
    <w:p w14:paraId="63F53599" w14:textId="5B227B69" w:rsidR="00D1427D" w:rsidRDefault="00D1427D" w:rsidP="00D1427D">
      <w:pPr>
        <w:pStyle w:val="Ttulo3"/>
      </w:pPr>
      <w:bookmarkStart w:id="34" w:name="_Toc103859110"/>
      <w:r>
        <w:t>Criteria</w:t>
      </w:r>
      <w:r w:rsidR="00632564">
        <w:t xml:space="preserve"> of selection</w:t>
      </w:r>
      <w:bookmarkEnd w:id="34"/>
    </w:p>
    <w:p w14:paraId="54E55CBC" w14:textId="7E238038" w:rsidR="00632564" w:rsidRDefault="00632564" w:rsidP="00632564"/>
    <w:p w14:paraId="5DBFC4F3" w14:textId="77777777" w:rsidR="00632564" w:rsidRDefault="00632564" w:rsidP="00632564">
      <w:r>
        <w:t>Sources  explored:</w:t>
      </w:r>
    </w:p>
    <w:p w14:paraId="20F37426" w14:textId="77777777" w:rsidR="00632564" w:rsidRDefault="00632564" w:rsidP="00632564">
      <w:pPr>
        <w:pStyle w:val="Prrafodelista"/>
        <w:numPr>
          <w:ilvl w:val="0"/>
          <w:numId w:val="15"/>
        </w:numPr>
      </w:pPr>
      <w:r>
        <w:t xml:space="preserve">Scientific papers indexed in the top scientific databases, namely Web of Science (mainly in those journals indexed in Journal Citation Reports) and Scopus, specially articles in Q1 or Q2 journals indexed in JCR or in Q1 journals indexed in Scopus .Sources will be selected seeking an interdisciplinary approach, both regarding the journals’ and the articles of selection. </w:t>
      </w:r>
    </w:p>
    <w:p w14:paraId="36BB8F6D" w14:textId="77777777" w:rsidR="00632564" w:rsidRDefault="00632564" w:rsidP="00632564">
      <w:pPr>
        <w:pStyle w:val="Prrafodelista"/>
        <w:numPr>
          <w:ilvl w:val="0"/>
          <w:numId w:val="15"/>
        </w:numPr>
      </w:pPr>
      <w:r>
        <w:t>Relevant reports from EU-funded research projects and official EU documents with relevant contributions</w:t>
      </w:r>
    </w:p>
    <w:p w14:paraId="547A1639" w14:textId="77777777" w:rsidR="00632564" w:rsidRDefault="00632564" w:rsidP="00632564">
      <w:r>
        <w:t>Inclusion criteria:</w:t>
      </w:r>
    </w:p>
    <w:p w14:paraId="6AB36970" w14:textId="77777777" w:rsidR="00632564" w:rsidRDefault="00632564" w:rsidP="00632564">
      <w:pPr>
        <w:pStyle w:val="Prrafodelista"/>
        <w:numPr>
          <w:ilvl w:val="0"/>
          <w:numId w:val="13"/>
        </w:numPr>
      </w:pPr>
      <w:r>
        <w:t>Having been published within the last 10 years.</w:t>
      </w:r>
    </w:p>
    <w:p w14:paraId="7FE0DAA1" w14:textId="77777777" w:rsidR="00632564" w:rsidRDefault="00632564" w:rsidP="00632564">
      <w:pPr>
        <w:pStyle w:val="Prrafodelista"/>
        <w:numPr>
          <w:ilvl w:val="0"/>
          <w:numId w:val="13"/>
        </w:numPr>
      </w:pPr>
      <w:r>
        <w:t>The impact achieved by the article: articles achieving a high impact will be considered</w:t>
      </w:r>
    </w:p>
    <w:p w14:paraId="703056BC" w14:textId="77777777" w:rsidR="00632564" w:rsidRDefault="00632564" w:rsidP="00632564">
      <w:pPr>
        <w:pStyle w:val="Prrafodelista"/>
        <w:numPr>
          <w:ilvl w:val="0"/>
          <w:numId w:val="13"/>
        </w:numPr>
      </w:pPr>
      <w:r>
        <w:t>as more relevant.</w:t>
      </w:r>
    </w:p>
    <w:p w14:paraId="097C5B11" w14:textId="77777777" w:rsidR="00632564" w:rsidRDefault="00632564" w:rsidP="00632564">
      <w:pPr>
        <w:pStyle w:val="Prrafodelista"/>
        <w:numPr>
          <w:ilvl w:val="0"/>
          <w:numId w:val="13"/>
        </w:numPr>
      </w:pPr>
      <w:r>
        <w:t>The social impact reported by the article: articles presented experiences of success will be considered as more relevant.</w:t>
      </w:r>
    </w:p>
    <w:p w14:paraId="02BE5CE4" w14:textId="77777777" w:rsidR="00632564" w:rsidRDefault="00632564" w:rsidP="00632564">
      <w:r>
        <w:t xml:space="preserve">Exclusion criteria: </w:t>
      </w:r>
    </w:p>
    <w:p w14:paraId="5BFE55C4" w14:textId="77777777" w:rsidR="00632564" w:rsidRDefault="00632564" w:rsidP="00632564">
      <w:pPr>
        <w:pStyle w:val="Prrafodelista"/>
        <w:numPr>
          <w:ilvl w:val="0"/>
          <w:numId w:val="17"/>
        </w:numPr>
      </w:pPr>
      <w:r>
        <w:t>Not fulfilling the inclusion criteria</w:t>
      </w:r>
    </w:p>
    <w:p w14:paraId="472D3039" w14:textId="77777777" w:rsidR="00632564" w:rsidRDefault="00632564" w:rsidP="00632564">
      <w:pPr>
        <w:pStyle w:val="Prrafodelista"/>
        <w:numPr>
          <w:ilvl w:val="0"/>
          <w:numId w:val="17"/>
        </w:numPr>
      </w:pPr>
      <w:r>
        <w:t>Not falling into the scope of the review</w:t>
      </w:r>
    </w:p>
    <w:p w14:paraId="32FAE213" w14:textId="77777777" w:rsidR="00632564" w:rsidRPr="00632564" w:rsidRDefault="00632564" w:rsidP="00632564"/>
    <w:p w14:paraId="51162053" w14:textId="0F414ABB" w:rsidR="00D1427D" w:rsidRDefault="00632564" w:rsidP="00433ED5">
      <w:pPr>
        <w:jc w:val="both"/>
      </w:pPr>
      <w:r>
        <w:t>Additional</w:t>
      </w:r>
      <w:r w:rsidR="00433ED5">
        <w:t xml:space="preserve"> inclusion criteria of the literature we used is: 1) Subject area is Social Sciences, 2) the writing language is English, 3) the document type is article, 4) the keyword is education when available, 5) the publish year of these literature were during 2010-2021, 6) the source type is journal and 7) the journal is indexed in Journal Citation Reports (Q1 or Q2) or Scopus (Q1)</w:t>
      </w:r>
      <w:r>
        <w:t>.</w:t>
      </w:r>
    </w:p>
    <w:p w14:paraId="56DCABE4" w14:textId="77777777" w:rsidR="00632564" w:rsidRPr="00D1427D" w:rsidRDefault="00632564" w:rsidP="00433ED5">
      <w:pPr>
        <w:jc w:val="both"/>
      </w:pPr>
    </w:p>
    <w:p w14:paraId="58E2DFA6" w14:textId="77777777" w:rsidR="00D1427D" w:rsidRDefault="00D1427D" w:rsidP="00D1427D">
      <w:pPr>
        <w:pStyle w:val="Ttulo3"/>
      </w:pPr>
      <w:bookmarkStart w:id="35" w:name="_Toc103859111"/>
      <w:r>
        <w:t>Identified Sources</w:t>
      </w:r>
      <w:bookmarkEnd w:id="35"/>
    </w:p>
    <w:p w14:paraId="12AAD8CC" w14:textId="25D57AE7" w:rsidR="00D1427D" w:rsidRDefault="006A0EDE" w:rsidP="00D1427D">
      <w:r>
        <w:rPr>
          <w:noProof/>
        </w:rPr>
        <w:drawing>
          <wp:inline distT="0" distB="0" distL="0" distR="0" wp14:anchorId="58FF6734" wp14:editId="58007D58">
            <wp:extent cx="3870369" cy="3547110"/>
            <wp:effectExtent l="0" t="0" r="0" b="0"/>
            <wp:docPr id="4" name="Imagen 4"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Diagrama&#10;&#10;Descripción generada automáticamente"/>
                    <pic:cNvPicPr/>
                  </pic:nvPicPr>
                  <pic:blipFill>
                    <a:blip r:embed="rId22"/>
                    <a:stretch>
                      <a:fillRect/>
                    </a:stretch>
                  </pic:blipFill>
                  <pic:spPr>
                    <a:xfrm>
                      <a:off x="0" y="0"/>
                      <a:ext cx="3871305" cy="3547968"/>
                    </a:xfrm>
                    <a:prstGeom prst="rect">
                      <a:avLst/>
                    </a:prstGeom>
                  </pic:spPr>
                </pic:pic>
              </a:graphicData>
            </a:graphic>
          </wp:inline>
        </w:drawing>
      </w:r>
    </w:p>
    <w:p w14:paraId="09D8B2E8" w14:textId="0D8FEC27" w:rsidR="006A0EDE" w:rsidRDefault="006A0EDE" w:rsidP="006A0EDE">
      <w:pPr>
        <w:jc w:val="both"/>
      </w:pPr>
      <w:r>
        <w:t>The literature search yielded 104 potential articles, of which 82 were discarded because they were out of scope, 12 due to unavailability on Scopus and there were 2 articles repeated. A final sample of 10 articles was included in the analysis.</w:t>
      </w:r>
      <w:r w:rsidR="00384D26">
        <w:rPr>
          <w:rStyle w:val="Refdenotaalpie"/>
        </w:rPr>
        <w:footnoteReference w:id="56"/>
      </w:r>
    </w:p>
    <w:p w14:paraId="4F934018" w14:textId="77777777" w:rsidR="006A0EDE" w:rsidRPr="00D1427D" w:rsidRDefault="006A0EDE" w:rsidP="006A0EDE">
      <w:pPr>
        <w:jc w:val="both"/>
      </w:pPr>
    </w:p>
    <w:p w14:paraId="3F4BB664" w14:textId="77777777" w:rsidR="00D1427D" w:rsidRDefault="00D1427D" w:rsidP="00D1427D">
      <w:pPr>
        <w:pStyle w:val="Ttulo3"/>
      </w:pPr>
      <w:bookmarkStart w:id="36" w:name="_Toc103859112"/>
      <w:r w:rsidRPr="00005F2E">
        <w:t>Outcomes</w:t>
      </w:r>
      <w:bookmarkEnd w:id="36"/>
    </w:p>
    <w:p w14:paraId="615505FA" w14:textId="77777777" w:rsidR="00D2695F" w:rsidRDefault="00D2695F" w:rsidP="00D2695F">
      <w:pPr>
        <w:rPr>
          <w:lang w:val="en-US"/>
        </w:rPr>
      </w:pPr>
    </w:p>
    <w:p w14:paraId="1CF0EF13" w14:textId="77777777" w:rsidR="00FB188B" w:rsidRDefault="00D2695F" w:rsidP="000826DF">
      <w:pPr>
        <w:pStyle w:val="Prrafodelista"/>
        <w:numPr>
          <w:ilvl w:val="0"/>
          <w:numId w:val="28"/>
        </w:numPr>
        <w:spacing w:after="0" w:line="276" w:lineRule="auto"/>
        <w:jc w:val="both"/>
        <w:rPr>
          <w:rFonts w:cstheme="minorHAnsi"/>
          <w:lang w:val="en-US" w:eastAsia="pt-PT"/>
        </w:rPr>
      </w:pPr>
      <w:r w:rsidRPr="00FB188B">
        <w:rPr>
          <w:rFonts w:cstheme="minorHAnsi"/>
          <w:b/>
          <w:bCs/>
          <w:lang w:val="en-US" w:eastAsia="pt-PT"/>
        </w:rPr>
        <w:t>How may education for sustainable development (ESD) be implemented in early childhood education?</w:t>
      </w:r>
      <w:r w:rsidR="00FB188B">
        <w:rPr>
          <w:rStyle w:val="Refdenotaalpie"/>
          <w:rFonts w:cstheme="minorHAnsi"/>
          <w:b/>
          <w:bCs/>
          <w:lang w:val="en-US" w:eastAsia="pt-PT"/>
        </w:rPr>
        <w:footnoteReference w:id="57"/>
      </w:r>
      <w:r w:rsidRPr="00FB188B">
        <w:rPr>
          <w:rFonts w:cstheme="minorHAnsi"/>
          <w:lang w:val="en-US" w:eastAsia="pt-PT"/>
        </w:rPr>
        <w:t xml:space="preserve"> Looking through the literature on ESD, certain common critical points needed to orient the pedagogical approaches:</w:t>
      </w:r>
      <w:r w:rsidR="00FB188B" w:rsidRPr="00FB188B">
        <w:rPr>
          <w:rFonts w:cstheme="minorHAnsi"/>
          <w:lang w:val="en-US" w:eastAsia="pt-PT"/>
        </w:rPr>
        <w:t xml:space="preserve"> 1) </w:t>
      </w:r>
      <w:r w:rsidRPr="00FB188B">
        <w:rPr>
          <w:rFonts w:cstheme="minorHAnsi"/>
          <w:lang w:val="en-US" w:eastAsia="pt-PT"/>
        </w:rPr>
        <w:t xml:space="preserve">they should be action-integrative, meaning they should encourage practical activities that integrate scientific and non-scientific knowledge; </w:t>
      </w:r>
      <w:r w:rsidR="00FB188B" w:rsidRPr="00FB188B">
        <w:rPr>
          <w:rFonts w:cstheme="minorHAnsi"/>
          <w:lang w:val="en-US" w:eastAsia="pt-PT"/>
        </w:rPr>
        <w:t xml:space="preserve">2)t </w:t>
      </w:r>
      <w:r w:rsidRPr="00FB188B">
        <w:rPr>
          <w:rFonts w:cstheme="minorHAnsi"/>
          <w:lang w:val="en-US" w:eastAsia="pt-PT"/>
        </w:rPr>
        <w:t xml:space="preserve">hey should be community-based, and encourage relevant activities with transformative goals; and </w:t>
      </w:r>
      <w:r w:rsidR="00FB188B" w:rsidRPr="00FB188B">
        <w:rPr>
          <w:rFonts w:cstheme="minorHAnsi"/>
          <w:lang w:val="en-US" w:eastAsia="pt-PT"/>
        </w:rPr>
        <w:t xml:space="preserve">3) </w:t>
      </w:r>
      <w:r w:rsidRPr="00FB188B">
        <w:rPr>
          <w:rFonts w:cstheme="minorHAnsi"/>
          <w:lang w:val="en-US" w:eastAsia="pt-PT"/>
        </w:rPr>
        <w:t>they should be value-oriented, with a large enough scope to develop ethics and aesthetics attitudes regarding humans and non-humans.</w:t>
      </w:r>
    </w:p>
    <w:p w14:paraId="6DF8E070" w14:textId="77777777" w:rsidR="00FB188B" w:rsidRDefault="00D2695F" w:rsidP="00D2695F">
      <w:pPr>
        <w:pStyle w:val="Prrafodelista"/>
        <w:numPr>
          <w:ilvl w:val="0"/>
          <w:numId w:val="28"/>
        </w:numPr>
        <w:spacing w:after="0" w:line="276" w:lineRule="auto"/>
        <w:jc w:val="both"/>
        <w:rPr>
          <w:rFonts w:cstheme="minorHAnsi"/>
          <w:lang w:val="en-US" w:eastAsia="pt-PT"/>
        </w:rPr>
      </w:pPr>
      <w:r w:rsidRPr="00FB188B">
        <w:rPr>
          <w:rFonts w:cstheme="minorHAnsi"/>
          <w:b/>
          <w:bCs/>
          <w:lang w:val="en-US" w:eastAsia="pt-PT"/>
        </w:rPr>
        <w:t>Science, Camera, Action! (SCA), an after-school program</w:t>
      </w:r>
      <w:r w:rsidRPr="00FB188B">
        <w:rPr>
          <w:rFonts w:cstheme="minorHAnsi"/>
          <w:lang w:val="en-US" w:eastAsia="pt-PT"/>
        </w:rPr>
        <w:t>, designed by Trott (2020) to empower ten- to twelve-year-old children as change agents for sustainability within their families and communities through individual and collaborative action. SCA integrated transformative sustainability pedagogy with arts-based and participatory methodologies. Through the combination of hands-on climate change educational activities, photovoice process, and youth-led action projects, children simultaneously acquired critical knowledge, made personal and place-based connections to the issue, and enacted sustainable solutions they envisioned for themselves</w:t>
      </w:r>
      <w:r w:rsidR="00FB188B">
        <w:rPr>
          <w:rStyle w:val="Refdenotaalpie"/>
          <w:rFonts w:cstheme="minorHAnsi"/>
          <w:lang w:val="en-US" w:eastAsia="pt-PT"/>
        </w:rPr>
        <w:footnoteReference w:id="58"/>
      </w:r>
      <w:r w:rsidRPr="00FB188B">
        <w:rPr>
          <w:rFonts w:cstheme="minorHAnsi"/>
          <w:lang w:val="en-US" w:eastAsia="pt-PT"/>
        </w:rPr>
        <w:t>.</w:t>
      </w:r>
    </w:p>
    <w:p w14:paraId="1E073BA7" w14:textId="77777777" w:rsidR="00FB188B" w:rsidRDefault="00D2695F" w:rsidP="00D2695F">
      <w:pPr>
        <w:pStyle w:val="Prrafodelista"/>
        <w:numPr>
          <w:ilvl w:val="0"/>
          <w:numId w:val="28"/>
        </w:numPr>
        <w:spacing w:after="0" w:line="276" w:lineRule="auto"/>
        <w:jc w:val="both"/>
        <w:rPr>
          <w:rFonts w:cstheme="minorHAnsi"/>
          <w:lang w:val="en-US" w:eastAsia="pt-PT"/>
        </w:rPr>
      </w:pPr>
      <w:r w:rsidRPr="00FB188B">
        <w:rPr>
          <w:rFonts w:cstheme="minorHAnsi"/>
          <w:lang w:val="en-US" w:eastAsia="pt-PT"/>
        </w:rPr>
        <w:t>The incorporation of Bayesian updating activities, including direct evaluation activities in lab reports and indirect evaluation activities in lecture, homework, and exams, appears to have produced epistemic gains that are credible and of moderate-to-strong effect size (Warren, 2020)</w:t>
      </w:r>
      <w:r w:rsidR="00FB188B">
        <w:rPr>
          <w:rStyle w:val="Refdenotaalpie"/>
          <w:rFonts w:cstheme="minorHAnsi"/>
          <w:lang w:val="en-US" w:eastAsia="pt-PT"/>
        </w:rPr>
        <w:footnoteReference w:id="59"/>
      </w:r>
      <w:r w:rsidRPr="00FB188B">
        <w:rPr>
          <w:rFonts w:cstheme="minorHAnsi"/>
          <w:lang w:val="en-US" w:eastAsia="pt-PT"/>
        </w:rPr>
        <w:t>.</w:t>
      </w:r>
    </w:p>
    <w:p w14:paraId="5586FD71" w14:textId="64FD78C7" w:rsidR="00FB188B" w:rsidRDefault="00D2695F" w:rsidP="000826DF">
      <w:pPr>
        <w:pStyle w:val="Prrafodelista"/>
        <w:numPr>
          <w:ilvl w:val="0"/>
          <w:numId w:val="28"/>
        </w:numPr>
        <w:spacing w:after="0" w:line="276" w:lineRule="auto"/>
        <w:jc w:val="both"/>
        <w:rPr>
          <w:rFonts w:cstheme="minorHAnsi"/>
          <w:lang w:val="en-US" w:eastAsia="pt-PT"/>
        </w:rPr>
      </w:pPr>
      <w:r w:rsidRPr="00FB188B">
        <w:rPr>
          <w:rFonts w:cstheme="minorHAnsi"/>
          <w:b/>
          <w:bCs/>
          <w:lang w:val="en-US" w:eastAsia="pt-PT"/>
        </w:rPr>
        <w:t>The transfer of climate experts' knowledge by itself has little chance of changing publics' behaviors</w:t>
      </w:r>
      <w:r w:rsidRPr="00FB188B">
        <w:rPr>
          <w:rFonts w:cstheme="minorHAnsi"/>
          <w:lang w:val="en-US" w:eastAsia="pt-PT"/>
        </w:rPr>
        <w:t>. It may be that such approaches work with people already disposed to the information or who defer to experts, but it is unlikely to affect publics who are doubtful, those whose livelihoods are precarious, or those who do not want to consider the terrifying implications of climate change</w:t>
      </w:r>
      <w:r w:rsidRPr="00FB188B">
        <w:rPr>
          <w:rFonts w:cstheme="minorHAnsi"/>
          <w:lang w:val="en-US"/>
        </w:rPr>
        <w:t xml:space="preserve"> (</w:t>
      </w:r>
      <w:r w:rsidRPr="00FB188B">
        <w:rPr>
          <w:rFonts w:cstheme="minorHAnsi"/>
          <w:lang w:val="en-US" w:eastAsia="pt-PT"/>
        </w:rPr>
        <w:t>Cook &amp; Overpeck, 2019)</w:t>
      </w:r>
      <w:r w:rsidR="00FB188B">
        <w:rPr>
          <w:rStyle w:val="Refdenotaalpie"/>
          <w:rFonts w:cstheme="minorHAnsi"/>
          <w:lang w:val="en-US" w:eastAsia="pt-PT"/>
        </w:rPr>
        <w:footnoteReference w:id="60"/>
      </w:r>
      <w:r w:rsidRPr="00FB188B">
        <w:rPr>
          <w:rFonts w:cstheme="minorHAnsi"/>
          <w:lang w:val="en-US" w:eastAsia="pt-PT"/>
        </w:rPr>
        <w:t>.</w:t>
      </w:r>
    </w:p>
    <w:p w14:paraId="7CE070EE" w14:textId="0C663FB8" w:rsidR="00FB188B" w:rsidRDefault="00D2695F" w:rsidP="000826DF">
      <w:pPr>
        <w:pStyle w:val="Prrafodelista"/>
        <w:numPr>
          <w:ilvl w:val="0"/>
          <w:numId w:val="28"/>
        </w:numPr>
        <w:spacing w:after="0" w:line="276" w:lineRule="auto"/>
        <w:jc w:val="both"/>
        <w:rPr>
          <w:rFonts w:cstheme="minorHAnsi"/>
          <w:lang w:val="en-US" w:eastAsia="pt-PT"/>
        </w:rPr>
      </w:pPr>
      <w:r w:rsidRPr="00FB188B">
        <w:rPr>
          <w:rFonts w:cstheme="minorHAnsi"/>
          <w:lang w:val="en-US" w:eastAsia="pt-PT"/>
        </w:rPr>
        <w:t>Nölting et al. (2020) provided a definition of sustainability transfer and identified and described six descriptive characteristics that enable such transfer activities. Visibility can increase appreciation for this form of transfer. The descriptive characteristics also enable empirical analysis and comparison between different forms of sustainability transfer, which in turn allows a more precise positioning in the focal area of universities and increases the academic compatibility.</w:t>
      </w:r>
      <w:r w:rsidR="00FB188B">
        <w:rPr>
          <w:rStyle w:val="Refdenotaalpie"/>
          <w:rFonts w:cstheme="minorHAnsi"/>
          <w:lang w:val="en-US" w:eastAsia="pt-PT"/>
        </w:rPr>
        <w:footnoteReference w:id="61"/>
      </w:r>
    </w:p>
    <w:p w14:paraId="48B8F3F8" w14:textId="77777777" w:rsidR="00FB188B" w:rsidRDefault="00D2695F" w:rsidP="000826DF">
      <w:pPr>
        <w:pStyle w:val="Prrafodelista"/>
        <w:numPr>
          <w:ilvl w:val="0"/>
          <w:numId w:val="28"/>
        </w:numPr>
        <w:spacing w:after="0" w:line="276" w:lineRule="auto"/>
        <w:jc w:val="both"/>
        <w:rPr>
          <w:rFonts w:cstheme="minorHAnsi"/>
          <w:lang w:val="en-US" w:eastAsia="pt-PT"/>
        </w:rPr>
      </w:pPr>
      <w:r w:rsidRPr="00FB188B">
        <w:rPr>
          <w:rFonts w:cstheme="minorHAnsi"/>
          <w:lang w:val="en-US" w:eastAsia="pt-PT"/>
        </w:rPr>
        <w:t>Forms of discrimination, whether conscious or unconscious, may be negatively impacting the abilities of BAME students both in examinations and in coursework choice (Claridge, Stone &amp; Ussher, 2018).</w:t>
      </w:r>
      <w:r w:rsidR="00FB188B">
        <w:rPr>
          <w:rStyle w:val="Refdenotaalpie"/>
          <w:rFonts w:cstheme="minorHAnsi"/>
          <w:lang w:val="en-US" w:eastAsia="pt-PT"/>
        </w:rPr>
        <w:footnoteReference w:id="62"/>
      </w:r>
    </w:p>
    <w:p w14:paraId="4905002F" w14:textId="1F5DD2CA" w:rsidR="00FB188B" w:rsidRDefault="00D2695F" w:rsidP="000826DF">
      <w:pPr>
        <w:pStyle w:val="Prrafodelista"/>
        <w:numPr>
          <w:ilvl w:val="0"/>
          <w:numId w:val="28"/>
        </w:numPr>
        <w:spacing w:after="0" w:line="276" w:lineRule="auto"/>
        <w:jc w:val="both"/>
        <w:rPr>
          <w:rFonts w:cstheme="minorHAnsi"/>
          <w:lang w:val="en-US" w:eastAsia="pt-PT"/>
        </w:rPr>
      </w:pPr>
      <w:r w:rsidRPr="00FB188B">
        <w:rPr>
          <w:rFonts w:cstheme="minorHAnsi"/>
          <w:lang w:val="en-US" w:eastAsia="pt-PT"/>
        </w:rPr>
        <w:t>Multimedia design principles are easy to implement and result in improved short-term retention among medical students (Issa et al., 2011)</w:t>
      </w:r>
      <w:r w:rsidR="00FB188B">
        <w:rPr>
          <w:rStyle w:val="Refdenotaalpie"/>
          <w:rFonts w:cstheme="minorHAnsi"/>
          <w:lang w:val="en-US" w:eastAsia="pt-PT"/>
        </w:rPr>
        <w:footnoteReference w:id="63"/>
      </w:r>
    </w:p>
    <w:p w14:paraId="40769954" w14:textId="40A72798" w:rsidR="00D2695F" w:rsidRPr="00FB188B" w:rsidRDefault="00D2695F" w:rsidP="000826DF">
      <w:pPr>
        <w:pStyle w:val="Prrafodelista"/>
        <w:numPr>
          <w:ilvl w:val="0"/>
          <w:numId w:val="28"/>
        </w:numPr>
        <w:spacing w:after="0" w:line="276" w:lineRule="auto"/>
        <w:jc w:val="both"/>
      </w:pPr>
      <w:r w:rsidRPr="00FB188B">
        <w:rPr>
          <w:rFonts w:cstheme="minorHAnsi"/>
          <w:lang w:val="en-US" w:eastAsia="pt-PT"/>
        </w:rPr>
        <w:t>The following three pedagogical approaches can integrate the three cornerstones presented and can be very useful for teachers and teacher trainers to make explicit the goals behind an ESD activity: Art-Based Inquiry Experiences, Outdoor Education, Project and Problem-Based Learning.</w:t>
      </w:r>
      <w:r w:rsidR="00FB188B">
        <w:rPr>
          <w:rStyle w:val="Refdenotaalpie"/>
          <w:rFonts w:cstheme="minorHAnsi"/>
          <w:lang w:val="en-US" w:eastAsia="pt-PT"/>
        </w:rPr>
        <w:footnoteReference w:id="64"/>
      </w:r>
    </w:p>
    <w:p w14:paraId="7D231DE8" w14:textId="77777777" w:rsidR="00FB188B" w:rsidRDefault="00FB188B" w:rsidP="00FB188B">
      <w:pPr>
        <w:pStyle w:val="Prrafodelista"/>
        <w:spacing w:after="0" w:line="276" w:lineRule="auto"/>
        <w:jc w:val="both"/>
      </w:pPr>
    </w:p>
    <w:p w14:paraId="76B8948A" w14:textId="57E0ACBC" w:rsidR="00D1427D" w:rsidRDefault="00D1427D" w:rsidP="00D1427D">
      <w:pPr>
        <w:pStyle w:val="Ttulo2"/>
      </w:pPr>
      <w:bookmarkStart w:id="37" w:name="_Toc103859113"/>
      <w:r w:rsidRPr="00D1427D">
        <w:t>Topic c</w:t>
      </w:r>
      <w:r>
        <w:t xml:space="preserve">) - </w:t>
      </w:r>
      <w:r w:rsidRPr="00D1427D">
        <w:t xml:space="preserve">Awareness-raising initiatives succeeding at engaging citizens in scientific participation, including the Open Access </w:t>
      </w:r>
      <w:r>
        <w:t>moviment</w:t>
      </w:r>
      <w:bookmarkEnd w:id="37"/>
    </w:p>
    <w:p w14:paraId="79C67024" w14:textId="614F89DA" w:rsidR="00D1427D" w:rsidRDefault="00D1427D" w:rsidP="00D1427D"/>
    <w:p w14:paraId="15C72C18" w14:textId="77777777" w:rsidR="00D1427D" w:rsidRDefault="00D1427D" w:rsidP="00D1427D">
      <w:pPr>
        <w:pStyle w:val="Ttulo3"/>
      </w:pPr>
      <w:bookmarkStart w:id="38" w:name="_Toc103859114"/>
      <w:r>
        <w:t>Keywords</w:t>
      </w:r>
      <w:bookmarkEnd w:id="38"/>
    </w:p>
    <w:p w14:paraId="49F9C4D6" w14:textId="77777777" w:rsidR="00D1427D" w:rsidRDefault="00D1427D" w:rsidP="00D1427D">
      <w:pPr>
        <w:pStyle w:val="NormalWeb"/>
        <w:numPr>
          <w:ilvl w:val="0"/>
          <w:numId w:val="2"/>
        </w:numPr>
        <w:spacing w:before="0" w:beforeAutospacing="0" w:after="0" w:afterAutospacing="0"/>
        <w:textAlignment w:val="baseline"/>
        <w:rPr>
          <w:rFonts w:ascii="Calibri" w:hAnsi="Calibri" w:cs="Calibri"/>
          <w:color w:val="000000"/>
        </w:rPr>
      </w:pPr>
      <w:r>
        <w:rPr>
          <w:rFonts w:ascii="Calibri" w:hAnsi="Calibri" w:cs="Calibri"/>
          <w:color w:val="000000"/>
        </w:rPr>
        <w:t>Science or technology and education and under-representation</w:t>
      </w:r>
    </w:p>
    <w:p w14:paraId="0E011C5D" w14:textId="77777777" w:rsidR="00D1427D" w:rsidRDefault="00D1427D" w:rsidP="00D1427D">
      <w:pPr>
        <w:pStyle w:val="NormalWeb"/>
        <w:numPr>
          <w:ilvl w:val="0"/>
          <w:numId w:val="2"/>
        </w:numPr>
        <w:spacing w:before="0" w:beforeAutospacing="0" w:after="0" w:afterAutospacing="0"/>
        <w:textAlignment w:val="baseline"/>
        <w:rPr>
          <w:rFonts w:ascii="Calibri" w:hAnsi="Calibri" w:cs="Calibri"/>
          <w:color w:val="000000"/>
        </w:rPr>
      </w:pPr>
      <w:r>
        <w:rPr>
          <w:rFonts w:ascii="Calibri" w:hAnsi="Calibri" w:cs="Calibri"/>
          <w:color w:val="000000"/>
        </w:rPr>
        <w:t>Science or technology and education and “vulnerable groups”</w:t>
      </w:r>
    </w:p>
    <w:p w14:paraId="5BA9CE5C" w14:textId="77777777" w:rsidR="00D1427D" w:rsidRDefault="00D1427D" w:rsidP="00D1427D">
      <w:pPr>
        <w:pStyle w:val="NormalWeb"/>
        <w:numPr>
          <w:ilvl w:val="0"/>
          <w:numId w:val="2"/>
        </w:numPr>
        <w:spacing w:before="0" w:beforeAutospacing="0" w:after="0" w:afterAutospacing="0"/>
        <w:textAlignment w:val="baseline"/>
        <w:rPr>
          <w:rFonts w:ascii="Calibri" w:hAnsi="Calibri" w:cs="Calibri"/>
          <w:color w:val="000000"/>
        </w:rPr>
      </w:pPr>
      <w:r>
        <w:rPr>
          <w:rFonts w:ascii="Calibri" w:hAnsi="Calibri" w:cs="Calibri"/>
          <w:color w:val="000000"/>
        </w:rPr>
        <w:t>Science or technology and education and “Citizen engagement” or “public engagement” </w:t>
      </w:r>
    </w:p>
    <w:p w14:paraId="1C5E9091" w14:textId="77777777" w:rsidR="00D1427D" w:rsidRDefault="00D1427D" w:rsidP="00D1427D">
      <w:pPr>
        <w:pStyle w:val="NormalWeb"/>
        <w:numPr>
          <w:ilvl w:val="0"/>
          <w:numId w:val="2"/>
        </w:numPr>
        <w:spacing w:before="0" w:beforeAutospacing="0" w:after="0" w:afterAutospacing="0"/>
        <w:textAlignment w:val="baseline"/>
        <w:rPr>
          <w:rFonts w:ascii="Calibri" w:hAnsi="Calibri" w:cs="Calibri"/>
          <w:color w:val="000000"/>
        </w:rPr>
      </w:pPr>
      <w:r>
        <w:rPr>
          <w:rFonts w:ascii="Calibri" w:hAnsi="Calibri" w:cs="Calibri"/>
          <w:color w:val="000000"/>
        </w:rPr>
        <w:t>Science or technology and education and "Learning design" or "Learning engagement"</w:t>
      </w:r>
    </w:p>
    <w:p w14:paraId="14F3632C" w14:textId="77777777" w:rsidR="00D1427D" w:rsidRPr="00D1427D" w:rsidRDefault="00D1427D" w:rsidP="00D1427D"/>
    <w:p w14:paraId="58304947" w14:textId="41024676" w:rsidR="00D1427D" w:rsidRDefault="00D1427D" w:rsidP="00D1427D">
      <w:pPr>
        <w:pStyle w:val="Ttulo3"/>
      </w:pPr>
      <w:bookmarkStart w:id="39" w:name="_Toc103859115"/>
      <w:r>
        <w:t>Criteria</w:t>
      </w:r>
      <w:r w:rsidR="00632564">
        <w:t xml:space="preserve"> of selection</w:t>
      </w:r>
      <w:bookmarkEnd w:id="39"/>
    </w:p>
    <w:p w14:paraId="7119E196" w14:textId="77777777" w:rsidR="00632564" w:rsidRDefault="00632564" w:rsidP="00632564">
      <w:r>
        <w:t>Sources  explored:</w:t>
      </w:r>
    </w:p>
    <w:p w14:paraId="08F0244B" w14:textId="77777777" w:rsidR="00632564" w:rsidRDefault="00632564" w:rsidP="00632564">
      <w:pPr>
        <w:pStyle w:val="Prrafodelista"/>
        <w:numPr>
          <w:ilvl w:val="0"/>
          <w:numId w:val="15"/>
        </w:numPr>
      </w:pPr>
      <w:r>
        <w:t xml:space="preserve">Scientific papers indexed in the top scientific databases, namely Web of Science (mainly in those journals indexed in Journal Citation Reports) and Scopus, specially articles in Q1 or Q2 journals indexed in JCR or in Q1 journals indexed in Scopus .Sources will be selected seeking an interdisciplinary approach, both regarding the journals’ and the articles of selection. </w:t>
      </w:r>
    </w:p>
    <w:p w14:paraId="7FACFAD4" w14:textId="77777777" w:rsidR="00632564" w:rsidRDefault="00632564" w:rsidP="00632564">
      <w:pPr>
        <w:pStyle w:val="Prrafodelista"/>
        <w:numPr>
          <w:ilvl w:val="0"/>
          <w:numId w:val="15"/>
        </w:numPr>
      </w:pPr>
      <w:r>
        <w:t>Relevant reports from EU-funded research projects and official EU documents with relevant contributions</w:t>
      </w:r>
    </w:p>
    <w:p w14:paraId="2A1F8FF4" w14:textId="77777777" w:rsidR="00632564" w:rsidRDefault="00632564" w:rsidP="00632564">
      <w:r>
        <w:t>Inclusion criteria:</w:t>
      </w:r>
    </w:p>
    <w:p w14:paraId="17E23DB6" w14:textId="77777777" w:rsidR="00632564" w:rsidRDefault="00632564" w:rsidP="00632564">
      <w:pPr>
        <w:pStyle w:val="Prrafodelista"/>
        <w:numPr>
          <w:ilvl w:val="0"/>
          <w:numId w:val="13"/>
        </w:numPr>
      </w:pPr>
      <w:r>
        <w:t>Having been published within the last 10 years.</w:t>
      </w:r>
    </w:p>
    <w:p w14:paraId="5D664030" w14:textId="77777777" w:rsidR="00632564" w:rsidRDefault="00632564" w:rsidP="00632564">
      <w:pPr>
        <w:pStyle w:val="Prrafodelista"/>
        <w:numPr>
          <w:ilvl w:val="0"/>
          <w:numId w:val="13"/>
        </w:numPr>
      </w:pPr>
      <w:r>
        <w:t>The impact achieved by the article: articles achieving a high impact will be considered</w:t>
      </w:r>
    </w:p>
    <w:p w14:paraId="36B95FCF" w14:textId="77777777" w:rsidR="00632564" w:rsidRDefault="00632564" w:rsidP="00632564">
      <w:pPr>
        <w:pStyle w:val="Prrafodelista"/>
        <w:numPr>
          <w:ilvl w:val="0"/>
          <w:numId w:val="13"/>
        </w:numPr>
      </w:pPr>
      <w:r>
        <w:t>as more relevant.</w:t>
      </w:r>
    </w:p>
    <w:p w14:paraId="009D5109" w14:textId="77777777" w:rsidR="00632564" w:rsidRDefault="00632564" w:rsidP="00632564">
      <w:pPr>
        <w:pStyle w:val="Prrafodelista"/>
        <w:numPr>
          <w:ilvl w:val="0"/>
          <w:numId w:val="13"/>
        </w:numPr>
      </w:pPr>
      <w:r>
        <w:t>The social impact reported by the article: articles presented experiences of success will be considered as more relevant.</w:t>
      </w:r>
    </w:p>
    <w:p w14:paraId="2E3A68AA" w14:textId="77777777" w:rsidR="00632564" w:rsidRDefault="00632564" w:rsidP="00632564">
      <w:r>
        <w:t xml:space="preserve">Exclusion criteria: </w:t>
      </w:r>
    </w:p>
    <w:p w14:paraId="11CE038D" w14:textId="77777777" w:rsidR="00632564" w:rsidRDefault="00632564" w:rsidP="00632564">
      <w:pPr>
        <w:pStyle w:val="Prrafodelista"/>
        <w:numPr>
          <w:ilvl w:val="0"/>
          <w:numId w:val="17"/>
        </w:numPr>
      </w:pPr>
      <w:r>
        <w:t>Not fulfilling the inclusion criteria</w:t>
      </w:r>
    </w:p>
    <w:p w14:paraId="276AE345" w14:textId="77777777" w:rsidR="00632564" w:rsidRDefault="00632564" w:rsidP="00632564">
      <w:pPr>
        <w:pStyle w:val="Prrafodelista"/>
        <w:numPr>
          <w:ilvl w:val="0"/>
          <w:numId w:val="17"/>
        </w:numPr>
      </w:pPr>
      <w:r>
        <w:t>Not falling into the scope of the review</w:t>
      </w:r>
    </w:p>
    <w:p w14:paraId="0F55FEBA" w14:textId="77777777" w:rsidR="00632564" w:rsidRPr="00632564" w:rsidRDefault="00632564" w:rsidP="00632564"/>
    <w:p w14:paraId="4F780EC5" w14:textId="77777777" w:rsidR="00D1427D" w:rsidRPr="00D1427D" w:rsidRDefault="00D1427D" w:rsidP="00D1427D"/>
    <w:p w14:paraId="4BDB7D92" w14:textId="77777777" w:rsidR="00D1427D" w:rsidRPr="00C3605A" w:rsidRDefault="00D1427D" w:rsidP="00D1427D">
      <w:pPr>
        <w:pStyle w:val="Ttulo3"/>
      </w:pPr>
      <w:bookmarkStart w:id="40" w:name="_Toc103859116"/>
      <w:r w:rsidRPr="00C3605A">
        <w:t>Identified Sources</w:t>
      </w:r>
      <w:bookmarkEnd w:id="40"/>
    </w:p>
    <w:p w14:paraId="47FDA386" w14:textId="3CBF1E4F" w:rsidR="00C3605A" w:rsidRPr="00C3605A" w:rsidRDefault="00C3605A" w:rsidP="00D1427D">
      <w:r w:rsidRPr="00C3605A">
        <w:rPr>
          <w:noProof/>
        </w:rPr>
        <w:drawing>
          <wp:inline distT="0" distB="0" distL="0" distR="0" wp14:anchorId="0AFA9891" wp14:editId="7B4EE67F">
            <wp:extent cx="5400040" cy="3150235"/>
            <wp:effectExtent l="0" t="0" r="0" b="0"/>
            <wp:docPr id="7"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3E6D3A5B" w14:textId="4244C2B7" w:rsidR="00D1427D" w:rsidRPr="00C3605A" w:rsidRDefault="00C3605A" w:rsidP="00C3605A">
      <w:pPr>
        <w:jc w:val="both"/>
      </w:pPr>
      <w:r w:rsidRPr="00C3605A">
        <w:t>A total of 180 articles were retrieved from the abovementioned searches in Scopus. After looking through the articles, 148 were excluded because they were out of the scope.</w:t>
      </w:r>
      <w:r w:rsidR="00384D26" w:rsidRPr="00C3605A">
        <w:rPr>
          <w:rStyle w:val="Refdenotaalpie"/>
        </w:rPr>
        <w:footnoteReference w:id="65"/>
      </w:r>
    </w:p>
    <w:p w14:paraId="7F64999C" w14:textId="77777777" w:rsidR="00D1427D" w:rsidRPr="00D2695F" w:rsidRDefault="00D1427D" w:rsidP="00D1427D">
      <w:pPr>
        <w:pStyle w:val="Ttulo3"/>
      </w:pPr>
      <w:bookmarkStart w:id="41" w:name="_Toc103859117"/>
      <w:r w:rsidRPr="00D2695F">
        <w:t>Outcomes</w:t>
      </w:r>
      <w:bookmarkEnd w:id="41"/>
    </w:p>
    <w:p w14:paraId="47500029" w14:textId="4DC794F5" w:rsidR="00A83671" w:rsidRPr="00A83671" w:rsidRDefault="00A83671" w:rsidP="000826DF">
      <w:pPr>
        <w:pStyle w:val="Prrafodelista"/>
        <w:numPr>
          <w:ilvl w:val="0"/>
          <w:numId w:val="26"/>
        </w:numPr>
        <w:jc w:val="both"/>
        <w:rPr>
          <w:b/>
          <w:bCs/>
        </w:rPr>
      </w:pPr>
      <w:r w:rsidRPr="00D2695F">
        <w:rPr>
          <w:b/>
          <w:bCs/>
        </w:rPr>
        <w:t>The under</w:t>
      </w:r>
      <w:r w:rsidRPr="00A83671">
        <w:rPr>
          <w:b/>
          <w:bCs/>
        </w:rPr>
        <w:t>-representation of minority ethnic groups in UK medical research</w:t>
      </w:r>
      <w:r w:rsidR="00D2695F">
        <w:rPr>
          <w:rStyle w:val="Refdenotaalpie"/>
          <w:b/>
          <w:bCs/>
        </w:rPr>
        <w:footnoteReference w:id="66"/>
      </w:r>
      <w:r w:rsidRPr="00A83671">
        <w:rPr>
          <w:b/>
          <w:bCs/>
        </w:rPr>
        <w:t>:</w:t>
      </w:r>
      <w:r>
        <w:t xml:space="preserve"> Explanations for ethnic disparities in engagement with medical research relate to the practices/outlooks of the medical research community, and/or the experiences/outlooks of potential research subjects. There is evidence suggesting fear and mistrust on the part of potential research subjects (including experiences of discrimination within the healthcare system); difficulties in access (relating to low socio-economic status and language differences); and potentially conflicting socio-cultural beliefs (e.g. modesty/gender roles and the use of alternative medicines).</w:t>
      </w:r>
    </w:p>
    <w:p w14:paraId="2D0EE2A7" w14:textId="6D645CE5" w:rsidR="00A83671" w:rsidRDefault="00A83671" w:rsidP="000826DF">
      <w:pPr>
        <w:pStyle w:val="Prrafodelista"/>
        <w:numPr>
          <w:ilvl w:val="0"/>
          <w:numId w:val="26"/>
        </w:numPr>
        <w:jc w:val="both"/>
      </w:pPr>
      <w:r w:rsidRPr="00A83671">
        <w:rPr>
          <w:b/>
          <w:bCs/>
        </w:rPr>
        <w:t>Reassembling the Problem of the Under-Representation of Girls in IT Courses</w:t>
      </w:r>
      <w:r w:rsidR="00D2695F">
        <w:rPr>
          <w:rStyle w:val="Refdenotaalpie"/>
          <w:b/>
          <w:bCs/>
        </w:rPr>
        <w:footnoteReference w:id="67"/>
      </w:r>
      <w:r>
        <w:rPr>
          <w:b/>
          <w:bCs/>
        </w:rPr>
        <w:t xml:space="preserve"> </w:t>
      </w:r>
      <w:r>
        <w:t xml:space="preserve">There has been little impact upon the numbers of girls following the pathway to tertiary study of information technology and the numbers of girls studying IT in schools are actually trending down. In particular, it is important to differentiate between the different kinds of IT career pathways and the need to emphasise the relevance of senior IT subjects to university studies in software engineering and information technology. </w:t>
      </w:r>
    </w:p>
    <w:p w14:paraId="7DB944FA" w14:textId="12704622" w:rsidR="00A83671" w:rsidRDefault="00A83671" w:rsidP="000826DF">
      <w:pPr>
        <w:pStyle w:val="Prrafodelista"/>
        <w:numPr>
          <w:ilvl w:val="0"/>
          <w:numId w:val="26"/>
        </w:numPr>
        <w:jc w:val="both"/>
      </w:pPr>
      <w:r w:rsidRPr="00A83671">
        <w:rPr>
          <w:b/>
          <w:bCs/>
        </w:rPr>
        <w:t>How Cardiac Anesthesiology Can Help “STEM” the Tide of Under-representation of Minorities in Science and Medicine</w:t>
      </w:r>
      <w:r w:rsidR="00D2695F">
        <w:rPr>
          <w:rStyle w:val="Refdenotaalpie"/>
          <w:b/>
          <w:bCs/>
        </w:rPr>
        <w:footnoteReference w:id="68"/>
      </w:r>
      <w:r>
        <w:rPr>
          <w:b/>
          <w:bCs/>
        </w:rPr>
        <w:t xml:space="preserve"> </w:t>
      </w:r>
      <w:r>
        <w:t>Many medical centers have developed educational outreach programs for students with the hopes of attracting a diverse cohort of talented young individuals to careers in STEM.  Stanford University developed an effective 5-week residential program (including classroom instruction, anatomy practicum, hospital field placements, and research projects) for low-income high school students in an attempt to meet this goal. Cardiac anesthesia is uniquely positioned as a subspecialty to advance the goal of promoting interest in STEM in diverse groups of young students.</w:t>
      </w:r>
    </w:p>
    <w:p w14:paraId="634CE1CC" w14:textId="3BB66C8D" w:rsidR="00A83671" w:rsidRDefault="00A83671" w:rsidP="000826DF">
      <w:pPr>
        <w:pStyle w:val="Prrafodelista"/>
        <w:numPr>
          <w:ilvl w:val="0"/>
          <w:numId w:val="26"/>
        </w:numPr>
        <w:jc w:val="both"/>
      </w:pPr>
      <w:r w:rsidRPr="00A83671">
        <w:rPr>
          <w:b/>
          <w:bCs/>
        </w:rPr>
        <w:t>Catalyzing Public Engagement With Climate Change Through Informal Science Learning Centers</w:t>
      </w:r>
      <w:r w:rsidR="00D2695F">
        <w:rPr>
          <w:rStyle w:val="Refdenotaalpie"/>
          <w:b/>
          <w:bCs/>
        </w:rPr>
        <w:footnoteReference w:id="69"/>
      </w:r>
      <w:r>
        <w:rPr>
          <w:b/>
          <w:bCs/>
        </w:rPr>
        <w:t xml:space="preserve"> </w:t>
      </w:r>
      <w:r>
        <w:t xml:space="preserve">Informal science learning centers (ISLCs; zoos, aquariums, national parks, museums, science centers, and nature centers) in the United States can catalyze public engagement with climate change through greater incorporation of the topic into their curriculum. This contrasts with popular suggestions to avoid directly discussing climate change in environmental communication and illustrate that the prevailing social narrative that climate change is a politically unpalatable topic for public discourse is unfounded. </w:t>
      </w:r>
    </w:p>
    <w:p w14:paraId="0BC6CC21" w14:textId="30D90B33" w:rsidR="00A83671" w:rsidRPr="00A83671" w:rsidRDefault="00A83671" w:rsidP="000826DF">
      <w:pPr>
        <w:pStyle w:val="Prrafodelista"/>
        <w:numPr>
          <w:ilvl w:val="0"/>
          <w:numId w:val="26"/>
        </w:numPr>
        <w:jc w:val="both"/>
        <w:rPr>
          <w:b/>
          <w:bCs/>
        </w:rPr>
      </w:pPr>
      <w:r w:rsidRPr="00A83671">
        <w:rPr>
          <w:b/>
          <w:bCs/>
        </w:rPr>
        <w:t>Transforming a school learning exercise into a public engagement event: ‘The Good, the Bad and The Algae’</w:t>
      </w:r>
      <w:r w:rsidR="00D2695F">
        <w:rPr>
          <w:rStyle w:val="Refdenotaalpie"/>
          <w:b/>
          <w:bCs/>
        </w:rPr>
        <w:footnoteReference w:id="70"/>
      </w:r>
      <w:r>
        <w:rPr>
          <w:b/>
          <w:bCs/>
        </w:rPr>
        <w:t xml:space="preserve"> </w:t>
      </w:r>
      <w:r>
        <w:t>Practical activity in the classroom should provide a simplified version of science, making it easier to understand, and be seen as a communication rather than a discovery exercise. Some of these experiences are founding principles on which scientific public engagement activities are built, encouraging social involvement whilst enabling learning more overtly than the more formal classroom setting. However, public engagement allows science to be presented in different ways to the conventional school science laboratory.</w:t>
      </w:r>
    </w:p>
    <w:p w14:paraId="18316103" w14:textId="32749269" w:rsidR="00A83671" w:rsidRDefault="00A83671" w:rsidP="000826DF">
      <w:pPr>
        <w:pStyle w:val="Prrafodelista"/>
        <w:numPr>
          <w:ilvl w:val="0"/>
          <w:numId w:val="26"/>
        </w:numPr>
        <w:jc w:val="both"/>
      </w:pPr>
      <w:r w:rsidRPr="00A83671">
        <w:rPr>
          <w:b/>
          <w:bCs/>
        </w:rPr>
        <w:t>Instagram and the science museum: a missed opportunity for public engagement</w:t>
      </w:r>
      <w:r w:rsidR="00D2695F">
        <w:rPr>
          <w:rStyle w:val="Refdenotaalpie"/>
          <w:b/>
          <w:bCs/>
        </w:rPr>
        <w:footnoteReference w:id="71"/>
      </w:r>
      <w:r w:rsidRPr="00A83671">
        <w:rPr>
          <w:b/>
          <w:bCs/>
        </w:rPr>
        <w:t xml:space="preserve"> </w:t>
      </w:r>
      <w:r>
        <w:t xml:space="preserve">Based on an analysis of science museums’ Instagram posts, most of these organizations are not tapping into the platform’s potential as a window into the scientific life of the museum, for example through features of researchers, glimpses of behind-the-scenes activities or highlights of citizen science inside and outside the museum. Posts featuring such content have the potential to inspire museum audiences to engage in scientific activities in their daily lives and to see themselves as citizen curators for a living museum. Research has established a higher level of viewer engagement with visuals that include a human element, particularly faces. </w:t>
      </w:r>
    </w:p>
    <w:p w14:paraId="0B0DF549" w14:textId="2FABE935" w:rsidR="00A83671" w:rsidRDefault="00A83671" w:rsidP="00A83671">
      <w:pPr>
        <w:pStyle w:val="Prrafodelista"/>
        <w:numPr>
          <w:ilvl w:val="0"/>
          <w:numId w:val="26"/>
        </w:numPr>
        <w:jc w:val="both"/>
      </w:pPr>
      <w:r w:rsidRPr="00A83671">
        <w:rPr>
          <w:b/>
          <w:bCs/>
        </w:rPr>
        <w:t>Learning design for science education in the 21st century</w:t>
      </w:r>
      <w:r w:rsidR="00D2695F">
        <w:rPr>
          <w:rStyle w:val="Refdenotaalpie"/>
          <w:b/>
          <w:bCs/>
        </w:rPr>
        <w:footnoteReference w:id="72"/>
      </w:r>
      <w:r>
        <w:t xml:space="preserve"> Science educators need to focus on supporting students to develop sufficient bases of conceptual knowledge required not only for thinking and solving problems, but also for sense-making, and designing, engineering and applying technologies. An activity is a critical component for full achievement of learning outcomes - it provides students with an experience where learning occurs in the context of emerging understanding, testing ideas, generalizing and applying knowledge. </w:t>
      </w:r>
    </w:p>
    <w:p w14:paraId="33E63D48" w14:textId="710371A2" w:rsidR="00A83671" w:rsidRDefault="00A83671" w:rsidP="000826DF">
      <w:pPr>
        <w:pStyle w:val="Prrafodelista"/>
        <w:numPr>
          <w:ilvl w:val="0"/>
          <w:numId w:val="26"/>
        </w:numPr>
        <w:jc w:val="both"/>
      </w:pPr>
      <w:r w:rsidRPr="00A83671">
        <w:rPr>
          <w:b/>
          <w:bCs/>
        </w:rPr>
        <w:t>An empirical examination of e-learning design: The role of trainee socialization and complexity in short term training</w:t>
      </w:r>
      <w:r>
        <w:rPr>
          <w:rStyle w:val="Refdenotaalpie"/>
          <w:b/>
          <w:bCs/>
        </w:rPr>
        <w:footnoteReference w:id="73"/>
      </w:r>
      <w:r w:rsidRPr="00A83671">
        <w:rPr>
          <w:b/>
          <w:bCs/>
        </w:rPr>
        <w:t xml:space="preserve"> </w:t>
      </w:r>
      <w:r>
        <w:t>The implementation of e-learning has not automatically resulted in increased training efficacy. Those who received face-to-face socialization outperformed those who received either online socialization or no socialization. Trainees should be given the opportunity to get to know their fellow trainees in person prior to training when possible. One way to do this would be to have geographically-based pre-training socialization, or networking opportunities (to minimize travel time and organizational expenses) where trainees could briefly get to know each other.</w:t>
      </w:r>
    </w:p>
    <w:p w14:paraId="7D38631C" w14:textId="30EBABB0" w:rsidR="00A83671" w:rsidRDefault="00A83671" w:rsidP="000826DF">
      <w:pPr>
        <w:pStyle w:val="Prrafodelista"/>
        <w:numPr>
          <w:ilvl w:val="0"/>
          <w:numId w:val="26"/>
        </w:numPr>
        <w:jc w:val="both"/>
      </w:pPr>
      <w:r w:rsidRPr="00A83671">
        <w:rPr>
          <w:b/>
          <w:bCs/>
        </w:rPr>
        <w:t>Facilitating inpatients' family members to learn: A learning engagement-promoting model to develop interactive e-book systems for patient education</w:t>
      </w:r>
      <w:r>
        <w:rPr>
          <w:rStyle w:val="Refdenotaalpie"/>
          <w:b/>
          <w:bCs/>
        </w:rPr>
        <w:footnoteReference w:id="74"/>
      </w:r>
      <w:r w:rsidRPr="00A83671">
        <w:rPr>
          <w:b/>
          <w:bCs/>
        </w:rPr>
        <w:t xml:space="preserve"> </w:t>
      </w:r>
      <w:r>
        <w:t xml:space="preserve">A learning engagement-promoting model is proposed for developing interactive e-book systems for patient education. An experiment was conducted to explore the effects of the system on the learning outcomes and perceptions of inpatients’ family members. Learning with authentic contexts can help learners realize the meanings and values of the learning content, and hence improve their learning engagement and outcomes </w:t>
      </w:r>
    </w:p>
    <w:p w14:paraId="43685D11" w14:textId="1190F171" w:rsidR="00D1427D" w:rsidRPr="00D1427D" w:rsidRDefault="00A83671" w:rsidP="000826DF">
      <w:pPr>
        <w:pStyle w:val="Prrafodelista"/>
        <w:numPr>
          <w:ilvl w:val="0"/>
          <w:numId w:val="26"/>
        </w:numPr>
        <w:jc w:val="both"/>
      </w:pPr>
      <w:r w:rsidRPr="00A83671">
        <w:rPr>
          <w:b/>
          <w:bCs/>
        </w:rPr>
        <w:t>Cultural diversity online: student engagement with learning tecnologies</w:t>
      </w:r>
      <w:r>
        <w:rPr>
          <w:rStyle w:val="Refdenotaalpie"/>
          <w:b/>
          <w:bCs/>
        </w:rPr>
        <w:footnoteReference w:id="75"/>
      </w:r>
      <w:r w:rsidRPr="00A83671">
        <w:rPr>
          <w:b/>
          <w:bCs/>
        </w:rPr>
        <w:t xml:space="preserve"> </w:t>
      </w:r>
      <w:r>
        <w:t>Cultural differences have an impact on participant satisfaction with organisational and technological issues, with local respondents indicating significantly more positive perceptions than international respondents. Students whose first language was English had significantly more positive perceptions when compared with students whose first language was not English.</w:t>
      </w:r>
    </w:p>
    <w:p w14:paraId="175CE418" w14:textId="29D7FEF2" w:rsidR="00D1427D" w:rsidRDefault="00D1427D" w:rsidP="00D1427D"/>
    <w:p w14:paraId="1660B7D6" w14:textId="77777777" w:rsidR="00D1427D" w:rsidRPr="00D1427D" w:rsidRDefault="00D1427D" w:rsidP="00D1427D">
      <w:pPr>
        <w:pStyle w:val="Ttulo2"/>
        <w:rPr>
          <w:rFonts w:ascii="Times New Roman" w:eastAsia="Times New Roman" w:hAnsi="Times New Roman" w:cs="Times New Roman"/>
          <w:lang w:eastAsia="ca-ES"/>
        </w:rPr>
      </w:pPr>
      <w:bookmarkStart w:id="42" w:name="_Toc103859118"/>
      <w:r w:rsidRPr="00D1427D">
        <w:rPr>
          <w:rFonts w:eastAsia="Times New Roman"/>
          <w:lang w:eastAsia="ca-ES"/>
        </w:rPr>
        <w:t>Topic d</w:t>
      </w:r>
      <w:r>
        <w:rPr>
          <w:rFonts w:eastAsia="Times New Roman"/>
          <w:lang w:eastAsia="ca-ES"/>
        </w:rPr>
        <w:t xml:space="preserve">) - </w:t>
      </w:r>
      <w:r w:rsidRPr="00D1427D">
        <w:rPr>
          <w:rFonts w:eastAsia="Times New Roman"/>
          <w:lang w:eastAsia="ca-ES"/>
        </w:rPr>
        <w:t>Awareness-raising actions that foster the recruitment of new talent in sciences</w:t>
      </w:r>
      <w:bookmarkEnd w:id="42"/>
    </w:p>
    <w:p w14:paraId="5E5C4F72" w14:textId="5165ECBB" w:rsidR="00D1427D" w:rsidRDefault="00D1427D" w:rsidP="00D1427D"/>
    <w:p w14:paraId="49FD62F5" w14:textId="08BCC95A" w:rsidR="00D1427D" w:rsidRDefault="00D1427D" w:rsidP="00D1427D">
      <w:pPr>
        <w:pStyle w:val="Ttulo3"/>
      </w:pPr>
      <w:bookmarkStart w:id="43" w:name="_Toc103859119"/>
      <w:r>
        <w:t>Keywords</w:t>
      </w:r>
      <w:bookmarkEnd w:id="43"/>
    </w:p>
    <w:p w14:paraId="4D8544AE" w14:textId="77777777" w:rsidR="00D1427D" w:rsidRPr="00D1427D" w:rsidRDefault="00D1427D" w:rsidP="00D1427D"/>
    <w:p w14:paraId="634DC368" w14:textId="77777777" w:rsidR="00D1427D" w:rsidRDefault="00D1427D" w:rsidP="00D1427D">
      <w:pPr>
        <w:pStyle w:val="NormalWeb"/>
        <w:numPr>
          <w:ilvl w:val="0"/>
          <w:numId w:val="3"/>
        </w:numPr>
        <w:spacing w:before="0" w:beforeAutospacing="0" w:after="0" w:afterAutospacing="0"/>
        <w:textAlignment w:val="baseline"/>
        <w:rPr>
          <w:rFonts w:ascii="Calibri" w:hAnsi="Calibri" w:cs="Calibri"/>
          <w:color w:val="000000"/>
        </w:rPr>
      </w:pPr>
      <w:r>
        <w:rPr>
          <w:rFonts w:ascii="Calibri" w:hAnsi="Calibri" w:cs="Calibri"/>
          <w:color w:val="000000"/>
        </w:rPr>
        <w:t>Science or technology and education and Under-representation and recruitment</w:t>
      </w:r>
    </w:p>
    <w:p w14:paraId="394E54EF" w14:textId="77777777" w:rsidR="00D1427D" w:rsidRDefault="00D1427D" w:rsidP="00D1427D">
      <w:pPr>
        <w:pStyle w:val="NormalWeb"/>
        <w:numPr>
          <w:ilvl w:val="0"/>
          <w:numId w:val="3"/>
        </w:numPr>
        <w:spacing w:before="0" w:beforeAutospacing="0" w:after="0" w:afterAutospacing="0"/>
        <w:textAlignment w:val="baseline"/>
        <w:rPr>
          <w:rFonts w:ascii="Calibri" w:hAnsi="Calibri" w:cs="Calibri"/>
          <w:color w:val="000000"/>
        </w:rPr>
      </w:pPr>
      <w:r>
        <w:rPr>
          <w:rFonts w:ascii="Calibri" w:hAnsi="Calibri" w:cs="Calibri"/>
          <w:color w:val="000000"/>
        </w:rPr>
        <w:t>Science or technology and education and “vulnerable groups” and recruitment</w:t>
      </w:r>
    </w:p>
    <w:p w14:paraId="0D1D1ABC" w14:textId="77777777" w:rsidR="00D1427D" w:rsidRDefault="00D1427D" w:rsidP="00D1427D">
      <w:pPr>
        <w:pStyle w:val="NormalWeb"/>
        <w:numPr>
          <w:ilvl w:val="0"/>
          <w:numId w:val="3"/>
        </w:numPr>
        <w:spacing w:before="0" w:beforeAutospacing="0" w:after="0" w:afterAutospacing="0"/>
        <w:textAlignment w:val="baseline"/>
        <w:rPr>
          <w:rFonts w:ascii="Calibri" w:hAnsi="Calibri" w:cs="Calibri"/>
          <w:color w:val="000000"/>
        </w:rPr>
      </w:pPr>
      <w:r>
        <w:rPr>
          <w:rFonts w:ascii="Calibri" w:hAnsi="Calibri" w:cs="Calibri"/>
          <w:color w:val="000000"/>
        </w:rPr>
        <w:t>Science or technology and under-representation and recruitment</w:t>
      </w:r>
    </w:p>
    <w:p w14:paraId="309763D5" w14:textId="77777777" w:rsidR="00D1427D" w:rsidRDefault="00D1427D" w:rsidP="00D1427D">
      <w:pPr>
        <w:pStyle w:val="NormalWeb"/>
        <w:numPr>
          <w:ilvl w:val="0"/>
          <w:numId w:val="3"/>
        </w:numPr>
        <w:spacing w:before="0" w:beforeAutospacing="0" w:after="0" w:afterAutospacing="0"/>
        <w:textAlignment w:val="baseline"/>
        <w:rPr>
          <w:rFonts w:ascii="Calibri" w:hAnsi="Calibri" w:cs="Calibri"/>
          <w:color w:val="000000"/>
        </w:rPr>
      </w:pPr>
      <w:r>
        <w:rPr>
          <w:rFonts w:ascii="Calibri" w:hAnsi="Calibri" w:cs="Calibri"/>
          <w:color w:val="000000"/>
        </w:rPr>
        <w:t>Science or technology and "vulnerable groups" and recruitment</w:t>
      </w:r>
    </w:p>
    <w:p w14:paraId="3ADDAB6F" w14:textId="77777777" w:rsidR="00D1427D" w:rsidRDefault="00D1427D" w:rsidP="00D1427D">
      <w:pPr>
        <w:pStyle w:val="NormalWeb"/>
        <w:numPr>
          <w:ilvl w:val="0"/>
          <w:numId w:val="3"/>
        </w:numPr>
        <w:spacing w:before="0" w:beforeAutospacing="0" w:after="0" w:afterAutospacing="0"/>
        <w:textAlignment w:val="baseline"/>
        <w:rPr>
          <w:rFonts w:ascii="Calibri" w:hAnsi="Calibri" w:cs="Calibri"/>
          <w:color w:val="000000"/>
        </w:rPr>
      </w:pPr>
      <w:r>
        <w:rPr>
          <w:rFonts w:ascii="Calibri" w:hAnsi="Calibri" w:cs="Calibri"/>
          <w:color w:val="000000"/>
        </w:rPr>
        <w:t>Science or technology and education and diversity and "business case"</w:t>
      </w:r>
    </w:p>
    <w:p w14:paraId="65069EFC" w14:textId="77777777" w:rsidR="00D1427D" w:rsidRDefault="00D1427D" w:rsidP="00D1427D">
      <w:pPr>
        <w:pStyle w:val="NormalWeb"/>
        <w:numPr>
          <w:ilvl w:val="0"/>
          <w:numId w:val="3"/>
        </w:numPr>
        <w:spacing w:before="0" w:beforeAutospacing="0" w:after="0" w:afterAutospacing="0"/>
        <w:textAlignment w:val="baseline"/>
        <w:rPr>
          <w:rFonts w:ascii="Calibri" w:hAnsi="Calibri" w:cs="Calibri"/>
          <w:color w:val="000000"/>
        </w:rPr>
      </w:pPr>
      <w:r>
        <w:rPr>
          <w:rFonts w:ascii="Calibri" w:hAnsi="Calibri" w:cs="Calibri"/>
          <w:color w:val="000000"/>
        </w:rPr>
        <w:t>Science or technology and education and careers and success</w:t>
      </w:r>
    </w:p>
    <w:p w14:paraId="4A0E0555" w14:textId="77777777" w:rsidR="00D1427D" w:rsidRDefault="00D1427D" w:rsidP="00D1427D">
      <w:pPr>
        <w:pStyle w:val="NormalWeb"/>
        <w:numPr>
          <w:ilvl w:val="0"/>
          <w:numId w:val="3"/>
        </w:numPr>
        <w:spacing w:before="0" w:beforeAutospacing="0" w:after="0" w:afterAutospacing="0"/>
        <w:textAlignment w:val="baseline"/>
        <w:rPr>
          <w:rFonts w:ascii="Calibri" w:hAnsi="Calibri" w:cs="Calibri"/>
          <w:color w:val="000000"/>
        </w:rPr>
      </w:pPr>
      <w:r>
        <w:rPr>
          <w:rFonts w:ascii="Calibri" w:hAnsi="Calibri" w:cs="Calibri"/>
          <w:color w:val="000000"/>
        </w:rPr>
        <w:t>Science or technology and education and teaching and diversity</w:t>
      </w:r>
    </w:p>
    <w:p w14:paraId="16EF7B47" w14:textId="77777777" w:rsidR="00D1427D" w:rsidRDefault="00D1427D" w:rsidP="00D1427D">
      <w:pPr>
        <w:pStyle w:val="NormalWeb"/>
        <w:numPr>
          <w:ilvl w:val="0"/>
          <w:numId w:val="3"/>
        </w:numPr>
        <w:spacing w:before="0" w:beforeAutospacing="0" w:after="0" w:afterAutospacing="0"/>
        <w:textAlignment w:val="baseline"/>
        <w:rPr>
          <w:rFonts w:ascii="Calibri" w:hAnsi="Calibri" w:cs="Calibri"/>
          <w:color w:val="000000"/>
        </w:rPr>
      </w:pPr>
      <w:r>
        <w:rPr>
          <w:rFonts w:ascii="Calibri" w:hAnsi="Calibri" w:cs="Calibri"/>
          <w:color w:val="000000"/>
        </w:rPr>
        <w:t>Science or technology and education and “smart cities”</w:t>
      </w:r>
    </w:p>
    <w:p w14:paraId="18CA3A22" w14:textId="77777777" w:rsidR="00D1427D" w:rsidRPr="00D1427D" w:rsidRDefault="00D1427D" w:rsidP="00D1427D"/>
    <w:p w14:paraId="2124D7C3" w14:textId="210C1D02" w:rsidR="00D1427D" w:rsidRDefault="00D1427D" w:rsidP="00D1427D">
      <w:pPr>
        <w:pStyle w:val="Ttulo3"/>
      </w:pPr>
      <w:bookmarkStart w:id="44" w:name="_Toc103859120"/>
      <w:r>
        <w:t>Criteria</w:t>
      </w:r>
      <w:r w:rsidR="00632564">
        <w:t xml:space="preserve"> of selection</w:t>
      </w:r>
      <w:bookmarkEnd w:id="44"/>
    </w:p>
    <w:p w14:paraId="68C19749" w14:textId="77777777" w:rsidR="00632564" w:rsidRPr="00632564" w:rsidRDefault="00632564" w:rsidP="00632564"/>
    <w:p w14:paraId="1697AD7D" w14:textId="77777777" w:rsidR="00632564" w:rsidRDefault="00632564" w:rsidP="00632564">
      <w:r>
        <w:t>Sources  explored:</w:t>
      </w:r>
    </w:p>
    <w:p w14:paraId="53E762EF" w14:textId="77777777" w:rsidR="00632564" w:rsidRDefault="00632564" w:rsidP="00632564">
      <w:pPr>
        <w:pStyle w:val="Prrafodelista"/>
        <w:numPr>
          <w:ilvl w:val="0"/>
          <w:numId w:val="15"/>
        </w:numPr>
      </w:pPr>
      <w:r>
        <w:t xml:space="preserve">Scientific papers indexed in the top scientific databases, namely Web of Science (mainly in those journals indexed in Journal Citation Reports) and Scopus, specially articles in Q1 or Q2 journals indexed in JCR or in Q1 journals indexed in Scopus .Sources will be selected seeking an interdisciplinary approach, both regarding the journals’ and the articles of selection. </w:t>
      </w:r>
    </w:p>
    <w:p w14:paraId="6ECB5273" w14:textId="77777777" w:rsidR="00632564" w:rsidRDefault="00632564" w:rsidP="00632564">
      <w:pPr>
        <w:pStyle w:val="Prrafodelista"/>
        <w:numPr>
          <w:ilvl w:val="0"/>
          <w:numId w:val="15"/>
        </w:numPr>
      </w:pPr>
      <w:r>
        <w:t>Relevant reports from EU-funded research projects and official EU documents with relevant contributions</w:t>
      </w:r>
    </w:p>
    <w:p w14:paraId="0926E7A3" w14:textId="77777777" w:rsidR="00632564" w:rsidRDefault="00632564" w:rsidP="00632564">
      <w:r>
        <w:t>Inclusion criteria:</w:t>
      </w:r>
    </w:p>
    <w:p w14:paraId="34911462" w14:textId="77777777" w:rsidR="00632564" w:rsidRDefault="00632564" w:rsidP="00632564">
      <w:pPr>
        <w:pStyle w:val="Prrafodelista"/>
        <w:numPr>
          <w:ilvl w:val="0"/>
          <w:numId w:val="13"/>
        </w:numPr>
      </w:pPr>
      <w:r>
        <w:t>Having been published within the last 10 years.</w:t>
      </w:r>
    </w:p>
    <w:p w14:paraId="3CC7C7F9" w14:textId="77777777" w:rsidR="00632564" w:rsidRDefault="00632564" w:rsidP="00632564">
      <w:pPr>
        <w:pStyle w:val="Prrafodelista"/>
        <w:numPr>
          <w:ilvl w:val="0"/>
          <w:numId w:val="13"/>
        </w:numPr>
      </w:pPr>
      <w:r>
        <w:t>The impact achieved by the article: articles achieving a high impact will be considered</w:t>
      </w:r>
    </w:p>
    <w:p w14:paraId="574F632A" w14:textId="77777777" w:rsidR="00632564" w:rsidRDefault="00632564" w:rsidP="00632564">
      <w:pPr>
        <w:pStyle w:val="Prrafodelista"/>
        <w:numPr>
          <w:ilvl w:val="0"/>
          <w:numId w:val="13"/>
        </w:numPr>
      </w:pPr>
      <w:r>
        <w:t>as more relevant.</w:t>
      </w:r>
    </w:p>
    <w:p w14:paraId="1B9C1595" w14:textId="77777777" w:rsidR="00632564" w:rsidRDefault="00632564" w:rsidP="00632564">
      <w:pPr>
        <w:pStyle w:val="Prrafodelista"/>
        <w:numPr>
          <w:ilvl w:val="0"/>
          <w:numId w:val="13"/>
        </w:numPr>
      </w:pPr>
      <w:r>
        <w:t>The social impact reported by the article: articles presented experiences of success will be considered as more relevant.</w:t>
      </w:r>
    </w:p>
    <w:p w14:paraId="4DF4A801" w14:textId="77777777" w:rsidR="00632564" w:rsidRDefault="00632564" w:rsidP="00632564">
      <w:r>
        <w:t xml:space="preserve">Exclusion criteria: </w:t>
      </w:r>
    </w:p>
    <w:p w14:paraId="3DDE1504" w14:textId="77777777" w:rsidR="00632564" w:rsidRDefault="00632564" w:rsidP="00632564">
      <w:pPr>
        <w:pStyle w:val="Prrafodelista"/>
        <w:numPr>
          <w:ilvl w:val="0"/>
          <w:numId w:val="17"/>
        </w:numPr>
      </w:pPr>
      <w:r>
        <w:t>Not fulfilling the inclusion criteria</w:t>
      </w:r>
    </w:p>
    <w:p w14:paraId="0BD90E74" w14:textId="77777777" w:rsidR="00632564" w:rsidRDefault="00632564" w:rsidP="00632564">
      <w:pPr>
        <w:pStyle w:val="Prrafodelista"/>
        <w:numPr>
          <w:ilvl w:val="0"/>
          <w:numId w:val="17"/>
        </w:numPr>
      </w:pPr>
      <w:r>
        <w:t>Not falling into the scope of the review</w:t>
      </w:r>
    </w:p>
    <w:p w14:paraId="269754A9" w14:textId="77777777" w:rsidR="00632564" w:rsidRPr="00632564" w:rsidRDefault="00632564" w:rsidP="00632564"/>
    <w:p w14:paraId="1D760A2A" w14:textId="77777777" w:rsidR="00D1427D" w:rsidRPr="00D1427D" w:rsidRDefault="00D1427D" w:rsidP="00D1427D"/>
    <w:p w14:paraId="5470BB2F" w14:textId="77777777" w:rsidR="00D1427D" w:rsidRPr="00C32423" w:rsidRDefault="00D1427D" w:rsidP="00D1427D">
      <w:pPr>
        <w:pStyle w:val="Ttulo3"/>
      </w:pPr>
      <w:bookmarkStart w:id="45" w:name="_Toc103859121"/>
      <w:r w:rsidRPr="00C32423">
        <w:t>Identified Sources</w:t>
      </w:r>
      <w:bookmarkEnd w:id="45"/>
    </w:p>
    <w:p w14:paraId="182D04C1" w14:textId="77777777" w:rsidR="00C32423" w:rsidRDefault="00C32423" w:rsidP="00D1427D">
      <w:pPr>
        <w:rPr>
          <w:highlight w:val="yellow"/>
        </w:rPr>
      </w:pPr>
      <w:r w:rsidRPr="00C3605A">
        <w:rPr>
          <w:noProof/>
        </w:rPr>
        <w:drawing>
          <wp:inline distT="0" distB="0" distL="0" distR="0" wp14:anchorId="12F369F4" wp14:editId="2F4392DF">
            <wp:extent cx="5400040" cy="3150235"/>
            <wp:effectExtent l="0" t="0" r="0" b="0"/>
            <wp:docPr id="10" name="Diagrama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03C9D052" w14:textId="196A257E" w:rsidR="00D1427D" w:rsidRPr="00C32423" w:rsidRDefault="00C32423" w:rsidP="00D1427D">
      <w:r w:rsidRPr="00C32423">
        <w:t>A total of 147 articles were retrieved from the searches in Scopus. 140 were excluded because they were not the scope of the topic. Thus, the final sample was constituted by 43 articles</w:t>
      </w:r>
      <w:r w:rsidR="00384D26" w:rsidRPr="00C32423">
        <w:rPr>
          <w:rStyle w:val="Refdenotaalpie"/>
        </w:rPr>
        <w:footnoteReference w:id="76"/>
      </w:r>
    </w:p>
    <w:p w14:paraId="70498FE2" w14:textId="0203935A" w:rsidR="00D1427D" w:rsidRDefault="00D1427D" w:rsidP="00D1427D">
      <w:pPr>
        <w:pStyle w:val="Ttulo3"/>
      </w:pPr>
      <w:bookmarkStart w:id="46" w:name="_Toc103859122"/>
      <w:r w:rsidRPr="00101654">
        <w:t>Outcomes</w:t>
      </w:r>
      <w:bookmarkEnd w:id="46"/>
    </w:p>
    <w:p w14:paraId="5E38A747" w14:textId="77777777" w:rsidR="00005F2E" w:rsidRPr="00005F2E" w:rsidRDefault="00005F2E" w:rsidP="00005F2E"/>
    <w:p w14:paraId="0F6A4647" w14:textId="5D0475C1" w:rsidR="00DF74A3" w:rsidRPr="00DF74A3" w:rsidRDefault="008D4694" w:rsidP="000826DF">
      <w:pPr>
        <w:pStyle w:val="Prrafodelista"/>
        <w:numPr>
          <w:ilvl w:val="0"/>
          <w:numId w:val="25"/>
        </w:numPr>
        <w:jc w:val="both"/>
        <w:rPr>
          <w:b/>
          <w:bCs/>
        </w:rPr>
      </w:pPr>
      <w:r w:rsidRPr="00DF74A3">
        <w:rPr>
          <w:b/>
          <w:bCs/>
        </w:rPr>
        <w:t>Which are my Future Career Priorities and What Influenced my Choice of Studying Science, Technology, Engineering or Mathematics? Some Insights on Educational Choice—Case of Slovenia</w:t>
      </w:r>
      <w:r w:rsidR="00425A0B">
        <w:rPr>
          <w:rStyle w:val="Refdenotaalpie"/>
          <w:b/>
          <w:bCs/>
        </w:rPr>
        <w:footnoteReference w:id="77"/>
      </w:r>
      <w:r w:rsidR="00425A0B">
        <w:rPr>
          <w:b/>
          <w:bCs/>
        </w:rPr>
        <w:t xml:space="preserve"> </w:t>
      </w:r>
      <w:r>
        <w:t>All STEM students want to realize their own potential by doing something interesting and fulfilling and by using their talents and abilities in their future careers. ‘Interest in STEM subjects’ were found to be the most influential on the choice of studying STEM, especially for female students. Therefore, engaging and absorbing classroom experiences that enhance intrinsic motivation can foster interests towards STEM and ultimately influence the choice of studying STEM. There is a significant gender difference in favour of females who found school lessons showing the relevance of the respected STEM subject to society as more important in terms of the influence they had on their choice of studying STEM.</w:t>
      </w:r>
    </w:p>
    <w:p w14:paraId="217FCE5E" w14:textId="614D950E" w:rsidR="00DF74A3" w:rsidRPr="00DF74A3" w:rsidRDefault="008D4694" w:rsidP="000826DF">
      <w:pPr>
        <w:pStyle w:val="Prrafodelista"/>
        <w:numPr>
          <w:ilvl w:val="0"/>
          <w:numId w:val="25"/>
        </w:numPr>
        <w:jc w:val="both"/>
        <w:rPr>
          <w:b/>
          <w:bCs/>
        </w:rPr>
      </w:pPr>
      <w:r w:rsidRPr="00DF74A3">
        <w:rPr>
          <w:b/>
          <w:bCs/>
        </w:rPr>
        <w:t>Creating change: building the capacity of the medical workforce in Aboriginal health</w:t>
      </w:r>
      <w:r w:rsidR="00425A0B">
        <w:rPr>
          <w:rStyle w:val="Refdenotaalpie"/>
          <w:b/>
          <w:bCs/>
        </w:rPr>
        <w:footnoteReference w:id="78"/>
      </w:r>
      <w:r w:rsidR="00DF74A3" w:rsidRPr="00DF74A3">
        <w:rPr>
          <w:b/>
          <w:bCs/>
        </w:rPr>
        <w:t xml:space="preserve"> </w:t>
      </w:r>
      <w:r>
        <w:t>The initial focus was on developing recruitment and retention strategies that meaningfully address the significant under‐representation of Aboriginal and Torres Strait Islander people in the medical and broader health professions.  Providing comprehensive student support is the other key factor in assisting students to successfully complete their health degree. There are several key strategies that have enabled this success to be achieved. These include a strong school high school programme; the creation of alternative entry requirements for Aboriginal and Torres Strait Islander students; the creation of individually tailored educational pathways for each student; and the implementation of comprehensive and ongoing supports for students once they enter the health programme of their choice.</w:t>
      </w:r>
    </w:p>
    <w:p w14:paraId="50514C96" w14:textId="3E2E8EC1" w:rsidR="00DF74A3" w:rsidRDefault="008D4694" w:rsidP="000826DF">
      <w:pPr>
        <w:pStyle w:val="Prrafodelista"/>
        <w:numPr>
          <w:ilvl w:val="0"/>
          <w:numId w:val="25"/>
        </w:numPr>
        <w:jc w:val="both"/>
      </w:pPr>
      <w:r w:rsidRPr="00DF74A3">
        <w:rPr>
          <w:b/>
          <w:bCs/>
        </w:rPr>
        <w:t>Analysis of instruments focused on gender gap in STEM education</w:t>
      </w:r>
      <w:r w:rsidR="00425A0B">
        <w:rPr>
          <w:rStyle w:val="Refdenotaalpie"/>
          <w:b/>
          <w:bCs/>
        </w:rPr>
        <w:footnoteReference w:id="79"/>
      </w:r>
      <w:r w:rsidR="00DF74A3" w:rsidRPr="00DF74A3">
        <w:rPr>
          <w:b/>
          <w:bCs/>
        </w:rPr>
        <w:t xml:space="preserve">: </w:t>
      </w:r>
      <w:r>
        <w:t>Groups such as women and ethnic minorities are under-represented in science, technology, engineering and mathematics. This under-representation becomes evident as the academic and professional scale progresses, making representation figures smaller at higher levels. This is due to the existence of stereotypes about the presence in the technological and scientific sector. The influence established by this decision and the school trajectory, the academic achievements, the recommendations and work of parents, the stereotyped ideas they have towards this sector, are variables of analysis. These variables may make it possible to detect the key point on which to influence the investigations and the proposals for intervention that derive from them.</w:t>
      </w:r>
    </w:p>
    <w:p w14:paraId="07E43385" w14:textId="55B94955" w:rsidR="00DF74A3" w:rsidRDefault="008D4694" w:rsidP="008D4694">
      <w:pPr>
        <w:pStyle w:val="Prrafodelista"/>
        <w:numPr>
          <w:ilvl w:val="0"/>
          <w:numId w:val="25"/>
        </w:numPr>
        <w:jc w:val="both"/>
      </w:pPr>
      <w:r w:rsidRPr="00DF74A3">
        <w:rPr>
          <w:b/>
          <w:bCs/>
        </w:rPr>
        <w:t>Gendered Interests in Electrical, Computer, and Biomedical Engineering: Intersections With Career Outcome Expectations</w:t>
      </w:r>
      <w:r w:rsidR="00425A0B">
        <w:rPr>
          <w:rStyle w:val="Refdenotaalpie"/>
          <w:b/>
          <w:bCs/>
        </w:rPr>
        <w:footnoteReference w:id="80"/>
      </w:r>
      <w:r w:rsidR="00DF74A3">
        <w:rPr>
          <w:b/>
          <w:bCs/>
        </w:rPr>
        <w:t xml:space="preserve">: </w:t>
      </w:r>
      <w:r>
        <w:t>The current study finds that female identified students report stronger associations between “helping others” and interest in bioengineering/biomedical engineering than non-females, while they report less interest in electrical and computer engineering overall, with similar associations to factors such as “inventing/designing things” than non-females. These results suggest that a potential path to improved participation of women in electrical and computer engineering may be to recruit participants through an emphasis on the communal or relational importance of these domains.</w:t>
      </w:r>
    </w:p>
    <w:p w14:paraId="734E53D2" w14:textId="776E1974" w:rsidR="00DF74A3" w:rsidRPr="00DF74A3" w:rsidRDefault="008D4694" w:rsidP="008D4694">
      <w:pPr>
        <w:pStyle w:val="Prrafodelista"/>
        <w:numPr>
          <w:ilvl w:val="0"/>
          <w:numId w:val="25"/>
        </w:numPr>
        <w:jc w:val="both"/>
        <w:rPr>
          <w:b/>
          <w:bCs/>
        </w:rPr>
      </w:pPr>
      <w:r w:rsidRPr="00DF74A3">
        <w:rPr>
          <w:b/>
          <w:bCs/>
        </w:rPr>
        <w:t>Catch 22 — improving visibility of women in science and engineering for both recruitment and retention</w:t>
      </w:r>
      <w:r w:rsidR="00425A0B">
        <w:rPr>
          <w:rStyle w:val="Refdenotaalpie"/>
          <w:b/>
          <w:bCs/>
        </w:rPr>
        <w:footnoteReference w:id="81"/>
      </w:r>
      <w:r w:rsidR="00DF74A3">
        <w:rPr>
          <w:b/>
          <w:bCs/>
        </w:rPr>
        <w:t xml:space="preserve">: </w:t>
      </w:r>
      <w:r>
        <w:t>There is a significant under-representation of women in STEM which is damaging societal progress for democratic, utilitarian, and equity reasons. However, changing stereotypes in STEM requires a solution denied by the problem — more visible female role models. Science communicators are critical to curate the conditions to bypass this Catch 22. We propose that enhancing self-efficacy for female scientists and engineers to mentor others will generate more supportive workplaces. Similarly, enhancing self-efficacy for public engagement improves the visibility of diverse female role models for young girls. These social connections will ultimately improve the science capital of girls and other minorities in STEM.</w:t>
      </w:r>
    </w:p>
    <w:p w14:paraId="726E61EE" w14:textId="6BFC2378" w:rsidR="00DF74A3" w:rsidRDefault="008D4694" w:rsidP="008D4694">
      <w:pPr>
        <w:pStyle w:val="Prrafodelista"/>
        <w:numPr>
          <w:ilvl w:val="0"/>
          <w:numId w:val="25"/>
        </w:numPr>
        <w:jc w:val="both"/>
      </w:pPr>
      <w:r w:rsidRPr="00DF74A3">
        <w:rPr>
          <w:b/>
          <w:bCs/>
        </w:rPr>
        <w:t>Carrots or Sticks? A Study on Incentives to Attract and Retain Women in Science, Engineering and Technology in South Africa</w:t>
      </w:r>
      <w:r w:rsidR="00425A0B">
        <w:rPr>
          <w:rStyle w:val="Refdenotaalpie"/>
          <w:b/>
          <w:bCs/>
        </w:rPr>
        <w:footnoteReference w:id="82"/>
      </w:r>
      <w:r w:rsidR="00DF74A3">
        <w:t>:</w:t>
      </w:r>
      <w:r w:rsidR="00DF74A3" w:rsidRPr="00DF74A3">
        <w:rPr>
          <w:b/>
          <w:bCs/>
        </w:rPr>
        <w:t xml:space="preserve"> </w:t>
      </w:r>
      <w:r>
        <w:t>Examines the way incentives can be used to attract and retain women and, subsequently, enable them to re-enter the diverse fields of Science, Engineering and Technology (SET) in South Africa. Incentives must be implemented in the SET sector in a general drive to allow women professionals to advance in their careers and to improve gender sensitivity in the SET organisational culture. Incentives available in the SET higher education and corporate sector should be used to increase gendered and racial diversity to meet South Africa’s constitutional and legal requirements.</w:t>
      </w:r>
    </w:p>
    <w:p w14:paraId="76C2E80E" w14:textId="24A010C9" w:rsidR="00DF74A3" w:rsidRPr="00DF74A3" w:rsidRDefault="008D4694" w:rsidP="008D4694">
      <w:pPr>
        <w:pStyle w:val="Prrafodelista"/>
        <w:numPr>
          <w:ilvl w:val="0"/>
          <w:numId w:val="25"/>
        </w:numPr>
        <w:jc w:val="both"/>
        <w:rPr>
          <w:b/>
          <w:bCs/>
        </w:rPr>
      </w:pPr>
      <w:r w:rsidRPr="00DF74A3">
        <w:rPr>
          <w:b/>
          <w:bCs/>
        </w:rPr>
        <w:t>Theoretically and Practically Speaking, What is Needed in Diversity and Equity in Science Teaching and Learning?</w:t>
      </w:r>
      <w:r w:rsidR="00DF74A3">
        <w:rPr>
          <w:b/>
          <w:bCs/>
        </w:rPr>
        <w:t xml:space="preserve"> </w:t>
      </w:r>
      <w:r w:rsidR="00101654">
        <w:rPr>
          <w:rStyle w:val="Refdenotaalpie"/>
          <w:b/>
          <w:bCs/>
        </w:rPr>
        <w:footnoteReference w:id="83"/>
      </w:r>
      <w:r>
        <w:t xml:space="preserve">Issues of diversity include being able to see the range of diversity and equity issues associated with knowing who teachers are, who they teach, how they teach, and what they teach. This involves knowledge of pedagogy in teaching subject matter to students; awareness of student identities and cultures; inclusion of multiple perspectives in the classroom to enhance student learning; and implementation of diverse assessments to capture students’ understandings of the content. Preparing teachers to teach diverse students must include efforts to transform one’s minds and challenge one’s thinking about what it means to teach more effectively students who are being underserved in their education. </w:t>
      </w:r>
    </w:p>
    <w:p w14:paraId="1B074F8F" w14:textId="18CC6BCA" w:rsidR="00DF74A3" w:rsidRPr="00DF74A3" w:rsidRDefault="008D4694" w:rsidP="008D4694">
      <w:pPr>
        <w:pStyle w:val="Prrafodelista"/>
        <w:numPr>
          <w:ilvl w:val="0"/>
          <w:numId w:val="25"/>
        </w:numPr>
        <w:jc w:val="both"/>
        <w:rPr>
          <w:b/>
          <w:bCs/>
        </w:rPr>
      </w:pPr>
      <w:r w:rsidRPr="00DF74A3">
        <w:rPr>
          <w:b/>
          <w:bCs/>
        </w:rPr>
        <w:t>Race, multiculturalisms and the role of science in teaching diversity: towards a critical post-modern science pedagogy</w:t>
      </w:r>
      <w:r w:rsidR="00101654">
        <w:rPr>
          <w:rStyle w:val="Refdenotaalpie"/>
          <w:b/>
          <w:bCs/>
        </w:rPr>
        <w:footnoteReference w:id="84"/>
      </w:r>
      <w:r w:rsidR="00DF74A3">
        <w:rPr>
          <w:b/>
          <w:bCs/>
        </w:rPr>
        <w:t xml:space="preserve"> </w:t>
      </w:r>
      <w:r>
        <w:t>This research suggests that teachers’ pedagogical content knowledge and cultural understandings are central to effective teaching and high levels of student achievement. History provides several examples of attempts to legitimate discriminatory practices against non-white ethnic groups by appropriating the narratives of science and culture. Using science as a catalyst for teaching about diversity has the potential to unravel misconceptions about race and ethnicity by systematically addressing fundamental aspects of our shared humanity, as well as evoke critical questions about the social and historical discourse of diversity in education.</w:t>
      </w:r>
    </w:p>
    <w:p w14:paraId="15D663B5" w14:textId="65B48C2C" w:rsidR="00DF74A3" w:rsidRPr="00DF74A3" w:rsidRDefault="008D4694" w:rsidP="008D4694">
      <w:pPr>
        <w:pStyle w:val="Prrafodelista"/>
        <w:numPr>
          <w:ilvl w:val="0"/>
          <w:numId w:val="25"/>
        </w:numPr>
        <w:jc w:val="both"/>
        <w:rPr>
          <w:b/>
          <w:bCs/>
        </w:rPr>
      </w:pPr>
      <w:r w:rsidRPr="00DF74A3">
        <w:rPr>
          <w:b/>
          <w:bCs/>
        </w:rPr>
        <w:t xml:space="preserve">Educating the smart city: Schooling smart citizens through computational </w:t>
      </w:r>
      <w:r w:rsidR="00DF74A3">
        <w:rPr>
          <w:b/>
          <w:bCs/>
        </w:rPr>
        <w:t>urbanism</w:t>
      </w:r>
      <w:r w:rsidR="00101654">
        <w:rPr>
          <w:rStyle w:val="Refdenotaalpie"/>
          <w:b/>
          <w:bCs/>
        </w:rPr>
        <w:footnoteReference w:id="85"/>
      </w:r>
      <w:r w:rsidR="00DF74A3">
        <w:rPr>
          <w:b/>
          <w:bCs/>
        </w:rPr>
        <w:t xml:space="preserve"> </w:t>
      </w:r>
      <w:r>
        <w:t>By equipping young people with the relevant data literacies and coding skills, these smart city initiatives seek to encourage them to occupy the forms of conduct that are appropriate for participation in coded urban infrastructures, thus responsibilizing them as data analysts, digital makers and civic coders who will design the technologies that will enable the city, as a digital governor, to interact with its citizens and to learn about their activities and behaviours in real-time.</w:t>
      </w:r>
    </w:p>
    <w:p w14:paraId="4FB0E5DC" w14:textId="23FC6016" w:rsidR="008D4694" w:rsidRPr="00DF74A3" w:rsidRDefault="008D4694" w:rsidP="008D4694">
      <w:pPr>
        <w:pStyle w:val="Prrafodelista"/>
        <w:numPr>
          <w:ilvl w:val="0"/>
          <w:numId w:val="25"/>
        </w:numPr>
        <w:jc w:val="both"/>
        <w:rPr>
          <w:b/>
          <w:bCs/>
        </w:rPr>
      </w:pPr>
      <w:r w:rsidRPr="00DF74A3">
        <w:rPr>
          <w:b/>
          <w:bCs/>
        </w:rPr>
        <w:t>Gamification and citizen motivation and vitality in smart cities: a qualitative meta-analysis study</w:t>
      </w:r>
      <w:r w:rsidR="00101654">
        <w:rPr>
          <w:rStyle w:val="Refdenotaalpie"/>
          <w:b/>
          <w:bCs/>
        </w:rPr>
        <w:footnoteReference w:id="86"/>
      </w:r>
      <w:r w:rsidR="00DF74A3">
        <w:rPr>
          <w:b/>
          <w:bCs/>
        </w:rPr>
        <w:t xml:space="preserve"> </w:t>
      </w:r>
      <w:r>
        <w:t>Gamification has attracted the attention of many scholars of different fields such as education, commerce, management, urban planning, and citizen science since a decade ago. Gratitude and reward systems, which are parts of gamification, make people engage with what they are doing and increase their communication with others. Gamification stems from the ignition of the competitiveness that exists in all humans. Gamification is being used in e-learning systems to motivate and engage learners.</w:t>
      </w:r>
    </w:p>
    <w:p w14:paraId="4E37B3E6" w14:textId="77777777" w:rsidR="00D1427D" w:rsidRDefault="00D1427D" w:rsidP="00D1427D"/>
    <w:p w14:paraId="22340F6C" w14:textId="5121D6D9" w:rsidR="00D1427D" w:rsidRDefault="00D1427D" w:rsidP="00D1427D">
      <w:pPr>
        <w:pStyle w:val="Ttulo2"/>
      </w:pPr>
      <w:bookmarkStart w:id="47" w:name="_Toc103859123"/>
      <w:r>
        <w:t xml:space="preserve">Topic e) - </w:t>
      </w:r>
      <w:r w:rsidRPr="00D1427D">
        <w:t>Policies that promote awareness-raising actions and citizen engagement in science</w:t>
      </w:r>
      <w:bookmarkEnd w:id="47"/>
      <w:r w:rsidRPr="00D1427D">
        <w:t xml:space="preserve"> </w:t>
      </w:r>
    </w:p>
    <w:p w14:paraId="1A3C2584" w14:textId="1077F4E6" w:rsidR="00D1427D" w:rsidRDefault="00D1427D" w:rsidP="00D1427D"/>
    <w:p w14:paraId="06B122E4" w14:textId="77777777" w:rsidR="00D1427D" w:rsidRDefault="00D1427D" w:rsidP="00D1427D">
      <w:pPr>
        <w:pStyle w:val="Ttulo3"/>
      </w:pPr>
      <w:bookmarkStart w:id="48" w:name="_Toc103859124"/>
      <w:r>
        <w:t>Keywords</w:t>
      </w:r>
      <w:bookmarkEnd w:id="48"/>
    </w:p>
    <w:p w14:paraId="549430A9" w14:textId="7FAAFA63" w:rsidR="00D1427D" w:rsidRPr="00A91C90" w:rsidRDefault="00D1427D" w:rsidP="00D1427D">
      <w:pPr>
        <w:rPr>
          <w:rFonts w:cstheme="minorHAnsi"/>
        </w:rPr>
      </w:pPr>
    </w:p>
    <w:p w14:paraId="04A23D81"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A combination of the following searchable keywords will be used to conduct the literature review:</w:t>
      </w:r>
    </w:p>
    <w:p w14:paraId="5F1E3D40" w14:textId="77777777" w:rsidR="00A91C90" w:rsidRPr="00A91C90" w:rsidRDefault="00A91C90" w:rsidP="00A91C90">
      <w:pPr>
        <w:spacing w:after="0" w:line="240" w:lineRule="auto"/>
        <w:rPr>
          <w:rFonts w:eastAsia="Times New Roman" w:cstheme="minorHAnsi"/>
          <w:lang w:eastAsia="ca-ES"/>
        </w:rPr>
      </w:pPr>
    </w:p>
    <w:tbl>
      <w:tblPr>
        <w:tblW w:w="0" w:type="auto"/>
        <w:tblCellMar>
          <w:top w:w="15" w:type="dxa"/>
          <w:left w:w="15" w:type="dxa"/>
          <w:bottom w:w="15" w:type="dxa"/>
          <w:right w:w="15" w:type="dxa"/>
        </w:tblCellMar>
        <w:tblLook w:val="04A0" w:firstRow="1" w:lastRow="0" w:firstColumn="1" w:lastColumn="0" w:noHBand="0" w:noVBand="1"/>
      </w:tblPr>
      <w:tblGrid>
        <w:gridCol w:w="870"/>
        <w:gridCol w:w="2748"/>
        <w:gridCol w:w="1750"/>
        <w:gridCol w:w="990"/>
        <w:gridCol w:w="2346"/>
      </w:tblGrid>
      <w:tr w:rsidR="00A91C90" w:rsidRPr="00A91C90" w14:paraId="65F2E24C" w14:textId="77777777" w:rsidTr="00A91C9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20B3B7" w14:textId="77777777" w:rsidR="00A91C90" w:rsidRPr="00A91C90" w:rsidRDefault="00A91C90" w:rsidP="00A91C90">
            <w:pPr>
              <w:spacing w:after="0" w:line="240" w:lineRule="auto"/>
              <w:jc w:val="center"/>
              <w:rPr>
                <w:rFonts w:eastAsia="Times New Roman" w:cstheme="minorHAnsi"/>
                <w:lang w:eastAsia="ca-ES"/>
              </w:rPr>
            </w:pPr>
            <w:r w:rsidRPr="00A91C90">
              <w:rPr>
                <w:rFonts w:eastAsia="Times New Roman" w:cstheme="minorHAnsi"/>
                <w:b/>
                <w:bCs/>
                <w:color w:val="000000"/>
                <w:lang w:eastAsia="ca-ES"/>
              </w:rPr>
              <w:t>policy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9B49CC" w14:textId="77777777" w:rsidR="00A91C90" w:rsidRPr="00A91C90" w:rsidRDefault="00A91C90" w:rsidP="00A91C90">
            <w:pPr>
              <w:spacing w:after="0" w:line="240" w:lineRule="auto"/>
              <w:jc w:val="center"/>
              <w:rPr>
                <w:rFonts w:eastAsia="Times New Roman" w:cstheme="minorHAnsi"/>
                <w:lang w:eastAsia="ca-ES"/>
              </w:rPr>
            </w:pPr>
            <w:r w:rsidRPr="00A91C90">
              <w:rPr>
                <w:rFonts w:eastAsia="Times New Roman" w:cstheme="minorHAnsi"/>
                <w:b/>
                <w:bCs/>
                <w:color w:val="000000"/>
                <w:lang w:eastAsia="ca-ES"/>
              </w:rPr>
              <w:t>actions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6AFA8B" w14:textId="77777777" w:rsidR="00A91C90" w:rsidRPr="00A91C90" w:rsidRDefault="00A91C90" w:rsidP="00A91C90">
            <w:pPr>
              <w:spacing w:after="0" w:line="240" w:lineRule="auto"/>
              <w:jc w:val="center"/>
              <w:rPr>
                <w:rFonts w:eastAsia="Times New Roman" w:cstheme="minorHAnsi"/>
                <w:lang w:eastAsia="ca-ES"/>
              </w:rPr>
            </w:pPr>
            <w:r w:rsidRPr="00A91C90">
              <w:rPr>
                <w:rFonts w:eastAsia="Times New Roman" w:cstheme="minorHAnsi"/>
                <w:b/>
                <w:bCs/>
                <w:color w:val="000000"/>
                <w:lang w:eastAsia="ca-ES"/>
              </w:rPr>
              <w:t>groups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1A5B66" w14:textId="77777777" w:rsidR="00A91C90" w:rsidRPr="00A91C90" w:rsidRDefault="00A91C90" w:rsidP="00A91C90">
            <w:pPr>
              <w:spacing w:after="0" w:line="240" w:lineRule="auto"/>
              <w:jc w:val="center"/>
              <w:rPr>
                <w:rFonts w:eastAsia="Times New Roman" w:cstheme="minorHAnsi"/>
                <w:lang w:eastAsia="ca-ES"/>
              </w:rPr>
            </w:pPr>
            <w:r w:rsidRPr="00A91C90">
              <w:rPr>
                <w:rFonts w:eastAsia="Times New Roman" w:cstheme="minorHAnsi"/>
                <w:b/>
                <w:bCs/>
                <w:color w:val="000000"/>
                <w:lang w:eastAsia="ca-ES"/>
              </w:rPr>
              <w:t>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3114AC" w14:textId="77777777" w:rsidR="00A91C90" w:rsidRPr="00A91C90" w:rsidRDefault="00A91C90" w:rsidP="00A91C90">
            <w:pPr>
              <w:spacing w:after="0" w:line="240" w:lineRule="auto"/>
              <w:jc w:val="center"/>
              <w:rPr>
                <w:rFonts w:eastAsia="Times New Roman" w:cstheme="minorHAnsi"/>
                <w:lang w:eastAsia="ca-ES"/>
              </w:rPr>
            </w:pPr>
            <w:r w:rsidRPr="00A91C90">
              <w:rPr>
                <w:rFonts w:eastAsia="Times New Roman" w:cstheme="minorHAnsi"/>
                <w:b/>
                <w:bCs/>
                <w:color w:val="000000"/>
                <w:lang w:eastAsia="ca-ES"/>
              </w:rPr>
              <w:t>Scope</w:t>
            </w:r>
          </w:p>
        </w:tc>
      </w:tr>
      <w:tr w:rsidR="00A91C90" w:rsidRPr="00A91C90" w14:paraId="41FD802E" w14:textId="77777777" w:rsidTr="00A91C9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E07951"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Policies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9AEDFF"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awareness-raising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A913BF"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vulnerable groups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67647F"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873B5F"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education</w:t>
            </w:r>
          </w:p>
        </w:tc>
      </w:tr>
      <w:tr w:rsidR="00A91C90" w:rsidRPr="00A91C90" w14:paraId="6D1E2331" w14:textId="77777777" w:rsidTr="00A91C9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2B484B"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Policy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812815"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citizen science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EB885D"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youth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DB56B6"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scientific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9A78EF"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educational</w:t>
            </w:r>
          </w:p>
        </w:tc>
      </w:tr>
      <w:tr w:rsidR="00A91C90" w:rsidRPr="00A91C90" w14:paraId="0006ECA6" w14:textId="77777777" w:rsidTr="00A91C9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38FBBF"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1EAC6B"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social impact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C98381"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young citizens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C69E70"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research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B91FD4"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culture</w:t>
            </w:r>
          </w:p>
        </w:tc>
      </w:tr>
      <w:tr w:rsidR="00A91C90" w:rsidRPr="00A91C90" w14:paraId="32B801A6" w14:textId="77777777" w:rsidTr="00A91C9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B14D9C"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FB2115"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social transformation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30E7B6"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special needs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361D16"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06CB75"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cultural</w:t>
            </w:r>
          </w:p>
        </w:tc>
      </w:tr>
      <w:tr w:rsidR="00A91C90" w:rsidRPr="00A91C90" w14:paraId="3C9AB265" w14:textId="77777777" w:rsidTr="00A91C9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241558"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53BB37"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social cohesion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421C8C"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cultural minorities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4E1288"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29C5EB"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High School Education</w:t>
            </w:r>
          </w:p>
        </w:tc>
      </w:tr>
      <w:tr w:rsidR="00A91C90" w:rsidRPr="00A91C90" w14:paraId="2AAF23CA" w14:textId="77777777" w:rsidTr="00A91C9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BAA76F"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B5FF87"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Equality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18AC58"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ethnic minorities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987EB0"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411429"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Primary Education</w:t>
            </w:r>
          </w:p>
        </w:tc>
      </w:tr>
      <w:tr w:rsidR="00A91C90" w:rsidRPr="00A91C90" w14:paraId="285B4CD1" w14:textId="77777777" w:rsidTr="00A91C9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FCCD62"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5FE9A4"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Egalitarian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930588"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children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47FACA"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6CDCB1"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Preschool Education</w:t>
            </w:r>
          </w:p>
        </w:tc>
      </w:tr>
      <w:tr w:rsidR="00A91C90" w:rsidRPr="00A91C90" w14:paraId="5D099026" w14:textId="77777777" w:rsidTr="00A91C9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9EB196"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0FA228"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Inclusion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CCAA22"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teenager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A7866A"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DC3C7E"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Early childhood education</w:t>
            </w:r>
          </w:p>
        </w:tc>
      </w:tr>
      <w:tr w:rsidR="00A91C90" w:rsidRPr="00A91C90" w14:paraId="755CF305" w14:textId="77777777" w:rsidTr="00A91C9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EBDB7E"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505ADF"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Engagement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BAFEA5"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adolescent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C7CD6A"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2054AA"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Ordinary School</w:t>
            </w:r>
          </w:p>
        </w:tc>
      </w:tr>
      <w:tr w:rsidR="00A91C90" w:rsidRPr="00A91C90" w14:paraId="77381EB7" w14:textId="77777777" w:rsidTr="00A91C9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E3EAED"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B82CFD"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awareness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A2A3CD"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migrant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72CAA9"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D59169"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School </w:t>
            </w:r>
          </w:p>
        </w:tc>
      </w:tr>
      <w:tr w:rsidR="00A91C90" w:rsidRPr="00A91C90" w14:paraId="7DB0B6D5" w14:textId="77777777" w:rsidTr="00A91C9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FF4DD0"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58FDCD"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implementation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0D881F"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student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2C079E"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2D29FE"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College </w:t>
            </w:r>
          </w:p>
        </w:tc>
      </w:tr>
      <w:tr w:rsidR="00A91C90" w:rsidRPr="00A91C90" w14:paraId="1ABA9EFA" w14:textId="77777777" w:rsidTr="00A91C9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63071B"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148F39"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literacy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C72D49"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community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21307A"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4D5B77"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University </w:t>
            </w:r>
          </w:p>
        </w:tc>
      </w:tr>
      <w:tr w:rsidR="00A91C90" w:rsidRPr="00A91C90" w14:paraId="1334B7E8" w14:textId="77777777" w:rsidTr="00A91C9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719FE3"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0F6A62"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Successful Educational Actions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70FDCD"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C59742"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48AD7F" w14:textId="77777777" w:rsidR="00A91C90" w:rsidRPr="00A91C90" w:rsidRDefault="00A91C90" w:rsidP="00A91C90">
            <w:pPr>
              <w:spacing w:after="0" w:line="240" w:lineRule="auto"/>
              <w:rPr>
                <w:rFonts w:eastAsia="Times New Roman" w:cstheme="minorHAnsi"/>
                <w:lang w:eastAsia="ca-ES"/>
              </w:rPr>
            </w:pPr>
            <w:r w:rsidRPr="00A91C90">
              <w:rPr>
                <w:rFonts w:eastAsia="Times New Roman" w:cstheme="minorHAnsi"/>
                <w:color w:val="000000"/>
                <w:lang w:eastAsia="ca-ES"/>
              </w:rPr>
              <w:t>Adult School </w:t>
            </w:r>
          </w:p>
        </w:tc>
      </w:tr>
      <w:tr w:rsidR="00A91C90" w:rsidRPr="00A91C90" w14:paraId="0973A455" w14:textId="77777777" w:rsidTr="00A91C9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7FFFCB"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84F7A6"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1D5A2C"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190CAC" w14:textId="77777777" w:rsidR="00A91C90" w:rsidRPr="00A91C90" w:rsidRDefault="00A91C90" w:rsidP="00A91C90">
            <w:pPr>
              <w:spacing w:after="0" w:line="240" w:lineRule="auto"/>
              <w:rPr>
                <w:rFonts w:eastAsia="Times New Roman" w:cstheme="minorHAnsi"/>
                <w:lang w:eastAsia="ca-E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07EF49" w14:textId="77777777" w:rsidR="00A91C90" w:rsidRPr="00A91C90" w:rsidRDefault="00A91C90" w:rsidP="00A91C90">
            <w:pPr>
              <w:spacing w:after="0" w:line="240" w:lineRule="auto"/>
              <w:rPr>
                <w:rFonts w:eastAsia="Times New Roman" w:cstheme="minorHAnsi"/>
                <w:lang w:eastAsia="ca-ES"/>
              </w:rPr>
            </w:pPr>
          </w:p>
        </w:tc>
      </w:tr>
    </w:tbl>
    <w:p w14:paraId="5D54A252" w14:textId="77777777" w:rsidR="00A91C90" w:rsidRPr="00A91C90" w:rsidRDefault="00A91C90" w:rsidP="00D1427D">
      <w:pPr>
        <w:rPr>
          <w:rFonts w:cstheme="minorHAnsi"/>
        </w:rPr>
      </w:pPr>
    </w:p>
    <w:p w14:paraId="2560910A" w14:textId="04A8FFF5" w:rsidR="00A91C90" w:rsidRPr="00A91C90" w:rsidRDefault="00A91C90" w:rsidP="00D1427D">
      <w:pPr>
        <w:rPr>
          <w:rFonts w:cstheme="minorHAnsi"/>
        </w:rPr>
      </w:pPr>
    </w:p>
    <w:p w14:paraId="62700CE1" w14:textId="77777777" w:rsidR="00A91C90" w:rsidRPr="00A91C90" w:rsidRDefault="00A91C90" w:rsidP="00D1427D">
      <w:pPr>
        <w:rPr>
          <w:rFonts w:cstheme="minorHAnsi"/>
        </w:rPr>
      </w:pPr>
    </w:p>
    <w:p w14:paraId="541BA733" w14:textId="51FE6203" w:rsidR="00D1427D" w:rsidRDefault="00D1427D" w:rsidP="00D1427D">
      <w:pPr>
        <w:pStyle w:val="Ttulo3"/>
      </w:pPr>
      <w:bookmarkStart w:id="49" w:name="_Toc103859125"/>
      <w:r>
        <w:t>Criteria</w:t>
      </w:r>
      <w:r w:rsidR="00632564">
        <w:t xml:space="preserve"> of selection</w:t>
      </w:r>
      <w:bookmarkEnd w:id="49"/>
    </w:p>
    <w:p w14:paraId="2702F58B" w14:textId="379290EA" w:rsidR="00632564" w:rsidRDefault="00632564" w:rsidP="00632564"/>
    <w:p w14:paraId="5EF0C5C9" w14:textId="77777777" w:rsidR="00632564" w:rsidRDefault="00632564" w:rsidP="00632564">
      <w:r>
        <w:t>Sources  explored:</w:t>
      </w:r>
    </w:p>
    <w:p w14:paraId="55E0A5F5" w14:textId="77777777" w:rsidR="00632564" w:rsidRDefault="00632564" w:rsidP="00632564">
      <w:pPr>
        <w:pStyle w:val="Prrafodelista"/>
        <w:numPr>
          <w:ilvl w:val="0"/>
          <w:numId w:val="15"/>
        </w:numPr>
      </w:pPr>
      <w:r>
        <w:t xml:space="preserve">Scientific papers indexed in the top scientific databases, namely Web of Science (mainly in those journals indexed in Journal Citation Reports) and Scopus, specially articles in Q1 or Q2 journals indexed in JCR or in Q1 journals indexed in Scopus .Sources will be selected seeking an interdisciplinary approach, both regarding the journals’ and the articles of selection. </w:t>
      </w:r>
    </w:p>
    <w:p w14:paraId="264B7E19" w14:textId="77777777" w:rsidR="00632564" w:rsidRDefault="00632564" w:rsidP="00632564">
      <w:pPr>
        <w:pStyle w:val="Prrafodelista"/>
        <w:numPr>
          <w:ilvl w:val="0"/>
          <w:numId w:val="15"/>
        </w:numPr>
      </w:pPr>
      <w:r>
        <w:t>Relevant reports from EU-funded research projects and official EU documents with relevant contributions</w:t>
      </w:r>
    </w:p>
    <w:p w14:paraId="3931539C" w14:textId="77777777" w:rsidR="00632564" w:rsidRDefault="00632564" w:rsidP="00632564">
      <w:r>
        <w:t>Inclusion criteria:</w:t>
      </w:r>
    </w:p>
    <w:p w14:paraId="346148EF" w14:textId="77777777" w:rsidR="00632564" w:rsidRDefault="00632564" w:rsidP="00632564">
      <w:pPr>
        <w:pStyle w:val="Prrafodelista"/>
        <w:numPr>
          <w:ilvl w:val="0"/>
          <w:numId w:val="13"/>
        </w:numPr>
      </w:pPr>
      <w:r>
        <w:t>Having been published within the last 10 years.</w:t>
      </w:r>
    </w:p>
    <w:p w14:paraId="1337DAAF" w14:textId="77777777" w:rsidR="00632564" w:rsidRDefault="00632564" w:rsidP="00632564">
      <w:pPr>
        <w:pStyle w:val="Prrafodelista"/>
        <w:numPr>
          <w:ilvl w:val="0"/>
          <w:numId w:val="13"/>
        </w:numPr>
      </w:pPr>
      <w:r>
        <w:t>The impact achieved by the article: articles achieving a high impact will be considered</w:t>
      </w:r>
    </w:p>
    <w:p w14:paraId="60CD2797" w14:textId="77777777" w:rsidR="00632564" w:rsidRDefault="00632564" w:rsidP="00632564">
      <w:pPr>
        <w:pStyle w:val="Prrafodelista"/>
        <w:numPr>
          <w:ilvl w:val="0"/>
          <w:numId w:val="13"/>
        </w:numPr>
      </w:pPr>
      <w:r>
        <w:t>as more relevant.</w:t>
      </w:r>
    </w:p>
    <w:p w14:paraId="3974B8A7" w14:textId="77777777" w:rsidR="00632564" w:rsidRDefault="00632564" w:rsidP="00632564">
      <w:pPr>
        <w:pStyle w:val="Prrafodelista"/>
        <w:numPr>
          <w:ilvl w:val="0"/>
          <w:numId w:val="13"/>
        </w:numPr>
      </w:pPr>
      <w:r>
        <w:t>The social impact reported by the article: articles presented experiences of success will be considered as more relevant.</w:t>
      </w:r>
    </w:p>
    <w:p w14:paraId="4DDCAE9E" w14:textId="77777777" w:rsidR="00632564" w:rsidRDefault="00632564" w:rsidP="00632564">
      <w:r>
        <w:t xml:space="preserve">Exclusion criteria: </w:t>
      </w:r>
    </w:p>
    <w:p w14:paraId="2623B5F9" w14:textId="77777777" w:rsidR="00632564" w:rsidRDefault="00632564" w:rsidP="00632564">
      <w:pPr>
        <w:pStyle w:val="Prrafodelista"/>
        <w:numPr>
          <w:ilvl w:val="0"/>
          <w:numId w:val="17"/>
        </w:numPr>
      </w:pPr>
      <w:r>
        <w:t>Not fulfilling the inclusion criteria</w:t>
      </w:r>
    </w:p>
    <w:p w14:paraId="0CCE3C6C" w14:textId="0D8DD250" w:rsidR="00632564" w:rsidRPr="00632564" w:rsidRDefault="00632564" w:rsidP="00632564">
      <w:pPr>
        <w:pStyle w:val="Prrafodelista"/>
        <w:numPr>
          <w:ilvl w:val="0"/>
          <w:numId w:val="17"/>
        </w:numPr>
      </w:pPr>
      <w:r>
        <w:t>Not falling into the scope of the review</w:t>
      </w:r>
    </w:p>
    <w:p w14:paraId="43EA2745" w14:textId="77777777" w:rsidR="00D1427D" w:rsidRPr="00D1427D" w:rsidRDefault="00D1427D" w:rsidP="00D1427D"/>
    <w:p w14:paraId="08F15072" w14:textId="317F9A26" w:rsidR="00D1427D" w:rsidRPr="008D4694" w:rsidRDefault="00D1427D" w:rsidP="00D1427D">
      <w:pPr>
        <w:pStyle w:val="Ttulo3"/>
      </w:pPr>
      <w:bookmarkStart w:id="50" w:name="_Toc103859126"/>
      <w:r w:rsidRPr="008D4694">
        <w:t>Identified Sources</w:t>
      </w:r>
      <w:bookmarkEnd w:id="50"/>
    </w:p>
    <w:p w14:paraId="498B22B4" w14:textId="5DEBBDF3" w:rsidR="001107D1" w:rsidRDefault="001107D1" w:rsidP="001107D1">
      <w:pPr>
        <w:rPr>
          <w:highlight w:val="yellow"/>
        </w:rPr>
      </w:pPr>
      <w:r>
        <w:rPr>
          <w:noProof/>
          <w:bdr w:val="none" w:sz="0" w:space="0" w:color="auto" w:frame="1"/>
        </w:rPr>
        <w:drawing>
          <wp:inline distT="0" distB="0" distL="0" distR="0" wp14:anchorId="34F230B8" wp14:editId="552E96A9">
            <wp:extent cx="5399405" cy="2133600"/>
            <wp:effectExtent l="0" t="0" r="0" b="0"/>
            <wp:docPr id="5" name="Imagen 5"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Interfaz de usuario gráfica, Aplicación&#10;&#10;Descripción generada automáticamente"/>
                    <pic:cNvPicPr>
                      <a:picLocks noChangeAspect="1" noChangeArrowheads="1"/>
                    </pic:cNvPicPr>
                  </pic:nvPicPr>
                  <pic:blipFill rotWithShape="1">
                    <a:blip r:embed="rId33">
                      <a:extLst>
                        <a:ext uri="{28A0092B-C50C-407E-A947-70E740481C1C}">
                          <a14:useLocalDpi xmlns:a14="http://schemas.microsoft.com/office/drawing/2010/main" val="0"/>
                        </a:ext>
                      </a:extLst>
                    </a:blip>
                    <a:srcRect l="9454" t="36772" r="33960" b="24813"/>
                    <a:stretch/>
                  </pic:blipFill>
                  <pic:spPr bwMode="auto">
                    <a:xfrm>
                      <a:off x="0" y="0"/>
                      <a:ext cx="5400040" cy="2133851"/>
                    </a:xfrm>
                    <a:prstGeom prst="rect">
                      <a:avLst/>
                    </a:prstGeom>
                    <a:noFill/>
                    <a:ln>
                      <a:noFill/>
                    </a:ln>
                    <a:extLst>
                      <a:ext uri="{53640926-AAD7-44D8-BBD7-CCE9431645EC}">
                        <a14:shadowObscured xmlns:a14="http://schemas.microsoft.com/office/drawing/2010/main"/>
                      </a:ext>
                    </a:extLst>
                  </pic:spPr>
                </pic:pic>
              </a:graphicData>
            </a:graphic>
          </wp:inline>
        </w:drawing>
      </w:r>
    </w:p>
    <w:p w14:paraId="37E2EB65" w14:textId="77777777" w:rsidR="008D4694" w:rsidRDefault="008D4694" w:rsidP="001107D1">
      <w:pPr>
        <w:rPr>
          <w:highlight w:val="yellow"/>
        </w:rPr>
      </w:pPr>
    </w:p>
    <w:p w14:paraId="16DBBF1E" w14:textId="77777777" w:rsidR="001107D1" w:rsidRPr="001107D1" w:rsidRDefault="001107D1" w:rsidP="001107D1">
      <w:pPr>
        <w:rPr>
          <w:highlight w:val="yellow"/>
        </w:rPr>
      </w:pPr>
    </w:p>
    <w:p w14:paraId="57C09029" w14:textId="5F1E6894" w:rsidR="001107D1" w:rsidRDefault="001107D1" w:rsidP="00955652">
      <w:pPr>
        <w:jc w:val="center"/>
        <w:rPr>
          <w:highlight w:val="yellow"/>
        </w:rPr>
      </w:pPr>
      <w:r>
        <w:rPr>
          <w:noProof/>
          <w:bdr w:val="none" w:sz="0" w:space="0" w:color="auto" w:frame="1"/>
        </w:rPr>
        <w:drawing>
          <wp:inline distT="0" distB="0" distL="0" distR="0" wp14:anchorId="6CFC20AF" wp14:editId="7314D872">
            <wp:extent cx="4602480" cy="2791479"/>
            <wp:effectExtent l="0" t="0" r="7620" b="8890"/>
            <wp:docPr id="9" name="Imagen 9" descr="Interfaz de usuario gráfica, Diagram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descr="Interfaz de usuario gráfica, Diagrama, Aplicación&#10;&#10;Descripción generada automáticamente"/>
                    <pic:cNvPicPr>
                      <a:picLocks noChangeAspect="1" noChangeArrowheads="1"/>
                    </pic:cNvPicPr>
                  </pic:nvPicPr>
                  <pic:blipFill rotWithShape="1">
                    <a:blip r:embed="rId34">
                      <a:extLst>
                        <a:ext uri="{28A0092B-C50C-407E-A947-70E740481C1C}">
                          <a14:useLocalDpi xmlns:a14="http://schemas.microsoft.com/office/drawing/2010/main" val="0"/>
                        </a:ext>
                      </a:extLst>
                    </a:blip>
                    <a:srcRect l="11007" t="24545" r="32691" b="15454"/>
                    <a:stretch/>
                  </pic:blipFill>
                  <pic:spPr bwMode="auto">
                    <a:xfrm>
                      <a:off x="0" y="0"/>
                      <a:ext cx="4613751" cy="2798315"/>
                    </a:xfrm>
                    <a:prstGeom prst="rect">
                      <a:avLst/>
                    </a:prstGeom>
                    <a:noFill/>
                    <a:ln>
                      <a:noFill/>
                    </a:ln>
                    <a:extLst>
                      <a:ext uri="{53640926-AAD7-44D8-BBD7-CCE9431645EC}">
                        <a14:shadowObscured xmlns:a14="http://schemas.microsoft.com/office/drawing/2010/main"/>
                      </a:ext>
                    </a:extLst>
                  </pic:spPr>
                </pic:pic>
              </a:graphicData>
            </a:graphic>
          </wp:inline>
        </w:drawing>
      </w:r>
    </w:p>
    <w:p w14:paraId="33C8AFF0" w14:textId="77777777" w:rsidR="008D4694" w:rsidRPr="008D4694" w:rsidRDefault="008D4694" w:rsidP="008D4694">
      <w:pPr>
        <w:pStyle w:val="NormalWeb"/>
        <w:spacing w:before="240" w:beforeAutospacing="0" w:after="200" w:afterAutospacing="0"/>
        <w:jc w:val="both"/>
        <w:rPr>
          <w:rFonts w:asciiTheme="minorHAnsi" w:hAnsiTheme="minorHAnsi" w:cstheme="minorHAnsi"/>
          <w:sz w:val="22"/>
          <w:szCs w:val="22"/>
        </w:rPr>
      </w:pPr>
      <w:r w:rsidRPr="008D4694">
        <w:rPr>
          <w:rFonts w:asciiTheme="minorHAnsi" w:hAnsiTheme="minorHAnsi" w:cstheme="minorHAnsi"/>
          <w:color w:val="000000"/>
          <w:sz w:val="22"/>
          <w:szCs w:val="22"/>
        </w:rPr>
        <w:t>From the same search in the two databases (JCR and SCOPUS), 425 (out of 12.226) articles were coinciding, and among these, 18 of the selected for the review. This implies that the final sample of articles potentially eligible for analysis resulting from the two searches in JCR and SCOPUS databases was 34. After a thorough read of the 34 articles, 31 more were discarded: 20 of them because they were not from the topic, 5 more because the full document was not available, and 6 because their journal impact was lower than stated (Q1 or Q2 in JCR and Q1 in SCOPUS).</w:t>
      </w:r>
      <w:r w:rsidRPr="008D4694">
        <w:rPr>
          <w:rFonts w:asciiTheme="minorHAnsi" w:hAnsiTheme="minorHAnsi" w:cstheme="minorHAnsi"/>
          <w:color w:val="FF0000"/>
          <w:sz w:val="22"/>
          <w:szCs w:val="22"/>
        </w:rPr>
        <w:t xml:space="preserve"> </w:t>
      </w:r>
      <w:r w:rsidRPr="008D4694">
        <w:rPr>
          <w:rFonts w:asciiTheme="minorHAnsi" w:hAnsiTheme="minorHAnsi" w:cstheme="minorHAnsi"/>
          <w:color w:val="000000"/>
          <w:sz w:val="22"/>
          <w:szCs w:val="22"/>
        </w:rPr>
        <w:t>3 articles were finally selected as relevant for the literature review but excluded after an in-depth reading for not fulfilling all the criteria.</w:t>
      </w:r>
      <w:r w:rsidRPr="008D4694">
        <w:rPr>
          <w:rFonts w:asciiTheme="minorHAnsi" w:hAnsiTheme="minorHAnsi" w:cstheme="minorHAnsi"/>
          <w:sz w:val="22"/>
          <w:szCs w:val="22"/>
        </w:rPr>
        <w:t xml:space="preserve"> </w:t>
      </w:r>
      <w:r w:rsidRPr="008D4694">
        <w:rPr>
          <w:rFonts w:asciiTheme="minorHAnsi" w:hAnsiTheme="minorHAnsi" w:cstheme="minorHAnsi"/>
          <w:color w:val="000000"/>
          <w:sz w:val="22"/>
          <w:szCs w:val="22"/>
        </w:rPr>
        <w:t>However, given the proximity of these three articles to the original topic, a snowball search on the basis of the references cited in the articles was conducted to make sure that the topic was covered. Thus, from these 3 articles, 58 more were extracted that initially appeared to meet the topic. Among these 58, 42 articles were out of the topic, 14 articles were unavailable, and 1 was below  the established impact factor in order to be considered (the impact factor of its journal did not reach Q1 in Scopus or Q1/Q2 in JCR). 2 articles were selected for a further analysis and discarded afterwards for not fulfilling the topic. </w:t>
      </w:r>
    </w:p>
    <w:p w14:paraId="0704F571" w14:textId="1463949E" w:rsidR="008D4694" w:rsidRPr="008D4694" w:rsidRDefault="008D4694" w:rsidP="008D4694">
      <w:pPr>
        <w:pStyle w:val="NormalWeb"/>
        <w:spacing w:before="0" w:beforeAutospacing="0" w:after="200" w:afterAutospacing="0"/>
        <w:jc w:val="both"/>
        <w:rPr>
          <w:rFonts w:asciiTheme="minorHAnsi" w:hAnsiTheme="minorHAnsi" w:cstheme="minorHAnsi"/>
          <w:sz w:val="22"/>
          <w:szCs w:val="22"/>
        </w:rPr>
      </w:pPr>
      <w:r w:rsidRPr="008D4694">
        <w:rPr>
          <w:rFonts w:asciiTheme="minorHAnsi" w:hAnsiTheme="minorHAnsi" w:cstheme="minorHAnsi"/>
          <w:color w:val="000000"/>
          <w:sz w:val="22"/>
          <w:szCs w:val="22"/>
        </w:rPr>
        <w:t>In the case of the reports, a free search was conducted among documents and relevant reports that were considered related to the topic (</w:t>
      </w:r>
      <w:r w:rsidRPr="008D4694">
        <w:rPr>
          <w:rFonts w:asciiTheme="minorHAnsi" w:hAnsiTheme="minorHAnsi" w:cstheme="minorHAnsi"/>
          <w:i/>
          <w:iCs/>
          <w:color w:val="000000"/>
          <w:sz w:val="22"/>
          <w:szCs w:val="22"/>
        </w:rPr>
        <w:t>policies that promote awareness raising actions and citizen engagement in science)</w:t>
      </w:r>
      <w:r w:rsidRPr="008D4694">
        <w:rPr>
          <w:rFonts w:asciiTheme="minorHAnsi" w:hAnsiTheme="minorHAnsi" w:cstheme="minorHAnsi"/>
          <w:color w:val="000000"/>
          <w:sz w:val="22"/>
          <w:szCs w:val="22"/>
        </w:rPr>
        <w:t xml:space="preserve"> with a focus on education and a special consideration for those policies involving vulnerable groups. The scrutinised documents were from different European project platforms and had to meet the criteria mentioned above for these specific documents. Based on these principles, 18 reports were identified to be related to the topic. In regard to the 18 reports, 9 were excluded after an in-depth reading: 5 of them because they were not from the topic, 3 because their impact did not meet the requirements (belonging to the European Commission or other relevant public administrations and organizations linked to impact programmes); and one more because the full report was not available. The remaining 9 were considered for analysis but after an in-depth reading all were discarded for not meeting the required criteria. </w:t>
      </w:r>
      <w:r w:rsidR="00384D26">
        <w:rPr>
          <w:rStyle w:val="Refdenotaalpie"/>
          <w:rFonts w:asciiTheme="minorHAnsi" w:hAnsiTheme="minorHAnsi" w:cstheme="minorHAnsi"/>
          <w:color w:val="000000"/>
          <w:sz w:val="22"/>
          <w:szCs w:val="22"/>
        </w:rPr>
        <w:footnoteReference w:id="87"/>
      </w:r>
    </w:p>
    <w:p w14:paraId="3E32B4C2" w14:textId="335E1015" w:rsidR="00D1427D" w:rsidRDefault="00D1427D" w:rsidP="008D4694">
      <w:pPr>
        <w:pStyle w:val="Ttulo3"/>
      </w:pPr>
      <w:bookmarkStart w:id="51" w:name="_Toc103859127"/>
      <w:r w:rsidRPr="008D4694">
        <w:t>Outcomes</w:t>
      </w:r>
      <w:bookmarkEnd w:id="51"/>
    </w:p>
    <w:p w14:paraId="3A9BB1DF" w14:textId="77777777" w:rsidR="00005F2E" w:rsidRPr="00005F2E" w:rsidRDefault="00005F2E" w:rsidP="00005F2E"/>
    <w:p w14:paraId="2DB35362" w14:textId="36FFA34E" w:rsidR="0005286C" w:rsidRPr="0005286C" w:rsidRDefault="0005286C" w:rsidP="0005286C">
      <w:pPr>
        <w:pStyle w:val="Prrafodelista"/>
        <w:numPr>
          <w:ilvl w:val="0"/>
          <w:numId w:val="21"/>
        </w:numPr>
        <w:spacing w:line="240" w:lineRule="auto"/>
        <w:jc w:val="both"/>
        <w:rPr>
          <w:color w:val="000000"/>
        </w:rPr>
      </w:pPr>
      <w:r w:rsidRPr="00955652">
        <w:t>Higher</w:t>
      </w:r>
      <w:r w:rsidRPr="0005286C">
        <w:t xml:space="preserve"> education institutions such as Eotvos Lorand University, Australian Nati</w:t>
      </w:r>
      <w:r w:rsidRPr="0005286C">
        <w:rPr>
          <w:color w:val="000000"/>
        </w:rPr>
        <w:t>onal University tend to support scientists’ public communication through training and provide programmes that contribute to the professionalisation of science communication to promote opportunities for citizens to participate in and benefit from science (Trench and Miller, 2012)</w:t>
      </w:r>
      <w:r w:rsidRPr="0005286C">
        <w:rPr>
          <w:rStyle w:val="Refdenotaalpie"/>
          <w:color w:val="000000"/>
        </w:rPr>
        <w:footnoteReference w:id="88"/>
      </w:r>
    </w:p>
    <w:p w14:paraId="0ED650A9" w14:textId="21898DD0" w:rsidR="0005286C" w:rsidRPr="0005286C" w:rsidRDefault="0005286C" w:rsidP="0005286C">
      <w:pPr>
        <w:pStyle w:val="Prrafodelista"/>
        <w:numPr>
          <w:ilvl w:val="0"/>
          <w:numId w:val="21"/>
        </w:numPr>
        <w:spacing w:line="240" w:lineRule="auto"/>
        <w:jc w:val="both"/>
        <w:rPr>
          <w:color w:val="000000"/>
          <w:vertAlign w:val="superscript"/>
        </w:rPr>
      </w:pPr>
      <w:bookmarkStart w:id="52" w:name="_heading=h.30j0zll"/>
      <w:bookmarkEnd w:id="52"/>
      <w:r w:rsidRPr="0005286C">
        <w:t xml:space="preserve">The European Commission promotes scientists to engage in public communication through policy statements, conferences, publications, contracts for organisation of events and funding for research projects and ‘co-ordination actions’ under successive Framework Programmes for Research. EC requires funded projects to undertake ‘dissemination’ activities and it also developed models of communication and of communication training oriented to social dialogue. These ways make it possible for the public to participate in science and benefit from its results </w:t>
      </w:r>
      <w:r w:rsidRPr="0005286C">
        <w:rPr>
          <w:color w:val="000000"/>
        </w:rPr>
        <w:t xml:space="preserve">(Trench and Miller, </w:t>
      </w:r>
      <w:r w:rsidRPr="0005286C">
        <w:rPr>
          <w:color w:val="000000"/>
          <w:highlight w:val="yellow"/>
        </w:rPr>
        <w:t>2012)</w:t>
      </w:r>
      <w:r w:rsidRPr="0005286C">
        <w:rPr>
          <w:color w:val="000000"/>
          <w:highlight w:val="yellow"/>
          <w:vertAlign w:val="superscript"/>
        </w:rPr>
        <w:t>1</w:t>
      </w:r>
    </w:p>
    <w:p w14:paraId="264D5975" w14:textId="5E57300B" w:rsidR="0005286C" w:rsidRPr="0005286C" w:rsidRDefault="0005286C" w:rsidP="0005286C">
      <w:pPr>
        <w:numPr>
          <w:ilvl w:val="0"/>
          <w:numId w:val="21"/>
        </w:numPr>
        <w:spacing w:after="0" w:line="240" w:lineRule="auto"/>
        <w:jc w:val="both"/>
        <w:rPr>
          <w:highlight w:val="white"/>
        </w:rPr>
      </w:pPr>
      <w:r w:rsidRPr="0005286C">
        <w:rPr>
          <w:highlight w:val="white"/>
        </w:rPr>
        <w:t>EU-Citizen. Science is building a central platform for citizen science in Europe to share useful resources about citizen science, including tools and guidelines, good practices and training modules. By this way, it  raises awareness of citizen science, and facilitates engagement with citizen-science projects (Warin and Delaney, 2020; Latham and Ceccaroni, 2020)</w:t>
      </w:r>
      <w:r w:rsidRPr="0005286C">
        <w:rPr>
          <w:rStyle w:val="Refdenotaalpie"/>
          <w:highlight w:val="white"/>
        </w:rPr>
        <w:footnoteReference w:id="89"/>
      </w:r>
      <w:r w:rsidRPr="0005286C">
        <w:rPr>
          <w:highlight w:val="white"/>
        </w:rPr>
        <w:t>.</w:t>
      </w:r>
    </w:p>
    <w:p w14:paraId="10793B53" w14:textId="71271231" w:rsidR="0005286C" w:rsidRPr="0005286C" w:rsidRDefault="0005286C" w:rsidP="0005286C">
      <w:pPr>
        <w:numPr>
          <w:ilvl w:val="0"/>
          <w:numId w:val="21"/>
        </w:numPr>
        <w:spacing w:after="0" w:line="240" w:lineRule="auto"/>
        <w:jc w:val="both"/>
        <w:rPr>
          <w:highlight w:val="white"/>
        </w:rPr>
      </w:pPr>
      <w:r w:rsidRPr="0005286C">
        <w:rPr>
          <w:highlight w:val="white"/>
        </w:rPr>
        <w:t>In the field of the interaction between policy and citizen science, the Natural Environment White Paper, “The Natural Choice: securing the value of nature” highlights the importance that people in the UK are motivated to protect nature and the role of volunteers in environmental monitoring. Through voluntarily participating in environmental monitoring, citizens engage in citizen science and also benefit from citizen science (Roy et, al 2012)</w:t>
      </w:r>
      <w:r w:rsidRPr="0005286C">
        <w:rPr>
          <w:rStyle w:val="Refdenotaalpie"/>
          <w:highlight w:val="white"/>
        </w:rPr>
        <w:footnoteReference w:id="90"/>
      </w:r>
      <w:r w:rsidRPr="0005286C">
        <w:rPr>
          <w:highlight w:val="white"/>
        </w:rPr>
        <w:t xml:space="preserve">. </w:t>
      </w:r>
    </w:p>
    <w:p w14:paraId="7C82709B" w14:textId="12C3EF35" w:rsidR="0005286C" w:rsidRPr="0005286C" w:rsidRDefault="0005286C" w:rsidP="0005286C">
      <w:pPr>
        <w:numPr>
          <w:ilvl w:val="0"/>
          <w:numId w:val="21"/>
        </w:numPr>
        <w:spacing w:after="0" w:line="240" w:lineRule="auto"/>
        <w:jc w:val="both"/>
        <w:rPr>
          <w:highlight w:val="white"/>
        </w:rPr>
      </w:pPr>
      <w:r w:rsidRPr="0005286C">
        <w:rPr>
          <w:highlight w:val="white"/>
        </w:rPr>
        <w:t xml:space="preserve">The European Biodiversity Research Strategy 2010-2020 aims to “generate and share the knowledge necessary to bring human societies into a sustainable and mutually beneficial relationship with the living world”. This strategy </w:t>
      </w:r>
      <w:r w:rsidRPr="0005286C">
        <w:rPr>
          <w:color w:val="313131"/>
          <w:highlight w:val="white"/>
        </w:rPr>
        <w:t>emphasizes the</w:t>
      </w:r>
      <w:r w:rsidRPr="0005286C">
        <w:rPr>
          <w:highlight w:val="white"/>
        </w:rPr>
        <w:t xml:space="preserve"> development of links between science and public engagement networks like natural history museums, science centres and citizen science programmes could benefit citizens (Roy et, al 2012)</w:t>
      </w:r>
      <w:r w:rsidRPr="0005286C">
        <w:rPr>
          <w:rStyle w:val="Refdenotaalpie"/>
          <w:highlight w:val="white"/>
        </w:rPr>
        <w:footnoteReference w:id="91"/>
      </w:r>
      <w:r w:rsidRPr="0005286C">
        <w:rPr>
          <w:highlight w:val="white"/>
        </w:rPr>
        <w:t xml:space="preserve">. </w:t>
      </w:r>
    </w:p>
    <w:p w14:paraId="176E0BFB" w14:textId="60B1325F" w:rsidR="0005286C" w:rsidRPr="0005286C" w:rsidRDefault="0005286C" w:rsidP="0005286C">
      <w:pPr>
        <w:numPr>
          <w:ilvl w:val="0"/>
          <w:numId w:val="21"/>
        </w:numPr>
        <w:shd w:val="clear" w:color="auto" w:fill="FFFFFF"/>
        <w:spacing w:after="0" w:line="240" w:lineRule="auto"/>
        <w:jc w:val="both"/>
        <w:rPr>
          <w:color w:val="202020"/>
          <w:highlight w:val="white"/>
        </w:rPr>
      </w:pPr>
      <w:r w:rsidRPr="0005286C">
        <w:rPr>
          <w:color w:val="202020"/>
          <w:highlight w:val="white"/>
        </w:rPr>
        <w:t>Governments require the universities to change their way of acting and to be more responsible with the requirements of social development. Thus, the policies which are based on Open Science have been developed, such as “A recommendation on Open Science” ; “Open and inclusive collaboration in science: a framework” ; “Open science by design”. These policies require universities to be more transparent regarding the dissemination of scientific results so that the benefit of science could pass to the public (Saraite et al, 2020)</w:t>
      </w:r>
      <w:r w:rsidRPr="0005286C">
        <w:rPr>
          <w:rStyle w:val="Refdenotaalpie"/>
          <w:color w:val="202020"/>
          <w:highlight w:val="white"/>
        </w:rPr>
        <w:footnoteReference w:id="92"/>
      </w:r>
      <w:r w:rsidRPr="0005286C">
        <w:rPr>
          <w:color w:val="202020"/>
          <w:highlight w:val="white"/>
        </w:rPr>
        <w:t xml:space="preserve">. </w:t>
      </w:r>
    </w:p>
    <w:p w14:paraId="0B978450" w14:textId="77777777" w:rsidR="00955652" w:rsidRPr="00955652" w:rsidRDefault="0005286C" w:rsidP="00955652">
      <w:pPr>
        <w:numPr>
          <w:ilvl w:val="0"/>
          <w:numId w:val="21"/>
        </w:numPr>
        <w:shd w:val="clear" w:color="auto" w:fill="FFFFFF"/>
        <w:spacing w:after="0" w:line="240" w:lineRule="auto"/>
        <w:jc w:val="both"/>
        <w:rPr>
          <w:color w:val="202020"/>
          <w:highlight w:val="white"/>
        </w:rPr>
      </w:pPr>
      <w:r w:rsidRPr="00955652">
        <w:rPr>
          <w:color w:val="202020"/>
          <w:highlight w:val="white"/>
        </w:rPr>
        <w:t>Private and older universities, best-ranked in terms of excellence researching and those that have been gradually adopting Open Government policies concerning the dissemination of information through institutional web pages and social participation, are the most interested in complying with the recommendations established by the authorities of the Open Science projects (</w:t>
      </w:r>
      <w:r w:rsidRPr="00955652">
        <w:rPr>
          <w:color w:val="202020"/>
          <w:highlight w:val="yellow"/>
        </w:rPr>
        <w:t>Saraite et al, 2020)</w:t>
      </w:r>
      <w:r w:rsidRPr="00955652">
        <w:rPr>
          <w:color w:val="202020"/>
          <w:highlight w:val="yellow"/>
          <w:vertAlign w:val="superscript"/>
        </w:rPr>
        <w:t>5</w:t>
      </w:r>
      <w:r w:rsidRPr="00955652">
        <w:rPr>
          <w:color w:val="202020"/>
          <w:highlight w:val="yellow"/>
        </w:rPr>
        <w:t xml:space="preserve">. </w:t>
      </w:r>
    </w:p>
    <w:p w14:paraId="2C85277F" w14:textId="5A039BC4" w:rsidR="0005286C" w:rsidRPr="00955652" w:rsidRDefault="0005286C" w:rsidP="00955652">
      <w:pPr>
        <w:numPr>
          <w:ilvl w:val="0"/>
          <w:numId w:val="21"/>
        </w:numPr>
        <w:shd w:val="clear" w:color="auto" w:fill="FFFFFF"/>
        <w:spacing w:after="0" w:line="240" w:lineRule="auto"/>
        <w:jc w:val="both"/>
        <w:rPr>
          <w:color w:val="202020"/>
          <w:highlight w:val="white"/>
        </w:rPr>
      </w:pPr>
      <w:r w:rsidRPr="00955652">
        <w:rPr>
          <w:color w:val="202020"/>
          <w:highlight w:val="white"/>
        </w:rPr>
        <w:t>Focus group participants suggested that Citizen Science can help evaluate the effectiveness of a policy that has already been legislated and implemented, leading to validation of current policy or demonstrating a need for policy change (Cigliano et al, 2015)</w:t>
      </w:r>
      <w:r w:rsidR="00955652" w:rsidRPr="00955652">
        <w:rPr>
          <w:highlight w:val="white"/>
          <w:vertAlign w:val="superscript"/>
        </w:rPr>
        <w:footnoteReference w:id="93"/>
      </w:r>
      <w:r w:rsidRPr="00955652">
        <w:rPr>
          <w:color w:val="202020"/>
          <w:highlight w:val="white"/>
        </w:rPr>
        <w:t>.</w:t>
      </w:r>
    </w:p>
    <w:p w14:paraId="0281451F" w14:textId="3E9FC095" w:rsidR="0005286C" w:rsidRPr="00955652" w:rsidRDefault="0005286C" w:rsidP="00955652">
      <w:pPr>
        <w:numPr>
          <w:ilvl w:val="0"/>
          <w:numId w:val="21"/>
        </w:numPr>
        <w:shd w:val="clear" w:color="auto" w:fill="FFFFFF"/>
        <w:spacing w:after="0" w:line="240" w:lineRule="auto"/>
        <w:jc w:val="both"/>
        <w:rPr>
          <w:color w:val="202020"/>
          <w:highlight w:val="white"/>
        </w:rPr>
      </w:pPr>
      <w:r w:rsidRPr="00955652">
        <w:rPr>
          <w:color w:val="202020"/>
          <w:highlight w:val="white"/>
        </w:rPr>
        <w:t>Citizen Science (CS) is one of the five strategic orientations of the new Work Programme 2018-2020 of “Science with and for Society” (SwafS) in Horizon 2020. The citizens would benefit from CS as CS could increase scientific literacy and critical faculties, democratize the research process and motivate young people to follow scientific careers (Science with and for Society, 2017)</w:t>
      </w:r>
      <w:r w:rsidR="00955652" w:rsidRPr="00955652">
        <w:rPr>
          <w:highlight w:val="white"/>
          <w:vertAlign w:val="superscript"/>
        </w:rPr>
        <w:footnoteReference w:id="94"/>
      </w:r>
      <w:r w:rsidRPr="00955652">
        <w:rPr>
          <w:color w:val="202020"/>
          <w:highlight w:val="white"/>
        </w:rPr>
        <w:t>.</w:t>
      </w:r>
    </w:p>
    <w:p w14:paraId="0792C1F3" w14:textId="77777777" w:rsidR="00384D26" w:rsidRDefault="0005286C" w:rsidP="00384D26">
      <w:pPr>
        <w:numPr>
          <w:ilvl w:val="0"/>
          <w:numId w:val="21"/>
        </w:numPr>
        <w:shd w:val="clear" w:color="auto" w:fill="FFFFFF"/>
        <w:spacing w:after="0" w:line="240" w:lineRule="auto"/>
        <w:jc w:val="both"/>
        <w:rPr>
          <w:color w:val="202020"/>
          <w:highlight w:val="white"/>
        </w:rPr>
        <w:sectPr w:rsidR="00384D26" w:rsidSect="00DA0BB6">
          <w:headerReference w:type="default" r:id="rId35"/>
          <w:footerReference w:type="default" r:id="rId36"/>
          <w:footerReference w:type="first" r:id="rId37"/>
          <w:pgSz w:w="11906" w:h="16838"/>
          <w:pgMar w:top="1417" w:right="1701" w:bottom="1417" w:left="1701" w:header="708" w:footer="708" w:gutter="0"/>
          <w:cols w:space="708"/>
          <w:titlePg/>
          <w:docGrid w:linePitch="360"/>
        </w:sectPr>
      </w:pPr>
      <w:r w:rsidRPr="00955652">
        <w:rPr>
          <w:color w:val="202020"/>
          <w:highlight w:val="white"/>
        </w:rPr>
        <w:t>The initiative “from ‘asking the citizens’ to ‘co-creating with citizens’“ calls for more accountability, openness, and transparency in producing and integrating citizens’ knowledge in order to bring benefit to the public (Figueiredo Nascimento et al, 2016)</w:t>
      </w:r>
      <w:r w:rsidR="00955652" w:rsidRPr="00955652">
        <w:rPr>
          <w:color w:val="202020"/>
          <w:highlight w:val="white"/>
          <w:vertAlign w:val="superscript"/>
        </w:rPr>
        <w:footnoteReference w:id="95"/>
      </w:r>
      <w:r w:rsidRPr="00955652">
        <w:rPr>
          <w:color w:val="202020"/>
          <w:highlight w:val="white"/>
        </w:rPr>
        <w:t xml:space="preserve">. </w:t>
      </w:r>
    </w:p>
    <w:p w14:paraId="5457B6A4" w14:textId="6A0633BE" w:rsidR="00384D26" w:rsidRDefault="00384D26" w:rsidP="00384D26">
      <w:pPr>
        <w:pStyle w:val="Ttulo1"/>
        <w:rPr>
          <w:highlight w:val="white"/>
        </w:rPr>
      </w:pPr>
      <w:bookmarkStart w:id="53" w:name="_Toc103859128"/>
      <w:r>
        <w:rPr>
          <w:highlight w:val="white"/>
        </w:rPr>
        <w:t>ANNEXES – LITERATURE REVIEW GRIDS</w:t>
      </w:r>
      <w:bookmarkEnd w:id="53"/>
    </w:p>
    <w:p w14:paraId="0AFBE422" w14:textId="7C6B933C" w:rsidR="00DA0BB6" w:rsidRDefault="00DA0BB6" w:rsidP="00DA0BB6">
      <w:pPr>
        <w:rPr>
          <w:highlight w:val="white"/>
        </w:rPr>
      </w:pPr>
    </w:p>
    <w:tbl>
      <w:tblPr>
        <w:tblW w:w="5000" w:type="pct"/>
        <w:tblCellMar>
          <w:left w:w="70" w:type="dxa"/>
          <w:right w:w="70" w:type="dxa"/>
        </w:tblCellMar>
        <w:tblLook w:val="04A0" w:firstRow="1" w:lastRow="0" w:firstColumn="1" w:lastColumn="0" w:noHBand="0" w:noVBand="1"/>
      </w:tblPr>
      <w:tblGrid>
        <w:gridCol w:w="4285"/>
        <w:gridCol w:w="1737"/>
        <w:gridCol w:w="1573"/>
        <w:gridCol w:w="921"/>
        <w:gridCol w:w="1133"/>
        <w:gridCol w:w="1888"/>
        <w:gridCol w:w="1044"/>
        <w:gridCol w:w="1563"/>
      </w:tblGrid>
      <w:tr w:rsidR="00CD1BFA" w:rsidRPr="002C2466" w14:paraId="4D8849D9" w14:textId="77777777" w:rsidTr="001B432C">
        <w:trPr>
          <w:trHeight w:val="315"/>
        </w:trPr>
        <w:tc>
          <w:tcPr>
            <w:tcW w:w="5000" w:type="pct"/>
            <w:gridSpan w:val="8"/>
            <w:tcBorders>
              <w:top w:val="single" w:sz="4" w:space="0" w:color="auto"/>
              <w:bottom w:val="single" w:sz="4" w:space="0" w:color="auto"/>
            </w:tcBorders>
            <w:shd w:val="clear" w:color="auto" w:fill="auto"/>
            <w:noWrap/>
            <w:vAlign w:val="center"/>
          </w:tcPr>
          <w:p w14:paraId="03902FD9" w14:textId="77777777" w:rsidR="00CD1BFA" w:rsidRPr="002C2466" w:rsidRDefault="00CD1BFA" w:rsidP="001B432C">
            <w:pPr>
              <w:spacing w:after="0" w:line="240" w:lineRule="auto"/>
              <w:jc w:val="center"/>
              <w:rPr>
                <w:rFonts w:eastAsia="Times New Roman" w:cstheme="minorHAnsi"/>
                <w:b/>
                <w:bCs/>
                <w:color w:val="FFFFFF"/>
                <w:sz w:val="20"/>
                <w:szCs w:val="20"/>
                <w:lang w:eastAsia="ca-ES"/>
              </w:rPr>
            </w:pPr>
            <w:r w:rsidRPr="002C2466">
              <w:rPr>
                <w:rFonts w:eastAsia="Times New Roman" w:cstheme="minorHAnsi"/>
                <w:b/>
                <w:bCs/>
                <w:sz w:val="20"/>
                <w:szCs w:val="20"/>
                <w:lang w:eastAsia="ca-ES"/>
              </w:rPr>
              <w:t>TOPI</w:t>
            </w:r>
            <w:r>
              <w:rPr>
                <w:rFonts w:eastAsia="Times New Roman" w:cstheme="minorHAnsi"/>
                <w:b/>
                <w:bCs/>
                <w:sz w:val="20"/>
                <w:szCs w:val="20"/>
                <w:lang w:eastAsia="ca-ES"/>
              </w:rPr>
              <w:t>C</w:t>
            </w:r>
            <w:r w:rsidRPr="002C2466">
              <w:rPr>
                <w:rFonts w:eastAsia="Times New Roman" w:cstheme="minorHAnsi"/>
                <w:b/>
                <w:bCs/>
                <w:sz w:val="20"/>
                <w:szCs w:val="20"/>
                <w:lang w:eastAsia="ca-ES"/>
              </w:rPr>
              <w:t xml:space="preserve"> A - GENDER</w:t>
            </w:r>
          </w:p>
        </w:tc>
      </w:tr>
      <w:tr w:rsidR="00CD1BFA" w:rsidRPr="002C2466" w14:paraId="51D1D9F6" w14:textId="77777777" w:rsidTr="001B432C">
        <w:trPr>
          <w:trHeight w:val="315"/>
        </w:trPr>
        <w:tc>
          <w:tcPr>
            <w:tcW w:w="1515" w:type="pct"/>
            <w:tcBorders>
              <w:top w:val="single" w:sz="4" w:space="0" w:color="auto"/>
              <w:bottom w:val="nil"/>
              <w:right w:val="nil"/>
            </w:tcBorders>
            <w:shd w:val="clear" w:color="auto" w:fill="auto"/>
            <w:noWrap/>
            <w:vAlign w:val="bottom"/>
            <w:hideMark/>
          </w:tcPr>
          <w:p w14:paraId="0085D9E6" w14:textId="77777777" w:rsidR="00CD1BFA" w:rsidRPr="002C2466" w:rsidRDefault="00CD1BFA" w:rsidP="001B432C">
            <w:pPr>
              <w:spacing w:after="0" w:line="240" w:lineRule="auto"/>
              <w:rPr>
                <w:rFonts w:eastAsia="Times New Roman" w:cstheme="minorHAnsi"/>
                <w:sz w:val="20"/>
                <w:szCs w:val="20"/>
                <w:lang w:eastAsia="ca-ES"/>
              </w:rPr>
            </w:pPr>
            <w:r>
              <w:rPr>
                <w:rFonts w:eastAsia="Times New Roman" w:cstheme="minorHAnsi"/>
                <w:sz w:val="20"/>
                <w:szCs w:val="20"/>
                <w:lang w:eastAsia="ca-ES"/>
              </w:rPr>
              <w:t>SCOPUS</w:t>
            </w:r>
          </w:p>
        </w:tc>
        <w:tc>
          <w:tcPr>
            <w:tcW w:w="614" w:type="pct"/>
            <w:tcBorders>
              <w:top w:val="single" w:sz="4" w:space="0" w:color="auto"/>
              <w:left w:val="nil"/>
              <w:bottom w:val="nil"/>
              <w:right w:val="nil"/>
            </w:tcBorders>
            <w:shd w:val="clear" w:color="auto" w:fill="auto"/>
            <w:noWrap/>
            <w:vAlign w:val="bottom"/>
            <w:hideMark/>
          </w:tcPr>
          <w:p w14:paraId="2A04F013" w14:textId="77777777" w:rsidR="00CD1BFA" w:rsidRPr="002C2466" w:rsidRDefault="00CD1BFA" w:rsidP="001B432C">
            <w:pPr>
              <w:spacing w:after="0" w:line="240" w:lineRule="auto"/>
              <w:rPr>
                <w:rFonts w:eastAsia="Times New Roman" w:cstheme="minorHAnsi"/>
                <w:sz w:val="20"/>
                <w:szCs w:val="20"/>
                <w:lang w:eastAsia="ca-ES"/>
              </w:rPr>
            </w:pPr>
          </w:p>
        </w:tc>
        <w:tc>
          <w:tcPr>
            <w:tcW w:w="556" w:type="pct"/>
            <w:tcBorders>
              <w:top w:val="single" w:sz="4" w:space="0" w:color="auto"/>
              <w:left w:val="nil"/>
              <w:bottom w:val="nil"/>
              <w:right w:val="nil"/>
            </w:tcBorders>
            <w:shd w:val="clear" w:color="auto" w:fill="auto"/>
            <w:noWrap/>
            <w:vAlign w:val="bottom"/>
            <w:hideMark/>
          </w:tcPr>
          <w:p w14:paraId="1A7AC021" w14:textId="77777777" w:rsidR="00CD1BFA" w:rsidRPr="002C2466" w:rsidRDefault="00CD1BFA" w:rsidP="001B432C">
            <w:pPr>
              <w:spacing w:after="0" w:line="240" w:lineRule="auto"/>
              <w:rPr>
                <w:rFonts w:eastAsia="Times New Roman" w:cstheme="minorHAnsi"/>
                <w:sz w:val="20"/>
                <w:szCs w:val="20"/>
                <w:lang w:eastAsia="ca-ES"/>
              </w:rPr>
            </w:pPr>
          </w:p>
        </w:tc>
        <w:tc>
          <w:tcPr>
            <w:tcW w:w="1763" w:type="pct"/>
            <w:gridSpan w:val="4"/>
            <w:tcBorders>
              <w:top w:val="single" w:sz="4" w:space="0" w:color="auto"/>
              <w:left w:val="nil"/>
              <w:bottom w:val="single" w:sz="4" w:space="0" w:color="000000"/>
              <w:right w:val="nil"/>
            </w:tcBorders>
            <w:shd w:val="clear" w:color="000000" w:fill="4472C4"/>
            <w:noWrap/>
            <w:vAlign w:val="bottom"/>
            <w:hideMark/>
          </w:tcPr>
          <w:p w14:paraId="72296BF1" w14:textId="77777777" w:rsidR="00CD1BFA" w:rsidRPr="002C2466" w:rsidRDefault="00CD1BFA" w:rsidP="001B432C">
            <w:pPr>
              <w:spacing w:after="0" w:line="240" w:lineRule="auto"/>
              <w:jc w:val="center"/>
              <w:rPr>
                <w:rFonts w:eastAsia="Times New Roman" w:cstheme="minorHAnsi"/>
                <w:color w:val="FFFFFF"/>
                <w:sz w:val="20"/>
                <w:szCs w:val="20"/>
                <w:lang w:eastAsia="ca-ES"/>
              </w:rPr>
            </w:pPr>
            <w:r w:rsidRPr="002C2466">
              <w:rPr>
                <w:rFonts w:eastAsia="Times New Roman" w:cstheme="minorHAnsi"/>
                <w:color w:val="FFFFFF"/>
                <w:sz w:val="20"/>
                <w:szCs w:val="20"/>
                <w:lang w:eastAsia="ca-ES"/>
              </w:rPr>
              <w:t>Discarted</w:t>
            </w:r>
          </w:p>
        </w:tc>
        <w:tc>
          <w:tcPr>
            <w:tcW w:w="553" w:type="pct"/>
            <w:tcBorders>
              <w:top w:val="single" w:sz="4" w:space="0" w:color="auto"/>
              <w:left w:val="nil"/>
              <w:bottom w:val="nil"/>
            </w:tcBorders>
            <w:shd w:val="clear" w:color="auto" w:fill="auto"/>
            <w:noWrap/>
            <w:vAlign w:val="bottom"/>
            <w:hideMark/>
          </w:tcPr>
          <w:p w14:paraId="3A1EFCB7" w14:textId="77777777" w:rsidR="00CD1BFA" w:rsidRPr="002C2466" w:rsidRDefault="00CD1BFA" w:rsidP="001B432C">
            <w:pPr>
              <w:spacing w:after="0" w:line="240" w:lineRule="auto"/>
              <w:jc w:val="center"/>
              <w:rPr>
                <w:rFonts w:eastAsia="Times New Roman" w:cstheme="minorHAnsi"/>
                <w:color w:val="FFFFFF"/>
                <w:sz w:val="20"/>
                <w:szCs w:val="20"/>
                <w:lang w:eastAsia="ca-ES"/>
              </w:rPr>
            </w:pPr>
          </w:p>
        </w:tc>
      </w:tr>
      <w:tr w:rsidR="00CD1BFA" w:rsidRPr="002C2466" w14:paraId="4C873244" w14:textId="77777777" w:rsidTr="001B432C">
        <w:trPr>
          <w:trHeight w:val="315"/>
        </w:trPr>
        <w:tc>
          <w:tcPr>
            <w:tcW w:w="1515" w:type="pct"/>
            <w:tcBorders>
              <w:top w:val="single" w:sz="4" w:space="0" w:color="000000"/>
              <w:bottom w:val="nil"/>
              <w:right w:val="single" w:sz="4" w:space="0" w:color="000000"/>
            </w:tcBorders>
            <w:shd w:val="clear" w:color="4A86E8" w:fill="4A86E8"/>
            <w:noWrap/>
            <w:vAlign w:val="bottom"/>
            <w:hideMark/>
          </w:tcPr>
          <w:p w14:paraId="7AA39844"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Keyword combination</w:t>
            </w:r>
          </w:p>
        </w:tc>
        <w:tc>
          <w:tcPr>
            <w:tcW w:w="614" w:type="pct"/>
            <w:tcBorders>
              <w:top w:val="single" w:sz="4" w:space="0" w:color="000000"/>
              <w:left w:val="nil"/>
              <w:bottom w:val="nil"/>
              <w:right w:val="single" w:sz="4" w:space="0" w:color="000000"/>
            </w:tcBorders>
            <w:shd w:val="clear" w:color="4A86E8" w:fill="4A86E8"/>
            <w:noWrap/>
            <w:vAlign w:val="bottom"/>
            <w:hideMark/>
          </w:tcPr>
          <w:p w14:paraId="71156A1A"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Total Obtained Scopus</w:t>
            </w:r>
          </w:p>
        </w:tc>
        <w:tc>
          <w:tcPr>
            <w:tcW w:w="556" w:type="pct"/>
            <w:tcBorders>
              <w:top w:val="single" w:sz="4" w:space="0" w:color="000000"/>
              <w:left w:val="nil"/>
              <w:bottom w:val="nil"/>
              <w:right w:val="single" w:sz="4" w:space="0" w:color="000000"/>
            </w:tcBorders>
            <w:shd w:val="clear" w:color="4A86E8" w:fill="4A86E8"/>
            <w:noWrap/>
            <w:vAlign w:val="bottom"/>
            <w:hideMark/>
          </w:tcPr>
          <w:p w14:paraId="5D945BF5"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Non-availble Scopus</w:t>
            </w:r>
          </w:p>
        </w:tc>
        <w:tc>
          <w:tcPr>
            <w:tcW w:w="326" w:type="pct"/>
            <w:tcBorders>
              <w:top w:val="nil"/>
              <w:left w:val="nil"/>
              <w:bottom w:val="nil"/>
              <w:right w:val="single" w:sz="4" w:space="0" w:color="000000"/>
            </w:tcBorders>
            <w:shd w:val="clear" w:color="4A86E8" w:fill="4A86E8"/>
            <w:noWrap/>
            <w:vAlign w:val="bottom"/>
            <w:hideMark/>
          </w:tcPr>
          <w:p w14:paraId="1F98B13B"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Date range</w:t>
            </w:r>
          </w:p>
        </w:tc>
        <w:tc>
          <w:tcPr>
            <w:tcW w:w="401" w:type="pct"/>
            <w:tcBorders>
              <w:top w:val="nil"/>
              <w:left w:val="nil"/>
              <w:bottom w:val="nil"/>
              <w:right w:val="single" w:sz="4" w:space="0" w:color="000000"/>
            </w:tcBorders>
            <w:shd w:val="clear" w:color="4A86E8" w:fill="4A86E8"/>
            <w:noWrap/>
            <w:vAlign w:val="bottom"/>
            <w:hideMark/>
          </w:tcPr>
          <w:p w14:paraId="3FD3D523"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Article Impact</w:t>
            </w:r>
          </w:p>
        </w:tc>
        <w:tc>
          <w:tcPr>
            <w:tcW w:w="667" w:type="pct"/>
            <w:tcBorders>
              <w:top w:val="nil"/>
              <w:left w:val="nil"/>
              <w:bottom w:val="nil"/>
              <w:right w:val="single" w:sz="4" w:space="0" w:color="000000"/>
            </w:tcBorders>
            <w:shd w:val="clear" w:color="4A86E8" w:fill="4A86E8"/>
            <w:noWrap/>
            <w:vAlign w:val="bottom"/>
            <w:hideMark/>
          </w:tcPr>
          <w:p w14:paraId="3CA47C1A"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Social impact of Findings</w:t>
            </w:r>
          </w:p>
        </w:tc>
        <w:tc>
          <w:tcPr>
            <w:tcW w:w="369" w:type="pct"/>
            <w:tcBorders>
              <w:top w:val="nil"/>
              <w:left w:val="nil"/>
              <w:bottom w:val="nil"/>
              <w:right w:val="single" w:sz="4" w:space="0" w:color="000000"/>
            </w:tcBorders>
            <w:shd w:val="clear" w:color="4A86E8" w:fill="4A86E8"/>
            <w:noWrap/>
            <w:vAlign w:val="bottom"/>
            <w:hideMark/>
          </w:tcPr>
          <w:p w14:paraId="0D39C9DD"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Out of scope</w:t>
            </w:r>
          </w:p>
        </w:tc>
        <w:tc>
          <w:tcPr>
            <w:tcW w:w="553" w:type="pct"/>
            <w:tcBorders>
              <w:top w:val="single" w:sz="4" w:space="0" w:color="000000"/>
              <w:left w:val="nil"/>
              <w:bottom w:val="nil"/>
            </w:tcBorders>
            <w:shd w:val="clear" w:color="4A86E8" w:fill="4A86E8"/>
            <w:noWrap/>
            <w:vAlign w:val="bottom"/>
            <w:hideMark/>
          </w:tcPr>
          <w:p w14:paraId="7D01E3A5"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Final sample Scopus</w:t>
            </w:r>
          </w:p>
        </w:tc>
      </w:tr>
      <w:tr w:rsidR="00CD1BFA" w:rsidRPr="002C2466" w14:paraId="476A92C7" w14:textId="77777777" w:rsidTr="001B432C">
        <w:trPr>
          <w:trHeight w:val="315"/>
        </w:trPr>
        <w:tc>
          <w:tcPr>
            <w:tcW w:w="1515" w:type="pct"/>
            <w:tcBorders>
              <w:top w:val="single" w:sz="8" w:space="0" w:color="auto"/>
              <w:bottom w:val="nil"/>
              <w:right w:val="nil"/>
            </w:tcBorders>
            <w:shd w:val="clear" w:color="auto" w:fill="auto"/>
            <w:noWrap/>
            <w:vAlign w:val="bottom"/>
            <w:hideMark/>
          </w:tcPr>
          <w:p w14:paraId="79A04852" w14:textId="77777777" w:rsidR="00CD1BFA" w:rsidRPr="002C2466" w:rsidRDefault="00CD1BFA" w:rsidP="001B432C">
            <w:pPr>
              <w:spacing w:after="0" w:line="240" w:lineRule="auto"/>
              <w:rPr>
                <w:rFonts w:eastAsia="Times New Roman" w:cstheme="minorHAnsi"/>
                <w:sz w:val="20"/>
                <w:szCs w:val="20"/>
                <w:lang w:eastAsia="ca-ES"/>
              </w:rPr>
            </w:pPr>
            <w:r w:rsidRPr="002C2466">
              <w:rPr>
                <w:rFonts w:eastAsia="Times New Roman" w:cstheme="minorHAnsi"/>
                <w:sz w:val="20"/>
                <w:szCs w:val="20"/>
                <w:lang w:eastAsia="ca-ES"/>
              </w:rPr>
              <w:t>Gender and social impact of research (29.01.2021)</w:t>
            </w:r>
          </w:p>
        </w:tc>
        <w:tc>
          <w:tcPr>
            <w:tcW w:w="614" w:type="pct"/>
            <w:tcBorders>
              <w:top w:val="single" w:sz="8" w:space="0" w:color="auto"/>
              <w:left w:val="nil"/>
              <w:bottom w:val="nil"/>
              <w:right w:val="nil"/>
            </w:tcBorders>
            <w:shd w:val="clear" w:color="auto" w:fill="auto"/>
            <w:noWrap/>
            <w:vAlign w:val="bottom"/>
            <w:hideMark/>
          </w:tcPr>
          <w:p w14:paraId="15036807"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505916</w:t>
            </w:r>
          </w:p>
        </w:tc>
        <w:tc>
          <w:tcPr>
            <w:tcW w:w="556" w:type="pct"/>
            <w:tcBorders>
              <w:top w:val="single" w:sz="8" w:space="0" w:color="auto"/>
              <w:left w:val="nil"/>
              <w:bottom w:val="nil"/>
              <w:right w:val="nil"/>
            </w:tcBorders>
            <w:shd w:val="clear" w:color="auto" w:fill="auto"/>
            <w:noWrap/>
            <w:vAlign w:val="bottom"/>
            <w:hideMark/>
          </w:tcPr>
          <w:p w14:paraId="3EBAA04C" w14:textId="77777777" w:rsidR="00CD1BFA" w:rsidRPr="002C2466" w:rsidRDefault="00CD1BFA" w:rsidP="001B432C">
            <w:pPr>
              <w:spacing w:after="0" w:line="240" w:lineRule="auto"/>
              <w:rPr>
                <w:rFonts w:eastAsia="Times New Roman" w:cstheme="minorHAnsi"/>
                <w:color w:val="000000"/>
                <w:sz w:val="20"/>
                <w:szCs w:val="20"/>
                <w:lang w:eastAsia="ca-ES"/>
              </w:rPr>
            </w:pPr>
            <w:r w:rsidRPr="002C2466">
              <w:rPr>
                <w:rFonts w:eastAsia="Times New Roman" w:cstheme="minorHAnsi"/>
                <w:color w:val="000000"/>
                <w:sz w:val="20"/>
                <w:szCs w:val="20"/>
                <w:lang w:eastAsia="ca-ES"/>
              </w:rPr>
              <w:t> </w:t>
            </w:r>
          </w:p>
        </w:tc>
        <w:tc>
          <w:tcPr>
            <w:tcW w:w="326" w:type="pct"/>
            <w:tcBorders>
              <w:top w:val="single" w:sz="8" w:space="0" w:color="auto"/>
              <w:left w:val="nil"/>
              <w:bottom w:val="nil"/>
              <w:right w:val="nil"/>
            </w:tcBorders>
            <w:shd w:val="clear" w:color="auto" w:fill="auto"/>
            <w:noWrap/>
            <w:vAlign w:val="bottom"/>
            <w:hideMark/>
          </w:tcPr>
          <w:p w14:paraId="18A44F97"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eastAsia="Times New Roman" w:cstheme="minorHAnsi"/>
                <w:color w:val="000000"/>
                <w:sz w:val="20"/>
                <w:szCs w:val="20"/>
                <w:lang w:eastAsia="ca-ES"/>
              </w:rPr>
              <w:t>52657</w:t>
            </w:r>
          </w:p>
        </w:tc>
        <w:tc>
          <w:tcPr>
            <w:tcW w:w="401" w:type="pct"/>
            <w:tcBorders>
              <w:top w:val="single" w:sz="8" w:space="0" w:color="auto"/>
              <w:left w:val="nil"/>
              <w:bottom w:val="nil"/>
              <w:right w:val="nil"/>
            </w:tcBorders>
            <w:shd w:val="clear" w:color="auto" w:fill="auto"/>
            <w:noWrap/>
            <w:vAlign w:val="bottom"/>
            <w:hideMark/>
          </w:tcPr>
          <w:p w14:paraId="728E0E5F"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eastAsia="Times New Roman" w:cstheme="minorHAnsi"/>
                <w:color w:val="000000"/>
                <w:sz w:val="20"/>
                <w:szCs w:val="20"/>
                <w:lang w:eastAsia="ca-ES"/>
              </w:rPr>
              <w:t>132688</w:t>
            </w:r>
          </w:p>
        </w:tc>
        <w:tc>
          <w:tcPr>
            <w:tcW w:w="667" w:type="pct"/>
            <w:tcBorders>
              <w:top w:val="single" w:sz="8" w:space="0" w:color="auto"/>
              <w:left w:val="nil"/>
              <w:bottom w:val="nil"/>
              <w:right w:val="nil"/>
            </w:tcBorders>
            <w:shd w:val="clear" w:color="auto" w:fill="auto"/>
            <w:noWrap/>
            <w:vAlign w:val="bottom"/>
            <w:hideMark/>
          </w:tcPr>
          <w:p w14:paraId="4ECA4D65"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eastAsia="Times New Roman" w:cstheme="minorHAnsi"/>
                <w:color w:val="000000"/>
                <w:sz w:val="20"/>
                <w:szCs w:val="20"/>
                <w:lang w:eastAsia="ca-ES"/>
              </w:rPr>
              <w:t> </w:t>
            </w:r>
          </w:p>
        </w:tc>
        <w:tc>
          <w:tcPr>
            <w:tcW w:w="369" w:type="pct"/>
            <w:tcBorders>
              <w:top w:val="single" w:sz="8" w:space="0" w:color="auto"/>
              <w:left w:val="nil"/>
              <w:bottom w:val="nil"/>
              <w:right w:val="nil"/>
            </w:tcBorders>
            <w:shd w:val="clear" w:color="auto" w:fill="auto"/>
            <w:noWrap/>
            <w:vAlign w:val="bottom"/>
            <w:hideMark/>
          </w:tcPr>
          <w:p w14:paraId="4207F156"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eastAsia="Times New Roman" w:cstheme="minorHAnsi"/>
                <w:color w:val="000000"/>
                <w:sz w:val="20"/>
                <w:szCs w:val="20"/>
                <w:lang w:eastAsia="ca-ES"/>
              </w:rPr>
              <w:t>320427</w:t>
            </w:r>
          </w:p>
        </w:tc>
        <w:tc>
          <w:tcPr>
            <w:tcW w:w="553" w:type="pct"/>
            <w:tcBorders>
              <w:top w:val="nil"/>
              <w:left w:val="nil"/>
              <w:bottom w:val="nil"/>
            </w:tcBorders>
            <w:shd w:val="clear" w:color="auto" w:fill="auto"/>
            <w:noWrap/>
            <w:vAlign w:val="bottom"/>
            <w:hideMark/>
          </w:tcPr>
          <w:p w14:paraId="45C23B52"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144</w:t>
            </w:r>
          </w:p>
        </w:tc>
      </w:tr>
      <w:tr w:rsidR="00CD1BFA" w:rsidRPr="002C2466" w14:paraId="52077B6C" w14:textId="77777777" w:rsidTr="001B432C">
        <w:trPr>
          <w:trHeight w:val="315"/>
        </w:trPr>
        <w:tc>
          <w:tcPr>
            <w:tcW w:w="1515" w:type="pct"/>
            <w:tcBorders>
              <w:top w:val="nil"/>
              <w:bottom w:val="nil"/>
              <w:right w:val="nil"/>
            </w:tcBorders>
            <w:shd w:val="clear" w:color="auto" w:fill="auto"/>
            <w:noWrap/>
            <w:vAlign w:val="bottom"/>
            <w:hideMark/>
          </w:tcPr>
          <w:p w14:paraId="5E8DBBE6" w14:textId="77777777" w:rsidR="00CD1BFA" w:rsidRPr="002C2466" w:rsidRDefault="00CD1BFA" w:rsidP="001B432C">
            <w:pPr>
              <w:spacing w:after="0" w:line="240" w:lineRule="auto"/>
              <w:rPr>
                <w:rFonts w:eastAsia="Times New Roman" w:cstheme="minorHAnsi"/>
                <w:sz w:val="20"/>
                <w:szCs w:val="20"/>
                <w:lang w:eastAsia="ca-ES"/>
              </w:rPr>
            </w:pPr>
            <w:r w:rsidRPr="002C2466">
              <w:rPr>
                <w:rFonts w:eastAsia="Times New Roman" w:cstheme="minorHAnsi"/>
                <w:sz w:val="20"/>
                <w:szCs w:val="20"/>
                <w:lang w:eastAsia="ca-ES"/>
              </w:rPr>
              <w:t>Gender and social impact of gender research (29.01.2021)</w:t>
            </w:r>
          </w:p>
        </w:tc>
        <w:tc>
          <w:tcPr>
            <w:tcW w:w="614" w:type="pct"/>
            <w:tcBorders>
              <w:top w:val="nil"/>
              <w:left w:val="nil"/>
              <w:bottom w:val="nil"/>
              <w:right w:val="nil"/>
            </w:tcBorders>
            <w:shd w:val="clear" w:color="auto" w:fill="auto"/>
            <w:noWrap/>
            <w:vAlign w:val="bottom"/>
            <w:hideMark/>
          </w:tcPr>
          <w:p w14:paraId="7E6E5E10"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505906</w:t>
            </w:r>
          </w:p>
        </w:tc>
        <w:tc>
          <w:tcPr>
            <w:tcW w:w="556" w:type="pct"/>
            <w:tcBorders>
              <w:top w:val="nil"/>
              <w:left w:val="nil"/>
              <w:bottom w:val="nil"/>
              <w:right w:val="nil"/>
            </w:tcBorders>
            <w:shd w:val="clear" w:color="auto" w:fill="auto"/>
            <w:noWrap/>
            <w:vAlign w:val="bottom"/>
            <w:hideMark/>
          </w:tcPr>
          <w:p w14:paraId="6B1B8126"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26" w:type="pct"/>
            <w:tcBorders>
              <w:top w:val="nil"/>
              <w:left w:val="nil"/>
              <w:bottom w:val="nil"/>
              <w:right w:val="nil"/>
            </w:tcBorders>
            <w:shd w:val="clear" w:color="auto" w:fill="auto"/>
            <w:noWrap/>
            <w:vAlign w:val="bottom"/>
            <w:hideMark/>
          </w:tcPr>
          <w:p w14:paraId="19367A08"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eastAsia="Times New Roman" w:cstheme="minorHAnsi"/>
                <w:color w:val="000000"/>
                <w:sz w:val="20"/>
                <w:szCs w:val="20"/>
                <w:lang w:eastAsia="ca-ES"/>
              </w:rPr>
              <w:t>52657</w:t>
            </w:r>
          </w:p>
        </w:tc>
        <w:tc>
          <w:tcPr>
            <w:tcW w:w="401" w:type="pct"/>
            <w:tcBorders>
              <w:top w:val="nil"/>
              <w:left w:val="nil"/>
              <w:bottom w:val="nil"/>
              <w:right w:val="nil"/>
            </w:tcBorders>
            <w:shd w:val="clear" w:color="auto" w:fill="auto"/>
            <w:noWrap/>
            <w:vAlign w:val="bottom"/>
            <w:hideMark/>
          </w:tcPr>
          <w:p w14:paraId="59F435AF"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eastAsia="Times New Roman" w:cstheme="minorHAnsi"/>
                <w:color w:val="000000"/>
                <w:sz w:val="20"/>
                <w:szCs w:val="20"/>
                <w:lang w:eastAsia="ca-ES"/>
              </w:rPr>
              <w:t>132688</w:t>
            </w:r>
          </w:p>
        </w:tc>
        <w:tc>
          <w:tcPr>
            <w:tcW w:w="667" w:type="pct"/>
            <w:tcBorders>
              <w:top w:val="nil"/>
              <w:left w:val="nil"/>
              <w:bottom w:val="nil"/>
              <w:right w:val="nil"/>
            </w:tcBorders>
            <w:shd w:val="clear" w:color="auto" w:fill="auto"/>
            <w:noWrap/>
            <w:vAlign w:val="bottom"/>
            <w:hideMark/>
          </w:tcPr>
          <w:p w14:paraId="08BC5DEF"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69" w:type="pct"/>
            <w:tcBorders>
              <w:top w:val="nil"/>
              <w:left w:val="nil"/>
              <w:bottom w:val="nil"/>
              <w:right w:val="nil"/>
            </w:tcBorders>
            <w:shd w:val="clear" w:color="auto" w:fill="auto"/>
            <w:noWrap/>
            <w:vAlign w:val="bottom"/>
            <w:hideMark/>
          </w:tcPr>
          <w:p w14:paraId="3D6C47C1"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320417</w:t>
            </w:r>
          </w:p>
        </w:tc>
        <w:tc>
          <w:tcPr>
            <w:tcW w:w="553" w:type="pct"/>
            <w:tcBorders>
              <w:top w:val="nil"/>
              <w:left w:val="nil"/>
              <w:bottom w:val="nil"/>
            </w:tcBorders>
            <w:shd w:val="clear" w:color="auto" w:fill="auto"/>
            <w:noWrap/>
            <w:vAlign w:val="bottom"/>
            <w:hideMark/>
          </w:tcPr>
          <w:p w14:paraId="7E099E36"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144</w:t>
            </w:r>
          </w:p>
        </w:tc>
      </w:tr>
      <w:tr w:rsidR="00CD1BFA" w:rsidRPr="002C2466" w14:paraId="1B4B0DB5" w14:textId="77777777" w:rsidTr="001B432C">
        <w:trPr>
          <w:trHeight w:val="315"/>
        </w:trPr>
        <w:tc>
          <w:tcPr>
            <w:tcW w:w="1515" w:type="pct"/>
            <w:tcBorders>
              <w:top w:val="nil"/>
              <w:bottom w:val="nil"/>
              <w:right w:val="nil"/>
            </w:tcBorders>
            <w:shd w:val="clear" w:color="auto" w:fill="auto"/>
            <w:noWrap/>
            <w:vAlign w:val="bottom"/>
            <w:hideMark/>
          </w:tcPr>
          <w:p w14:paraId="0416B72E" w14:textId="77777777" w:rsidR="00CD1BFA" w:rsidRPr="002C2466" w:rsidRDefault="00CD1BFA" w:rsidP="001B432C">
            <w:pPr>
              <w:spacing w:after="0" w:line="240" w:lineRule="auto"/>
              <w:rPr>
                <w:rFonts w:eastAsia="Times New Roman" w:cstheme="minorHAnsi"/>
                <w:sz w:val="20"/>
                <w:szCs w:val="20"/>
                <w:lang w:eastAsia="ca-ES"/>
              </w:rPr>
            </w:pPr>
            <w:r w:rsidRPr="002C2466">
              <w:rPr>
                <w:rFonts w:eastAsia="Times New Roman" w:cstheme="minorHAnsi"/>
                <w:sz w:val="20"/>
                <w:szCs w:val="20"/>
                <w:lang w:eastAsia="ca-ES"/>
              </w:rPr>
              <w:t>Social benefits of research on gender (29.01.2021)</w:t>
            </w:r>
          </w:p>
        </w:tc>
        <w:tc>
          <w:tcPr>
            <w:tcW w:w="614" w:type="pct"/>
            <w:tcBorders>
              <w:top w:val="nil"/>
              <w:left w:val="nil"/>
              <w:bottom w:val="nil"/>
              <w:right w:val="nil"/>
            </w:tcBorders>
            <w:shd w:val="clear" w:color="auto" w:fill="auto"/>
            <w:noWrap/>
            <w:vAlign w:val="bottom"/>
            <w:hideMark/>
          </w:tcPr>
          <w:p w14:paraId="767E0420"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158397</w:t>
            </w:r>
          </w:p>
        </w:tc>
        <w:tc>
          <w:tcPr>
            <w:tcW w:w="556" w:type="pct"/>
            <w:tcBorders>
              <w:top w:val="nil"/>
              <w:left w:val="nil"/>
              <w:bottom w:val="nil"/>
              <w:right w:val="nil"/>
            </w:tcBorders>
            <w:shd w:val="clear" w:color="auto" w:fill="auto"/>
            <w:noWrap/>
            <w:vAlign w:val="bottom"/>
            <w:hideMark/>
          </w:tcPr>
          <w:p w14:paraId="5B71241A"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26" w:type="pct"/>
            <w:tcBorders>
              <w:top w:val="nil"/>
              <w:left w:val="nil"/>
              <w:bottom w:val="nil"/>
              <w:right w:val="nil"/>
            </w:tcBorders>
            <w:shd w:val="clear" w:color="auto" w:fill="auto"/>
            <w:noWrap/>
            <w:vAlign w:val="bottom"/>
            <w:hideMark/>
          </w:tcPr>
          <w:p w14:paraId="1E82E99E"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eastAsia="Times New Roman" w:cstheme="minorHAnsi"/>
                <w:color w:val="000000"/>
                <w:sz w:val="20"/>
                <w:szCs w:val="20"/>
                <w:lang w:eastAsia="ca-ES"/>
              </w:rPr>
              <w:t>14248</w:t>
            </w:r>
          </w:p>
        </w:tc>
        <w:tc>
          <w:tcPr>
            <w:tcW w:w="401" w:type="pct"/>
            <w:tcBorders>
              <w:top w:val="nil"/>
              <w:left w:val="nil"/>
              <w:bottom w:val="nil"/>
              <w:right w:val="nil"/>
            </w:tcBorders>
            <w:shd w:val="clear" w:color="auto" w:fill="auto"/>
            <w:noWrap/>
            <w:vAlign w:val="bottom"/>
            <w:hideMark/>
          </w:tcPr>
          <w:p w14:paraId="1F4902A8"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eastAsia="Times New Roman" w:cstheme="minorHAnsi"/>
                <w:color w:val="000000"/>
                <w:sz w:val="20"/>
                <w:szCs w:val="20"/>
                <w:lang w:eastAsia="ca-ES"/>
              </w:rPr>
              <w:t>41087</w:t>
            </w:r>
          </w:p>
        </w:tc>
        <w:tc>
          <w:tcPr>
            <w:tcW w:w="667" w:type="pct"/>
            <w:tcBorders>
              <w:top w:val="nil"/>
              <w:left w:val="nil"/>
              <w:bottom w:val="nil"/>
              <w:right w:val="nil"/>
            </w:tcBorders>
            <w:shd w:val="clear" w:color="auto" w:fill="auto"/>
            <w:noWrap/>
            <w:vAlign w:val="bottom"/>
            <w:hideMark/>
          </w:tcPr>
          <w:p w14:paraId="4EF7999B"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69" w:type="pct"/>
            <w:tcBorders>
              <w:top w:val="nil"/>
              <w:left w:val="nil"/>
              <w:bottom w:val="nil"/>
              <w:right w:val="nil"/>
            </w:tcBorders>
            <w:shd w:val="clear" w:color="auto" w:fill="auto"/>
            <w:noWrap/>
            <w:vAlign w:val="bottom"/>
            <w:hideMark/>
          </w:tcPr>
          <w:p w14:paraId="0BCCC074"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103008</w:t>
            </w:r>
          </w:p>
        </w:tc>
        <w:tc>
          <w:tcPr>
            <w:tcW w:w="553" w:type="pct"/>
            <w:tcBorders>
              <w:top w:val="nil"/>
              <w:left w:val="nil"/>
              <w:bottom w:val="nil"/>
            </w:tcBorders>
            <w:shd w:val="clear" w:color="auto" w:fill="auto"/>
            <w:noWrap/>
            <w:vAlign w:val="bottom"/>
            <w:hideMark/>
          </w:tcPr>
          <w:p w14:paraId="48FFE042"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54</w:t>
            </w:r>
          </w:p>
        </w:tc>
      </w:tr>
      <w:tr w:rsidR="00CD1BFA" w:rsidRPr="002C2466" w14:paraId="740E4429" w14:textId="77777777" w:rsidTr="001B432C">
        <w:trPr>
          <w:trHeight w:val="315"/>
        </w:trPr>
        <w:tc>
          <w:tcPr>
            <w:tcW w:w="1515" w:type="pct"/>
            <w:tcBorders>
              <w:top w:val="nil"/>
              <w:bottom w:val="nil"/>
              <w:right w:val="nil"/>
            </w:tcBorders>
            <w:shd w:val="clear" w:color="auto" w:fill="auto"/>
            <w:noWrap/>
            <w:vAlign w:val="bottom"/>
            <w:hideMark/>
          </w:tcPr>
          <w:p w14:paraId="2959A868" w14:textId="77777777" w:rsidR="00CD1BFA" w:rsidRPr="002C2466" w:rsidRDefault="00CD1BFA" w:rsidP="001B432C">
            <w:pPr>
              <w:spacing w:after="0" w:line="240" w:lineRule="auto"/>
              <w:rPr>
                <w:rFonts w:eastAsia="Times New Roman" w:cstheme="minorHAnsi"/>
                <w:sz w:val="20"/>
                <w:szCs w:val="20"/>
                <w:lang w:eastAsia="ca-ES"/>
              </w:rPr>
            </w:pPr>
            <w:r w:rsidRPr="002C2466">
              <w:rPr>
                <w:rFonts w:eastAsia="Times New Roman" w:cstheme="minorHAnsi"/>
                <w:sz w:val="20"/>
                <w:szCs w:val="20"/>
                <w:lang w:eastAsia="ca-ES"/>
              </w:rPr>
              <w:t>Social benefits of gender research (29.01.2021)</w:t>
            </w:r>
          </w:p>
        </w:tc>
        <w:tc>
          <w:tcPr>
            <w:tcW w:w="614" w:type="pct"/>
            <w:tcBorders>
              <w:top w:val="nil"/>
              <w:left w:val="nil"/>
              <w:bottom w:val="nil"/>
              <w:right w:val="nil"/>
            </w:tcBorders>
            <w:shd w:val="clear" w:color="auto" w:fill="auto"/>
            <w:noWrap/>
            <w:vAlign w:val="bottom"/>
            <w:hideMark/>
          </w:tcPr>
          <w:p w14:paraId="6F9E547A"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158397</w:t>
            </w:r>
          </w:p>
        </w:tc>
        <w:tc>
          <w:tcPr>
            <w:tcW w:w="556" w:type="pct"/>
            <w:tcBorders>
              <w:top w:val="nil"/>
              <w:left w:val="nil"/>
              <w:bottom w:val="nil"/>
              <w:right w:val="nil"/>
            </w:tcBorders>
            <w:shd w:val="clear" w:color="auto" w:fill="auto"/>
            <w:noWrap/>
            <w:vAlign w:val="bottom"/>
            <w:hideMark/>
          </w:tcPr>
          <w:p w14:paraId="281BBD17"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26" w:type="pct"/>
            <w:tcBorders>
              <w:top w:val="nil"/>
              <w:left w:val="nil"/>
              <w:bottom w:val="nil"/>
              <w:right w:val="nil"/>
            </w:tcBorders>
            <w:shd w:val="clear" w:color="auto" w:fill="auto"/>
            <w:noWrap/>
            <w:vAlign w:val="bottom"/>
            <w:hideMark/>
          </w:tcPr>
          <w:p w14:paraId="4B31DD11"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eastAsia="Times New Roman" w:cstheme="minorHAnsi"/>
                <w:color w:val="000000"/>
                <w:sz w:val="20"/>
                <w:szCs w:val="20"/>
                <w:lang w:eastAsia="ca-ES"/>
              </w:rPr>
              <w:t>14248</w:t>
            </w:r>
          </w:p>
        </w:tc>
        <w:tc>
          <w:tcPr>
            <w:tcW w:w="401" w:type="pct"/>
            <w:tcBorders>
              <w:top w:val="nil"/>
              <w:left w:val="nil"/>
              <w:bottom w:val="nil"/>
              <w:right w:val="nil"/>
            </w:tcBorders>
            <w:shd w:val="clear" w:color="auto" w:fill="auto"/>
            <w:noWrap/>
            <w:vAlign w:val="bottom"/>
            <w:hideMark/>
          </w:tcPr>
          <w:p w14:paraId="52FABA7A"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eastAsia="Times New Roman" w:cstheme="minorHAnsi"/>
                <w:color w:val="000000"/>
                <w:sz w:val="20"/>
                <w:szCs w:val="20"/>
                <w:lang w:eastAsia="ca-ES"/>
              </w:rPr>
              <w:t>41087</w:t>
            </w:r>
          </w:p>
        </w:tc>
        <w:tc>
          <w:tcPr>
            <w:tcW w:w="667" w:type="pct"/>
            <w:tcBorders>
              <w:top w:val="nil"/>
              <w:left w:val="nil"/>
              <w:bottom w:val="nil"/>
              <w:right w:val="nil"/>
            </w:tcBorders>
            <w:shd w:val="clear" w:color="auto" w:fill="auto"/>
            <w:noWrap/>
            <w:vAlign w:val="bottom"/>
            <w:hideMark/>
          </w:tcPr>
          <w:p w14:paraId="77D0CA56"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69" w:type="pct"/>
            <w:tcBorders>
              <w:top w:val="nil"/>
              <w:left w:val="nil"/>
              <w:bottom w:val="nil"/>
              <w:right w:val="nil"/>
            </w:tcBorders>
            <w:shd w:val="clear" w:color="auto" w:fill="auto"/>
            <w:noWrap/>
            <w:vAlign w:val="bottom"/>
            <w:hideMark/>
          </w:tcPr>
          <w:p w14:paraId="1FEF344A"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103008</w:t>
            </w:r>
          </w:p>
        </w:tc>
        <w:tc>
          <w:tcPr>
            <w:tcW w:w="553" w:type="pct"/>
            <w:tcBorders>
              <w:top w:val="nil"/>
              <w:left w:val="nil"/>
              <w:bottom w:val="nil"/>
            </w:tcBorders>
            <w:shd w:val="clear" w:color="auto" w:fill="auto"/>
            <w:noWrap/>
            <w:vAlign w:val="bottom"/>
            <w:hideMark/>
          </w:tcPr>
          <w:p w14:paraId="36B5B5DA"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54</w:t>
            </w:r>
          </w:p>
        </w:tc>
      </w:tr>
      <w:tr w:rsidR="00CD1BFA" w:rsidRPr="002C2466" w14:paraId="2767941C" w14:textId="77777777" w:rsidTr="001B432C">
        <w:trPr>
          <w:trHeight w:val="315"/>
        </w:trPr>
        <w:tc>
          <w:tcPr>
            <w:tcW w:w="1515" w:type="pct"/>
            <w:tcBorders>
              <w:top w:val="nil"/>
              <w:bottom w:val="nil"/>
              <w:right w:val="nil"/>
            </w:tcBorders>
            <w:shd w:val="clear" w:color="auto" w:fill="auto"/>
            <w:noWrap/>
            <w:vAlign w:val="bottom"/>
            <w:hideMark/>
          </w:tcPr>
          <w:p w14:paraId="6259BC2C" w14:textId="77777777" w:rsidR="00CD1BFA" w:rsidRPr="002C2466" w:rsidRDefault="00CD1BFA" w:rsidP="001B432C">
            <w:pPr>
              <w:spacing w:after="0" w:line="240" w:lineRule="auto"/>
              <w:rPr>
                <w:rFonts w:eastAsia="Times New Roman" w:cstheme="minorHAnsi"/>
                <w:sz w:val="20"/>
                <w:szCs w:val="20"/>
                <w:lang w:eastAsia="ca-ES"/>
              </w:rPr>
            </w:pPr>
            <w:r w:rsidRPr="002C2466">
              <w:rPr>
                <w:rFonts w:eastAsia="Times New Roman" w:cstheme="minorHAnsi"/>
                <w:sz w:val="20"/>
                <w:szCs w:val="20"/>
                <w:lang w:eastAsia="ca-ES"/>
              </w:rPr>
              <w:t>Science social impact and gender inequalities (29.01.2021)</w:t>
            </w:r>
          </w:p>
        </w:tc>
        <w:tc>
          <w:tcPr>
            <w:tcW w:w="614" w:type="pct"/>
            <w:tcBorders>
              <w:top w:val="nil"/>
              <w:left w:val="nil"/>
              <w:bottom w:val="nil"/>
              <w:right w:val="nil"/>
            </w:tcBorders>
            <w:shd w:val="clear" w:color="auto" w:fill="auto"/>
            <w:noWrap/>
            <w:vAlign w:val="bottom"/>
            <w:hideMark/>
          </w:tcPr>
          <w:p w14:paraId="2794D7C0"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86084</w:t>
            </w:r>
          </w:p>
        </w:tc>
        <w:tc>
          <w:tcPr>
            <w:tcW w:w="556" w:type="pct"/>
            <w:tcBorders>
              <w:top w:val="nil"/>
              <w:left w:val="nil"/>
              <w:bottom w:val="nil"/>
              <w:right w:val="nil"/>
            </w:tcBorders>
            <w:shd w:val="clear" w:color="auto" w:fill="auto"/>
            <w:noWrap/>
            <w:vAlign w:val="bottom"/>
            <w:hideMark/>
          </w:tcPr>
          <w:p w14:paraId="1425AC95"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26" w:type="pct"/>
            <w:tcBorders>
              <w:top w:val="nil"/>
              <w:left w:val="nil"/>
              <w:bottom w:val="nil"/>
              <w:right w:val="nil"/>
            </w:tcBorders>
            <w:shd w:val="clear" w:color="auto" w:fill="auto"/>
            <w:noWrap/>
            <w:vAlign w:val="bottom"/>
            <w:hideMark/>
          </w:tcPr>
          <w:p w14:paraId="045A7CB7"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eastAsia="Times New Roman" w:cstheme="minorHAnsi"/>
                <w:color w:val="000000"/>
                <w:sz w:val="20"/>
                <w:szCs w:val="20"/>
                <w:lang w:eastAsia="ca-ES"/>
              </w:rPr>
              <w:t>10458</w:t>
            </w:r>
          </w:p>
        </w:tc>
        <w:tc>
          <w:tcPr>
            <w:tcW w:w="401" w:type="pct"/>
            <w:tcBorders>
              <w:top w:val="nil"/>
              <w:left w:val="nil"/>
              <w:bottom w:val="nil"/>
              <w:right w:val="nil"/>
            </w:tcBorders>
            <w:shd w:val="clear" w:color="auto" w:fill="auto"/>
            <w:noWrap/>
            <w:vAlign w:val="bottom"/>
            <w:hideMark/>
          </w:tcPr>
          <w:p w14:paraId="1E6F2EE1"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eastAsia="Times New Roman" w:cstheme="minorHAnsi"/>
                <w:color w:val="000000"/>
                <w:sz w:val="20"/>
                <w:szCs w:val="20"/>
                <w:lang w:eastAsia="ca-ES"/>
              </w:rPr>
              <w:t>29046</w:t>
            </w:r>
          </w:p>
        </w:tc>
        <w:tc>
          <w:tcPr>
            <w:tcW w:w="667" w:type="pct"/>
            <w:tcBorders>
              <w:top w:val="nil"/>
              <w:left w:val="nil"/>
              <w:bottom w:val="nil"/>
              <w:right w:val="nil"/>
            </w:tcBorders>
            <w:shd w:val="clear" w:color="auto" w:fill="auto"/>
            <w:noWrap/>
            <w:vAlign w:val="bottom"/>
            <w:hideMark/>
          </w:tcPr>
          <w:p w14:paraId="2A6642A2"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69" w:type="pct"/>
            <w:tcBorders>
              <w:top w:val="nil"/>
              <w:left w:val="nil"/>
              <w:bottom w:val="nil"/>
              <w:right w:val="nil"/>
            </w:tcBorders>
            <w:shd w:val="clear" w:color="auto" w:fill="auto"/>
            <w:noWrap/>
            <w:vAlign w:val="bottom"/>
            <w:hideMark/>
          </w:tcPr>
          <w:p w14:paraId="301712F9"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46540</w:t>
            </w:r>
          </w:p>
        </w:tc>
        <w:tc>
          <w:tcPr>
            <w:tcW w:w="553" w:type="pct"/>
            <w:tcBorders>
              <w:top w:val="nil"/>
              <w:left w:val="nil"/>
              <w:bottom w:val="nil"/>
            </w:tcBorders>
            <w:shd w:val="clear" w:color="auto" w:fill="auto"/>
            <w:noWrap/>
            <w:vAlign w:val="bottom"/>
            <w:hideMark/>
          </w:tcPr>
          <w:p w14:paraId="003FB74C"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40</w:t>
            </w:r>
          </w:p>
        </w:tc>
      </w:tr>
      <w:tr w:rsidR="00CD1BFA" w:rsidRPr="002C2466" w14:paraId="3BCFFB7E" w14:textId="77777777" w:rsidTr="001B432C">
        <w:trPr>
          <w:trHeight w:val="315"/>
        </w:trPr>
        <w:tc>
          <w:tcPr>
            <w:tcW w:w="1515" w:type="pct"/>
            <w:tcBorders>
              <w:top w:val="nil"/>
              <w:bottom w:val="nil"/>
              <w:right w:val="nil"/>
            </w:tcBorders>
            <w:shd w:val="clear" w:color="auto" w:fill="auto"/>
            <w:noWrap/>
            <w:vAlign w:val="bottom"/>
            <w:hideMark/>
          </w:tcPr>
          <w:p w14:paraId="4BA9C42C" w14:textId="77777777" w:rsidR="00CD1BFA" w:rsidRPr="002C2466" w:rsidRDefault="00CD1BFA" w:rsidP="001B432C">
            <w:pPr>
              <w:spacing w:after="0" w:line="240" w:lineRule="auto"/>
              <w:rPr>
                <w:rFonts w:eastAsia="Times New Roman" w:cstheme="minorHAnsi"/>
                <w:sz w:val="20"/>
                <w:szCs w:val="20"/>
                <w:lang w:eastAsia="ca-ES"/>
              </w:rPr>
            </w:pPr>
            <w:r w:rsidRPr="002C2466">
              <w:rPr>
                <w:rFonts w:eastAsia="Times New Roman" w:cstheme="minorHAnsi"/>
                <w:sz w:val="20"/>
                <w:szCs w:val="20"/>
                <w:lang w:eastAsia="ca-ES"/>
              </w:rPr>
              <w:t>Science social impact on gender (29.01.2021)</w:t>
            </w:r>
          </w:p>
        </w:tc>
        <w:tc>
          <w:tcPr>
            <w:tcW w:w="614" w:type="pct"/>
            <w:tcBorders>
              <w:top w:val="nil"/>
              <w:left w:val="nil"/>
              <w:bottom w:val="nil"/>
              <w:right w:val="nil"/>
            </w:tcBorders>
            <w:shd w:val="clear" w:color="auto" w:fill="auto"/>
            <w:noWrap/>
            <w:vAlign w:val="bottom"/>
            <w:hideMark/>
          </w:tcPr>
          <w:p w14:paraId="4AD7B795"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448871</w:t>
            </w:r>
          </w:p>
        </w:tc>
        <w:tc>
          <w:tcPr>
            <w:tcW w:w="556" w:type="pct"/>
            <w:tcBorders>
              <w:top w:val="nil"/>
              <w:left w:val="nil"/>
              <w:bottom w:val="nil"/>
              <w:right w:val="nil"/>
            </w:tcBorders>
            <w:shd w:val="clear" w:color="auto" w:fill="auto"/>
            <w:noWrap/>
            <w:vAlign w:val="bottom"/>
            <w:hideMark/>
          </w:tcPr>
          <w:p w14:paraId="50AAA2AC"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26" w:type="pct"/>
            <w:tcBorders>
              <w:top w:val="nil"/>
              <w:left w:val="nil"/>
              <w:bottom w:val="nil"/>
              <w:right w:val="nil"/>
            </w:tcBorders>
            <w:shd w:val="clear" w:color="auto" w:fill="auto"/>
            <w:noWrap/>
            <w:vAlign w:val="bottom"/>
            <w:hideMark/>
          </w:tcPr>
          <w:p w14:paraId="3D2F8EA1"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eastAsia="Times New Roman" w:cstheme="minorHAnsi"/>
                <w:color w:val="000000"/>
                <w:sz w:val="20"/>
                <w:szCs w:val="20"/>
                <w:lang w:eastAsia="ca-ES"/>
              </w:rPr>
              <w:t>42416</w:t>
            </w:r>
          </w:p>
        </w:tc>
        <w:tc>
          <w:tcPr>
            <w:tcW w:w="401" w:type="pct"/>
            <w:tcBorders>
              <w:top w:val="nil"/>
              <w:left w:val="nil"/>
              <w:bottom w:val="nil"/>
              <w:right w:val="nil"/>
            </w:tcBorders>
            <w:shd w:val="clear" w:color="auto" w:fill="auto"/>
            <w:noWrap/>
            <w:vAlign w:val="bottom"/>
            <w:hideMark/>
          </w:tcPr>
          <w:p w14:paraId="647F90C6"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eastAsia="Times New Roman" w:cstheme="minorHAnsi"/>
                <w:color w:val="000000"/>
                <w:sz w:val="20"/>
                <w:szCs w:val="20"/>
                <w:lang w:eastAsia="ca-ES"/>
              </w:rPr>
              <w:t>117403</w:t>
            </w:r>
          </w:p>
        </w:tc>
        <w:tc>
          <w:tcPr>
            <w:tcW w:w="667" w:type="pct"/>
            <w:tcBorders>
              <w:top w:val="nil"/>
              <w:left w:val="nil"/>
              <w:bottom w:val="nil"/>
              <w:right w:val="nil"/>
            </w:tcBorders>
            <w:shd w:val="clear" w:color="auto" w:fill="auto"/>
            <w:noWrap/>
            <w:vAlign w:val="bottom"/>
            <w:hideMark/>
          </w:tcPr>
          <w:p w14:paraId="0CE1F76A"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69" w:type="pct"/>
            <w:tcBorders>
              <w:top w:val="nil"/>
              <w:left w:val="nil"/>
              <w:bottom w:val="nil"/>
              <w:right w:val="nil"/>
            </w:tcBorders>
            <w:shd w:val="clear" w:color="auto" w:fill="auto"/>
            <w:noWrap/>
            <w:vAlign w:val="bottom"/>
            <w:hideMark/>
          </w:tcPr>
          <w:p w14:paraId="53DD5E2C"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288924</w:t>
            </w:r>
          </w:p>
        </w:tc>
        <w:tc>
          <w:tcPr>
            <w:tcW w:w="553" w:type="pct"/>
            <w:tcBorders>
              <w:top w:val="nil"/>
              <w:left w:val="nil"/>
              <w:bottom w:val="nil"/>
            </w:tcBorders>
            <w:shd w:val="clear" w:color="auto" w:fill="auto"/>
            <w:noWrap/>
            <w:vAlign w:val="bottom"/>
            <w:hideMark/>
          </w:tcPr>
          <w:p w14:paraId="6E728E74"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128</w:t>
            </w:r>
          </w:p>
        </w:tc>
      </w:tr>
      <w:tr w:rsidR="00CD1BFA" w:rsidRPr="002C2466" w14:paraId="2A2BA8A2" w14:textId="77777777" w:rsidTr="001B432C">
        <w:trPr>
          <w:trHeight w:val="315"/>
        </w:trPr>
        <w:tc>
          <w:tcPr>
            <w:tcW w:w="1515" w:type="pct"/>
            <w:tcBorders>
              <w:top w:val="nil"/>
              <w:bottom w:val="single" w:sz="4" w:space="0" w:color="auto"/>
              <w:right w:val="nil"/>
            </w:tcBorders>
            <w:shd w:val="clear" w:color="auto" w:fill="auto"/>
            <w:noWrap/>
            <w:vAlign w:val="bottom"/>
            <w:hideMark/>
          </w:tcPr>
          <w:p w14:paraId="34EFD449" w14:textId="77777777" w:rsidR="00CD1BFA" w:rsidRPr="002C2466" w:rsidRDefault="00CD1BFA" w:rsidP="001B432C">
            <w:pPr>
              <w:spacing w:after="0" w:line="240" w:lineRule="auto"/>
              <w:rPr>
                <w:rFonts w:eastAsia="Times New Roman" w:cstheme="minorHAnsi"/>
                <w:sz w:val="20"/>
                <w:szCs w:val="20"/>
                <w:lang w:eastAsia="ca-ES"/>
              </w:rPr>
            </w:pPr>
            <w:r w:rsidRPr="002C2466">
              <w:rPr>
                <w:rFonts w:eastAsia="Times New Roman" w:cstheme="minorHAnsi"/>
                <w:sz w:val="20"/>
                <w:szCs w:val="20"/>
                <w:lang w:eastAsia="ca-ES"/>
              </w:rPr>
              <w:t>Science social impact and gender (29.01.2021)</w:t>
            </w:r>
          </w:p>
        </w:tc>
        <w:tc>
          <w:tcPr>
            <w:tcW w:w="614" w:type="pct"/>
            <w:tcBorders>
              <w:top w:val="nil"/>
              <w:left w:val="nil"/>
              <w:bottom w:val="single" w:sz="4" w:space="0" w:color="auto"/>
              <w:right w:val="nil"/>
            </w:tcBorders>
            <w:shd w:val="clear" w:color="auto" w:fill="auto"/>
            <w:noWrap/>
            <w:vAlign w:val="bottom"/>
            <w:hideMark/>
          </w:tcPr>
          <w:p w14:paraId="6FAFC13E"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448871</w:t>
            </w:r>
          </w:p>
        </w:tc>
        <w:tc>
          <w:tcPr>
            <w:tcW w:w="556" w:type="pct"/>
            <w:tcBorders>
              <w:top w:val="nil"/>
              <w:left w:val="nil"/>
              <w:bottom w:val="single" w:sz="4" w:space="0" w:color="auto"/>
              <w:right w:val="nil"/>
            </w:tcBorders>
            <w:shd w:val="clear" w:color="auto" w:fill="auto"/>
            <w:noWrap/>
            <w:vAlign w:val="bottom"/>
            <w:hideMark/>
          </w:tcPr>
          <w:p w14:paraId="449567BA"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26" w:type="pct"/>
            <w:tcBorders>
              <w:top w:val="nil"/>
              <w:left w:val="nil"/>
              <w:bottom w:val="single" w:sz="4" w:space="0" w:color="auto"/>
              <w:right w:val="nil"/>
            </w:tcBorders>
            <w:shd w:val="clear" w:color="auto" w:fill="auto"/>
            <w:noWrap/>
            <w:vAlign w:val="bottom"/>
            <w:hideMark/>
          </w:tcPr>
          <w:p w14:paraId="32B91C51"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eastAsia="Times New Roman" w:cstheme="minorHAnsi"/>
                <w:color w:val="000000"/>
                <w:sz w:val="20"/>
                <w:szCs w:val="20"/>
                <w:lang w:eastAsia="ca-ES"/>
              </w:rPr>
              <w:t>42416</w:t>
            </w:r>
          </w:p>
        </w:tc>
        <w:tc>
          <w:tcPr>
            <w:tcW w:w="401" w:type="pct"/>
            <w:tcBorders>
              <w:top w:val="nil"/>
              <w:left w:val="nil"/>
              <w:bottom w:val="single" w:sz="4" w:space="0" w:color="auto"/>
              <w:right w:val="nil"/>
            </w:tcBorders>
            <w:shd w:val="clear" w:color="auto" w:fill="auto"/>
            <w:noWrap/>
            <w:vAlign w:val="bottom"/>
            <w:hideMark/>
          </w:tcPr>
          <w:p w14:paraId="02802FCA"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eastAsia="Times New Roman" w:cstheme="minorHAnsi"/>
                <w:color w:val="000000"/>
                <w:sz w:val="20"/>
                <w:szCs w:val="20"/>
                <w:lang w:eastAsia="ca-ES"/>
              </w:rPr>
              <w:t>117403</w:t>
            </w:r>
          </w:p>
        </w:tc>
        <w:tc>
          <w:tcPr>
            <w:tcW w:w="667" w:type="pct"/>
            <w:tcBorders>
              <w:top w:val="nil"/>
              <w:left w:val="nil"/>
              <w:bottom w:val="single" w:sz="4" w:space="0" w:color="auto"/>
              <w:right w:val="nil"/>
            </w:tcBorders>
            <w:shd w:val="clear" w:color="auto" w:fill="auto"/>
            <w:noWrap/>
            <w:vAlign w:val="bottom"/>
            <w:hideMark/>
          </w:tcPr>
          <w:p w14:paraId="0AB5FC21"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69" w:type="pct"/>
            <w:tcBorders>
              <w:top w:val="nil"/>
              <w:left w:val="nil"/>
              <w:bottom w:val="single" w:sz="4" w:space="0" w:color="auto"/>
              <w:right w:val="nil"/>
            </w:tcBorders>
            <w:shd w:val="clear" w:color="auto" w:fill="auto"/>
            <w:noWrap/>
            <w:vAlign w:val="bottom"/>
            <w:hideMark/>
          </w:tcPr>
          <w:p w14:paraId="029623C2"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288924</w:t>
            </w:r>
          </w:p>
        </w:tc>
        <w:tc>
          <w:tcPr>
            <w:tcW w:w="553" w:type="pct"/>
            <w:tcBorders>
              <w:top w:val="nil"/>
              <w:left w:val="nil"/>
              <w:bottom w:val="single" w:sz="4" w:space="0" w:color="auto"/>
            </w:tcBorders>
            <w:shd w:val="clear" w:color="auto" w:fill="auto"/>
            <w:noWrap/>
            <w:vAlign w:val="bottom"/>
            <w:hideMark/>
          </w:tcPr>
          <w:p w14:paraId="54E68290"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eastAsia="Times New Roman" w:cstheme="minorHAnsi"/>
                <w:sz w:val="20"/>
                <w:szCs w:val="20"/>
                <w:lang w:eastAsia="ca-ES"/>
              </w:rPr>
              <w:t>128</w:t>
            </w:r>
          </w:p>
        </w:tc>
      </w:tr>
      <w:tr w:rsidR="00CD1BFA" w:rsidRPr="002C2466" w14:paraId="7F4C88C1" w14:textId="77777777" w:rsidTr="001B432C">
        <w:trPr>
          <w:trHeight w:val="315"/>
        </w:trPr>
        <w:tc>
          <w:tcPr>
            <w:tcW w:w="1515" w:type="pct"/>
            <w:tcBorders>
              <w:top w:val="single" w:sz="4" w:space="0" w:color="auto"/>
              <w:bottom w:val="nil"/>
              <w:right w:val="nil"/>
            </w:tcBorders>
            <w:shd w:val="clear" w:color="auto" w:fill="auto"/>
            <w:noWrap/>
            <w:vAlign w:val="bottom"/>
            <w:hideMark/>
          </w:tcPr>
          <w:p w14:paraId="67F11C07" w14:textId="77777777" w:rsidR="00CD1BFA" w:rsidRPr="002C2466" w:rsidRDefault="00CD1BFA" w:rsidP="001B432C">
            <w:pPr>
              <w:spacing w:after="0" w:line="240" w:lineRule="auto"/>
              <w:rPr>
                <w:rFonts w:eastAsia="Times New Roman" w:cstheme="minorHAnsi"/>
                <w:sz w:val="20"/>
                <w:szCs w:val="20"/>
                <w:lang w:eastAsia="ca-ES"/>
              </w:rPr>
            </w:pPr>
            <w:r>
              <w:rPr>
                <w:rFonts w:eastAsia="Times New Roman" w:cstheme="minorHAnsi"/>
                <w:sz w:val="20"/>
                <w:szCs w:val="20"/>
                <w:lang w:eastAsia="ca-ES"/>
              </w:rPr>
              <w:t>JCR</w:t>
            </w:r>
          </w:p>
        </w:tc>
        <w:tc>
          <w:tcPr>
            <w:tcW w:w="614" w:type="pct"/>
            <w:tcBorders>
              <w:top w:val="single" w:sz="4" w:space="0" w:color="auto"/>
              <w:left w:val="nil"/>
              <w:bottom w:val="nil"/>
              <w:right w:val="nil"/>
            </w:tcBorders>
            <w:shd w:val="clear" w:color="auto" w:fill="auto"/>
            <w:noWrap/>
            <w:vAlign w:val="bottom"/>
            <w:hideMark/>
          </w:tcPr>
          <w:p w14:paraId="27CD15D5" w14:textId="77777777" w:rsidR="00CD1BFA" w:rsidRPr="002C2466" w:rsidRDefault="00CD1BFA" w:rsidP="001B432C">
            <w:pPr>
              <w:spacing w:after="0" w:line="240" w:lineRule="auto"/>
              <w:rPr>
                <w:rFonts w:eastAsia="Times New Roman" w:cstheme="minorHAnsi"/>
                <w:sz w:val="20"/>
                <w:szCs w:val="20"/>
                <w:lang w:eastAsia="ca-ES"/>
              </w:rPr>
            </w:pPr>
          </w:p>
        </w:tc>
        <w:tc>
          <w:tcPr>
            <w:tcW w:w="556" w:type="pct"/>
            <w:tcBorders>
              <w:top w:val="single" w:sz="4" w:space="0" w:color="auto"/>
              <w:left w:val="nil"/>
              <w:bottom w:val="nil"/>
              <w:right w:val="nil"/>
            </w:tcBorders>
            <w:shd w:val="clear" w:color="auto" w:fill="auto"/>
            <w:noWrap/>
            <w:vAlign w:val="bottom"/>
            <w:hideMark/>
          </w:tcPr>
          <w:p w14:paraId="01CB4554" w14:textId="77777777" w:rsidR="00CD1BFA" w:rsidRPr="002C2466" w:rsidRDefault="00CD1BFA" w:rsidP="001B432C">
            <w:pPr>
              <w:spacing w:after="0" w:line="240" w:lineRule="auto"/>
              <w:rPr>
                <w:rFonts w:eastAsia="Times New Roman" w:cstheme="minorHAnsi"/>
                <w:sz w:val="20"/>
                <w:szCs w:val="20"/>
                <w:lang w:eastAsia="ca-ES"/>
              </w:rPr>
            </w:pPr>
          </w:p>
        </w:tc>
        <w:tc>
          <w:tcPr>
            <w:tcW w:w="1763" w:type="pct"/>
            <w:gridSpan w:val="4"/>
            <w:tcBorders>
              <w:top w:val="single" w:sz="4" w:space="0" w:color="auto"/>
              <w:left w:val="nil"/>
              <w:bottom w:val="single" w:sz="4" w:space="0" w:color="000000"/>
              <w:right w:val="nil"/>
            </w:tcBorders>
            <w:shd w:val="clear" w:color="000000" w:fill="4472C4"/>
            <w:noWrap/>
            <w:vAlign w:val="bottom"/>
            <w:hideMark/>
          </w:tcPr>
          <w:p w14:paraId="6E2F5CCA" w14:textId="77777777" w:rsidR="00CD1BFA" w:rsidRPr="002C2466" w:rsidRDefault="00CD1BFA" w:rsidP="001B432C">
            <w:pPr>
              <w:spacing w:after="0" w:line="240" w:lineRule="auto"/>
              <w:jc w:val="center"/>
              <w:rPr>
                <w:rFonts w:eastAsia="Times New Roman" w:cstheme="minorHAnsi"/>
                <w:color w:val="FFFFFF"/>
                <w:sz w:val="20"/>
                <w:szCs w:val="20"/>
                <w:lang w:eastAsia="ca-ES"/>
              </w:rPr>
            </w:pPr>
            <w:r w:rsidRPr="002C2466">
              <w:rPr>
                <w:rFonts w:eastAsia="Times New Roman" w:cstheme="minorHAnsi"/>
                <w:color w:val="FFFFFF"/>
                <w:sz w:val="20"/>
                <w:szCs w:val="20"/>
                <w:lang w:eastAsia="ca-ES"/>
              </w:rPr>
              <w:t>Discarted</w:t>
            </w:r>
          </w:p>
        </w:tc>
        <w:tc>
          <w:tcPr>
            <w:tcW w:w="553" w:type="pct"/>
            <w:tcBorders>
              <w:top w:val="single" w:sz="4" w:space="0" w:color="auto"/>
              <w:left w:val="nil"/>
              <w:bottom w:val="nil"/>
            </w:tcBorders>
            <w:shd w:val="clear" w:color="auto" w:fill="auto"/>
            <w:noWrap/>
            <w:vAlign w:val="bottom"/>
            <w:hideMark/>
          </w:tcPr>
          <w:p w14:paraId="2A0790D8" w14:textId="77777777" w:rsidR="00CD1BFA" w:rsidRPr="002C2466" w:rsidRDefault="00CD1BFA" w:rsidP="001B432C">
            <w:pPr>
              <w:spacing w:after="0" w:line="240" w:lineRule="auto"/>
              <w:jc w:val="center"/>
              <w:rPr>
                <w:rFonts w:eastAsia="Times New Roman" w:cstheme="minorHAnsi"/>
                <w:color w:val="FFFFFF"/>
                <w:sz w:val="20"/>
                <w:szCs w:val="20"/>
                <w:lang w:eastAsia="ca-ES"/>
              </w:rPr>
            </w:pPr>
          </w:p>
        </w:tc>
      </w:tr>
      <w:tr w:rsidR="00CD1BFA" w:rsidRPr="002C2466" w14:paraId="4C3D55EB" w14:textId="77777777" w:rsidTr="001B432C">
        <w:trPr>
          <w:trHeight w:val="315"/>
        </w:trPr>
        <w:tc>
          <w:tcPr>
            <w:tcW w:w="1515" w:type="pct"/>
            <w:tcBorders>
              <w:top w:val="single" w:sz="4" w:space="0" w:color="000000"/>
              <w:bottom w:val="nil"/>
              <w:right w:val="single" w:sz="4" w:space="0" w:color="000000"/>
            </w:tcBorders>
            <w:shd w:val="clear" w:color="4A86E8" w:fill="4A86E8"/>
            <w:noWrap/>
            <w:vAlign w:val="bottom"/>
            <w:hideMark/>
          </w:tcPr>
          <w:p w14:paraId="36274F99"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Keyword combination</w:t>
            </w:r>
          </w:p>
        </w:tc>
        <w:tc>
          <w:tcPr>
            <w:tcW w:w="614" w:type="pct"/>
            <w:tcBorders>
              <w:top w:val="single" w:sz="4" w:space="0" w:color="000000"/>
              <w:left w:val="nil"/>
              <w:bottom w:val="nil"/>
              <w:right w:val="single" w:sz="4" w:space="0" w:color="000000"/>
            </w:tcBorders>
            <w:shd w:val="clear" w:color="4A86E8" w:fill="4A86E8"/>
            <w:noWrap/>
            <w:vAlign w:val="bottom"/>
            <w:hideMark/>
          </w:tcPr>
          <w:p w14:paraId="1D25613F"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Total Obtained Scopus</w:t>
            </w:r>
          </w:p>
        </w:tc>
        <w:tc>
          <w:tcPr>
            <w:tcW w:w="556" w:type="pct"/>
            <w:tcBorders>
              <w:top w:val="single" w:sz="4" w:space="0" w:color="000000"/>
              <w:left w:val="nil"/>
              <w:bottom w:val="nil"/>
              <w:right w:val="single" w:sz="4" w:space="0" w:color="000000"/>
            </w:tcBorders>
            <w:shd w:val="clear" w:color="4A86E8" w:fill="4A86E8"/>
            <w:noWrap/>
            <w:vAlign w:val="bottom"/>
            <w:hideMark/>
          </w:tcPr>
          <w:p w14:paraId="3E107E5C"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Non-availble Scopus</w:t>
            </w:r>
          </w:p>
        </w:tc>
        <w:tc>
          <w:tcPr>
            <w:tcW w:w="326" w:type="pct"/>
            <w:tcBorders>
              <w:top w:val="nil"/>
              <w:left w:val="nil"/>
              <w:bottom w:val="nil"/>
              <w:right w:val="single" w:sz="4" w:space="0" w:color="000000"/>
            </w:tcBorders>
            <w:shd w:val="clear" w:color="4A86E8" w:fill="4A86E8"/>
            <w:noWrap/>
            <w:vAlign w:val="bottom"/>
            <w:hideMark/>
          </w:tcPr>
          <w:p w14:paraId="19CC6C69"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Date range</w:t>
            </w:r>
          </w:p>
        </w:tc>
        <w:tc>
          <w:tcPr>
            <w:tcW w:w="401" w:type="pct"/>
            <w:tcBorders>
              <w:top w:val="nil"/>
              <w:left w:val="nil"/>
              <w:bottom w:val="nil"/>
              <w:right w:val="single" w:sz="4" w:space="0" w:color="000000"/>
            </w:tcBorders>
            <w:shd w:val="clear" w:color="4A86E8" w:fill="4A86E8"/>
            <w:noWrap/>
            <w:vAlign w:val="bottom"/>
            <w:hideMark/>
          </w:tcPr>
          <w:p w14:paraId="5267BB94"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Article Impact</w:t>
            </w:r>
          </w:p>
        </w:tc>
        <w:tc>
          <w:tcPr>
            <w:tcW w:w="667" w:type="pct"/>
            <w:tcBorders>
              <w:top w:val="nil"/>
              <w:left w:val="nil"/>
              <w:bottom w:val="nil"/>
              <w:right w:val="single" w:sz="4" w:space="0" w:color="000000"/>
            </w:tcBorders>
            <w:shd w:val="clear" w:color="4A86E8" w:fill="4A86E8"/>
            <w:noWrap/>
            <w:vAlign w:val="bottom"/>
            <w:hideMark/>
          </w:tcPr>
          <w:p w14:paraId="709408E2"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Social impact of Findings</w:t>
            </w:r>
          </w:p>
        </w:tc>
        <w:tc>
          <w:tcPr>
            <w:tcW w:w="369" w:type="pct"/>
            <w:tcBorders>
              <w:top w:val="nil"/>
              <w:left w:val="nil"/>
              <w:bottom w:val="nil"/>
              <w:right w:val="single" w:sz="4" w:space="0" w:color="000000"/>
            </w:tcBorders>
            <w:shd w:val="clear" w:color="4A86E8" w:fill="4A86E8"/>
            <w:noWrap/>
            <w:vAlign w:val="bottom"/>
            <w:hideMark/>
          </w:tcPr>
          <w:p w14:paraId="7A25CA6C"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Out of scope</w:t>
            </w:r>
          </w:p>
        </w:tc>
        <w:tc>
          <w:tcPr>
            <w:tcW w:w="553" w:type="pct"/>
            <w:tcBorders>
              <w:top w:val="single" w:sz="4" w:space="0" w:color="000000"/>
              <w:left w:val="nil"/>
              <w:bottom w:val="nil"/>
            </w:tcBorders>
            <w:shd w:val="clear" w:color="4A86E8" w:fill="4A86E8"/>
            <w:noWrap/>
            <w:vAlign w:val="bottom"/>
            <w:hideMark/>
          </w:tcPr>
          <w:p w14:paraId="16D3890C"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Final sample Scopus</w:t>
            </w:r>
          </w:p>
        </w:tc>
      </w:tr>
      <w:tr w:rsidR="00CD1BFA" w:rsidRPr="002C2466" w14:paraId="250338CF" w14:textId="77777777" w:rsidTr="001B432C">
        <w:trPr>
          <w:trHeight w:val="315"/>
        </w:trPr>
        <w:tc>
          <w:tcPr>
            <w:tcW w:w="1515" w:type="pct"/>
            <w:tcBorders>
              <w:top w:val="single" w:sz="8" w:space="0" w:color="auto"/>
              <w:bottom w:val="nil"/>
              <w:right w:val="nil"/>
            </w:tcBorders>
            <w:shd w:val="clear" w:color="auto" w:fill="auto"/>
            <w:noWrap/>
            <w:vAlign w:val="bottom"/>
            <w:hideMark/>
          </w:tcPr>
          <w:p w14:paraId="6815F9ED" w14:textId="77777777" w:rsidR="00CD1BFA" w:rsidRPr="002C2466" w:rsidRDefault="00CD1BFA" w:rsidP="001B432C">
            <w:pPr>
              <w:spacing w:after="0" w:line="240" w:lineRule="auto"/>
              <w:rPr>
                <w:rFonts w:eastAsia="Times New Roman" w:cstheme="minorHAnsi"/>
                <w:sz w:val="20"/>
                <w:szCs w:val="20"/>
                <w:lang w:eastAsia="ca-ES"/>
              </w:rPr>
            </w:pPr>
            <w:r w:rsidRPr="002C2466">
              <w:rPr>
                <w:rFonts w:cstheme="minorHAnsi"/>
                <w:sz w:val="20"/>
                <w:szCs w:val="20"/>
              </w:rPr>
              <w:t>Gender and social impact of research  (25.01.2021)</w:t>
            </w:r>
          </w:p>
        </w:tc>
        <w:tc>
          <w:tcPr>
            <w:tcW w:w="614" w:type="pct"/>
            <w:tcBorders>
              <w:top w:val="single" w:sz="8" w:space="0" w:color="auto"/>
              <w:left w:val="nil"/>
              <w:bottom w:val="nil"/>
              <w:right w:val="nil"/>
            </w:tcBorders>
            <w:shd w:val="clear" w:color="auto" w:fill="auto"/>
            <w:noWrap/>
            <w:vAlign w:val="bottom"/>
            <w:hideMark/>
          </w:tcPr>
          <w:p w14:paraId="2E21E5F8"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5341</w:t>
            </w:r>
          </w:p>
        </w:tc>
        <w:tc>
          <w:tcPr>
            <w:tcW w:w="556" w:type="pct"/>
            <w:tcBorders>
              <w:top w:val="single" w:sz="8" w:space="0" w:color="auto"/>
              <w:left w:val="nil"/>
              <w:bottom w:val="nil"/>
              <w:right w:val="nil"/>
            </w:tcBorders>
            <w:shd w:val="clear" w:color="auto" w:fill="auto"/>
            <w:noWrap/>
            <w:vAlign w:val="bottom"/>
            <w:hideMark/>
          </w:tcPr>
          <w:p w14:paraId="65803202" w14:textId="77777777" w:rsidR="00CD1BFA" w:rsidRPr="002C2466" w:rsidRDefault="00CD1BFA" w:rsidP="001B432C">
            <w:pPr>
              <w:spacing w:after="0" w:line="240" w:lineRule="auto"/>
              <w:rPr>
                <w:rFonts w:eastAsia="Times New Roman" w:cstheme="minorHAnsi"/>
                <w:color w:val="000000"/>
                <w:sz w:val="20"/>
                <w:szCs w:val="20"/>
                <w:lang w:eastAsia="ca-ES"/>
              </w:rPr>
            </w:pPr>
            <w:r w:rsidRPr="002C2466">
              <w:rPr>
                <w:rFonts w:cstheme="minorHAnsi"/>
                <w:color w:val="000000"/>
                <w:sz w:val="20"/>
                <w:szCs w:val="20"/>
              </w:rPr>
              <w:t> </w:t>
            </w:r>
          </w:p>
        </w:tc>
        <w:tc>
          <w:tcPr>
            <w:tcW w:w="326" w:type="pct"/>
            <w:tcBorders>
              <w:top w:val="single" w:sz="8" w:space="0" w:color="auto"/>
              <w:left w:val="nil"/>
              <w:bottom w:val="nil"/>
              <w:right w:val="nil"/>
            </w:tcBorders>
            <w:shd w:val="clear" w:color="auto" w:fill="auto"/>
            <w:noWrap/>
            <w:vAlign w:val="bottom"/>
            <w:hideMark/>
          </w:tcPr>
          <w:p w14:paraId="020B6B8B"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859</w:t>
            </w:r>
          </w:p>
        </w:tc>
        <w:tc>
          <w:tcPr>
            <w:tcW w:w="401" w:type="pct"/>
            <w:tcBorders>
              <w:top w:val="single" w:sz="8" w:space="0" w:color="auto"/>
              <w:left w:val="nil"/>
              <w:bottom w:val="nil"/>
              <w:right w:val="nil"/>
            </w:tcBorders>
            <w:shd w:val="clear" w:color="auto" w:fill="auto"/>
            <w:noWrap/>
            <w:vAlign w:val="bottom"/>
            <w:hideMark/>
          </w:tcPr>
          <w:p w14:paraId="0B296DCB"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556</w:t>
            </w:r>
          </w:p>
        </w:tc>
        <w:tc>
          <w:tcPr>
            <w:tcW w:w="667" w:type="pct"/>
            <w:tcBorders>
              <w:top w:val="single" w:sz="8" w:space="0" w:color="auto"/>
              <w:left w:val="nil"/>
              <w:bottom w:val="nil"/>
              <w:right w:val="nil"/>
            </w:tcBorders>
            <w:shd w:val="clear" w:color="auto" w:fill="auto"/>
            <w:noWrap/>
            <w:vAlign w:val="bottom"/>
            <w:hideMark/>
          </w:tcPr>
          <w:p w14:paraId="4F65C45D"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 </w:t>
            </w:r>
          </w:p>
        </w:tc>
        <w:tc>
          <w:tcPr>
            <w:tcW w:w="369" w:type="pct"/>
            <w:tcBorders>
              <w:top w:val="single" w:sz="8" w:space="0" w:color="auto"/>
              <w:left w:val="nil"/>
              <w:bottom w:val="nil"/>
              <w:right w:val="nil"/>
            </w:tcBorders>
            <w:shd w:val="clear" w:color="auto" w:fill="auto"/>
            <w:noWrap/>
            <w:vAlign w:val="bottom"/>
            <w:hideMark/>
          </w:tcPr>
          <w:p w14:paraId="0E2AF66D"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2840</w:t>
            </w:r>
          </w:p>
        </w:tc>
        <w:tc>
          <w:tcPr>
            <w:tcW w:w="553" w:type="pct"/>
            <w:tcBorders>
              <w:top w:val="nil"/>
              <w:left w:val="nil"/>
              <w:bottom w:val="nil"/>
            </w:tcBorders>
            <w:shd w:val="clear" w:color="auto" w:fill="auto"/>
            <w:noWrap/>
            <w:vAlign w:val="bottom"/>
            <w:hideMark/>
          </w:tcPr>
          <w:p w14:paraId="213C6534"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1086</w:t>
            </w:r>
          </w:p>
        </w:tc>
      </w:tr>
      <w:tr w:rsidR="00CD1BFA" w:rsidRPr="002C2466" w14:paraId="488AA938" w14:textId="77777777" w:rsidTr="001B432C">
        <w:trPr>
          <w:trHeight w:val="315"/>
        </w:trPr>
        <w:tc>
          <w:tcPr>
            <w:tcW w:w="1515" w:type="pct"/>
            <w:tcBorders>
              <w:top w:val="nil"/>
              <w:bottom w:val="nil"/>
              <w:right w:val="nil"/>
            </w:tcBorders>
            <w:shd w:val="clear" w:color="auto" w:fill="auto"/>
            <w:noWrap/>
            <w:vAlign w:val="bottom"/>
            <w:hideMark/>
          </w:tcPr>
          <w:p w14:paraId="07A72A87" w14:textId="77777777" w:rsidR="00CD1BFA" w:rsidRPr="002C2466" w:rsidRDefault="00CD1BFA" w:rsidP="001B432C">
            <w:pPr>
              <w:spacing w:after="0" w:line="240" w:lineRule="auto"/>
              <w:rPr>
                <w:rFonts w:eastAsia="Times New Roman" w:cstheme="minorHAnsi"/>
                <w:sz w:val="20"/>
                <w:szCs w:val="20"/>
                <w:lang w:eastAsia="ca-ES"/>
              </w:rPr>
            </w:pPr>
            <w:r w:rsidRPr="002C2466">
              <w:rPr>
                <w:rFonts w:cstheme="minorHAnsi"/>
                <w:sz w:val="20"/>
                <w:szCs w:val="20"/>
              </w:rPr>
              <w:t>Gender and social impact of gender research (26.01.2021)</w:t>
            </w:r>
          </w:p>
        </w:tc>
        <w:tc>
          <w:tcPr>
            <w:tcW w:w="614" w:type="pct"/>
            <w:tcBorders>
              <w:top w:val="nil"/>
              <w:left w:val="nil"/>
              <w:bottom w:val="nil"/>
              <w:right w:val="nil"/>
            </w:tcBorders>
            <w:shd w:val="clear" w:color="auto" w:fill="auto"/>
            <w:noWrap/>
            <w:vAlign w:val="bottom"/>
            <w:hideMark/>
          </w:tcPr>
          <w:p w14:paraId="331741E7"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5343</w:t>
            </w:r>
          </w:p>
        </w:tc>
        <w:tc>
          <w:tcPr>
            <w:tcW w:w="556" w:type="pct"/>
            <w:tcBorders>
              <w:top w:val="nil"/>
              <w:left w:val="nil"/>
              <w:bottom w:val="nil"/>
              <w:right w:val="nil"/>
            </w:tcBorders>
            <w:shd w:val="clear" w:color="auto" w:fill="auto"/>
            <w:noWrap/>
            <w:vAlign w:val="bottom"/>
            <w:hideMark/>
          </w:tcPr>
          <w:p w14:paraId="1E4811FD"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26" w:type="pct"/>
            <w:tcBorders>
              <w:top w:val="nil"/>
              <w:left w:val="nil"/>
              <w:bottom w:val="nil"/>
              <w:right w:val="nil"/>
            </w:tcBorders>
            <w:shd w:val="clear" w:color="auto" w:fill="auto"/>
            <w:noWrap/>
            <w:vAlign w:val="bottom"/>
            <w:hideMark/>
          </w:tcPr>
          <w:p w14:paraId="4DE6CCEF"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859</w:t>
            </w:r>
          </w:p>
        </w:tc>
        <w:tc>
          <w:tcPr>
            <w:tcW w:w="401" w:type="pct"/>
            <w:tcBorders>
              <w:top w:val="nil"/>
              <w:left w:val="nil"/>
              <w:bottom w:val="nil"/>
              <w:right w:val="nil"/>
            </w:tcBorders>
            <w:shd w:val="clear" w:color="auto" w:fill="auto"/>
            <w:noWrap/>
            <w:vAlign w:val="bottom"/>
            <w:hideMark/>
          </w:tcPr>
          <w:p w14:paraId="2A50C53E"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499</w:t>
            </w:r>
          </w:p>
        </w:tc>
        <w:tc>
          <w:tcPr>
            <w:tcW w:w="667" w:type="pct"/>
            <w:tcBorders>
              <w:top w:val="nil"/>
              <w:left w:val="nil"/>
              <w:bottom w:val="nil"/>
              <w:right w:val="nil"/>
            </w:tcBorders>
            <w:shd w:val="clear" w:color="auto" w:fill="auto"/>
            <w:noWrap/>
            <w:vAlign w:val="bottom"/>
            <w:hideMark/>
          </w:tcPr>
          <w:p w14:paraId="77AB9BE2"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69" w:type="pct"/>
            <w:tcBorders>
              <w:top w:val="nil"/>
              <w:left w:val="nil"/>
              <w:bottom w:val="nil"/>
              <w:right w:val="nil"/>
            </w:tcBorders>
            <w:shd w:val="clear" w:color="auto" w:fill="auto"/>
            <w:noWrap/>
            <w:vAlign w:val="bottom"/>
            <w:hideMark/>
          </w:tcPr>
          <w:p w14:paraId="0D882E6E"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color w:val="000000"/>
                <w:sz w:val="20"/>
                <w:szCs w:val="20"/>
              </w:rPr>
              <w:t>2906</w:t>
            </w:r>
          </w:p>
        </w:tc>
        <w:tc>
          <w:tcPr>
            <w:tcW w:w="553" w:type="pct"/>
            <w:tcBorders>
              <w:top w:val="nil"/>
              <w:left w:val="nil"/>
              <w:bottom w:val="nil"/>
            </w:tcBorders>
            <w:shd w:val="clear" w:color="auto" w:fill="auto"/>
            <w:noWrap/>
            <w:vAlign w:val="bottom"/>
            <w:hideMark/>
          </w:tcPr>
          <w:p w14:paraId="3C69F938"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1079</w:t>
            </w:r>
          </w:p>
        </w:tc>
      </w:tr>
      <w:tr w:rsidR="00CD1BFA" w:rsidRPr="002C2466" w14:paraId="44B6A0BE" w14:textId="77777777" w:rsidTr="001B432C">
        <w:trPr>
          <w:trHeight w:val="315"/>
        </w:trPr>
        <w:tc>
          <w:tcPr>
            <w:tcW w:w="1515" w:type="pct"/>
            <w:tcBorders>
              <w:top w:val="nil"/>
              <w:bottom w:val="nil"/>
              <w:right w:val="nil"/>
            </w:tcBorders>
            <w:shd w:val="clear" w:color="auto" w:fill="auto"/>
            <w:noWrap/>
            <w:vAlign w:val="bottom"/>
            <w:hideMark/>
          </w:tcPr>
          <w:p w14:paraId="0A8A94F3" w14:textId="77777777" w:rsidR="00CD1BFA" w:rsidRPr="002C2466" w:rsidRDefault="00CD1BFA" w:rsidP="001B432C">
            <w:pPr>
              <w:spacing w:after="0" w:line="240" w:lineRule="auto"/>
              <w:rPr>
                <w:rFonts w:eastAsia="Times New Roman" w:cstheme="minorHAnsi"/>
                <w:sz w:val="20"/>
                <w:szCs w:val="20"/>
                <w:lang w:eastAsia="ca-ES"/>
              </w:rPr>
            </w:pPr>
            <w:r w:rsidRPr="002C2466">
              <w:rPr>
                <w:rFonts w:cstheme="minorHAnsi"/>
                <w:sz w:val="20"/>
                <w:szCs w:val="20"/>
              </w:rPr>
              <w:t>Social benefits of research on gender (26.01.2021)</w:t>
            </w:r>
          </w:p>
        </w:tc>
        <w:tc>
          <w:tcPr>
            <w:tcW w:w="614" w:type="pct"/>
            <w:tcBorders>
              <w:top w:val="nil"/>
              <w:left w:val="nil"/>
              <w:bottom w:val="nil"/>
              <w:right w:val="nil"/>
            </w:tcBorders>
            <w:shd w:val="clear" w:color="auto" w:fill="auto"/>
            <w:noWrap/>
            <w:vAlign w:val="bottom"/>
            <w:hideMark/>
          </w:tcPr>
          <w:p w14:paraId="0180EC52"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1339</w:t>
            </w:r>
          </w:p>
        </w:tc>
        <w:tc>
          <w:tcPr>
            <w:tcW w:w="556" w:type="pct"/>
            <w:tcBorders>
              <w:top w:val="nil"/>
              <w:left w:val="nil"/>
              <w:bottom w:val="nil"/>
              <w:right w:val="nil"/>
            </w:tcBorders>
            <w:shd w:val="clear" w:color="auto" w:fill="auto"/>
            <w:noWrap/>
            <w:vAlign w:val="bottom"/>
            <w:hideMark/>
          </w:tcPr>
          <w:p w14:paraId="49F6C88D"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26" w:type="pct"/>
            <w:tcBorders>
              <w:top w:val="nil"/>
              <w:left w:val="nil"/>
              <w:bottom w:val="nil"/>
              <w:right w:val="nil"/>
            </w:tcBorders>
            <w:shd w:val="clear" w:color="auto" w:fill="auto"/>
            <w:noWrap/>
            <w:vAlign w:val="bottom"/>
            <w:hideMark/>
          </w:tcPr>
          <w:p w14:paraId="1B789CFF"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200</w:t>
            </w:r>
          </w:p>
        </w:tc>
        <w:tc>
          <w:tcPr>
            <w:tcW w:w="401" w:type="pct"/>
            <w:tcBorders>
              <w:top w:val="nil"/>
              <w:left w:val="nil"/>
              <w:bottom w:val="nil"/>
              <w:right w:val="nil"/>
            </w:tcBorders>
            <w:shd w:val="clear" w:color="auto" w:fill="auto"/>
            <w:noWrap/>
            <w:vAlign w:val="bottom"/>
            <w:hideMark/>
          </w:tcPr>
          <w:p w14:paraId="7D2BA46C"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119</w:t>
            </w:r>
          </w:p>
        </w:tc>
        <w:tc>
          <w:tcPr>
            <w:tcW w:w="667" w:type="pct"/>
            <w:tcBorders>
              <w:top w:val="nil"/>
              <w:left w:val="nil"/>
              <w:bottom w:val="nil"/>
              <w:right w:val="nil"/>
            </w:tcBorders>
            <w:shd w:val="clear" w:color="auto" w:fill="auto"/>
            <w:noWrap/>
            <w:vAlign w:val="bottom"/>
            <w:hideMark/>
          </w:tcPr>
          <w:p w14:paraId="0E4FAF82"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69" w:type="pct"/>
            <w:tcBorders>
              <w:top w:val="nil"/>
              <w:left w:val="nil"/>
              <w:bottom w:val="nil"/>
              <w:right w:val="nil"/>
            </w:tcBorders>
            <w:shd w:val="clear" w:color="auto" w:fill="auto"/>
            <w:noWrap/>
            <w:vAlign w:val="bottom"/>
            <w:hideMark/>
          </w:tcPr>
          <w:p w14:paraId="220CD3D6"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color w:val="000000"/>
                <w:sz w:val="20"/>
                <w:szCs w:val="20"/>
              </w:rPr>
              <w:t>693</w:t>
            </w:r>
          </w:p>
        </w:tc>
        <w:tc>
          <w:tcPr>
            <w:tcW w:w="553" w:type="pct"/>
            <w:tcBorders>
              <w:top w:val="nil"/>
              <w:left w:val="nil"/>
              <w:bottom w:val="nil"/>
            </w:tcBorders>
            <w:shd w:val="clear" w:color="auto" w:fill="auto"/>
            <w:noWrap/>
            <w:vAlign w:val="bottom"/>
            <w:hideMark/>
          </w:tcPr>
          <w:p w14:paraId="612788C4"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327</w:t>
            </w:r>
          </w:p>
        </w:tc>
      </w:tr>
      <w:tr w:rsidR="00CD1BFA" w:rsidRPr="002C2466" w14:paraId="42334D38" w14:textId="77777777" w:rsidTr="001B432C">
        <w:trPr>
          <w:trHeight w:val="315"/>
        </w:trPr>
        <w:tc>
          <w:tcPr>
            <w:tcW w:w="1515" w:type="pct"/>
            <w:tcBorders>
              <w:top w:val="nil"/>
              <w:bottom w:val="nil"/>
              <w:right w:val="nil"/>
            </w:tcBorders>
            <w:shd w:val="clear" w:color="auto" w:fill="auto"/>
            <w:noWrap/>
            <w:vAlign w:val="bottom"/>
            <w:hideMark/>
          </w:tcPr>
          <w:p w14:paraId="2D417530" w14:textId="77777777" w:rsidR="00CD1BFA" w:rsidRPr="002C2466" w:rsidRDefault="00CD1BFA" w:rsidP="001B432C">
            <w:pPr>
              <w:spacing w:after="0" w:line="240" w:lineRule="auto"/>
              <w:rPr>
                <w:rFonts w:eastAsia="Times New Roman" w:cstheme="minorHAnsi"/>
                <w:sz w:val="20"/>
                <w:szCs w:val="20"/>
                <w:lang w:eastAsia="ca-ES"/>
              </w:rPr>
            </w:pPr>
            <w:r w:rsidRPr="002C2466">
              <w:rPr>
                <w:rFonts w:cstheme="minorHAnsi"/>
                <w:sz w:val="20"/>
                <w:szCs w:val="20"/>
              </w:rPr>
              <w:t>Social benefits of gender research (26.01.2021)</w:t>
            </w:r>
          </w:p>
        </w:tc>
        <w:tc>
          <w:tcPr>
            <w:tcW w:w="614" w:type="pct"/>
            <w:tcBorders>
              <w:top w:val="nil"/>
              <w:left w:val="nil"/>
              <w:bottom w:val="nil"/>
              <w:right w:val="nil"/>
            </w:tcBorders>
            <w:shd w:val="clear" w:color="auto" w:fill="auto"/>
            <w:noWrap/>
            <w:vAlign w:val="bottom"/>
            <w:hideMark/>
          </w:tcPr>
          <w:p w14:paraId="433975F3"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1703</w:t>
            </w:r>
          </w:p>
        </w:tc>
        <w:tc>
          <w:tcPr>
            <w:tcW w:w="556" w:type="pct"/>
            <w:tcBorders>
              <w:top w:val="nil"/>
              <w:left w:val="nil"/>
              <w:bottom w:val="nil"/>
              <w:right w:val="nil"/>
            </w:tcBorders>
            <w:shd w:val="clear" w:color="auto" w:fill="auto"/>
            <w:noWrap/>
            <w:vAlign w:val="bottom"/>
            <w:hideMark/>
          </w:tcPr>
          <w:p w14:paraId="0E6EB802"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26" w:type="pct"/>
            <w:tcBorders>
              <w:top w:val="nil"/>
              <w:left w:val="nil"/>
              <w:bottom w:val="nil"/>
              <w:right w:val="nil"/>
            </w:tcBorders>
            <w:shd w:val="clear" w:color="auto" w:fill="auto"/>
            <w:noWrap/>
            <w:vAlign w:val="bottom"/>
            <w:hideMark/>
          </w:tcPr>
          <w:p w14:paraId="4895D834"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262</w:t>
            </w:r>
          </w:p>
        </w:tc>
        <w:tc>
          <w:tcPr>
            <w:tcW w:w="401" w:type="pct"/>
            <w:tcBorders>
              <w:top w:val="nil"/>
              <w:left w:val="nil"/>
              <w:bottom w:val="nil"/>
              <w:right w:val="nil"/>
            </w:tcBorders>
            <w:shd w:val="clear" w:color="auto" w:fill="auto"/>
            <w:noWrap/>
            <w:vAlign w:val="bottom"/>
            <w:hideMark/>
          </w:tcPr>
          <w:p w14:paraId="37941490"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151</w:t>
            </w:r>
          </w:p>
        </w:tc>
        <w:tc>
          <w:tcPr>
            <w:tcW w:w="667" w:type="pct"/>
            <w:tcBorders>
              <w:top w:val="nil"/>
              <w:left w:val="nil"/>
              <w:bottom w:val="nil"/>
              <w:right w:val="nil"/>
            </w:tcBorders>
            <w:shd w:val="clear" w:color="auto" w:fill="auto"/>
            <w:noWrap/>
            <w:vAlign w:val="bottom"/>
            <w:hideMark/>
          </w:tcPr>
          <w:p w14:paraId="46E5B1B4"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69" w:type="pct"/>
            <w:tcBorders>
              <w:top w:val="nil"/>
              <w:left w:val="nil"/>
              <w:bottom w:val="nil"/>
              <w:right w:val="nil"/>
            </w:tcBorders>
            <w:shd w:val="clear" w:color="auto" w:fill="auto"/>
            <w:noWrap/>
            <w:vAlign w:val="bottom"/>
            <w:hideMark/>
          </w:tcPr>
          <w:p w14:paraId="74DF149D"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color w:val="000000"/>
                <w:sz w:val="20"/>
                <w:szCs w:val="20"/>
              </w:rPr>
              <w:t>874</w:t>
            </w:r>
          </w:p>
        </w:tc>
        <w:tc>
          <w:tcPr>
            <w:tcW w:w="553" w:type="pct"/>
            <w:tcBorders>
              <w:top w:val="nil"/>
              <w:left w:val="nil"/>
              <w:bottom w:val="nil"/>
            </w:tcBorders>
            <w:shd w:val="clear" w:color="auto" w:fill="auto"/>
            <w:noWrap/>
            <w:vAlign w:val="bottom"/>
            <w:hideMark/>
          </w:tcPr>
          <w:p w14:paraId="2D26BD27"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416</w:t>
            </w:r>
          </w:p>
        </w:tc>
      </w:tr>
      <w:tr w:rsidR="00CD1BFA" w:rsidRPr="00293362" w14:paraId="5C76D48B" w14:textId="77777777" w:rsidTr="001B432C">
        <w:trPr>
          <w:trHeight w:val="315"/>
        </w:trPr>
        <w:tc>
          <w:tcPr>
            <w:tcW w:w="1515" w:type="pct"/>
            <w:tcBorders>
              <w:top w:val="nil"/>
              <w:bottom w:val="nil"/>
              <w:right w:val="nil"/>
            </w:tcBorders>
            <w:shd w:val="clear" w:color="auto" w:fill="auto"/>
            <w:noWrap/>
            <w:vAlign w:val="bottom"/>
            <w:hideMark/>
          </w:tcPr>
          <w:p w14:paraId="45264532" w14:textId="77777777" w:rsidR="00CD1BFA" w:rsidRPr="00293362" w:rsidRDefault="00CD1BFA" w:rsidP="001B432C">
            <w:pPr>
              <w:spacing w:after="0" w:line="240" w:lineRule="auto"/>
              <w:rPr>
                <w:rFonts w:eastAsia="Times New Roman" w:cstheme="minorHAnsi"/>
                <w:sz w:val="20"/>
                <w:szCs w:val="20"/>
                <w:lang w:eastAsia="ca-ES"/>
              </w:rPr>
            </w:pPr>
            <w:r w:rsidRPr="00293362">
              <w:rPr>
                <w:rFonts w:cstheme="minorHAnsi"/>
                <w:sz w:val="20"/>
                <w:szCs w:val="20"/>
              </w:rPr>
              <w:t>Science social impact and gender inequalities (27.01.2021)</w:t>
            </w:r>
          </w:p>
        </w:tc>
        <w:tc>
          <w:tcPr>
            <w:tcW w:w="614" w:type="pct"/>
            <w:tcBorders>
              <w:top w:val="nil"/>
              <w:left w:val="nil"/>
              <w:bottom w:val="nil"/>
              <w:right w:val="nil"/>
            </w:tcBorders>
            <w:shd w:val="clear" w:color="auto" w:fill="auto"/>
            <w:noWrap/>
            <w:vAlign w:val="bottom"/>
            <w:hideMark/>
          </w:tcPr>
          <w:p w14:paraId="68395F8F" w14:textId="77777777" w:rsidR="00CD1BFA" w:rsidRPr="00293362" w:rsidRDefault="00CD1BFA" w:rsidP="001B432C">
            <w:pPr>
              <w:spacing w:after="0" w:line="240" w:lineRule="auto"/>
              <w:jc w:val="right"/>
              <w:rPr>
                <w:rFonts w:eastAsia="Times New Roman" w:cstheme="minorHAnsi"/>
                <w:sz w:val="20"/>
                <w:szCs w:val="20"/>
                <w:lang w:eastAsia="ca-ES"/>
              </w:rPr>
            </w:pPr>
            <w:r w:rsidRPr="00293362">
              <w:rPr>
                <w:rFonts w:cstheme="minorHAnsi"/>
                <w:sz w:val="20"/>
                <w:szCs w:val="20"/>
              </w:rPr>
              <w:t>67</w:t>
            </w:r>
          </w:p>
        </w:tc>
        <w:tc>
          <w:tcPr>
            <w:tcW w:w="556" w:type="pct"/>
            <w:tcBorders>
              <w:top w:val="nil"/>
              <w:left w:val="nil"/>
              <w:bottom w:val="nil"/>
              <w:right w:val="nil"/>
            </w:tcBorders>
            <w:shd w:val="clear" w:color="auto" w:fill="auto"/>
            <w:noWrap/>
            <w:vAlign w:val="bottom"/>
            <w:hideMark/>
          </w:tcPr>
          <w:p w14:paraId="7C13ED54" w14:textId="77777777" w:rsidR="00CD1BFA" w:rsidRPr="00293362" w:rsidRDefault="00CD1BFA" w:rsidP="001B432C">
            <w:pPr>
              <w:spacing w:after="0" w:line="240" w:lineRule="auto"/>
              <w:jc w:val="right"/>
              <w:rPr>
                <w:rFonts w:eastAsia="Times New Roman" w:cstheme="minorHAnsi"/>
                <w:sz w:val="20"/>
                <w:szCs w:val="20"/>
                <w:lang w:eastAsia="ca-ES"/>
              </w:rPr>
            </w:pPr>
          </w:p>
        </w:tc>
        <w:tc>
          <w:tcPr>
            <w:tcW w:w="326" w:type="pct"/>
            <w:tcBorders>
              <w:top w:val="nil"/>
              <w:left w:val="nil"/>
              <w:bottom w:val="nil"/>
              <w:right w:val="nil"/>
            </w:tcBorders>
            <w:shd w:val="clear" w:color="auto" w:fill="auto"/>
            <w:noWrap/>
            <w:vAlign w:val="bottom"/>
            <w:hideMark/>
          </w:tcPr>
          <w:p w14:paraId="23849D70" w14:textId="77777777" w:rsidR="00CD1BFA" w:rsidRPr="00293362" w:rsidRDefault="00CD1BFA" w:rsidP="001B432C">
            <w:pPr>
              <w:spacing w:after="0" w:line="240" w:lineRule="auto"/>
              <w:jc w:val="right"/>
              <w:rPr>
                <w:rFonts w:eastAsia="Times New Roman" w:cstheme="minorHAnsi"/>
                <w:color w:val="000000"/>
                <w:sz w:val="20"/>
                <w:szCs w:val="20"/>
                <w:lang w:eastAsia="ca-ES"/>
              </w:rPr>
            </w:pPr>
            <w:r w:rsidRPr="00293362">
              <w:rPr>
                <w:rFonts w:cstheme="minorHAnsi"/>
                <w:color w:val="000000"/>
                <w:sz w:val="20"/>
                <w:szCs w:val="20"/>
              </w:rPr>
              <w:t>19</w:t>
            </w:r>
          </w:p>
        </w:tc>
        <w:tc>
          <w:tcPr>
            <w:tcW w:w="401" w:type="pct"/>
            <w:tcBorders>
              <w:top w:val="nil"/>
              <w:left w:val="nil"/>
              <w:bottom w:val="nil"/>
              <w:right w:val="nil"/>
            </w:tcBorders>
            <w:shd w:val="clear" w:color="auto" w:fill="auto"/>
            <w:noWrap/>
            <w:vAlign w:val="bottom"/>
            <w:hideMark/>
          </w:tcPr>
          <w:p w14:paraId="31989726" w14:textId="77777777" w:rsidR="00CD1BFA" w:rsidRPr="00293362" w:rsidRDefault="00CD1BFA" w:rsidP="001B432C">
            <w:pPr>
              <w:spacing w:after="0" w:line="240" w:lineRule="auto"/>
              <w:jc w:val="right"/>
              <w:rPr>
                <w:rFonts w:eastAsia="Times New Roman" w:cstheme="minorHAnsi"/>
                <w:color w:val="000000"/>
                <w:sz w:val="20"/>
                <w:szCs w:val="20"/>
                <w:lang w:eastAsia="ca-ES"/>
              </w:rPr>
            </w:pPr>
            <w:r w:rsidRPr="00293362">
              <w:rPr>
                <w:rFonts w:cstheme="minorHAnsi"/>
                <w:color w:val="000000"/>
                <w:sz w:val="20"/>
                <w:szCs w:val="20"/>
              </w:rPr>
              <w:t>4</w:t>
            </w:r>
          </w:p>
        </w:tc>
        <w:tc>
          <w:tcPr>
            <w:tcW w:w="667" w:type="pct"/>
            <w:tcBorders>
              <w:top w:val="nil"/>
              <w:left w:val="nil"/>
              <w:bottom w:val="nil"/>
              <w:right w:val="nil"/>
            </w:tcBorders>
            <w:shd w:val="clear" w:color="auto" w:fill="auto"/>
            <w:noWrap/>
            <w:vAlign w:val="bottom"/>
            <w:hideMark/>
          </w:tcPr>
          <w:p w14:paraId="45EB4EE4" w14:textId="77777777" w:rsidR="00CD1BFA" w:rsidRPr="00293362" w:rsidRDefault="00CD1BFA" w:rsidP="001B432C">
            <w:pPr>
              <w:spacing w:after="0" w:line="240" w:lineRule="auto"/>
              <w:jc w:val="right"/>
              <w:rPr>
                <w:rFonts w:eastAsia="Times New Roman" w:cstheme="minorHAnsi"/>
                <w:color w:val="000000"/>
                <w:sz w:val="20"/>
                <w:szCs w:val="20"/>
                <w:lang w:eastAsia="ca-ES"/>
              </w:rPr>
            </w:pPr>
          </w:p>
        </w:tc>
        <w:tc>
          <w:tcPr>
            <w:tcW w:w="369" w:type="pct"/>
            <w:tcBorders>
              <w:top w:val="nil"/>
              <w:left w:val="nil"/>
              <w:bottom w:val="nil"/>
              <w:right w:val="nil"/>
            </w:tcBorders>
            <w:shd w:val="clear" w:color="auto" w:fill="auto"/>
            <w:noWrap/>
            <w:vAlign w:val="bottom"/>
            <w:hideMark/>
          </w:tcPr>
          <w:p w14:paraId="6F3E629B" w14:textId="77777777" w:rsidR="00CD1BFA" w:rsidRPr="00293362" w:rsidRDefault="00CD1BFA" w:rsidP="001B432C">
            <w:pPr>
              <w:spacing w:after="0" w:line="240" w:lineRule="auto"/>
              <w:jc w:val="right"/>
              <w:rPr>
                <w:rFonts w:eastAsia="Times New Roman" w:cstheme="minorHAnsi"/>
                <w:sz w:val="20"/>
                <w:szCs w:val="20"/>
                <w:lang w:eastAsia="ca-ES"/>
              </w:rPr>
            </w:pPr>
            <w:r w:rsidRPr="00293362">
              <w:rPr>
                <w:rFonts w:cstheme="minorHAnsi"/>
                <w:color w:val="000000"/>
                <w:sz w:val="20"/>
                <w:szCs w:val="20"/>
              </w:rPr>
              <w:t>36</w:t>
            </w:r>
          </w:p>
        </w:tc>
        <w:tc>
          <w:tcPr>
            <w:tcW w:w="553" w:type="pct"/>
            <w:tcBorders>
              <w:top w:val="nil"/>
              <w:left w:val="nil"/>
              <w:bottom w:val="nil"/>
            </w:tcBorders>
            <w:shd w:val="clear" w:color="auto" w:fill="auto"/>
            <w:noWrap/>
            <w:vAlign w:val="bottom"/>
            <w:hideMark/>
          </w:tcPr>
          <w:p w14:paraId="4759D616" w14:textId="77777777" w:rsidR="00CD1BFA" w:rsidRPr="00293362" w:rsidRDefault="00CD1BFA" w:rsidP="001B432C">
            <w:pPr>
              <w:spacing w:after="0" w:line="240" w:lineRule="auto"/>
              <w:jc w:val="right"/>
              <w:rPr>
                <w:rFonts w:eastAsia="Times New Roman" w:cstheme="minorHAnsi"/>
                <w:sz w:val="20"/>
                <w:szCs w:val="20"/>
                <w:lang w:eastAsia="ca-ES"/>
              </w:rPr>
            </w:pPr>
            <w:r w:rsidRPr="00293362">
              <w:rPr>
                <w:rFonts w:cstheme="minorHAnsi"/>
                <w:sz w:val="20"/>
                <w:szCs w:val="20"/>
              </w:rPr>
              <w:t>8</w:t>
            </w:r>
          </w:p>
        </w:tc>
      </w:tr>
      <w:tr w:rsidR="00CD1BFA" w:rsidRPr="00293362" w14:paraId="6F321AB2" w14:textId="77777777" w:rsidTr="001B432C">
        <w:trPr>
          <w:trHeight w:val="315"/>
        </w:trPr>
        <w:tc>
          <w:tcPr>
            <w:tcW w:w="1515" w:type="pct"/>
            <w:tcBorders>
              <w:top w:val="nil"/>
              <w:bottom w:val="nil"/>
              <w:right w:val="nil"/>
            </w:tcBorders>
            <w:shd w:val="clear" w:color="auto" w:fill="auto"/>
            <w:noWrap/>
            <w:vAlign w:val="bottom"/>
            <w:hideMark/>
          </w:tcPr>
          <w:p w14:paraId="55C4CE6F" w14:textId="77777777" w:rsidR="00CD1BFA" w:rsidRPr="00293362" w:rsidRDefault="00CD1BFA" w:rsidP="001B432C">
            <w:pPr>
              <w:spacing w:after="0" w:line="240" w:lineRule="auto"/>
              <w:rPr>
                <w:rFonts w:eastAsia="Times New Roman" w:cstheme="minorHAnsi"/>
                <w:sz w:val="20"/>
                <w:szCs w:val="20"/>
                <w:lang w:eastAsia="ca-ES"/>
              </w:rPr>
            </w:pPr>
            <w:r w:rsidRPr="00293362">
              <w:rPr>
                <w:rFonts w:cstheme="minorHAnsi"/>
                <w:sz w:val="20"/>
                <w:szCs w:val="20"/>
              </w:rPr>
              <w:t>Science social impact on gender (27.01.2021)</w:t>
            </w:r>
          </w:p>
        </w:tc>
        <w:tc>
          <w:tcPr>
            <w:tcW w:w="614" w:type="pct"/>
            <w:tcBorders>
              <w:top w:val="nil"/>
              <w:left w:val="nil"/>
              <w:bottom w:val="nil"/>
              <w:right w:val="nil"/>
            </w:tcBorders>
            <w:shd w:val="clear" w:color="auto" w:fill="auto"/>
            <w:noWrap/>
            <w:vAlign w:val="bottom"/>
            <w:hideMark/>
          </w:tcPr>
          <w:p w14:paraId="7A304E6A" w14:textId="77777777" w:rsidR="00CD1BFA" w:rsidRPr="00293362" w:rsidRDefault="00CD1BFA" w:rsidP="001B432C">
            <w:pPr>
              <w:spacing w:after="0" w:line="240" w:lineRule="auto"/>
              <w:jc w:val="right"/>
              <w:rPr>
                <w:rFonts w:eastAsia="Times New Roman" w:cstheme="minorHAnsi"/>
                <w:sz w:val="20"/>
                <w:szCs w:val="20"/>
                <w:lang w:eastAsia="ca-ES"/>
              </w:rPr>
            </w:pPr>
            <w:r w:rsidRPr="00293362">
              <w:rPr>
                <w:rFonts w:cstheme="minorHAnsi"/>
                <w:sz w:val="20"/>
                <w:szCs w:val="20"/>
              </w:rPr>
              <w:t>762</w:t>
            </w:r>
          </w:p>
        </w:tc>
        <w:tc>
          <w:tcPr>
            <w:tcW w:w="556" w:type="pct"/>
            <w:tcBorders>
              <w:top w:val="nil"/>
              <w:left w:val="nil"/>
              <w:bottom w:val="nil"/>
              <w:right w:val="nil"/>
            </w:tcBorders>
            <w:shd w:val="clear" w:color="auto" w:fill="auto"/>
            <w:noWrap/>
            <w:vAlign w:val="bottom"/>
            <w:hideMark/>
          </w:tcPr>
          <w:p w14:paraId="2A3D2D66" w14:textId="77777777" w:rsidR="00CD1BFA" w:rsidRPr="00293362" w:rsidRDefault="00CD1BFA" w:rsidP="001B432C">
            <w:pPr>
              <w:spacing w:after="0" w:line="240" w:lineRule="auto"/>
              <w:jc w:val="right"/>
              <w:rPr>
                <w:rFonts w:eastAsia="Times New Roman" w:cstheme="minorHAnsi"/>
                <w:sz w:val="20"/>
                <w:szCs w:val="20"/>
                <w:lang w:eastAsia="ca-ES"/>
              </w:rPr>
            </w:pPr>
          </w:p>
        </w:tc>
        <w:tc>
          <w:tcPr>
            <w:tcW w:w="326" w:type="pct"/>
            <w:tcBorders>
              <w:top w:val="nil"/>
              <w:left w:val="nil"/>
              <w:bottom w:val="nil"/>
              <w:right w:val="nil"/>
            </w:tcBorders>
            <w:shd w:val="clear" w:color="auto" w:fill="auto"/>
            <w:noWrap/>
            <w:vAlign w:val="bottom"/>
            <w:hideMark/>
          </w:tcPr>
          <w:p w14:paraId="08036352" w14:textId="77777777" w:rsidR="00CD1BFA" w:rsidRPr="00293362" w:rsidRDefault="00CD1BFA" w:rsidP="001B432C">
            <w:pPr>
              <w:spacing w:after="0" w:line="240" w:lineRule="auto"/>
              <w:jc w:val="right"/>
              <w:rPr>
                <w:rFonts w:eastAsia="Times New Roman" w:cstheme="minorHAnsi"/>
                <w:color w:val="000000"/>
                <w:sz w:val="20"/>
                <w:szCs w:val="20"/>
                <w:lang w:eastAsia="ca-ES"/>
              </w:rPr>
            </w:pPr>
            <w:r w:rsidRPr="00293362">
              <w:rPr>
                <w:rFonts w:cstheme="minorHAnsi"/>
                <w:color w:val="000000"/>
                <w:sz w:val="20"/>
                <w:szCs w:val="20"/>
              </w:rPr>
              <w:t>179</w:t>
            </w:r>
          </w:p>
        </w:tc>
        <w:tc>
          <w:tcPr>
            <w:tcW w:w="401" w:type="pct"/>
            <w:tcBorders>
              <w:top w:val="nil"/>
              <w:left w:val="nil"/>
              <w:bottom w:val="nil"/>
              <w:right w:val="nil"/>
            </w:tcBorders>
            <w:shd w:val="clear" w:color="auto" w:fill="auto"/>
            <w:noWrap/>
            <w:vAlign w:val="bottom"/>
            <w:hideMark/>
          </w:tcPr>
          <w:p w14:paraId="0505FC49" w14:textId="77777777" w:rsidR="00CD1BFA" w:rsidRPr="00293362" w:rsidRDefault="00CD1BFA" w:rsidP="001B432C">
            <w:pPr>
              <w:spacing w:after="0" w:line="240" w:lineRule="auto"/>
              <w:jc w:val="right"/>
              <w:rPr>
                <w:rFonts w:eastAsia="Times New Roman" w:cstheme="minorHAnsi"/>
                <w:color w:val="000000"/>
                <w:sz w:val="20"/>
                <w:szCs w:val="20"/>
                <w:lang w:eastAsia="ca-ES"/>
              </w:rPr>
            </w:pPr>
            <w:r w:rsidRPr="00293362">
              <w:rPr>
                <w:rFonts w:cstheme="minorHAnsi"/>
                <w:color w:val="000000"/>
                <w:sz w:val="20"/>
                <w:szCs w:val="20"/>
              </w:rPr>
              <w:t>53</w:t>
            </w:r>
          </w:p>
        </w:tc>
        <w:tc>
          <w:tcPr>
            <w:tcW w:w="667" w:type="pct"/>
            <w:tcBorders>
              <w:top w:val="nil"/>
              <w:left w:val="nil"/>
              <w:bottom w:val="nil"/>
              <w:right w:val="nil"/>
            </w:tcBorders>
            <w:shd w:val="clear" w:color="auto" w:fill="auto"/>
            <w:noWrap/>
            <w:vAlign w:val="bottom"/>
            <w:hideMark/>
          </w:tcPr>
          <w:p w14:paraId="51AC3889" w14:textId="77777777" w:rsidR="00CD1BFA" w:rsidRPr="00293362" w:rsidRDefault="00CD1BFA" w:rsidP="001B432C">
            <w:pPr>
              <w:spacing w:after="0" w:line="240" w:lineRule="auto"/>
              <w:jc w:val="right"/>
              <w:rPr>
                <w:rFonts w:eastAsia="Times New Roman" w:cstheme="minorHAnsi"/>
                <w:color w:val="000000"/>
                <w:sz w:val="20"/>
                <w:szCs w:val="20"/>
                <w:lang w:eastAsia="ca-ES"/>
              </w:rPr>
            </w:pPr>
          </w:p>
        </w:tc>
        <w:tc>
          <w:tcPr>
            <w:tcW w:w="369" w:type="pct"/>
            <w:tcBorders>
              <w:top w:val="nil"/>
              <w:left w:val="nil"/>
              <w:bottom w:val="nil"/>
              <w:right w:val="nil"/>
            </w:tcBorders>
            <w:shd w:val="clear" w:color="auto" w:fill="auto"/>
            <w:noWrap/>
            <w:vAlign w:val="bottom"/>
            <w:hideMark/>
          </w:tcPr>
          <w:p w14:paraId="5701CC90" w14:textId="77777777" w:rsidR="00CD1BFA" w:rsidRPr="00293362" w:rsidRDefault="00CD1BFA" w:rsidP="001B432C">
            <w:pPr>
              <w:spacing w:after="0" w:line="240" w:lineRule="auto"/>
              <w:jc w:val="right"/>
              <w:rPr>
                <w:rFonts w:eastAsia="Times New Roman" w:cstheme="minorHAnsi"/>
                <w:sz w:val="20"/>
                <w:szCs w:val="20"/>
                <w:lang w:eastAsia="ca-ES"/>
              </w:rPr>
            </w:pPr>
            <w:r w:rsidRPr="00293362">
              <w:rPr>
                <w:rFonts w:cstheme="minorHAnsi"/>
                <w:color w:val="000000"/>
                <w:sz w:val="20"/>
                <w:szCs w:val="20"/>
              </w:rPr>
              <w:t>432</w:t>
            </w:r>
          </w:p>
        </w:tc>
        <w:tc>
          <w:tcPr>
            <w:tcW w:w="553" w:type="pct"/>
            <w:tcBorders>
              <w:top w:val="nil"/>
              <w:left w:val="nil"/>
              <w:bottom w:val="nil"/>
            </w:tcBorders>
            <w:shd w:val="clear" w:color="auto" w:fill="auto"/>
            <w:noWrap/>
            <w:vAlign w:val="bottom"/>
            <w:hideMark/>
          </w:tcPr>
          <w:p w14:paraId="7B11A69F" w14:textId="77777777" w:rsidR="00CD1BFA" w:rsidRPr="00293362" w:rsidRDefault="00CD1BFA" w:rsidP="001B432C">
            <w:pPr>
              <w:spacing w:after="0" w:line="240" w:lineRule="auto"/>
              <w:jc w:val="right"/>
              <w:rPr>
                <w:rFonts w:eastAsia="Times New Roman" w:cstheme="minorHAnsi"/>
                <w:sz w:val="20"/>
                <w:szCs w:val="20"/>
                <w:lang w:eastAsia="ca-ES"/>
              </w:rPr>
            </w:pPr>
            <w:r w:rsidRPr="00293362">
              <w:rPr>
                <w:rFonts w:cstheme="minorHAnsi"/>
                <w:sz w:val="20"/>
                <w:szCs w:val="20"/>
              </w:rPr>
              <w:t>98</w:t>
            </w:r>
          </w:p>
        </w:tc>
      </w:tr>
      <w:tr w:rsidR="00CD1BFA" w:rsidRPr="00293362" w14:paraId="0C3650D8" w14:textId="77777777" w:rsidTr="001B432C">
        <w:trPr>
          <w:trHeight w:val="315"/>
        </w:trPr>
        <w:tc>
          <w:tcPr>
            <w:tcW w:w="1515" w:type="pct"/>
            <w:tcBorders>
              <w:top w:val="nil"/>
              <w:bottom w:val="nil"/>
              <w:right w:val="nil"/>
            </w:tcBorders>
            <w:shd w:val="clear" w:color="auto" w:fill="auto"/>
            <w:noWrap/>
            <w:vAlign w:val="bottom"/>
            <w:hideMark/>
          </w:tcPr>
          <w:p w14:paraId="7036FF18" w14:textId="77777777" w:rsidR="00CD1BFA" w:rsidRPr="00293362" w:rsidRDefault="00CD1BFA" w:rsidP="001B432C">
            <w:pPr>
              <w:spacing w:after="0" w:line="240" w:lineRule="auto"/>
              <w:rPr>
                <w:rFonts w:eastAsia="Times New Roman" w:cstheme="minorHAnsi"/>
                <w:sz w:val="20"/>
                <w:szCs w:val="20"/>
                <w:lang w:eastAsia="ca-ES"/>
              </w:rPr>
            </w:pPr>
            <w:r w:rsidRPr="00293362">
              <w:rPr>
                <w:rFonts w:cstheme="minorHAnsi"/>
                <w:sz w:val="20"/>
                <w:szCs w:val="20"/>
              </w:rPr>
              <w:t>Science social impact and gender (27.01.2021)</w:t>
            </w:r>
          </w:p>
        </w:tc>
        <w:tc>
          <w:tcPr>
            <w:tcW w:w="614" w:type="pct"/>
            <w:tcBorders>
              <w:top w:val="nil"/>
              <w:left w:val="nil"/>
              <w:bottom w:val="nil"/>
              <w:right w:val="nil"/>
            </w:tcBorders>
            <w:shd w:val="clear" w:color="auto" w:fill="auto"/>
            <w:noWrap/>
            <w:vAlign w:val="bottom"/>
            <w:hideMark/>
          </w:tcPr>
          <w:p w14:paraId="08E5333C" w14:textId="77777777" w:rsidR="00CD1BFA" w:rsidRPr="00293362" w:rsidRDefault="00CD1BFA" w:rsidP="001B432C">
            <w:pPr>
              <w:spacing w:after="0" w:line="240" w:lineRule="auto"/>
              <w:jc w:val="right"/>
              <w:rPr>
                <w:rFonts w:eastAsia="Times New Roman" w:cstheme="minorHAnsi"/>
                <w:sz w:val="20"/>
                <w:szCs w:val="20"/>
                <w:lang w:eastAsia="ca-ES"/>
              </w:rPr>
            </w:pPr>
            <w:r w:rsidRPr="00293362">
              <w:rPr>
                <w:rFonts w:cstheme="minorHAnsi"/>
                <w:sz w:val="20"/>
                <w:szCs w:val="20"/>
              </w:rPr>
              <w:t>895</w:t>
            </w:r>
          </w:p>
        </w:tc>
        <w:tc>
          <w:tcPr>
            <w:tcW w:w="556" w:type="pct"/>
            <w:tcBorders>
              <w:top w:val="nil"/>
              <w:left w:val="nil"/>
              <w:bottom w:val="nil"/>
              <w:right w:val="nil"/>
            </w:tcBorders>
            <w:shd w:val="clear" w:color="auto" w:fill="auto"/>
            <w:noWrap/>
            <w:vAlign w:val="bottom"/>
            <w:hideMark/>
          </w:tcPr>
          <w:p w14:paraId="5BEB2D7B" w14:textId="77777777" w:rsidR="00CD1BFA" w:rsidRPr="00293362" w:rsidRDefault="00CD1BFA" w:rsidP="001B432C">
            <w:pPr>
              <w:spacing w:after="0" w:line="240" w:lineRule="auto"/>
              <w:jc w:val="right"/>
              <w:rPr>
                <w:rFonts w:eastAsia="Times New Roman" w:cstheme="minorHAnsi"/>
                <w:sz w:val="20"/>
                <w:szCs w:val="20"/>
                <w:lang w:eastAsia="ca-ES"/>
              </w:rPr>
            </w:pPr>
            <w:r w:rsidRPr="00293362">
              <w:rPr>
                <w:rFonts w:cstheme="minorHAnsi"/>
                <w:color w:val="000000"/>
                <w:sz w:val="20"/>
                <w:szCs w:val="20"/>
              </w:rPr>
              <w:t> </w:t>
            </w:r>
          </w:p>
        </w:tc>
        <w:tc>
          <w:tcPr>
            <w:tcW w:w="326" w:type="pct"/>
            <w:tcBorders>
              <w:top w:val="nil"/>
              <w:left w:val="nil"/>
              <w:bottom w:val="nil"/>
              <w:right w:val="nil"/>
            </w:tcBorders>
            <w:shd w:val="clear" w:color="auto" w:fill="auto"/>
            <w:noWrap/>
            <w:vAlign w:val="bottom"/>
            <w:hideMark/>
          </w:tcPr>
          <w:p w14:paraId="683CB9B9" w14:textId="77777777" w:rsidR="00CD1BFA" w:rsidRPr="00293362" w:rsidRDefault="00CD1BFA" w:rsidP="001B432C">
            <w:pPr>
              <w:spacing w:after="0" w:line="240" w:lineRule="auto"/>
              <w:jc w:val="right"/>
              <w:rPr>
                <w:rFonts w:eastAsia="Times New Roman" w:cstheme="minorHAnsi"/>
                <w:color w:val="000000"/>
                <w:sz w:val="20"/>
                <w:szCs w:val="20"/>
                <w:lang w:eastAsia="ca-ES"/>
              </w:rPr>
            </w:pPr>
            <w:r w:rsidRPr="00293362">
              <w:rPr>
                <w:rFonts w:cstheme="minorHAnsi"/>
                <w:color w:val="000000"/>
                <w:sz w:val="20"/>
                <w:szCs w:val="20"/>
              </w:rPr>
              <w:t>202</w:t>
            </w:r>
          </w:p>
        </w:tc>
        <w:tc>
          <w:tcPr>
            <w:tcW w:w="401" w:type="pct"/>
            <w:tcBorders>
              <w:top w:val="nil"/>
              <w:left w:val="nil"/>
              <w:bottom w:val="nil"/>
              <w:right w:val="nil"/>
            </w:tcBorders>
            <w:shd w:val="clear" w:color="auto" w:fill="auto"/>
            <w:noWrap/>
            <w:vAlign w:val="bottom"/>
            <w:hideMark/>
          </w:tcPr>
          <w:p w14:paraId="7CADD993" w14:textId="77777777" w:rsidR="00CD1BFA" w:rsidRPr="00293362" w:rsidRDefault="00CD1BFA" w:rsidP="001B432C">
            <w:pPr>
              <w:spacing w:after="0" w:line="240" w:lineRule="auto"/>
              <w:jc w:val="right"/>
              <w:rPr>
                <w:rFonts w:eastAsia="Times New Roman" w:cstheme="minorHAnsi"/>
                <w:color w:val="000000"/>
                <w:sz w:val="20"/>
                <w:szCs w:val="20"/>
                <w:lang w:eastAsia="ca-ES"/>
              </w:rPr>
            </w:pPr>
            <w:r w:rsidRPr="00293362">
              <w:rPr>
                <w:rFonts w:cstheme="minorHAnsi"/>
                <w:color w:val="000000"/>
                <w:sz w:val="20"/>
                <w:szCs w:val="20"/>
              </w:rPr>
              <w:t>46</w:t>
            </w:r>
          </w:p>
        </w:tc>
        <w:tc>
          <w:tcPr>
            <w:tcW w:w="667" w:type="pct"/>
            <w:tcBorders>
              <w:top w:val="nil"/>
              <w:left w:val="nil"/>
              <w:bottom w:val="nil"/>
              <w:right w:val="nil"/>
            </w:tcBorders>
            <w:shd w:val="clear" w:color="auto" w:fill="auto"/>
            <w:noWrap/>
            <w:vAlign w:val="bottom"/>
            <w:hideMark/>
          </w:tcPr>
          <w:p w14:paraId="3480E7C5" w14:textId="77777777" w:rsidR="00CD1BFA" w:rsidRPr="00293362" w:rsidRDefault="00CD1BFA" w:rsidP="001B432C">
            <w:pPr>
              <w:spacing w:after="0" w:line="240" w:lineRule="auto"/>
              <w:jc w:val="right"/>
              <w:rPr>
                <w:rFonts w:eastAsia="Times New Roman" w:cstheme="minorHAnsi"/>
                <w:color w:val="000000"/>
                <w:sz w:val="20"/>
                <w:szCs w:val="20"/>
                <w:lang w:eastAsia="ca-ES"/>
              </w:rPr>
            </w:pPr>
            <w:r w:rsidRPr="00293362">
              <w:rPr>
                <w:rFonts w:cstheme="minorHAnsi"/>
                <w:color w:val="000000"/>
                <w:sz w:val="20"/>
                <w:szCs w:val="20"/>
              </w:rPr>
              <w:t> </w:t>
            </w:r>
          </w:p>
        </w:tc>
        <w:tc>
          <w:tcPr>
            <w:tcW w:w="369" w:type="pct"/>
            <w:tcBorders>
              <w:top w:val="nil"/>
              <w:left w:val="nil"/>
              <w:bottom w:val="nil"/>
              <w:right w:val="nil"/>
            </w:tcBorders>
            <w:shd w:val="clear" w:color="auto" w:fill="auto"/>
            <w:noWrap/>
            <w:vAlign w:val="bottom"/>
            <w:hideMark/>
          </w:tcPr>
          <w:p w14:paraId="504844B6" w14:textId="77777777" w:rsidR="00CD1BFA" w:rsidRPr="00293362" w:rsidRDefault="00CD1BFA" w:rsidP="001B432C">
            <w:pPr>
              <w:spacing w:after="0" w:line="240" w:lineRule="auto"/>
              <w:jc w:val="right"/>
              <w:rPr>
                <w:rFonts w:eastAsia="Times New Roman" w:cstheme="minorHAnsi"/>
                <w:sz w:val="20"/>
                <w:szCs w:val="20"/>
                <w:lang w:eastAsia="ca-ES"/>
              </w:rPr>
            </w:pPr>
            <w:r w:rsidRPr="00293362">
              <w:rPr>
                <w:rFonts w:cstheme="minorHAnsi"/>
                <w:color w:val="000000"/>
                <w:sz w:val="20"/>
                <w:szCs w:val="20"/>
              </w:rPr>
              <w:t>541</w:t>
            </w:r>
          </w:p>
        </w:tc>
        <w:tc>
          <w:tcPr>
            <w:tcW w:w="553" w:type="pct"/>
            <w:tcBorders>
              <w:top w:val="nil"/>
              <w:left w:val="nil"/>
              <w:bottom w:val="nil"/>
            </w:tcBorders>
            <w:shd w:val="clear" w:color="auto" w:fill="auto"/>
            <w:noWrap/>
            <w:vAlign w:val="bottom"/>
            <w:hideMark/>
          </w:tcPr>
          <w:p w14:paraId="7F80D347" w14:textId="77777777" w:rsidR="00CD1BFA" w:rsidRPr="00293362" w:rsidRDefault="00CD1BFA" w:rsidP="001B432C">
            <w:pPr>
              <w:spacing w:after="0" w:line="240" w:lineRule="auto"/>
              <w:jc w:val="right"/>
              <w:rPr>
                <w:rFonts w:eastAsia="Times New Roman" w:cstheme="minorHAnsi"/>
                <w:sz w:val="20"/>
                <w:szCs w:val="20"/>
                <w:lang w:eastAsia="ca-ES"/>
              </w:rPr>
            </w:pPr>
            <w:r w:rsidRPr="00293362">
              <w:rPr>
                <w:rFonts w:cstheme="minorHAnsi"/>
                <w:sz w:val="20"/>
                <w:szCs w:val="20"/>
              </w:rPr>
              <w:t>106</w:t>
            </w:r>
          </w:p>
        </w:tc>
      </w:tr>
      <w:tr w:rsidR="00CD1BFA" w:rsidRPr="00293362" w14:paraId="25B56DF1" w14:textId="77777777" w:rsidTr="001B432C">
        <w:trPr>
          <w:trHeight w:val="315"/>
        </w:trPr>
        <w:tc>
          <w:tcPr>
            <w:tcW w:w="1515" w:type="pct"/>
            <w:tcBorders>
              <w:top w:val="nil"/>
              <w:bottom w:val="nil"/>
              <w:right w:val="nil"/>
            </w:tcBorders>
            <w:shd w:val="clear" w:color="auto" w:fill="auto"/>
            <w:noWrap/>
            <w:vAlign w:val="bottom"/>
          </w:tcPr>
          <w:p w14:paraId="1AC8204C" w14:textId="77777777" w:rsidR="00CD1BFA" w:rsidRPr="00293362" w:rsidRDefault="00CD1BFA" w:rsidP="001B432C">
            <w:pPr>
              <w:spacing w:after="0" w:line="240" w:lineRule="auto"/>
              <w:rPr>
                <w:rFonts w:cstheme="minorHAnsi"/>
                <w:sz w:val="20"/>
                <w:szCs w:val="20"/>
              </w:rPr>
            </w:pPr>
            <w:r w:rsidRPr="00293362">
              <w:rPr>
                <w:rFonts w:cstheme="minorHAnsi"/>
                <w:color w:val="000000"/>
                <w:sz w:val="20"/>
                <w:szCs w:val="20"/>
              </w:rPr>
              <w:t>"scientific evidence" AND gender policy</w:t>
            </w:r>
          </w:p>
        </w:tc>
        <w:tc>
          <w:tcPr>
            <w:tcW w:w="614" w:type="pct"/>
            <w:tcBorders>
              <w:top w:val="nil"/>
              <w:left w:val="nil"/>
              <w:bottom w:val="nil"/>
              <w:right w:val="nil"/>
            </w:tcBorders>
            <w:shd w:val="clear" w:color="auto" w:fill="auto"/>
            <w:noWrap/>
            <w:vAlign w:val="bottom"/>
          </w:tcPr>
          <w:p w14:paraId="0A8BD56F" w14:textId="77777777" w:rsidR="00CD1BFA" w:rsidRPr="00293362" w:rsidRDefault="00CD1BFA" w:rsidP="001B432C">
            <w:pPr>
              <w:spacing w:after="0" w:line="240" w:lineRule="auto"/>
              <w:jc w:val="right"/>
              <w:rPr>
                <w:rFonts w:cstheme="minorHAnsi"/>
                <w:sz w:val="20"/>
                <w:szCs w:val="20"/>
              </w:rPr>
            </w:pPr>
            <w:r w:rsidRPr="00293362">
              <w:rPr>
                <w:rFonts w:cstheme="minorHAnsi"/>
                <w:color w:val="000000"/>
                <w:sz w:val="20"/>
                <w:szCs w:val="20"/>
              </w:rPr>
              <w:t>71</w:t>
            </w:r>
          </w:p>
        </w:tc>
        <w:tc>
          <w:tcPr>
            <w:tcW w:w="556" w:type="pct"/>
            <w:tcBorders>
              <w:top w:val="nil"/>
              <w:left w:val="nil"/>
              <w:bottom w:val="nil"/>
              <w:right w:val="nil"/>
            </w:tcBorders>
            <w:shd w:val="clear" w:color="auto" w:fill="auto"/>
            <w:noWrap/>
            <w:vAlign w:val="bottom"/>
          </w:tcPr>
          <w:p w14:paraId="3187C44A"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0</w:t>
            </w:r>
          </w:p>
        </w:tc>
        <w:tc>
          <w:tcPr>
            <w:tcW w:w="326" w:type="pct"/>
            <w:tcBorders>
              <w:top w:val="nil"/>
              <w:left w:val="nil"/>
              <w:bottom w:val="nil"/>
              <w:right w:val="nil"/>
            </w:tcBorders>
            <w:shd w:val="clear" w:color="auto" w:fill="auto"/>
            <w:noWrap/>
            <w:vAlign w:val="bottom"/>
          </w:tcPr>
          <w:p w14:paraId="408210DE"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0</w:t>
            </w:r>
          </w:p>
        </w:tc>
        <w:tc>
          <w:tcPr>
            <w:tcW w:w="401" w:type="pct"/>
            <w:tcBorders>
              <w:top w:val="nil"/>
              <w:left w:val="nil"/>
              <w:bottom w:val="nil"/>
              <w:right w:val="nil"/>
            </w:tcBorders>
            <w:shd w:val="clear" w:color="auto" w:fill="auto"/>
            <w:noWrap/>
            <w:vAlign w:val="bottom"/>
          </w:tcPr>
          <w:p w14:paraId="58CDE126"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7</w:t>
            </w:r>
          </w:p>
        </w:tc>
        <w:tc>
          <w:tcPr>
            <w:tcW w:w="667" w:type="pct"/>
            <w:tcBorders>
              <w:top w:val="nil"/>
              <w:left w:val="nil"/>
              <w:bottom w:val="nil"/>
              <w:right w:val="nil"/>
            </w:tcBorders>
            <w:shd w:val="clear" w:color="auto" w:fill="auto"/>
            <w:noWrap/>
            <w:vAlign w:val="bottom"/>
          </w:tcPr>
          <w:p w14:paraId="6D435A19"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6</w:t>
            </w:r>
          </w:p>
        </w:tc>
        <w:tc>
          <w:tcPr>
            <w:tcW w:w="369" w:type="pct"/>
            <w:tcBorders>
              <w:top w:val="nil"/>
              <w:left w:val="nil"/>
              <w:bottom w:val="nil"/>
              <w:right w:val="nil"/>
            </w:tcBorders>
            <w:shd w:val="clear" w:color="auto" w:fill="auto"/>
            <w:noWrap/>
            <w:vAlign w:val="bottom"/>
          </w:tcPr>
          <w:p w14:paraId="4BE4757B"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55</w:t>
            </w:r>
          </w:p>
        </w:tc>
        <w:tc>
          <w:tcPr>
            <w:tcW w:w="553" w:type="pct"/>
            <w:tcBorders>
              <w:top w:val="nil"/>
              <w:left w:val="nil"/>
              <w:bottom w:val="nil"/>
            </w:tcBorders>
            <w:shd w:val="clear" w:color="auto" w:fill="auto"/>
            <w:noWrap/>
            <w:vAlign w:val="bottom"/>
          </w:tcPr>
          <w:p w14:paraId="167BC807" w14:textId="77777777" w:rsidR="00CD1BFA" w:rsidRPr="00293362" w:rsidRDefault="00CD1BFA" w:rsidP="001B432C">
            <w:pPr>
              <w:spacing w:after="0" w:line="240" w:lineRule="auto"/>
              <w:jc w:val="right"/>
              <w:rPr>
                <w:rFonts w:cstheme="minorHAnsi"/>
                <w:sz w:val="20"/>
                <w:szCs w:val="20"/>
              </w:rPr>
            </w:pPr>
            <w:r w:rsidRPr="00293362">
              <w:rPr>
                <w:rFonts w:cstheme="minorHAnsi"/>
                <w:color w:val="000000"/>
                <w:sz w:val="20"/>
                <w:szCs w:val="20"/>
              </w:rPr>
              <w:t>3</w:t>
            </w:r>
          </w:p>
        </w:tc>
      </w:tr>
      <w:tr w:rsidR="00CD1BFA" w:rsidRPr="00293362" w14:paraId="7A8C80E0" w14:textId="77777777" w:rsidTr="001B432C">
        <w:trPr>
          <w:trHeight w:val="315"/>
        </w:trPr>
        <w:tc>
          <w:tcPr>
            <w:tcW w:w="1515" w:type="pct"/>
            <w:tcBorders>
              <w:top w:val="nil"/>
              <w:bottom w:val="nil"/>
              <w:right w:val="nil"/>
            </w:tcBorders>
            <w:shd w:val="clear" w:color="auto" w:fill="auto"/>
            <w:noWrap/>
            <w:vAlign w:val="bottom"/>
          </w:tcPr>
          <w:p w14:paraId="3C476F46" w14:textId="77777777" w:rsidR="00CD1BFA" w:rsidRPr="00293362" w:rsidRDefault="00CD1BFA" w:rsidP="001B432C">
            <w:pPr>
              <w:spacing w:after="0" w:line="240" w:lineRule="auto"/>
              <w:rPr>
                <w:rFonts w:cstheme="minorHAnsi"/>
                <w:sz w:val="20"/>
                <w:szCs w:val="20"/>
              </w:rPr>
            </w:pPr>
            <w:r w:rsidRPr="00293362">
              <w:rPr>
                <w:rFonts w:cstheme="minorHAnsi"/>
                <w:color w:val="000000"/>
                <w:sz w:val="20"/>
                <w:szCs w:val="20"/>
              </w:rPr>
              <w:t>evidence-based policy AND gender</w:t>
            </w:r>
          </w:p>
        </w:tc>
        <w:tc>
          <w:tcPr>
            <w:tcW w:w="614" w:type="pct"/>
            <w:tcBorders>
              <w:top w:val="nil"/>
              <w:left w:val="nil"/>
              <w:bottom w:val="nil"/>
              <w:right w:val="nil"/>
            </w:tcBorders>
            <w:shd w:val="clear" w:color="auto" w:fill="auto"/>
            <w:noWrap/>
            <w:vAlign w:val="bottom"/>
          </w:tcPr>
          <w:p w14:paraId="1B84972A" w14:textId="77777777" w:rsidR="00CD1BFA" w:rsidRPr="00293362" w:rsidRDefault="00CD1BFA" w:rsidP="001B432C">
            <w:pPr>
              <w:spacing w:after="0" w:line="240" w:lineRule="auto"/>
              <w:jc w:val="right"/>
              <w:rPr>
                <w:rFonts w:cstheme="minorHAnsi"/>
                <w:sz w:val="20"/>
                <w:szCs w:val="20"/>
              </w:rPr>
            </w:pPr>
            <w:r w:rsidRPr="00293362">
              <w:rPr>
                <w:rFonts w:cstheme="minorHAnsi"/>
                <w:color w:val="000000"/>
                <w:sz w:val="20"/>
                <w:szCs w:val="20"/>
              </w:rPr>
              <w:t>61</w:t>
            </w:r>
          </w:p>
        </w:tc>
        <w:tc>
          <w:tcPr>
            <w:tcW w:w="556" w:type="pct"/>
            <w:tcBorders>
              <w:top w:val="nil"/>
              <w:left w:val="nil"/>
              <w:bottom w:val="nil"/>
              <w:right w:val="nil"/>
            </w:tcBorders>
            <w:shd w:val="clear" w:color="auto" w:fill="auto"/>
            <w:noWrap/>
            <w:vAlign w:val="bottom"/>
          </w:tcPr>
          <w:p w14:paraId="48A7EBB7"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2</w:t>
            </w:r>
          </w:p>
        </w:tc>
        <w:tc>
          <w:tcPr>
            <w:tcW w:w="326" w:type="pct"/>
            <w:tcBorders>
              <w:top w:val="nil"/>
              <w:left w:val="nil"/>
              <w:bottom w:val="nil"/>
              <w:right w:val="nil"/>
            </w:tcBorders>
            <w:shd w:val="clear" w:color="auto" w:fill="auto"/>
            <w:noWrap/>
            <w:vAlign w:val="bottom"/>
          </w:tcPr>
          <w:p w14:paraId="6D0AB3EE"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0</w:t>
            </w:r>
          </w:p>
        </w:tc>
        <w:tc>
          <w:tcPr>
            <w:tcW w:w="401" w:type="pct"/>
            <w:tcBorders>
              <w:top w:val="nil"/>
              <w:left w:val="nil"/>
              <w:bottom w:val="nil"/>
              <w:right w:val="nil"/>
            </w:tcBorders>
            <w:shd w:val="clear" w:color="auto" w:fill="auto"/>
            <w:noWrap/>
            <w:vAlign w:val="bottom"/>
          </w:tcPr>
          <w:p w14:paraId="4EA5933E"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1</w:t>
            </w:r>
          </w:p>
        </w:tc>
        <w:tc>
          <w:tcPr>
            <w:tcW w:w="667" w:type="pct"/>
            <w:tcBorders>
              <w:top w:val="nil"/>
              <w:left w:val="nil"/>
              <w:bottom w:val="nil"/>
              <w:right w:val="nil"/>
            </w:tcBorders>
            <w:shd w:val="clear" w:color="auto" w:fill="auto"/>
            <w:noWrap/>
            <w:vAlign w:val="bottom"/>
          </w:tcPr>
          <w:p w14:paraId="410E8D03"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6</w:t>
            </w:r>
          </w:p>
        </w:tc>
        <w:tc>
          <w:tcPr>
            <w:tcW w:w="369" w:type="pct"/>
            <w:tcBorders>
              <w:top w:val="nil"/>
              <w:left w:val="nil"/>
              <w:bottom w:val="nil"/>
              <w:right w:val="nil"/>
            </w:tcBorders>
            <w:shd w:val="clear" w:color="auto" w:fill="auto"/>
            <w:noWrap/>
            <w:vAlign w:val="bottom"/>
          </w:tcPr>
          <w:p w14:paraId="66447D9C"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51</w:t>
            </w:r>
          </w:p>
        </w:tc>
        <w:tc>
          <w:tcPr>
            <w:tcW w:w="553" w:type="pct"/>
            <w:tcBorders>
              <w:top w:val="nil"/>
              <w:left w:val="nil"/>
              <w:bottom w:val="nil"/>
            </w:tcBorders>
            <w:shd w:val="clear" w:color="auto" w:fill="auto"/>
            <w:noWrap/>
            <w:vAlign w:val="bottom"/>
          </w:tcPr>
          <w:p w14:paraId="6C93BB7C" w14:textId="77777777" w:rsidR="00CD1BFA" w:rsidRPr="00293362" w:rsidRDefault="00CD1BFA" w:rsidP="001B432C">
            <w:pPr>
              <w:spacing w:after="0" w:line="240" w:lineRule="auto"/>
              <w:jc w:val="right"/>
              <w:rPr>
                <w:rFonts w:cstheme="minorHAnsi"/>
                <w:sz w:val="20"/>
                <w:szCs w:val="20"/>
              </w:rPr>
            </w:pPr>
            <w:r w:rsidRPr="00293362">
              <w:rPr>
                <w:rFonts w:cstheme="minorHAnsi"/>
                <w:color w:val="000000"/>
                <w:sz w:val="20"/>
                <w:szCs w:val="20"/>
              </w:rPr>
              <w:t>1</w:t>
            </w:r>
          </w:p>
        </w:tc>
      </w:tr>
      <w:tr w:rsidR="00CD1BFA" w:rsidRPr="00293362" w14:paraId="3B3F0F14" w14:textId="77777777" w:rsidTr="001B432C">
        <w:trPr>
          <w:trHeight w:val="315"/>
        </w:trPr>
        <w:tc>
          <w:tcPr>
            <w:tcW w:w="1515" w:type="pct"/>
            <w:tcBorders>
              <w:top w:val="nil"/>
              <w:bottom w:val="nil"/>
              <w:right w:val="nil"/>
            </w:tcBorders>
            <w:shd w:val="clear" w:color="auto" w:fill="auto"/>
            <w:noWrap/>
            <w:vAlign w:val="bottom"/>
          </w:tcPr>
          <w:p w14:paraId="7B3902E3" w14:textId="77777777" w:rsidR="00CD1BFA" w:rsidRPr="00293362" w:rsidRDefault="00CD1BFA" w:rsidP="001B432C">
            <w:pPr>
              <w:spacing w:after="0" w:line="240" w:lineRule="auto"/>
              <w:rPr>
                <w:rFonts w:cstheme="minorHAnsi"/>
                <w:sz w:val="20"/>
                <w:szCs w:val="20"/>
              </w:rPr>
            </w:pPr>
            <w:r w:rsidRPr="00293362">
              <w:rPr>
                <w:rFonts w:cstheme="minorHAnsi"/>
                <w:color w:val="000000"/>
                <w:sz w:val="20"/>
                <w:szCs w:val="20"/>
              </w:rPr>
              <w:t>gender-based AND polic* AND scientific evidence</w:t>
            </w:r>
          </w:p>
        </w:tc>
        <w:tc>
          <w:tcPr>
            <w:tcW w:w="614" w:type="pct"/>
            <w:tcBorders>
              <w:top w:val="nil"/>
              <w:left w:val="nil"/>
              <w:bottom w:val="nil"/>
              <w:right w:val="nil"/>
            </w:tcBorders>
            <w:shd w:val="clear" w:color="auto" w:fill="auto"/>
            <w:noWrap/>
            <w:vAlign w:val="bottom"/>
          </w:tcPr>
          <w:p w14:paraId="5530C5DC" w14:textId="77777777" w:rsidR="00CD1BFA" w:rsidRPr="00293362" w:rsidRDefault="00CD1BFA" w:rsidP="001B432C">
            <w:pPr>
              <w:spacing w:after="0" w:line="240" w:lineRule="auto"/>
              <w:jc w:val="right"/>
              <w:rPr>
                <w:rFonts w:cstheme="minorHAnsi"/>
                <w:sz w:val="20"/>
                <w:szCs w:val="20"/>
              </w:rPr>
            </w:pPr>
            <w:r w:rsidRPr="00293362">
              <w:rPr>
                <w:rFonts w:cstheme="minorHAnsi"/>
                <w:color w:val="000000"/>
                <w:sz w:val="20"/>
                <w:szCs w:val="20"/>
              </w:rPr>
              <w:t>95</w:t>
            </w:r>
          </w:p>
        </w:tc>
        <w:tc>
          <w:tcPr>
            <w:tcW w:w="556" w:type="pct"/>
            <w:tcBorders>
              <w:top w:val="nil"/>
              <w:left w:val="nil"/>
              <w:bottom w:val="nil"/>
              <w:right w:val="nil"/>
            </w:tcBorders>
            <w:shd w:val="clear" w:color="auto" w:fill="auto"/>
            <w:noWrap/>
            <w:vAlign w:val="bottom"/>
          </w:tcPr>
          <w:p w14:paraId="4B236B74"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4</w:t>
            </w:r>
          </w:p>
        </w:tc>
        <w:tc>
          <w:tcPr>
            <w:tcW w:w="326" w:type="pct"/>
            <w:tcBorders>
              <w:top w:val="nil"/>
              <w:left w:val="nil"/>
              <w:bottom w:val="nil"/>
              <w:right w:val="nil"/>
            </w:tcBorders>
            <w:shd w:val="clear" w:color="auto" w:fill="auto"/>
            <w:noWrap/>
            <w:vAlign w:val="bottom"/>
          </w:tcPr>
          <w:p w14:paraId="28DE1583"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0</w:t>
            </w:r>
          </w:p>
        </w:tc>
        <w:tc>
          <w:tcPr>
            <w:tcW w:w="401" w:type="pct"/>
            <w:tcBorders>
              <w:top w:val="nil"/>
              <w:left w:val="nil"/>
              <w:bottom w:val="nil"/>
              <w:right w:val="nil"/>
            </w:tcBorders>
            <w:shd w:val="clear" w:color="auto" w:fill="auto"/>
            <w:noWrap/>
            <w:vAlign w:val="bottom"/>
          </w:tcPr>
          <w:p w14:paraId="6AEC0A4B"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1</w:t>
            </w:r>
          </w:p>
        </w:tc>
        <w:tc>
          <w:tcPr>
            <w:tcW w:w="667" w:type="pct"/>
            <w:tcBorders>
              <w:top w:val="nil"/>
              <w:left w:val="nil"/>
              <w:bottom w:val="nil"/>
              <w:right w:val="nil"/>
            </w:tcBorders>
            <w:shd w:val="clear" w:color="auto" w:fill="auto"/>
            <w:noWrap/>
            <w:vAlign w:val="bottom"/>
          </w:tcPr>
          <w:p w14:paraId="7C53D8ED"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4</w:t>
            </w:r>
          </w:p>
        </w:tc>
        <w:tc>
          <w:tcPr>
            <w:tcW w:w="369" w:type="pct"/>
            <w:tcBorders>
              <w:top w:val="nil"/>
              <w:left w:val="nil"/>
              <w:bottom w:val="nil"/>
              <w:right w:val="nil"/>
            </w:tcBorders>
            <w:shd w:val="clear" w:color="auto" w:fill="auto"/>
            <w:noWrap/>
            <w:vAlign w:val="bottom"/>
          </w:tcPr>
          <w:p w14:paraId="37B5FBB4"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86</w:t>
            </w:r>
          </w:p>
        </w:tc>
        <w:tc>
          <w:tcPr>
            <w:tcW w:w="553" w:type="pct"/>
            <w:tcBorders>
              <w:top w:val="nil"/>
              <w:left w:val="nil"/>
              <w:bottom w:val="nil"/>
            </w:tcBorders>
            <w:shd w:val="clear" w:color="auto" w:fill="auto"/>
            <w:noWrap/>
            <w:vAlign w:val="bottom"/>
          </w:tcPr>
          <w:p w14:paraId="5B85E8C1" w14:textId="77777777" w:rsidR="00CD1BFA" w:rsidRPr="00293362" w:rsidRDefault="00CD1BFA" w:rsidP="001B432C">
            <w:pPr>
              <w:spacing w:after="0" w:line="240" w:lineRule="auto"/>
              <w:jc w:val="right"/>
              <w:rPr>
                <w:rFonts w:cstheme="minorHAnsi"/>
                <w:sz w:val="20"/>
                <w:szCs w:val="20"/>
              </w:rPr>
            </w:pPr>
            <w:r w:rsidRPr="00293362">
              <w:rPr>
                <w:rFonts w:cstheme="minorHAnsi"/>
                <w:color w:val="000000"/>
                <w:sz w:val="20"/>
                <w:szCs w:val="20"/>
              </w:rPr>
              <w:t>0</w:t>
            </w:r>
          </w:p>
        </w:tc>
      </w:tr>
      <w:tr w:rsidR="00CD1BFA" w:rsidRPr="00293362" w14:paraId="0A8DFFF4" w14:textId="77777777" w:rsidTr="001B432C">
        <w:trPr>
          <w:trHeight w:val="315"/>
        </w:trPr>
        <w:tc>
          <w:tcPr>
            <w:tcW w:w="1515" w:type="pct"/>
            <w:tcBorders>
              <w:top w:val="nil"/>
              <w:bottom w:val="nil"/>
              <w:right w:val="nil"/>
            </w:tcBorders>
            <w:shd w:val="clear" w:color="auto" w:fill="auto"/>
            <w:noWrap/>
            <w:vAlign w:val="bottom"/>
          </w:tcPr>
          <w:p w14:paraId="7D32395F" w14:textId="77777777" w:rsidR="00CD1BFA" w:rsidRPr="00293362" w:rsidRDefault="00CD1BFA" w:rsidP="001B432C">
            <w:pPr>
              <w:spacing w:after="0" w:line="240" w:lineRule="auto"/>
              <w:rPr>
                <w:rFonts w:cstheme="minorHAnsi"/>
                <w:sz w:val="20"/>
                <w:szCs w:val="20"/>
              </w:rPr>
            </w:pPr>
            <w:r w:rsidRPr="00293362">
              <w:rPr>
                <w:rFonts w:cstheme="minorHAnsi"/>
                <w:color w:val="000000"/>
                <w:sz w:val="20"/>
                <w:szCs w:val="20"/>
              </w:rPr>
              <w:t>"social impact" AND "gender-based"</w:t>
            </w:r>
          </w:p>
        </w:tc>
        <w:tc>
          <w:tcPr>
            <w:tcW w:w="614" w:type="pct"/>
            <w:tcBorders>
              <w:top w:val="nil"/>
              <w:left w:val="nil"/>
              <w:bottom w:val="nil"/>
              <w:right w:val="nil"/>
            </w:tcBorders>
            <w:shd w:val="clear" w:color="auto" w:fill="auto"/>
            <w:noWrap/>
            <w:vAlign w:val="bottom"/>
          </w:tcPr>
          <w:p w14:paraId="0ACFD9D1" w14:textId="77777777" w:rsidR="00CD1BFA" w:rsidRPr="00293362" w:rsidRDefault="00CD1BFA" w:rsidP="001B432C">
            <w:pPr>
              <w:spacing w:after="0" w:line="240" w:lineRule="auto"/>
              <w:jc w:val="right"/>
              <w:rPr>
                <w:rFonts w:cstheme="minorHAnsi"/>
                <w:sz w:val="20"/>
                <w:szCs w:val="20"/>
              </w:rPr>
            </w:pPr>
            <w:r w:rsidRPr="00293362">
              <w:rPr>
                <w:rFonts w:cstheme="minorHAnsi"/>
                <w:color w:val="000000"/>
                <w:sz w:val="20"/>
                <w:szCs w:val="20"/>
              </w:rPr>
              <w:t>15</w:t>
            </w:r>
          </w:p>
        </w:tc>
        <w:tc>
          <w:tcPr>
            <w:tcW w:w="556" w:type="pct"/>
            <w:tcBorders>
              <w:top w:val="nil"/>
              <w:left w:val="nil"/>
              <w:bottom w:val="nil"/>
              <w:right w:val="nil"/>
            </w:tcBorders>
            <w:shd w:val="clear" w:color="auto" w:fill="auto"/>
            <w:noWrap/>
            <w:vAlign w:val="bottom"/>
          </w:tcPr>
          <w:p w14:paraId="62E3D468"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1</w:t>
            </w:r>
          </w:p>
        </w:tc>
        <w:tc>
          <w:tcPr>
            <w:tcW w:w="326" w:type="pct"/>
            <w:tcBorders>
              <w:top w:val="nil"/>
              <w:left w:val="nil"/>
              <w:bottom w:val="nil"/>
              <w:right w:val="nil"/>
            </w:tcBorders>
            <w:shd w:val="clear" w:color="auto" w:fill="auto"/>
            <w:noWrap/>
            <w:vAlign w:val="bottom"/>
          </w:tcPr>
          <w:p w14:paraId="59587D6F"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0</w:t>
            </w:r>
          </w:p>
        </w:tc>
        <w:tc>
          <w:tcPr>
            <w:tcW w:w="401" w:type="pct"/>
            <w:tcBorders>
              <w:top w:val="nil"/>
              <w:left w:val="nil"/>
              <w:bottom w:val="nil"/>
              <w:right w:val="nil"/>
            </w:tcBorders>
            <w:shd w:val="clear" w:color="auto" w:fill="auto"/>
            <w:noWrap/>
            <w:vAlign w:val="bottom"/>
          </w:tcPr>
          <w:p w14:paraId="32D0FB7E"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1</w:t>
            </w:r>
          </w:p>
        </w:tc>
        <w:tc>
          <w:tcPr>
            <w:tcW w:w="667" w:type="pct"/>
            <w:tcBorders>
              <w:top w:val="nil"/>
              <w:left w:val="nil"/>
              <w:bottom w:val="nil"/>
              <w:right w:val="nil"/>
            </w:tcBorders>
            <w:shd w:val="clear" w:color="auto" w:fill="auto"/>
            <w:noWrap/>
            <w:vAlign w:val="bottom"/>
          </w:tcPr>
          <w:p w14:paraId="164CE765"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1</w:t>
            </w:r>
          </w:p>
        </w:tc>
        <w:tc>
          <w:tcPr>
            <w:tcW w:w="369" w:type="pct"/>
            <w:tcBorders>
              <w:top w:val="nil"/>
              <w:left w:val="nil"/>
              <w:bottom w:val="nil"/>
              <w:right w:val="nil"/>
            </w:tcBorders>
            <w:shd w:val="clear" w:color="auto" w:fill="auto"/>
            <w:noWrap/>
            <w:vAlign w:val="bottom"/>
          </w:tcPr>
          <w:p w14:paraId="1F55C045"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6</w:t>
            </w:r>
          </w:p>
        </w:tc>
        <w:tc>
          <w:tcPr>
            <w:tcW w:w="553" w:type="pct"/>
            <w:tcBorders>
              <w:top w:val="nil"/>
              <w:left w:val="nil"/>
              <w:bottom w:val="nil"/>
            </w:tcBorders>
            <w:shd w:val="clear" w:color="auto" w:fill="auto"/>
            <w:noWrap/>
            <w:vAlign w:val="bottom"/>
          </w:tcPr>
          <w:p w14:paraId="37BDE1D8" w14:textId="77777777" w:rsidR="00CD1BFA" w:rsidRPr="00293362" w:rsidRDefault="00CD1BFA" w:rsidP="001B432C">
            <w:pPr>
              <w:spacing w:after="0" w:line="240" w:lineRule="auto"/>
              <w:jc w:val="right"/>
              <w:rPr>
                <w:rFonts w:cstheme="minorHAnsi"/>
                <w:sz w:val="20"/>
                <w:szCs w:val="20"/>
              </w:rPr>
            </w:pPr>
            <w:r w:rsidRPr="00293362">
              <w:rPr>
                <w:rFonts w:cstheme="minorHAnsi"/>
                <w:color w:val="000000"/>
                <w:sz w:val="20"/>
                <w:szCs w:val="20"/>
              </w:rPr>
              <w:t>6</w:t>
            </w:r>
          </w:p>
        </w:tc>
      </w:tr>
      <w:tr w:rsidR="00CD1BFA" w:rsidRPr="00293362" w14:paraId="1FA66FD6" w14:textId="77777777" w:rsidTr="001B432C">
        <w:trPr>
          <w:trHeight w:val="315"/>
        </w:trPr>
        <w:tc>
          <w:tcPr>
            <w:tcW w:w="1515" w:type="pct"/>
            <w:tcBorders>
              <w:top w:val="nil"/>
              <w:bottom w:val="single" w:sz="4" w:space="0" w:color="auto"/>
              <w:right w:val="nil"/>
            </w:tcBorders>
            <w:shd w:val="clear" w:color="auto" w:fill="auto"/>
            <w:noWrap/>
            <w:vAlign w:val="bottom"/>
          </w:tcPr>
          <w:p w14:paraId="04A0D703" w14:textId="77777777" w:rsidR="00CD1BFA" w:rsidRPr="00293362" w:rsidRDefault="00CD1BFA" w:rsidP="001B432C">
            <w:pPr>
              <w:spacing w:after="0" w:line="240" w:lineRule="auto"/>
              <w:rPr>
                <w:rFonts w:cstheme="minorHAnsi"/>
                <w:sz w:val="20"/>
                <w:szCs w:val="20"/>
              </w:rPr>
            </w:pPr>
            <w:r w:rsidRPr="00293362">
              <w:rPr>
                <w:rFonts w:cstheme="minorHAnsi"/>
                <w:color w:val="000000"/>
                <w:sz w:val="20"/>
                <w:szCs w:val="20"/>
              </w:rPr>
              <w:t>"social impact" AND gender AND intervention</w:t>
            </w:r>
          </w:p>
        </w:tc>
        <w:tc>
          <w:tcPr>
            <w:tcW w:w="614" w:type="pct"/>
            <w:tcBorders>
              <w:top w:val="nil"/>
              <w:left w:val="nil"/>
              <w:bottom w:val="single" w:sz="4" w:space="0" w:color="auto"/>
              <w:right w:val="nil"/>
            </w:tcBorders>
            <w:shd w:val="clear" w:color="auto" w:fill="auto"/>
            <w:noWrap/>
            <w:vAlign w:val="bottom"/>
          </w:tcPr>
          <w:p w14:paraId="29653761" w14:textId="77777777" w:rsidR="00CD1BFA" w:rsidRPr="00293362" w:rsidRDefault="00CD1BFA" w:rsidP="001B432C">
            <w:pPr>
              <w:spacing w:after="0" w:line="240" w:lineRule="auto"/>
              <w:jc w:val="right"/>
              <w:rPr>
                <w:rFonts w:cstheme="minorHAnsi"/>
                <w:sz w:val="20"/>
                <w:szCs w:val="20"/>
              </w:rPr>
            </w:pPr>
            <w:r w:rsidRPr="00293362">
              <w:rPr>
                <w:rFonts w:cstheme="minorHAnsi"/>
                <w:color w:val="000000"/>
                <w:sz w:val="20"/>
                <w:szCs w:val="20"/>
              </w:rPr>
              <w:t>43</w:t>
            </w:r>
          </w:p>
        </w:tc>
        <w:tc>
          <w:tcPr>
            <w:tcW w:w="556" w:type="pct"/>
            <w:tcBorders>
              <w:top w:val="nil"/>
              <w:left w:val="nil"/>
              <w:bottom w:val="single" w:sz="4" w:space="0" w:color="auto"/>
              <w:right w:val="nil"/>
            </w:tcBorders>
            <w:shd w:val="clear" w:color="auto" w:fill="auto"/>
            <w:noWrap/>
            <w:vAlign w:val="bottom"/>
          </w:tcPr>
          <w:p w14:paraId="2B0A3AF0"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0</w:t>
            </w:r>
          </w:p>
        </w:tc>
        <w:tc>
          <w:tcPr>
            <w:tcW w:w="326" w:type="pct"/>
            <w:tcBorders>
              <w:top w:val="nil"/>
              <w:left w:val="nil"/>
              <w:bottom w:val="single" w:sz="4" w:space="0" w:color="auto"/>
              <w:right w:val="nil"/>
            </w:tcBorders>
            <w:shd w:val="clear" w:color="auto" w:fill="auto"/>
            <w:noWrap/>
            <w:vAlign w:val="bottom"/>
          </w:tcPr>
          <w:p w14:paraId="4283D397"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3</w:t>
            </w:r>
          </w:p>
        </w:tc>
        <w:tc>
          <w:tcPr>
            <w:tcW w:w="401" w:type="pct"/>
            <w:tcBorders>
              <w:top w:val="nil"/>
              <w:left w:val="nil"/>
              <w:bottom w:val="single" w:sz="4" w:space="0" w:color="auto"/>
              <w:right w:val="nil"/>
            </w:tcBorders>
            <w:shd w:val="clear" w:color="auto" w:fill="auto"/>
            <w:noWrap/>
            <w:vAlign w:val="bottom"/>
          </w:tcPr>
          <w:p w14:paraId="56592FDB"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1</w:t>
            </w:r>
          </w:p>
        </w:tc>
        <w:tc>
          <w:tcPr>
            <w:tcW w:w="667" w:type="pct"/>
            <w:tcBorders>
              <w:top w:val="nil"/>
              <w:left w:val="nil"/>
              <w:bottom w:val="single" w:sz="4" w:space="0" w:color="auto"/>
              <w:right w:val="nil"/>
            </w:tcBorders>
            <w:shd w:val="clear" w:color="auto" w:fill="auto"/>
            <w:noWrap/>
            <w:vAlign w:val="bottom"/>
          </w:tcPr>
          <w:p w14:paraId="368DC2E5"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0</w:t>
            </w:r>
          </w:p>
        </w:tc>
        <w:tc>
          <w:tcPr>
            <w:tcW w:w="369" w:type="pct"/>
            <w:tcBorders>
              <w:top w:val="nil"/>
              <w:left w:val="nil"/>
              <w:bottom w:val="single" w:sz="4" w:space="0" w:color="auto"/>
              <w:right w:val="nil"/>
            </w:tcBorders>
            <w:shd w:val="clear" w:color="auto" w:fill="auto"/>
            <w:noWrap/>
            <w:vAlign w:val="bottom"/>
          </w:tcPr>
          <w:p w14:paraId="777A98F7" w14:textId="77777777" w:rsidR="00CD1BFA" w:rsidRPr="00293362" w:rsidRDefault="00CD1BFA" w:rsidP="001B432C">
            <w:pPr>
              <w:spacing w:after="0" w:line="240" w:lineRule="auto"/>
              <w:jc w:val="right"/>
              <w:rPr>
                <w:rFonts w:cstheme="minorHAnsi"/>
                <w:color w:val="000000"/>
                <w:sz w:val="20"/>
                <w:szCs w:val="20"/>
              </w:rPr>
            </w:pPr>
            <w:r w:rsidRPr="00293362">
              <w:rPr>
                <w:rFonts w:cstheme="minorHAnsi"/>
                <w:color w:val="000000"/>
                <w:sz w:val="20"/>
                <w:szCs w:val="20"/>
              </w:rPr>
              <w:t>36</w:t>
            </w:r>
          </w:p>
        </w:tc>
        <w:tc>
          <w:tcPr>
            <w:tcW w:w="553" w:type="pct"/>
            <w:tcBorders>
              <w:top w:val="nil"/>
              <w:left w:val="nil"/>
              <w:bottom w:val="single" w:sz="4" w:space="0" w:color="auto"/>
            </w:tcBorders>
            <w:shd w:val="clear" w:color="auto" w:fill="auto"/>
            <w:noWrap/>
            <w:vAlign w:val="bottom"/>
          </w:tcPr>
          <w:p w14:paraId="354B2A67" w14:textId="77777777" w:rsidR="00CD1BFA" w:rsidRPr="00293362" w:rsidRDefault="00CD1BFA" w:rsidP="001B432C">
            <w:pPr>
              <w:spacing w:after="0" w:line="240" w:lineRule="auto"/>
              <w:jc w:val="right"/>
              <w:rPr>
                <w:rFonts w:cstheme="minorHAnsi"/>
                <w:sz w:val="20"/>
                <w:szCs w:val="20"/>
              </w:rPr>
            </w:pPr>
            <w:r w:rsidRPr="00293362">
              <w:rPr>
                <w:rFonts w:cstheme="minorHAnsi"/>
                <w:color w:val="000000"/>
                <w:sz w:val="20"/>
                <w:szCs w:val="20"/>
              </w:rPr>
              <w:t>3</w:t>
            </w:r>
          </w:p>
        </w:tc>
      </w:tr>
    </w:tbl>
    <w:p w14:paraId="4F1D23FB" w14:textId="77777777" w:rsidR="00CD1BFA" w:rsidRPr="00293362" w:rsidRDefault="00CD1BFA" w:rsidP="00CD1BFA">
      <w:pPr>
        <w:rPr>
          <w:rFonts w:cstheme="minorHAnsi"/>
          <w:sz w:val="20"/>
          <w:szCs w:val="20"/>
        </w:rPr>
      </w:pPr>
    </w:p>
    <w:p w14:paraId="2BFA39B7" w14:textId="77777777" w:rsidR="00CD1BFA" w:rsidRDefault="00CD1BFA" w:rsidP="00CD1BFA"/>
    <w:tbl>
      <w:tblPr>
        <w:tblW w:w="5000" w:type="pct"/>
        <w:tblCellMar>
          <w:left w:w="70" w:type="dxa"/>
          <w:right w:w="70" w:type="dxa"/>
        </w:tblCellMar>
        <w:tblLook w:val="04A0" w:firstRow="1" w:lastRow="0" w:firstColumn="1" w:lastColumn="0" w:noHBand="0" w:noVBand="1"/>
      </w:tblPr>
      <w:tblGrid>
        <w:gridCol w:w="4981"/>
        <w:gridCol w:w="1612"/>
        <w:gridCol w:w="1460"/>
        <w:gridCol w:w="860"/>
        <w:gridCol w:w="1055"/>
        <w:gridCol w:w="1751"/>
        <w:gridCol w:w="973"/>
        <w:gridCol w:w="1452"/>
      </w:tblGrid>
      <w:tr w:rsidR="00CD1BFA" w:rsidRPr="002C2466" w14:paraId="389FA487" w14:textId="77777777" w:rsidTr="001B432C">
        <w:trPr>
          <w:trHeight w:val="315"/>
        </w:trPr>
        <w:tc>
          <w:tcPr>
            <w:tcW w:w="5000" w:type="pct"/>
            <w:gridSpan w:val="8"/>
            <w:tcBorders>
              <w:top w:val="single" w:sz="4" w:space="0" w:color="auto"/>
              <w:bottom w:val="single" w:sz="4" w:space="0" w:color="auto"/>
            </w:tcBorders>
            <w:shd w:val="clear" w:color="auto" w:fill="auto"/>
            <w:noWrap/>
            <w:vAlign w:val="center"/>
          </w:tcPr>
          <w:p w14:paraId="3984D9AD" w14:textId="77777777" w:rsidR="00CD1BFA" w:rsidRPr="002C2466" w:rsidRDefault="00CD1BFA" w:rsidP="001B432C">
            <w:pPr>
              <w:spacing w:after="0" w:line="240" w:lineRule="auto"/>
              <w:jc w:val="center"/>
              <w:rPr>
                <w:rFonts w:eastAsia="Times New Roman" w:cstheme="minorHAnsi"/>
                <w:b/>
                <w:bCs/>
                <w:color w:val="FFFFFF"/>
                <w:sz w:val="20"/>
                <w:szCs w:val="20"/>
                <w:lang w:eastAsia="ca-ES"/>
              </w:rPr>
            </w:pPr>
            <w:r w:rsidRPr="002C2466">
              <w:rPr>
                <w:rFonts w:eastAsia="Times New Roman" w:cstheme="minorHAnsi"/>
                <w:b/>
                <w:bCs/>
                <w:sz w:val="20"/>
                <w:szCs w:val="20"/>
                <w:lang w:eastAsia="ca-ES"/>
              </w:rPr>
              <w:t>TOPI</w:t>
            </w:r>
            <w:r>
              <w:rPr>
                <w:rFonts w:eastAsia="Times New Roman" w:cstheme="minorHAnsi"/>
                <w:b/>
                <w:bCs/>
                <w:sz w:val="20"/>
                <w:szCs w:val="20"/>
                <w:lang w:eastAsia="ca-ES"/>
              </w:rPr>
              <w:t>C</w:t>
            </w:r>
            <w:r w:rsidRPr="002C2466">
              <w:rPr>
                <w:rFonts w:eastAsia="Times New Roman" w:cstheme="minorHAnsi"/>
                <w:b/>
                <w:bCs/>
                <w:sz w:val="20"/>
                <w:szCs w:val="20"/>
                <w:lang w:eastAsia="ca-ES"/>
              </w:rPr>
              <w:t xml:space="preserve"> </w:t>
            </w:r>
            <w:r>
              <w:rPr>
                <w:rFonts w:eastAsia="Times New Roman" w:cstheme="minorHAnsi"/>
                <w:b/>
                <w:bCs/>
                <w:sz w:val="20"/>
                <w:szCs w:val="20"/>
                <w:lang w:eastAsia="ca-ES"/>
              </w:rPr>
              <w:t>B</w:t>
            </w:r>
            <w:r w:rsidRPr="002C2466">
              <w:rPr>
                <w:rFonts w:eastAsia="Times New Roman" w:cstheme="minorHAnsi"/>
                <w:b/>
                <w:bCs/>
                <w:sz w:val="20"/>
                <w:szCs w:val="20"/>
                <w:lang w:eastAsia="ca-ES"/>
              </w:rPr>
              <w:t xml:space="preserve"> - GENDER</w:t>
            </w:r>
          </w:p>
        </w:tc>
      </w:tr>
      <w:tr w:rsidR="00CD1BFA" w:rsidRPr="002C2466" w14:paraId="3FE8CEA9" w14:textId="77777777" w:rsidTr="001B432C">
        <w:trPr>
          <w:trHeight w:val="315"/>
        </w:trPr>
        <w:tc>
          <w:tcPr>
            <w:tcW w:w="1760" w:type="pct"/>
            <w:tcBorders>
              <w:top w:val="single" w:sz="4" w:space="0" w:color="auto"/>
              <w:bottom w:val="nil"/>
              <w:right w:val="nil"/>
            </w:tcBorders>
            <w:shd w:val="clear" w:color="auto" w:fill="auto"/>
            <w:noWrap/>
            <w:vAlign w:val="bottom"/>
            <w:hideMark/>
          </w:tcPr>
          <w:p w14:paraId="5F77B159" w14:textId="77777777" w:rsidR="00CD1BFA" w:rsidRPr="002C2466" w:rsidRDefault="00CD1BFA" w:rsidP="001B432C">
            <w:pPr>
              <w:spacing w:after="0" w:line="240" w:lineRule="auto"/>
              <w:rPr>
                <w:rFonts w:eastAsia="Times New Roman" w:cstheme="minorHAnsi"/>
                <w:sz w:val="20"/>
                <w:szCs w:val="20"/>
                <w:lang w:eastAsia="ca-ES"/>
              </w:rPr>
            </w:pPr>
            <w:r>
              <w:rPr>
                <w:rFonts w:eastAsia="Times New Roman" w:cstheme="minorHAnsi"/>
                <w:sz w:val="20"/>
                <w:szCs w:val="20"/>
                <w:lang w:eastAsia="ca-ES"/>
              </w:rPr>
              <w:t>SCOPUS</w:t>
            </w:r>
          </w:p>
        </w:tc>
        <w:tc>
          <w:tcPr>
            <w:tcW w:w="570" w:type="pct"/>
            <w:tcBorders>
              <w:top w:val="single" w:sz="4" w:space="0" w:color="auto"/>
              <w:left w:val="nil"/>
              <w:bottom w:val="nil"/>
              <w:right w:val="nil"/>
            </w:tcBorders>
            <w:shd w:val="clear" w:color="auto" w:fill="auto"/>
            <w:noWrap/>
            <w:vAlign w:val="bottom"/>
            <w:hideMark/>
          </w:tcPr>
          <w:p w14:paraId="0DDB892A" w14:textId="77777777" w:rsidR="00CD1BFA" w:rsidRPr="002C2466" w:rsidRDefault="00CD1BFA" w:rsidP="001B432C">
            <w:pPr>
              <w:spacing w:after="0" w:line="240" w:lineRule="auto"/>
              <w:rPr>
                <w:rFonts w:eastAsia="Times New Roman" w:cstheme="minorHAnsi"/>
                <w:sz w:val="20"/>
                <w:szCs w:val="20"/>
                <w:lang w:eastAsia="ca-ES"/>
              </w:rPr>
            </w:pPr>
          </w:p>
        </w:tc>
        <w:tc>
          <w:tcPr>
            <w:tcW w:w="516" w:type="pct"/>
            <w:tcBorders>
              <w:top w:val="single" w:sz="4" w:space="0" w:color="auto"/>
              <w:left w:val="nil"/>
              <w:bottom w:val="nil"/>
              <w:right w:val="nil"/>
            </w:tcBorders>
            <w:shd w:val="clear" w:color="auto" w:fill="auto"/>
            <w:noWrap/>
            <w:vAlign w:val="bottom"/>
            <w:hideMark/>
          </w:tcPr>
          <w:p w14:paraId="3A29BDF7" w14:textId="77777777" w:rsidR="00CD1BFA" w:rsidRPr="002C2466" w:rsidRDefault="00CD1BFA" w:rsidP="001B432C">
            <w:pPr>
              <w:spacing w:after="0" w:line="240" w:lineRule="auto"/>
              <w:rPr>
                <w:rFonts w:eastAsia="Times New Roman" w:cstheme="minorHAnsi"/>
                <w:sz w:val="20"/>
                <w:szCs w:val="20"/>
                <w:lang w:eastAsia="ca-ES"/>
              </w:rPr>
            </w:pPr>
          </w:p>
        </w:tc>
        <w:tc>
          <w:tcPr>
            <w:tcW w:w="1641" w:type="pct"/>
            <w:gridSpan w:val="4"/>
            <w:tcBorders>
              <w:top w:val="single" w:sz="4" w:space="0" w:color="auto"/>
              <w:left w:val="nil"/>
              <w:bottom w:val="single" w:sz="4" w:space="0" w:color="000000"/>
              <w:right w:val="nil"/>
            </w:tcBorders>
            <w:shd w:val="clear" w:color="000000" w:fill="4472C4"/>
            <w:noWrap/>
            <w:vAlign w:val="bottom"/>
            <w:hideMark/>
          </w:tcPr>
          <w:p w14:paraId="6E697EED" w14:textId="77777777" w:rsidR="00CD1BFA" w:rsidRPr="002C2466" w:rsidRDefault="00CD1BFA" w:rsidP="001B432C">
            <w:pPr>
              <w:spacing w:after="0" w:line="240" w:lineRule="auto"/>
              <w:jc w:val="center"/>
              <w:rPr>
                <w:rFonts w:eastAsia="Times New Roman" w:cstheme="minorHAnsi"/>
                <w:color w:val="FFFFFF"/>
                <w:sz w:val="20"/>
                <w:szCs w:val="20"/>
                <w:lang w:eastAsia="ca-ES"/>
              </w:rPr>
            </w:pPr>
            <w:r w:rsidRPr="002C2466">
              <w:rPr>
                <w:rFonts w:eastAsia="Times New Roman" w:cstheme="minorHAnsi"/>
                <w:color w:val="FFFFFF"/>
                <w:sz w:val="20"/>
                <w:szCs w:val="20"/>
                <w:lang w:eastAsia="ca-ES"/>
              </w:rPr>
              <w:t>Discarted</w:t>
            </w:r>
          </w:p>
        </w:tc>
        <w:tc>
          <w:tcPr>
            <w:tcW w:w="513" w:type="pct"/>
            <w:tcBorders>
              <w:top w:val="single" w:sz="4" w:space="0" w:color="auto"/>
              <w:left w:val="nil"/>
              <w:bottom w:val="nil"/>
            </w:tcBorders>
            <w:shd w:val="clear" w:color="auto" w:fill="auto"/>
            <w:noWrap/>
            <w:vAlign w:val="bottom"/>
            <w:hideMark/>
          </w:tcPr>
          <w:p w14:paraId="60372DE7" w14:textId="77777777" w:rsidR="00CD1BFA" w:rsidRPr="002C2466" w:rsidRDefault="00CD1BFA" w:rsidP="001B432C">
            <w:pPr>
              <w:spacing w:after="0" w:line="240" w:lineRule="auto"/>
              <w:jc w:val="center"/>
              <w:rPr>
                <w:rFonts w:eastAsia="Times New Roman" w:cstheme="minorHAnsi"/>
                <w:color w:val="FFFFFF"/>
                <w:sz w:val="20"/>
                <w:szCs w:val="20"/>
                <w:lang w:eastAsia="ca-ES"/>
              </w:rPr>
            </w:pPr>
          </w:p>
        </w:tc>
      </w:tr>
      <w:tr w:rsidR="00CD1BFA" w:rsidRPr="002C2466" w14:paraId="6E8B1617" w14:textId="77777777" w:rsidTr="001B432C">
        <w:trPr>
          <w:trHeight w:val="315"/>
        </w:trPr>
        <w:tc>
          <w:tcPr>
            <w:tcW w:w="1760" w:type="pct"/>
            <w:tcBorders>
              <w:top w:val="single" w:sz="4" w:space="0" w:color="000000"/>
              <w:bottom w:val="nil"/>
              <w:right w:val="single" w:sz="4" w:space="0" w:color="000000"/>
            </w:tcBorders>
            <w:shd w:val="clear" w:color="4A86E8" w:fill="4A86E8"/>
            <w:noWrap/>
            <w:vAlign w:val="bottom"/>
            <w:hideMark/>
          </w:tcPr>
          <w:p w14:paraId="614CF7C5"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Keyword combination</w:t>
            </w:r>
          </w:p>
        </w:tc>
        <w:tc>
          <w:tcPr>
            <w:tcW w:w="570" w:type="pct"/>
            <w:tcBorders>
              <w:top w:val="single" w:sz="4" w:space="0" w:color="000000"/>
              <w:left w:val="nil"/>
              <w:bottom w:val="nil"/>
              <w:right w:val="single" w:sz="4" w:space="0" w:color="000000"/>
            </w:tcBorders>
            <w:shd w:val="clear" w:color="4A86E8" w:fill="4A86E8"/>
            <w:noWrap/>
            <w:vAlign w:val="bottom"/>
            <w:hideMark/>
          </w:tcPr>
          <w:p w14:paraId="60CA1A41"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Total Obtained Scopus</w:t>
            </w:r>
          </w:p>
        </w:tc>
        <w:tc>
          <w:tcPr>
            <w:tcW w:w="516" w:type="pct"/>
            <w:tcBorders>
              <w:top w:val="single" w:sz="4" w:space="0" w:color="000000"/>
              <w:left w:val="nil"/>
              <w:bottom w:val="nil"/>
              <w:right w:val="single" w:sz="4" w:space="0" w:color="000000"/>
            </w:tcBorders>
            <w:shd w:val="clear" w:color="4A86E8" w:fill="4A86E8"/>
            <w:noWrap/>
            <w:vAlign w:val="bottom"/>
            <w:hideMark/>
          </w:tcPr>
          <w:p w14:paraId="445E19B6"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Non-availble Scopus</w:t>
            </w:r>
          </w:p>
        </w:tc>
        <w:tc>
          <w:tcPr>
            <w:tcW w:w="304" w:type="pct"/>
            <w:tcBorders>
              <w:top w:val="nil"/>
              <w:left w:val="nil"/>
              <w:bottom w:val="nil"/>
              <w:right w:val="single" w:sz="4" w:space="0" w:color="000000"/>
            </w:tcBorders>
            <w:shd w:val="clear" w:color="4A86E8" w:fill="4A86E8"/>
            <w:noWrap/>
            <w:vAlign w:val="bottom"/>
            <w:hideMark/>
          </w:tcPr>
          <w:p w14:paraId="690D3CBF"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Date range</w:t>
            </w:r>
          </w:p>
        </w:tc>
        <w:tc>
          <w:tcPr>
            <w:tcW w:w="373" w:type="pct"/>
            <w:tcBorders>
              <w:top w:val="nil"/>
              <w:left w:val="nil"/>
              <w:bottom w:val="nil"/>
              <w:right w:val="single" w:sz="4" w:space="0" w:color="000000"/>
            </w:tcBorders>
            <w:shd w:val="clear" w:color="4A86E8" w:fill="4A86E8"/>
            <w:noWrap/>
            <w:vAlign w:val="bottom"/>
            <w:hideMark/>
          </w:tcPr>
          <w:p w14:paraId="3BE05F3A"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Article Impact</w:t>
            </w:r>
          </w:p>
        </w:tc>
        <w:tc>
          <w:tcPr>
            <w:tcW w:w="619" w:type="pct"/>
            <w:tcBorders>
              <w:top w:val="nil"/>
              <w:left w:val="nil"/>
              <w:bottom w:val="nil"/>
              <w:right w:val="single" w:sz="4" w:space="0" w:color="000000"/>
            </w:tcBorders>
            <w:shd w:val="clear" w:color="4A86E8" w:fill="4A86E8"/>
            <w:noWrap/>
            <w:vAlign w:val="bottom"/>
            <w:hideMark/>
          </w:tcPr>
          <w:p w14:paraId="29B206DE"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Social impact of Findings</w:t>
            </w:r>
          </w:p>
        </w:tc>
        <w:tc>
          <w:tcPr>
            <w:tcW w:w="344" w:type="pct"/>
            <w:tcBorders>
              <w:top w:val="nil"/>
              <w:left w:val="nil"/>
              <w:bottom w:val="nil"/>
              <w:right w:val="single" w:sz="4" w:space="0" w:color="000000"/>
            </w:tcBorders>
            <w:shd w:val="clear" w:color="4A86E8" w:fill="4A86E8"/>
            <w:noWrap/>
            <w:vAlign w:val="bottom"/>
            <w:hideMark/>
          </w:tcPr>
          <w:p w14:paraId="2DBE4179"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Out of scope</w:t>
            </w:r>
          </w:p>
        </w:tc>
        <w:tc>
          <w:tcPr>
            <w:tcW w:w="513" w:type="pct"/>
            <w:tcBorders>
              <w:top w:val="single" w:sz="4" w:space="0" w:color="000000"/>
              <w:left w:val="nil"/>
              <w:bottom w:val="nil"/>
            </w:tcBorders>
            <w:shd w:val="clear" w:color="4A86E8" w:fill="4A86E8"/>
            <w:noWrap/>
            <w:vAlign w:val="bottom"/>
            <w:hideMark/>
          </w:tcPr>
          <w:p w14:paraId="76E29C17"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Final sample Scopus</w:t>
            </w:r>
          </w:p>
        </w:tc>
      </w:tr>
      <w:tr w:rsidR="00CD1BFA" w:rsidRPr="002C2466" w14:paraId="02FB36AC" w14:textId="77777777" w:rsidTr="001B432C">
        <w:trPr>
          <w:trHeight w:val="315"/>
        </w:trPr>
        <w:tc>
          <w:tcPr>
            <w:tcW w:w="1760" w:type="pct"/>
            <w:tcBorders>
              <w:top w:val="single" w:sz="8" w:space="0" w:color="auto"/>
              <w:bottom w:val="nil"/>
              <w:right w:val="nil"/>
            </w:tcBorders>
            <w:shd w:val="clear" w:color="auto" w:fill="auto"/>
            <w:noWrap/>
            <w:vAlign w:val="bottom"/>
          </w:tcPr>
          <w:p w14:paraId="68DB5462" w14:textId="77777777" w:rsidR="00CD1BFA" w:rsidRPr="002C2466" w:rsidRDefault="00CD1BFA" w:rsidP="001B432C">
            <w:pPr>
              <w:spacing w:after="0" w:line="240" w:lineRule="auto"/>
              <w:rPr>
                <w:rFonts w:eastAsia="Times New Roman" w:cstheme="minorHAnsi"/>
                <w:sz w:val="20"/>
                <w:szCs w:val="20"/>
                <w:lang w:eastAsia="ca-ES"/>
              </w:rPr>
            </w:pPr>
            <w:r w:rsidRPr="002C2466">
              <w:rPr>
                <w:rFonts w:cstheme="minorHAnsi"/>
                <w:sz w:val="20"/>
                <w:szCs w:val="20"/>
              </w:rPr>
              <w:t>Social awareness of gender research (29.01.2021)</w:t>
            </w:r>
          </w:p>
        </w:tc>
        <w:tc>
          <w:tcPr>
            <w:tcW w:w="570" w:type="pct"/>
            <w:tcBorders>
              <w:top w:val="single" w:sz="8" w:space="0" w:color="auto"/>
              <w:left w:val="nil"/>
              <w:bottom w:val="nil"/>
              <w:right w:val="nil"/>
            </w:tcBorders>
            <w:shd w:val="clear" w:color="auto" w:fill="auto"/>
            <w:noWrap/>
            <w:vAlign w:val="bottom"/>
          </w:tcPr>
          <w:p w14:paraId="41412053"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82090</w:t>
            </w:r>
          </w:p>
        </w:tc>
        <w:tc>
          <w:tcPr>
            <w:tcW w:w="516" w:type="pct"/>
            <w:tcBorders>
              <w:top w:val="single" w:sz="8" w:space="0" w:color="auto"/>
              <w:left w:val="nil"/>
              <w:bottom w:val="nil"/>
              <w:right w:val="nil"/>
            </w:tcBorders>
            <w:shd w:val="clear" w:color="auto" w:fill="auto"/>
            <w:noWrap/>
            <w:vAlign w:val="bottom"/>
          </w:tcPr>
          <w:p w14:paraId="7A81D921" w14:textId="77777777" w:rsidR="00CD1BFA" w:rsidRPr="002C2466" w:rsidRDefault="00CD1BFA" w:rsidP="001B432C">
            <w:pPr>
              <w:spacing w:after="0" w:line="240" w:lineRule="auto"/>
              <w:rPr>
                <w:rFonts w:eastAsia="Times New Roman" w:cstheme="minorHAnsi"/>
                <w:color w:val="000000"/>
                <w:sz w:val="20"/>
                <w:szCs w:val="20"/>
                <w:lang w:eastAsia="ca-ES"/>
              </w:rPr>
            </w:pPr>
            <w:r w:rsidRPr="002C2466">
              <w:rPr>
                <w:rFonts w:cstheme="minorHAnsi"/>
                <w:color w:val="000000"/>
                <w:sz w:val="20"/>
                <w:szCs w:val="20"/>
              </w:rPr>
              <w:t> </w:t>
            </w:r>
          </w:p>
        </w:tc>
        <w:tc>
          <w:tcPr>
            <w:tcW w:w="304" w:type="pct"/>
            <w:tcBorders>
              <w:top w:val="single" w:sz="8" w:space="0" w:color="auto"/>
              <w:left w:val="nil"/>
              <w:bottom w:val="nil"/>
              <w:right w:val="nil"/>
            </w:tcBorders>
            <w:shd w:val="clear" w:color="auto" w:fill="auto"/>
            <w:noWrap/>
            <w:vAlign w:val="bottom"/>
          </w:tcPr>
          <w:p w14:paraId="6273C40B"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7743</w:t>
            </w:r>
          </w:p>
        </w:tc>
        <w:tc>
          <w:tcPr>
            <w:tcW w:w="373" w:type="pct"/>
            <w:tcBorders>
              <w:top w:val="single" w:sz="8" w:space="0" w:color="auto"/>
              <w:left w:val="nil"/>
              <w:bottom w:val="nil"/>
              <w:right w:val="nil"/>
            </w:tcBorders>
            <w:shd w:val="clear" w:color="auto" w:fill="auto"/>
            <w:noWrap/>
            <w:vAlign w:val="bottom"/>
          </w:tcPr>
          <w:p w14:paraId="0E34B9FC"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19870</w:t>
            </w:r>
          </w:p>
        </w:tc>
        <w:tc>
          <w:tcPr>
            <w:tcW w:w="619" w:type="pct"/>
            <w:tcBorders>
              <w:top w:val="single" w:sz="8" w:space="0" w:color="auto"/>
              <w:left w:val="nil"/>
              <w:bottom w:val="nil"/>
              <w:right w:val="nil"/>
            </w:tcBorders>
            <w:shd w:val="clear" w:color="auto" w:fill="auto"/>
            <w:noWrap/>
            <w:vAlign w:val="bottom"/>
          </w:tcPr>
          <w:p w14:paraId="17CF9FD0"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sz w:val="20"/>
                <w:szCs w:val="20"/>
              </w:rPr>
              <w:t> </w:t>
            </w:r>
          </w:p>
        </w:tc>
        <w:tc>
          <w:tcPr>
            <w:tcW w:w="344" w:type="pct"/>
            <w:tcBorders>
              <w:top w:val="single" w:sz="8" w:space="0" w:color="auto"/>
              <w:left w:val="nil"/>
              <w:bottom w:val="nil"/>
              <w:right w:val="nil"/>
            </w:tcBorders>
            <w:shd w:val="clear" w:color="auto" w:fill="auto"/>
            <w:noWrap/>
            <w:vAlign w:val="bottom"/>
          </w:tcPr>
          <w:p w14:paraId="1332A8EF"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sz w:val="20"/>
                <w:szCs w:val="20"/>
              </w:rPr>
              <w:t>54458</w:t>
            </w:r>
          </w:p>
        </w:tc>
        <w:tc>
          <w:tcPr>
            <w:tcW w:w="513" w:type="pct"/>
            <w:tcBorders>
              <w:top w:val="nil"/>
              <w:left w:val="nil"/>
              <w:bottom w:val="nil"/>
            </w:tcBorders>
            <w:shd w:val="clear" w:color="auto" w:fill="auto"/>
            <w:noWrap/>
            <w:vAlign w:val="bottom"/>
          </w:tcPr>
          <w:p w14:paraId="19879F69"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19</w:t>
            </w:r>
          </w:p>
        </w:tc>
      </w:tr>
      <w:tr w:rsidR="00CD1BFA" w:rsidRPr="002C2466" w14:paraId="7E2BE545" w14:textId="77777777" w:rsidTr="001B432C">
        <w:trPr>
          <w:trHeight w:val="315"/>
        </w:trPr>
        <w:tc>
          <w:tcPr>
            <w:tcW w:w="1760" w:type="pct"/>
            <w:tcBorders>
              <w:top w:val="nil"/>
              <w:bottom w:val="nil"/>
              <w:right w:val="nil"/>
            </w:tcBorders>
            <w:shd w:val="clear" w:color="auto" w:fill="auto"/>
            <w:noWrap/>
            <w:vAlign w:val="bottom"/>
          </w:tcPr>
          <w:p w14:paraId="7A6D0872" w14:textId="77777777" w:rsidR="00CD1BFA" w:rsidRPr="002C2466" w:rsidRDefault="00CD1BFA" w:rsidP="001B432C">
            <w:pPr>
              <w:spacing w:after="0" w:line="240" w:lineRule="auto"/>
              <w:rPr>
                <w:rFonts w:eastAsia="Times New Roman" w:cstheme="minorHAnsi"/>
                <w:sz w:val="20"/>
                <w:szCs w:val="20"/>
                <w:lang w:eastAsia="ca-ES"/>
              </w:rPr>
            </w:pPr>
            <w:r w:rsidRPr="002C2466">
              <w:rPr>
                <w:rFonts w:cstheme="minorHAnsi"/>
                <w:sz w:val="20"/>
                <w:szCs w:val="20"/>
              </w:rPr>
              <w:t>Social awareness of scientific research and gender (29.01.2021)</w:t>
            </w:r>
          </w:p>
        </w:tc>
        <w:tc>
          <w:tcPr>
            <w:tcW w:w="570" w:type="pct"/>
            <w:tcBorders>
              <w:top w:val="nil"/>
              <w:left w:val="nil"/>
              <w:bottom w:val="nil"/>
              <w:right w:val="nil"/>
            </w:tcBorders>
            <w:shd w:val="clear" w:color="auto" w:fill="auto"/>
            <w:noWrap/>
            <w:vAlign w:val="bottom"/>
          </w:tcPr>
          <w:p w14:paraId="43EA04D0"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15349</w:t>
            </w:r>
          </w:p>
        </w:tc>
        <w:tc>
          <w:tcPr>
            <w:tcW w:w="516" w:type="pct"/>
            <w:tcBorders>
              <w:top w:val="nil"/>
              <w:left w:val="nil"/>
              <w:bottom w:val="nil"/>
              <w:right w:val="nil"/>
            </w:tcBorders>
            <w:shd w:val="clear" w:color="auto" w:fill="auto"/>
            <w:noWrap/>
            <w:vAlign w:val="bottom"/>
          </w:tcPr>
          <w:p w14:paraId="03C772A9"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158681BB"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1224</w:t>
            </w:r>
          </w:p>
        </w:tc>
        <w:tc>
          <w:tcPr>
            <w:tcW w:w="373" w:type="pct"/>
            <w:tcBorders>
              <w:top w:val="nil"/>
              <w:left w:val="nil"/>
              <w:bottom w:val="nil"/>
              <w:right w:val="nil"/>
            </w:tcBorders>
            <w:shd w:val="clear" w:color="auto" w:fill="auto"/>
            <w:noWrap/>
            <w:vAlign w:val="bottom"/>
          </w:tcPr>
          <w:p w14:paraId="642BAF95"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3267</w:t>
            </w:r>
          </w:p>
        </w:tc>
        <w:tc>
          <w:tcPr>
            <w:tcW w:w="619" w:type="pct"/>
            <w:tcBorders>
              <w:top w:val="nil"/>
              <w:left w:val="nil"/>
              <w:bottom w:val="nil"/>
              <w:right w:val="nil"/>
            </w:tcBorders>
            <w:shd w:val="clear" w:color="auto" w:fill="auto"/>
            <w:noWrap/>
            <w:vAlign w:val="bottom"/>
          </w:tcPr>
          <w:p w14:paraId="7AFBE05C"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2BDB2594"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10855</w:t>
            </w:r>
          </w:p>
        </w:tc>
        <w:tc>
          <w:tcPr>
            <w:tcW w:w="513" w:type="pct"/>
            <w:tcBorders>
              <w:top w:val="nil"/>
              <w:left w:val="nil"/>
              <w:bottom w:val="nil"/>
            </w:tcBorders>
            <w:shd w:val="clear" w:color="auto" w:fill="auto"/>
            <w:noWrap/>
            <w:vAlign w:val="bottom"/>
          </w:tcPr>
          <w:p w14:paraId="113D77DC"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3</w:t>
            </w:r>
          </w:p>
        </w:tc>
      </w:tr>
      <w:tr w:rsidR="00CD1BFA" w:rsidRPr="002C2466" w14:paraId="6F82B64C" w14:textId="77777777" w:rsidTr="001B432C">
        <w:trPr>
          <w:trHeight w:val="315"/>
        </w:trPr>
        <w:tc>
          <w:tcPr>
            <w:tcW w:w="1760" w:type="pct"/>
            <w:tcBorders>
              <w:top w:val="nil"/>
              <w:bottom w:val="nil"/>
              <w:right w:val="nil"/>
            </w:tcBorders>
            <w:shd w:val="clear" w:color="auto" w:fill="auto"/>
            <w:noWrap/>
            <w:vAlign w:val="bottom"/>
          </w:tcPr>
          <w:p w14:paraId="75078AAA" w14:textId="77777777" w:rsidR="00CD1BFA" w:rsidRPr="002C2466" w:rsidRDefault="00CD1BFA" w:rsidP="001B432C">
            <w:pPr>
              <w:spacing w:after="0" w:line="240" w:lineRule="auto"/>
              <w:rPr>
                <w:rFonts w:eastAsia="Times New Roman" w:cstheme="minorHAnsi"/>
                <w:sz w:val="20"/>
                <w:szCs w:val="20"/>
                <w:lang w:eastAsia="ca-ES"/>
              </w:rPr>
            </w:pPr>
            <w:r w:rsidRPr="002C2466">
              <w:rPr>
                <w:rFonts w:cstheme="minorHAnsi"/>
                <w:sz w:val="20"/>
                <w:szCs w:val="20"/>
              </w:rPr>
              <w:t>Social awareness of scientific research and social inequalities (29.01.2021)</w:t>
            </w:r>
          </w:p>
        </w:tc>
        <w:tc>
          <w:tcPr>
            <w:tcW w:w="570" w:type="pct"/>
            <w:tcBorders>
              <w:top w:val="nil"/>
              <w:left w:val="nil"/>
              <w:bottom w:val="nil"/>
              <w:right w:val="nil"/>
            </w:tcBorders>
            <w:shd w:val="clear" w:color="auto" w:fill="auto"/>
            <w:noWrap/>
            <w:vAlign w:val="bottom"/>
          </w:tcPr>
          <w:p w14:paraId="3D5F8CAD"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4872</w:t>
            </w:r>
          </w:p>
        </w:tc>
        <w:tc>
          <w:tcPr>
            <w:tcW w:w="516" w:type="pct"/>
            <w:tcBorders>
              <w:top w:val="nil"/>
              <w:left w:val="nil"/>
              <w:bottom w:val="nil"/>
              <w:right w:val="nil"/>
            </w:tcBorders>
            <w:shd w:val="clear" w:color="auto" w:fill="auto"/>
            <w:noWrap/>
            <w:vAlign w:val="bottom"/>
          </w:tcPr>
          <w:p w14:paraId="15A49880"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667B1D32"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439</w:t>
            </w:r>
          </w:p>
        </w:tc>
        <w:tc>
          <w:tcPr>
            <w:tcW w:w="373" w:type="pct"/>
            <w:tcBorders>
              <w:top w:val="nil"/>
              <w:left w:val="nil"/>
              <w:bottom w:val="nil"/>
              <w:right w:val="nil"/>
            </w:tcBorders>
            <w:shd w:val="clear" w:color="auto" w:fill="auto"/>
            <w:noWrap/>
            <w:vAlign w:val="bottom"/>
          </w:tcPr>
          <w:p w14:paraId="1C1BF7EF"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989</w:t>
            </w:r>
          </w:p>
        </w:tc>
        <w:tc>
          <w:tcPr>
            <w:tcW w:w="619" w:type="pct"/>
            <w:tcBorders>
              <w:top w:val="nil"/>
              <w:left w:val="nil"/>
              <w:bottom w:val="nil"/>
              <w:right w:val="nil"/>
            </w:tcBorders>
            <w:shd w:val="clear" w:color="auto" w:fill="auto"/>
            <w:noWrap/>
            <w:vAlign w:val="bottom"/>
          </w:tcPr>
          <w:p w14:paraId="78034D75"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31BF8634"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3444</w:t>
            </w:r>
          </w:p>
        </w:tc>
        <w:tc>
          <w:tcPr>
            <w:tcW w:w="513" w:type="pct"/>
            <w:tcBorders>
              <w:top w:val="nil"/>
              <w:left w:val="nil"/>
              <w:bottom w:val="nil"/>
            </w:tcBorders>
            <w:shd w:val="clear" w:color="auto" w:fill="auto"/>
            <w:noWrap/>
            <w:vAlign w:val="bottom"/>
          </w:tcPr>
          <w:p w14:paraId="1B8C46BE"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0</w:t>
            </w:r>
          </w:p>
        </w:tc>
      </w:tr>
      <w:tr w:rsidR="00CD1BFA" w:rsidRPr="002C2466" w14:paraId="60FF305D" w14:textId="77777777" w:rsidTr="001B432C">
        <w:trPr>
          <w:trHeight w:val="315"/>
        </w:trPr>
        <w:tc>
          <w:tcPr>
            <w:tcW w:w="1760" w:type="pct"/>
            <w:tcBorders>
              <w:top w:val="nil"/>
              <w:bottom w:val="nil"/>
              <w:right w:val="nil"/>
            </w:tcBorders>
            <w:shd w:val="clear" w:color="auto" w:fill="auto"/>
            <w:noWrap/>
            <w:vAlign w:val="bottom"/>
          </w:tcPr>
          <w:p w14:paraId="04986232" w14:textId="77777777" w:rsidR="00CD1BFA" w:rsidRPr="002C2466" w:rsidRDefault="00CD1BFA" w:rsidP="001B432C">
            <w:pPr>
              <w:spacing w:after="0" w:line="240" w:lineRule="auto"/>
              <w:rPr>
                <w:rFonts w:eastAsia="Times New Roman" w:cstheme="minorHAnsi"/>
                <w:sz w:val="20"/>
                <w:szCs w:val="20"/>
                <w:lang w:eastAsia="ca-ES"/>
              </w:rPr>
            </w:pPr>
            <w:r w:rsidRPr="002C2466">
              <w:rPr>
                <w:rFonts w:cstheme="minorHAnsi"/>
                <w:sz w:val="20"/>
                <w:szCs w:val="20"/>
              </w:rPr>
              <w:t>Science impact in reflective societies (29.01.2021)</w:t>
            </w:r>
          </w:p>
        </w:tc>
        <w:tc>
          <w:tcPr>
            <w:tcW w:w="570" w:type="pct"/>
            <w:tcBorders>
              <w:top w:val="nil"/>
              <w:left w:val="nil"/>
              <w:bottom w:val="nil"/>
              <w:right w:val="nil"/>
            </w:tcBorders>
            <w:shd w:val="clear" w:color="auto" w:fill="auto"/>
            <w:noWrap/>
            <w:vAlign w:val="bottom"/>
          </w:tcPr>
          <w:p w14:paraId="64FBD0E2"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34954</w:t>
            </w:r>
          </w:p>
        </w:tc>
        <w:tc>
          <w:tcPr>
            <w:tcW w:w="516" w:type="pct"/>
            <w:tcBorders>
              <w:top w:val="nil"/>
              <w:left w:val="nil"/>
              <w:bottom w:val="nil"/>
              <w:right w:val="nil"/>
            </w:tcBorders>
            <w:shd w:val="clear" w:color="auto" w:fill="auto"/>
            <w:noWrap/>
            <w:vAlign w:val="bottom"/>
          </w:tcPr>
          <w:p w14:paraId="2B895B33"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4F7C78FC"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2418</w:t>
            </w:r>
          </w:p>
        </w:tc>
        <w:tc>
          <w:tcPr>
            <w:tcW w:w="373" w:type="pct"/>
            <w:tcBorders>
              <w:top w:val="nil"/>
              <w:left w:val="nil"/>
              <w:bottom w:val="nil"/>
              <w:right w:val="nil"/>
            </w:tcBorders>
            <w:shd w:val="clear" w:color="auto" w:fill="auto"/>
            <w:noWrap/>
            <w:vAlign w:val="bottom"/>
          </w:tcPr>
          <w:p w14:paraId="753A43FE"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8714</w:t>
            </w:r>
          </w:p>
        </w:tc>
        <w:tc>
          <w:tcPr>
            <w:tcW w:w="619" w:type="pct"/>
            <w:tcBorders>
              <w:top w:val="nil"/>
              <w:left w:val="nil"/>
              <w:bottom w:val="nil"/>
              <w:right w:val="nil"/>
            </w:tcBorders>
            <w:shd w:val="clear" w:color="auto" w:fill="auto"/>
            <w:noWrap/>
            <w:vAlign w:val="bottom"/>
          </w:tcPr>
          <w:p w14:paraId="574F6F6B"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1D72375C"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23820</w:t>
            </w:r>
          </w:p>
        </w:tc>
        <w:tc>
          <w:tcPr>
            <w:tcW w:w="513" w:type="pct"/>
            <w:tcBorders>
              <w:top w:val="nil"/>
              <w:left w:val="nil"/>
              <w:bottom w:val="nil"/>
            </w:tcBorders>
            <w:shd w:val="clear" w:color="auto" w:fill="auto"/>
            <w:noWrap/>
            <w:vAlign w:val="bottom"/>
          </w:tcPr>
          <w:p w14:paraId="41C295F2"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2</w:t>
            </w:r>
          </w:p>
        </w:tc>
      </w:tr>
      <w:tr w:rsidR="00CD1BFA" w:rsidRPr="002C2466" w14:paraId="5261E0EF" w14:textId="77777777" w:rsidTr="001B432C">
        <w:trPr>
          <w:trHeight w:val="315"/>
        </w:trPr>
        <w:tc>
          <w:tcPr>
            <w:tcW w:w="1760" w:type="pct"/>
            <w:tcBorders>
              <w:top w:val="nil"/>
              <w:bottom w:val="nil"/>
              <w:right w:val="nil"/>
            </w:tcBorders>
            <w:shd w:val="clear" w:color="auto" w:fill="auto"/>
            <w:noWrap/>
            <w:vAlign w:val="bottom"/>
          </w:tcPr>
          <w:p w14:paraId="38EF5C9E" w14:textId="77777777" w:rsidR="00CD1BFA" w:rsidRPr="002C2466" w:rsidRDefault="00CD1BFA" w:rsidP="001B432C">
            <w:pPr>
              <w:spacing w:after="0" w:line="240" w:lineRule="auto"/>
              <w:rPr>
                <w:rFonts w:eastAsia="Times New Roman" w:cstheme="minorHAnsi"/>
                <w:sz w:val="20"/>
                <w:szCs w:val="20"/>
                <w:lang w:eastAsia="ca-ES"/>
              </w:rPr>
            </w:pPr>
            <w:r w:rsidRPr="002C2466">
              <w:rPr>
                <w:rFonts w:cstheme="minorHAnsi"/>
                <w:sz w:val="20"/>
                <w:szCs w:val="20"/>
              </w:rPr>
              <w:t>Gender research impact in reflective societies (29.01.2021)</w:t>
            </w:r>
          </w:p>
        </w:tc>
        <w:tc>
          <w:tcPr>
            <w:tcW w:w="570" w:type="pct"/>
            <w:tcBorders>
              <w:top w:val="nil"/>
              <w:left w:val="nil"/>
              <w:bottom w:val="nil"/>
              <w:right w:val="nil"/>
            </w:tcBorders>
            <w:shd w:val="clear" w:color="auto" w:fill="auto"/>
            <w:noWrap/>
            <w:vAlign w:val="bottom"/>
          </w:tcPr>
          <w:p w14:paraId="51C0E467"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7174</w:t>
            </w:r>
          </w:p>
        </w:tc>
        <w:tc>
          <w:tcPr>
            <w:tcW w:w="516" w:type="pct"/>
            <w:tcBorders>
              <w:top w:val="nil"/>
              <w:left w:val="nil"/>
              <w:bottom w:val="nil"/>
              <w:right w:val="nil"/>
            </w:tcBorders>
            <w:shd w:val="clear" w:color="auto" w:fill="auto"/>
            <w:noWrap/>
            <w:vAlign w:val="bottom"/>
          </w:tcPr>
          <w:p w14:paraId="70071670"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5AF4AA6A"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811</w:t>
            </w:r>
          </w:p>
        </w:tc>
        <w:tc>
          <w:tcPr>
            <w:tcW w:w="373" w:type="pct"/>
            <w:tcBorders>
              <w:top w:val="nil"/>
              <w:left w:val="nil"/>
              <w:bottom w:val="nil"/>
              <w:right w:val="nil"/>
            </w:tcBorders>
            <w:shd w:val="clear" w:color="auto" w:fill="auto"/>
            <w:noWrap/>
            <w:vAlign w:val="bottom"/>
          </w:tcPr>
          <w:p w14:paraId="773A9BB7"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2151</w:t>
            </w:r>
          </w:p>
        </w:tc>
        <w:tc>
          <w:tcPr>
            <w:tcW w:w="619" w:type="pct"/>
            <w:tcBorders>
              <w:top w:val="nil"/>
              <w:left w:val="nil"/>
              <w:bottom w:val="nil"/>
              <w:right w:val="nil"/>
            </w:tcBorders>
            <w:shd w:val="clear" w:color="auto" w:fill="auto"/>
            <w:noWrap/>
            <w:vAlign w:val="bottom"/>
          </w:tcPr>
          <w:p w14:paraId="1E74BB4F"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7F429B0A"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4211</w:t>
            </w:r>
          </w:p>
        </w:tc>
        <w:tc>
          <w:tcPr>
            <w:tcW w:w="513" w:type="pct"/>
            <w:tcBorders>
              <w:top w:val="nil"/>
              <w:left w:val="nil"/>
              <w:bottom w:val="nil"/>
            </w:tcBorders>
            <w:shd w:val="clear" w:color="auto" w:fill="auto"/>
            <w:noWrap/>
            <w:vAlign w:val="bottom"/>
          </w:tcPr>
          <w:p w14:paraId="3942CA91"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1</w:t>
            </w:r>
          </w:p>
        </w:tc>
      </w:tr>
      <w:tr w:rsidR="00CD1BFA" w:rsidRPr="002C2466" w14:paraId="19B80A37" w14:textId="77777777" w:rsidTr="001B432C">
        <w:trPr>
          <w:trHeight w:val="315"/>
        </w:trPr>
        <w:tc>
          <w:tcPr>
            <w:tcW w:w="1760" w:type="pct"/>
            <w:tcBorders>
              <w:top w:val="nil"/>
              <w:bottom w:val="nil"/>
              <w:right w:val="nil"/>
            </w:tcBorders>
            <w:shd w:val="clear" w:color="auto" w:fill="auto"/>
            <w:noWrap/>
            <w:vAlign w:val="bottom"/>
          </w:tcPr>
          <w:p w14:paraId="0FFF1CE0" w14:textId="77777777" w:rsidR="00CD1BFA" w:rsidRPr="002C2466" w:rsidRDefault="00CD1BFA" w:rsidP="001B432C">
            <w:pPr>
              <w:spacing w:after="0" w:line="240" w:lineRule="auto"/>
              <w:rPr>
                <w:rFonts w:eastAsia="Times New Roman" w:cstheme="minorHAnsi"/>
                <w:sz w:val="20"/>
                <w:szCs w:val="20"/>
                <w:lang w:eastAsia="ca-ES"/>
              </w:rPr>
            </w:pPr>
            <w:r w:rsidRPr="002C2466">
              <w:rPr>
                <w:rFonts w:cstheme="minorHAnsi"/>
                <w:sz w:val="20"/>
                <w:szCs w:val="20"/>
              </w:rPr>
              <w:t>Gender research and impact in reflective societies (29.01.2021)</w:t>
            </w:r>
          </w:p>
        </w:tc>
        <w:tc>
          <w:tcPr>
            <w:tcW w:w="570" w:type="pct"/>
            <w:tcBorders>
              <w:top w:val="nil"/>
              <w:left w:val="nil"/>
              <w:bottom w:val="nil"/>
              <w:right w:val="nil"/>
            </w:tcBorders>
            <w:shd w:val="clear" w:color="auto" w:fill="auto"/>
            <w:noWrap/>
            <w:vAlign w:val="bottom"/>
          </w:tcPr>
          <w:p w14:paraId="49036E01"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7174</w:t>
            </w:r>
          </w:p>
        </w:tc>
        <w:tc>
          <w:tcPr>
            <w:tcW w:w="516" w:type="pct"/>
            <w:tcBorders>
              <w:top w:val="nil"/>
              <w:left w:val="nil"/>
              <w:bottom w:val="nil"/>
              <w:right w:val="nil"/>
            </w:tcBorders>
            <w:shd w:val="clear" w:color="auto" w:fill="auto"/>
            <w:noWrap/>
            <w:vAlign w:val="bottom"/>
          </w:tcPr>
          <w:p w14:paraId="239FF1C9"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4A0B6231"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811</w:t>
            </w:r>
          </w:p>
        </w:tc>
        <w:tc>
          <w:tcPr>
            <w:tcW w:w="373" w:type="pct"/>
            <w:tcBorders>
              <w:top w:val="nil"/>
              <w:left w:val="nil"/>
              <w:bottom w:val="nil"/>
              <w:right w:val="nil"/>
            </w:tcBorders>
            <w:shd w:val="clear" w:color="auto" w:fill="auto"/>
            <w:noWrap/>
            <w:vAlign w:val="bottom"/>
          </w:tcPr>
          <w:p w14:paraId="31C2D827"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2151</w:t>
            </w:r>
          </w:p>
        </w:tc>
        <w:tc>
          <w:tcPr>
            <w:tcW w:w="619" w:type="pct"/>
            <w:tcBorders>
              <w:top w:val="nil"/>
              <w:left w:val="nil"/>
              <w:bottom w:val="nil"/>
              <w:right w:val="nil"/>
            </w:tcBorders>
            <w:shd w:val="clear" w:color="auto" w:fill="auto"/>
            <w:noWrap/>
            <w:vAlign w:val="bottom"/>
          </w:tcPr>
          <w:p w14:paraId="1AEB2EA8"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4B699861"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4211</w:t>
            </w:r>
          </w:p>
        </w:tc>
        <w:tc>
          <w:tcPr>
            <w:tcW w:w="513" w:type="pct"/>
            <w:tcBorders>
              <w:top w:val="nil"/>
              <w:left w:val="nil"/>
              <w:bottom w:val="nil"/>
            </w:tcBorders>
            <w:shd w:val="clear" w:color="auto" w:fill="auto"/>
            <w:noWrap/>
            <w:vAlign w:val="bottom"/>
          </w:tcPr>
          <w:p w14:paraId="2D07A7AB"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1</w:t>
            </w:r>
          </w:p>
        </w:tc>
      </w:tr>
      <w:tr w:rsidR="00CD1BFA" w:rsidRPr="002C2466" w14:paraId="26884B39" w14:textId="77777777" w:rsidTr="001B432C">
        <w:trPr>
          <w:trHeight w:val="315"/>
        </w:trPr>
        <w:tc>
          <w:tcPr>
            <w:tcW w:w="1760" w:type="pct"/>
            <w:tcBorders>
              <w:top w:val="nil"/>
              <w:bottom w:val="nil"/>
              <w:right w:val="nil"/>
            </w:tcBorders>
            <w:shd w:val="clear" w:color="auto" w:fill="auto"/>
            <w:noWrap/>
            <w:vAlign w:val="bottom"/>
          </w:tcPr>
          <w:p w14:paraId="446C9135" w14:textId="77777777" w:rsidR="00CD1BFA" w:rsidRPr="002C2466" w:rsidRDefault="00CD1BFA" w:rsidP="001B432C">
            <w:pPr>
              <w:spacing w:after="0" w:line="240" w:lineRule="auto"/>
              <w:rPr>
                <w:rFonts w:eastAsia="Times New Roman" w:cstheme="minorHAnsi"/>
                <w:sz w:val="20"/>
                <w:szCs w:val="20"/>
                <w:lang w:eastAsia="ca-ES"/>
              </w:rPr>
            </w:pPr>
            <w:r w:rsidRPr="002C2466">
              <w:rPr>
                <w:rFonts w:cstheme="minorHAnsi"/>
                <w:sz w:val="20"/>
                <w:szCs w:val="20"/>
              </w:rPr>
              <w:t>Knowledge transfer societal impact (29.01.2021)</w:t>
            </w:r>
          </w:p>
        </w:tc>
        <w:tc>
          <w:tcPr>
            <w:tcW w:w="570" w:type="pct"/>
            <w:tcBorders>
              <w:top w:val="nil"/>
              <w:left w:val="nil"/>
              <w:bottom w:val="nil"/>
              <w:right w:val="nil"/>
            </w:tcBorders>
            <w:shd w:val="clear" w:color="auto" w:fill="auto"/>
            <w:noWrap/>
            <w:vAlign w:val="bottom"/>
          </w:tcPr>
          <w:p w14:paraId="140B850F"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7219</w:t>
            </w:r>
          </w:p>
        </w:tc>
        <w:tc>
          <w:tcPr>
            <w:tcW w:w="516" w:type="pct"/>
            <w:tcBorders>
              <w:top w:val="nil"/>
              <w:left w:val="nil"/>
              <w:bottom w:val="nil"/>
              <w:right w:val="nil"/>
            </w:tcBorders>
            <w:shd w:val="clear" w:color="auto" w:fill="auto"/>
            <w:noWrap/>
            <w:vAlign w:val="bottom"/>
          </w:tcPr>
          <w:p w14:paraId="18FC4C05"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21FD1ECE"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436</w:t>
            </w:r>
          </w:p>
        </w:tc>
        <w:tc>
          <w:tcPr>
            <w:tcW w:w="373" w:type="pct"/>
            <w:tcBorders>
              <w:top w:val="nil"/>
              <w:left w:val="nil"/>
              <w:bottom w:val="nil"/>
              <w:right w:val="nil"/>
            </w:tcBorders>
            <w:shd w:val="clear" w:color="auto" w:fill="auto"/>
            <w:noWrap/>
            <w:vAlign w:val="bottom"/>
          </w:tcPr>
          <w:p w14:paraId="06938727"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1421</w:t>
            </w:r>
          </w:p>
        </w:tc>
        <w:tc>
          <w:tcPr>
            <w:tcW w:w="619" w:type="pct"/>
            <w:tcBorders>
              <w:top w:val="nil"/>
              <w:left w:val="nil"/>
              <w:bottom w:val="nil"/>
              <w:right w:val="nil"/>
            </w:tcBorders>
            <w:shd w:val="clear" w:color="auto" w:fill="auto"/>
            <w:noWrap/>
            <w:vAlign w:val="bottom"/>
          </w:tcPr>
          <w:p w14:paraId="64B48D20"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7D96FA09"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5357</w:t>
            </w:r>
          </w:p>
        </w:tc>
        <w:tc>
          <w:tcPr>
            <w:tcW w:w="513" w:type="pct"/>
            <w:tcBorders>
              <w:top w:val="nil"/>
              <w:left w:val="nil"/>
              <w:bottom w:val="nil"/>
            </w:tcBorders>
            <w:shd w:val="clear" w:color="auto" w:fill="auto"/>
            <w:noWrap/>
            <w:vAlign w:val="bottom"/>
          </w:tcPr>
          <w:p w14:paraId="24031D50"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5</w:t>
            </w:r>
          </w:p>
        </w:tc>
      </w:tr>
      <w:tr w:rsidR="00CD1BFA" w:rsidRPr="002C2466" w14:paraId="2D0B6847" w14:textId="77777777" w:rsidTr="001B432C">
        <w:trPr>
          <w:trHeight w:val="315"/>
        </w:trPr>
        <w:tc>
          <w:tcPr>
            <w:tcW w:w="1760" w:type="pct"/>
            <w:tcBorders>
              <w:top w:val="nil"/>
              <w:bottom w:val="nil"/>
              <w:right w:val="nil"/>
            </w:tcBorders>
            <w:shd w:val="clear" w:color="auto" w:fill="auto"/>
            <w:noWrap/>
            <w:vAlign w:val="bottom"/>
          </w:tcPr>
          <w:p w14:paraId="55BA9648" w14:textId="77777777" w:rsidR="00CD1BFA" w:rsidRPr="002C2466" w:rsidRDefault="00CD1BFA" w:rsidP="001B432C">
            <w:pPr>
              <w:spacing w:after="0" w:line="240" w:lineRule="auto"/>
              <w:rPr>
                <w:rFonts w:cstheme="minorHAnsi"/>
                <w:sz w:val="20"/>
                <w:szCs w:val="20"/>
              </w:rPr>
            </w:pPr>
            <w:r w:rsidRPr="002C2466">
              <w:rPr>
                <w:rFonts w:cstheme="minorHAnsi"/>
                <w:sz w:val="20"/>
                <w:szCs w:val="20"/>
              </w:rPr>
              <w:t>Gender and knowledge transfer societal impact  (29.01.2021)</w:t>
            </w:r>
          </w:p>
        </w:tc>
        <w:tc>
          <w:tcPr>
            <w:tcW w:w="570" w:type="pct"/>
            <w:tcBorders>
              <w:top w:val="nil"/>
              <w:left w:val="nil"/>
              <w:bottom w:val="nil"/>
              <w:right w:val="nil"/>
            </w:tcBorders>
            <w:shd w:val="clear" w:color="auto" w:fill="auto"/>
            <w:noWrap/>
            <w:vAlign w:val="bottom"/>
          </w:tcPr>
          <w:p w14:paraId="72243A6B"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1728</w:t>
            </w:r>
          </w:p>
        </w:tc>
        <w:tc>
          <w:tcPr>
            <w:tcW w:w="516" w:type="pct"/>
            <w:tcBorders>
              <w:top w:val="nil"/>
              <w:left w:val="nil"/>
              <w:bottom w:val="nil"/>
              <w:right w:val="nil"/>
            </w:tcBorders>
            <w:shd w:val="clear" w:color="auto" w:fill="auto"/>
            <w:noWrap/>
            <w:vAlign w:val="bottom"/>
          </w:tcPr>
          <w:p w14:paraId="72E21B25"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67385971"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144</w:t>
            </w:r>
          </w:p>
        </w:tc>
        <w:tc>
          <w:tcPr>
            <w:tcW w:w="373" w:type="pct"/>
            <w:tcBorders>
              <w:top w:val="nil"/>
              <w:left w:val="nil"/>
              <w:bottom w:val="nil"/>
              <w:right w:val="nil"/>
            </w:tcBorders>
            <w:shd w:val="clear" w:color="auto" w:fill="auto"/>
            <w:noWrap/>
            <w:vAlign w:val="bottom"/>
          </w:tcPr>
          <w:p w14:paraId="77CC3FC1"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274</w:t>
            </w:r>
          </w:p>
        </w:tc>
        <w:tc>
          <w:tcPr>
            <w:tcW w:w="619" w:type="pct"/>
            <w:tcBorders>
              <w:top w:val="nil"/>
              <w:left w:val="nil"/>
              <w:bottom w:val="nil"/>
              <w:right w:val="nil"/>
            </w:tcBorders>
            <w:shd w:val="clear" w:color="auto" w:fill="auto"/>
            <w:noWrap/>
            <w:vAlign w:val="bottom"/>
          </w:tcPr>
          <w:p w14:paraId="71B6CB0B"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0C984F9F"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1310</w:t>
            </w:r>
          </w:p>
        </w:tc>
        <w:tc>
          <w:tcPr>
            <w:tcW w:w="513" w:type="pct"/>
            <w:tcBorders>
              <w:top w:val="nil"/>
              <w:left w:val="nil"/>
              <w:bottom w:val="nil"/>
            </w:tcBorders>
            <w:shd w:val="clear" w:color="auto" w:fill="auto"/>
            <w:noWrap/>
            <w:vAlign w:val="bottom"/>
          </w:tcPr>
          <w:p w14:paraId="4A334C85"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0</w:t>
            </w:r>
          </w:p>
        </w:tc>
      </w:tr>
      <w:tr w:rsidR="00CD1BFA" w:rsidRPr="002C2466" w14:paraId="7816EA5A" w14:textId="77777777" w:rsidTr="001B432C">
        <w:trPr>
          <w:trHeight w:val="315"/>
        </w:trPr>
        <w:tc>
          <w:tcPr>
            <w:tcW w:w="1760" w:type="pct"/>
            <w:tcBorders>
              <w:top w:val="nil"/>
              <w:bottom w:val="nil"/>
              <w:right w:val="nil"/>
            </w:tcBorders>
            <w:shd w:val="clear" w:color="auto" w:fill="auto"/>
            <w:noWrap/>
            <w:vAlign w:val="bottom"/>
          </w:tcPr>
          <w:p w14:paraId="29AC3D18" w14:textId="77777777" w:rsidR="00CD1BFA" w:rsidRPr="002C2466" w:rsidRDefault="00CD1BFA" w:rsidP="001B432C">
            <w:pPr>
              <w:spacing w:after="0" w:line="240" w:lineRule="auto"/>
              <w:rPr>
                <w:rFonts w:cstheme="minorHAnsi"/>
                <w:sz w:val="20"/>
                <w:szCs w:val="20"/>
              </w:rPr>
            </w:pPr>
            <w:r w:rsidRPr="002C2466">
              <w:rPr>
                <w:rFonts w:cstheme="minorHAnsi"/>
                <w:sz w:val="20"/>
                <w:szCs w:val="20"/>
              </w:rPr>
              <w:t>Knowledge transfer gender impact (29.01.2021)</w:t>
            </w:r>
          </w:p>
        </w:tc>
        <w:tc>
          <w:tcPr>
            <w:tcW w:w="570" w:type="pct"/>
            <w:tcBorders>
              <w:top w:val="nil"/>
              <w:left w:val="nil"/>
              <w:bottom w:val="nil"/>
              <w:right w:val="nil"/>
            </w:tcBorders>
            <w:shd w:val="clear" w:color="auto" w:fill="auto"/>
            <w:noWrap/>
            <w:vAlign w:val="bottom"/>
          </w:tcPr>
          <w:p w14:paraId="4FB07844"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21850</w:t>
            </w:r>
          </w:p>
        </w:tc>
        <w:tc>
          <w:tcPr>
            <w:tcW w:w="516" w:type="pct"/>
            <w:tcBorders>
              <w:top w:val="nil"/>
              <w:left w:val="nil"/>
              <w:bottom w:val="nil"/>
              <w:right w:val="nil"/>
            </w:tcBorders>
            <w:shd w:val="clear" w:color="auto" w:fill="auto"/>
            <w:noWrap/>
            <w:vAlign w:val="bottom"/>
          </w:tcPr>
          <w:p w14:paraId="4002AB89"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417B70A6"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1595</w:t>
            </w:r>
          </w:p>
        </w:tc>
        <w:tc>
          <w:tcPr>
            <w:tcW w:w="373" w:type="pct"/>
            <w:tcBorders>
              <w:top w:val="nil"/>
              <w:left w:val="nil"/>
              <w:bottom w:val="nil"/>
              <w:right w:val="nil"/>
            </w:tcBorders>
            <w:shd w:val="clear" w:color="auto" w:fill="auto"/>
            <w:noWrap/>
            <w:vAlign w:val="bottom"/>
          </w:tcPr>
          <w:p w14:paraId="379D6DE4"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4880</w:t>
            </w:r>
          </w:p>
        </w:tc>
        <w:tc>
          <w:tcPr>
            <w:tcW w:w="619" w:type="pct"/>
            <w:tcBorders>
              <w:top w:val="nil"/>
              <w:left w:val="nil"/>
              <w:bottom w:val="nil"/>
              <w:right w:val="nil"/>
            </w:tcBorders>
            <w:shd w:val="clear" w:color="auto" w:fill="auto"/>
            <w:noWrap/>
            <w:vAlign w:val="bottom"/>
          </w:tcPr>
          <w:p w14:paraId="2D8D98A6"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2C25E376"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15371</w:t>
            </w:r>
          </w:p>
        </w:tc>
        <w:tc>
          <w:tcPr>
            <w:tcW w:w="513" w:type="pct"/>
            <w:tcBorders>
              <w:top w:val="nil"/>
              <w:left w:val="nil"/>
              <w:bottom w:val="nil"/>
            </w:tcBorders>
            <w:shd w:val="clear" w:color="auto" w:fill="auto"/>
            <w:noWrap/>
            <w:vAlign w:val="bottom"/>
          </w:tcPr>
          <w:p w14:paraId="4493E076"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4</w:t>
            </w:r>
          </w:p>
        </w:tc>
      </w:tr>
      <w:tr w:rsidR="00CD1BFA" w:rsidRPr="002C2466" w14:paraId="54E3FF83" w14:textId="77777777" w:rsidTr="001B432C">
        <w:trPr>
          <w:trHeight w:val="315"/>
        </w:trPr>
        <w:tc>
          <w:tcPr>
            <w:tcW w:w="1760" w:type="pct"/>
            <w:tcBorders>
              <w:top w:val="nil"/>
              <w:bottom w:val="nil"/>
              <w:right w:val="nil"/>
            </w:tcBorders>
            <w:shd w:val="clear" w:color="auto" w:fill="auto"/>
            <w:noWrap/>
            <w:vAlign w:val="bottom"/>
          </w:tcPr>
          <w:p w14:paraId="22297695" w14:textId="77777777" w:rsidR="00CD1BFA" w:rsidRPr="002C2466" w:rsidRDefault="00CD1BFA" w:rsidP="001B432C">
            <w:pPr>
              <w:spacing w:after="0" w:line="240" w:lineRule="auto"/>
              <w:rPr>
                <w:rFonts w:cstheme="minorHAnsi"/>
                <w:sz w:val="20"/>
                <w:szCs w:val="20"/>
              </w:rPr>
            </w:pPr>
            <w:r w:rsidRPr="002C2466">
              <w:rPr>
                <w:rFonts w:cstheme="minorHAnsi"/>
                <w:sz w:val="20"/>
                <w:szCs w:val="20"/>
              </w:rPr>
              <w:t>Knowledge transfer and gender impact (29.01.2021)</w:t>
            </w:r>
          </w:p>
        </w:tc>
        <w:tc>
          <w:tcPr>
            <w:tcW w:w="570" w:type="pct"/>
            <w:tcBorders>
              <w:top w:val="nil"/>
              <w:left w:val="nil"/>
              <w:bottom w:val="nil"/>
              <w:right w:val="nil"/>
            </w:tcBorders>
            <w:shd w:val="clear" w:color="auto" w:fill="auto"/>
            <w:noWrap/>
            <w:vAlign w:val="bottom"/>
          </w:tcPr>
          <w:p w14:paraId="2BB6FD95"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21850</w:t>
            </w:r>
          </w:p>
        </w:tc>
        <w:tc>
          <w:tcPr>
            <w:tcW w:w="516" w:type="pct"/>
            <w:tcBorders>
              <w:top w:val="nil"/>
              <w:left w:val="nil"/>
              <w:bottom w:val="nil"/>
              <w:right w:val="nil"/>
            </w:tcBorders>
            <w:shd w:val="clear" w:color="auto" w:fill="auto"/>
            <w:noWrap/>
            <w:vAlign w:val="bottom"/>
          </w:tcPr>
          <w:p w14:paraId="262B1399"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5D9B9F95"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1595</w:t>
            </w:r>
          </w:p>
        </w:tc>
        <w:tc>
          <w:tcPr>
            <w:tcW w:w="373" w:type="pct"/>
            <w:tcBorders>
              <w:top w:val="nil"/>
              <w:left w:val="nil"/>
              <w:bottom w:val="nil"/>
              <w:right w:val="nil"/>
            </w:tcBorders>
            <w:shd w:val="clear" w:color="auto" w:fill="auto"/>
            <w:noWrap/>
            <w:vAlign w:val="bottom"/>
          </w:tcPr>
          <w:p w14:paraId="36461083"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4880</w:t>
            </w:r>
          </w:p>
        </w:tc>
        <w:tc>
          <w:tcPr>
            <w:tcW w:w="619" w:type="pct"/>
            <w:tcBorders>
              <w:top w:val="nil"/>
              <w:left w:val="nil"/>
              <w:bottom w:val="nil"/>
              <w:right w:val="nil"/>
            </w:tcBorders>
            <w:shd w:val="clear" w:color="auto" w:fill="auto"/>
            <w:noWrap/>
            <w:vAlign w:val="bottom"/>
          </w:tcPr>
          <w:p w14:paraId="38F45552"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1079FB91"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15371</w:t>
            </w:r>
          </w:p>
        </w:tc>
        <w:tc>
          <w:tcPr>
            <w:tcW w:w="513" w:type="pct"/>
            <w:tcBorders>
              <w:top w:val="nil"/>
              <w:left w:val="nil"/>
              <w:bottom w:val="nil"/>
            </w:tcBorders>
            <w:shd w:val="clear" w:color="auto" w:fill="auto"/>
            <w:noWrap/>
            <w:vAlign w:val="bottom"/>
          </w:tcPr>
          <w:p w14:paraId="32B495CF"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4</w:t>
            </w:r>
          </w:p>
        </w:tc>
      </w:tr>
      <w:tr w:rsidR="00CD1BFA" w:rsidRPr="002C2466" w14:paraId="39F66C53" w14:textId="77777777" w:rsidTr="001B432C">
        <w:trPr>
          <w:trHeight w:val="315"/>
        </w:trPr>
        <w:tc>
          <w:tcPr>
            <w:tcW w:w="1760" w:type="pct"/>
            <w:tcBorders>
              <w:top w:val="nil"/>
              <w:bottom w:val="nil"/>
              <w:right w:val="nil"/>
            </w:tcBorders>
            <w:shd w:val="clear" w:color="auto" w:fill="auto"/>
            <w:noWrap/>
            <w:vAlign w:val="bottom"/>
          </w:tcPr>
          <w:p w14:paraId="49CE3236" w14:textId="77777777" w:rsidR="00CD1BFA" w:rsidRPr="002C2466" w:rsidRDefault="00CD1BFA" w:rsidP="001B432C">
            <w:pPr>
              <w:spacing w:after="0" w:line="240" w:lineRule="auto"/>
              <w:rPr>
                <w:rFonts w:cstheme="minorHAnsi"/>
                <w:sz w:val="20"/>
                <w:szCs w:val="20"/>
              </w:rPr>
            </w:pPr>
            <w:r w:rsidRPr="002C2466">
              <w:rPr>
                <w:rFonts w:cstheme="minorHAnsi"/>
                <w:sz w:val="20"/>
                <w:szCs w:val="20"/>
              </w:rPr>
              <w:t>Gender research and knowledge transfer (29.01.2021)</w:t>
            </w:r>
          </w:p>
        </w:tc>
        <w:tc>
          <w:tcPr>
            <w:tcW w:w="570" w:type="pct"/>
            <w:tcBorders>
              <w:top w:val="nil"/>
              <w:left w:val="nil"/>
              <w:bottom w:val="nil"/>
              <w:right w:val="nil"/>
            </w:tcBorders>
            <w:shd w:val="clear" w:color="auto" w:fill="auto"/>
            <w:noWrap/>
            <w:vAlign w:val="bottom"/>
          </w:tcPr>
          <w:p w14:paraId="0669117F"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30797</w:t>
            </w:r>
          </w:p>
        </w:tc>
        <w:tc>
          <w:tcPr>
            <w:tcW w:w="516" w:type="pct"/>
            <w:tcBorders>
              <w:top w:val="nil"/>
              <w:left w:val="nil"/>
              <w:bottom w:val="nil"/>
              <w:right w:val="nil"/>
            </w:tcBorders>
            <w:shd w:val="clear" w:color="auto" w:fill="auto"/>
            <w:noWrap/>
            <w:vAlign w:val="bottom"/>
          </w:tcPr>
          <w:p w14:paraId="07D0DA61"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72567947"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2586</w:t>
            </w:r>
          </w:p>
        </w:tc>
        <w:tc>
          <w:tcPr>
            <w:tcW w:w="373" w:type="pct"/>
            <w:tcBorders>
              <w:top w:val="nil"/>
              <w:left w:val="nil"/>
              <w:bottom w:val="nil"/>
              <w:right w:val="nil"/>
            </w:tcBorders>
            <w:shd w:val="clear" w:color="auto" w:fill="auto"/>
            <w:noWrap/>
            <w:vAlign w:val="bottom"/>
          </w:tcPr>
          <w:p w14:paraId="7A7781EA"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7174</w:t>
            </w:r>
          </w:p>
        </w:tc>
        <w:tc>
          <w:tcPr>
            <w:tcW w:w="619" w:type="pct"/>
            <w:tcBorders>
              <w:top w:val="nil"/>
              <w:left w:val="nil"/>
              <w:bottom w:val="nil"/>
              <w:right w:val="nil"/>
            </w:tcBorders>
            <w:shd w:val="clear" w:color="auto" w:fill="auto"/>
            <w:noWrap/>
            <w:vAlign w:val="bottom"/>
          </w:tcPr>
          <w:p w14:paraId="55BFE837"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3E3C69B6"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21032</w:t>
            </w:r>
          </w:p>
        </w:tc>
        <w:tc>
          <w:tcPr>
            <w:tcW w:w="513" w:type="pct"/>
            <w:tcBorders>
              <w:top w:val="nil"/>
              <w:left w:val="nil"/>
              <w:bottom w:val="nil"/>
            </w:tcBorders>
            <w:shd w:val="clear" w:color="auto" w:fill="auto"/>
            <w:noWrap/>
            <w:vAlign w:val="bottom"/>
          </w:tcPr>
          <w:p w14:paraId="2EB03BE4"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5</w:t>
            </w:r>
          </w:p>
        </w:tc>
      </w:tr>
      <w:tr w:rsidR="00CD1BFA" w:rsidRPr="002C2466" w14:paraId="61971094" w14:textId="77777777" w:rsidTr="001B432C">
        <w:trPr>
          <w:trHeight w:val="315"/>
        </w:trPr>
        <w:tc>
          <w:tcPr>
            <w:tcW w:w="1760" w:type="pct"/>
            <w:tcBorders>
              <w:top w:val="nil"/>
              <w:bottom w:val="nil"/>
              <w:right w:val="nil"/>
            </w:tcBorders>
            <w:shd w:val="clear" w:color="auto" w:fill="auto"/>
            <w:noWrap/>
            <w:vAlign w:val="bottom"/>
          </w:tcPr>
          <w:p w14:paraId="3DA68578" w14:textId="77777777" w:rsidR="00CD1BFA" w:rsidRPr="002C2466" w:rsidRDefault="00CD1BFA" w:rsidP="001B432C">
            <w:pPr>
              <w:spacing w:after="0" w:line="240" w:lineRule="auto"/>
              <w:rPr>
                <w:rFonts w:cstheme="minorHAnsi"/>
                <w:sz w:val="20"/>
                <w:szCs w:val="20"/>
              </w:rPr>
            </w:pPr>
            <w:r w:rsidRPr="002C2466">
              <w:rPr>
                <w:rFonts w:cstheme="minorHAnsi"/>
                <w:sz w:val="20"/>
                <w:szCs w:val="20"/>
              </w:rPr>
              <w:t>Knowledge transfer age impact (29.01.2021)</w:t>
            </w:r>
          </w:p>
        </w:tc>
        <w:tc>
          <w:tcPr>
            <w:tcW w:w="570" w:type="pct"/>
            <w:tcBorders>
              <w:top w:val="nil"/>
              <w:left w:val="nil"/>
              <w:bottom w:val="nil"/>
              <w:right w:val="nil"/>
            </w:tcBorders>
            <w:shd w:val="clear" w:color="auto" w:fill="auto"/>
            <w:noWrap/>
            <w:vAlign w:val="bottom"/>
          </w:tcPr>
          <w:p w14:paraId="385B13DA"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46439</w:t>
            </w:r>
          </w:p>
        </w:tc>
        <w:tc>
          <w:tcPr>
            <w:tcW w:w="516" w:type="pct"/>
            <w:tcBorders>
              <w:top w:val="nil"/>
              <w:left w:val="nil"/>
              <w:bottom w:val="nil"/>
              <w:right w:val="nil"/>
            </w:tcBorders>
            <w:shd w:val="clear" w:color="auto" w:fill="auto"/>
            <w:noWrap/>
            <w:vAlign w:val="bottom"/>
          </w:tcPr>
          <w:p w14:paraId="19156212"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64601824"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2674</w:t>
            </w:r>
          </w:p>
        </w:tc>
        <w:tc>
          <w:tcPr>
            <w:tcW w:w="373" w:type="pct"/>
            <w:tcBorders>
              <w:top w:val="nil"/>
              <w:left w:val="nil"/>
              <w:bottom w:val="nil"/>
              <w:right w:val="nil"/>
            </w:tcBorders>
            <w:shd w:val="clear" w:color="auto" w:fill="auto"/>
            <w:noWrap/>
            <w:vAlign w:val="bottom"/>
          </w:tcPr>
          <w:p w14:paraId="558B017B"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6794</w:t>
            </w:r>
          </w:p>
        </w:tc>
        <w:tc>
          <w:tcPr>
            <w:tcW w:w="619" w:type="pct"/>
            <w:tcBorders>
              <w:top w:val="nil"/>
              <w:left w:val="nil"/>
              <w:bottom w:val="nil"/>
              <w:right w:val="nil"/>
            </w:tcBorders>
            <w:shd w:val="clear" w:color="auto" w:fill="auto"/>
            <w:noWrap/>
            <w:vAlign w:val="bottom"/>
          </w:tcPr>
          <w:p w14:paraId="50C4B4CF"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25593CF9"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36963</w:t>
            </w:r>
          </w:p>
        </w:tc>
        <w:tc>
          <w:tcPr>
            <w:tcW w:w="513" w:type="pct"/>
            <w:tcBorders>
              <w:top w:val="nil"/>
              <w:left w:val="nil"/>
              <w:bottom w:val="nil"/>
            </w:tcBorders>
            <w:shd w:val="clear" w:color="auto" w:fill="auto"/>
            <w:noWrap/>
            <w:vAlign w:val="bottom"/>
          </w:tcPr>
          <w:p w14:paraId="6B84D2C7"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8</w:t>
            </w:r>
          </w:p>
        </w:tc>
      </w:tr>
      <w:tr w:rsidR="00CD1BFA" w:rsidRPr="002C2466" w14:paraId="1E2D2769" w14:textId="77777777" w:rsidTr="001B432C">
        <w:trPr>
          <w:trHeight w:val="315"/>
        </w:trPr>
        <w:tc>
          <w:tcPr>
            <w:tcW w:w="1760" w:type="pct"/>
            <w:tcBorders>
              <w:top w:val="nil"/>
              <w:bottom w:val="nil"/>
              <w:right w:val="nil"/>
            </w:tcBorders>
            <w:shd w:val="clear" w:color="auto" w:fill="auto"/>
            <w:noWrap/>
            <w:vAlign w:val="bottom"/>
          </w:tcPr>
          <w:p w14:paraId="7B63FA5E" w14:textId="77777777" w:rsidR="00CD1BFA" w:rsidRPr="002C2466" w:rsidRDefault="00CD1BFA" w:rsidP="001B432C">
            <w:pPr>
              <w:spacing w:after="0" w:line="240" w:lineRule="auto"/>
              <w:rPr>
                <w:rFonts w:cstheme="minorHAnsi"/>
                <w:sz w:val="20"/>
                <w:szCs w:val="20"/>
              </w:rPr>
            </w:pPr>
            <w:r w:rsidRPr="002C2466">
              <w:rPr>
                <w:rFonts w:cstheme="minorHAnsi"/>
                <w:sz w:val="20"/>
                <w:szCs w:val="20"/>
              </w:rPr>
              <w:t>Knowledge transfer and age impact (29.01.2021)</w:t>
            </w:r>
          </w:p>
        </w:tc>
        <w:tc>
          <w:tcPr>
            <w:tcW w:w="570" w:type="pct"/>
            <w:tcBorders>
              <w:top w:val="nil"/>
              <w:left w:val="nil"/>
              <w:bottom w:val="nil"/>
              <w:right w:val="nil"/>
            </w:tcBorders>
            <w:shd w:val="clear" w:color="auto" w:fill="auto"/>
            <w:noWrap/>
            <w:vAlign w:val="bottom"/>
          </w:tcPr>
          <w:p w14:paraId="4588EAF9"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46439</w:t>
            </w:r>
          </w:p>
        </w:tc>
        <w:tc>
          <w:tcPr>
            <w:tcW w:w="516" w:type="pct"/>
            <w:tcBorders>
              <w:top w:val="nil"/>
              <w:left w:val="nil"/>
              <w:bottom w:val="nil"/>
              <w:right w:val="nil"/>
            </w:tcBorders>
            <w:shd w:val="clear" w:color="auto" w:fill="auto"/>
            <w:noWrap/>
            <w:vAlign w:val="bottom"/>
          </w:tcPr>
          <w:p w14:paraId="30AB31FE"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32A9A774"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2674</w:t>
            </w:r>
          </w:p>
        </w:tc>
        <w:tc>
          <w:tcPr>
            <w:tcW w:w="373" w:type="pct"/>
            <w:tcBorders>
              <w:top w:val="nil"/>
              <w:left w:val="nil"/>
              <w:bottom w:val="nil"/>
              <w:right w:val="nil"/>
            </w:tcBorders>
            <w:shd w:val="clear" w:color="auto" w:fill="auto"/>
            <w:noWrap/>
            <w:vAlign w:val="bottom"/>
          </w:tcPr>
          <w:p w14:paraId="3189E03D"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6794</w:t>
            </w:r>
          </w:p>
        </w:tc>
        <w:tc>
          <w:tcPr>
            <w:tcW w:w="619" w:type="pct"/>
            <w:tcBorders>
              <w:top w:val="nil"/>
              <w:left w:val="nil"/>
              <w:bottom w:val="nil"/>
              <w:right w:val="nil"/>
            </w:tcBorders>
            <w:shd w:val="clear" w:color="auto" w:fill="auto"/>
            <w:noWrap/>
            <w:vAlign w:val="bottom"/>
          </w:tcPr>
          <w:p w14:paraId="116C487F"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0225FCCB"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36963</w:t>
            </w:r>
          </w:p>
        </w:tc>
        <w:tc>
          <w:tcPr>
            <w:tcW w:w="513" w:type="pct"/>
            <w:tcBorders>
              <w:top w:val="nil"/>
              <w:left w:val="nil"/>
              <w:bottom w:val="nil"/>
            </w:tcBorders>
            <w:shd w:val="clear" w:color="auto" w:fill="auto"/>
            <w:noWrap/>
            <w:vAlign w:val="bottom"/>
          </w:tcPr>
          <w:p w14:paraId="065FA442"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8</w:t>
            </w:r>
          </w:p>
        </w:tc>
      </w:tr>
      <w:tr w:rsidR="00CD1BFA" w:rsidRPr="002C2466" w14:paraId="46816EEA" w14:textId="77777777" w:rsidTr="001B432C">
        <w:trPr>
          <w:trHeight w:val="315"/>
        </w:trPr>
        <w:tc>
          <w:tcPr>
            <w:tcW w:w="1760" w:type="pct"/>
            <w:tcBorders>
              <w:top w:val="nil"/>
              <w:bottom w:val="nil"/>
              <w:right w:val="nil"/>
            </w:tcBorders>
            <w:shd w:val="clear" w:color="auto" w:fill="auto"/>
            <w:noWrap/>
            <w:vAlign w:val="bottom"/>
          </w:tcPr>
          <w:p w14:paraId="454DB0CA" w14:textId="77777777" w:rsidR="00CD1BFA" w:rsidRPr="002C2466" w:rsidRDefault="00CD1BFA" w:rsidP="001B432C">
            <w:pPr>
              <w:spacing w:after="0" w:line="240" w:lineRule="auto"/>
              <w:rPr>
                <w:rFonts w:cstheme="minorHAnsi"/>
                <w:sz w:val="20"/>
                <w:szCs w:val="20"/>
              </w:rPr>
            </w:pPr>
            <w:r w:rsidRPr="002C2466">
              <w:rPr>
                <w:rFonts w:cstheme="minorHAnsi"/>
                <w:sz w:val="20"/>
                <w:szCs w:val="20"/>
              </w:rPr>
              <w:t>Knowledge transfer and social inequalities (29.01.2021)</w:t>
            </w:r>
          </w:p>
        </w:tc>
        <w:tc>
          <w:tcPr>
            <w:tcW w:w="570" w:type="pct"/>
            <w:tcBorders>
              <w:top w:val="nil"/>
              <w:left w:val="nil"/>
              <w:bottom w:val="nil"/>
              <w:right w:val="nil"/>
            </w:tcBorders>
            <w:shd w:val="clear" w:color="auto" w:fill="auto"/>
            <w:noWrap/>
            <w:vAlign w:val="bottom"/>
          </w:tcPr>
          <w:p w14:paraId="5084152E"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13555</w:t>
            </w:r>
          </w:p>
        </w:tc>
        <w:tc>
          <w:tcPr>
            <w:tcW w:w="516" w:type="pct"/>
            <w:tcBorders>
              <w:top w:val="nil"/>
              <w:left w:val="nil"/>
              <w:bottom w:val="nil"/>
              <w:right w:val="nil"/>
            </w:tcBorders>
            <w:shd w:val="clear" w:color="auto" w:fill="auto"/>
            <w:noWrap/>
            <w:vAlign w:val="bottom"/>
          </w:tcPr>
          <w:p w14:paraId="762D5522"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4427E7DF"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1380</w:t>
            </w:r>
          </w:p>
        </w:tc>
        <w:tc>
          <w:tcPr>
            <w:tcW w:w="373" w:type="pct"/>
            <w:tcBorders>
              <w:top w:val="nil"/>
              <w:left w:val="nil"/>
              <w:bottom w:val="nil"/>
              <w:right w:val="nil"/>
            </w:tcBorders>
            <w:shd w:val="clear" w:color="auto" w:fill="auto"/>
            <w:noWrap/>
            <w:vAlign w:val="bottom"/>
          </w:tcPr>
          <w:p w14:paraId="49F72CDA"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3631</w:t>
            </w:r>
          </w:p>
        </w:tc>
        <w:tc>
          <w:tcPr>
            <w:tcW w:w="619" w:type="pct"/>
            <w:tcBorders>
              <w:top w:val="nil"/>
              <w:left w:val="nil"/>
              <w:bottom w:val="nil"/>
              <w:right w:val="nil"/>
            </w:tcBorders>
            <w:shd w:val="clear" w:color="auto" w:fill="auto"/>
            <w:noWrap/>
            <w:vAlign w:val="bottom"/>
          </w:tcPr>
          <w:p w14:paraId="2A80950B"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21E2856A"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8541</w:t>
            </w:r>
          </w:p>
        </w:tc>
        <w:tc>
          <w:tcPr>
            <w:tcW w:w="513" w:type="pct"/>
            <w:tcBorders>
              <w:top w:val="nil"/>
              <w:left w:val="nil"/>
              <w:bottom w:val="nil"/>
            </w:tcBorders>
            <w:shd w:val="clear" w:color="auto" w:fill="auto"/>
            <w:noWrap/>
            <w:vAlign w:val="bottom"/>
          </w:tcPr>
          <w:p w14:paraId="0A24F2C0"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3</w:t>
            </w:r>
          </w:p>
        </w:tc>
      </w:tr>
      <w:tr w:rsidR="00CD1BFA" w:rsidRPr="002C2466" w14:paraId="78284134" w14:textId="77777777" w:rsidTr="001B432C">
        <w:trPr>
          <w:trHeight w:val="315"/>
        </w:trPr>
        <w:tc>
          <w:tcPr>
            <w:tcW w:w="1760" w:type="pct"/>
            <w:tcBorders>
              <w:top w:val="single" w:sz="4" w:space="0" w:color="auto"/>
              <w:bottom w:val="nil"/>
              <w:right w:val="nil"/>
            </w:tcBorders>
            <w:shd w:val="clear" w:color="auto" w:fill="auto"/>
            <w:noWrap/>
            <w:vAlign w:val="bottom"/>
            <w:hideMark/>
          </w:tcPr>
          <w:p w14:paraId="6E88E591" w14:textId="77777777" w:rsidR="00CD1BFA" w:rsidRPr="002C2466" w:rsidRDefault="00CD1BFA" w:rsidP="001B432C">
            <w:pPr>
              <w:spacing w:after="0" w:line="240" w:lineRule="auto"/>
              <w:rPr>
                <w:rFonts w:eastAsia="Times New Roman" w:cstheme="minorHAnsi"/>
                <w:sz w:val="20"/>
                <w:szCs w:val="20"/>
                <w:lang w:eastAsia="ca-ES"/>
              </w:rPr>
            </w:pPr>
            <w:r>
              <w:rPr>
                <w:rFonts w:eastAsia="Times New Roman" w:cstheme="minorHAnsi"/>
                <w:sz w:val="20"/>
                <w:szCs w:val="20"/>
                <w:lang w:eastAsia="ca-ES"/>
              </w:rPr>
              <w:t>JCR</w:t>
            </w:r>
          </w:p>
        </w:tc>
        <w:tc>
          <w:tcPr>
            <w:tcW w:w="570" w:type="pct"/>
            <w:tcBorders>
              <w:top w:val="single" w:sz="4" w:space="0" w:color="auto"/>
              <w:left w:val="nil"/>
              <w:bottom w:val="nil"/>
              <w:right w:val="nil"/>
            </w:tcBorders>
            <w:shd w:val="clear" w:color="auto" w:fill="auto"/>
            <w:noWrap/>
            <w:vAlign w:val="bottom"/>
            <w:hideMark/>
          </w:tcPr>
          <w:p w14:paraId="14DBCE5C" w14:textId="77777777" w:rsidR="00CD1BFA" w:rsidRPr="002C2466" w:rsidRDefault="00CD1BFA" w:rsidP="001B432C">
            <w:pPr>
              <w:spacing w:after="0" w:line="240" w:lineRule="auto"/>
              <w:rPr>
                <w:rFonts w:eastAsia="Times New Roman" w:cstheme="minorHAnsi"/>
                <w:sz w:val="20"/>
                <w:szCs w:val="20"/>
                <w:lang w:eastAsia="ca-ES"/>
              </w:rPr>
            </w:pPr>
          </w:p>
        </w:tc>
        <w:tc>
          <w:tcPr>
            <w:tcW w:w="516" w:type="pct"/>
            <w:tcBorders>
              <w:top w:val="single" w:sz="4" w:space="0" w:color="auto"/>
              <w:left w:val="nil"/>
              <w:bottom w:val="nil"/>
              <w:right w:val="nil"/>
            </w:tcBorders>
            <w:shd w:val="clear" w:color="auto" w:fill="auto"/>
            <w:noWrap/>
            <w:vAlign w:val="bottom"/>
            <w:hideMark/>
          </w:tcPr>
          <w:p w14:paraId="4F885B70" w14:textId="77777777" w:rsidR="00CD1BFA" w:rsidRPr="002C2466" w:rsidRDefault="00CD1BFA" w:rsidP="001B432C">
            <w:pPr>
              <w:spacing w:after="0" w:line="240" w:lineRule="auto"/>
              <w:rPr>
                <w:rFonts w:eastAsia="Times New Roman" w:cstheme="minorHAnsi"/>
                <w:sz w:val="20"/>
                <w:szCs w:val="20"/>
                <w:lang w:eastAsia="ca-ES"/>
              </w:rPr>
            </w:pPr>
          </w:p>
        </w:tc>
        <w:tc>
          <w:tcPr>
            <w:tcW w:w="1641" w:type="pct"/>
            <w:gridSpan w:val="4"/>
            <w:tcBorders>
              <w:top w:val="single" w:sz="4" w:space="0" w:color="auto"/>
              <w:left w:val="nil"/>
              <w:bottom w:val="single" w:sz="4" w:space="0" w:color="000000"/>
              <w:right w:val="nil"/>
            </w:tcBorders>
            <w:shd w:val="clear" w:color="000000" w:fill="4472C4"/>
            <w:noWrap/>
            <w:vAlign w:val="bottom"/>
            <w:hideMark/>
          </w:tcPr>
          <w:p w14:paraId="3D28C47C" w14:textId="77777777" w:rsidR="00CD1BFA" w:rsidRPr="002C2466" w:rsidRDefault="00CD1BFA" w:rsidP="001B432C">
            <w:pPr>
              <w:spacing w:after="0" w:line="240" w:lineRule="auto"/>
              <w:jc w:val="center"/>
              <w:rPr>
                <w:rFonts w:eastAsia="Times New Roman" w:cstheme="minorHAnsi"/>
                <w:color w:val="FFFFFF"/>
                <w:sz w:val="20"/>
                <w:szCs w:val="20"/>
                <w:lang w:eastAsia="ca-ES"/>
              </w:rPr>
            </w:pPr>
            <w:r w:rsidRPr="002C2466">
              <w:rPr>
                <w:rFonts w:eastAsia="Times New Roman" w:cstheme="minorHAnsi"/>
                <w:color w:val="FFFFFF"/>
                <w:sz w:val="20"/>
                <w:szCs w:val="20"/>
                <w:lang w:eastAsia="ca-ES"/>
              </w:rPr>
              <w:t>Discarted</w:t>
            </w:r>
          </w:p>
        </w:tc>
        <w:tc>
          <w:tcPr>
            <w:tcW w:w="513" w:type="pct"/>
            <w:tcBorders>
              <w:top w:val="single" w:sz="4" w:space="0" w:color="auto"/>
              <w:left w:val="nil"/>
              <w:bottom w:val="nil"/>
            </w:tcBorders>
            <w:shd w:val="clear" w:color="auto" w:fill="auto"/>
            <w:noWrap/>
            <w:vAlign w:val="bottom"/>
            <w:hideMark/>
          </w:tcPr>
          <w:p w14:paraId="600698FE" w14:textId="77777777" w:rsidR="00CD1BFA" w:rsidRPr="002C2466" w:rsidRDefault="00CD1BFA" w:rsidP="001B432C">
            <w:pPr>
              <w:spacing w:after="0" w:line="240" w:lineRule="auto"/>
              <w:jc w:val="center"/>
              <w:rPr>
                <w:rFonts w:eastAsia="Times New Roman" w:cstheme="minorHAnsi"/>
                <w:color w:val="FFFFFF"/>
                <w:sz w:val="20"/>
                <w:szCs w:val="20"/>
                <w:lang w:eastAsia="ca-ES"/>
              </w:rPr>
            </w:pPr>
          </w:p>
        </w:tc>
      </w:tr>
      <w:tr w:rsidR="00CD1BFA" w:rsidRPr="002C2466" w14:paraId="1E0F2745" w14:textId="77777777" w:rsidTr="001B432C">
        <w:trPr>
          <w:trHeight w:val="315"/>
        </w:trPr>
        <w:tc>
          <w:tcPr>
            <w:tcW w:w="1760" w:type="pct"/>
            <w:tcBorders>
              <w:top w:val="single" w:sz="4" w:space="0" w:color="000000"/>
              <w:bottom w:val="nil"/>
              <w:right w:val="single" w:sz="4" w:space="0" w:color="000000"/>
            </w:tcBorders>
            <w:shd w:val="clear" w:color="4A86E8" w:fill="4A86E8"/>
            <w:noWrap/>
            <w:vAlign w:val="bottom"/>
            <w:hideMark/>
          </w:tcPr>
          <w:p w14:paraId="3B5A6E8A"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Keyword combination</w:t>
            </w:r>
          </w:p>
        </w:tc>
        <w:tc>
          <w:tcPr>
            <w:tcW w:w="570" w:type="pct"/>
            <w:tcBorders>
              <w:top w:val="single" w:sz="4" w:space="0" w:color="000000"/>
              <w:left w:val="nil"/>
              <w:bottom w:val="nil"/>
              <w:right w:val="single" w:sz="4" w:space="0" w:color="000000"/>
            </w:tcBorders>
            <w:shd w:val="clear" w:color="4A86E8" w:fill="4A86E8"/>
            <w:noWrap/>
            <w:vAlign w:val="bottom"/>
            <w:hideMark/>
          </w:tcPr>
          <w:p w14:paraId="174F6759"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Total Obtained Scopus</w:t>
            </w:r>
          </w:p>
        </w:tc>
        <w:tc>
          <w:tcPr>
            <w:tcW w:w="516" w:type="pct"/>
            <w:tcBorders>
              <w:top w:val="single" w:sz="4" w:space="0" w:color="000000"/>
              <w:left w:val="nil"/>
              <w:bottom w:val="nil"/>
              <w:right w:val="single" w:sz="4" w:space="0" w:color="000000"/>
            </w:tcBorders>
            <w:shd w:val="clear" w:color="4A86E8" w:fill="4A86E8"/>
            <w:noWrap/>
            <w:vAlign w:val="bottom"/>
            <w:hideMark/>
          </w:tcPr>
          <w:p w14:paraId="5C3C722F"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Non-availble Scopus</w:t>
            </w:r>
          </w:p>
        </w:tc>
        <w:tc>
          <w:tcPr>
            <w:tcW w:w="304" w:type="pct"/>
            <w:tcBorders>
              <w:top w:val="nil"/>
              <w:left w:val="nil"/>
              <w:bottom w:val="nil"/>
              <w:right w:val="single" w:sz="4" w:space="0" w:color="000000"/>
            </w:tcBorders>
            <w:shd w:val="clear" w:color="4A86E8" w:fill="4A86E8"/>
            <w:noWrap/>
            <w:vAlign w:val="bottom"/>
            <w:hideMark/>
          </w:tcPr>
          <w:p w14:paraId="15F55F66"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Date range</w:t>
            </w:r>
          </w:p>
        </w:tc>
        <w:tc>
          <w:tcPr>
            <w:tcW w:w="373" w:type="pct"/>
            <w:tcBorders>
              <w:top w:val="nil"/>
              <w:left w:val="nil"/>
              <w:bottom w:val="nil"/>
              <w:right w:val="single" w:sz="4" w:space="0" w:color="000000"/>
            </w:tcBorders>
            <w:shd w:val="clear" w:color="4A86E8" w:fill="4A86E8"/>
            <w:noWrap/>
            <w:vAlign w:val="bottom"/>
            <w:hideMark/>
          </w:tcPr>
          <w:p w14:paraId="01599C3B"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Article Impact</w:t>
            </w:r>
          </w:p>
        </w:tc>
        <w:tc>
          <w:tcPr>
            <w:tcW w:w="619" w:type="pct"/>
            <w:tcBorders>
              <w:top w:val="nil"/>
              <w:left w:val="nil"/>
              <w:bottom w:val="nil"/>
              <w:right w:val="single" w:sz="4" w:space="0" w:color="000000"/>
            </w:tcBorders>
            <w:shd w:val="clear" w:color="4A86E8" w:fill="4A86E8"/>
            <w:noWrap/>
            <w:vAlign w:val="bottom"/>
            <w:hideMark/>
          </w:tcPr>
          <w:p w14:paraId="65CB448B"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Social impact of Findings</w:t>
            </w:r>
          </w:p>
        </w:tc>
        <w:tc>
          <w:tcPr>
            <w:tcW w:w="344" w:type="pct"/>
            <w:tcBorders>
              <w:top w:val="nil"/>
              <w:left w:val="nil"/>
              <w:bottom w:val="nil"/>
              <w:right w:val="single" w:sz="4" w:space="0" w:color="000000"/>
            </w:tcBorders>
            <w:shd w:val="clear" w:color="4A86E8" w:fill="4A86E8"/>
            <w:noWrap/>
            <w:vAlign w:val="bottom"/>
            <w:hideMark/>
          </w:tcPr>
          <w:p w14:paraId="421182C8"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Out of scope</w:t>
            </w:r>
          </w:p>
        </w:tc>
        <w:tc>
          <w:tcPr>
            <w:tcW w:w="513" w:type="pct"/>
            <w:tcBorders>
              <w:top w:val="single" w:sz="4" w:space="0" w:color="000000"/>
              <w:left w:val="nil"/>
              <w:bottom w:val="nil"/>
            </w:tcBorders>
            <w:shd w:val="clear" w:color="4A86E8" w:fill="4A86E8"/>
            <w:noWrap/>
            <w:vAlign w:val="bottom"/>
            <w:hideMark/>
          </w:tcPr>
          <w:p w14:paraId="34D30262"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Final sample Scopus</w:t>
            </w:r>
          </w:p>
        </w:tc>
      </w:tr>
      <w:tr w:rsidR="00CD1BFA" w:rsidRPr="002C2466" w14:paraId="64640818" w14:textId="77777777" w:rsidTr="001B432C">
        <w:trPr>
          <w:trHeight w:val="315"/>
        </w:trPr>
        <w:tc>
          <w:tcPr>
            <w:tcW w:w="1760" w:type="pct"/>
            <w:tcBorders>
              <w:top w:val="single" w:sz="8" w:space="0" w:color="auto"/>
              <w:bottom w:val="nil"/>
              <w:right w:val="nil"/>
            </w:tcBorders>
            <w:shd w:val="clear" w:color="auto" w:fill="auto"/>
            <w:noWrap/>
            <w:vAlign w:val="bottom"/>
          </w:tcPr>
          <w:p w14:paraId="46624859" w14:textId="77777777" w:rsidR="00CD1BFA" w:rsidRPr="002C2466" w:rsidRDefault="00CD1BFA" w:rsidP="001B432C">
            <w:pPr>
              <w:spacing w:after="0" w:line="240" w:lineRule="auto"/>
              <w:rPr>
                <w:rFonts w:eastAsia="Times New Roman" w:cstheme="minorHAnsi"/>
                <w:sz w:val="20"/>
                <w:szCs w:val="20"/>
                <w:lang w:eastAsia="ca-ES"/>
              </w:rPr>
            </w:pPr>
            <w:r w:rsidRPr="002C2466">
              <w:rPr>
                <w:rFonts w:cstheme="minorHAnsi"/>
                <w:sz w:val="20"/>
                <w:szCs w:val="20"/>
              </w:rPr>
              <w:t>Social awareness of gender research (27.01.2021)</w:t>
            </w:r>
          </w:p>
        </w:tc>
        <w:tc>
          <w:tcPr>
            <w:tcW w:w="570" w:type="pct"/>
            <w:tcBorders>
              <w:top w:val="single" w:sz="8" w:space="0" w:color="auto"/>
              <w:left w:val="nil"/>
              <w:bottom w:val="nil"/>
              <w:right w:val="nil"/>
            </w:tcBorders>
            <w:shd w:val="clear" w:color="auto" w:fill="auto"/>
            <w:noWrap/>
            <w:vAlign w:val="bottom"/>
          </w:tcPr>
          <w:p w14:paraId="437E66B5"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840</w:t>
            </w:r>
          </w:p>
        </w:tc>
        <w:tc>
          <w:tcPr>
            <w:tcW w:w="516" w:type="pct"/>
            <w:tcBorders>
              <w:top w:val="single" w:sz="8" w:space="0" w:color="auto"/>
              <w:left w:val="nil"/>
              <w:bottom w:val="nil"/>
              <w:right w:val="nil"/>
            </w:tcBorders>
            <w:shd w:val="clear" w:color="auto" w:fill="auto"/>
            <w:noWrap/>
            <w:vAlign w:val="bottom"/>
          </w:tcPr>
          <w:p w14:paraId="63370891" w14:textId="77777777" w:rsidR="00CD1BFA" w:rsidRPr="002C2466" w:rsidRDefault="00CD1BFA" w:rsidP="001B432C">
            <w:pPr>
              <w:spacing w:after="0" w:line="240" w:lineRule="auto"/>
              <w:rPr>
                <w:rFonts w:eastAsia="Times New Roman" w:cstheme="minorHAnsi"/>
                <w:color w:val="000000"/>
                <w:sz w:val="20"/>
                <w:szCs w:val="20"/>
                <w:lang w:eastAsia="ca-ES"/>
              </w:rPr>
            </w:pPr>
            <w:r w:rsidRPr="002C2466">
              <w:rPr>
                <w:rFonts w:cstheme="minorHAnsi"/>
                <w:color w:val="000000"/>
                <w:sz w:val="20"/>
                <w:szCs w:val="20"/>
              </w:rPr>
              <w:t> </w:t>
            </w:r>
          </w:p>
        </w:tc>
        <w:tc>
          <w:tcPr>
            <w:tcW w:w="304" w:type="pct"/>
            <w:tcBorders>
              <w:top w:val="single" w:sz="8" w:space="0" w:color="auto"/>
              <w:left w:val="nil"/>
              <w:bottom w:val="nil"/>
              <w:right w:val="nil"/>
            </w:tcBorders>
            <w:shd w:val="clear" w:color="auto" w:fill="auto"/>
            <w:noWrap/>
            <w:vAlign w:val="bottom"/>
          </w:tcPr>
          <w:p w14:paraId="51508235"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114</w:t>
            </w:r>
          </w:p>
        </w:tc>
        <w:tc>
          <w:tcPr>
            <w:tcW w:w="373" w:type="pct"/>
            <w:tcBorders>
              <w:top w:val="single" w:sz="8" w:space="0" w:color="auto"/>
              <w:left w:val="nil"/>
              <w:bottom w:val="nil"/>
              <w:right w:val="nil"/>
            </w:tcBorders>
            <w:shd w:val="clear" w:color="auto" w:fill="auto"/>
            <w:noWrap/>
            <w:vAlign w:val="bottom"/>
          </w:tcPr>
          <w:p w14:paraId="18A01BCD"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47</w:t>
            </w:r>
          </w:p>
        </w:tc>
        <w:tc>
          <w:tcPr>
            <w:tcW w:w="619" w:type="pct"/>
            <w:tcBorders>
              <w:top w:val="single" w:sz="8" w:space="0" w:color="auto"/>
              <w:left w:val="nil"/>
              <w:bottom w:val="nil"/>
              <w:right w:val="nil"/>
            </w:tcBorders>
            <w:shd w:val="clear" w:color="auto" w:fill="auto"/>
            <w:noWrap/>
            <w:vAlign w:val="bottom"/>
          </w:tcPr>
          <w:p w14:paraId="51573434"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 </w:t>
            </w:r>
          </w:p>
        </w:tc>
        <w:tc>
          <w:tcPr>
            <w:tcW w:w="344" w:type="pct"/>
            <w:tcBorders>
              <w:top w:val="single" w:sz="8" w:space="0" w:color="auto"/>
              <w:left w:val="nil"/>
              <w:bottom w:val="nil"/>
              <w:right w:val="nil"/>
            </w:tcBorders>
            <w:shd w:val="clear" w:color="auto" w:fill="auto"/>
            <w:noWrap/>
            <w:vAlign w:val="bottom"/>
          </w:tcPr>
          <w:p w14:paraId="197A9997"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547</w:t>
            </w:r>
          </w:p>
        </w:tc>
        <w:tc>
          <w:tcPr>
            <w:tcW w:w="513" w:type="pct"/>
            <w:tcBorders>
              <w:top w:val="nil"/>
              <w:left w:val="nil"/>
              <w:bottom w:val="nil"/>
            </w:tcBorders>
            <w:shd w:val="clear" w:color="auto" w:fill="auto"/>
            <w:noWrap/>
            <w:vAlign w:val="bottom"/>
          </w:tcPr>
          <w:p w14:paraId="0F630283"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132</w:t>
            </w:r>
          </w:p>
        </w:tc>
      </w:tr>
      <w:tr w:rsidR="00CD1BFA" w:rsidRPr="002C2466" w14:paraId="61213E72" w14:textId="77777777" w:rsidTr="001B432C">
        <w:trPr>
          <w:trHeight w:val="315"/>
        </w:trPr>
        <w:tc>
          <w:tcPr>
            <w:tcW w:w="1760" w:type="pct"/>
            <w:tcBorders>
              <w:top w:val="nil"/>
              <w:bottom w:val="nil"/>
              <w:right w:val="nil"/>
            </w:tcBorders>
            <w:shd w:val="clear" w:color="auto" w:fill="auto"/>
            <w:noWrap/>
            <w:vAlign w:val="bottom"/>
          </w:tcPr>
          <w:p w14:paraId="6C977CDF" w14:textId="77777777" w:rsidR="00CD1BFA" w:rsidRPr="002C2466" w:rsidRDefault="00CD1BFA" w:rsidP="001B432C">
            <w:pPr>
              <w:spacing w:after="0" w:line="240" w:lineRule="auto"/>
              <w:rPr>
                <w:rFonts w:eastAsia="Times New Roman" w:cstheme="minorHAnsi"/>
                <w:sz w:val="20"/>
                <w:szCs w:val="20"/>
                <w:lang w:eastAsia="ca-ES"/>
              </w:rPr>
            </w:pPr>
            <w:r w:rsidRPr="002C2466">
              <w:rPr>
                <w:rFonts w:cstheme="minorHAnsi"/>
                <w:sz w:val="20"/>
                <w:szCs w:val="20"/>
              </w:rPr>
              <w:t>Social awareness of scientific research and gender (28.01.2021)</w:t>
            </w:r>
          </w:p>
        </w:tc>
        <w:tc>
          <w:tcPr>
            <w:tcW w:w="570" w:type="pct"/>
            <w:tcBorders>
              <w:top w:val="nil"/>
              <w:left w:val="nil"/>
              <w:bottom w:val="nil"/>
              <w:right w:val="nil"/>
            </w:tcBorders>
            <w:shd w:val="clear" w:color="auto" w:fill="auto"/>
            <w:noWrap/>
            <w:vAlign w:val="bottom"/>
          </w:tcPr>
          <w:p w14:paraId="0A9E7665"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24</w:t>
            </w:r>
          </w:p>
        </w:tc>
        <w:tc>
          <w:tcPr>
            <w:tcW w:w="516" w:type="pct"/>
            <w:tcBorders>
              <w:top w:val="nil"/>
              <w:left w:val="nil"/>
              <w:bottom w:val="nil"/>
              <w:right w:val="nil"/>
            </w:tcBorders>
            <w:shd w:val="clear" w:color="auto" w:fill="auto"/>
            <w:noWrap/>
            <w:vAlign w:val="bottom"/>
          </w:tcPr>
          <w:p w14:paraId="7C30AC12"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72463542"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3</w:t>
            </w:r>
          </w:p>
        </w:tc>
        <w:tc>
          <w:tcPr>
            <w:tcW w:w="373" w:type="pct"/>
            <w:tcBorders>
              <w:top w:val="nil"/>
              <w:left w:val="nil"/>
              <w:bottom w:val="nil"/>
              <w:right w:val="nil"/>
            </w:tcBorders>
            <w:shd w:val="clear" w:color="auto" w:fill="auto"/>
            <w:noWrap/>
            <w:vAlign w:val="bottom"/>
          </w:tcPr>
          <w:p w14:paraId="0A761599"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0</w:t>
            </w:r>
          </w:p>
        </w:tc>
        <w:tc>
          <w:tcPr>
            <w:tcW w:w="619" w:type="pct"/>
            <w:tcBorders>
              <w:top w:val="nil"/>
              <w:left w:val="nil"/>
              <w:bottom w:val="nil"/>
              <w:right w:val="nil"/>
            </w:tcBorders>
            <w:shd w:val="clear" w:color="auto" w:fill="auto"/>
            <w:noWrap/>
            <w:vAlign w:val="bottom"/>
          </w:tcPr>
          <w:p w14:paraId="6F27425B"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50298A9A"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color w:val="000000"/>
                <w:sz w:val="20"/>
                <w:szCs w:val="20"/>
              </w:rPr>
              <w:t>17</w:t>
            </w:r>
          </w:p>
        </w:tc>
        <w:tc>
          <w:tcPr>
            <w:tcW w:w="513" w:type="pct"/>
            <w:tcBorders>
              <w:top w:val="nil"/>
              <w:left w:val="nil"/>
              <w:bottom w:val="nil"/>
            </w:tcBorders>
            <w:shd w:val="clear" w:color="auto" w:fill="auto"/>
            <w:noWrap/>
            <w:vAlign w:val="bottom"/>
          </w:tcPr>
          <w:p w14:paraId="64B7255D"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4</w:t>
            </w:r>
          </w:p>
        </w:tc>
      </w:tr>
      <w:tr w:rsidR="00CD1BFA" w:rsidRPr="002C2466" w14:paraId="6036F407" w14:textId="77777777" w:rsidTr="001B432C">
        <w:trPr>
          <w:trHeight w:val="315"/>
        </w:trPr>
        <w:tc>
          <w:tcPr>
            <w:tcW w:w="1760" w:type="pct"/>
            <w:tcBorders>
              <w:top w:val="nil"/>
              <w:bottom w:val="nil"/>
              <w:right w:val="nil"/>
            </w:tcBorders>
            <w:shd w:val="clear" w:color="auto" w:fill="auto"/>
            <w:noWrap/>
            <w:vAlign w:val="bottom"/>
          </w:tcPr>
          <w:p w14:paraId="53657733" w14:textId="77777777" w:rsidR="00CD1BFA" w:rsidRPr="002C2466" w:rsidRDefault="00CD1BFA" w:rsidP="001B432C">
            <w:pPr>
              <w:spacing w:after="0" w:line="240" w:lineRule="auto"/>
              <w:rPr>
                <w:rFonts w:eastAsia="Times New Roman" w:cstheme="minorHAnsi"/>
                <w:sz w:val="20"/>
                <w:szCs w:val="20"/>
                <w:lang w:eastAsia="ca-ES"/>
              </w:rPr>
            </w:pPr>
            <w:r w:rsidRPr="002C2466">
              <w:rPr>
                <w:rFonts w:cstheme="minorHAnsi"/>
                <w:sz w:val="20"/>
                <w:szCs w:val="20"/>
              </w:rPr>
              <w:t>Social awareness of scientific research and social inequalities (28.01.2021)</w:t>
            </w:r>
          </w:p>
        </w:tc>
        <w:tc>
          <w:tcPr>
            <w:tcW w:w="570" w:type="pct"/>
            <w:tcBorders>
              <w:top w:val="nil"/>
              <w:left w:val="nil"/>
              <w:bottom w:val="nil"/>
              <w:right w:val="nil"/>
            </w:tcBorders>
            <w:shd w:val="clear" w:color="auto" w:fill="auto"/>
            <w:noWrap/>
            <w:vAlign w:val="bottom"/>
          </w:tcPr>
          <w:p w14:paraId="769ACCEB"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10</w:t>
            </w:r>
          </w:p>
        </w:tc>
        <w:tc>
          <w:tcPr>
            <w:tcW w:w="516" w:type="pct"/>
            <w:tcBorders>
              <w:top w:val="nil"/>
              <w:left w:val="nil"/>
              <w:bottom w:val="nil"/>
              <w:right w:val="nil"/>
            </w:tcBorders>
            <w:shd w:val="clear" w:color="auto" w:fill="auto"/>
            <w:noWrap/>
            <w:vAlign w:val="bottom"/>
          </w:tcPr>
          <w:p w14:paraId="2BB45B11"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41167337"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1</w:t>
            </w:r>
          </w:p>
        </w:tc>
        <w:tc>
          <w:tcPr>
            <w:tcW w:w="373" w:type="pct"/>
            <w:tcBorders>
              <w:top w:val="nil"/>
              <w:left w:val="nil"/>
              <w:bottom w:val="nil"/>
              <w:right w:val="nil"/>
            </w:tcBorders>
            <w:shd w:val="clear" w:color="auto" w:fill="auto"/>
            <w:noWrap/>
            <w:vAlign w:val="bottom"/>
          </w:tcPr>
          <w:p w14:paraId="154EEF3B"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1</w:t>
            </w:r>
          </w:p>
        </w:tc>
        <w:tc>
          <w:tcPr>
            <w:tcW w:w="619" w:type="pct"/>
            <w:tcBorders>
              <w:top w:val="nil"/>
              <w:left w:val="nil"/>
              <w:bottom w:val="nil"/>
              <w:right w:val="nil"/>
            </w:tcBorders>
            <w:shd w:val="clear" w:color="auto" w:fill="auto"/>
            <w:noWrap/>
            <w:vAlign w:val="bottom"/>
          </w:tcPr>
          <w:p w14:paraId="103C73A4"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7A2D1FCF"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color w:val="000000"/>
                <w:sz w:val="20"/>
                <w:szCs w:val="20"/>
              </w:rPr>
              <w:t>7</w:t>
            </w:r>
          </w:p>
        </w:tc>
        <w:tc>
          <w:tcPr>
            <w:tcW w:w="513" w:type="pct"/>
            <w:tcBorders>
              <w:top w:val="nil"/>
              <w:left w:val="nil"/>
              <w:bottom w:val="nil"/>
            </w:tcBorders>
            <w:shd w:val="clear" w:color="auto" w:fill="auto"/>
            <w:noWrap/>
            <w:vAlign w:val="bottom"/>
          </w:tcPr>
          <w:p w14:paraId="302A421C"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1</w:t>
            </w:r>
          </w:p>
        </w:tc>
      </w:tr>
      <w:tr w:rsidR="00CD1BFA" w:rsidRPr="002C2466" w14:paraId="25DF5A0B" w14:textId="77777777" w:rsidTr="001B432C">
        <w:trPr>
          <w:trHeight w:val="315"/>
        </w:trPr>
        <w:tc>
          <w:tcPr>
            <w:tcW w:w="1760" w:type="pct"/>
            <w:tcBorders>
              <w:top w:val="nil"/>
              <w:bottom w:val="nil"/>
              <w:right w:val="nil"/>
            </w:tcBorders>
            <w:shd w:val="clear" w:color="auto" w:fill="auto"/>
            <w:noWrap/>
            <w:vAlign w:val="bottom"/>
          </w:tcPr>
          <w:p w14:paraId="373C91CD" w14:textId="77777777" w:rsidR="00CD1BFA" w:rsidRPr="002C2466" w:rsidRDefault="00CD1BFA" w:rsidP="001B432C">
            <w:pPr>
              <w:spacing w:after="0" w:line="240" w:lineRule="auto"/>
              <w:rPr>
                <w:rFonts w:eastAsia="Times New Roman" w:cstheme="minorHAnsi"/>
                <w:sz w:val="20"/>
                <w:szCs w:val="20"/>
                <w:lang w:eastAsia="ca-ES"/>
              </w:rPr>
            </w:pPr>
            <w:r w:rsidRPr="002C2466">
              <w:rPr>
                <w:rFonts w:cstheme="minorHAnsi"/>
                <w:sz w:val="20"/>
                <w:szCs w:val="20"/>
              </w:rPr>
              <w:t>Science impact in reflective societies (28.01.2021)</w:t>
            </w:r>
          </w:p>
        </w:tc>
        <w:tc>
          <w:tcPr>
            <w:tcW w:w="570" w:type="pct"/>
            <w:tcBorders>
              <w:top w:val="nil"/>
              <w:left w:val="nil"/>
              <w:bottom w:val="nil"/>
              <w:right w:val="nil"/>
            </w:tcBorders>
            <w:shd w:val="clear" w:color="auto" w:fill="auto"/>
            <w:noWrap/>
            <w:vAlign w:val="bottom"/>
          </w:tcPr>
          <w:p w14:paraId="29B23679"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31</w:t>
            </w:r>
          </w:p>
        </w:tc>
        <w:tc>
          <w:tcPr>
            <w:tcW w:w="516" w:type="pct"/>
            <w:tcBorders>
              <w:top w:val="nil"/>
              <w:left w:val="nil"/>
              <w:bottom w:val="nil"/>
              <w:right w:val="nil"/>
            </w:tcBorders>
            <w:shd w:val="clear" w:color="auto" w:fill="auto"/>
            <w:noWrap/>
            <w:vAlign w:val="bottom"/>
          </w:tcPr>
          <w:p w14:paraId="34E080FF"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23C18397"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3</w:t>
            </w:r>
          </w:p>
        </w:tc>
        <w:tc>
          <w:tcPr>
            <w:tcW w:w="373" w:type="pct"/>
            <w:tcBorders>
              <w:top w:val="nil"/>
              <w:left w:val="nil"/>
              <w:bottom w:val="nil"/>
              <w:right w:val="nil"/>
            </w:tcBorders>
            <w:shd w:val="clear" w:color="auto" w:fill="auto"/>
            <w:noWrap/>
            <w:vAlign w:val="bottom"/>
          </w:tcPr>
          <w:p w14:paraId="51E2003C"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2</w:t>
            </w:r>
          </w:p>
        </w:tc>
        <w:tc>
          <w:tcPr>
            <w:tcW w:w="619" w:type="pct"/>
            <w:tcBorders>
              <w:top w:val="nil"/>
              <w:left w:val="nil"/>
              <w:bottom w:val="nil"/>
              <w:right w:val="nil"/>
            </w:tcBorders>
            <w:shd w:val="clear" w:color="auto" w:fill="auto"/>
            <w:noWrap/>
            <w:vAlign w:val="bottom"/>
          </w:tcPr>
          <w:p w14:paraId="662FE978"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571C7B1B"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color w:val="000000"/>
                <w:sz w:val="20"/>
                <w:szCs w:val="20"/>
              </w:rPr>
              <w:t>22</w:t>
            </w:r>
          </w:p>
        </w:tc>
        <w:tc>
          <w:tcPr>
            <w:tcW w:w="513" w:type="pct"/>
            <w:tcBorders>
              <w:top w:val="nil"/>
              <w:left w:val="nil"/>
              <w:bottom w:val="nil"/>
            </w:tcBorders>
            <w:shd w:val="clear" w:color="auto" w:fill="auto"/>
            <w:noWrap/>
            <w:vAlign w:val="bottom"/>
          </w:tcPr>
          <w:p w14:paraId="7AABA4D4"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4</w:t>
            </w:r>
          </w:p>
        </w:tc>
      </w:tr>
      <w:tr w:rsidR="00CD1BFA" w:rsidRPr="002C2466" w14:paraId="18468DA1" w14:textId="77777777" w:rsidTr="001B432C">
        <w:trPr>
          <w:trHeight w:val="315"/>
        </w:trPr>
        <w:tc>
          <w:tcPr>
            <w:tcW w:w="1760" w:type="pct"/>
            <w:tcBorders>
              <w:top w:val="nil"/>
              <w:bottom w:val="nil"/>
              <w:right w:val="nil"/>
            </w:tcBorders>
            <w:shd w:val="clear" w:color="auto" w:fill="auto"/>
            <w:noWrap/>
            <w:vAlign w:val="bottom"/>
          </w:tcPr>
          <w:p w14:paraId="048E29BF" w14:textId="77777777" w:rsidR="00CD1BFA" w:rsidRPr="002C2466" w:rsidRDefault="00CD1BFA" w:rsidP="001B432C">
            <w:pPr>
              <w:spacing w:after="0" w:line="240" w:lineRule="auto"/>
              <w:rPr>
                <w:rFonts w:eastAsia="Times New Roman" w:cstheme="minorHAnsi"/>
                <w:sz w:val="20"/>
                <w:szCs w:val="20"/>
                <w:lang w:eastAsia="ca-ES"/>
              </w:rPr>
            </w:pPr>
            <w:r w:rsidRPr="002C2466">
              <w:rPr>
                <w:rFonts w:cstheme="minorHAnsi"/>
                <w:sz w:val="20"/>
                <w:szCs w:val="20"/>
              </w:rPr>
              <w:t>Gender research impact in reflective societies (28.01.2021)</w:t>
            </w:r>
          </w:p>
        </w:tc>
        <w:tc>
          <w:tcPr>
            <w:tcW w:w="570" w:type="pct"/>
            <w:tcBorders>
              <w:top w:val="nil"/>
              <w:left w:val="nil"/>
              <w:bottom w:val="nil"/>
              <w:right w:val="nil"/>
            </w:tcBorders>
            <w:shd w:val="clear" w:color="auto" w:fill="auto"/>
            <w:noWrap/>
            <w:vAlign w:val="bottom"/>
          </w:tcPr>
          <w:p w14:paraId="5CE43E61"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4</w:t>
            </w:r>
          </w:p>
        </w:tc>
        <w:tc>
          <w:tcPr>
            <w:tcW w:w="516" w:type="pct"/>
            <w:tcBorders>
              <w:top w:val="nil"/>
              <w:left w:val="nil"/>
              <w:bottom w:val="nil"/>
              <w:right w:val="nil"/>
            </w:tcBorders>
            <w:shd w:val="clear" w:color="auto" w:fill="auto"/>
            <w:noWrap/>
            <w:vAlign w:val="bottom"/>
          </w:tcPr>
          <w:p w14:paraId="3B39FFB5"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3B138EE2"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0</w:t>
            </w:r>
          </w:p>
        </w:tc>
        <w:tc>
          <w:tcPr>
            <w:tcW w:w="373" w:type="pct"/>
            <w:tcBorders>
              <w:top w:val="nil"/>
              <w:left w:val="nil"/>
              <w:bottom w:val="nil"/>
              <w:right w:val="nil"/>
            </w:tcBorders>
            <w:shd w:val="clear" w:color="auto" w:fill="auto"/>
            <w:noWrap/>
            <w:vAlign w:val="bottom"/>
          </w:tcPr>
          <w:p w14:paraId="785D3C8E"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1</w:t>
            </w:r>
          </w:p>
        </w:tc>
        <w:tc>
          <w:tcPr>
            <w:tcW w:w="619" w:type="pct"/>
            <w:tcBorders>
              <w:top w:val="nil"/>
              <w:left w:val="nil"/>
              <w:bottom w:val="nil"/>
              <w:right w:val="nil"/>
            </w:tcBorders>
            <w:shd w:val="clear" w:color="auto" w:fill="auto"/>
            <w:noWrap/>
            <w:vAlign w:val="bottom"/>
          </w:tcPr>
          <w:p w14:paraId="2BE9063A"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25A0B59D"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color w:val="000000"/>
                <w:sz w:val="20"/>
                <w:szCs w:val="20"/>
              </w:rPr>
              <w:t>2</w:t>
            </w:r>
          </w:p>
        </w:tc>
        <w:tc>
          <w:tcPr>
            <w:tcW w:w="513" w:type="pct"/>
            <w:tcBorders>
              <w:top w:val="nil"/>
              <w:left w:val="nil"/>
              <w:bottom w:val="nil"/>
            </w:tcBorders>
            <w:shd w:val="clear" w:color="auto" w:fill="auto"/>
            <w:noWrap/>
            <w:vAlign w:val="bottom"/>
          </w:tcPr>
          <w:p w14:paraId="21641A02"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1</w:t>
            </w:r>
          </w:p>
        </w:tc>
      </w:tr>
      <w:tr w:rsidR="00CD1BFA" w:rsidRPr="002C2466" w14:paraId="43CD4E11" w14:textId="77777777" w:rsidTr="001B432C">
        <w:trPr>
          <w:trHeight w:val="315"/>
        </w:trPr>
        <w:tc>
          <w:tcPr>
            <w:tcW w:w="1760" w:type="pct"/>
            <w:tcBorders>
              <w:top w:val="nil"/>
              <w:bottom w:val="nil"/>
              <w:right w:val="nil"/>
            </w:tcBorders>
            <w:shd w:val="clear" w:color="auto" w:fill="auto"/>
            <w:noWrap/>
            <w:vAlign w:val="bottom"/>
          </w:tcPr>
          <w:p w14:paraId="65B4173A" w14:textId="77777777" w:rsidR="00CD1BFA" w:rsidRPr="002C2466" w:rsidRDefault="00CD1BFA" w:rsidP="001B432C">
            <w:pPr>
              <w:spacing w:after="0" w:line="240" w:lineRule="auto"/>
              <w:rPr>
                <w:rFonts w:eastAsia="Times New Roman" w:cstheme="minorHAnsi"/>
                <w:sz w:val="20"/>
                <w:szCs w:val="20"/>
                <w:lang w:eastAsia="ca-ES"/>
              </w:rPr>
            </w:pPr>
            <w:r w:rsidRPr="002C2466">
              <w:rPr>
                <w:rFonts w:cstheme="minorHAnsi"/>
                <w:sz w:val="20"/>
                <w:szCs w:val="20"/>
              </w:rPr>
              <w:t>Gender research and impact in reflective societies (28.01.2021)</w:t>
            </w:r>
          </w:p>
        </w:tc>
        <w:tc>
          <w:tcPr>
            <w:tcW w:w="570" w:type="pct"/>
            <w:tcBorders>
              <w:top w:val="nil"/>
              <w:left w:val="nil"/>
              <w:bottom w:val="nil"/>
              <w:right w:val="nil"/>
            </w:tcBorders>
            <w:shd w:val="clear" w:color="auto" w:fill="auto"/>
            <w:noWrap/>
            <w:vAlign w:val="bottom"/>
          </w:tcPr>
          <w:p w14:paraId="48EBFFAF"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4</w:t>
            </w:r>
          </w:p>
        </w:tc>
        <w:tc>
          <w:tcPr>
            <w:tcW w:w="516" w:type="pct"/>
            <w:tcBorders>
              <w:top w:val="nil"/>
              <w:left w:val="nil"/>
              <w:bottom w:val="nil"/>
              <w:right w:val="nil"/>
            </w:tcBorders>
            <w:shd w:val="clear" w:color="auto" w:fill="auto"/>
            <w:noWrap/>
            <w:vAlign w:val="bottom"/>
          </w:tcPr>
          <w:p w14:paraId="20BCC0D5"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043E6035"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0</w:t>
            </w:r>
          </w:p>
        </w:tc>
        <w:tc>
          <w:tcPr>
            <w:tcW w:w="373" w:type="pct"/>
            <w:tcBorders>
              <w:top w:val="nil"/>
              <w:left w:val="nil"/>
              <w:bottom w:val="nil"/>
              <w:right w:val="nil"/>
            </w:tcBorders>
            <w:shd w:val="clear" w:color="auto" w:fill="auto"/>
            <w:noWrap/>
            <w:vAlign w:val="bottom"/>
          </w:tcPr>
          <w:p w14:paraId="67FD86E7"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1</w:t>
            </w:r>
          </w:p>
        </w:tc>
        <w:tc>
          <w:tcPr>
            <w:tcW w:w="619" w:type="pct"/>
            <w:tcBorders>
              <w:top w:val="nil"/>
              <w:left w:val="nil"/>
              <w:bottom w:val="nil"/>
              <w:right w:val="nil"/>
            </w:tcBorders>
            <w:shd w:val="clear" w:color="auto" w:fill="auto"/>
            <w:noWrap/>
            <w:vAlign w:val="bottom"/>
          </w:tcPr>
          <w:p w14:paraId="042D27DC"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535ED187"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color w:val="000000"/>
                <w:sz w:val="20"/>
                <w:szCs w:val="20"/>
              </w:rPr>
              <w:t>2</w:t>
            </w:r>
          </w:p>
        </w:tc>
        <w:tc>
          <w:tcPr>
            <w:tcW w:w="513" w:type="pct"/>
            <w:tcBorders>
              <w:top w:val="nil"/>
              <w:left w:val="nil"/>
              <w:bottom w:val="nil"/>
            </w:tcBorders>
            <w:shd w:val="clear" w:color="auto" w:fill="auto"/>
            <w:noWrap/>
            <w:vAlign w:val="bottom"/>
          </w:tcPr>
          <w:p w14:paraId="77990121"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1</w:t>
            </w:r>
          </w:p>
        </w:tc>
      </w:tr>
      <w:tr w:rsidR="00CD1BFA" w:rsidRPr="002C2466" w14:paraId="27E9F041" w14:textId="77777777" w:rsidTr="001B432C">
        <w:trPr>
          <w:trHeight w:val="315"/>
        </w:trPr>
        <w:tc>
          <w:tcPr>
            <w:tcW w:w="1760" w:type="pct"/>
            <w:tcBorders>
              <w:top w:val="nil"/>
              <w:bottom w:val="nil"/>
              <w:right w:val="nil"/>
            </w:tcBorders>
            <w:shd w:val="clear" w:color="auto" w:fill="auto"/>
            <w:noWrap/>
            <w:vAlign w:val="bottom"/>
          </w:tcPr>
          <w:p w14:paraId="3638BE6A" w14:textId="77777777" w:rsidR="00CD1BFA" w:rsidRPr="002C2466" w:rsidRDefault="00CD1BFA" w:rsidP="001B432C">
            <w:pPr>
              <w:spacing w:after="0" w:line="240" w:lineRule="auto"/>
              <w:rPr>
                <w:rFonts w:eastAsia="Times New Roman" w:cstheme="minorHAnsi"/>
                <w:sz w:val="20"/>
                <w:szCs w:val="20"/>
                <w:lang w:eastAsia="ca-ES"/>
              </w:rPr>
            </w:pPr>
            <w:r w:rsidRPr="002C2466">
              <w:rPr>
                <w:rFonts w:cstheme="minorHAnsi"/>
                <w:sz w:val="20"/>
                <w:szCs w:val="20"/>
              </w:rPr>
              <w:t>Knowledge transfer societal impact (28.01.2021)</w:t>
            </w:r>
          </w:p>
        </w:tc>
        <w:tc>
          <w:tcPr>
            <w:tcW w:w="570" w:type="pct"/>
            <w:tcBorders>
              <w:top w:val="nil"/>
              <w:left w:val="nil"/>
              <w:bottom w:val="nil"/>
              <w:right w:val="nil"/>
            </w:tcBorders>
            <w:shd w:val="clear" w:color="auto" w:fill="auto"/>
            <w:noWrap/>
            <w:vAlign w:val="bottom"/>
          </w:tcPr>
          <w:p w14:paraId="39EDB2FD"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60</w:t>
            </w:r>
          </w:p>
        </w:tc>
        <w:tc>
          <w:tcPr>
            <w:tcW w:w="516" w:type="pct"/>
            <w:tcBorders>
              <w:top w:val="nil"/>
              <w:left w:val="nil"/>
              <w:bottom w:val="nil"/>
              <w:right w:val="nil"/>
            </w:tcBorders>
            <w:shd w:val="clear" w:color="auto" w:fill="auto"/>
            <w:noWrap/>
            <w:vAlign w:val="bottom"/>
          </w:tcPr>
          <w:p w14:paraId="6EF85C83"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49020E2B"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2</w:t>
            </w:r>
          </w:p>
        </w:tc>
        <w:tc>
          <w:tcPr>
            <w:tcW w:w="373" w:type="pct"/>
            <w:tcBorders>
              <w:top w:val="nil"/>
              <w:left w:val="nil"/>
              <w:bottom w:val="nil"/>
              <w:right w:val="nil"/>
            </w:tcBorders>
            <w:shd w:val="clear" w:color="auto" w:fill="auto"/>
            <w:noWrap/>
            <w:vAlign w:val="bottom"/>
          </w:tcPr>
          <w:p w14:paraId="6EE655C5"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7</w:t>
            </w:r>
          </w:p>
        </w:tc>
        <w:tc>
          <w:tcPr>
            <w:tcW w:w="619" w:type="pct"/>
            <w:tcBorders>
              <w:top w:val="nil"/>
              <w:left w:val="nil"/>
              <w:bottom w:val="nil"/>
              <w:right w:val="nil"/>
            </w:tcBorders>
            <w:shd w:val="clear" w:color="auto" w:fill="auto"/>
            <w:noWrap/>
            <w:vAlign w:val="bottom"/>
          </w:tcPr>
          <w:p w14:paraId="157551B8"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50CCA9BA"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color w:val="000000"/>
                <w:sz w:val="20"/>
                <w:szCs w:val="20"/>
              </w:rPr>
              <w:t>44</w:t>
            </w:r>
          </w:p>
        </w:tc>
        <w:tc>
          <w:tcPr>
            <w:tcW w:w="513" w:type="pct"/>
            <w:tcBorders>
              <w:top w:val="nil"/>
              <w:left w:val="nil"/>
              <w:bottom w:val="nil"/>
            </w:tcBorders>
            <w:shd w:val="clear" w:color="auto" w:fill="auto"/>
            <w:noWrap/>
            <w:vAlign w:val="bottom"/>
          </w:tcPr>
          <w:p w14:paraId="56983303"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sz w:val="20"/>
                <w:szCs w:val="20"/>
              </w:rPr>
              <w:t>7</w:t>
            </w:r>
          </w:p>
        </w:tc>
      </w:tr>
      <w:tr w:rsidR="00CD1BFA" w:rsidRPr="002C2466" w14:paraId="0606E2F7" w14:textId="77777777" w:rsidTr="001B432C">
        <w:trPr>
          <w:trHeight w:val="315"/>
        </w:trPr>
        <w:tc>
          <w:tcPr>
            <w:tcW w:w="1760" w:type="pct"/>
            <w:tcBorders>
              <w:top w:val="nil"/>
              <w:bottom w:val="nil"/>
              <w:right w:val="nil"/>
            </w:tcBorders>
            <w:shd w:val="clear" w:color="auto" w:fill="auto"/>
            <w:noWrap/>
            <w:vAlign w:val="bottom"/>
          </w:tcPr>
          <w:p w14:paraId="54B2B23F" w14:textId="77777777" w:rsidR="00CD1BFA" w:rsidRPr="002C2466" w:rsidRDefault="00CD1BFA" w:rsidP="001B432C">
            <w:pPr>
              <w:spacing w:after="0" w:line="240" w:lineRule="auto"/>
              <w:rPr>
                <w:rFonts w:cstheme="minorHAnsi"/>
                <w:sz w:val="20"/>
                <w:szCs w:val="20"/>
              </w:rPr>
            </w:pPr>
            <w:r w:rsidRPr="002C2466">
              <w:rPr>
                <w:rFonts w:cstheme="minorHAnsi"/>
                <w:sz w:val="20"/>
                <w:szCs w:val="20"/>
              </w:rPr>
              <w:t>Gender and Knowledge transfer societal impact (28.01.2021)</w:t>
            </w:r>
          </w:p>
        </w:tc>
        <w:tc>
          <w:tcPr>
            <w:tcW w:w="570" w:type="pct"/>
            <w:tcBorders>
              <w:top w:val="nil"/>
              <w:left w:val="nil"/>
              <w:bottom w:val="nil"/>
              <w:right w:val="nil"/>
            </w:tcBorders>
            <w:shd w:val="clear" w:color="auto" w:fill="auto"/>
            <w:noWrap/>
            <w:vAlign w:val="bottom"/>
          </w:tcPr>
          <w:p w14:paraId="666D0369"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2</w:t>
            </w:r>
          </w:p>
        </w:tc>
        <w:tc>
          <w:tcPr>
            <w:tcW w:w="516" w:type="pct"/>
            <w:tcBorders>
              <w:top w:val="nil"/>
              <w:left w:val="nil"/>
              <w:bottom w:val="nil"/>
              <w:right w:val="nil"/>
            </w:tcBorders>
            <w:shd w:val="clear" w:color="auto" w:fill="auto"/>
            <w:noWrap/>
            <w:vAlign w:val="bottom"/>
          </w:tcPr>
          <w:p w14:paraId="7F28BBE4"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58BD177B"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0</w:t>
            </w:r>
          </w:p>
        </w:tc>
        <w:tc>
          <w:tcPr>
            <w:tcW w:w="373" w:type="pct"/>
            <w:tcBorders>
              <w:top w:val="nil"/>
              <w:left w:val="nil"/>
              <w:bottom w:val="nil"/>
              <w:right w:val="nil"/>
            </w:tcBorders>
            <w:shd w:val="clear" w:color="auto" w:fill="auto"/>
            <w:noWrap/>
            <w:vAlign w:val="bottom"/>
          </w:tcPr>
          <w:p w14:paraId="693ABB0C"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1</w:t>
            </w:r>
          </w:p>
        </w:tc>
        <w:tc>
          <w:tcPr>
            <w:tcW w:w="619" w:type="pct"/>
            <w:tcBorders>
              <w:top w:val="nil"/>
              <w:left w:val="nil"/>
              <w:bottom w:val="nil"/>
              <w:right w:val="nil"/>
            </w:tcBorders>
            <w:shd w:val="clear" w:color="auto" w:fill="auto"/>
            <w:noWrap/>
            <w:vAlign w:val="bottom"/>
          </w:tcPr>
          <w:p w14:paraId="0D26B4BF"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20F0C0C1" w14:textId="77777777" w:rsidR="00CD1BFA" w:rsidRPr="002C2466" w:rsidRDefault="00CD1BFA" w:rsidP="001B432C">
            <w:pPr>
              <w:spacing w:after="0" w:line="240" w:lineRule="auto"/>
              <w:jc w:val="right"/>
              <w:rPr>
                <w:rFonts w:cstheme="minorHAnsi"/>
                <w:sz w:val="20"/>
                <w:szCs w:val="20"/>
              </w:rPr>
            </w:pPr>
            <w:r w:rsidRPr="002C2466">
              <w:rPr>
                <w:rFonts w:cstheme="minorHAnsi"/>
                <w:color w:val="000000"/>
                <w:sz w:val="20"/>
                <w:szCs w:val="20"/>
              </w:rPr>
              <w:t>1</w:t>
            </w:r>
          </w:p>
        </w:tc>
        <w:tc>
          <w:tcPr>
            <w:tcW w:w="513" w:type="pct"/>
            <w:tcBorders>
              <w:top w:val="nil"/>
              <w:left w:val="nil"/>
              <w:bottom w:val="nil"/>
            </w:tcBorders>
            <w:shd w:val="clear" w:color="auto" w:fill="auto"/>
            <w:noWrap/>
            <w:vAlign w:val="bottom"/>
          </w:tcPr>
          <w:p w14:paraId="4F1F7CE3"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0</w:t>
            </w:r>
          </w:p>
        </w:tc>
      </w:tr>
      <w:tr w:rsidR="00CD1BFA" w:rsidRPr="002C2466" w14:paraId="2A52C62C" w14:textId="77777777" w:rsidTr="001B432C">
        <w:trPr>
          <w:trHeight w:val="315"/>
        </w:trPr>
        <w:tc>
          <w:tcPr>
            <w:tcW w:w="1760" w:type="pct"/>
            <w:tcBorders>
              <w:top w:val="nil"/>
              <w:bottom w:val="nil"/>
              <w:right w:val="nil"/>
            </w:tcBorders>
            <w:shd w:val="clear" w:color="auto" w:fill="auto"/>
            <w:noWrap/>
            <w:vAlign w:val="bottom"/>
          </w:tcPr>
          <w:p w14:paraId="513DD0AE" w14:textId="77777777" w:rsidR="00CD1BFA" w:rsidRPr="002C2466" w:rsidRDefault="00CD1BFA" w:rsidP="001B432C">
            <w:pPr>
              <w:spacing w:after="0" w:line="240" w:lineRule="auto"/>
              <w:rPr>
                <w:rFonts w:cstheme="minorHAnsi"/>
                <w:sz w:val="20"/>
                <w:szCs w:val="20"/>
              </w:rPr>
            </w:pPr>
            <w:r w:rsidRPr="002C2466">
              <w:rPr>
                <w:rFonts w:cstheme="minorHAnsi"/>
                <w:sz w:val="20"/>
                <w:szCs w:val="20"/>
              </w:rPr>
              <w:t>Knowledge transfer gender impact (28.01.2021)</w:t>
            </w:r>
          </w:p>
        </w:tc>
        <w:tc>
          <w:tcPr>
            <w:tcW w:w="570" w:type="pct"/>
            <w:tcBorders>
              <w:top w:val="nil"/>
              <w:left w:val="nil"/>
              <w:bottom w:val="nil"/>
              <w:right w:val="nil"/>
            </w:tcBorders>
            <w:shd w:val="clear" w:color="auto" w:fill="auto"/>
            <w:noWrap/>
            <w:vAlign w:val="bottom"/>
          </w:tcPr>
          <w:p w14:paraId="4B7B90D5"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72</w:t>
            </w:r>
          </w:p>
        </w:tc>
        <w:tc>
          <w:tcPr>
            <w:tcW w:w="516" w:type="pct"/>
            <w:tcBorders>
              <w:top w:val="nil"/>
              <w:left w:val="nil"/>
              <w:bottom w:val="nil"/>
              <w:right w:val="nil"/>
            </w:tcBorders>
            <w:shd w:val="clear" w:color="auto" w:fill="auto"/>
            <w:noWrap/>
            <w:vAlign w:val="bottom"/>
          </w:tcPr>
          <w:p w14:paraId="5E700B40"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0B6C8838"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4</w:t>
            </w:r>
          </w:p>
        </w:tc>
        <w:tc>
          <w:tcPr>
            <w:tcW w:w="373" w:type="pct"/>
            <w:tcBorders>
              <w:top w:val="nil"/>
              <w:left w:val="nil"/>
              <w:bottom w:val="nil"/>
              <w:right w:val="nil"/>
            </w:tcBorders>
            <w:shd w:val="clear" w:color="auto" w:fill="auto"/>
            <w:noWrap/>
            <w:vAlign w:val="bottom"/>
          </w:tcPr>
          <w:p w14:paraId="5DB28A62"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13</w:t>
            </w:r>
          </w:p>
        </w:tc>
        <w:tc>
          <w:tcPr>
            <w:tcW w:w="619" w:type="pct"/>
            <w:tcBorders>
              <w:top w:val="nil"/>
              <w:left w:val="nil"/>
              <w:bottom w:val="nil"/>
              <w:right w:val="nil"/>
            </w:tcBorders>
            <w:shd w:val="clear" w:color="auto" w:fill="auto"/>
            <w:noWrap/>
            <w:vAlign w:val="bottom"/>
          </w:tcPr>
          <w:p w14:paraId="2573BABA"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63CF4557" w14:textId="77777777" w:rsidR="00CD1BFA" w:rsidRPr="002C2466" w:rsidRDefault="00CD1BFA" w:rsidP="001B432C">
            <w:pPr>
              <w:spacing w:after="0" w:line="240" w:lineRule="auto"/>
              <w:jc w:val="right"/>
              <w:rPr>
                <w:rFonts w:cstheme="minorHAnsi"/>
                <w:sz w:val="20"/>
                <w:szCs w:val="20"/>
              </w:rPr>
            </w:pPr>
            <w:r w:rsidRPr="002C2466">
              <w:rPr>
                <w:rFonts w:cstheme="minorHAnsi"/>
                <w:color w:val="000000"/>
                <w:sz w:val="20"/>
                <w:szCs w:val="20"/>
              </w:rPr>
              <w:t>46</w:t>
            </w:r>
          </w:p>
        </w:tc>
        <w:tc>
          <w:tcPr>
            <w:tcW w:w="513" w:type="pct"/>
            <w:tcBorders>
              <w:top w:val="nil"/>
              <w:left w:val="nil"/>
              <w:bottom w:val="nil"/>
            </w:tcBorders>
            <w:shd w:val="clear" w:color="auto" w:fill="auto"/>
            <w:noWrap/>
            <w:vAlign w:val="bottom"/>
          </w:tcPr>
          <w:p w14:paraId="21A3F74B"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9</w:t>
            </w:r>
          </w:p>
        </w:tc>
      </w:tr>
      <w:tr w:rsidR="00CD1BFA" w:rsidRPr="002C2466" w14:paraId="35D5E8DA" w14:textId="77777777" w:rsidTr="001B432C">
        <w:trPr>
          <w:trHeight w:val="315"/>
        </w:trPr>
        <w:tc>
          <w:tcPr>
            <w:tcW w:w="1760" w:type="pct"/>
            <w:tcBorders>
              <w:top w:val="nil"/>
              <w:bottom w:val="nil"/>
              <w:right w:val="nil"/>
            </w:tcBorders>
            <w:shd w:val="clear" w:color="auto" w:fill="auto"/>
            <w:noWrap/>
            <w:vAlign w:val="bottom"/>
          </w:tcPr>
          <w:p w14:paraId="44895C3A" w14:textId="77777777" w:rsidR="00CD1BFA" w:rsidRPr="002C2466" w:rsidRDefault="00CD1BFA" w:rsidP="001B432C">
            <w:pPr>
              <w:spacing w:after="0" w:line="240" w:lineRule="auto"/>
              <w:rPr>
                <w:rFonts w:cstheme="minorHAnsi"/>
                <w:sz w:val="20"/>
                <w:szCs w:val="20"/>
              </w:rPr>
            </w:pPr>
            <w:r w:rsidRPr="002C2466">
              <w:rPr>
                <w:rFonts w:cstheme="minorHAnsi"/>
                <w:sz w:val="20"/>
                <w:szCs w:val="20"/>
              </w:rPr>
              <w:t>Knowledge transfer and gender impact (28.01.2021)</w:t>
            </w:r>
          </w:p>
        </w:tc>
        <w:tc>
          <w:tcPr>
            <w:tcW w:w="570" w:type="pct"/>
            <w:tcBorders>
              <w:top w:val="nil"/>
              <w:left w:val="nil"/>
              <w:bottom w:val="nil"/>
              <w:right w:val="nil"/>
            </w:tcBorders>
            <w:shd w:val="clear" w:color="auto" w:fill="auto"/>
            <w:noWrap/>
            <w:vAlign w:val="bottom"/>
          </w:tcPr>
          <w:p w14:paraId="64A3F988"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72</w:t>
            </w:r>
          </w:p>
        </w:tc>
        <w:tc>
          <w:tcPr>
            <w:tcW w:w="516" w:type="pct"/>
            <w:tcBorders>
              <w:top w:val="nil"/>
              <w:left w:val="nil"/>
              <w:bottom w:val="nil"/>
              <w:right w:val="nil"/>
            </w:tcBorders>
            <w:shd w:val="clear" w:color="auto" w:fill="auto"/>
            <w:noWrap/>
            <w:vAlign w:val="bottom"/>
          </w:tcPr>
          <w:p w14:paraId="01A8B5CB"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4052E8FD"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4</w:t>
            </w:r>
          </w:p>
        </w:tc>
        <w:tc>
          <w:tcPr>
            <w:tcW w:w="373" w:type="pct"/>
            <w:tcBorders>
              <w:top w:val="nil"/>
              <w:left w:val="nil"/>
              <w:bottom w:val="nil"/>
              <w:right w:val="nil"/>
            </w:tcBorders>
            <w:shd w:val="clear" w:color="auto" w:fill="auto"/>
            <w:noWrap/>
            <w:vAlign w:val="bottom"/>
          </w:tcPr>
          <w:p w14:paraId="47C10D40"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13</w:t>
            </w:r>
          </w:p>
        </w:tc>
        <w:tc>
          <w:tcPr>
            <w:tcW w:w="619" w:type="pct"/>
            <w:tcBorders>
              <w:top w:val="nil"/>
              <w:left w:val="nil"/>
              <w:bottom w:val="nil"/>
              <w:right w:val="nil"/>
            </w:tcBorders>
            <w:shd w:val="clear" w:color="auto" w:fill="auto"/>
            <w:noWrap/>
            <w:vAlign w:val="bottom"/>
          </w:tcPr>
          <w:p w14:paraId="54261F4C"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558B98A6" w14:textId="77777777" w:rsidR="00CD1BFA" w:rsidRPr="002C2466" w:rsidRDefault="00CD1BFA" w:rsidP="001B432C">
            <w:pPr>
              <w:spacing w:after="0" w:line="240" w:lineRule="auto"/>
              <w:jc w:val="right"/>
              <w:rPr>
                <w:rFonts w:cstheme="minorHAnsi"/>
                <w:sz w:val="20"/>
                <w:szCs w:val="20"/>
              </w:rPr>
            </w:pPr>
            <w:r w:rsidRPr="002C2466">
              <w:rPr>
                <w:rFonts w:cstheme="minorHAnsi"/>
                <w:color w:val="000000"/>
                <w:sz w:val="20"/>
                <w:szCs w:val="20"/>
              </w:rPr>
              <w:t>46</w:t>
            </w:r>
          </w:p>
        </w:tc>
        <w:tc>
          <w:tcPr>
            <w:tcW w:w="513" w:type="pct"/>
            <w:tcBorders>
              <w:top w:val="nil"/>
              <w:left w:val="nil"/>
              <w:bottom w:val="nil"/>
            </w:tcBorders>
            <w:shd w:val="clear" w:color="auto" w:fill="auto"/>
            <w:noWrap/>
            <w:vAlign w:val="bottom"/>
          </w:tcPr>
          <w:p w14:paraId="676C03AD"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9</w:t>
            </w:r>
          </w:p>
        </w:tc>
      </w:tr>
      <w:tr w:rsidR="00CD1BFA" w:rsidRPr="002C2466" w14:paraId="4CAA1673" w14:textId="77777777" w:rsidTr="001B432C">
        <w:trPr>
          <w:trHeight w:val="315"/>
        </w:trPr>
        <w:tc>
          <w:tcPr>
            <w:tcW w:w="1760" w:type="pct"/>
            <w:tcBorders>
              <w:top w:val="nil"/>
              <w:bottom w:val="nil"/>
              <w:right w:val="nil"/>
            </w:tcBorders>
            <w:shd w:val="clear" w:color="auto" w:fill="auto"/>
            <w:noWrap/>
            <w:vAlign w:val="bottom"/>
          </w:tcPr>
          <w:p w14:paraId="6A52C756" w14:textId="77777777" w:rsidR="00CD1BFA" w:rsidRPr="002C2466" w:rsidRDefault="00CD1BFA" w:rsidP="001B432C">
            <w:pPr>
              <w:spacing w:after="0" w:line="240" w:lineRule="auto"/>
              <w:rPr>
                <w:rFonts w:cstheme="minorHAnsi"/>
                <w:sz w:val="20"/>
                <w:szCs w:val="20"/>
              </w:rPr>
            </w:pPr>
            <w:r w:rsidRPr="002C2466">
              <w:rPr>
                <w:rFonts w:cstheme="minorHAnsi"/>
                <w:sz w:val="20"/>
                <w:szCs w:val="20"/>
              </w:rPr>
              <w:t>Gender research and knowledge transfer (28.01.2021)</w:t>
            </w:r>
          </w:p>
        </w:tc>
        <w:tc>
          <w:tcPr>
            <w:tcW w:w="570" w:type="pct"/>
            <w:tcBorders>
              <w:top w:val="nil"/>
              <w:left w:val="nil"/>
              <w:bottom w:val="nil"/>
              <w:right w:val="nil"/>
            </w:tcBorders>
            <w:shd w:val="clear" w:color="auto" w:fill="auto"/>
            <w:noWrap/>
            <w:vAlign w:val="bottom"/>
          </w:tcPr>
          <w:p w14:paraId="04B62DC6"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154</w:t>
            </w:r>
          </w:p>
        </w:tc>
        <w:tc>
          <w:tcPr>
            <w:tcW w:w="516" w:type="pct"/>
            <w:tcBorders>
              <w:top w:val="nil"/>
              <w:left w:val="nil"/>
              <w:bottom w:val="nil"/>
              <w:right w:val="nil"/>
            </w:tcBorders>
            <w:shd w:val="clear" w:color="auto" w:fill="auto"/>
            <w:noWrap/>
            <w:vAlign w:val="bottom"/>
          </w:tcPr>
          <w:p w14:paraId="5C06BE40"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09BD755F"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19</w:t>
            </w:r>
          </w:p>
        </w:tc>
        <w:tc>
          <w:tcPr>
            <w:tcW w:w="373" w:type="pct"/>
            <w:tcBorders>
              <w:top w:val="nil"/>
              <w:left w:val="nil"/>
              <w:bottom w:val="nil"/>
              <w:right w:val="nil"/>
            </w:tcBorders>
            <w:shd w:val="clear" w:color="auto" w:fill="auto"/>
            <w:noWrap/>
            <w:vAlign w:val="bottom"/>
          </w:tcPr>
          <w:p w14:paraId="444C6200"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27</w:t>
            </w:r>
          </w:p>
        </w:tc>
        <w:tc>
          <w:tcPr>
            <w:tcW w:w="619" w:type="pct"/>
            <w:tcBorders>
              <w:top w:val="nil"/>
              <w:left w:val="nil"/>
              <w:bottom w:val="nil"/>
              <w:right w:val="nil"/>
            </w:tcBorders>
            <w:shd w:val="clear" w:color="auto" w:fill="auto"/>
            <w:noWrap/>
            <w:vAlign w:val="bottom"/>
          </w:tcPr>
          <w:p w14:paraId="41588573"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7C045262" w14:textId="77777777" w:rsidR="00CD1BFA" w:rsidRPr="002C2466" w:rsidRDefault="00CD1BFA" w:rsidP="001B432C">
            <w:pPr>
              <w:spacing w:after="0" w:line="240" w:lineRule="auto"/>
              <w:jc w:val="right"/>
              <w:rPr>
                <w:rFonts w:cstheme="minorHAnsi"/>
                <w:sz w:val="20"/>
                <w:szCs w:val="20"/>
              </w:rPr>
            </w:pPr>
            <w:r w:rsidRPr="002C2466">
              <w:rPr>
                <w:rFonts w:cstheme="minorHAnsi"/>
                <w:color w:val="000000"/>
                <w:sz w:val="20"/>
                <w:szCs w:val="20"/>
              </w:rPr>
              <w:t>89</w:t>
            </w:r>
          </w:p>
        </w:tc>
        <w:tc>
          <w:tcPr>
            <w:tcW w:w="513" w:type="pct"/>
            <w:tcBorders>
              <w:top w:val="nil"/>
              <w:left w:val="nil"/>
              <w:bottom w:val="nil"/>
            </w:tcBorders>
            <w:shd w:val="clear" w:color="auto" w:fill="auto"/>
            <w:noWrap/>
            <w:vAlign w:val="bottom"/>
          </w:tcPr>
          <w:p w14:paraId="4CD96FFD"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19</w:t>
            </w:r>
          </w:p>
        </w:tc>
      </w:tr>
      <w:tr w:rsidR="00CD1BFA" w:rsidRPr="002C2466" w14:paraId="557E3E86" w14:textId="77777777" w:rsidTr="001B432C">
        <w:trPr>
          <w:trHeight w:val="315"/>
        </w:trPr>
        <w:tc>
          <w:tcPr>
            <w:tcW w:w="1760" w:type="pct"/>
            <w:tcBorders>
              <w:top w:val="nil"/>
              <w:bottom w:val="nil"/>
              <w:right w:val="nil"/>
            </w:tcBorders>
            <w:shd w:val="clear" w:color="auto" w:fill="auto"/>
            <w:noWrap/>
            <w:vAlign w:val="bottom"/>
          </w:tcPr>
          <w:p w14:paraId="342C15F1" w14:textId="77777777" w:rsidR="00CD1BFA" w:rsidRPr="002C2466" w:rsidRDefault="00CD1BFA" w:rsidP="001B432C">
            <w:pPr>
              <w:spacing w:after="0" w:line="240" w:lineRule="auto"/>
              <w:rPr>
                <w:rFonts w:cstheme="minorHAnsi"/>
                <w:sz w:val="20"/>
                <w:szCs w:val="20"/>
              </w:rPr>
            </w:pPr>
            <w:r w:rsidRPr="002C2466">
              <w:rPr>
                <w:rFonts w:cstheme="minorHAnsi"/>
                <w:sz w:val="20"/>
                <w:szCs w:val="20"/>
              </w:rPr>
              <w:t>Knowledge transfer age impact (28.01.2021)</w:t>
            </w:r>
          </w:p>
        </w:tc>
        <w:tc>
          <w:tcPr>
            <w:tcW w:w="570" w:type="pct"/>
            <w:tcBorders>
              <w:top w:val="nil"/>
              <w:left w:val="nil"/>
              <w:bottom w:val="nil"/>
              <w:right w:val="nil"/>
            </w:tcBorders>
            <w:shd w:val="clear" w:color="auto" w:fill="auto"/>
            <w:noWrap/>
            <w:vAlign w:val="bottom"/>
          </w:tcPr>
          <w:p w14:paraId="1A528210"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289</w:t>
            </w:r>
          </w:p>
        </w:tc>
        <w:tc>
          <w:tcPr>
            <w:tcW w:w="516" w:type="pct"/>
            <w:tcBorders>
              <w:top w:val="nil"/>
              <w:left w:val="nil"/>
              <w:bottom w:val="nil"/>
              <w:right w:val="nil"/>
            </w:tcBorders>
            <w:shd w:val="clear" w:color="auto" w:fill="auto"/>
            <w:noWrap/>
            <w:vAlign w:val="bottom"/>
          </w:tcPr>
          <w:p w14:paraId="6A546C89"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bottom w:val="nil"/>
              <w:right w:val="nil"/>
            </w:tcBorders>
            <w:shd w:val="clear" w:color="auto" w:fill="auto"/>
            <w:noWrap/>
            <w:vAlign w:val="bottom"/>
          </w:tcPr>
          <w:p w14:paraId="43D4C3F9"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19</w:t>
            </w:r>
          </w:p>
        </w:tc>
        <w:tc>
          <w:tcPr>
            <w:tcW w:w="373" w:type="pct"/>
            <w:tcBorders>
              <w:top w:val="nil"/>
              <w:left w:val="nil"/>
              <w:bottom w:val="nil"/>
              <w:right w:val="nil"/>
            </w:tcBorders>
            <w:shd w:val="clear" w:color="auto" w:fill="auto"/>
            <w:noWrap/>
            <w:vAlign w:val="bottom"/>
          </w:tcPr>
          <w:p w14:paraId="546EF921"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4</w:t>
            </w:r>
          </w:p>
        </w:tc>
        <w:tc>
          <w:tcPr>
            <w:tcW w:w="619" w:type="pct"/>
            <w:tcBorders>
              <w:top w:val="nil"/>
              <w:left w:val="nil"/>
              <w:bottom w:val="nil"/>
              <w:right w:val="nil"/>
            </w:tcBorders>
            <w:shd w:val="clear" w:color="auto" w:fill="auto"/>
            <w:noWrap/>
            <w:vAlign w:val="bottom"/>
          </w:tcPr>
          <w:p w14:paraId="40584061"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tcPr>
          <w:p w14:paraId="14AA9777" w14:textId="77777777" w:rsidR="00CD1BFA" w:rsidRPr="002C2466" w:rsidRDefault="00CD1BFA" w:rsidP="001B432C">
            <w:pPr>
              <w:spacing w:after="0" w:line="240" w:lineRule="auto"/>
              <w:jc w:val="right"/>
              <w:rPr>
                <w:rFonts w:cstheme="minorHAnsi"/>
                <w:sz w:val="20"/>
                <w:szCs w:val="20"/>
              </w:rPr>
            </w:pPr>
            <w:r w:rsidRPr="002C2466">
              <w:rPr>
                <w:rFonts w:cstheme="minorHAnsi"/>
                <w:color w:val="000000"/>
                <w:sz w:val="20"/>
                <w:szCs w:val="20"/>
              </w:rPr>
              <w:t>246</w:t>
            </w:r>
          </w:p>
        </w:tc>
        <w:tc>
          <w:tcPr>
            <w:tcW w:w="513" w:type="pct"/>
            <w:tcBorders>
              <w:top w:val="nil"/>
              <w:left w:val="nil"/>
              <w:bottom w:val="nil"/>
            </w:tcBorders>
            <w:shd w:val="clear" w:color="auto" w:fill="auto"/>
            <w:noWrap/>
            <w:vAlign w:val="bottom"/>
          </w:tcPr>
          <w:p w14:paraId="6F817BFB"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20</w:t>
            </w:r>
          </w:p>
        </w:tc>
      </w:tr>
      <w:tr w:rsidR="00CD1BFA" w:rsidRPr="002C2466" w14:paraId="16EEB392" w14:textId="77777777" w:rsidTr="001B432C">
        <w:trPr>
          <w:trHeight w:val="315"/>
        </w:trPr>
        <w:tc>
          <w:tcPr>
            <w:tcW w:w="1760" w:type="pct"/>
            <w:tcBorders>
              <w:top w:val="nil"/>
              <w:right w:val="nil"/>
            </w:tcBorders>
            <w:shd w:val="clear" w:color="auto" w:fill="auto"/>
            <w:noWrap/>
            <w:vAlign w:val="bottom"/>
          </w:tcPr>
          <w:p w14:paraId="67317BB6" w14:textId="77777777" w:rsidR="00CD1BFA" w:rsidRPr="002C2466" w:rsidRDefault="00CD1BFA" w:rsidP="001B432C">
            <w:pPr>
              <w:spacing w:after="0" w:line="240" w:lineRule="auto"/>
              <w:rPr>
                <w:rFonts w:cstheme="minorHAnsi"/>
                <w:sz w:val="20"/>
                <w:szCs w:val="20"/>
              </w:rPr>
            </w:pPr>
            <w:r w:rsidRPr="002C2466">
              <w:rPr>
                <w:rFonts w:cstheme="minorHAnsi"/>
                <w:sz w:val="20"/>
                <w:szCs w:val="20"/>
              </w:rPr>
              <w:t>Knowledge transfer and age impact (28.01.2021)</w:t>
            </w:r>
          </w:p>
        </w:tc>
        <w:tc>
          <w:tcPr>
            <w:tcW w:w="570" w:type="pct"/>
            <w:tcBorders>
              <w:top w:val="nil"/>
              <w:left w:val="nil"/>
              <w:right w:val="nil"/>
            </w:tcBorders>
            <w:shd w:val="clear" w:color="auto" w:fill="auto"/>
            <w:noWrap/>
            <w:vAlign w:val="bottom"/>
          </w:tcPr>
          <w:p w14:paraId="7063D792"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289</w:t>
            </w:r>
          </w:p>
        </w:tc>
        <w:tc>
          <w:tcPr>
            <w:tcW w:w="516" w:type="pct"/>
            <w:tcBorders>
              <w:top w:val="nil"/>
              <w:left w:val="nil"/>
              <w:right w:val="nil"/>
            </w:tcBorders>
            <w:shd w:val="clear" w:color="auto" w:fill="auto"/>
            <w:noWrap/>
            <w:vAlign w:val="bottom"/>
          </w:tcPr>
          <w:p w14:paraId="4151EFCE"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04" w:type="pct"/>
            <w:tcBorders>
              <w:top w:val="nil"/>
              <w:left w:val="nil"/>
              <w:right w:val="nil"/>
            </w:tcBorders>
            <w:shd w:val="clear" w:color="auto" w:fill="auto"/>
            <w:noWrap/>
            <w:vAlign w:val="bottom"/>
          </w:tcPr>
          <w:p w14:paraId="7F697DBC"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19</w:t>
            </w:r>
          </w:p>
        </w:tc>
        <w:tc>
          <w:tcPr>
            <w:tcW w:w="373" w:type="pct"/>
            <w:tcBorders>
              <w:top w:val="nil"/>
              <w:left w:val="nil"/>
              <w:right w:val="nil"/>
            </w:tcBorders>
            <w:shd w:val="clear" w:color="auto" w:fill="auto"/>
            <w:noWrap/>
            <w:vAlign w:val="bottom"/>
          </w:tcPr>
          <w:p w14:paraId="0D099594"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4</w:t>
            </w:r>
          </w:p>
        </w:tc>
        <w:tc>
          <w:tcPr>
            <w:tcW w:w="619" w:type="pct"/>
            <w:tcBorders>
              <w:top w:val="nil"/>
              <w:left w:val="nil"/>
              <w:right w:val="nil"/>
            </w:tcBorders>
            <w:shd w:val="clear" w:color="auto" w:fill="auto"/>
            <w:noWrap/>
            <w:vAlign w:val="bottom"/>
          </w:tcPr>
          <w:p w14:paraId="43BC010B"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right w:val="nil"/>
            </w:tcBorders>
            <w:shd w:val="clear" w:color="auto" w:fill="auto"/>
            <w:noWrap/>
            <w:vAlign w:val="bottom"/>
          </w:tcPr>
          <w:p w14:paraId="1E80D844" w14:textId="77777777" w:rsidR="00CD1BFA" w:rsidRPr="002C2466" w:rsidRDefault="00CD1BFA" w:rsidP="001B432C">
            <w:pPr>
              <w:spacing w:after="0" w:line="240" w:lineRule="auto"/>
              <w:jc w:val="right"/>
              <w:rPr>
                <w:rFonts w:cstheme="minorHAnsi"/>
                <w:sz w:val="20"/>
                <w:szCs w:val="20"/>
              </w:rPr>
            </w:pPr>
            <w:r w:rsidRPr="002C2466">
              <w:rPr>
                <w:rFonts w:cstheme="minorHAnsi"/>
                <w:color w:val="000000"/>
                <w:sz w:val="20"/>
                <w:szCs w:val="20"/>
              </w:rPr>
              <w:t>246</w:t>
            </w:r>
          </w:p>
        </w:tc>
        <w:tc>
          <w:tcPr>
            <w:tcW w:w="513" w:type="pct"/>
            <w:tcBorders>
              <w:top w:val="nil"/>
              <w:left w:val="nil"/>
            </w:tcBorders>
            <w:shd w:val="clear" w:color="auto" w:fill="auto"/>
            <w:noWrap/>
            <w:vAlign w:val="bottom"/>
          </w:tcPr>
          <w:p w14:paraId="4FF5774D"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20</w:t>
            </w:r>
          </w:p>
        </w:tc>
      </w:tr>
      <w:tr w:rsidR="00CD1BFA" w:rsidRPr="002C2466" w14:paraId="773E73B5" w14:textId="77777777" w:rsidTr="001B432C">
        <w:trPr>
          <w:trHeight w:val="315"/>
        </w:trPr>
        <w:tc>
          <w:tcPr>
            <w:tcW w:w="1760" w:type="pct"/>
            <w:tcBorders>
              <w:top w:val="nil"/>
              <w:bottom w:val="single" w:sz="4" w:space="0" w:color="auto"/>
              <w:right w:val="nil"/>
            </w:tcBorders>
            <w:shd w:val="clear" w:color="auto" w:fill="auto"/>
            <w:noWrap/>
            <w:vAlign w:val="bottom"/>
          </w:tcPr>
          <w:p w14:paraId="5E6B9F69" w14:textId="77777777" w:rsidR="00CD1BFA" w:rsidRPr="002C2466" w:rsidRDefault="00CD1BFA" w:rsidP="001B432C">
            <w:pPr>
              <w:spacing w:after="0" w:line="240" w:lineRule="auto"/>
              <w:rPr>
                <w:rFonts w:cstheme="minorHAnsi"/>
                <w:sz w:val="20"/>
                <w:szCs w:val="20"/>
              </w:rPr>
            </w:pPr>
            <w:r w:rsidRPr="002C2466">
              <w:rPr>
                <w:rFonts w:cstheme="minorHAnsi"/>
                <w:sz w:val="20"/>
                <w:szCs w:val="20"/>
              </w:rPr>
              <w:t>Knowledge transfer and social inequalities (28.01.2021)</w:t>
            </w:r>
          </w:p>
        </w:tc>
        <w:tc>
          <w:tcPr>
            <w:tcW w:w="570" w:type="pct"/>
            <w:tcBorders>
              <w:top w:val="nil"/>
              <w:left w:val="nil"/>
              <w:bottom w:val="single" w:sz="4" w:space="0" w:color="auto"/>
              <w:right w:val="nil"/>
            </w:tcBorders>
            <w:shd w:val="clear" w:color="auto" w:fill="auto"/>
            <w:noWrap/>
            <w:vAlign w:val="bottom"/>
          </w:tcPr>
          <w:p w14:paraId="61CF61E6"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55</w:t>
            </w:r>
          </w:p>
        </w:tc>
        <w:tc>
          <w:tcPr>
            <w:tcW w:w="516" w:type="pct"/>
            <w:tcBorders>
              <w:top w:val="nil"/>
              <w:left w:val="nil"/>
              <w:bottom w:val="single" w:sz="4" w:space="0" w:color="auto"/>
              <w:right w:val="nil"/>
            </w:tcBorders>
            <w:shd w:val="clear" w:color="auto" w:fill="auto"/>
            <w:noWrap/>
            <w:vAlign w:val="bottom"/>
          </w:tcPr>
          <w:p w14:paraId="6BEB9DD4" w14:textId="77777777" w:rsidR="00CD1BFA" w:rsidRPr="002C2466" w:rsidRDefault="00CD1BFA" w:rsidP="001B432C">
            <w:pPr>
              <w:spacing w:after="0" w:line="240" w:lineRule="auto"/>
              <w:jc w:val="right"/>
              <w:rPr>
                <w:rFonts w:eastAsia="Times New Roman" w:cstheme="minorHAnsi"/>
                <w:sz w:val="20"/>
                <w:szCs w:val="20"/>
                <w:lang w:eastAsia="ca-ES"/>
              </w:rPr>
            </w:pPr>
            <w:r w:rsidRPr="002C2466">
              <w:rPr>
                <w:rFonts w:cstheme="minorHAnsi"/>
                <w:color w:val="000000"/>
                <w:sz w:val="20"/>
                <w:szCs w:val="20"/>
              </w:rPr>
              <w:t> </w:t>
            </w:r>
          </w:p>
        </w:tc>
        <w:tc>
          <w:tcPr>
            <w:tcW w:w="304" w:type="pct"/>
            <w:tcBorders>
              <w:top w:val="nil"/>
              <w:left w:val="nil"/>
              <w:bottom w:val="single" w:sz="4" w:space="0" w:color="auto"/>
              <w:right w:val="nil"/>
            </w:tcBorders>
            <w:shd w:val="clear" w:color="auto" w:fill="auto"/>
            <w:noWrap/>
            <w:vAlign w:val="bottom"/>
          </w:tcPr>
          <w:p w14:paraId="4912AFB9"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10</w:t>
            </w:r>
          </w:p>
        </w:tc>
        <w:tc>
          <w:tcPr>
            <w:tcW w:w="373" w:type="pct"/>
            <w:tcBorders>
              <w:top w:val="nil"/>
              <w:left w:val="nil"/>
              <w:bottom w:val="single" w:sz="4" w:space="0" w:color="auto"/>
              <w:right w:val="nil"/>
            </w:tcBorders>
            <w:shd w:val="clear" w:color="auto" w:fill="auto"/>
            <w:noWrap/>
            <w:vAlign w:val="bottom"/>
          </w:tcPr>
          <w:p w14:paraId="6CEC20A6" w14:textId="77777777" w:rsidR="00CD1BFA" w:rsidRPr="002C2466" w:rsidRDefault="00CD1BFA" w:rsidP="001B432C">
            <w:pPr>
              <w:spacing w:after="0" w:line="240" w:lineRule="auto"/>
              <w:jc w:val="right"/>
              <w:rPr>
                <w:rFonts w:cstheme="minorHAnsi"/>
                <w:color w:val="000000"/>
                <w:sz w:val="20"/>
                <w:szCs w:val="20"/>
              </w:rPr>
            </w:pPr>
            <w:r w:rsidRPr="002C2466">
              <w:rPr>
                <w:rFonts w:cstheme="minorHAnsi"/>
                <w:color w:val="000000"/>
                <w:sz w:val="20"/>
                <w:szCs w:val="20"/>
              </w:rPr>
              <w:t>4</w:t>
            </w:r>
          </w:p>
        </w:tc>
        <w:tc>
          <w:tcPr>
            <w:tcW w:w="619" w:type="pct"/>
            <w:tcBorders>
              <w:top w:val="nil"/>
              <w:left w:val="nil"/>
              <w:bottom w:val="single" w:sz="4" w:space="0" w:color="auto"/>
              <w:right w:val="nil"/>
            </w:tcBorders>
            <w:shd w:val="clear" w:color="auto" w:fill="auto"/>
            <w:noWrap/>
            <w:vAlign w:val="bottom"/>
          </w:tcPr>
          <w:p w14:paraId="39AD7558"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2C2466">
              <w:rPr>
                <w:rFonts w:cstheme="minorHAnsi"/>
                <w:color w:val="000000"/>
                <w:sz w:val="20"/>
                <w:szCs w:val="20"/>
              </w:rPr>
              <w:t> </w:t>
            </w:r>
          </w:p>
        </w:tc>
        <w:tc>
          <w:tcPr>
            <w:tcW w:w="344" w:type="pct"/>
            <w:tcBorders>
              <w:top w:val="nil"/>
              <w:left w:val="nil"/>
              <w:bottom w:val="single" w:sz="4" w:space="0" w:color="auto"/>
              <w:right w:val="nil"/>
            </w:tcBorders>
            <w:shd w:val="clear" w:color="auto" w:fill="auto"/>
            <w:noWrap/>
            <w:vAlign w:val="bottom"/>
          </w:tcPr>
          <w:p w14:paraId="4E7B8051" w14:textId="77777777" w:rsidR="00CD1BFA" w:rsidRPr="002C2466" w:rsidRDefault="00CD1BFA" w:rsidP="001B432C">
            <w:pPr>
              <w:spacing w:after="0" w:line="240" w:lineRule="auto"/>
              <w:jc w:val="right"/>
              <w:rPr>
                <w:rFonts w:cstheme="minorHAnsi"/>
                <w:sz w:val="20"/>
                <w:szCs w:val="20"/>
              </w:rPr>
            </w:pPr>
            <w:r w:rsidRPr="002C2466">
              <w:rPr>
                <w:rFonts w:cstheme="minorHAnsi"/>
                <w:color w:val="000000"/>
                <w:sz w:val="20"/>
                <w:szCs w:val="20"/>
              </w:rPr>
              <w:t>33</w:t>
            </w:r>
          </w:p>
        </w:tc>
        <w:tc>
          <w:tcPr>
            <w:tcW w:w="513" w:type="pct"/>
            <w:tcBorders>
              <w:top w:val="nil"/>
              <w:left w:val="nil"/>
              <w:bottom w:val="single" w:sz="4" w:space="0" w:color="auto"/>
            </w:tcBorders>
            <w:shd w:val="clear" w:color="auto" w:fill="auto"/>
            <w:noWrap/>
            <w:vAlign w:val="bottom"/>
          </w:tcPr>
          <w:p w14:paraId="72F68AF9" w14:textId="77777777" w:rsidR="00CD1BFA" w:rsidRPr="002C2466" w:rsidRDefault="00CD1BFA" w:rsidP="001B432C">
            <w:pPr>
              <w:spacing w:after="0" w:line="240" w:lineRule="auto"/>
              <w:jc w:val="right"/>
              <w:rPr>
                <w:rFonts w:cstheme="minorHAnsi"/>
                <w:sz w:val="20"/>
                <w:szCs w:val="20"/>
              </w:rPr>
            </w:pPr>
            <w:r w:rsidRPr="002C2466">
              <w:rPr>
                <w:rFonts w:cstheme="minorHAnsi"/>
                <w:sz w:val="20"/>
                <w:szCs w:val="20"/>
              </w:rPr>
              <w:t>8</w:t>
            </w:r>
          </w:p>
        </w:tc>
      </w:tr>
    </w:tbl>
    <w:p w14:paraId="31E9CD55" w14:textId="77777777" w:rsidR="00CD1BFA" w:rsidRDefault="00CD1BFA" w:rsidP="00CD1BFA"/>
    <w:tbl>
      <w:tblPr>
        <w:tblW w:w="5000" w:type="pct"/>
        <w:tblCellMar>
          <w:left w:w="70" w:type="dxa"/>
          <w:right w:w="70" w:type="dxa"/>
        </w:tblCellMar>
        <w:tblLook w:val="04A0" w:firstRow="1" w:lastRow="0" w:firstColumn="1" w:lastColumn="0" w:noHBand="0" w:noVBand="1"/>
      </w:tblPr>
      <w:tblGrid>
        <w:gridCol w:w="4937"/>
        <w:gridCol w:w="1740"/>
        <w:gridCol w:w="1602"/>
        <w:gridCol w:w="795"/>
        <w:gridCol w:w="972"/>
        <w:gridCol w:w="1606"/>
        <w:gridCol w:w="898"/>
        <w:gridCol w:w="1594"/>
      </w:tblGrid>
      <w:tr w:rsidR="00CD1BFA" w:rsidRPr="002C2466" w14:paraId="7DBA2D7F" w14:textId="77777777" w:rsidTr="001B432C">
        <w:trPr>
          <w:trHeight w:val="315"/>
        </w:trPr>
        <w:tc>
          <w:tcPr>
            <w:tcW w:w="5000" w:type="pct"/>
            <w:gridSpan w:val="8"/>
            <w:tcBorders>
              <w:top w:val="single" w:sz="4" w:space="0" w:color="auto"/>
              <w:bottom w:val="single" w:sz="4" w:space="0" w:color="auto"/>
            </w:tcBorders>
            <w:shd w:val="clear" w:color="auto" w:fill="auto"/>
            <w:noWrap/>
            <w:vAlign w:val="center"/>
          </w:tcPr>
          <w:p w14:paraId="717702FA" w14:textId="77777777" w:rsidR="00CD1BFA" w:rsidRPr="002C2466" w:rsidRDefault="00CD1BFA" w:rsidP="001B432C">
            <w:pPr>
              <w:spacing w:after="0" w:line="240" w:lineRule="auto"/>
              <w:jc w:val="center"/>
              <w:rPr>
                <w:rFonts w:eastAsia="Times New Roman" w:cstheme="minorHAnsi"/>
                <w:b/>
                <w:bCs/>
                <w:color w:val="FFFFFF"/>
                <w:sz w:val="20"/>
                <w:szCs w:val="20"/>
                <w:lang w:eastAsia="ca-ES"/>
              </w:rPr>
            </w:pPr>
            <w:r w:rsidRPr="002C2466">
              <w:rPr>
                <w:rFonts w:eastAsia="Times New Roman" w:cstheme="minorHAnsi"/>
                <w:b/>
                <w:bCs/>
                <w:sz w:val="20"/>
                <w:szCs w:val="20"/>
                <w:lang w:eastAsia="ca-ES"/>
              </w:rPr>
              <w:t>TOPI</w:t>
            </w:r>
            <w:r>
              <w:rPr>
                <w:rFonts w:eastAsia="Times New Roman" w:cstheme="minorHAnsi"/>
                <w:b/>
                <w:bCs/>
                <w:sz w:val="20"/>
                <w:szCs w:val="20"/>
                <w:lang w:eastAsia="ca-ES"/>
              </w:rPr>
              <w:t>C</w:t>
            </w:r>
            <w:r w:rsidRPr="002C2466">
              <w:rPr>
                <w:rFonts w:eastAsia="Times New Roman" w:cstheme="minorHAnsi"/>
                <w:b/>
                <w:bCs/>
                <w:sz w:val="20"/>
                <w:szCs w:val="20"/>
                <w:lang w:eastAsia="ca-ES"/>
              </w:rPr>
              <w:t xml:space="preserve"> </w:t>
            </w:r>
            <w:r>
              <w:rPr>
                <w:rFonts w:eastAsia="Times New Roman" w:cstheme="minorHAnsi"/>
                <w:b/>
                <w:bCs/>
                <w:sz w:val="20"/>
                <w:szCs w:val="20"/>
                <w:lang w:eastAsia="ca-ES"/>
              </w:rPr>
              <w:t>C</w:t>
            </w:r>
            <w:r w:rsidRPr="002C2466">
              <w:rPr>
                <w:rFonts w:eastAsia="Times New Roman" w:cstheme="minorHAnsi"/>
                <w:b/>
                <w:bCs/>
                <w:sz w:val="20"/>
                <w:szCs w:val="20"/>
                <w:lang w:eastAsia="ca-ES"/>
              </w:rPr>
              <w:t xml:space="preserve"> - GENDER</w:t>
            </w:r>
          </w:p>
        </w:tc>
      </w:tr>
      <w:tr w:rsidR="00CD1BFA" w:rsidRPr="002C2466" w14:paraId="455315B9" w14:textId="77777777" w:rsidTr="001B432C">
        <w:trPr>
          <w:trHeight w:val="315"/>
        </w:trPr>
        <w:tc>
          <w:tcPr>
            <w:tcW w:w="1745" w:type="pct"/>
            <w:tcBorders>
              <w:top w:val="single" w:sz="4" w:space="0" w:color="auto"/>
              <w:bottom w:val="nil"/>
              <w:right w:val="nil"/>
            </w:tcBorders>
            <w:shd w:val="clear" w:color="auto" w:fill="auto"/>
            <w:noWrap/>
            <w:vAlign w:val="bottom"/>
            <w:hideMark/>
          </w:tcPr>
          <w:p w14:paraId="6A706AED" w14:textId="77777777" w:rsidR="00CD1BFA" w:rsidRPr="002C2466" w:rsidRDefault="00CD1BFA" w:rsidP="001B432C">
            <w:pPr>
              <w:spacing w:after="0" w:line="240" w:lineRule="auto"/>
              <w:rPr>
                <w:rFonts w:eastAsia="Times New Roman" w:cstheme="minorHAnsi"/>
                <w:sz w:val="20"/>
                <w:szCs w:val="20"/>
                <w:lang w:eastAsia="ca-ES"/>
              </w:rPr>
            </w:pPr>
            <w:r>
              <w:rPr>
                <w:rFonts w:eastAsia="Times New Roman" w:cstheme="minorHAnsi"/>
                <w:sz w:val="20"/>
                <w:szCs w:val="20"/>
                <w:lang w:eastAsia="ca-ES"/>
              </w:rPr>
              <w:t>JCR + SCOPUS</w:t>
            </w:r>
          </w:p>
        </w:tc>
        <w:tc>
          <w:tcPr>
            <w:tcW w:w="615" w:type="pct"/>
            <w:tcBorders>
              <w:top w:val="single" w:sz="4" w:space="0" w:color="auto"/>
              <w:left w:val="nil"/>
              <w:bottom w:val="nil"/>
              <w:right w:val="nil"/>
            </w:tcBorders>
            <w:shd w:val="clear" w:color="auto" w:fill="auto"/>
            <w:noWrap/>
            <w:vAlign w:val="bottom"/>
            <w:hideMark/>
          </w:tcPr>
          <w:p w14:paraId="75C307CC" w14:textId="77777777" w:rsidR="00CD1BFA" w:rsidRPr="002C2466" w:rsidRDefault="00CD1BFA" w:rsidP="001B432C">
            <w:pPr>
              <w:spacing w:after="0" w:line="240" w:lineRule="auto"/>
              <w:rPr>
                <w:rFonts w:eastAsia="Times New Roman" w:cstheme="minorHAnsi"/>
                <w:sz w:val="20"/>
                <w:szCs w:val="20"/>
                <w:lang w:eastAsia="ca-ES"/>
              </w:rPr>
            </w:pPr>
          </w:p>
        </w:tc>
        <w:tc>
          <w:tcPr>
            <w:tcW w:w="566" w:type="pct"/>
            <w:tcBorders>
              <w:top w:val="single" w:sz="4" w:space="0" w:color="auto"/>
              <w:left w:val="nil"/>
              <w:bottom w:val="nil"/>
              <w:right w:val="nil"/>
            </w:tcBorders>
            <w:shd w:val="clear" w:color="auto" w:fill="auto"/>
            <w:noWrap/>
            <w:vAlign w:val="bottom"/>
            <w:hideMark/>
          </w:tcPr>
          <w:p w14:paraId="560F070F" w14:textId="77777777" w:rsidR="00CD1BFA" w:rsidRPr="002C2466" w:rsidRDefault="00CD1BFA" w:rsidP="001B432C">
            <w:pPr>
              <w:spacing w:after="0" w:line="240" w:lineRule="auto"/>
              <w:rPr>
                <w:rFonts w:eastAsia="Times New Roman" w:cstheme="minorHAnsi"/>
                <w:sz w:val="20"/>
                <w:szCs w:val="20"/>
                <w:lang w:eastAsia="ca-ES"/>
              </w:rPr>
            </w:pPr>
          </w:p>
        </w:tc>
        <w:tc>
          <w:tcPr>
            <w:tcW w:w="1511" w:type="pct"/>
            <w:gridSpan w:val="4"/>
            <w:tcBorders>
              <w:top w:val="single" w:sz="4" w:space="0" w:color="auto"/>
              <w:left w:val="nil"/>
              <w:bottom w:val="single" w:sz="4" w:space="0" w:color="000000"/>
              <w:right w:val="nil"/>
            </w:tcBorders>
            <w:shd w:val="clear" w:color="000000" w:fill="4472C4"/>
            <w:noWrap/>
            <w:vAlign w:val="bottom"/>
            <w:hideMark/>
          </w:tcPr>
          <w:p w14:paraId="198E9E4C" w14:textId="77777777" w:rsidR="00CD1BFA" w:rsidRPr="002C2466" w:rsidRDefault="00CD1BFA" w:rsidP="001B432C">
            <w:pPr>
              <w:spacing w:after="0" w:line="240" w:lineRule="auto"/>
              <w:jc w:val="center"/>
              <w:rPr>
                <w:rFonts w:eastAsia="Times New Roman" w:cstheme="minorHAnsi"/>
                <w:color w:val="FFFFFF"/>
                <w:sz w:val="20"/>
                <w:szCs w:val="20"/>
                <w:lang w:eastAsia="ca-ES"/>
              </w:rPr>
            </w:pPr>
            <w:r w:rsidRPr="002C2466">
              <w:rPr>
                <w:rFonts w:eastAsia="Times New Roman" w:cstheme="minorHAnsi"/>
                <w:color w:val="FFFFFF"/>
                <w:sz w:val="20"/>
                <w:szCs w:val="20"/>
                <w:lang w:eastAsia="ca-ES"/>
              </w:rPr>
              <w:t>Discarted</w:t>
            </w:r>
            <w:r>
              <w:rPr>
                <w:rFonts w:eastAsia="Times New Roman" w:cstheme="minorHAnsi"/>
                <w:color w:val="FFFFFF"/>
                <w:sz w:val="20"/>
                <w:szCs w:val="20"/>
                <w:lang w:eastAsia="ca-ES"/>
              </w:rPr>
              <w:t xml:space="preserve"> JCR + Scopus</w:t>
            </w:r>
          </w:p>
        </w:tc>
        <w:tc>
          <w:tcPr>
            <w:tcW w:w="563" w:type="pct"/>
            <w:tcBorders>
              <w:top w:val="single" w:sz="4" w:space="0" w:color="auto"/>
              <w:left w:val="nil"/>
              <w:bottom w:val="nil"/>
            </w:tcBorders>
            <w:shd w:val="clear" w:color="auto" w:fill="auto"/>
            <w:noWrap/>
            <w:vAlign w:val="bottom"/>
            <w:hideMark/>
          </w:tcPr>
          <w:p w14:paraId="0F5B86E7" w14:textId="77777777" w:rsidR="00CD1BFA" w:rsidRPr="002C2466" w:rsidRDefault="00CD1BFA" w:rsidP="001B432C">
            <w:pPr>
              <w:spacing w:after="0" w:line="240" w:lineRule="auto"/>
              <w:jc w:val="center"/>
              <w:rPr>
                <w:rFonts w:eastAsia="Times New Roman" w:cstheme="minorHAnsi"/>
                <w:color w:val="FFFFFF"/>
                <w:sz w:val="20"/>
                <w:szCs w:val="20"/>
                <w:lang w:eastAsia="ca-ES"/>
              </w:rPr>
            </w:pPr>
          </w:p>
        </w:tc>
      </w:tr>
      <w:tr w:rsidR="00CD1BFA" w:rsidRPr="002C2466" w14:paraId="285A6925" w14:textId="77777777" w:rsidTr="001B432C">
        <w:trPr>
          <w:trHeight w:val="315"/>
        </w:trPr>
        <w:tc>
          <w:tcPr>
            <w:tcW w:w="1745" w:type="pct"/>
            <w:tcBorders>
              <w:top w:val="single" w:sz="4" w:space="0" w:color="000000"/>
              <w:bottom w:val="nil"/>
              <w:right w:val="single" w:sz="4" w:space="0" w:color="000000"/>
            </w:tcBorders>
            <w:shd w:val="clear" w:color="4A86E8" w:fill="4A86E8"/>
            <w:noWrap/>
            <w:vAlign w:val="bottom"/>
            <w:hideMark/>
          </w:tcPr>
          <w:p w14:paraId="1F7530D4"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Keyword combination</w:t>
            </w:r>
          </w:p>
        </w:tc>
        <w:tc>
          <w:tcPr>
            <w:tcW w:w="615" w:type="pct"/>
            <w:tcBorders>
              <w:top w:val="single" w:sz="4" w:space="0" w:color="000000"/>
              <w:left w:val="nil"/>
              <w:bottom w:val="nil"/>
              <w:right w:val="single" w:sz="4" w:space="0" w:color="000000"/>
            </w:tcBorders>
            <w:shd w:val="clear" w:color="4A86E8" w:fill="4A86E8"/>
            <w:noWrap/>
            <w:vAlign w:val="bottom"/>
            <w:hideMark/>
          </w:tcPr>
          <w:p w14:paraId="6DDEE797"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 xml:space="preserve">Total Obtained </w:t>
            </w:r>
            <w:r>
              <w:rPr>
                <w:rFonts w:eastAsia="Times New Roman" w:cstheme="minorHAnsi"/>
                <w:color w:val="FFFFFF"/>
                <w:sz w:val="20"/>
                <w:szCs w:val="20"/>
                <w:lang w:eastAsia="ca-ES"/>
              </w:rPr>
              <w:t>JCR/</w:t>
            </w:r>
            <w:r w:rsidRPr="002C2466">
              <w:rPr>
                <w:rFonts w:eastAsia="Times New Roman" w:cstheme="minorHAnsi"/>
                <w:color w:val="FFFFFF"/>
                <w:sz w:val="20"/>
                <w:szCs w:val="20"/>
                <w:lang w:eastAsia="ca-ES"/>
              </w:rPr>
              <w:t>Scopus</w:t>
            </w:r>
          </w:p>
        </w:tc>
        <w:tc>
          <w:tcPr>
            <w:tcW w:w="566" w:type="pct"/>
            <w:tcBorders>
              <w:top w:val="single" w:sz="4" w:space="0" w:color="000000"/>
              <w:left w:val="nil"/>
              <w:bottom w:val="nil"/>
              <w:right w:val="single" w:sz="4" w:space="0" w:color="000000"/>
            </w:tcBorders>
            <w:shd w:val="clear" w:color="4A86E8" w:fill="4A86E8"/>
            <w:noWrap/>
            <w:vAlign w:val="bottom"/>
            <w:hideMark/>
          </w:tcPr>
          <w:p w14:paraId="1B677D00"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 xml:space="preserve">Non-availble </w:t>
            </w:r>
            <w:r>
              <w:rPr>
                <w:rFonts w:eastAsia="Times New Roman" w:cstheme="minorHAnsi"/>
                <w:color w:val="FFFFFF"/>
                <w:sz w:val="20"/>
                <w:szCs w:val="20"/>
                <w:lang w:eastAsia="ca-ES"/>
              </w:rPr>
              <w:t>JCR/</w:t>
            </w:r>
            <w:r w:rsidRPr="002C2466">
              <w:rPr>
                <w:rFonts w:eastAsia="Times New Roman" w:cstheme="minorHAnsi"/>
                <w:color w:val="FFFFFF"/>
                <w:sz w:val="20"/>
                <w:szCs w:val="20"/>
                <w:lang w:eastAsia="ca-ES"/>
              </w:rPr>
              <w:t>Scopus</w:t>
            </w:r>
          </w:p>
        </w:tc>
        <w:tc>
          <w:tcPr>
            <w:tcW w:w="281" w:type="pct"/>
            <w:tcBorders>
              <w:top w:val="nil"/>
              <w:left w:val="nil"/>
              <w:bottom w:val="nil"/>
              <w:right w:val="single" w:sz="4" w:space="0" w:color="000000"/>
            </w:tcBorders>
            <w:shd w:val="clear" w:color="4A86E8" w:fill="4A86E8"/>
            <w:noWrap/>
            <w:vAlign w:val="bottom"/>
            <w:hideMark/>
          </w:tcPr>
          <w:p w14:paraId="6C332743"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Date range</w:t>
            </w:r>
          </w:p>
        </w:tc>
        <w:tc>
          <w:tcPr>
            <w:tcW w:w="344" w:type="pct"/>
            <w:tcBorders>
              <w:top w:val="nil"/>
              <w:left w:val="nil"/>
              <w:bottom w:val="nil"/>
              <w:right w:val="single" w:sz="4" w:space="0" w:color="000000"/>
            </w:tcBorders>
            <w:shd w:val="clear" w:color="4A86E8" w:fill="4A86E8"/>
            <w:noWrap/>
            <w:vAlign w:val="bottom"/>
            <w:hideMark/>
          </w:tcPr>
          <w:p w14:paraId="01763360"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Article Impact</w:t>
            </w:r>
          </w:p>
        </w:tc>
        <w:tc>
          <w:tcPr>
            <w:tcW w:w="568" w:type="pct"/>
            <w:tcBorders>
              <w:top w:val="nil"/>
              <w:left w:val="nil"/>
              <w:bottom w:val="nil"/>
              <w:right w:val="single" w:sz="4" w:space="0" w:color="000000"/>
            </w:tcBorders>
            <w:shd w:val="clear" w:color="4A86E8" w:fill="4A86E8"/>
            <w:noWrap/>
            <w:vAlign w:val="bottom"/>
            <w:hideMark/>
          </w:tcPr>
          <w:p w14:paraId="2E9D8B12"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Social impact of Findings</w:t>
            </w:r>
          </w:p>
        </w:tc>
        <w:tc>
          <w:tcPr>
            <w:tcW w:w="318" w:type="pct"/>
            <w:tcBorders>
              <w:top w:val="nil"/>
              <w:left w:val="nil"/>
              <w:bottom w:val="nil"/>
              <w:right w:val="single" w:sz="4" w:space="0" w:color="000000"/>
            </w:tcBorders>
            <w:shd w:val="clear" w:color="4A86E8" w:fill="4A86E8"/>
            <w:noWrap/>
            <w:vAlign w:val="bottom"/>
            <w:hideMark/>
          </w:tcPr>
          <w:p w14:paraId="6CECF6EC"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Out of scope</w:t>
            </w:r>
          </w:p>
        </w:tc>
        <w:tc>
          <w:tcPr>
            <w:tcW w:w="563" w:type="pct"/>
            <w:tcBorders>
              <w:top w:val="single" w:sz="4" w:space="0" w:color="000000"/>
              <w:left w:val="nil"/>
              <w:bottom w:val="nil"/>
            </w:tcBorders>
            <w:shd w:val="clear" w:color="4A86E8" w:fill="4A86E8"/>
            <w:noWrap/>
            <w:vAlign w:val="bottom"/>
            <w:hideMark/>
          </w:tcPr>
          <w:p w14:paraId="59C9A8B7"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 xml:space="preserve">Final sample </w:t>
            </w:r>
            <w:r>
              <w:rPr>
                <w:rFonts w:eastAsia="Times New Roman" w:cstheme="minorHAnsi"/>
                <w:color w:val="FFFFFF"/>
                <w:sz w:val="20"/>
                <w:szCs w:val="20"/>
                <w:lang w:eastAsia="ca-ES"/>
              </w:rPr>
              <w:t>JCR/</w:t>
            </w:r>
            <w:r w:rsidRPr="002C2466">
              <w:rPr>
                <w:rFonts w:eastAsia="Times New Roman" w:cstheme="minorHAnsi"/>
                <w:color w:val="FFFFFF"/>
                <w:sz w:val="20"/>
                <w:szCs w:val="20"/>
                <w:lang w:eastAsia="ca-ES"/>
              </w:rPr>
              <w:t>Scopus</w:t>
            </w:r>
          </w:p>
        </w:tc>
      </w:tr>
      <w:tr w:rsidR="00CD1BFA" w:rsidRPr="002C2466" w14:paraId="13E9C631" w14:textId="77777777" w:rsidTr="001B432C">
        <w:trPr>
          <w:trHeight w:val="315"/>
        </w:trPr>
        <w:tc>
          <w:tcPr>
            <w:tcW w:w="1745" w:type="pct"/>
            <w:tcBorders>
              <w:top w:val="single" w:sz="8" w:space="0" w:color="auto"/>
              <w:bottom w:val="nil"/>
              <w:right w:val="nil"/>
            </w:tcBorders>
            <w:shd w:val="clear" w:color="auto" w:fill="auto"/>
            <w:noWrap/>
            <w:vAlign w:val="bottom"/>
            <w:hideMark/>
          </w:tcPr>
          <w:p w14:paraId="2F80832A" w14:textId="77777777" w:rsidR="00CD1BFA" w:rsidRPr="002C2466" w:rsidRDefault="00CD1BFA" w:rsidP="001B432C">
            <w:pPr>
              <w:spacing w:after="0" w:line="240" w:lineRule="auto"/>
              <w:rPr>
                <w:rFonts w:eastAsia="Times New Roman" w:cstheme="minorHAnsi"/>
                <w:sz w:val="20"/>
                <w:szCs w:val="20"/>
                <w:lang w:eastAsia="ca-ES"/>
              </w:rPr>
            </w:pPr>
            <w:r w:rsidRPr="001F4DA2">
              <w:rPr>
                <w:rFonts w:eastAsia="Times New Roman" w:cstheme="minorHAnsi"/>
                <w:color w:val="000000"/>
                <w:sz w:val="20"/>
                <w:szCs w:val="20"/>
                <w:lang w:eastAsia="ca-ES"/>
              </w:rPr>
              <w:t>Under-representation AND awareness AND science AND technology AND gender</w:t>
            </w:r>
          </w:p>
        </w:tc>
        <w:tc>
          <w:tcPr>
            <w:tcW w:w="615" w:type="pct"/>
            <w:tcBorders>
              <w:top w:val="single" w:sz="8" w:space="0" w:color="auto"/>
              <w:left w:val="nil"/>
              <w:bottom w:val="nil"/>
              <w:right w:val="nil"/>
            </w:tcBorders>
            <w:shd w:val="clear" w:color="auto" w:fill="auto"/>
            <w:noWrap/>
            <w:vAlign w:val="bottom"/>
            <w:hideMark/>
          </w:tcPr>
          <w:p w14:paraId="7034AA1D" w14:textId="77777777" w:rsidR="00CD1BFA" w:rsidRPr="002C2466" w:rsidRDefault="00CD1BFA" w:rsidP="001B432C">
            <w:pPr>
              <w:spacing w:after="0" w:line="240" w:lineRule="auto"/>
              <w:jc w:val="right"/>
              <w:rPr>
                <w:rFonts w:eastAsia="Times New Roman" w:cstheme="minorHAnsi"/>
                <w:sz w:val="20"/>
                <w:szCs w:val="20"/>
                <w:lang w:eastAsia="ca-ES"/>
              </w:rPr>
            </w:pPr>
            <w:r w:rsidRPr="001F4DA2">
              <w:rPr>
                <w:rFonts w:eastAsia="Times New Roman" w:cstheme="minorHAnsi"/>
                <w:color w:val="000000"/>
                <w:sz w:val="20"/>
                <w:szCs w:val="20"/>
                <w:lang w:eastAsia="ca-ES"/>
              </w:rPr>
              <w:t>5</w:t>
            </w:r>
          </w:p>
        </w:tc>
        <w:tc>
          <w:tcPr>
            <w:tcW w:w="566" w:type="pct"/>
            <w:tcBorders>
              <w:top w:val="single" w:sz="8" w:space="0" w:color="auto"/>
              <w:left w:val="nil"/>
              <w:bottom w:val="nil"/>
              <w:right w:val="nil"/>
            </w:tcBorders>
            <w:shd w:val="clear" w:color="auto" w:fill="auto"/>
            <w:noWrap/>
            <w:vAlign w:val="bottom"/>
            <w:hideMark/>
          </w:tcPr>
          <w:p w14:paraId="2F6EFBCB" w14:textId="77777777" w:rsidR="00CD1BFA" w:rsidRPr="002C2466" w:rsidRDefault="00CD1BFA" w:rsidP="001B432C">
            <w:pPr>
              <w:spacing w:after="0" w:line="240" w:lineRule="auto"/>
              <w:rPr>
                <w:rFonts w:eastAsia="Times New Roman" w:cstheme="minorHAnsi"/>
                <w:color w:val="000000"/>
                <w:sz w:val="20"/>
                <w:szCs w:val="20"/>
                <w:lang w:eastAsia="ca-ES"/>
              </w:rPr>
            </w:pPr>
          </w:p>
        </w:tc>
        <w:tc>
          <w:tcPr>
            <w:tcW w:w="281" w:type="pct"/>
            <w:tcBorders>
              <w:top w:val="single" w:sz="8" w:space="0" w:color="auto"/>
              <w:left w:val="nil"/>
              <w:bottom w:val="nil"/>
              <w:right w:val="nil"/>
            </w:tcBorders>
            <w:shd w:val="clear" w:color="auto" w:fill="auto"/>
            <w:noWrap/>
            <w:vAlign w:val="bottom"/>
            <w:hideMark/>
          </w:tcPr>
          <w:p w14:paraId="4FBE6BE5"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single" w:sz="8" w:space="0" w:color="auto"/>
              <w:left w:val="nil"/>
              <w:bottom w:val="nil"/>
              <w:right w:val="nil"/>
            </w:tcBorders>
            <w:shd w:val="clear" w:color="auto" w:fill="auto"/>
            <w:noWrap/>
            <w:vAlign w:val="bottom"/>
            <w:hideMark/>
          </w:tcPr>
          <w:p w14:paraId="573DFF2A"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568" w:type="pct"/>
            <w:tcBorders>
              <w:top w:val="single" w:sz="8" w:space="0" w:color="auto"/>
              <w:left w:val="nil"/>
              <w:bottom w:val="nil"/>
              <w:right w:val="nil"/>
            </w:tcBorders>
            <w:shd w:val="clear" w:color="auto" w:fill="auto"/>
            <w:noWrap/>
            <w:vAlign w:val="bottom"/>
            <w:hideMark/>
          </w:tcPr>
          <w:p w14:paraId="0072D956"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18" w:type="pct"/>
            <w:tcBorders>
              <w:top w:val="single" w:sz="8" w:space="0" w:color="auto"/>
              <w:left w:val="nil"/>
              <w:bottom w:val="nil"/>
              <w:right w:val="nil"/>
            </w:tcBorders>
            <w:shd w:val="clear" w:color="auto" w:fill="auto"/>
            <w:noWrap/>
            <w:vAlign w:val="bottom"/>
            <w:hideMark/>
          </w:tcPr>
          <w:p w14:paraId="51085B02"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1F4DA2">
              <w:rPr>
                <w:rFonts w:eastAsia="Times New Roman" w:cstheme="minorHAnsi"/>
                <w:color w:val="000000"/>
                <w:sz w:val="20"/>
                <w:szCs w:val="20"/>
                <w:lang w:eastAsia="ca-ES"/>
              </w:rPr>
              <w:t>5</w:t>
            </w:r>
          </w:p>
        </w:tc>
        <w:tc>
          <w:tcPr>
            <w:tcW w:w="563" w:type="pct"/>
            <w:tcBorders>
              <w:top w:val="nil"/>
              <w:left w:val="nil"/>
              <w:bottom w:val="nil"/>
            </w:tcBorders>
            <w:shd w:val="clear" w:color="auto" w:fill="auto"/>
            <w:noWrap/>
            <w:vAlign w:val="bottom"/>
            <w:hideMark/>
          </w:tcPr>
          <w:p w14:paraId="4898405B" w14:textId="77777777" w:rsidR="00CD1BFA" w:rsidRPr="002C2466" w:rsidRDefault="00CD1BFA" w:rsidP="001B432C">
            <w:pPr>
              <w:spacing w:after="0" w:line="240" w:lineRule="auto"/>
              <w:jc w:val="right"/>
              <w:rPr>
                <w:rFonts w:eastAsia="Times New Roman" w:cstheme="minorHAnsi"/>
                <w:sz w:val="20"/>
                <w:szCs w:val="20"/>
                <w:lang w:eastAsia="ca-ES"/>
              </w:rPr>
            </w:pPr>
            <w:r w:rsidRPr="001F4DA2">
              <w:rPr>
                <w:rFonts w:eastAsia="Times New Roman" w:cstheme="minorHAnsi"/>
                <w:color w:val="000000"/>
                <w:sz w:val="20"/>
                <w:szCs w:val="20"/>
                <w:lang w:eastAsia="ca-ES"/>
              </w:rPr>
              <w:t>0</w:t>
            </w:r>
          </w:p>
        </w:tc>
      </w:tr>
      <w:tr w:rsidR="00CD1BFA" w:rsidRPr="002C2466" w14:paraId="0E412BEF" w14:textId="77777777" w:rsidTr="001B432C">
        <w:trPr>
          <w:trHeight w:val="315"/>
        </w:trPr>
        <w:tc>
          <w:tcPr>
            <w:tcW w:w="1745" w:type="pct"/>
            <w:tcBorders>
              <w:top w:val="nil"/>
              <w:bottom w:val="nil"/>
              <w:right w:val="nil"/>
            </w:tcBorders>
            <w:shd w:val="clear" w:color="auto" w:fill="auto"/>
            <w:noWrap/>
            <w:vAlign w:val="bottom"/>
            <w:hideMark/>
          </w:tcPr>
          <w:p w14:paraId="0A650532" w14:textId="77777777" w:rsidR="00CD1BFA" w:rsidRPr="002C2466" w:rsidRDefault="00CD1BFA" w:rsidP="001B432C">
            <w:pPr>
              <w:spacing w:after="0" w:line="240" w:lineRule="auto"/>
              <w:rPr>
                <w:rFonts w:eastAsia="Times New Roman" w:cstheme="minorHAnsi"/>
                <w:sz w:val="20"/>
                <w:szCs w:val="20"/>
                <w:lang w:eastAsia="ca-ES"/>
              </w:rPr>
            </w:pPr>
            <w:r w:rsidRPr="001F4DA2">
              <w:rPr>
                <w:rFonts w:eastAsia="Times New Roman" w:cstheme="minorHAnsi"/>
                <w:color w:val="000000"/>
                <w:sz w:val="20"/>
                <w:szCs w:val="20"/>
                <w:lang w:eastAsia="ca-ES"/>
              </w:rPr>
              <w:t>Citizen science AND gender</w:t>
            </w:r>
          </w:p>
        </w:tc>
        <w:tc>
          <w:tcPr>
            <w:tcW w:w="615" w:type="pct"/>
            <w:tcBorders>
              <w:top w:val="nil"/>
              <w:left w:val="nil"/>
              <w:bottom w:val="nil"/>
              <w:right w:val="nil"/>
            </w:tcBorders>
            <w:shd w:val="clear" w:color="auto" w:fill="auto"/>
            <w:noWrap/>
            <w:vAlign w:val="bottom"/>
            <w:hideMark/>
          </w:tcPr>
          <w:p w14:paraId="6084F5E6" w14:textId="77777777" w:rsidR="00CD1BFA" w:rsidRPr="002C2466" w:rsidRDefault="00CD1BFA" w:rsidP="001B432C">
            <w:pPr>
              <w:spacing w:after="0" w:line="240" w:lineRule="auto"/>
              <w:jc w:val="right"/>
              <w:rPr>
                <w:rFonts w:eastAsia="Times New Roman" w:cstheme="minorHAnsi"/>
                <w:sz w:val="20"/>
                <w:szCs w:val="20"/>
                <w:lang w:eastAsia="ca-ES"/>
              </w:rPr>
            </w:pPr>
            <w:r w:rsidRPr="001F4DA2">
              <w:rPr>
                <w:rFonts w:eastAsia="Times New Roman" w:cstheme="minorHAnsi"/>
                <w:color w:val="000000"/>
                <w:sz w:val="20"/>
                <w:szCs w:val="20"/>
                <w:lang w:eastAsia="ca-ES"/>
              </w:rPr>
              <w:t>22</w:t>
            </w:r>
          </w:p>
        </w:tc>
        <w:tc>
          <w:tcPr>
            <w:tcW w:w="566" w:type="pct"/>
            <w:tcBorders>
              <w:top w:val="nil"/>
              <w:left w:val="nil"/>
              <w:bottom w:val="nil"/>
              <w:right w:val="nil"/>
            </w:tcBorders>
            <w:shd w:val="clear" w:color="auto" w:fill="auto"/>
            <w:noWrap/>
            <w:vAlign w:val="bottom"/>
            <w:hideMark/>
          </w:tcPr>
          <w:p w14:paraId="67DA753C"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281" w:type="pct"/>
            <w:tcBorders>
              <w:top w:val="nil"/>
              <w:left w:val="nil"/>
              <w:bottom w:val="nil"/>
              <w:right w:val="nil"/>
            </w:tcBorders>
            <w:shd w:val="clear" w:color="auto" w:fill="auto"/>
            <w:noWrap/>
            <w:vAlign w:val="bottom"/>
            <w:hideMark/>
          </w:tcPr>
          <w:p w14:paraId="42D0623A"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hideMark/>
          </w:tcPr>
          <w:p w14:paraId="4F552655"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568" w:type="pct"/>
            <w:tcBorders>
              <w:top w:val="nil"/>
              <w:left w:val="nil"/>
              <w:bottom w:val="nil"/>
              <w:right w:val="nil"/>
            </w:tcBorders>
            <w:shd w:val="clear" w:color="auto" w:fill="auto"/>
            <w:noWrap/>
            <w:vAlign w:val="bottom"/>
            <w:hideMark/>
          </w:tcPr>
          <w:p w14:paraId="10AC6DDD"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18" w:type="pct"/>
            <w:tcBorders>
              <w:top w:val="nil"/>
              <w:left w:val="nil"/>
              <w:bottom w:val="nil"/>
              <w:right w:val="nil"/>
            </w:tcBorders>
            <w:shd w:val="clear" w:color="auto" w:fill="auto"/>
            <w:noWrap/>
            <w:vAlign w:val="bottom"/>
            <w:hideMark/>
          </w:tcPr>
          <w:p w14:paraId="41FF68BD" w14:textId="77777777" w:rsidR="00CD1BFA" w:rsidRPr="002C2466" w:rsidRDefault="00CD1BFA" w:rsidP="001B432C">
            <w:pPr>
              <w:spacing w:after="0" w:line="240" w:lineRule="auto"/>
              <w:jc w:val="right"/>
              <w:rPr>
                <w:rFonts w:eastAsia="Times New Roman" w:cstheme="minorHAnsi"/>
                <w:sz w:val="20"/>
                <w:szCs w:val="20"/>
                <w:lang w:eastAsia="ca-ES"/>
              </w:rPr>
            </w:pPr>
            <w:r w:rsidRPr="001F4DA2">
              <w:rPr>
                <w:rFonts w:eastAsia="Times New Roman" w:cstheme="minorHAnsi"/>
                <w:color w:val="000000"/>
                <w:sz w:val="20"/>
                <w:szCs w:val="20"/>
                <w:lang w:eastAsia="ca-ES"/>
              </w:rPr>
              <w:t>18</w:t>
            </w:r>
          </w:p>
        </w:tc>
        <w:tc>
          <w:tcPr>
            <w:tcW w:w="563" w:type="pct"/>
            <w:tcBorders>
              <w:top w:val="nil"/>
              <w:left w:val="nil"/>
              <w:bottom w:val="nil"/>
            </w:tcBorders>
            <w:shd w:val="clear" w:color="auto" w:fill="auto"/>
            <w:noWrap/>
            <w:vAlign w:val="bottom"/>
            <w:hideMark/>
          </w:tcPr>
          <w:p w14:paraId="7E61F000" w14:textId="77777777" w:rsidR="00CD1BFA" w:rsidRPr="002C2466" w:rsidRDefault="00CD1BFA" w:rsidP="001B432C">
            <w:pPr>
              <w:spacing w:after="0" w:line="240" w:lineRule="auto"/>
              <w:jc w:val="right"/>
              <w:rPr>
                <w:rFonts w:eastAsia="Times New Roman" w:cstheme="minorHAnsi"/>
                <w:sz w:val="20"/>
                <w:szCs w:val="20"/>
                <w:lang w:eastAsia="ca-ES"/>
              </w:rPr>
            </w:pPr>
            <w:r w:rsidRPr="001F4DA2">
              <w:rPr>
                <w:rFonts w:eastAsia="Times New Roman" w:cstheme="minorHAnsi"/>
                <w:color w:val="000000"/>
                <w:sz w:val="20"/>
                <w:szCs w:val="20"/>
                <w:lang w:eastAsia="ca-ES"/>
              </w:rPr>
              <w:t>4</w:t>
            </w:r>
          </w:p>
        </w:tc>
      </w:tr>
      <w:tr w:rsidR="00CD1BFA" w:rsidRPr="002C2466" w14:paraId="50C082DF" w14:textId="77777777" w:rsidTr="001B432C">
        <w:trPr>
          <w:trHeight w:val="315"/>
        </w:trPr>
        <w:tc>
          <w:tcPr>
            <w:tcW w:w="1745" w:type="pct"/>
            <w:tcBorders>
              <w:top w:val="nil"/>
              <w:bottom w:val="nil"/>
              <w:right w:val="nil"/>
            </w:tcBorders>
            <w:shd w:val="clear" w:color="auto" w:fill="auto"/>
            <w:noWrap/>
            <w:vAlign w:val="bottom"/>
            <w:hideMark/>
          </w:tcPr>
          <w:p w14:paraId="753F3415" w14:textId="77777777" w:rsidR="00CD1BFA" w:rsidRPr="002C2466" w:rsidRDefault="00CD1BFA" w:rsidP="001B432C">
            <w:pPr>
              <w:spacing w:after="0" w:line="240" w:lineRule="auto"/>
              <w:rPr>
                <w:rFonts w:eastAsia="Times New Roman" w:cstheme="minorHAnsi"/>
                <w:sz w:val="20"/>
                <w:szCs w:val="20"/>
                <w:lang w:eastAsia="ca-ES"/>
              </w:rPr>
            </w:pPr>
            <w:r w:rsidRPr="001F4DA2">
              <w:rPr>
                <w:rFonts w:eastAsia="Times New Roman" w:cstheme="minorHAnsi"/>
                <w:color w:val="000000"/>
                <w:sz w:val="20"/>
                <w:szCs w:val="20"/>
                <w:lang w:eastAsia="ca-ES"/>
              </w:rPr>
              <w:t>Open access AND gender</w:t>
            </w:r>
          </w:p>
        </w:tc>
        <w:tc>
          <w:tcPr>
            <w:tcW w:w="615" w:type="pct"/>
            <w:tcBorders>
              <w:top w:val="nil"/>
              <w:left w:val="nil"/>
              <w:bottom w:val="nil"/>
              <w:right w:val="nil"/>
            </w:tcBorders>
            <w:shd w:val="clear" w:color="auto" w:fill="auto"/>
            <w:noWrap/>
            <w:vAlign w:val="bottom"/>
            <w:hideMark/>
          </w:tcPr>
          <w:p w14:paraId="14BDF5AE" w14:textId="77777777" w:rsidR="00CD1BFA" w:rsidRPr="002C2466" w:rsidRDefault="00CD1BFA" w:rsidP="001B432C">
            <w:pPr>
              <w:spacing w:after="0" w:line="240" w:lineRule="auto"/>
              <w:jc w:val="right"/>
              <w:rPr>
                <w:rFonts w:eastAsia="Times New Roman" w:cstheme="minorHAnsi"/>
                <w:sz w:val="20"/>
                <w:szCs w:val="20"/>
                <w:lang w:eastAsia="ca-ES"/>
              </w:rPr>
            </w:pPr>
            <w:r w:rsidRPr="001F4DA2">
              <w:rPr>
                <w:rFonts w:eastAsia="Times New Roman" w:cstheme="minorHAnsi"/>
                <w:color w:val="000000"/>
                <w:sz w:val="20"/>
                <w:szCs w:val="20"/>
                <w:lang w:eastAsia="ca-ES"/>
              </w:rPr>
              <w:t>2</w:t>
            </w:r>
          </w:p>
        </w:tc>
        <w:tc>
          <w:tcPr>
            <w:tcW w:w="566" w:type="pct"/>
            <w:tcBorders>
              <w:top w:val="nil"/>
              <w:left w:val="nil"/>
              <w:bottom w:val="nil"/>
              <w:right w:val="nil"/>
            </w:tcBorders>
            <w:shd w:val="clear" w:color="auto" w:fill="auto"/>
            <w:noWrap/>
            <w:vAlign w:val="bottom"/>
            <w:hideMark/>
          </w:tcPr>
          <w:p w14:paraId="5686C4FD"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281" w:type="pct"/>
            <w:tcBorders>
              <w:top w:val="nil"/>
              <w:left w:val="nil"/>
              <w:bottom w:val="nil"/>
              <w:right w:val="nil"/>
            </w:tcBorders>
            <w:shd w:val="clear" w:color="auto" w:fill="auto"/>
            <w:noWrap/>
            <w:vAlign w:val="bottom"/>
            <w:hideMark/>
          </w:tcPr>
          <w:p w14:paraId="0B400145"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hideMark/>
          </w:tcPr>
          <w:p w14:paraId="317D6200"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568" w:type="pct"/>
            <w:tcBorders>
              <w:top w:val="nil"/>
              <w:left w:val="nil"/>
              <w:bottom w:val="nil"/>
              <w:right w:val="nil"/>
            </w:tcBorders>
            <w:shd w:val="clear" w:color="auto" w:fill="auto"/>
            <w:noWrap/>
            <w:vAlign w:val="bottom"/>
            <w:hideMark/>
          </w:tcPr>
          <w:p w14:paraId="32255ABD"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18" w:type="pct"/>
            <w:tcBorders>
              <w:top w:val="nil"/>
              <w:left w:val="nil"/>
              <w:bottom w:val="nil"/>
              <w:right w:val="nil"/>
            </w:tcBorders>
            <w:shd w:val="clear" w:color="auto" w:fill="auto"/>
            <w:noWrap/>
            <w:vAlign w:val="bottom"/>
            <w:hideMark/>
          </w:tcPr>
          <w:p w14:paraId="5E16DC1A" w14:textId="77777777" w:rsidR="00CD1BFA" w:rsidRPr="002C2466" w:rsidRDefault="00CD1BFA" w:rsidP="001B432C">
            <w:pPr>
              <w:spacing w:after="0" w:line="240" w:lineRule="auto"/>
              <w:jc w:val="right"/>
              <w:rPr>
                <w:rFonts w:eastAsia="Times New Roman" w:cstheme="minorHAnsi"/>
                <w:sz w:val="20"/>
                <w:szCs w:val="20"/>
                <w:lang w:eastAsia="ca-ES"/>
              </w:rPr>
            </w:pPr>
            <w:r w:rsidRPr="001F4DA2">
              <w:rPr>
                <w:rFonts w:eastAsia="Times New Roman" w:cstheme="minorHAnsi"/>
                <w:color w:val="000000"/>
                <w:sz w:val="20"/>
                <w:szCs w:val="20"/>
                <w:lang w:eastAsia="ca-ES"/>
              </w:rPr>
              <w:t>2</w:t>
            </w:r>
          </w:p>
        </w:tc>
        <w:tc>
          <w:tcPr>
            <w:tcW w:w="563" w:type="pct"/>
            <w:tcBorders>
              <w:top w:val="nil"/>
              <w:left w:val="nil"/>
              <w:bottom w:val="nil"/>
            </w:tcBorders>
            <w:shd w:val="clear" w:color="auto" w:fill="auto"/>
            <w:noWrap/>
            <w:vAlign w:val="bottom"/>
            <w:hideMark/>
          </w:tcPr>
          <w:p w14:paraId="2E06AA50" w14:textId="77777777" w:rsidR="00CD1BFA" w:rsidRPr="002C2466" w:rsidRDefault="00CD1BFA" w:rsidP="001B432C">
            <w:pPr>
              <w:spacing w:after="0" w:line="240" w:lineRule="auto"/>
              <w:jc w:val="right"/>
              <w:rPr>
                <w:rFonts w:eastAsia="Times New Roman" w:cstheme="minorHAnsi"/>
                <w:sz w:val="20"/>
                <w:szCs w:val="20"/>
                <w:lang w:eastAsia="ca-ES"/>
              </w:rPr>
            </w:pPr>
            <w:r w:rsidRPr="001F4DA2">
              <w:rPr>
                <w:rFonts w:eastAsia="Times New Roman" w:cstheme="minorHAnsi"/>
                <w:color w:val="000000"/>
                <w:sz w:val="20"/>
                <w:szCs w:val="20"/>
                <w:lang w:eastAsia="ca-ES"/>
              </w:rPr>
              <w:t>0</w:t>
            </w:r>
          </w:p>
        </w:tc>
      </w:tr>
      <w:tr w:rsidR="00CD1BFA" w:rsidRPr="002C2466" w14:paraId="7D532910" w14:textId="77777777" w:rsidTr="001B432C">
        <w:trPr>
          <w:trHeight w:val="315"/>
        </w:trPr>
        <w:tc>
          <w:tcPr>
            <w:tcW w:w="1745" w:type="pct"/>
            <w:tcBorders>
              <w:top w:val="nil"/>
              <w:bottom w:val="nil"/>
              <w:right w:val="nil"/>
            </w:tcBorders>
            <w:shd w:val="clear" w:color="auto" w:fill="auto"/>
            <w:noWrap/>
            <w:vAlign w:val="bottom"/>
            <w:hideMark/>
          </w:tcPr>
          <w:p w14:paraId="04698D9E" w14:textId="77777777" w:rsidR="00CD1BFA" w:rsidRPr="002C2466" w:rsidRDefault="00CD1BFA" w:rsidP="001B432C">
            <w:pPr>
              <w:spacing w:after="0" w:line="240" w:lineRule="auto"/>
              <w:rPr>
                <w:rFonts w:eastAsia="Times New Roman" w:cstheme="minorHAnsi"/>
                <w:sz w:val="20"/>
                <w:szCs w:val="20"/>
                <w:lang w:eastAsia="ca-ES"/>
              </w:rPr>
            </w:pPr>
            <w:r w:rsidRPr="001F4DA2">
              <w:rPr>
                <w:rFonts w:eastAsia="Times New Roman" w:cstheme="minorHAnsi"/>
                <w:color w:val="000000"/>
                <w:sz w:val="20"/>
                <w:szCs w:val="20"/>
                <w:lang w:eastAsia="ca-ES"/>
              </w:rPr>
              <w:t>Open science AND gender</w:t>
            </w:r>
          </w:p>
        </w:tc>
        <w:tc>
          <w:tcPr>
            <w:tcW w:w="615" w:type="pct"/>
            <w:tcBorders>
              <w:top w:val="nil"/>
              <w:left w:val="nil"/>
              <w:bottom w:val="nil"/>
              <w:right w:val="nil"/>
            </w:tcBorders>
            <w:shd w:val="clear" w:color="auto" w:fill="auto"/>
            <w:noWrap/>
            <w:vAlign w:val="bottom"/>
            <w:hideMark/>
          </w:tcPr>
          <w:p w14:paraId="606A8963" w14:textId="77777777" w:rsidR="00CD1BFA" w:rsidRPr="002C2466" w:rsidRDefault="00CD1BFA" w:rsidP="001B432C">
            <w:pPr>
              <w:spacing w:after="0" w:line="240" w:lineRule="auto"/>
              <w:jc w:val="right"/>
              <w:rPr>
                <w:rFonts w:eastAsia="Times New Roman" w:cstheme="minorHAnsi"/>
                <w:sz w:val="20"/>
                <w:szCs w:val="20"/>
                <w:lang w:eastAsia="ca-ES"/>
              </w:rPr>
            </w:pPr>
            <w:r w:rsidRPr="001F4DA2">
              <w:rPr>
                <w:rFonts w:eastAsia="Times New Roman" w:cstheme="minorHAnsi"/>
                <w:color w:val="000000"/>
                <w:sz w:val="20"/>
                <w:szCs w:val="20"/>
                <w:lang w:eastAsia="ca-ES"/>
              </w:rPr>
              <w:t>16</w:t>
            </w:r>
          </w:p>
        </w:tc>
        <w:tc>
          <w:tcPr>
            <w:tcW w:w="566" w:type="pct"/>
            <w:tcBorders>
              <w:top w:val="nil"/>
              <w:left w:val="nil"/>
              <w:bottom w:val="nil"/>
              <w:right w:val="nil"/>
            </w:tcBorders>
            <w:shd w:val="clear" w:color="auto" w:fill="auto"/>
            <w:noWrap/>
            <w:vAlign w:val="bottom"/>
            <w:hideMark/>
          </w:tcPr>
          <w:p w14:paraId="7225947F"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281" w:type="pct"/>
            <w:tcBorders>
              <w:top w:val="nil"/>
              <w:left w:val="nil"/>
              <w:bottom w:val="nil"/>
              <w:right w:val="nil"/>
            </w:tcBorders>
            <w:shd w:val="clear" w:color="auto" w:fill="auto"/>
            <w:noWrap/>
            <w:vAlign w:val="bottom"/>
            <w:hideMark/>
          </w:tcPr>
          <w:p w14:paraId="26BEBDCE"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hideMark/>
          </w:tcPr>
          <w:p w14:paraId="7E845070"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568" w:type="pct"/>
            <w:tcBorders>
              <w:top w:val="nil"/>
              <w:left w:val="nil"/>
              <w:bottom w:val="nil"/>
              <w:right w:val="nil"/>
            </w:tcBorders>
            <w:shd w:val="clear" w:color="auto" w:fill="auto"/>
            <w:noWrap/>
            <w:vAlign w:val="bottom"/>
            <w:hideMark/>
          </w:tcPr>
          <w:p w14:paraId="350ED944"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18" w:type="pct"/>
            <w:tcBorders>
              <w:top w:val="nil"/>
              <w:left w:val="nil"/>
              <w:bottom w:val="nil"/>
              <w:right w:val="nil"/>
            </w:tcBorders>
            <w:shd w:val="clear" w:color="auto" w:fill="auto"/>
            <w:noWrap/>
            <w:vAlign w:val="bottom"/>
            <w:hideMark/>
          </w:tcPr>
          <w:p w14:paraId="15B1D3DB" w14:textId="77777777" w:rsidR="00CD1BFA" w:rsidRPr="002C2466" w:rsidRDefault="00CD1BFA" w:rsidP="001B432C">
            <w:pPr>
              <w:spacing w:after="0" w:line="240" w:lineRule="auto"/>
              <w:jc w:val="right"/>
              <w:rPr>
                <w:rFonts w:eastAsia="Times New Roman" w:cstheme="minorHAnsi"/>
                <w:sz w:val="20"/>
                <w:szCs w:val="20"/>
                <w:lang w:eastAsia="ca-ES"/>
              </w:rPr>
            </w:pPr>
            <w:r w:rsidRPr="001F4DA2">
              <w:rPr>
                <w:rFonts w:eastAsia="Times New Roman" w:cstheme="minorHAnsi"/>
                <w:color w:val="000000"/>
                <w:sz w:val="20"/>
                <w:szCs w:val="20"/>
                <w:lang w:eastAsia="ca-ES"/>
              </w:rPr>
              <w:t>12</w:t>
            </w:r>
          </w:p>
        </w:tc>
        <w:tc>
          <w:tcPr>
            <w:tcW w:w="563" w:type="pct"/>
            <w:tcBorders>
              <w:top w:val="nil"/>
              <w:left w:val="nil"/>
              <w:bottom w:val="nil"/>
            </w:tcBorders>
            <w:shd w:val="clear" w:color="auto" w:fill="auto"/>
            <w:noWrap/>
            <w:vAlign w:val="bottom"/>
            <w:hideMark/>
          </w:tcPr>
          <w:p w14:paraId="62193D57" w14:textId="77777777" w:rsidR="00CD1BFA" w:rsidRPr="002C2466" w:rsidRDefault="00CD1BFA" w:rsidP="001B432C">
            <w:pPr>
              <w:spacing w:after="0" w:line="240" w:lineRule="auto"/>
              <w:jc w:val="right"/>
              <w:rPr>
                <w:rFonts w:eastAsia="Times New Roman" w:cstheme="minorHAnsi"/>
                <w:sz w:val="20"/>
                <w:szCs w:val="20"/>
                <w:lang w:eastAsia="ca-ES"/>
              </w:rPr>
            </w:pPr>
            <w:r w:rsidRPr="001F4DA2">
              <w:rPr>
                <w:rFonts w:eastAsia="Times New Roman" w:cstheme="minorHAnsi"/>
                <w:color w:val="000000"/>
                <w:sz w:val="20"/>
                <w:szCs w:val="20"/>
                <w:lang w:eastAsia="ca-ES"/>
              </w:rPr>
              <w:t>4</w:t>
            </w:r>
          </w:p>
        </w:tc>
      </w:tr>
      <w:tr w:rsidR="00CD1BFA" w:rsidRPr="002C2466" w14:paraId="6C84F619" w14:textId="77777777" w:rsidTr="001B432C">
        <w:trPr>
          <w:trHeight w:val="315"/>
        </w:trPr>
        <w:tc>
          <w:tcPr>
            <w:tcW w:w="1745" w:type="pct"/>
            <w:tcBorders>
              <w:top w:val="nil"/>
              <w:bottom w:val="nil"/>
              <w:right w:val="nil"/>
            </w:tcBorders>
            <w:shd w:val="clear" w:color="auto" w:fill="auto"/>
            <w:noWrap/>
            <w:vAlign w:val="bottom"/>
            <w:hideMark/>
          </w:tcPr>
          <w:p w14:paraId="7A5B51AE" w14:textId="77777777" w:rsidR="00CD1BFA" w:rsidRPr="002C2466" w:rsidRDefault="00CD1BFA" w:rsidP="001B432C">
            <w:pPr>
              <w:spacing w:after="0" w:line="240" w:lineRule="auto"/>
              <w:rPr>
                <w:rFonts w:eastAsia="Times New Roman" w:cstheme="minorHAnsi"/>
                <w:sz w:val="20"/>
                <w:szCs w:val="20"/>
                <w:lang w:eastAsia="ca-ES"/>
              </w:rPr>
            </w:pPr>
            <w:r w:rsidRPr="001F4DA2">
              <w:rPr>
                <w:rFonts w:eastAsia="Times New Roman" w:cstheme="minorHAnsi"/>
                <w:color w:val="000000"/>
                <w:sz w:val="20"/>
                <w:szCs w:val="20"/>
                <w:lang w:eastAsia="ca-ES"/>
              </w:rPr>
              <w:t>Searching bibliographies</w:t>
            </w:r>
          </w:p>
        </w:tc>
        <w:tc>
          <w:tcPr>
            <w:tcW w:w="615" w:type="pct"/>
            <w:tcBorders>
              <w:top w:val="nil"/>
              <w:left w:val="nil"/>
              <w:bottom w:val="nil"/>
              <w:right w:val="nil"/>
            </w:tcBorders>
            <w:shd w:val="clear" w:color="auto" w:fill="auto"/>
            <w:noWrap/>
            <w:vAlign w:val="bottom"/>
            <w:hideMark/>
          </w:tcPr>
          <w:p w14:paraId="1C597E9E" w14:textId="77777777" w:rsidR="00CD1BFA" w:rsidRPr="002C2466" w:rsidRDefault="00CD1BFA" w:rsidP="001B432C">
            <w:pPr>
              <w:spacing w:after="0" w:line="240" w:lineRule="auto"/>
              <w:jc w:val="right"/>
              <w:rPr>
                <w:rFonts w:eastAsia="Times New Roman" w:cstheme="minorHAnsi"/>
                <w:sz w:val="20"/>
                <w:szCs w:val="20"/>
                <w:lang w:eastAsia="ca-ES"/>
              </w:rPr>
            </w:pPr>
            <w:r w:rsidRPr="001F4DA2">
              <w:rPr>
                <w:rFonts w:eastAsia="Times New Roman" w:cstheme="minorHAnsi"/>
                <w:color w:val="000000"/>
                <w:sz w:val="20"/>
                <w:szCs w:val="20"/>
                <w:lang w:eastAsia="ca-ES"/>
              </w:rPr>
              <w:t>2</w:t>
            </w:r>
          </w:p>
        </w:tc>
        <w:tc>
          <w:tcPr>
            <w:tcW w:w="566" w:type="pct"/>
            <w:tcBorders>
              <w:top w:val="nil"/>
              <w:left w:val="nil"/>
              <w:bottom w:val="nil"/>
              <w:right w:val="nil"/>
            </w:tcBorders>
            <w:shd w:val="clear" w:color="auto" w:fill="auto"/>
            <w:noWrap/>
            <w:vAlign w:val="bottom"/>
            <w:hideMark/>
          </w:tcPr>
          <w:p w14:paraId="305B375C"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281" w:type="pct"/>
            <w:tcBorders>
              <w:top w:val="nil"/>
              <w:left w:val="nil"/>
              <w:bottom w:val="nil"/>
              <w:right w:val="nil"/>
            </w:tcBorders>
            <w:shd w:val="clear" w:color="auto" w:fill="auto"/>
            <w:noWrap/>
            <w:vAlign w:val="bottom"/>
            <w:hideMark/>
          </w:tcPr>
          <w:p w14:paraId="36679499"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44" w:type="pct"/>
            <w:tcBorders>
              <w:top w:val="nil"/>
              <w:left w:val="nil"/>
              <w:bottom w:val="nil"/>
              <w:right w:val="nil"/>
            </w:tcBorders>
            <w:shd w:val="clear" w:color="auto" w:fill="auto"/>
            <w:noWrap/>
            <w:vAlign w:val="bottom"/>
            <w:hideMark/>
          </w:tcPr>
          <w:p w14:paraId="3EBC72B2"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568" w:type="pct"/>
            <w:tcBorders>
              <w:top w:val="nil"/>
              <w:left w:val="nil"/>
              <w:bottom w:val="nil"/>
              <w:right w:val="nil"/>
            </w:tcBorders>
            <w:shd w:val="clear" w:color="auto" w:fill="auto"/>
            <w:noWrap/>
            <w:vAlign w:val="bottom"/>
            <w:hideMark/>
          </w:tcPr>
          <w:p w14:paraId="5E88EA95"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18" w:type="pct"/>
            <w:tcBorders>
              <w:top w:val="nil"/>
              <w:left w:val="nil"/>
              <w:bottom w:val="nil"/>
              <w:right w:val="nil"/>
            </w:tcBorders>
            <w:shd w:val="clear" w:color="auto" w:fill="auto"/>
            <w:noWrap/>
            <w:vAlign w:val="bottom"/>
            <w:hideMark/>
          </w:tcPr>
          <w:p w14:paraId="459C40C0" w14:textId="77777777" w:rsidR="00CD1BFA" w:rsidRPr="002C2466" w:rsidRDefault="00CD1BFA" w:rsidP="001B432C">
            <w:pPr>
              <w:spacing w:after="0" w:line="240" w:lineRule="auto"/>
              <w:jc w:val="right"/>
              <w:rPr>
                <w:rFonts w:eastAsia="Times New Roman" w:cstheme="minorHAnsi"/>
                <w:sz w:val="20"/>
                <w:szCs w:val="20"/>
                <w:lang w:eastAsia="ca-ES"/>
              </w:rPr>
            </w:pPr>
            <w:r w:rsidRPr="001F4DA2">
              <w:rPr>
                <w:rFonts w:eastAsia="Times New Roman" w:cstheme="minorHAnsi"/>
                <w:color w:val="000000"/>
                <w:sz w:val="20"/>
                <w:szCs w:val="20"/>
                <w:lang w:eastAsia="ca-ES"/>
              </w:rPr>
              <w:t>0</w:t>
            </w:r>
          </w:p>
        </w:tc>
        <w:tc>
          <w:tcPr>
            <w:tcW w:w="563" w:type="pct"/>
            <w:tcBorders>
              <w:top w:val="nil"/>
              <w:left w:val="nil"/>
              <w:bottom w:val="nil"/>
            </w:tcBorders>
            <w:shd w:val="clear" w:color="auto" w:fill="auto"/>
            <w:noWrap/>
            <w:vAlign w:val="bottom"/>
            <w:hideMark/>
          </w:tcPr>
          <w:p w14:paraId="166CF1CD" w14:textId="77777777" w:rsidR="00CD1BFA" w:rsidRPr="002C2466" w:rsidRDefault="00CD1BFA" w:rsidP="001B432C">
            <w:pPr>
              <w:spacing w:after="0" w:line="240" w:lineRule="auto"/>
              <w:jc w:val="right"/>
              <w:rPr>
                <w:rFonts w:eastAsia="Times New Roman" w:cstheme="minorHAnsi"/>
                <w:sz w:val="20"/>
                <w:szCs w:val="20"/>
                <w:lang w:eastAsia="ca-ES"/>
              </w:rPr>
            </w:pPr>
            <w:r w:rsidRPr="001F4DA2">
              <w:rPr>
                <w:rFonts w:eastAsia="Times New Roman" w:cstheme="minorHAnsi"/>
                <w:color w:val="000000"/>
                <w:sz w:val="20"/>
                <w:szCs w:val="20"/>
                <w:lang w:eastAsia="ca-ES"/>
              </w:rPr>
              <w:t>2</w:t>
            </w:r>
          </w:p>
        </w:tc>
      </w:tr>
      <w:tr w:rsidR="00CD1BFA" w:rsidRPr="002C2466" w14:paraId="568DA8C8" w14:textId="77777777" w:rsidTr="001B432C">
        <w:trPr>
          <w:trHeight w:val="315"/>
        </w:trPr>
        <w:tc>
          <w:tcPr>
            <w:tcW w:w="1745" w:type="pct"/>
            <w:tcBorders>
              <w:top w:val="nil"/>
              <w:bottom w:val="single" w:sz="4" w:space="0" w:color="auto"/>
              <w:right w:val="nil"/>
            </w:tcBorders>
            <w:shd w:val="clear" w:color="auto" w:fill="4472C4" w:themeFill="accent1"/>
            <w:noWrap/>
            <w:vAlign w:val="bottom"/>
          </w:tcPr>
          <w:p w14:paraId="43E218DD" w14:textId="77777777" w:rsidR="00CD1BFA" w:rsidRPr="002C2466" w:rsidRDefault="00CD1BFA" w:rsidP="001B432C">
            <w:pPr>
              <w:spacing w:after="0" w:line="240" w:lineRule="auto"/>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TOTAL</w:t>
            </w:r>
          </w:p>
        </w:tc>
        <w:tc>
          <w:tcPr>
            <w:tcW w:w="615" w:type="pct"/>
            <w:tcBorders>
              <w:top w:val="nil"/>
              <w:left w:val="nil"/>
              <w:bottom w:val="single" w:sz="4" w:space="0" w:color="auto"/>
              <w:right w:val="nil"/>
            </w:tcBorders>
            <w:shd w:val="clear" w:color="auto" w:fill="4472C4" w:themeFill="accent1"/>
            <w:noWrap/>
            <w:vAlign w:val="bottom"/>
          </w:tcPr>
          <w:p w14:paraId="53E0B2D2"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47</w:t>
            </w:r>
          </w:p>
        </w:tc>
        <w:tc>
          <w:tcPr>
            <w:tcW w:w="566" w:type="pct"/>
            <w:tcBorders>
              <w:top w:val="nil"/>
              <w:left w:val="nil"/>
              <w:bottom w:val="single" w:sz="4" w:space="0" w:color="auto"/>
              <w:right w:val="nil"/>
            </w:tcBorders>
            <w:shd w:val="clear" w:color="auto" w:fill="4472C4" w:themeFill="accent1"/>
            <w:noWrap/>
            <w:vAlign w:val="bottom"/>
          </w:tcPr>
          <w:p w14:paraId="6E3908A3"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281" w:type="pct"/>
            <w:tcBorders>
              <w:top w:val="nil"/>
              <w:left w:val="nil"/>
              <w:bottom w:val="single" w:sz="4" w:space="0" w:color="auto"/>
              <w:right w:val="nil"/>
            </w:tcBorders>
            <w:shd w:val="clear" w:color="auto" w:fill="4472C4" w:themeFill="accent1"/>
            <w:noWrap/>
            <w:vAlign w:val="bottom"/>
          </w:tcPr>
          <w:p w14:paraId="1D0D5A11"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344" w:type="pct"/>
            <w:tcBorders>
              <w:top w:val="nil"/>
              <w:left w:val="nil"/>
              <w:bottom w:val="single" w:sz="4" w:space="0" w:color="auto"/>
              <w:right w:val="nil"/>
            </w:tcBorders>
            <w:shd w:val="clear" w:color="auto" w:fill="4472C4" w:themeFill="accent1"/>
            <w:noWrap/>
            <w:vAlign w:val="bottom"/>
          </w:tcPr>
          <w:p w14:paraId="2444F39A"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568" w:type="pct"/>
            <w:tcBorders>
              <w:top w:val="nil"/>
              <w:left w:val="nil"/>
              <w:bottom w:val="single" w:sz="4" w:space="0" w:color="auto"/>
              <w:right w:val="nil"/>
            </w:tcBorders>
            <w:shd w:val="clear" w:color="auto" w:fill="4472C4" w:themeFill="accent1"/>
            <w:noWrap/>
            <w:vAlign w:val="bottom"/>
          </w:tcPr>
          <w:p w14:paraId="044221FB"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318" w:type="pct"/>
            <w:tcBorders>
              <w:top w:val="nil"/>
              <w:left w:val="nil"/>
              <w:bottom w:val="single" w:sz="4" w:space="0" w:color="auto"/>
              <w:right w:val="nil"/>
            </w:tcBorders>
            <w:shd w:val="clear" w:color="auto" w:fill="4472C4" w:themeFill="accent1"/>
            <w:noWrap/>
            <w:vAlign w:val="bottom"/>
          </w:tcPr>
          <w:p w14:paraId="781E5526"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37</w:t>
            </w:r>
          </w:p>
        </w:tc>
        <w:tc>
          <w:tcPr>
            <w:tcW w:w="563" w:type="pct"/>
            <w:tcBorders>
              <w:top w:val="nil"/>
              <w:left w:val="nil"/>
              <w:bottom w:val="single" w:sz="4" w:space="0" w:color="auto"/>
            </w:tcBorders>
            <w:shd w:val="clear" w:color="auto" w:fill="4472C4" w:themeFill="accent1"/>
            <w:noWrap/>
            <w:vAlign w:val="bottom"/>
          </w:tcPr>
          <w:p w14:paraId="3EB59122"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10</w:t>
            </w:r>
          </w:p>
        </w:tc>
      </w:tr>
    </w:tbl>
    <w:p w14:paraId="1390DBEC" w14:textId="77777777" w:rsidR="00CD1BFA" w:rsidRDefault="00CD1BFA" w:rsidP="00CD1BFA"/>
    <w:p w14:paraId="3751A95A" w14:textId="77777777" w:rsidR="00CD1BFA" w:rsidRDefault="00CD1BFA" w:rsidP="00CD1BFA"/>
    <w:tbl>
      <w:tblPr>
        <w:tblStyle w:val="Tablaconcuadrcula"/>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2694"/>
        <w:gridCol w:w="5386"/>
        <w:gridCol w:w="2126"/>
        <w:gridCol w:w="1228"/>
        <w:gridCol w:w="1998"/>
      </w:tblGrid>
      <w:tr w:rsidR="00CD1BFA" w14:paraId="2C0BABEF" w14:textId="77777777" w:rsidTr="001B432C">
        <w:tc>
          <w:tcPr>
            <w:tcW w:w="13994" w:type="dxa"/>
            <w:gridSpan w:val="6"/>
            <w:tcBorders>
              <w:bottom w:val="single" w:sz="4" w:space="0" w:color="auto"/>
            </w:tcBorders>
          </w:tcPr>
          <w:p w14:paraId="52DAB983" w14:textId="77777777" w:rsidR="00CD1BFA" w:rsidRPr="00833ED0" w:rsidRDefault="00CD1BFA" w:rsidP="001B432C">
            <w:pPr>
              <w:jc w:val="center"/>
              <w:rPr>
                <w:b/>
                <w:bCs/>
              </w:rPr>
            </w:pPr>
            <w:r w:rsidRPr="00833ED0">
              <w:rPr>
                <w:b/>
                <w:bCs/>
              </w:rPr>
              <w:t>TOPIC D - GENDER</w:t>
            </w:r>
          </w:p>
        </w:tc>
      </w:tr>
      <w:tr w:rsidR="00CD1BFA" w14:paraId="4FAB110B" w14:textId="77777777" w:rsidTr="001B432C">
        <w:tc>
          <w:tcPr>
            <w:tcW w:w="562" w:type="dxa"/>
            <w:tcBorders>
              <w:top w:val="single" w:sz="4" w:space="0" w:color="auto"/>
              <w:bottom w:val="single" w:sz="4" w:space="0" w:color="auto"/>
            </w:tcBorders>
          </w:tcPr>
          <w:p w14:paraId="56CFC564" w14:textId="77777777" w:rsidR="00CD1BFA" w:rsidRDefault="00CD1BFA" w:rsidP="001B432C">
            <w:r w:rsidRPr="009115C7">
              <w:t>N.</w:t>
            </w:r>
          </w:p>
        </w:tc>
        <w:tc>
          <w:tcPr>
            <w:tcW w:w="2694" w:type="dxa"/>
            <w:tcBorders>
              <w:top w:val="single" w:sz="4" w:space="0" w:color="auto"/>
              <w:bottom w:val="single" w:sz="4" w:space="0" w:color="auto"/>
            </w:tcBorders>
          </w:tcPr>
          <w:p w14:paraId="7BD477CC" w14:textId="77777777" w:rsidR="00CD1BFA" w:rsidRDefault="00CD1BFA" w:rsidP="001B432C">
            <w:r w:rsidRPr="009115C7">
              <w:t>Main area</w:t>
            </w:r>
          </w:p>
        </w:tc>
        <w:tc>
          <w:tcPr>
            <w:tcW w:w="5386" w:type="dxa"/>
            <w:tcBorders>
              <w:top w:val="single" w:sz="4" w:space="0" w:color="auto"/>
              <w:bottom w:val="single" w:sz="4" w:space="0" w:color="auto"/>
            </w:tcBorders>
          </w:tcPr>
          <w:p w14:paraId="2104D196" w14:textId="77777777" w:rsidR="00CD1BFA" w:rsidRDefault="00CD1BFA" w:rsidP="001B432C">
            <w:r w:rsidRPr="009115C7">
              <w:t>Full Reference</w:t>
            </w:r>
          </w:p>
        </w:tc>
        <w:tc>
          <w:tcPr>
            <w:tcW w:w="2126" w:type="dxa"/>
            <w:tcBorders>
              <w:top w:val="single" w:sz="4" w:space="0" w:color="auto"/>
              <w:bottom w:val="single" w:sz="4" w:space="0" w:color="auto"/>
            </w:tcBorders>
          </w:tcPr>
          <w:p w14:paraId="50E9205D" w14:textId="77777777" w:rsidR="00CD1BFA" w:rsidRDefault="00CD1BFA" w:rsidP="001B432C">
            <w:r w:rsidRPr="009115C7">
              <w:t>Journal title</w:t>
            </w:r>
          </w:p>
        </w:tc>
        <w:tc>
          <w:tcPr>
            <w:tcW w:w="1228" w:type="dxa"/>
            <w:tcBorders>
              <w:top w:val="single" w:sz="4" w:space="0" w:color="auto"/>
              <w:bottom w:val="single" w:sz="4" w:space="0" w:color="auto"/>
            </w:tcBorders>
          </w:tcPr>
          <w:p w14:paraId="1A8B6475" w14:textId="77777777" w:rsidR="00CD1BFA" w:rsidRDefault="00CD1BFA" w:rsidP="001B432C">
            <w:r w:rsidRPr="009115C7">
              <w:t>JCR  Class</w:t>
            </w:r>
          </w:p>
        </w:tc>
        <w:tc>
          <w:tcPr>
            <w:tcW w:w="1998" w:type="dxa"/>
            <w:tcBorders>
              <w:top w:val="single" w:sz="4" w:space="0" w:color="auto"/>
              <w:bottom w:val="single" w:sz="4" w:space="0" w:color="auto"/>
            </w:tcBorders>
          </w:tcPr>
          <w:p w14:paraId="709999B8" w14:textId="77777777" w:rsidR="00CD1BFA" w:rsidRDefault="00CD1BFA" w:rsidP="001B432C">
            <w:r w:rsidRPr="009115C7">
              <w:t>Citations (Scopus)</w:t>
            </w:r>
          </w:p>
        </w:tc>
      </w:tr>
      <w:tr w:rsidR="00CD1BFA" w14:paraId="2FCB79BD" w14:textId="77777777" w:rsidTr="001B432C">
        <w:tc>
          <w:tcPr>
            <w:tcW w:w="562" w:type="dxa"/>
            <w:tcBorders>
              <w:top w:val="single" w:sz="4" w:space="0" w:color="auto"/>
              <w:bottom w:val="nil"/>
            </w:tcBorders>
            <w:vAlign w:val="bottom"/>
          </w:tcPr>
          <w:p w14:paraId="70B9ADBB" w14:textId="77777777" w:rsidR="00CD1BFA" w:rsidRDefault="00CD1BFA" w:rsidP="001B432C">
            <w:r w:rsidRPr="005751DD">
              <w:rPr>
                <w:rFonts w:eastAsia="Times New Roman" w:cstheme="minorHAnsi"/>
                <w:color w:val="000000"/>
                <w:sz w:val="20"/>
                <w:szCs w:val="20"/>
                <w:lang w:eastAsia="ca-ES"/>
              </w:rPr>
              <w:t>1</w:t>
            </w:r>
          </w:p>
        </w:tc>
        <w:tc>
          <w:tcPr>
            <w:tcW w:w="2694" w:type="dxa"/>
            <w:tcBorders>
              <w:top w:val="single" w:sz="4" w:space="0" w:color="auto"/>
              <w:bottom w:val="nil"/>
            </w:tcBorders>
            <w:vAlign w:val="bottom"/>
          </w:tcPr>
          <w:p w14:paraId="1E4ADDDD" w14:textId="77777777" w:rsidR="00CD1BFA" w:rsidRDefault="00CD1BFA" w:rsidP="001B432C">
            <w:r w:rsidRPr="005751DD">
              <w:rPr>
                <w:rFonts w:eastAsia="Times New Roman" w:cstheme="minorHAnsi"/>
                <w:i/>
                <w:iCs/>
                <w:color w:val="000000"/>
                <w:sz w:val="20"/>
                <w:szCs w:val="20"/>
                <w:lang w:eastAsia="ca-ES"/>
              </w:rPr>
              <w:t xml:space="preserve">Public perception, public engagement/participation in S&amp;T and gender </w:t>
            </w:r>
          </w:p>
        </w:tc>
        <w:tc>
          <w:tcPr>
            <w:tcW w:w="5386" w:type="dxa"/>
            <w:tcBorders>
              <w:top w:val="single" w:sz="4" w:space="0" w:color="auto"/>
              <w:bottom w:val="nil"/>
            </w:tcBorders>
            <w:vAlign w:val="bottom"/>
          </w:tcPr>
          <w:p w14:paraId="392E35BC" w14:textId="77777777" w:rsidR="00CD1BFA" w:rsidRDefault="00CD1BFA" w:rsidP="001B432C">
            <w:r w:rsidRPr="005751DD">
              <w:rPr>
                <w:rFonts w:eastAsia="Times New Roman" w:cstheme="minorHAnsi"/>
                <w:color w:val="000000"/>
                <w:sz w:val="20"/>
                <w:szCs w:val="20"/>
                <w:lang w:eastAsia="ca-ES"/>
              </w:rPr>
              <w:t xml:space="preserve">Johnson KM, Simon RM. Women’s Attitudes Toward Biomedical Technology for Infertility: The Case for Technological Salience. Gender &amp; Society. 2012;26(2):261-289. </w:t>
            </w:r>
          </w:p>
        </w:tc>
        <w:tc>
          <w:tcPr>
            <w:tcW w:w="2126" w:type="dxa"/>
            <w:tcBorders>
              <w:top w:val="single" w:sz="4" w:space="0" w:color="auto"/>
              <w:bottom w:val="nil"/>
            </w:tcBorders>
            <w:vAlign w:val="center"/>
          </w:tcPr>
          <w:p w14:paraId="3CD04DF4" w14:textId="77777777" w:rsidR="00CD1BFA" w:rsidRDefault="00CD1BFA" w:rsidP="001B432C">
            <w:r w:rsidRPr="005751DD">
              <w:rPr>
                <w:rFonts w:eastAsia="Times New Roman" w:cstheme="minorHAnsi"/>
                <w:i/>
                <w:iCs/>
                <w:color w:val="000000"/>
                <w:sz w:val="20"/>
                <w:szCs w:val="20"/>
                <w:lang w:eastAsia="ca-ES"/>
              </w:rPr>
              <w:t>Gender &amp; Society</w:t>
            </w:r>
          </w:p>
        </w:tc>
        <w:tc>
          <w:tcPr>
            <w:tcW w:w="1228" w:type="dxa"/>
            <w:tcBorders>
              <w:top w:val="single" w:sz="4" w:space="0" w:color="auto"/>
              <w:bottom w:val="nil"/>
            </w:tcBorders>
            <w:vAlign w:val="bottom"/>
          </w:tcPr>
          <w:p w14:paraId="1E4B6F9F" w14:textId="77777777" w:rsidR="00CD1BFA" w:rsidRDefault="00CD1BFA" w:rsidP="001B432C">
            <w:r w:rsidRPr="005751DD">
              <w:rPr>
                <w:rFonts w:eastAsia="Times New Roman" w:cstheme="minorHAnsi"/>
                <w:color w:val="000000"/>
                <w:sz w:val="20"/>
                <w:szCs w:val="20"/>
                <w:lang w:eastAsia="ca-ES"/>
              </w:rPr>
              <w:t>Q1</w:t>
            </w:r>
          </w:p>
        </w:tc>
        <w:tc>
          <w:tcPr>
            <w:tcW w:w="1998" w:type="dxa"/>
            <w:tcBorders>
              <w:top w:val="single" w:sz="4" w:space="0" w:color="auto"/>
              <w:bottom w:val="nil"/>
            </w:tcBorders>
            <w:vAlign w:val="bottom"/>
          </w:tcPr>
          <w:p w14:paraId="4F05E267" w14:textId="77777777" w:rsidR="00CD1BFA" w:rsidRDefault="00CD1BFA" w:rsidP="001B432C">
            <w:r w:rsidRPr="005751DD">
              <w:rPr>
                <w:rFonts w:eastAsia="Times New Roman" w:cstheme="minorHAnsi"/>
                <w:color w:val="000000"/>
                <w:sz w:val="20"/>
                <w:szCs w:val="20"/>
                <w:lang w:eastAsia="ca-ES"/>
              </w:rPr>
              <w:t>9</w:t>
            </w:r>
          </w:p>
        </w:tc>
      </w:tr>
      <w:tr w:rsidR="00CD1BFA" w14:paraId="20E89E84" w14:textId="77777777" w:rsidTr="001B432C">
        <w:tc>
          <w:tcPr>
            <w:tcW w:w="562" w:type="dxa"/>
            <w:tcBorders>
              <w:top w:val="nil"/>
            </w:tcBorders>
            <w:vAlign w:val="bottom"/>
          </w:tcPr>
          <w:p w14:paraId="2C0A05DA" w14:textId="77777777" w:rsidR="00CD1BFA" w:rsidRDefault="00CD1BFA" w:rsidP="001B432C">
            <w:r w:rsidRPr="005751DD">
              <w:rPr>
                <w:rFonts w:eastAsia="Times New Roman" w:cstheme="minorHAnsi"/>
                <w:color w:val="000000"/>
                <w:sz w:val="20"/>
                <w:szCs w:val="20"/>
                <w:lang w:eastAsia="ca-ES"/>
              </w:rPr>
              <w:t>2</w:t>
            </w:r>
          </w:p>
        </w:tc>
        <w:tc>
          <w:tcPr>
            <w:tcW w:w="2694" w:type="dxa"/>
            <w:tcBorders>
              <w:top w:val="nil"/>
            </w:tcBorders>
            <w:vAlign w:val="bottom"/>
          </w:tcPr>
          <w:p w14:paraId="178F4CE5" w14:textId="77777777" w:rsidR="00CD1BFA" w:rsidRDefault="00CD1BFA" w:rsidP="001B432C">
            <w:r w:rsidRPr="005751DD">
              <w:rPr>
                <w:rFonts w:eastAsia="Times New Roman" w:cstheme="minorHAnsi"/>
                <w:i/>
                <w:iCs/>
                <w:color w:val="000000"/>
                <w:sz w:val="20"/>
                <w:szCs w:val="20"/>
                <w:lang w:eastAsia="ca-ES"/>
              </w:rPr>
              <w:t xml:space="preserve">Public perception, public engagement/participation in S&amp;T and gender </w:t>
            </w:r>
          </w:p>
        </w:tc>
        <w:tc>
          <w:tcPr>
            <w:tcW w:w="5386" w:type="dxa"/>
            <w:tcBorders>
              <w:top w:val="nil"/>
            </w:tcBorders>
            <w:vAlign w:val="bottom"/>
          </w:tcPr>
          <w:p w14:paraId="6F85B8B7" w14:textId="77777777" w:rsidR="00CD1BFA" w:rsidRDefault="00CD1BFA" w:rsidP="001B432C">
            <w:r w:rsidRPr="005751DD">
              <w:rPr>
                <w:rFonts w:eastAsia="Times New Roman" w:cstheme="minorHAnsi"/>
                <w:color w:val="000000"/>
                <w:sz w:val="20"/>
                <w:szCs w:val="20"/>
                <w:lang w:eastAsia="ca-ES"/>
              </w:rPr>
              <w:t>Cornelia Fraune, Gender matters: Women, renewable energy, and citizen participation in Germany, Energy Research &amp; Social Science, 7, 2015, Pages 55-65, ISSN 2214-6296, https://doi.org/10.1016/j.erss.2015.02.005.</w:t>
            </w:r>
          </w:p>
        </w:tc>
        <w:tc>
          <w:tcPr>
            <w:tcW w:w="2126" w:type="dxa"/>
            <w:tcBorders>
              <w:top w:val="nil"/>
            </w:tcBorders>
            <w:vAlign w:val="center"/>
          </w:tcPr>
          <w:p w14:paraId="780C4847" w14:textId="77777777" w:rsidR="00CD1BFA" w:rsidRDefault="00CD1BFA" w:rsidP="001B432C">
            <w:r w:rsidRPr="005751DD">
              <w:rPr>
                <w:rFonts w:eastAsia="Times New Roman" w:cstheme="minorHAnsi"/>
                <w:i/>
                <w:iCs/>
                <w:color w:val="000000"/>
                <w:sz w:val="20"/>
                <w:szCs w:val="20"/>
                <w:lang w:eastAsia="ca-ES"/>
              </w:rPr>
              <w:t>Energy Research &amp; Social Science</w:t>
            </w:r>
          </w:p>
        </w:tc>
        <w:tc>
          <w:tcPr>
            <w:tcW w:w="1228" w:type="dxa"/>
            <w:tcBorders>
              <w:top w:val="nil"/>
            </w:tcBorders>
            <w:vAlign w:val="bottom"/>
          </w:tcPr>
          <w:p w14:paraId="0A3DB91E" w14:textId="77777777" w:rsidR="00CD1BFA" w:rsidRDefault="00CD1BFA" w:rsidP="001B432C">
            <w:r w:rsidRPr="005751DD">
              <w:rPr>
                <w:rFonts w:eastAsia="Times New Roman" w:cstheme="minorHAnsi"/>
                <w:color w:val="000000"/>
                <w:sz w:val="20"/>
                <w:szCs w:val="20"/>
                <w:lang w:eastAsia="ca-ES"/>
              </w:rPr>
              <w:t>Q1</w:t>
            </w:r>
          </w:p>
        </w:tc>
        <w:tc>
          <w:tcPr>
            <w:tcW w:w="1998" w:type="dxa"/>
            <w:tcBorders>
              <w:top w:val="nil"/>
            </w:tcBorders>
            <w:vAlign w:val="bottom"/>
          </w:tcPr>
          <w:p w14:paraId="7CF367F8" w14:textId="77777777" w:rsidR="00CD1BFA" w:rsidRDefault="00CD1BFA" w:rsidP="001B432C">
            <w:r w:rsidRPr="005751DD">
              <w:rPr>
                <w:rFonts w:eastAsia="Times New Roman" w:cstheme="minorHAnsi"/>
                <w:color w:val="000000"/>
                <w:sz w:val="20"/>
                <w:szCs w:val="20"/>
                <w:lang w:eastAsia="ca-ES"/>
              </w:rPr>
              <w:t>32</w:t>
            </w:r>
          </w:p>
        </w:tc>
      </w:tr>
      <w:tr w:rsidR="00CD1BFA" w14:paraId="2BC8767E" w14:textId="77777777" w:rsidTr="001B432C">
        <w:tc>
          <w:tcPr>
            <w:tcW w:w="562" w:type="dxa"/>
            <w:vAlign w:val="bottom"/>
          </w:tcPr>
          <w:p w14:paraId="1715E687" w14:textId="77777777" w:rsidR="00CD1BFA" w:rsidRDefault="00CD1BFA" w:rsidP="001B432C">
            <w:r w:rsidRPr="005751DD">
              <w:rPr>
                <w:rFonts w:eastAsia="Times New Roman" w:cstheme="minorHAnsi"/>
                <w:color w:val="000000"/>
                <w:sz w:val="20"/>
                <w:szCs w:val="20"/>
                <w:lang w:eastAsia="ca-ES"/>
              </w:rPr>
              <w:t>3</w:t>
            </w:r>
          </w:p>
        </w:tc>
        <w:tc>
          <w:tcPr>
            <w:tcW w:w="2694" w:type="dxa"/>
            <w:vAlign w:val="bottom"/>
          </w:tcPr>
          <w:p w14:paraId="3E3981D7" w14:textId="77777777" w:rsidR="00CD1BFA" w:rsidRDefault="00CD1BFA" w:rsidP="001B432C">
            <w:r w:rsidRPr="005751DD">
              <w:rPr>
                <w:rFonts w:eastAsia="Times New Roman" w:cstheme="minorHAnsi"/>
                <w:i/>
                <w:iCs/>
                <w:color w:val="000000"/>
                <w:sz w:val="20"/>
                <w:szCs w:val="20"/>
                <w:lang w:eastAsia="ca-ES"/>
              </w:rPr>
              <w:t xml:space="preserve">Public perception, public engagement/participation in S&amp;T and gender </w:t>
            </w:r>
          </w:p>
        </w:tc>
        <w:tc>
          <w:tcPr>
            <w:tcW w:w="5386" w:type="dxa"/>
            <w:vAlign w:val="bottom"/>
          </w:tcPr>
          <w:p w14:paraId="3F36E2CE" w14:textId="77777777" w:rsidR="00CD1BFA" w:rsidRDefault="00CD1BFA" w:rsidP="001B432C">
            <w:r w:rsidRPr="005751DD">
              <w:rPr>
                <w:rFonts w:eastAsia="Times New Roman" w:cstheme="minorHAnsi"/>
                <w:color w:val="000000"/>
                <w:sz w:val="20"/>
                <w:szCs w:val="20"/>
                <w:lang w:eastAsia="ca-ES"/>
              </w:rPr>
              <w:t xml:space="preserve">Haynes RD. Whatever happened to the ‘mad, bad’ scientist? Overturning the stereotype. Public Understanding of Science. 2016;25(1):31-44. </w:t>
            </w:r>
          </w:p>
        </w:tc>
        <w:tc>
          <w:tcPr>
            <w:tcW w:w="2126" w:type="dxa"/>
            <w:vAlign w:val="center"/>
          </w:tcPr>
          <w:p w14:paraId="37A7E08A" w14:textId="77777777" w:rsidR="00CD1BFA" w:rsidRDefault="00CD1BFA" w:rsidP="001B432C">
            <w:r w:rsidRPr="005751DD">
              <w:rPr>
                <w:rFonts w:eastAsia="Times New Roman" w:cstheme="minorHAnsi"/>
                <w:i/>
                <w:iCs/>
                <w:color w:val="000000"/>
                <w:sz w:val="20"/>
                <w:szCs w:val="20"/>
                <w:lang w:eastAsia="ca-ES"/>
              </w:rPr>
              <w:t xml:space="preserve"> Public Understanding of Science</w:t>
            </w:r>
          </w:p>
        </w:tc>
        <w:tc>
          <w:tcPr>
            <w:tcW w:w="1228" w:type="dxa"/>
            <w:vAlign w:val="bottom"/>
          </w:tcPr>
          <w:p w14:paraId="3E5DD098" w14:textId="77777777" w:rsidR="00CD1BFA" w:rsidRDefault="00CD1BFA" w:rsidP="001B432C">
            <w:r w:rsidRPr="005751DD">
              <w:rPr>
                <w:rFonts w:eastAsia="Times New Roman" w:cstheme="minorHAnsi"/>
                <w:color w:val="000000"/>
                <w:sz w:val="20"/>
                <w:szCs w:val="20"/>
                <w:lang w:eastAsia="ca-ES"/>
              </w:rPr>
              <w:t>Q1</w:t>
            </w:r>
          </w:p>
        </w:tc>
        <w:tc>
          <w:tcPr>
            <w:tcW w:w="1998" w:type="dxa"/>
            <w:vAlign w:val="bottom"/>
          </w:tcPr>
          <w:p w14:paraId="3018357B" w14:textId="77777777" w:rsidR="00CD1BFA" w:rsidRDefault="00CD1BFA" w:rsidP="001B432C">
            <w:r w:rsidRPr="005751DD">
              <w:rPr>
                <w:rFonts w:eastAsia="Times New Roman" w:cstheme="minorHAnsi"/>
                <w:color w:val="000000"/>
                <w:sz w:val="20"/>
                <w:szCs w:val="20"/>
                <w:lang w:eastAsia="ca-ES"/>
              </w:rPr>
              <w:t>20</w:t>
            </w:r>
          </w:p>
        </w:tc>
      </w:tr>
      <w:tr w:rsidR="00CD1BFA" w14:paraId="13463CEF" w14:textId="77777777" w:rsidTr="001B432C">
        <w:tc>
          <w:tcPr>
            <w:tcW w:w="562" w:type="dxa"/>
            <w:vAlign w:val="bottom"/>
          </w:tcPr>
          <w:p w14:paraId="44768C33" w14:textId="77777777" w:rsidR="00CD1BFA" w:rsidRDefault="00CD1BFA" w:rsidP="001B432C">
            <w:r w:rsidRPr="005751DD">
              <w:rPr>
                <w:rFonts w:eastAsia="Times New Roman" w:cstheme="minorHAnsi"/>
                <w:color w:val="000000"/>
                <w:sz w:val="20"/>
                <w:szCs w:val="20"/>
                <w:lang w:eastAsia="ca-ES"/>
              </w:rPr>
              <w:t>4</w:t>
            </w:r>
          </w:p>
        </w:tc>
        <w:tc>
          <w:tcPr>
            <w:tcW w:w="2694" w:type="dxa"/>
            <w:vAlign w:val="bottom"/>
          </w:tcPr>
          <w:p w14:paraId="12ED64DC" w14:textId="77777777" w:rsidR="00CD1BFA" w:rsidRDefault="00CD1BFA" w:rsidP="001B432C">
            <w:r w:rsidRPr="005751DD">
              <w:rPr>
                <w:rFonts w:eastAsia="Times New Roman" w:cstheme="minorHAnsi"/>
                <w:i/>
                <w:iCs/>
                <w:color w:val="000000"/>
                <w:sz w:val="20"/>
                <w:szCs w:val="20"/>
                <w:lang w:eastAsia="ca-ES"/>
              </w:rPr>
              <w:t xml:space="preserve">Public perception, public engagement/participation in S&amp;T and gender </w:t>
            </w:r>
          </w:p>
        </w:tc>
        <w:tc>
          <w:tcPr>
            <w:tcW w:w="5386" w:type="dxa"/>
            <w:vAlign w:val="bottom"/>
          </w:tcPr>
          <w:p w14:paraId="384307B7" w14:textId="77777777" w:rsidR="00CD1BFA" w:rsidRDefault="00CD1BFA" w:rsidP="001B432C">
            <w:r w:rsidRPr="005751DD">
              <w:rPr>
                <w:rFonts w:eastAsia="Times New Roman" w:cstheme="minorHAnsi"/>
                <w:color w:val="000000"/>
                <w:sz w:val="20"/>
                <w:szCs w:val="20"/>
                <w:lang w:eastAsia="ca-ES"/>
              </w:rPr>
              <w:t>Laurel Elder, Steven Greene, Mary Kate Lizotte,</w:t>
            </w:r>
            <w:r>
              <w:rPr>
                <w:rFonts w:eastAsia="Times New Roman" w:cstheme="minorHAnsi"/>
                <w:color w:val="000000"/>
                <w:sz w:val="20"/>
                <w:szCs w:val="20"/>
                <w:lang w:eastAsia="ca-ES"/>
              </w:rPr>
              <w:t xml:space="preserve"> </w:t>
            </w:r>
            <w:r w:rsidRPr="005751DD">
              <w:rPr>
                <w:rFonts w:eastAsia="Times New Roman" w:cstheme="minorHAnsi"/>
                <w:color w:val="000000"/>
                <w:sz w:val="20"/>
                <w:szCs w:val="20"/>
                <w:lang w:eastAsia="ca-ES"/>
              </w:rPr>
              <w:t>The gender gap on public opinion towards genetically modified foods,</w:t>
            </w:r>
            <w:r>
              <w:rPr>
                <w:rFonts w:eastAsia="Times New Roman" w:cstheme="minorHAnsi"/>
                <w:color w:val="000000"/>
                <w:sz w:val="20"/>
                <w:szCs w:val="20"/>
                <w:lang w:eastAsia="ca-ES"/>
              </w:rPr>
              <w:t xml:space="preserve"> </w:t>
            </w:r>
            <w:r w:rsidRPr="005751DD">
              <w:rPr>
                <w:rFonts w:eastAsia="Times New Roman" w:cstheme="minorHAnsi"/>
                <w:color w:val="000000"/>
                <w:sz w:val="20"/>
                <w:szCs w:val="20"/>
                <w:lang w:eastAsia="ca-ES"/>
              </w:rPr>
              <w:t>The Social Science Journal,</w:t>
            </w:r>
            <w:r>
              <w:rPr>
                <w:rFonts w:eastAsia="Times New Roman" w:cstheme="minorHAnsi"/>
                <w:color w:val="000000"/>
                <w:sz w:val="20"/>
                <w:szCs w:val="20"/>
                <w:lang w:eastAsia="ca-ES"/>
              </w:rPr>
              <w:t xml:space="preserve"> </w:t>
            </w:r>
            <w:r w:rsidRPr="005751DD">
              <w:rPr>
                <w:rFonts w:eastAsia="Times New Roman" w:cstheme="minorHAnsi"/>
                <w:color w:val="000000"/>
                <w:sz w:val="20"/>
                <w:szCs w:val="20"/>
                <w:lang w:eastAsia="ca-ES"/>
              </w:rPr>
              <w:t>Volume 55, Issue 4, 2018, Pages 500-509,</w:t>
            </w:r>
            <w:r>
              <w:rPr>
                <w:rFonts w:eastAsia="Times New Roman" w:cstheme="minorHAnsi"/>
                <w:color w:val="000000"/>
                <w:sz w:val="20"/>
                <w:szCs w:val="20"/>
                <w:lang w:eastAsia="ca-ES"/>
              </w:rPr>
              <w:t xml:space="preserve"> </w:t>
            </w:r>
            <w:r w:rsidRPr="005751DD">
              <w:rPr>
                <w:rFonts w:eastAsia="Times New Roman" w:cstheme="minorHAnsi"/>
                <w:color w:val="000000"/>
                <w:sz w:val="20"/>
                <w:szCs w:val="20"/>
                <w:lang w:eastAsia="ca-ES"/>
              </w:rPr>
              <w:t>ISSN 0362-3319, https://doi.org/10.1016/j.soscij.2018.02.015.</w:t>
            </w:r>
          </w:p>
        </w:tc>
        <w:tc>
          <w:tcPr>
            <w:tcW w:w="2126" w:type="dxa"/>
            <w:vAlign w:val="center"/>
          </w:tcPr>
          <w:p w14:paraId="7E8BCF5E" w14:textId="77777777" w:rsidR="00CD1BFA" w:rsidRDefault="00CD1BFA" w:rsidP="001B432C">
            <w:r w:rsidRPr="005751DD">
              <w:rPr>
                <w:rFonts w:eastAsia="Times New Roman" w:cstheme="minorHAnsi"/>
                <w:i/>
                <w:iCs/>
                <w:color w:val="000000"/>
                <w:sz w:val="20"/>
                <w:szCs w:val="20"/>
                <w:lang w:eastAsia="ca-ES"/>
              </w:rPr>
              <w:t>The Social Science Journal</w:t>
            </w:r>
          </w:p>
        </w:tc>
        <w:tc>
          <w:tcPr>
            <w:tcW w:w="1228" w:type="dxa"/>
            <w:vAlign w:val="bottom"/>
          </w:tcPr>
          <w:p w14:paraId="549F4BD3" w14:textId="77777777" w:rsidR="00CD1BFA" w:rsidRDefault="00CD1BFA" w:rsidP="001B432C">
            <w:r w:rsidRPr="005751DD">
              <w:rPr>
                <w:rFonts w:eastAsia="Times New Roman" w:cstheme="minorHAnsi"/>
                <w:color w:val="000000"/>
                <w:sz w:val="20"/>
                <w:szCs w:val="20"/>
                <w:lang w:eastAsia="ca-ES"/>
              </w:rPr>
              <w:t>Q2/Q3</w:t>
            </w:r>
          </w:p>
        </w:tc>
        <w:tc>
          <w:tcPr>
            <w:tcW w:w="1998" w:type="dxa"/>
            <w:vAlign w:val="bottom"/>
          </w:tcPr>
          <w:p w14:paraId="7E2CAF19" w14:textId="77777777" w:rsidR="00CD1BFA" w:rsidRDefault="00CD1BFA" w:rsidP="001B432C">
            <w:r w:rsidRPr="005751DD">
              <w:rPr>
                <w:rFonts w:eastAsia="Times New Roman" w:cstheme="minorHAnsi"/>
                <w:color w:val="000000"/>
                <w:sz w:val="20"/>
                <w:szCs w:val="20"/>
                <w:lang w:eastAsia="ca-ES"/>
              </w:rPr>
              <w:t>6</w:t>
            </w:r>
          </w:p>
        </w:tc>
      </w:tr>
      <w:tr w:rsidR="00CD1BFA" w14:paraId="609BC1D2" w14:textId="77777777" w:rsidTr="001B432C">
        <w:tc>
          <w:tcPr>
            <w:tcW w:w="562" w:type="dxa"/>
            <w:vAlign w:val="bottom"/>
          </w:tcPr>
          <w:p w14:paraId="089C5134" w14:textId="77777777" w:rsidR="00CD1BFA" w:rsidRDefault="00CD1BFA" w:rsidP="001B432C">
            <w:r w:rsidRPr="005751DD">
              <w:rPr>
                <w:rFonts w:eastAsia="Times New Roman" w:cstheme="minorHAnsi"/>
                <w:color w:val="000000"/>
                <w:sz w:val="20"/>
                <w:szCs w:val="20"/>
                <w:lang w:eastAsia="ca-ES"/>
              </w:rPr>
              <w:t>5</w:t>
            </w:r>
          </w:p>
        </w:tc>
        <w:tc>
          <w:tcPr>
            <w:tcW w:w="2694" w:type="dxa"/>
            <w:vAlign w:val="bottom"/>
          </w:tcPr>
          <w:p w14:paraId="6FE3EA17" w14:textId="77777777" w:rsidR="00CD1BFA" w:rsidRDefault="00CD1BFA" w:rsidP="001B432C">
            <w:r w:rsidRPr="005751DD">
              <w:rPr>
                <w:rFonts w:eastAsia="Times New Roman" w:cstheme="minorHAnsi"/>
                <w:i/>
                <w:iCs/>
                <w:color w:val="000000"/>
                <w:sz w:val="20"/>
                <w:szCs w:val="20"/>
                <w:lang w:eastAsia="ca-ES"/>
              </w:rPr>
              <w:t xml:space="preserve">Public perception, public engagement/participation in S&amp;T and gender </w:t>
            </w:r>
          </w:p>
        </w:tc>
        <w:tc>
          <w:tcPr>
            <w:tcW w:w="5386" w:type="dxa"/>
            <w:vAlign w:val="bottom"/>
          </w:tcPr>
          <w:p w14:paraId="15986906" w14:textId="77777777" w:rsidR="00CD1BFA" w:rsidRDefault="00CD1BFA" w:rsidP="001B432C">
            <w:r w:rsidRPr="005751DD">
              <w:rPr>
                <w:rFonts w:eastAsia="Times New Roman" w:cstheme="minorHAnsi"/>
                <w:color w:val="000000"/>
                <w:sz w:val="20"/>
                <w:szCs w:val="20"/>
                <w:lang w:eastAsia="ca-ES"/>
              </w:rPr>
              <w:t>Bren</w:t>
            </w:r>
            <w:r w:rsidRPr="005751DD">
              <w:rPr>
                <w:rFonts w:ascii="Calibri" w:eastAsia="Calibri" w:hAnsi="Calibri" w:cs="Calibri" w:hint="eastAsia"/>
                <w:color w:val="000000"/>
                <w:sz w:val="20"/>
                <w:szCs w:val="20"/>
                <w:lang w:eastAsia="ca-ES"/>
              </w:rPr>
              <w:t>􏰁</w:t>
            </w:r>
            <w:r w:rsidRPr="005751DD">
              <w:rPr>
                <w:rFonts w:eastAsia="Times New Roman" w:cstheme="minorHAnsi"/>
                <w:color w:val="000000"/>
                <w:sz w:val="20"/>
                <w:szCs w:val="20"/>
                <w:lang w:eastAsia="ca-ES"/>
              </w:rPr>
              <w:t xml:space="preserve"> S. S</w:t>
            </w:r>
            <w:r w:rsidRPr="005751DD">
              <w:rPr>
                <w:rFonts w:ascii="Calibri" w:eastAsia="Calibri" w:hAnsi="Calibri" w:cs="Calibri" w:hint="eastAsia"/>
                <w:color w:val="000000"/>
                <w:sz w:val="20"/>
                <w:szCs w:val="20"/>
                <w:lang w:eastAsia="ca-ES"/>
              </w:rPr>
              <w:t>􏰁</w:t>
            </w:r>
            <w:r w:rsidRPr="005751DD">
              <w:rPr>
                <w:rFonts w:eastAsia="Times New Roman" w:cstheme="minorHAnsi"/>
                <w:color w:val="000000"/>
                <w:sz w:val="20"/>
                <w:szCs w:val="20"/>
                <w:lang w:eastAsia="ca-ES"/>
              </w:rPr>
              <w:t>eel, Rebecca L. Warner and Denise Lach, Gender Differences in S</w:t>
            </w:r>
            <w:r w:rsidRPr="005751DD">
              <w:rPr>
                <w:rFonts w:ascii="Calibri" w:eastAsia="Calibri" w:hAnsi="Calibri" w:cs="Calibri" w:hint="eastAsia"/>
                <w:color w:val="000000"/>
                <w:sz w:val="20"/>
                <w:szCs w:val="20"/>
                <w:lang w:eastAsia="ca-ES"/>
              </w:rPr>
              <w:t>􏰀</w:t>
            </w:r>
            <w:r w:rsidRPr="005751DD">
              <w:rPr>
                <w:rFonts w:eastAsia="Times New Roman" w:cstheme="minorHAnsi"/>
                <w:color w:val="000000"/>
                <w:sz w:val="20"/>
                <w:szCs w:val="20"/>
                <w:lang w:eastAsia="ca-ES"/>
              </w:rPr>
              <w:t>uppor</w:t>
            </w:r>
            <w:r w:rsidRPr="005751DD">
              <w:rPr>
                <w:rFonts w:ascii="Calibri" w:eastAsia="Calibri" w:hAnsi="Calibri" w:cs="Calibri" w:hint="eastAsia"/>
                <w:color w:val="000000"/>
                <w:sz w:val="20"/>
                <w:szCs w:val="20"/>
                <w:lang w:eastAsia="ca-ES"/>
              </w:rPr>
              <w:t>􏰁</w:t>
            </w:r>
            <w:r w:rsidRPr="005751DD">
              <w:rPr>
                <w:rFonts w:eastAsia="Times New Roman" w:cstheme="minorHAnsi"/>
                <w:color w:val="000000"/>
                <w:sz w:val="20"/>
                <w:szCs w:val="20"/>
                <w:lang w:eastAsia="ca-ES"/>
              </w:rPr>
              <w:t>t for Scien</w:t>
            </w:r>
            <w:r w:rsidRPr="005751DD">
              <w:rPr>
                <w:rFonts w:ascii="Calibri" w:eastAsia="Calibri" w:hAnsi="Calibri" w:cs="Calibri" w:hint="eastAsia"/>
                <w:color w:val="000000"/>
                <w:sz w:val="20"/>
                <w:szCs w:val="20"/>
                <w:lang w:eastAsia="ca-ES"/>
              </w:rPr>
              <w:t>􏰁</w:t>
            </w:r>
            <w:r w:rsidRPr="005751DD">
              <w:rPr>
                <w:rFonts w:eastAsia="Times New Roman" w:cstheme="minorHAnsi"/>
                <w:color w:val="000000"/>
                <w:sz w:val="20"/>
                <w:szCs w:val="20"/>
                <w:lang w:eastAsia="ca-ES"/>
              </w:rPr>
              <w:t>ific In</w:t>
            </w:r>
            <w:r w:rsidRPr="005751DD">
              <w:rPr>
                <w:rFonts w:ascii="Calibri" w:eastAsia="Calibri" w:hAnsi="Calibri" w:cs="Calibri" w:hint="eastAsia"/>
                <w:color w:val="000000"/>
                <w:sz w:val="20"/>
                <w:szCs w:val="20"/>
                <w:lang w:eastAsia="ca-ES"/>
              </w:rPr>
              <w:t>􏰂</w:t>
            </w:r>
            <w:r w:rsidRPr="005751DD">
              <w:rPr>
                <w:rFonts w:eastAsia="Times New Roman" w:cstheme="minorHAnsi"/>
                <w:color w:val="000000"/>
                <w:sz w:val="20"/>
                <w:szCs w:val="20"/>
                <w:lang w:eastAsia="ca-ES"/>
              </w:rPr>
              <w:t>volvement</w:t>
            </w:r>
            <w:r w:rsidRPr="005751DD">
              <w:rPr>
                <w:rFonts w:ascii="Calibri" w:eastAsia="Calibri" w:hAnsi="Calibri" w:cs="Calibri" w:hint="eastAsia"/>
                <w:color w:val="000000"/>
                <w:sz w:val="20"/>
                <w:szCs w:val="20"/>
                <w:lang w:eastAsia="ca-ES"/>
              </w:rPr>
              <w:t>􏰁</w:t>
            </w:r>
            <w:r w:rsidRPr="005751DD">
              <w:rPr>
                <w:rFonts w:eastAsia="Times New Roman" w:cstheme="minorHAnsi"/>
                <w:color w:val="000000"/>
                <w:sz w:val="20"/>
                <w:szCs w:val="20"/>
                <w:lang w:eastAsia="ca-ES"/>
              </w:rPr>
              <w:t xml:space="preserve"> in U.S. En</w:t>
            </w:r>
            <w:r w:rsidRPr="005751DD">
              <w:rPr>
                <w:rFonts w:ascii="Calibri" w:eastAsia="Calibri" w:hAnsi="Calibri" w:cs="Calibri" w:hint="eastAsia"/>
                <w:color w:val="000000"/>
                <w:sz w:val="20"/>
                <w:szCs w:val="20"/>
                <w:lang w:eastAsia="ca-ES"/>
              </w:rPr>
              <w:t>􏰂</w:t>
            </w:r>
            <w:r w:rsidRPr="005751DD">
              <w:rPr>
                <w:rFonts w:eastAsia="Times New Roman" w:cstheme="minorHAnsi"/>
                <w:color w:val="000000"/>
                <w:sz w:val="20"/>
                <w:szCs w:val="20"/>
                <w:lang w:eastAsia="ca-ES"/>
              </w:rPr>
              <w:t>ironmen</w:t>
            </w:r>
            <w:r w:rsidRPr="005751DD">
              <w:rPr>
                <w:rFonts w:ascii="Calibri" w:eastAsia="Calibri" w:hAnsi="Calibri" w:cs="Calibri" w:hint="eastAsia"/>
                <w:color w:val="000000"/>
                <w:sz w:val="20"/>
                <w:szCs w:val="20"/>
                <w:lang w:eastAsia="ca-ES"/>
              </w:rPr>
              <w:t>􏰁</w:t>
            </w:r>
            <w:r w:rsidRPr="005751DD">
              <w:rPr>
                <w:rFonts w:eastAsia="Times New Roman" w:cstheme="minorHAnsi"/>
                <w:color w:val="000000"/>
                <w:sz w:val="20"/>
                <w:szCs w:val="20"/>
                <w:lang w:eastAsia="ca-ES"/>
              </w:rPr>
              <w:t>al, in Science, Technolog</w:t>
            </w:r>
            <w:r w:rsidRPr="005751DD">
              <w:rPr>
                <w:rFonts w:ascii="Calibri" w:eastAsia="Calibri" w:hAnsi="Calibri" w:cs="Calibri" w:hint="eastAsia"/>
                <w:color w:val="000000"/>
                <w:sz w:val="20"/>
                <w:szCs w:val="20"/>
                <w:lang w:eastAsia="ca-ES"/>
              </w:rPr>
              <w:t>􏰃</w:t>
            </w:r>
            <w:r w:rsidRPr="005751DD">
              <w:rPr>
                <w:rFonts w:eastAsia="Times New Roman" w:cstheme="minorHAnsi"/>
                <w:color w:val="000000"/>
                <w:sz w:val="20"/>
                <w:szCs w:val="20"/>
                <w:lang w:eastAsia="ca-ES"/>
              </w:rPr>
              <w:t>y, &amp; H</w:t>
            </w:r>
            <w:r w:rsidRPr="005751DD">
              <w:rPr>
                <w:rFonts w:ascii="Calibri" w:eastAsia="Calibri" w:hAnsi="Calibri" w:cs="Calibri" w:hint="eastAsia"/>
                <w:color w:val="000000"/>
                <w:sz w:val="20"/>
                <w:szCs w:val="20"/>
                <w:lang w:eastAsia="ca-ES"/>
              </w:rPr>
              <w:t>􏰀</w:t>
            </w:r>
            <w:r w:rsidRPr="005751DD">
              <w:rPr>
                <w:rFonts w:eastAsia="Times New Roman" w:cstheme="minorHAnsi"/>
                <w:color w:val="000000"/>
                <w:sz w:val="20"/>
                <w:szCs w:val="20"/>
                <w:lang w:eastAsia="ca-ES"/>
              </w:rPr>
              <w:t>man Val</w:t>
            </w:r>
            <w:r w:rsidRPr="005751DD">
              <w:rPr>
                <w:rFonts w:ascii="Calibri" w:eastAsia="Calibri" w:hAnsi="Calibri" w:cs="Calibri" w:hint="eastAsia"/>
                <w:color w:val="000000"/>
                <w:sz w:val="20"/>
                <w:szCs w:val="20"/>
                <w:lang w:eastAsia="ca-ES"/>
              </w:rPr>
              <w:t>􏰀</w:t>
            </w:r>
            <w:r w:rsidRPr="005751DD">
              <w:rPr>
                <w:rFonts w:eastAsia="Times New Roman" w:cstheme="minorHAnsi"/>
                <w:color w:val="000000"/>
                <w:sz w:val="20"/>
                <w:szCs w:val="20"/>
                <w:lang w:eastAsia="ca-ES"/>
              </w:rPr>
              <w:t>es , March 2010, Vol. 35, No. 2 (March 2010), pp. 147-173</w:t>
            </w:r>
          </w:p>
        </w:tc>
        <w:tc>
          <w:tcPr>
            <w:tcW w:w="2126" w:type="dxa"/>
            <w:vAlign w:val="center"/>
          </w:tcPr>
          <w:p w14:paraId="1301B79E" w14:textId="77777777" w:rsidR="00CD1BFA" w:rsidRDefault="00CD1BFA" w:rsidP="001B432C">
            <w:r w:rsidRPr="005751DD">
              <w:rPr>
                <w:rFonts w:eastAsia="Times New Roman" w:cstheme="minorHAnsi"/>
                <w:i/>
                <w:iCs/>
                <w:color w:val="000000"/>
                <w:sz w:val="20"/>
                <w:szCs w:val="20"/>
                <w:lang w:eastAsia="ca-ES"/>
              </w:rPr>
              <w:t>Science, Technology and Human Values</w:t>
            </w:r>
          </w:p>
        </w:tc>
        <w:tc>
          <w:tcPr>
            <w:tcW w:w="1228" w:type="dxa"/>
            <w:vAlign w:val="bottom"/>
          </w:tcPr>
          <w:p w14:paraId="43EDD0DC" w14:textId="77777777" w:rsidR="00CD1BFA" w:rsidRDefault="00CD1BFA" w:rsidP="001B432C">
            <w:r w:rsidRPr="005751DD">
              <w:rPr>
                <w:rFonts w:eastAsia="Times New Roman" w:cstheme="minorHAnsi"/>
                <w:color w:val="000000"/>
                <w:sz w:val="20"/>
                <w:szCs w:val="20"/>
                <w:lang w:eastAsia="ca-ES"/>
              </w:rPr>
              <w:t>Q1</w:t>
            </w:r>
          </w:p>
        </w:tc>
        <w:tc>
          <w:tcPr>
            <w:tcW w:w="1998" w:type="dxa"/>
            <w:vAlign w:val="bottom"/>
          </w:tcPr>
          <w:p w14:paraId="15726510" w14:textId="77777777" w:rsidR="00CD1BFA" w:rsidRDefault="00CD1BFA" w:rsidP="001B432C">
            <w:r w:rsidRPr="005751DD">
              <w:rPr>
                <w:rFonts w:eastAsia="Times New Roman" w:cstheme="minorHAnsi"/>
                <w:color w:val="000000"/>
                <w:sz w:val="20"/>
                <w:szCs w:val="20"/>
                <w:lang w:eastAsia="ca-ES"/>
              </w:rPr>
              <w:t>10</w:t>
            </w:r>
          </w:p>
        </w:tc>
      </w:tr>
      <w:tr w:rsidR="00CD1BFA" w14:paraId="3739472B" w14:textId="77777777" w:rsidTr="001B432C">
        <w:tc>
          <w:tcPr>
            <w:tcW w:w="562" w:type="dxa"/>
            <w:vAlign w:val="bottom"/>
          </w:tcPr>
          <w:p w14:paraId="5267792B" w14:textId="77777777" w:rsidR="00CD1BFA" w:rsidRDefault="00CD1BFA" w:rsidP="001B432C">
            <w:r w:rsidRPr="005751DD">
              <w:rPr>
                <w:rFonts w:eastAsia="Times New Roman" w:cstheme="minorHAnsi"/>
                <w:color w:val="000000"/>
                <w:sz w:val="20"/>
                <w:szCs w:val="20"/>
                <w:lang w:eastAsia="ca-ES"/>
              </w:rPr>
              <w:t>6</w:t>
            </w:r>
          </w:p>
        </w:tc>
        <w:tc>
          <w:tcPr>
            <w:tcW w:w="2694" w:type="dxa"/>
            <w:vAlign w:val="bottom"/>
          </w:tcPr>
          <w:p w14:paraId="66A04554" w14:textId="77777777" w:rsidR="00CD1BFA" w:rsidRDefault="00CD1BFA" w:rsidP="001B432C">
            <w:r w:rsidRPr="005751DD">
              <w:rPr>
                <w:rFonts w:eastAsia="Times New Roman" w:cstheme="minorHAnsi"/>
                <w:i/>
                <w:iCs/>
                <w:color w:val="000000"/>
                <w:sz w:val="20"/>
                <w:szCs w:val="20"/>
                <w:lang w:eastAsia="ca-ES"/>
              </w:rPr>
              <w:t xml:space="preserve">Public perception, public engagement/participation in S&amp;T and gender </w:t>
            </w:r>
          </w:p>
        </w:tc>
        <w:tc>
          <w:tcPr>
            <w:tcW w:w="5386" w:type="dxa"/>
            <w:vAlign w:val="bottom"/>
          </w:tcPr>
          <w:p w14:paraId="2D909822" w14:textId="77777777" w:rsidR="00CD1BFA" w:rsidRDefault="00CD1BFA" w:rsidP="001B432C">
            <w:r w:rsidRPr="005751DD">
              <w:rPr>
                <w:rFonts w:eastAsia="Times New Roman" w:cstheme="minorHAnsi"/>
                <w:color w:val="000000"/>
                <w:sz w:val="20"/>
                <w:szCs w:val="20"/>
                <w:lang w:eastAsia="ca-ES"/>
              </w:rPr>
              <w:t>Losh SC. Stereotypes about scientists over time among US adults: 1983 and 2001. Public Understanding of Science. 2010;19(3):372-382. doi:10.1177/0963662508098576</w:t>
            </w:r>
          </w:p>
        </w:tc>
        <w:tc>
          <w:tcPr>
            <w:tcW w:w="2126" w:type="dxa"/>
            <w:vAlign w:val="center"/>
          </w:tcPr>
          <w:p w14:paraId="1F292A6B" w14:textId="77777777" w:rsidR="00CD1BFA" w:rsidRDefault="00CD1BFA" w:rsidP="001B432C">
            <w:r w:rsidRPr="005751DD">
              <w:rPr>
                <w:rFonts w:eastAsia="Times New Roman" w:cstheme="minorHAnsi"/>
                <w:i/>
                <w:iCs/>
                <w:color w:val="000000"/>
                <w:sz w:val="20"/>
                <w:szCs w:val="20"/>
                <w:lang w:eastAsia="ca-ES"/>
              </w:rPr>
              <w:t xml:space="preserve"> Public Understanding of Science</w:t>
            </w:r>
          </w:p>
        </w:tc>
        <w:tc>
          <w:tcPr>
            <w:tcW w:w="1228" w:type="dxa"/>
            <w:vAlign w:val="bottom"/>
          </w:tcPr>
          <w:p w14:paraId="094D0B17" w14:textId="77777777" w:rsidR="00CD1BFA" w:rsidRDefault="00CD1BFA" w:rsidP="001B432C">
            <w:r w:rsidRPr="005751DD">
              <w:rPr>
                <w:rFonts w:eastAsia="Times New Roman" w:cstheme="minorHAnsi"/>
                <w:color w:val="000000"/>
                <w:sz w:val="20"/>
                <w:szCs w:val="20"/>
                <w:lang w:eastAsia="ca-ES"/>
              </w:rPr>
              <w:t>Q1</w:t>
            </w:r>
          </w:p>
        </w:tc>
        <w:tc>
          <w:tcPr>
            <w:tcW w:w="1998" w:type="dxa"/>
            <w:vAlign w:val="bottom"/>
          </w:tcPr>
          <w:p w14:paraId="6BAF1804" w14:textId="77777777" w:rsidR="00CD1BFA" w:rsidRDefault="00CD1BFA" w:rsidP="001B432C">
            <w:r w:rsidRPr="005751DD">
              <w:rPr>
                <w:rFonts w:eastAsia="Times New Roman" w:cstheme="minorHAnsi"/>
                <w:color w:val="000000"/>
                <w:sz w:val="20"/>
                <w:szCs w:val="20"/>
                <w:lang w:eastAsia="ca-ES"/>
              </w:rPr>
              <w:t>37</w:t>
            </w:r>
          </w:p>
        </w:tc>
      </w:tr>
      <w:tr w:rsidR="00CD1BFA" w14:paraId="3E66EF71" w14:textId="77777777" w:rsidTr="001B432C">
        <w:tc>
          <w:tcPr>
            <w:tcW w:w="562" w:type="dxa"/>
            <w:vAlign w:val="bottom"/>
          </w:tcPr>
          <w:p w14:paraId="2B6BFDE3" w14:textId="77777777" w:rsidR="00CD1BFA" w:rsidRDefault="00CD1BFA" w:rsidP="001B432C">
            <w:r w:rsidRPr="005751DD">
              <w:rPr>
                <w:rFonts w:eastAsia="Times New Roman" w:cstheme="minorHAnsi"/>
                <w:color w:val="000000"/>
                <w:sz w:val="20"/>
                <w:szCs w:val="20"/>
                <w:lang w:eastAsia="ca-ES"/>
              </w:rPr>
              <w:t>7</w:t>
            </w:r>
          </w:p>
        </w:tc>
        <w:tc>
          <w:tcPr>
            <w:tcW w:w="2694" w:type="dxa"/>
            <w:vAlign w:val="bottom"/>
          </w:tcPr>
          <w:p w14:paraId="68F7A8F5" w14:textId="77777777" w:rsidR="00CD1BFA" w:rsidRDefault="00CD1BFA" w:rsidP="001B432C">
            <w:r w:rsidRPr="005751DD">
              <w:rPr>
                <w:rFonts w:eastAsia="Times New Roman" w:cstheme="minorHAnsi"/>
                <w:i/>
                <w:iCs/>
                <w:color w:val="000000"/>
                <w:sz w:val="20"/>
                <w:szCs w:val="20"/>
                <w:lang w:eastAsia="ca-ES"/>
              </w:rPr>
              <w:t xml:space="preserve">Public perception, public engagement/participation in S&amp;T and gender </w:t>
            </w:r>
          </w:p>
        </w:tc>
        <w:tc>
          <w:tcPr>
            <w:tcW w:w="5386" w:type="dxa"/>
            <w:vAlign w:val="bottom"/>
          </w:tcPr>
          <w:p w14:paraId="0019A164" w14:textId="77777777" w:rsidR="00CD1BFA" w:rsidRDefault="00CD1BFA" w:rsidP="001B432C">
            <w:r w:rsidRPr="005751DD">
              <w:rPr>
                <w:rFonts w:eastAsia="Times New Roman" w:cstheme="minorHAnsi"/>
                <w:color w:val="000000"/>
                <w:sz w:val="20"/>
                <w:szCs w:val="20"/>
                <w:lang w:eastAsia="ca-ES"/>
              </w:rPr>
              <w:t>Hetsroni A and Lowenstein H (2014) Is She an Expert or Just a Woman? Gender Differences in the Presentation of Experts in TV Talk Shows. Sex Roles 70(9): 376–386. https://doi.org/10.1007/s11199-014-0370-z</w:t>
            </w:r>
          </w:p>
        </w:tc>
        <w:tc>
          <w:tcPr>
            <w:tcW w:w="2126" w:type="dxa"/>
            <w:vAlign w:val="center"/>
          </w:tcPr>
          <w:p w14:paraId="72511965" w14:textId="77777777" w:rsidR="00CD1BFA" w:rsidRDefault="00CD1BFA" w:rsidP="001B432C">
            <w:r w:rsidRPr="005751DD">
              <w:rPr>
                <w:rFonts w:eastAsia="Times New Roman" w:cstheme="minorHAnsi"/>
                <w:i/>
                <w:iCs/>
                <w:color w:val="000000"/>
                <w:sz w:val="20"/>
                <w:szCs w:val="20"/>
                <w:lang w:eastAsia="ca-ES"/>
              </w:rPr>
              <w:t xml:space="preserve">Sex Roles </w:t>
            </w:r>
          </w:p>
        </w:tc>
        <w:tc>
          <w:tcPr>
            <w:tcW w:w="1228" w:type="dxa"/>
            <w:vAlign w:val="bottom"/>
          </w:tcPr>
          <w:p w14:paraId="2C482E02" w14:textId="77777777" w:rsidR="00CD1BFA" w:rsidRDefault="00CD1BFA" w:rsidP="001B432C">
            <w:r w:rsidRPr="005751DD">
              <w:rPr>
                <w:rFonts w:eastAsia="Times New Roman" w:cstheme="minorHAnsi"/>
                <w:color w:val="000000"/>
                <w:sz w:val="20"/>
                <w:szCs w:val="20"/>
                <w:lang w:eastAsia="ca-ES"/>
              </w:rPr>
              <w:t>Q1/Q2</w:t>
            </w:r>
          </w:p>
        </w:tc>
        <w:tc>
          <w:tcPr>
            <w:tcW w:w="1998" w:type="dxa"/>
            <w:vAlign w:val="bottom"/>
          </w:tcPr>
          <w:p w14:paraId="6819BCA5" w14:textId="77777777" w:rsidR="00CD1BFA" w:rsidRDefault="00CD1BFA" w:rsidP="001B432C">
            <w:r w:rsidRPr="005751DD">
              <w:rPr>
                <w:rFonts w:eastAsia="Times New Roman" w:cstheme="minorHAnsi"/>
                <w:color w:val="000000"/>
                <w:sz w:val="20"/>
                <w:szCs w:val="20"/>
                <w:lang w:eastAsia="ca-ES"/>
              </w:rPr>
              <w:t>5</w:t>
            </w:r>
          </w:p>
        </w:tc>
      </w:tr>
      <w:tr w:rsidR="00CD1BFA" w14:paraId="6B3E4D9C" w14:textId="77777777" w:rsidTr="001B432C">
        <w:tc>
          <w:tcPr>
            <w:tcW w:w="562" w:type="dxa"/>
            <w:vAlign w:val="bottom"/>
          </w:tcPr>
          <w:p w14:paraId="0DFC924D"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8</w:t>
            </w:r>
          </w:p>
        </w:tc>
        <w:tc>
          <w:tcPr>
            <w:tcW w:w="2694" w:type="dxa"/>
            <w:vAlign w:val="bottom"/>
          </w:tcPr>
          <w:p w14:paraId="2D855C0E"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Public perception, public engagement/participation in S&amp;T and gender </w:t>
            </w:r>
          </w:p>
        </w:tc>
        <w:tc>
          <w:tcPr>
            <w:tcW w:w="5386" w:type="dxa"/>
            <w:vAlign w:val="bottom"/>
          </w:tcPr>
          <w:p w14:paraId="702954E2"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Anzivino, M., Ceravolo, F.A. &amp; Rostan, M. The two dimensions of Italian academics’ public engagement. High Educ (2020). https://doi.org/10.1007/s10734-020-00624-0</w:t>
            </w:r>
          </w:p>
        </w:tc>
        <w:tc>
          <w:tcPr>
            <w:tcW w:w="2126" w:type="dxa"/>
            <w:vAlign w:val="center"/>
          </w:tcPr>
          <w:p w14:paraId="7CAA4D19"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Higher Education </w:t>
            </w:r>
          </w:p>
        </w:tc>
        <w:tc>
          <w:tcPr>
            <w:tcW w:w="1228" w:type="dxa"/>
            <w:vAlign w:val="bottom"/>
          </w:tcPr>
          <w:p w14:paraId="2C5CA09C"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788A4321"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0</w:t>
            </w:r>
          </w:p>
        </w:tc>
      </w:tr>
      <w:tr w:rsidR="00CD1BFA" w14:paraId="43643460" w14:textId="77777777" w:rsidTr="001B432C">
        <w:tc>
          <w:tcPr>
            <w:tcW w:w="562" w:type="dxa"/>
            <w:vAlign w:val="bottom"/>
          </w:tcPr>
          <w:p w14:paraId="503446FE"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9</w:t>
            </w:r>
          </w:p>
        </w:tc>
        <w:tc>
          <w:tcPr>
            <w:tcW w:w="2694" w:type="dxa"/>
            <w:vAlign w:val="bottom"/>
          </w:tcPr>
          <w:p w14:paraId="009458B7"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Public perception, public engagement/participation in S&amp;T and gender </w:t>
            </w:r>
          </w:p>
        </w:tc>
        <w:tc>
          <w:tcPr>
            <w:tcW w:w="5386" w:type="dxa"/>
            <w:vAlign w:val="bottom"/>
          </w:tcPr>
          <w:p w14:paraId="561C212C"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Simon RM. Gendered contexts: masculinity, knowledge, and attitudes toward biotechnology. Public Underst Sci. 2011 May;20(3):334-46. doi: 10.1177/0963662509344272. PMID: 21796882.</w:t>
            </w:r>
          </w:p>
        </w:tc>
        <w:tc>
          <w:tcPr>
            <w:tcW w:w="2126" w:type="dxa"/>
            <w:vAlign w:val="center"/>
          </w:tcPr>
          <w:p w14:paraId="103173C6"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 Public Understanding of Science</w:t>
            </w:r>
          </w:p>
        </w:tc>
        <w:tc>
          <w:tcPr>
            <w:tcW w:w="1228" w:type="dxa"/>
            <w:vAlign w:val="bottom"/>
          </w:tcPr>
          <w:p w14:paraId="54332940"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49C2708A"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7</w:t>
            </w:r>
          </w:p>
        </w:tc>
      </w:tr>
      <w:tr w:rsidR="00CD1BFA" w14:paraId="1F9F070B" w14:textId="77777777" w:rsidTr="001B432C">
        <w:tc>
          <w:tcPr>
            <w:tcW w:w="562" w:type="dxa"/>
            <w:vAlign w:val="bottom"/>
          </w:tcPr>
          <w:p w14:paraId="763A2355"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10</w:t>
            </w:r>
          </w:p>
        </w:tc>
        <w:tc>
          <w:tcPr>
            <w:tcW w:w="2694" w:type="dxa"/>
            <w:vAlign w:val="bottom"/>
          </w:tcPr>
          <w:p w14:paraId="2F6A79A1"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Public perception, public engagement/participation in S&amp;T and gender </w:t>
            </w:r>
          </w:p>
        </w:tc>
        <w:tc>
          <w:tcPr>
            <w:tcW w:w="5386" w:type="dxa"/>
            <w:vAlign w:val="bottom"/>
          </w:tcPr>
          <w:p w14:paraId="22C8D1CF"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Taragin-Zeller L, Rozenblum Y, Baram-Tsabari A. Public Engagement With Science Among Religious Minorities: Lessons From COVID-19. Science Communication. 2020;42(5):643-678. doi:10.1177/1075547020962107</w:t>
            </w:r>
          </w:p>
        </w:tc>
        <w:tc>
          <w:tcPr>
            <w:tcW w:w="2126" w:type="dxa"/>
            <w:vAlign w:val="center"/>
          </w:tcPr>
          <w:p w14:paraId="0D25AE25"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Science Communication</w:t>
            </w:r>
          </w:p>
        </w:tc>
        <w:tc>
          <w:tcPr>
            <w:tcW w:w="1228" w:type="dxa"/>
            <w:vAlign w:val="bottom"/>
          </w:tcPr>
          <w:p w14:paraId="799680E7"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Q2</w:t>
            </w:r>
          </w:p>
        </w:tc>
        <w:tc>
          <w:tcPr>
            <w:tcW w:w="1998" w:type="dxa"/>
            <w:vAlign w:val="bottom"/>
          </w:tcPr>
          <w:p w14:paraId="1DDC185A"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0</w:t>
            </w:r>
          </w:p>
        </w:tc>
      </w:tr>
      <w:tr w:rsidR="00CD1BFA" w14:paraId="6AD91955" w14:textId="77777777" w:rsidTr="001B432C">
        <w:tc>
          <w:tcPr>
            <w:tcW w:w="562" w:type="dxa"/>
            <w:vAlign w:val="bottom"/>
          </w:tcPr>
          <w:p w14:paraId="32DDFC60"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11</w:t>
            </w:r>
          </w:p>
        </w:tc>
        <w:tc>
          <w:tcPr>
            <w:tcW w:w="2694" w:type="dxa"/>
            <w:vAlign w:val="bottom"/>
          </w:tcPr>
          <w:p w14:paraId="0927BE61"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Public perception, public engagement/participation in S&amp;T and gender </w:t>
            </w:r>
          </w:p>
        </w:tc>
        <w:tc>
          <w:tcPr>
            <w:tcW w:w="5386" w:type="dxa"/>
            <w:vAlign w:val="bottom"/>
          </w:tcPr>
          <w:p w14:paraId="54BF3800"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Yuko Ikkatai, Azusa Minamizaki, Kei Kano, Atsushi Inoue, Euan McKay and Hiromi M. Yokoyama Gender-biased public perception of STEM fields, focusing on the influence of egalitarian attitudes toward gender roles, Journal of Science Communication 19(01)(2020) DOI:  https://doi.org/10.22323/2.19010208</w:t>
            </w:r>
          </w:p>
        </w:tc>
        <w:tc>
          <w:tcPr>
            <w:tcW w:w="2126" w:type="dxa"/>
            <w:vAlign w:val="center"/>
          </w:tcPr>
          <w:p w14:paraId="46D42AA5"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Journal of Science Communication</w:t>
            </w:r>
          </w:p>
        </w:tc>
        <w:tc>
          <w:tcPr>
            <w:tcW w:w="1228" w:type="dxa"/>
            <w:vAlign w:val="bottom"/>
          </w:tcPr>
          <w:p w14:paraId="5474E331"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Q2 (Scimago)</w:t>
            </w:r>
          </w:p>
        </w:tc>
        <w:tc>
          <w:tcPr>
            <w:tcW w:w="1998" w:type="dxa"/>
            <w:vAlign w:val="bottom"/>
          </w:tcPr>
          <w:p w14:paraId="233CB42E"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0</w:t>
            </w:r>
          </w:p>
        </w:tc>
      </w:tr>
      <w:tr w:rsidR="00CD1BFA" w14:paraId="32C7B357" w14:textId="77777777" w:rsidTr="001B432C">
        <w:tc>
          <w:tcPr>
            <w:tcW w:w="562" w:type="dxa"/>
            <w:vAlign w:val="bottom"/>
          </w:tcPr>
          <w:p w14:paraId="25ADBCCE"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12</w:t>
            </w:r>
          </w:p>
        </w:tc>
        <w:tc>
          <w:tcPr>
            <w:tcW w:w="2694" w:type="dxa"/>
            <w:vAlign w:val="bottom"/>
          </w:tcPr>
          <w:p w14:paraId="1530E61B"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Public perception, public engagement/participation in S&amp;T and gender </w:t>
            </w:r>
          </w:p>
        </w:tc>
        <w:tc>
          <w:tcPr>
            <w:tcW w:w="5386" w:type="dxa"/>
            <w:vAlign w:val="bottom"/>
          </w:tcPr>
          <w:p w14:paraId="0FF8674A"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Crettaz von Roten F. Gender Differences in Scientists’ Public Outreach and Engagement Activities. Science Communication. 2011;33(1):52-75. doi:10.1177/1075547010378658</w:t>
            </w:r>
          </w:p>
        </w:tc>
        <w:tc>
          <w:tcPr>
            <w:tcW w:w="2126" w:type="dxa"/>
            <w:vAlign w:val="center"/>
          </w:tcPr>
          <w:p w14:paraId="479F2E51"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Journal of Science Communication</w:t>
            </w:r>
          </w:p>
        </w:tc>
        <w:tc>
          <w:tcPr>
            <w:tcW w:w="1228" w:type="dxa"/>
            <w:vAlign w:val="bottom"/>
          </w:tcPr>
          <w:p w14:paraId="40C0A840"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Q2 (Scimago)</w:t>
            </w:r>
          </w:p>
        </w:tc>
        <w:tc>
          <w:tcPr>
            <w:tcW w:w="1998" w:type="dxa"/>
            <w:vAlign w:val="bottom"/>
          </w:tcPr>
          <w:p w14:paraId="3A037C63"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32</w:t>
            </w:r>
          </w:p>
        </w:tc>
      </w:tr>
      <w:tr w:rsidR="00CD1BFA" w14:paraId="6A5BD2FE" w14:textId="77777777" w:rsidTr="001B432C">
        <w:tc>
          <w:tcPr>
            <w:tcW w:w="562" w:type="dxa"/>
            <w:vAlign w:val="bottom"/>
          </w:tcPr>
          <w:p w14:paraId="3237CE1F"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13</w:t>
            </w:r>
          </w:p>
        </w:tc>
        <w:tc>
          <w:tcPr>
            <w:tcW w:w="2694" w:type="dxa"/>
            <w:vAlign w:val="bottom"/>
          </w:tcPr>
          <w:p w14:paraId="21EB59F9"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Public perception, public engagement/participation in S&amp;T and gender </w:t>
            </w:r>
          </w:p>
        </w:tc>
        <w:tc>
          <w:tcPr>
            <w:tcW w:w="5386" w:type="dxa"/>
            <w:vAlign w:val="bottom"/>
          </w:tcPr>
          <w:p w14:paraId="5CE76FB6"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Mitchell M, McKinnon M. ‘Human’ or ‘objective’ faces of science? Gender stereotypes and the representation of scientists in the media. Public Understanding of Science. 2019;28(2):177-190. doi:10.1177/0963662518801257</w:t>
            </w:r>
          </w:p>
        </w:tc>
        <w:tc>
          <w:tcPr>
            <w:tcW w:w="2126" w:type="dxa"/>
            <w:vAlign w:val="center"/>
          </w:tcPr>
          <w:p w14:paraId="35B5732F"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 Public Understanding of Science</w:t>
            </w:r>
          </w:p>
        </w:tc>
        <w:tc>
          <w:tcPr>
            <w:tcW w:w="1228" w:type="dxa"/>
            <w:vAlign w:val="bottom"/>
          </w:tcPr>
          <w:p w14:paraId="0D10924B"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4FC8EDE9"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3</w:t>
            </w:r>
          </w:p>
        </w:tc>
      </w:tr>
      <w:tr w:rsidR="00CD1BFA" w14:paraId="7A400B57" w14:textId="77777777" w:rsidTr="001B432C">
        <w:tc>
          <w:tcPr>
            <w:tcW w:w="562" w:type="dxa"/>
            <w:vAlign w:val="bottom"/>
          </w:tcPr>
          <w:p w14:paraId="5FBA41D3"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14</w:t>
            </w:r>
          </w:p>
        </w:tc>
        <w:tc>
          <w:tcPr>
            <w:tcW w:w="2694" w:type="dxa"/>
            <w:vAlign w:val="bottom"/>
          </w:tcPr>
          <w:p w14:paraId="077C168B"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Under-representation of women in STEM curricula</w:t>
            </w:r>
          </w:p>
        </w:tc>
        <w:tc>
          <w:tcPr>
            <w:tcW w:w="5386" w:type="dxa"/>
            <w:vAlign w:val="bottom"/>
          </w:tcPr>
          <w:p w14:paraId="3E7992A3"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Steinke J. Adolescent Girls' STEM Identity Formation and Media Images of STEM Professionals: Considering the Influence of Contextual Cues. Front Psychol. 2017;8:716. Published 2017 May 26. doi:10.3389/fpsyg.2017.00716</w:t>
            </w:r>
          </w:p>
        </w:tc>
        <w:tc>
          <w:tcPr>
            <w:tcW w:w="2126" w:type="dxa"/>
            <w:vAlign w:val="center"/>
          </w:tcPr>
          <w:p w14:paraId="58FB3D46"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Frontiers in Psychology</w:t>
            </w:r>
          </w:p>
        </w:tc>
        <w:tc>
          <w:tcPr>
            <w:tcW w:w="1228" w:type="dxa"/>
            <w:vAlign w:val="bottom"/>
          </w:tcPr>
          <w:p w14:paraId="396A79E7"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44D353BB"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15</w:t>
            </w:r>
          </w:p>
        </w:tc>
      </w:tr>
      <w:tr w:rsidR="00CD1BFA" w14:paraId="676A4CDD" w14:textId="77777777" w:rsidTr="001B432C">
        <w:tc>
          <w:tcPr>
            <w:tcW w:w="562" w:type="dxa"/>
            <w:vAlign w:val="bottom"/>
          </w:tcPr>
          <w:p w14:paraId="060003B7"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15</w:t>
            </w:r>
          </w:p>
        </w:tc>
        <w:tc>
          <w:tcPr>
            <w:tcW w:w="2694" w:type="dxa"/>
            <w:vAlign w:val="bottom"/>
          </w:tcPr>
          <w:p w14:paraId="499B47BD"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Under-representation of women in STEM curricula</w:t>
            </w:r>
          </w:p>
        </w:tc>
        <w:tc>
          <w:tcPr>
            <w:tcW w:w="5386" w:type="dxa"/>
            <w:vAlign w:val="bottom"/>
          </w:tcPr>
          <w:p w14:paraId="651C09B4"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Pamela R. Aschbacher  Erika Li  Ellen J. Roth (2010) Is science me? High school students' identities, participation and aspirations in science, engineering, and medicine, in Journal of Research in Science Teaching, Volume47, Issue5 May 2010 Pages 564-582</w:t>
            </w:r>
          </w:p>
        </w:tc>
        <w:tc>
          <w:tcPr>
            <w:tcW w:w="2126" w:type="dxa"/>
            <w:vAlign w:val="center"/>
          </w:tcPr>
          <w:p w14:paraId="7FAD3BBE"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Journal of Research in Science Teaching</w:t>
            </w:r>
          </w:p>
        </w:tc>
        <w:tc>
          <w:tcPr>
            <w:tcW w:w="1228" w:type="dxa"/>
            <w:vAlign w:val="bottom"/>
          </w:tcPr>
          <w:p w14:paraId="33D9E3CE"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4905325F"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303</w:t>
            </w:r>
          </w:p>
        </w:tc>
      </w:tr>
      <w:tr w:rsidR="00CD1BFA" w14:paraId="2DBD08F3" w14:textId="77777777" w:rsidTr="001B432C">
        <w:tc>
          <w:tcPr>
            <w:tcW w:w="562" w:type="dxa"/>
            <w:vAlign w:val="bottom"/>
          </w:tcPr>
          <w:p w14:paraId="741398C4"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16</w:t>
            </w:r>
          </w:p>
        </w:tc>
        <w:tc>
          <w:tcPr>
            <w:tcW w:w="2694" w:type="dxa"/>
            <w:vAlign w:val="bottom"/>
          </w:tcPr>
          <w:p w14:paraId="2ED89948"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Under-representation of women in STEM curricula</w:t>
            </w:r>
          </w:p>
        </w:tc>
        <w:tc>
          <w:tcPr>
            <w:tcW w:w="5386" w:type="dxa"/>
            <w:vAlign w:val="bottom"/>
          </w:tcPr>
          <w:p w14:paraId="467D1F38"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Kurtz-Costes, B., Copping, K.E., Rowley, S.J. et al. Gender and age differences in awareness and endorsement of gender stereotypes about academic abilities. Eur J Psychol Educ 29, 603–618 (2014). https://doi.org/10.1007/s10212-014-0216-7</w:t>
            </w:r>
          </w:p>
        </w:tc>
        <w:tc>
          <w:tcPr>
            <w:tcW w:w="2126" w:type="dxa"/>
            <w:vAlign w:val="center"/>
          </w:tcPr>
          <w:p w14:paraId="49238CCC"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European Journal of Psychology of Education</w:t>
            </w:r>
          </w:p>
        </w:tc>
        <w:tc>
          <w:tcPr>
            <w:tcW w:w="1228" w:type="dxa"/>
            <w:vAlign w:val="bottom"/>
          </w:tcPr>
          <w:p w14:paraId="73DD45B3"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 (Scimago)</w:t>
            </w:r>
          </w:p>
        </w:tc>
        <w:tc>
          <w:tcPr>
            <w:tcW w:w="1998" w:type="dxa"/>
            <w:vAlign w:val="bottom"/>
          </w:tcPr>
          <w:p w14:paraId="0AC7CAD5"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17</w:t>
            </w:r>
          </w:p>
        </w:tc>
      </w:tr>
      <w:tr w:rsidR="00CD1BFA" w14:paraId="18D1C812" w14:textId="77777777" w:rsidTr="001B432C">
        <w:tc>
          <w:tcPr>
            <w:tcW w:w="562" w:type="dxa"/>
            <w:vAlign w:val="bottom"/>
          </w:tcPr>
          <w:p w14:paraId="480D1543"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17</w:t>
            </w:r>
          </w:p>
        </w:tc>
        <w:tc>
          <w:tcPr>
            <w:tcW w:w="2694" w:type="dxa"/>
            <w:vAlign w:val="bottom"/>
          </w:tcPr>
          <w:p w14:paraId="38F59404"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Under-representation of women in STEM curricula</w:t>
            </w:r>
          </w:p>
        </w:tc>
        <w:tc>
          <w:tcPr>
            <w:tcW w:w="5386" w:type="dxa"/>
            <w:vAlign w:val="bottom"/>
          </w:tcPr>
          <w:p w14:paraId="403C2DC7"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Louise Archer, Jennifer DeWitt, Jonathan Osborne, Justin Dillon, Beatrice Willis &amp; Billy Wong (2013) ‘Not girly, not sexy, not glamorous’: primary school girls’ and parents’ constructions of science aspirations, Pedagogy, Culture &amp; Society, 21:1, 171-194, DOI: 10.1080/14681366.2012.748676</w:t>
            </w:r>
          </w:p>
        </w:tc>
        <w:tc>
          <w:tcPr>
            <w:tcW w:w="2126" w:type="dxa"/>
            <w:vAlign w:val="center"/>
          </w:tcPr>
          <w:p w14:paraId="5FB4FA57"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Pedagogy, Culture and Society</w:t>
            </w:r>
          </w:p>
        </w:tc>
        <w:tc>
          <w:tcPr>
            <w:tcW w:w="1228" w:type="dxa"/>
            <w:vAlign w:val="bottom"/>
          </w:tcPr>
          <w:p w14:paraId="3CF4CDA6"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Q1/Q2 (Scimago)</w:t>
            </w:r>
          </w:p>
        </w:tc>
        <w:tc>
          <w:tcPr>
            <w:tcW w:w="1998" w:type="dxa"/>
            <w:vAlign w:val="bottom"/>
          </w:tcPr>
          <w:p w14:paraId="16821E51"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113</w:t>
            </w:r>
          </w:p>
        </w:tc>
      </w:tr>
      <w:tr w:rsidR="00CD1BFA" w14:paraId="3F0F9AE6" w14:textId="77777777" w:rsidTr="001B432C">
        <w:tc>
          <w:tcPr>
            <w:tcW w:w="562" w:type="dxa"/>
            <w:vAlign w:val="bottom"/>
          </w:tcPr>
          <w:p w14:paraId="42F50852"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18</w:t>
            </w:r>
          </w:p>
        </w:tc>
        <w:tc>
          <w:tcPr>
            <w:tcW w:w="2694" w:type="dxa"/>
            <w:vAlign w:val="bottom"/>
          </w:tcPr>
          <w:p w14:paraId="4D4D0AF4"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Under-representation of women in STEM curricula</w:t>
            </w:r>
          </w:p>
        </w:tc>
        <w:tc>
          <w:tcPr>
            <w:tcW w:w="5386" w:type="dxa"/>
            <w:vAlign w:val="bottom"/>
          </w:tcPr>
          <w:p w14:paraId="1FAA1254"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Rainey, K., Dancy, M., Mickelson, R. et al. Race and gender differences in how sense of belonging influences decisions to major in STEM. IJ STEM Ed 5, 10 (2018). https://doi.org/10.1186/s40594-018-0115-6</w:t>
            </w:r>
          </w:p>
        </w:tc>
        <w:tc>
          <w:tcPr>
            <w:tcW w:w="2126" w:type="dxa"/>
            <w:vAlign w:val="center"/>
          </w:tcPr>
          <w:p w14:paraId="5A8DD244"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International Journal of STEM Education</w:t>
            </w:r>
          </w:p>
        </w:tc>
        <w:tc>
          <w:tcPr>
            <w:tcW w:w="1228" w:type="dxa"/>
            <w:vAlign w:val="bottom"/>
          </w:tcPr>
          <w:p w14:paraId="0DC86BEC"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Q2</w:t>
            </w:r>
          </w:p>
        </w:tc>
        <w:tc>
          <w:tcPr>
            <w:tcW w:w="1998" w:type="dxa"/>
            <w:vAlign w:val="bottom"/>
          </w:tcPr>
          <w:p w14:paraId="5CE101D1"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49</w:t>
            </w:r>
          </w:p>
        </w:tc>
      </w:tr>
      <w:tr w:rsidR="00CD1BFA" w14:paraId="12DAB906" w14:textId="77777777" w:rsidTr="001B432C">
        <w:tc>
          <w:tcPr>
            <w:tcW w:w="562" w:type="dxa"/>
            <w:vAlign w:val="bottom"/>
          </w:tcPr>
          <w:p w14:paraId="54B63994"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19</w:t>
            </w:r>
          </w:p>
        </w:tc>
        <w:tc>
          <w:tcPr>
            <w:tcW w:w="2694" w:type="dxa"/>
            <w:vAlign w:val="bottom"/>
          </w:tcPr>
          <w:p w14:paraId="6DCBBC4D"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Under-representation of women in STEM curricula</w:t>
            </w:r>
          </w:p>
        </w:tc>
        <w:tc>
          <w:tcPr>
            <w:tcW w:w="5386" w:type="dxa"/>
            <w:vAlign w:val="bottom"/>
          </w:tcPr>
          <w:p w14:paraId="3C03D880"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Moss-Racusin, C., Sanzari, C., Caluori, N., &amp; Rabasco, H. (2018). Gender bias produces gender gaps in STEM engagement. Sex Roles, 79(11-12), 651-670. doi:http://dx.doi.org.proxy.unimib.it/10.1007/s11199-018-0902-z</w:t>
            </w:r>
          </w:p>
        </w:tc>
        <w:tc>
          <w:tcPr>
            <w:tcW w:w="2126" w:type="dxa"/>
            <w:vAlign w:val="center"/>
          </w:tcPr>
          <w:p w14:paraId="7A956A28"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Sex Roles </w:t>
            </w:r>
          </w:p>
        </w:tc>
        <w:tc>
          <w:tcPr>
            <w:tcW w:w="1228" w:type="dxa"/>
            <w:vAlign w:val="bottom"/>
          </w:tcPr>
          <w:p w14:paraId="5116818F"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Q1/Q2</w:t>
            </w:r>
          </w:p>
        </w:tc>
        <w:tc>
          <w:tcPr>
            <w:tcW w:w="1998" w:type="dxa"/>
            <w:vAlign w:val="bottom"/>
          </w:tcPr>
          <w:p w14:paraId="67751CB2"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20</w:t>
            </w:r>
          </w:p>
        </w:tc>
      </w:tr>
      <w:tr w:rsidR="00CD1BFA" w14:paraId="4ECD452B" w14:textId="77777777" w:rsidTr="001B432C">
        <w:tc>
          <w:tcPr>
            <w:tcW w:w="562" w:type="dxa"/>
            <w:vAlign w:val="bottom"/>
          </w:tcPr>
          <w:p w14:paraId="6BF8E548"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20</w:t>
            </w:r>
          </w:p>
        </w:tc>
        <w:tc>
          <w:tcPr>
            <w:tcW w:w="2694" w:type="dxa"/>
            <w:vAlign w:val="bottom"/>
          </w:tcPr>
          <w:p w14:paraId="4680EDA6"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Under-representation of women in STEM curricula</w:t>
            </w:r>
          </w:p>
        </w:tc>
        <w:tc>
          <w:tcPr>
            <w:tcW w:w="5386" w:type="dxa"/>
            <w:vAlign w:val="bottom"/>
          </w:tcPr>
          <w:p w14:paraId="5B29C1C2"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Leaper C, Starr CR. Helping and Hindering Undergraduate Women’s STEM Motivation: Experiences With STEM Encouragement, STEM-Related Gender Bias, and Sexual Harassment. Psychology of Women Quarterly. 2019;43(2):165-183. doi:10.1177/0361684318806302</w:t>
            </w:r>
          </w:p>
        </w:tc>
        <w:tc>
          <w:tcPr>
            <w:tcW w:w="2126" w:type="dxa"/>
            <w:vAlign w:val="center"/>
          </w:tcPr>
          <w:p w14:paraId="6BFB221D"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Psychology of Women quarterly</w:t>
            </w:r>
          </w:p>
        </w:tc>
        <w:tc>
          <w:tcPr>
            <w:tcW w:w="1228" w:type="dxa"/>
            <w:vAlign w:val="bottom"/>
          </w:tcPr>
          <w:p w14:paraId="1C58AF4B"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1149945C"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17</w:t>
            </w:r>
          </w:p>
        </w:tc>
      </w:tr>
      <w:tr w:rsidR="00CD1BFA" w14:paraId="274AFAE4" w14:textId="77777777" w:rsidTr="001B432C">
        <w:tc>
          <w:tcPr>
            <w:tcW w:w="562" w:type="dxa"/>
            <w:vAlign w:val="bottom"/>
          </w:tcPr>
          <w:p w14:paraId="33E361DB"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21</w:t>
            </w:r>
          </w:p>
        </w:tc>
        <w:tc>
          <w:tcPr>
            <w:tcW w:w="2694" w:type="dxa"/>
            <w:vAlign w:val="bottom"/>
          </w:tcPr>
          <w:p w14:paraId="352DE33B"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Under-representation of women in STEM curricula</w:t>
            </w:r>
          </w:p>
        </w:tc>
        <w:tc>
          <w:tcPr>
            <w:tcW w:w="5386" w:type="dxa"/>
            <w:vAlign w:val="bottom"/>
          </w:tcPr>
          <w:p w14:paraId="3C730BA7"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Yu Xie, Michael Fang, Kimberlee Shauman (2015) STEM Education</w:t>
            </w:r>
            <w:r w:rsidRPr="005751DD">
              <w:rPr>
                <w:rFonts w:eastAsia="Times New Roman" w:cstheme="minorHAnsi"/>
                <w:color w:val="000000"/>
                <w:sz w:val="20"/>
                <w:szCs w:val="20"/>
                <w:lang w:eastAsia="ca-ES"/>
              </w:rPr>
              <w:br/>
              <w:t>Annual Review of Sociology, 41:1, 331-357 https://doi.org/10.1146/annurev-soc-071312-145659</w:t>
            </w:r>
          </w:p>
        </w:tc>
        <w:tc>
          <w:tcPr>
            <w:tcW w:w="2126" w:type="dxa"/>
            <w:vAlign w:val="center"/>
          </w:tcPr>
          <w:p w14:paraId="2492C882"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Annual Review of Sociology</w:t>
            </w:r>
          </w:p>
        </w:tc>
        <w:tc>
          <w:tcPr>
            <w:tcW w:w="1228" w:type="dxa"/>
            <w:vAlign w:val="bottom"/>
          </w:tcPr>
          <w:p w14:paraId="2E22D79A"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09B60784"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20</w:t>
            </w:r>
          </w:p>
        </w:tc>
      </w:tr>
      <w:tr w:rsidR="00CD1BFA" w14:paraId="5C29CE85" w14:textId="77777777" w:rsidTr="001B432C">
        <w:tc>
          <w:tcPr>
            <w:tcW w:w="562" w:type="dxa"/>
            <w:vAlign w:val="bottom"/>
          </w:tcPr>
          <w:p w14:paraId="0287CF8E"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22</w:t>
            </w:r>
          </w:p>
        </w:tc>
        <w:tc>
          <w:tcPr>
            <w:tcW w:w="2694" w:type="dxa"/>
            <w:vAlign w:val="bottom"/>
          </w:tcPr>
          <w:p w14:paraId="2F321C15"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Under-representation of women in STEM curricula</w:t>
            </w:r>
          </w:p>
        </w:tc>
        <w:tc>
          <w:tcPr>
            <w:tcW w:w="5386" w:type="dxa"/>
            <w:vAlign w:val="bottom"/>
          </w:tcPr>
          <w:p w14:paraId="306C0C87"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Ran Liu, Do Family Privileges Bring Gender Equality? Instrumentalism and (De) Stereotyping of STEM Career Aspiration among Chinese Adolescents, Social Forces, Volume 99, Issue 1, September 2020, Pages 230–254, https://doi.org/10.1093/sf/soz137</w:t>
            </w:r>
          </w:p>
        </w:tc>
        <w:tc>
          <w:tcPr>
            <w:tcW w:w="2126" w:type="dxa"/>
            <w:vAlign w:val="center"/>
          </w:tcPr>
          <w:p w14:paraId="3C2958AE"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Social Forces</w:t>
            </w:r>
          </w:p>
        </w:tc>
        <w:tc>
          <w:tcPr>
            <w:tcW w:w="1228" w:type="dxa"/>
            <w:vAlign w:val="bottom"/>
          </w:tcPr>
          <w:p w14:paraId="193BE98C"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Q1/Q2</w:t>
            </w:r>
          </w:p>
        </w:tc>
        <w:tc>
          <w:tcPr>
            <w:tcW w:w="1998" w:type="dxa"/>
            <w:vAlign w:val="bottom"/>
          </w:tcPr>
          <w:p w14:paraId="2A7B6DA3"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0</w:t>
            </w:r>
          </w:p>
        </w:tc>
      </w:tr>
      <w:tr w:rsidR="00CD1BFA" w14:paraId="7E2FDC0C" w14:textId="77777777" w:rsidTr="001B432C">
        <w:tc>
          <w:tcPr>
            <w:tcW w:w="562" w:type="dxa"/>
            <w:vAlign w:val="bottom"/>
          </w:tcPr>
          <w:p w14:paraId="4AE4A905"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23</w:t>
            </w:r>
          </w:p>
        </w:tc>
        <w:tc>
          <w:tcPr>
            <w:tcW w:w="2694" w:type="dxa"/>
            <w:vAlign w:val="bottom"/>
          </w:tcPr>
          <w:p w14:paraId="41350373"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Under-representation of women in STEM curricula</w:t>
            </w:r>
          </w:p>
        </w:tc>
        <w:tc>
          <w:tcPr>
            <w:tcW w:w="5386" w:type="dxa"/>
            <w:vAlign w:val="bottom"/>
          </w:tcPr>
          <w:p w14:paraId="29D23C6E"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Legewie J, DiPrete TA. The High School Environment and the Gender Gap in Science and Engineering. Sociology of Education. 2014;87(4):259-280. doi:10.1177/0038040714547770</w:t>
            </w:r>
          </w:p>
        </w:tc>
        <w:tc>
          <w:tcPr>
            <w:tcW w:w="2126" w:type="dxa"/>
            <w:vAlign w:val="center"/>
          </w:tcPr>
          <w:p w14:paraId="0164FFC9"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Sociology of Education</w:t>
            </w:r>
          </w:p>
        </w:tc>
        <w:tc>
          <w:tcPr>
            <w:tcW w:w="1228" w:type="dxa"/>
            <w:vAlign w:val="bottom"/>
          </w:tcPr>
          <w:p w14:paraId="1AB581DC"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4043A579"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93</w:t>
            </w:r>
          </w:p>
        </w:tc>
      </w:tr>
      <w:tr w:rsidR="00CD1BFA" w14:paraId="0A37CCC2" w14:textId="77777777" w:rsidTr="001B432C">
        <w:tc>
          <w:tcPr>
            <w:tcW w:w="562" w:type="dxa"/>
            <w:vAlign w:val="bottom"/>
          </w:tcPr>
          <w:p w14:paraId="0D19ACA7"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24</w:t>
            </w:r>
          </w:p>
        </w:tc>
        <w:tc>
          <w:tcPr>
            <w:tcW w:w="2694" w:type="dxa"/>
            <w:vAlign w:val="bottom"/>
          </w:tcPr>
          <w:p w14:paraId="2D01328C"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Under-representation of women in STEM curricula</w:t>
            </w:r>
          </w:p>
        </w:tc>
        <w:tc>
          <w:tcPr>
            <w:tcW w:w="5386" w:type="dxa"/>
            <w:vAlign w:val="bottom"/>
          </w:tcPr>
          <w:p w14:paraId="21FD0153"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Brittany Bloodhart, Meena M. Balgopal , Anne Marie A. Casper, Laura B. Sample McMeeking, Emily V. Fischer (2020) Outperforming yet undervalued: Undergraduate women in STEM, PLOSone. https://doi.org/10.1371/journal.pone.0234685</w:t>
            </w:r>
          </w:p>
        </w:tc>
        <w:tc>
          <w:tcPr>
            <w:tcW w:w="2126" w:type="dxa"/>
            <w:vAlign w:val="center"/>
          </w:tcPr>
          <w:p w14:paraId="0228862D"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PlosOne</w:t>
            </w:r>
          </w:p>
        </w:tc>
        <w:tc>
          <w:tcPr>
            <w:tcW w:w="1228" w:type="dxa"/>
            <w:vAlign w:val="bottom"/>
          </w:tcPr>
          <w:p w14:paraId="67B02897"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Q2</w:t>
            </w:r>
          </w:p>
        </w:tc>
        <w:tc>
          <w:tcPr>
            <w:tcW w:w="1998" w:type="dxa"/>
            <w:vAlign w:val="bottom"/>
          </w:tcPr>
          <w:p w14:paraId="6C120431"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w:t>
            </w:r>
          </w:p>
        </w:tc>
      </w:tr>
      <w:tr w:rsidR="00CD1BFA" w14:paraId="7BA9B9DF" w14:textId="77777777" w:rsidTr="001B432C">
        <w:tc>
          <w:tcPr>
            <w:tcW w:w="562" w:type="dxa"/>
            <w:vAlign w:val="bottom"/>
          </w:tcPr>
          <w:p w14:paraId="19B6D2D2"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25</w:t>
            </w:r>
          </w:p>
        </w:tc>
        <w:tc>
          <w:tcPr>
            <w:tcW w:w="2694" w:type="dxa"/>
            <w:vAlign w:val="bottom"/>
          </w:tcPr>
          <w:p w14:paraId="15C27970"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Under-representation of women in STEM curricula</w:t>
            </w:r>
          </w:p>
        </w:tc>
        <w:tc>
          <w:tcPr>
            <w:tcW w:w="5386" w:type="dxa"/>
            <w:vAlign w:val="bottom"/>
          </w:tcPr>
          <w:p w14:paraId="60B98B89"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Wang, MT., Degol, J.L. Gender Gap in Science, Technology, Engineering, and Mathematics (STEM): Current Knowledge, Implications for Practice, Policy, and Future Directions. Educ Psychol Rev 29, 119–140 (2017). https://doi.org/10.1007/s10648-015-9355-x</w:t>
            </w:r>
          </w:p>
        </w:tc>
        <w:tc>
          <w:tcPr>
            <w:tcW w:w="2126" w:type="dxa"/>
            <w:vAlign w:val="center"/>
          </w:tcPr>
          <w:p w14:paraId="492AFC68"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Educational Psychology Review</w:t>
            </w:r>
          </w:p>
        </w:tc>
        <w:tc>
          <w:tcPr>
            <w:tcW w:w="1228" w:type="dxa"/>
            <w:vAlign w:val="bottom"/>
          </w:tcPr>
          <w:p w14:paraId="1122025E"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60C188CB"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199</w:t>
            </w:r>
          </w:p>
        </w:tc>
      </w:tr>
      <w:tr w:rsidR="00CD1BFA" w14:paraId="534401FD" w14:textId="77777777" w:rsidTr="001B432C">
        <w:tc>
          <w:tcPr>
            <w:tcW w:w="562" w:type="dxa"/>
            <w:vAlign w:val="bottom"/>
          </w:tcPr>
          <w:p w14:paraId="394C8FF5"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26</w:t>
            </w:r>
          </w:p>
        </w:tc>
        <w:tc>
          <w:tcPr>
            <w:tcW w:w="2694" w:type="dxa"/>
            <w:vAlign w:val="bottom"/>
          </w:tcPr>
          <w:p w14:paraId="493B6BDE"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Under-representation of women in STEM curricula</w:t>
            </w:r>
          </w:p>
        </w:tc>
        <w:tc>
          <w:tcPr>
            <w:tcW w:w="5386" w:type="dxa"/>
            <w:vAlign w:val="bottom"/>
          </w:tcPr>
          <w:p w14:paraId="07A5F087"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 xml:space="preserve">Starr CR. “I’m Not a Science Nerd!”: STEM Stereotypes, Identity, and Motivation Among Undergraduate Women. Psychology of Women Quarterly. 2018;42(4):489-503. </w:t>
            </w:r>
          </w:p>
        </w:tc>
        <w:tc>
          <w:tcPr>
            <w:tcW w:w="2126" w:type="dxa"/>
            <w:vAlign w:val="center"/>
          </w:tcPr>
          <w:p w14:paraId="04092C76"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Psychology of Women Quarterly</w:t>
            </w:r>
          </w:p>
        </w:tc>
        <w:tc>
          <w:tcPr>
            <w:tcW w:w="1228" w:type="dxa"/>
            <w:vAlign w:val="bottom"/>
          </w:tcPr>
          <w:p w14:paraId="6EFB4DEE"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39E9A3F7"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17</w:t>
            </w:r>
          </w:p>
        </w:tc>
      </w:tr>
      <w:tr w:rsidR="00CD1BFA" w14:paraId="2B503DD3" w14:textId="77777777" w:rsidTr="001B432C">
        <w:tc>
          <w:tcPr>
            <w:tcW w:w="562" w:type="dxa"/>
            <w:vAlign w:val="bottom"/>
          </w:tcPr>
          <w:p w14:paraId="730D16C8"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27</w:t>
            </w:r>
          </w:p>
        </w:tc>
        <w:tc>
          <w:tcPr>
            <w:tcW w:w="2694" w:type="dxa"/>
            <w:vAlign w:val="bottom"/>
          </w:tcPr>
          <w:p w14:paraId="582FE89F"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Under-representation of women in STEM curricula</w:t>
            </w:r>
          </w:p>
        </w:tc>
        <w:tc>
          <w:tcPr>
            <w:tcW w:w="5386" w:type="dxa"/>
            <w:vAlign w:val="bottom"/>
          </w:tcPr>
          <w:p w14:paraId="40FC003E"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UNESCO. (2017). Cracking the code: Girls’ and women’s education in science, technology, engineering and mathematics (STEM). UNESCO. Retrieved from unesdoc.unesco.org/images/0025/002534/253479e.pdf</w:t>
            </w:r>
          </w:p>
        </w:tc>
        <w:tc>
          <w:tcPr>
            <w:tcW w:w="2126" w:type="dxa"/>
            <w:vAlign w:val="center"/>
          </w:tcPr>
          <w:p w14:paraId="1EA21441"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Publication of UNESCO</w:t>
            </w:r>
          </w:p>
        </w:tc>
        <w:tc>
          <w:tcPr>
            <w:tcW w:w="1228" w:type="dxa"/>
            <w:vAlign w:val="bottom"/>
          </w:tcPr>
          <w:p w14:paraId="4AEFD143"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w:t>
            </w:r>
          </w:p>
        </w:tc>
        <w:tc>
          <w:tcPr>
            <w:tcW w:w="1998" w:type="dxa"/>
            <w:vAlign w:val="bottom"/>
          </w:tcPr>
          <w:p w14:paraId="6D3BD466"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w:t>
            </w:r>
          </w:p>
        </w:tc>
      </w:tr>
      <w:tr w:rsidR="00CD1BFA" w14:paraId="53652F8B" w14:textId="77777777" w:rsidTr="001B432C">
        <w:tc>
          <w:tcPr>
            <w:tcW w:w="562" w:type="dxa"/>
            <w:vAlign w:val="bottom"/>
          </w:tcPr>
          <w:p w14:paraId="4060895D"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28</w:t>
            </w:r>
          </w:p>
        </w:tc>
        <w:tc>
          <w:tcPr>
            <w:tcW w:w="2694" w:type="dxa"/>
            <w:vAlign w:val="bottom"/>
          </w:tcPr>
          <w:p w14:paraId="52829A16"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775E2E02"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Cheryan, S., Ziegler, S. A., Montoya, A. K., &amp; Jiang, L. (2017). Why are some STEM fields more gender balanced than others? Psychological Bulletin, 143(1), 1–35. https://doi.org/10.1037/bul0000052</w:t>
            </w:r>
          </w:p>
        </w:tc>
        <w:tc>
          <w:tcPr>
            <w:tcW w:w="2126" w:type="dxa"/>
            <w:vAlign w:val="center"/>
          </w:tcPr>
          <w:p w14:paraId="7317F1C4"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Psychological Bulletin</w:t>
            </w:r>
          </w:p>
        </w:tc>
        <w:tc>
          <w:tcPr>
            <w:tcW w:w="1228" w:type="dxa"/>
            <w:vAlign w:val="bottom"/>
          </w:tcPr>
          <w:p w14:paraId="78A2F3E5"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1E739699"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249</w:t>
            </w:r>
          </w:p>
        </w:tc>
      </w:tr>
      <w:tr w:rsidR="00CD1BFA" w14:paraId="5C6ACD16" w14:textId="77777777" w:rsidTr="001B432C">
        <w:tc>
          <w:tcPr>
            <w:tcW w:w="562" w:type="dxa"/>
            <w:vAlign w:val="bottom"/>
          </w:tcPr>
          <w:p w14:paraId="6BDDB7AB"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29</w:t>
            </w:r>
          </w:p>
        </w:tc>
        <w:tc>
          <w:tcPr>
            <w:tcW w:w="2694" w:type="dxa"/>
            <w:vAlign w:val="bottom"/>
          </w:tcPr>
          <w:p w14:paraId="33DC0299"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1A5C7B94"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How stereotypes impair women's careers in science</w:t>
            </w:r>
            <w:r w:rsidRPr="005751DD">
              <w:rPr>
                <w:rFonts w:eastAsia="Times New Roman" w:cstheme="minorHAnsi"/>
                <w:color w:val="000000"/>
                <w:sz w:val="20"/>
                <w:szCs w:val="20"/>
                <w:lang w:eastAsia="ca-ES"/>
              </w:rPr>
              <w:br/>
              <w:t>Ernesto Reuben, Paola Sapienza, Luigi Zingales</w:t>
            </w:r>
            <w:r w:rsidRPr="005751DD">
              <w:rPr>
                <w:rFonts w:eastAsia="Times New Roman" w:cstheme="minorHAnsi"/>
                <w:color w:val="000000"/>
                <w:sz w:val="20"/>
                <w:szCs w:val="20"/>
                <w:lang w:eastAsia="ca-ES"/>
              </w:rPr>
              <w:br/>
              <w:t>Proceedings of the National Academy of Sciences Mar 2014, 111 (12) 4403-4408; DOI: 10.1073/pnas.1314788111</w:t>
            </w:r>
          </w:p>
        </w:tc>
        <w:tc>
          <w:tcPr>
            <w:tcW w:w="2126" w:type="dxa"/>
            <w:vAlign w:val="center"/>
          </w:tcPr>
          <w:p w14:paraId="68FDA7FE"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Proceedings of the National Academy of Science</w:t>
            </w:r>
          </w:p>
        </w:tc>
        <w:tc>
          <w:tcPr>
            <w:tcW w:w="1228" w:type="dxa"/>
            <w:vAlign w:val="bottom"/>
          </w:tcPr>
          <w:p w14:paraId="6622A332"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59DBB2E4"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237</w:t>
            </w:r>
          </w:p>
        </w:tc>
      </w:tr>
      <w:tr w:rsidR="00CD1BFA" w14:paraId="1DF38537" w14:textId="77777777" w:rsidTr="001B432C">
        <w:tc>
          <w:tcPr>
            <w:tcW w:w="562" w:type="dxa"/>
            <w:vAlign w:val="bottom"/>
          </w:tcPr>
          <w:p w14:paraId="084AB34A"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30</w:t>
            </w:r>
          </w:p>
        </w:tc>
        <w:tc>
          <w:tcPr>
            <w:tcW w:w="2694" w:type="dxa"/>
            <w:vAlign w:val="bottom"/>
          </w:tcPr>
          <w:p w14:paraId="34CCDFBF"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32B06F44"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Wynn AT, Correll SJ. Puncturing the pipeline: Do technology companies alienate women in recruiting sessions? Social Studies of Science. 2018;48(1):149-164. doi:10.1177/0306312718756766</w:t>
            </w:r>
          </w:p>
        </w:tc>
        <w:tc>
          <w:tcPr>
            <w:tcW w:w="2126" w:type="dxa"/>
            <w:vAlign w:val="center"/>
          </w:tcPr>
          <w:p w14:paraId="35A9451E"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Social Studies of Science</w:t>
            </w:r>
          </w:p>
        </w:tc>
        <w:tc>
          <w:tcPr>
            <w:tcW w:w="1228" w:type="dxa"/>
            <w:vAlign w:val="bottom"/>
          </w:tcPr>
          <w:p w14:paraId="39CD5954"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15E8C5A8"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9</w:t>
            </w:r>
          </w:p>
        </w:tc>
      </w:tr>
      <w:tr w:rsidR="00CD1BFA" w14:paraId="1F0D21B8" w14:textId="77777777" w:rsidTr="001B432C">
        <w:tc>
          <w:tcPr>
            <w:tcW w:w="562" w:type="dxa"/>
            <w:vAlign w:val="bottom"/>
          </w:tcPr>
          <w:p w14:paraId="224A57E3"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31</w:t>
            </w:r>
          </w:p>
        </w:tc>
        <w:tc>
          <w:tcPr>
            <w:tcW w:w="2694" w:type="dxa"/>
            <w:vAlign w:val="bottom"/>
          </w:tcPr>
          <w:p w14:paraId="191A6F31"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26286878"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Checchi D, Cicognani S, Kulic N. Gender Quotas or Girls’ Networks? Evidence from an Italian Research Selection. Work, Employment and Society. 2019;33(3):462-482. doi:10.1177/0950017018813071</w:t>
            </w:r>
          </w:p>
        </w:tc>
        <w:tc>
          <w:tcPr>
            <w:tcW w:w="2126" w:type="dxa"/>
            <w:vAlign w:val="center"/>
          </w:tcPr>
          <w:p w14:paraId="773C89E0"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Work, Employment and Society</w:t>
            </w:r>
          </w:p>
        </w:tc>
        <w:tc>
          <w:tcPr>
            <w:tcW w:w="1228" w:type="dxa"/>
            <w:vAlign w:val="bottom"/>
          </w:tcPr>
          <w:p w14:paraId="68823EBF"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67AE26A3"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w:t>
            </w:r>
          </w:p>
        </w:tc>
      </w:tr>
      <w:tr w:rsidR="00CD1BFA" w14:paraId="41DB618F" w14:textId="77777777" w:rsidTr="001B432C">
        <w:tc>
          <w:tcPr>
            <w:tcW w:w="562" w:type="dxa"/>
            <w:vAlign w:val="bottom"/>
          </w:tcPr>
          <w:p w14:paraId="55D355E7"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32</w:t>
            </w:r>
          </w:p>
        </w:tc>
        <w:tc>
          <w:tcPr>
            <w:tcW w:w="2694" w:type="dxa"/>
            <w:vAlign w:val="bottom"/>
          </w:tcPr>
          <w:p w14:paraId="27935264"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59CC8724"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Liza Howe-Walsh &amp; Sarah Turnbull (2016) Barriers to women leaders in academia: tales from science and technology, Studies in Higher Education, 41:3, 415-428, DOI: 10.1080/03075079.2014.929102</w:t>
            </w:r>
          </w:p>
        </w:tc>
        <w:tc>
          <w:tcPr>
            <w:tcW w:w="2126" w:type="dxa"/>
            <w:vAlign w:val="center"/>
          </w:tcPr>
          <w:p w14:paraId="16694E7E"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Studies in Higher Education</w:t>
            </w:r>
          </w:p>
        </w:tc>
        <w:tc>
          <w:tcPr>
            <w:tcW w:w="1228" w:type="dxa"/>
            <w:vAlign w:val="bottom"/>
          </w:tcPr>
          <w:p w14:paraId="60F4E627"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Q2</w:t>
            </w:r>
          </w:p>
        </w:tc>
        <w:tc>
          <w:tcPr>
            <w:tcW w:w="1998" w:type="dxa"/>
            <w:vAlign w:val="bottom"/>
          </w:tcPr>
          <w:p w14:paraId="2E2E50B8"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79</w:t>
            </w:r>
          </w:p>
        </w:tc>
      </w:tr>
      <w:tr w:rsidR="00CD1BFA" w14:paraId="36C0E299" w14:textId="77777777" w:rsidTr="001B432C">
        <w:tc>
          <w:tcPr>
            <w:tcW w:w="562" w:type="dxa"/>
            <w:vAlign w:val="bottom"/>
          </w:tcPr>
          <w:p w14:paraId="183A8611"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33</w:t>
            </w:r>
          </w:p>
        </w:tc>
        <w:tc>
          <w:tcPr>
            <w:tcW w:w="2694" w:type="dxa"/>
            <w:vAlign w:val="bottom"/>
          </w:tcPr>
          <w:p w14:paraId="1835E8DC"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6732F99D"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Tarja Tiainen &amp; Eleni Berki (2019) The re-production process of gender bias: a case of ICT professors through recruitment in a gender-neutral country, Studies in Higher Education, 44:1, 170-184, DOI: 10.1080/03075079.2017.1351428</w:t>
            </w:r>
          </w:p>
        </w:tc>
        <w:tc>
          <w:tcPr>
            <w:tcW w:w="2126" w:type="dxa"/>
            <w:vAlign w:val="center"/>
          </w:tcPr>
          <w:p w14:paraId="299EF6FF"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Studies in Higher Education</w:t>
            </w:r>
          </w:p>
        </w:tc>
        <w:tc>
          <w:tcPr>
            <w:tcW w:w="1228" w:type="dxa"/>
            <w:vAlign w:val="bottom"/>
          </w:tcPr>
          <w:p w14:paraId="52764AE2"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Q2</w:t>
            </w:r>
          </w:p>
        </w:tc>
        <w:tc>
          <w:tcPr>
            <w:tcW w:w="1998" w:type="dxa"/>
            <w:vAlign w:val="bottom"/>
          </w:tcPr>
          <w:p w14:paraId="1F23AD6D"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6</w:t>
            </w:r>
          </w:p>
        </w:tc>
      </w:tr>
      <w:tr w:rsidR="00CD1BFA" w14:paraId="7F74506C" w14:textId="77777777" w:rsidTr="001B432C">
        <w:tc>
          <w:tcPr>
            <w:tcW w:w="562" w:type="dxa"/>
            <w:vAlign w:val="bottom"/>
          </w:tcPr>
          <w:p w14:paraId="20C1E3AC"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34</w:t>
            </w:r>
          </w:p>
        </w:tc>
        <w:tc>
          <w:tcPr>
            <w:tcW w:w="2694" w:type="dxa"/>
            <w:vAlign w:val="bottom"/>
          </w:tcPr>
          <w:p w14:paraId="4947FA07"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694FAF63"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Eaton, A.A., Saunders, J.F., Jacobson, R.K. et al. How Gender and Race Stereotypes Impact the Advancement of Scholars in STEM: Professors’ Biased Evaluations of Physics and Biology Post-Doctoral Candidates. Sex Roles 82, 127–141 (2020). https://doi.org/10.1007/s11199-019-01052-w</w:t>
            </w:r>
          </w:p>
        </w:tc>
        <w:tc>
          <w:tcPr>
            <w:tcW w:w="2126" w:type="dxa"/>
            <w:vAlign w:val="center"/>
          </w:tcPr>
          <w:p w14:paraId="310868CB"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Sex Roles </w:t>
            </w:r>
          </w:p>
        </w:tc>
        <w:tc>
          <w:tcPr>
            <w:tcW w:w="1228" w:type="dxa"/>
            <w:vAlign w:val="bottom"/>
          </w:tcPr>
          <w:p w14:paraId="2AA908F1"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Q1/Q2</w:t>
            </w:r>
          </w:p>
        </w:tc>
        <w:tc>
          <w:tcPr>
            <w:tcW w:w="1998" w:type="dxa"/>
            <w:vAlign w:val="bottom"/>
          </w:tcPr>
          <w:p w14:paraId="31C8CD2F"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21</w:t>
            </w:r>
          </w:p>
        </w:tc>
      </w:tr>
      <w:tr w:rsidR="00CD1BFA" w14:paraId="76D6A7A8" w14:textId="77777777" w:rsidTr="001B432C">
        <w:tc>
          <w:tcPr>
            <w:tcW w:w="562" w:type="dxa"/>
            <w:vAlign w:val="bottom"/>
          </w:tcPr>
          <w:p w14:paraId="2C3E42F6"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35</w:t>
            </w:r>
          </w:p>
        </w:tc>
        <w:tc>
          <w:tcPr>
            <w:tcW w:w="2694" w:type="dxa"/>
            <w:vAlign w:val="bottom"/>
          </w:tcPr>
          <w:p w14:paraId="6B9B976E"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4B0D3C6A"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Hardcastle, V.G., Furst-Holloway, S., Kallen, R. and Jacquez, F. (2019), "It’s complicated: a multi-method approach to broadening participation in STEM", Equality, Diversity and Inclusion, Vol. 38 No. 3, pp. 349-361. https://doi.org/10.1108/EDI-09-2017-0200</w:t>
            </w:r>
          </w:p>
        </w:tc>
        <w:tc>
          <w:tcPr>
            <w:tcW w:w="2126" w:type="dxa"/>
            <w:vAlign w:val="center"/>
          </w:tcPr>
          <w:p w14:paraId="55D3863F"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Equality, Diversity and Inclusion</w:t>
            </w:r>
          </w:p>
        </w:tc>
        <w:tc>
          <w:tcPr>
            <w:tcW w:w="1228" w:type="dxa"/>
            <w:vAlign w:val="bottom"/>
          </w:tcPr>
          <w:p w14:paraId="2ED213A0"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Q1/Q2</w:t>
            </w:r>
          </w:p>
        </w:tc>
        <w:tc>
          <w:tcPr>
            <w:tcW w:w="1998" w:type="dxa"/>
            <w:vAlign w:val="bottom"/>
          </w:tcPr>
          <w:p w14:paraId="4C47BAD0"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3</w:t>
            </w:r>
          </w:p>
        </w:tc>
      </w:tr>
      <w:tr w:rsidR="00CD1BFA" w14:paraId="6D733913" w14:textId="77777777" w:rsidTr="001B432C">
        <w:tc>
          <w:tcPr>
            <w:tcW w:w="562" w:type="dxa"/>
            <w:vAlign w:val="bottom"/>
          </w:tcPr>
          <w:p w14:paraId="23EAE007"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36</w:t>
            </w:r>
          </w:p>
        </w:tc>
        <w:tc>
          <w:tcPr>
            <w:tcW w:w="2694" w:type="dxa"/>
            <w:vAlign w:val="bottom"/>
          </w:tcPr>
          <w:p w14:paraId="04A13A19"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383E847C"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Faculty's subtle gender biases favor male students</w:t>
            </w:r>
            <w:r w:rsidRPr="005751DD">
              <w:rPr>
                <w:rFonts w:eastAsia="Times New Roman" w:cstheme="minorHAnsi"/>
                <w:color w:val="000000"/>
                <w:sz w:val="20"/>
                <w:szCs w:val="20"/>
                <w:lang w:eastAsia="ca-ES"/>
              </w:rPr>
              <w:br/>
              <w:t>Corinne A. Moss-Racusin, John F. Dovidio, Victoria L. Brescoll, Mark J. Graham, Jo Handelsman. Proceedings of the National Academy of Sciences Oct 2012, 109 (41) 16474-16479; DOI: 10.1073/pnas.1211286109</w:t>
            </w:r>
          </w:p>
        </w:tc>
        <w:tc>
          <w:tcPr>
            <w:tcW w:w="2126" w:type="dxa"/>
            <w:vAlign w:val="center"/>
          </w:tcPr>
          <w:p w14:paraId="516D53C0"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Proceedings of the National Academy of Science</w:t>
            </w:r>
          </w:p>
        </w:tc>
        <w:tc>
          <w:tcPr>
            <w:tcW w:w="1228" w:type="dxa"/>
            <w:vAlign w:val="bottom"/>
          </w:tcPr>
          <w:p w14:paraId="6A32CA42"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39863A31"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1254</w:t>
            </w:r>
          </w:p>
        </w:tc>
      </w:tr>
      <w:tr w:rsidR="00CD1BFA" w14:paraId="73A931F9" w14:textId="77777777" w:rsidTr="001B432C">
        <w:tc>
          <w:tcPr>
            <w:tcW w:w="562" w:type="dxa"/>
            <w:vAlign w:val="bottom"/>
          </w:tcPr>
          <w:p w14:paraId="78616E7B"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37</w:t>
            </w:r>
          </w:p>
        </w:tc>
        <w:tc>
          <w:tcPr>
            <w:tcW w:w="2694" w:type="dxa"/>
            <w:vAlign w:val="bottom"/>
          </w:tcPr>
          <w:p w14:paraId="4CD86A21"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256C6129"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Gender in academic STEM: A focus on men faculty, Gender Work Organ. 2019;26:158–179.</w:t>
            </w:r>
          </w:p>
        </w:tc>
        <w:tc>
          <w:tcPr>
            <w:tcW w:w="2126" w:type="dxa"/>
            <w:vAlign w:val="center"/>
          </w:tcPr>
          <w:p w14:paraId="49D82E52"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Gender, Work and Organisation</w:t>
            </w:r>
          </w:p>
        </w:tc>
        <w:tc>
          <w:tcPr>
            <w:tcW w:w="1228" w:type="dxa"/>
            <w:vAlign w:val="bottom"/>
          </w:tcPr>
          <w:p w14:paraId="0575E41F"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16BD350F"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8</w:t>
            </w:r>
          </w:p>
        </w:tc>
      </w:tr>
      <w:tr w:rsidR="00CD1BFA" w14:paraId="59C002D8" w14:textId="77777777" w:rsidTr="001B432C">
        <w:tc>
          <w:tcPr>
            <w:tcW w:w="562" w:type="dxa"/>
            <w:vAlign w:val="bottom"/>
          </w:tcPr>
          <w:p w14:paraId="3CEF2022"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38</w:t>
            </w:r>
          </w:p>
        </w:tc>
        <w:tc>
          <w:tcPr>
            <w:tcW w:w="2694" w:type="dxa"/>
            <w:vAlign w:val="bottom"/>
          </w:tcPr>
          <w:p w14:paraId="3CB089CD"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5BA341F5"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Hirsu, L., Quezada-Reyes, Z. &amp; Hashemi, L. Moving SDG5 forward: women’s public engagement activities in higher education. High Educ 81, 51–67 (2021). https://doi.org/10.1007/s10734-020-00597-0</w:t>
            </w:r>
          </w:p>
        </w:tc>
        <w:tc>
          <w:tcPr>
            <w:tcW w:w="2126" w:type="dxa"/>
            <w:vAlign w:val="center"/>
          </w:tcPr>
          <w:p w14:paraId="21262E98"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Studies in Higher Education</w:t>
            </w:r>
          </w:p>
        </w:tc>
        <w:tc>
          <w:tcPr>
            <w:tcW w:w="1228" w:type="dxa"/>
            <w:vAlign w:val="bottom"/>
          </w:tcPr>
          <w:p w14:paraId="50D647D9"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Q2</w:t>
            </w:r>
          </w:p>
        </w:tc>
        <w:tc>
          <w:tcPr>
            <w:tcW w:w="1998" w:type="dxa"/>
            <w:vAlign w:val="bottom"/>
          </w:tcPr>
          <w:p w14:paraId="478F2660"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0</w:t>
            </w:r>
          </w:p>
        </w:tc>
      </w:tr>
      <w:tr w:rsidR="00CD1BFA" w14:paraId="5E5DEAB1" w14:textId="77777777" w:rsidTr="001B432C">
        <w:tc>
          <w:tcPr>
            <w:tcW w:w="562" w:type="dxa"/>
            <w:vAlign w:val="bottom"/>
          </w:tcPr>
          <w:p w14:paraId="363A0DBC"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39</w:t>
            </w:r>
          </w:p>
        </w:tc>
        <w:tc>
          <w:tcPr>
            <w:tcW w:w="2694" w:type="dxa"/>
            <w:vAlign w:val="bottom"/>
          </w:tcPr>
          <w:p w14:paraId="6C2DA309"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2DD483E3"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Nicole R. Thomas, Daniel J. Poole, Joan M. Herbers Gender in Science and Engineering Faculties: Demographic Inertia Revisited, PLOSone.</w:t>
            </w:r>
            <w:r w:rsidRPr="005751DD">
              <w:rPr>
                <w:rFonts w:eastAsia="Times New Roman" w:cstheme="minorHAnsi"/>
                <w:color w:val="000000"/>
                <w:sz w:val="20"/>
                <w:szCs w:val="20"/>
                <w:lang w:eastAsia="ca-ES"/>
              </w:rPr>
              <w:br/>
              <w:t>Published: October 21, 2015https://doi.org/10.1371/journal.pone.0139767</w:t>
            </w:r>
          </w:p>
        </w:tc>
        <w:tc>
          <w:tcPr>
            <w:tcW w:w="2126" w:type="dxa"/>
            <w:vAlign w:val="center"/>
          </w:tcPr>
          <w:p w14:paraId="4CD4596E"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PlosOne</w:t>
            </w:r>
          </w:p>
        </w:tc>
        <w:tc>
          <w:tcPr>
            <w:tcW w:w="1228" w:type="dxa"/>
            <w:vAlign w:val="bottom"/>
          </w:tcPr>
          <w:p w14:paraId="0977B31F"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Q2</w:t>
            </w:r>
          </w:p>
        </w:tc>
        <w:tc>
          <w:tcPr>
            <w:tcW w:w="1998" w:type="dxa"/>
            <w:vAlign w:val="bottom"/>
          </w:tcPr>
          <w:p w14:paraId="501F5DCA"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15</w:t>
            </w:r>
          </w:p>
        </w:tc>
      </w:tr>
      <w:tr w:rsidR="00CD1BFA" w14:paraId="7CD31B8A" w14:textId="77777777" w:rsidTr="001B432C">
        <w:tc>
          <w:tcPr>
            <w:tcW w:w="562" w:type="dxa"/>
            <w:vAlign w:val="bottom"/>
          </w:tcPr>
          <w:p w14:paraId="5401801C"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40</w:t>
            </w:r>
          </w:p>
        </w:tc>
        <w:tc>
          <w:tcPr>
            <w:tcW w:w="2694" w:type="dxa"/>
            <w:vAlign w:val="bottom"/>
          </w:tcPr>
          <w:p w14:paraId="589C9D05"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0B40A369"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Understanding current causes of women's underrepresentation in science</w:t>
            </w:r>
            <w:r w:rsidRPr="005751DD">
              <w:rPr>
                <w:rFonts w:eastAsia="Times New Roman" w:cstheme="minorHAnsi"/>
                <w:color w:val="000000"/>
                <w:sz w:val="20"/>
                <w:szCs w:val="20"/>
                <w:lang w:eastAsia="ca-ES"/>
              </w:rPr>
              <w:br/>
              <w:t>Stephen J. Ceci, Wendy M. Williams Proceedings of the National Academy of Sciences Feb 2011, 108 (8) 3157-3162; DOI: 10.1073/pnas.1014871108</w:t>
            </w:r>
          </w:p>
        </w:tc>
        <w:tc>
          <w:tcPr>
            <w:tcW w:w="2126" w:type="dxa"/>
            <w:vAlign w:val="center"/>
          </w:tcPr>
          <w:p w14:paraId="49C99769"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Proceedings of the National Academy of Science</w:t>
            </w:r>
          </w:p>
        </w:tc>
        <w:tc>
          <w:tcPr>
            <w:tcW w:w="1228" w:type="dxa"/>
            <w:vAlign w:val="bottom"/>
          </w:tcPr>
          <w:p w14:paraId="55C26DB0"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1EF6CAE9"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479</w:t>
            </w:r>
          </w:p>
        </w:tc>
      </w:tr>
      <w:tr w:rsidR="00CD1BFA" w14:paraId="11CA9B37" w14:textId="77777777" w:rsidTr="001B432C">
        <w:tc>
          <w:tcPr>
            <w:tcW w:w="562" w:type="dxa"/>
            <w:vAlign w:val="bottom"/>
          </w:tcPr>
          <w:p w14:paraId="49D4879A"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41</w:t>
            </w:r>
          </w:p>
        </w:tc>
        <w:tc>
          <w:tcPr>
            <w:tcW w:w="2694" w:type="dxa"/>
            <w:vAlign w:val="bottom"/>
          </w:tcPr>
          <w:p w14:paraId="7962EC31"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630C1E6B"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 xml:space="preserve">Laura Fogg-Rogers and Laura Hobbs, Catch 22 — improving visibility of women in science and engineering for both recruitment and retention DOI: </w:t>
            </w:r>
            <w:r w:rsidRPr="005751DD">
              <w:rPr>
                <w:rFonts w:eastAsia="Times New Roman" w:cstheme="minorHAnsi"/>
                <w:color w:val="000000"/>
                <w:sz w:val="20"/>
                <w:szCs w:val="20"/>
                <w:lang w:eastAsia="ca-ES"/>
              </w:rPr>
              <w:br/>
              <w:t>https://doi.org/10.22323/2.18040305</w:t>
            </w:r>
            <w:r w:rsidRPr="005751DD">
              <w:rPr>
                <w:rFonts w:eastAsia="Times New Roman" w:cstheme="minorHAnsi"/>
                <w:color w:val="000000"/>
                <w:sz w:val="20"/>
                <w:szCs w:val="20"/>
                <w:lang w:eastAsia="ca-ES"/>
              </w:rPr>
              <w:br/>
              <w:t>Published:  30 September 2019</w:t>
            </w:r>
          </w:p>
        </w:tc>
        <w:tc>
          <w:tcPr>
            <w:tcW w:w="2126" w:type="dxa"/>
            <w:vAlign w:val="center"/>
          </w:tcPr>
          <w:p w14:paraId="62F7CA35"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Journal of Science Communication</w:t>
            </w:r>
          </w:p>
        </w:tc>
        <w:tc>
          <w:tcPr>
            <w:tcW w:w="1228" w:type="dxa"/>
            <w:vAlign w:val="bottom"/>
          </w:tcPr>
          <w:p w14:paraId="57153D34"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Q2 (Scimago)</w:t>
            </w:r>
          </w:p>
        </w:tc>
        <w:tc>
          <w:tcPr>
            <w:tcW w:w="1998" w:type="dxa"/>
            <w:vAlign w:val="bottom"/>
          </w:tcPr>
          <w:p w14:paraId="64D9C795"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w:t>
            </w:r>
          </w:p>
        </w:tc>
      </w:tr>
      <w:tr w:rsidR="00CD1BFA" w14:paraId="7DDC53C1" w14:textId="77777777" w:rsidTr="001B432C">
        <w:tc>
          <w:tcPr>
            <w:tcW w:w="562" w:type="dxa"/>
            <w:vAlign w:val="bottom"/>
          </w:tcPr>
          <w:p w14:paraId="24B138AA"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42</w:t>
            </w:r>
          </w:p>
        </w:tc>
        <w:tc>
          <w:tcPr>
            <w:tcW w:w="2694" w:type="dxa"/>
            <w:vAlign w:val="bottom"/>
          </w:tcPr>
          <w:p w14:paraId="3DD7A7A0"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1546851C"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Clem Herman  Suzan Lewis  Anne Laure Humbert, Women Scientists and Engineers in European Companies: Putting Motherhood under the Microscope, Gender, Work and Organization, 27 March 2012 https://doi.org/10.1111/j.1468-0432.2012.00596.x</w:t>
            </w:r>
          </w:p>
        </w:tc>
        <w:tc>
          <w:tcPr>
            <w:tcW w:w="2126" w:type="dxa"/>
            <w:vAlign w:val="center"/>
          </w:tcPr>
          <w:p w14:paraId="4D6D50CC"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Gender, Work and Organisation</w:t>
            </w:r>
          </w:p>
        </w:tc>
        <w:tc>
          <w:tcPr>
            <w:tcW w:w="1228" w:type="dxa"/>
            <w:vAlign w:val="bottom"/>
          </w:tcPr>
          <w:p w14:paraId="75C182D7"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1BC55F0E"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26</w:t>
            </w:r>
          </w:p>
        </w:tc>
      </w:tr>
      <w:tr w:rsidR="00CD1BFA" w14:paraId="6C10E79D" w14:textId="77777777" w:rsidTr="001B432C">
        <w:tc>
          <w:tcPr>
            <w:tcW w:w="562" w:type="dxa"/>
            <w:vAlign w:val="bottom"/>
          </w:tcPr>
          <w:p w14:paraId="088611BF"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43</w:t>
            </w:r>
          </w:p>
        </w:tc>
        <w:tc>
          <w:tcPr>
            <w:tcW w:w="2694" w:type="dxa"/>
            <w:vAlign w:val="bottom"/>
          </w:tcPr>
          <w:p w14:paraId="1A637EF7"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760A9482"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Cheryan, S., Ziegler, S. A., Montoya, A. K., &amp; Jiang, L. (2017). Why are some STEM fields more gender balanced than others? Psychological Bulletin, 143(1), 1–35. https://doi.org/10.1037/bul0000052</w:t>
            </w:r>
          </w:p>
        </w:tc>
        <w:tc>
          <w:tcPr>
            <w:tcW w:w="2126" w:type="dxa"/>
            <w:vAlign w:val="center"/>
          </w:tcPr>
          <w:p w14:paraId="0EF023B5"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Psychological Bulletin</w:t>
            </w:r>
          </w:p>
        </w:tc>
        <w:tc>
          <w:tcPr>
            <w:tcW w:w="1228" w:type="dxa"/>
            <w:vAlign w:val="bottom"/>
          </w:tcPr>
          <w:p w14:paraId="2D96A08F"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069A6492"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249</w:t>
            </w:r>
          </w:p>
        </w:tc>
      </w:tr>
      <w:tr w:rsidR="00CD1BFA" w14:paraId="612466F8" w14:textId="77777777" w:rsidTr="001B432C">
        <w:tc>
          <w:tcPr>
            <w:tcW w:w="562" w:type="dxa"/>
            <w:vAlign w:val="bottom"/>
          </w:tcPr>
          <w:p w14:paraId="5F92632D"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44</w:t>
            </w:r>
          </w:p>
        </w:tc>
        <w:tc>
          <w:tcPr>
            <w:tcW w:w="2694" w:type="dxa"/>
            <w:vAlign w:val="bottom"/>
          </w:tcPr>
          <w:p w14:paraId="0DF399FB"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5566E37C"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Bevan V, Learmonth M. ‘I wouldn’t say it’s sexism, except that … It’s all these little subtle things’: Healthcare scientists’ accounts of gender in healthcare science laboratories. Social Studies of Science. 2013;43(1):136-158. doi:10.1177/0306312712460606</w:t>
            </w:r>
          </w:p>
        </w:tc>
        <w:tc>
          <w:tcPr>
            <w:tcW w:w="2126" w:type="dxa"/>
            <w:vAlign w:val="center"/>
          </w:tcPr>
          <w:p w14:paraId="6731F9D1"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Social Studies of Science</w:t>
            </w:r>
          </w:p>
        </w:tc>
        <w:tc>
          <w:tcPr>
            <w:tcW w:w="1228" w:type="dxa"/>
            <w:vAlign w:val="bottom"/>
          </w:tcPr>
          <w:p w14:paraId="0349A4BD"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3B41AA05"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20</w:t>
            </w:r>
          </w:p>
        </w:tc>
      </w:tr>
      <w:tr w:rsidR="00CD1BFA" w14:paraId="2655F8FF" w14:textId="77777777" w:rsidTr="001B432C">
        <w:tc>
          <w:tcPr>
            <w:tcW w:w="562" w:type="dxa"/>
            <w:vAlign w:val="bottom"/>
          </w:tcPr>
          <w:p w14:paraId="4C8F312D"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45</w:t>
            </w:r>
          </w:p>
        </w:tc>
        <w:tc>
          <w:tcPr>
            <w:tcW w:w="2694" w:type="dxa"/>
            <w:vAlign w:val="bottom"/>
          </w:tcPr>
          <w:p w14:paraId="2C5E7992"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3F6A90EF"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Valentina Tartari, Ammon Salter, The engagement gap: Exploring gender differences in University – Industry collaboration activities, Research Policy, Volume 44, Issue 6, 2015, Pages 1176-1191, https://doi.org/10.1016/j.respol.2015.01.014.</w:t>
            </w:r>
          </w:p>
        </w:tc>
        <w:tc>
          <w:tcPr>
            <w:tcW w:w="2126" w:type="dxa"/>
            <w:vAlign w:val="center"/>
          </w:tcPr>
          <w:p w14:paraId="7646F1D2"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Research Policy</w:t>
            </w:r>
          </w:p>
        </w:tc>
        <w:tc>
          <w:tcPr>
            <w:tcW w:w="1228" w:type="dxa"/>
            <w:vAlign w:val="bottom"/>
          </w:tcPr>
          <w:p w14:paraId="1AB7ECB1"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1D000F41"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32</w:t>
            </w:r>
          </w:p>
        </w:tc>
      </w:tr>
      <w:tr w:rsidR="00CD1BFA" w14:paraId="08F751B6" w14:textId="77777777" w:rsidTr="001B432C">
        <w:tc>
          <w:tcPr>
            <w:tcW w:w="562" w:type="dxa"/>
            <w:vAlign w:val="bottom"/>
          </w:tcPr>
          <w:p w14:paraId="4B3E13F2"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46</w:t>
            </w:r>
          </w:p>
        </w:tc>
        <w:tc>
          <w:tcPr>
            <w:tcW w:w="2694" w:type="dxa"/>
            <w:vAlign w:val="bottom"/>
          </w:tcPr>
          <w:p w14:paraId="2790056E"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5B2D109F"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McKinnon, M., O’Connell, C. Perceptions of stereotypes applied to women who publicly communicate their STEM work. Humanit Soc Sci Commun 7, 160 (2020). https://doi.org/10.1057/s41599-020-00654-0</w:t>
            </w:r>
          </w:p>
        </w:tc>
        <w:tc>
          <w:tcPr>
            <w:tcW w:w="2126" w:type="dxa"/>
            <w:vAlign w:val="center"/>
          </w:tcPr>
          <w:p w14:paraId="6AE37E6C"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Humanities and Social Science Communications (Nature)</w:t>
            </w:r>
          </w:p>
        </w:tc>
        <w:tc>
          <w:tcPr>
            <w:tcW w:w="1228" w:type="dxa"/>
            <w:vAlign w:val="bottom"/>
          </w:tcPr>
          <w:p w14:paraId="3475ED32"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Q2 (Scimago)</w:t>
            </w:r>
          </w:p>
        </w:tc>
        <w:tc>
          <w:tcPr>
            <w:tcW w:w="1998" w:type="dxa"/>
            <w:vAlign w:val="bottom"/>
          </w:tcPr>
          <w:p w14:paraId="2B1969A9"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0</w:t>
            </w:r>
          </w:p>
        </w:tc>
      </w:tr>
      <w:tr w:rsidR="00CD1BFA" w14:paraId="18790625" w14:textId="77777777" w:rsidTr="001B432C">
        <w:tc>
          <w:tcPr>
            <w:tcW w:w="562" w:type="dxa"/>
            <w:vAlign w:val="bottom"/>
          </w:tcPr>
          <w:p w14:paraId="13067A61"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47</w:t>
            </w:r>
          </w:p>
        </w:tc>
        <w:tc>
          <w:tcPr>
            <w:tcW w:w="2694" w:type="dxa"/>
            <w:vAlign w:val="bottom"/>
          </w:tcPr>
          <w:p w14:paraId="7A9184BF"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3B9E855A"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Xu, Y.J., Martin, C.L. Gender Differences in STEM Disciplines: From the Aspects of Informal Professional Networking and Faculty Career Development. Gend. Issues 28, 134 (2011). https://doi.org/10.1007/s12147-011-9104-5</w:t>
            </w:r>
          </w:p>
        </w:tc>
        <w:tc>
          <w:tcPr>
            <w:tcW w:w="2126" w:type="dxa"/>
            <w:vAlign w:val="center"/>
          </w:tcPr>
          <w:p w14:paraId="4B6EB22C"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Gender Issues</w:t>
            </w:r>
          </w:p>
        </w:tc>
        <w:tc>
          <w:tcPr>
            <w:tcW w:w="1228" w:type="dxa"/>
            <w:vAlign w:val="bottom"/>
          </w:tcPr>
          <w:p w14:paraId="70B63213"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Q2 (Scimago)</w:t>
            </w:r>
          </w:p>
        </w:tc>
        <w:tc>
          <w:tcPr>
            <w:tcW w:w="1998" w:type="dxa"/>
            <w:vAlign w:val="bottom"/>
          </w:tcPr>
          <w:p w14:paraId="18ABF8EB"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27</w:t>
            </w:r>
          </w:p>
        </w:tc>
      </w:tr>
      <w:tr w:rsidR="00CD1BFA" w14:paraId="4E90F031" w14:textId="77777777" w:rsidTr="001B432C">
        <w:tc>
          <w:tcPr>
            <w:tcW w:w="562" w:type="dxa"/>
            <w:vAlign w:val="bottom"/>
          </w:tcPr>
          <w:p w14:paraId="75ED8AD0"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48</w:t>
            </w:r>
          </w:p>
        </w:tc>
        <w:tc>
          <w:tcPr>
            <w:tcW w:w="2694" w:type="dxa"/>
            <w:vAlign w:val="bottom"/>
          </w:tcPr>
          <w:p w14:paraId="34F33171"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70BC9AD5"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Miller, D. I., Eagly, A. H., &amp; Linn, M. C. (2015). Women’s representation in science predicts national gender-science stereotypes: Evidence from 66 nations. Journal of Educational Psychology, 107(3), 631–644. https://doi.org/10.1037/edu0000005</w:t>
            </w:r>
          </w:p>
        </w:tc>
        <w:tc>
          <w:tcPr>
            <w:tcW w:w="2126" w:type="dxa"/>
            <w:vAlign w:val="center"/>
          </w:tcPr>
          <w:p w14:paraId="0E8CD4F8"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Journal of Educational Psychology</w:t>
            </w:r>
          </w:p>
        </w:tc>
        <w:tc>
          <w:tcPr>
            <w:tcW w:w="1228" w:type="dxa"/>
            <w:vAlign w:val="bottom"/>
          </w:tcPr>
          <w:p w14:paraId="4BD2DDAC"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738EF66F"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146</w:t>
            </w:r>
          </w:p>
        </w:tc>
      </w:tr>
      <w:tr w:rsidR="00CD1BFA" w14:paraId="7D3D4044" w14:textId="77777777" w:rsidTr="001B432C">
        <w:tc>
          <w:tcPr>
            <w:tcW w:w="562" w:type="dxa"/>
            <w:vAlign w:val="bottom"/>
          </w:tcPr>
          <w:p w14:paraId="295B68FC"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49</w:t>
            </w:r>
          </w:p>
        </w:tc>
        <w:tc>
          <w:tcPr>
            <w:tcW w:w="2694" w:type="dxa"/>
            <w:vAlign w:val="bottom"/>
          </w:tcPr>
          <w:p w14:paraId="32D75594"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09FAD3EE"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STEM faculty prefer hiring women professors 2:1</w:t>
            </w:r>
            <w:r w:rsidRPr="005751DD">
              <w:rPr>
                <w:rFonts w:eastAsia="Times New Roman" w:cstheme="minorHAnsi"/>
                <w:color w:val="000000"/>
                <w:sz w:val="20"/>
                <w:szCs w:val="20"/>
                <w:lang w:eastAsia="ca-ES"/>
              </w:rPr>
              <w:br/>
              <w:t>Wendy M. Williams, Stephen J. Ceci</w:t>
            </w:r>
            <w:r w:rsidRPr="005751DD">
              <w:rPr>
                <w:rFonts w:eastAsia="Times New Roman" w:cstheme="minorHAnsi"/>
                <w:color w:val="000000"/>
                <w:sz w:val="20"/>
                <w:szCs w:val="20"/>
                <w:lang w:eastAsia="ca-ES"/>
              </w:rPr>
              <w:br/>
              <w:t>Proceedings of the National Academy of Sciences Apr 2015, 112 (17) 5360-5365; DOI: 10.1073/pnas.1418878112</w:t>
            </w:r>
          </w:p>
        </w:tc>
        <w:tc>
          <w:tcPr>
            <w:tcW w:w="2126" w:type="dxa"/>
            <w:vAlign w:val="center"/>
          </w:tcPr>
          <w:p w14:paraId="76A0F7AC"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Proceedings of the National Academy of Science</w:t>
            </w:r>
          </w:p>
        </w:tc>
        <w:tc>
          <w:tcPr>
            <w:tcW w:w="1228" w:type="dxa"/>
            <w:vAlign w:val="bottom"/>
          </w:tcPr>
          <w:p w14:paraId="184A73C1"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7B4766BC"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169</w:t>
            </w:r>
          </w:p>
        </w:tc>
      </w:tr>
      <w:tr w:rsidR="00CD1BFA" w14:paraId="2120BFE5" w14:textId="77777777" w:rsidTr="001B432C">
        <w:tc>
          <w:tcPr>
            <w:tcW w:w="562" w:type="dxa"/>
            <w:vAlign w:val="bottom"/>
          </w:tcPr>
          <w:p w14:paraId="31D76837"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50</w:t>
            </w:r>
          </w:p>
        </w:tc>
        <w:tc>
          <w:tcPr>
            <w:tcW w:w="2694" w:type="dxa"/>
            <w:vAlign w:val="bottom"/>
          </w:tcPr>
          <w:p w14:paraId="2FC5D508"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538A5F95"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Carli LL, Alawa L, Lee Y, Zhao B, Kim E. Stereotypes About Gender and Science: Women ≠ Scientists. </w:t>
            </w:r>
            <w:r w:rsidRPr="005751DD">
              <w:rPr>
                <w:rFonts w:eastAsia="Times New Roman" w:cstheme="minorHAnsi"/>
                <w:i/>
                <w:iCs/>
                <w:color w:val="333333"/>
                <w:sz w:val="20"/>
                <w:szCs w:val="20"/>
                <w:lang w:eastAsia="ca-ES"/>
              </w:rPr>
              <w:t>Psychology of Women Quarterly</w:t>
            </w:r>
            <w:r w:rsidRPr="005751DD">
              <w:rPr>
                <w:rFonts w:eastAsia="Times New Roman" w:cstheme="minorHAnsi"/>
                <w:color w:val="333333"/>
                <w:sz w:val="20"/>
                <w:szCs w:val="20"/>
                <w:lang w:eastAsia="ca-ES"/>
              </w:rPr>
              <w:t>. 2016;40(2):244-260. </w:t>
            </w:r>
          </w:p>
        </w:tc>
        <w:tc>
          <w:tcPr>
            <w:tcW w:w="2126" w:type="dxa"/>
            <w:vAlign w:val="center"/>
          </w:tcPr>
          <w:p w14:paraId="7E81C27F"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Psychology of Women Quarterly</w:t>
            </w:r>
          </w:p>
        </w:tc>
        <w:tc>
          <w:tcPr>
            <w:tcW w:w="1228" w:type="dxa"/>
            <w:vAlign w:val="bottom"/>
          </w:tcPr>
          <w:p w14:paraId="530F8D81"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16B46203"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98</w:t>
            </w:r>
          </w:p>
        </w:tc>
      </w:tr>
      <w:tr w:rsidR="00CD1BFA" w14:paraId="7C64F00F" w14:textId="77777777" w:rsidTr="001B432C">
        <w:tc>
          <w:tcPr>
            <w:tcW w:w="562" w:type="dxa"/>
            <w:vAlign w:val="bottom"/>
          </w:tcPr>
          <w:p w14:paraId="006E6D84"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51</w:t>
            </w:r>
          </w:p>
        </w:tc>
        <w:tc>
          <w:tcPr>
            <w:tcW w:w="2694" w:type="dxa"/>
            <w:vAlign w:val="bottom"/>
          </w:tcPr>
          <w:p w14:paraId="276C12B5"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Under-representation of women in STEM careers </w:t>
            </w:r>
          </w:p>
        </w:tc>
        <w:tc>
          <w:tcPr>
            <w:tcW w:w="5386" w:type="dxa"/>
            <w:vAlign w:val="bottom"/>
          </w:tcPr>
          <w:p w14:paraId="7816749B"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Eric V. Patridge, Ramon Barthelemy , Susan R. Rankin (2013)</w:t>
            </w:r>
            <w:r w:rsidRPr="005751DD">
              <w:rPr>
                <w:rFonts w:eastAsia="Times New Roman" w:cstheme="minorHAnsi"/>
                <w:color w:val="000000"/>
                <w:sz w:val="20"/>
                <w:szCs w:val="20"/>
                <w:lang w:eastAsia="ca-ES"/>
              </w:rPr>
              <w:br/>
              <w:t>FACTORS IMPACTING THE ACADEMIC CLIMATE FOR LGBQ STEM FACULTY, Journal of Women and Minorities in Science and Engineering, pages 75-98</w:t>
            </w:r>
            <w:r w:rsidRPr="005751DD">
              <w:rPr>
                <w:rFonts w:eastAsia="Times New Roman" w:cstheme="minorHAnsi"/>
                <w:color w:val="000000"/>
                <w:sz w:val="20"/>
                <w:szCs w:val="20"/>
                <w:lang w:eastAsia="ca-ES"/>
              </w:rPr>
              <w:br/>
              <w:t>DOI: 10.1615/JWomenMinorScienEng.2014007429</w:t>
            </w:r>
          </w:p>
        </w:tc>
        <w:tc>
          <w:tcPr>
            <w:tcW w:w="2126" w:type="dxa"/>
            <w:vAlign w:val="center"/>
          </w:tcPr>
          <w:p w14:paraId="10845543"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Journal of Women and Minorities in Science and Engineering</w:t>
            </w:r>
          </w:p>
        </w:tc>
        <w:tc>
          <w:tcPr>
            <w:tcW w:w="1228" w:type="dxa"/>
            <w:vAlign w:val="bottom"/>
          </w:tcPr>
          <w:p w14:paraId="3FC79945"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Q2 (Scimago)</w:t>
            </w:r>
          </w:p>
        </w:tc>
        <w:tc>
          <w:tcPr>
            <w:tcW w:w="1998" w:type="dxa"/>
            <w:vAlign w:val="bottom"/>
          </w:tcPr>
          <w:p w14:paraId="674FD32A"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54</w:t>
            </w:r>
          </w:p>
        </w:tc>
      </w:tr>
      <w:tr w:rsidR="00CD1BFA" w14:paraId="0B7FC382" w14:textId="77777777" w:rsidTr="001B432C">
        <w:tc>
          <w:tcPr>
            <w:tcW w:w="562" w:type="dxa"/>
            <w:vAlign w:val="bottom"/>
          </w:tcPr>
          <w:p w14:paraId="475A6EAD"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52</w:t>
            </w:r>
          </w:p>
        </w:tc>
        <w:tc>
          <w:tcPr>
            <w:tcW w:w="2694" w:type="dxa"/>
            <w:vAlign w:val="bottom"/>
          </w:tcPr>
          <w:p w14:paraId="7354CD2B"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 xml:space="preserve">Gender,  innovation, and the feminist perspective </w:t>
            </w:r>
          </w:p>
        </w:tc>
        <w:tc>
          <w:tcPr>
            <w:tcW w:w="5386" w:type="dxa"/>
            <w:vAlign w:val="bottom"/>
          </w:tcPr>
          <w:p w14:paraId="174FE129"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The Diversity–Innovation Paradox in Science</w:t>
            </w:r>
            <w:r w:rsidRPr="005751DD">
              <w:rPr>
                <w:rFonts w:eastAsia="Times New Roman" w:cstheme="minorHAnsi"/>
                <w:color w:val="000000"/>
                <w:sz w:val="20"/>
                <w:szCs w:val="20"/>
                <w:lang w:eastAsia="ca-ES"/>
              </w:rPr>
              <w:br/>
              <w:t>Bas Hofstra, Vivek V. Kulkarni, Sebastian Munoz-Najar Galvez, Bryan He, Dan Jurafsky, Daniel A. McFarland</w:t>
            </w:r>
            <w:r w:rsidRPr="005751DD">
              <w:rPr>
                <w:rFonts w:eastAsia="Times New Roman" w:cstheme="minorHAnsi"/>
                <w:color w:val="000000"/>
                <w:sz w:val="20"/>
                <w:szCs w:val="20"/>
                <w:lang w:eastAsia="ca-ES"/>
              </w:rPr>
              <w:br/>
              <w:t>Proceedings of the National Academy of Sciences Apr 2020, 117 (17) 9284-9291; DOI: 10.1073/pnas.1915378117</w:t>
            </w:r>
          </w:p>
        </w:tc>
        <w:tc>
          <w:tcPr>
            <w:tcW w:w="2126" w:type="dxa"/>
            <w:vAlign w:val="center"/>
          </w:tcPr>
          <w:p w14:paraId="6E7DA328"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Proceedings of the National Academy of Science</w:t>
            </w:r>
          </w:p>
        </w:tc>
        <w:tc>
          <w:tcPr>
            <w:tcW w:w="1228" w:type="dxa"/>
            <w:vAlign w:val="bottom"/>
          </w:tcPr>
          <w:p w14:paraId="64E91763"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5D33137E"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63</w:t>
            </w:r>
          </w:p>
        </w:tc>
      </w:tr>
      <w:tr w:rsidR="00CD1BFA" w14:paraId="59F88087" w14:textId="77777777" w:rsidTr="001B432C">
        <w:tc>
          <w:tcPr>
            <w:tcW w:w="562" w:type="dxa"/>
            <w:vAlign w:val="bottom"/>
          </w:tcPr>
          <w:p w14:paraId="3F7C19EF"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53</w:t>
            </w:r>
          </w:p>
        </w:tc>
        <w:tc>
          <w:tcPr>
            <w:tcW w:w="2694" w:type="dxa"/>
            <w:vAlign w:val="bottom"/>
          </w:tcPr>
          <w:p w14:paraId="16FBB926"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Gender,  innovation, and the feminist perspective</w:t>
            </w:r>
          </w:p>
        </w:tc>
        <w:tc>
          <w:tcPr>
            <w:tcW w:w="5386" w:type="dxa"/>
            <w:vAlign w:val="bottom"/>
          </w:tcPr>
          <w:p w14:paraId="51FA99AE"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GENDERED INNOVATIONS 2: How Inclusive Analysis Contributes to Research and Innovation. Policy Review. Luxembourg: Publications Office of the European Union, 2020</w:t>
            </w:r>
          </w:p>
        </w:tc>
        <w:tc>
          <w:tcPr>
            <w:tcW w:w="2126" w:type="dxa"/>
            <w:vAlign w:val="center"/>
          </w:tcPr>
          <w:p w14:paraId="15E68EDE"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Publications Office of the European Union</w:t>
            </w:r>
          </w:p>
        </w:tc>
        <w:tc>
          <w:tcPr>
            <w:tcW w:w="1228" w:type="dxa"/>
            <w:vAlign w:val="bottom"/>
          </w:tcPr>
          <w:p w14:paraId="49038848"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w:t>
            </w:r>
          </w:p>
        </w:tc>
        <w:tc>
          <w:tcPr>
            <w:tcW w:w="1998" w:type="dxa"/>
            <w:vAlign w:val="bottom"/>
          </w:tcPr>
          <w:p w14:paraId="278FFD63"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0</w:t>
            </w:r>
          </w:p>
        </w:tc>
      </w:tr>
      <w:tr w:rsidR="00CD1BFA" w14:paraId="57A56D38" w14:textId="77777777" w:rsidTr="001B432C">
        <w:tc>
          <w:tcPr>
            <w:tcW w:w="562" w:type="dxa"/>
            <w:vAlign w:val="bottom"/>
          </w:tcPr>
          <w:p w14:paraId="2D679269"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54</w:t>
            </w:r>
          </w:p>
        </w:tc>
        <w:tc>
          <w:tcPr>
            <w:tcW w:w="2694" w:type="dxa"/>
            <w:vAlign w:val="bottom"/>
          </w:tcPr>
          <w:p w14:paraId="7968980A"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Gender,  innovation, and the feminist perspective</w:t>
            </w:r>
          </w:p>
        </w:tc>
        <w:tc>
          <w:tcPr>
            <w:tcW w:w="5386" w:type="dxa"/>
            <w:vAlign w:val="bottom"/>
          </w:tcPr>
          <w:p w14:paraId="3C9DA5EE"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Anna Jabloner, Sandra Soo-Jin Lee (2020) Who Is the Right Fit?</w:t>
            </w:r>
            <w:r w:rsidRPr="005751DD">
              <w:rPr>
                <w:rFonts w:eastAsia="Times New Roman" w:cstheme="minorHAnsi"/>
                <w:color w:val="000000"/>
                <w:sz w:val="20"/>
                <w:szCs w:val="20"/>
                <w:lang w:eastAsia="ca-ES"/>
              </w:rPr>
              <w:br/>
              <w:t>Doing Diversity in Translational Research, Catalyst, Feminism, Theory and Technoscience, Vol 6 No 1 (2020): Special Section on Chemical Entanglements: Gender and Exposure</w:t>
            </w:r>
          </w:p>
        </w:tc>
        <w:tc>
          <w:tcPr>
            <w:tcW w:w="2126" w:type="dxa"/>
            <w:vAlign w:val="center"/>
          </w:tcPr>
          <w:p w14:paraId="06F35D54"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Catalyst, Feminism, Theory and Technoscience</w:t>
            </w:r>
          </w:p>
        </w:tc>
        <w:tc>
          <w:tcPr>
            <w:tcW w:w="1228" w:type="dxa"/>
            <w:vAlign w:val="bottom"/>
          </w:tcPr>
          <w:p w14:paraId="41500607"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 xml:space="preserve">not present in JCR and Scimago but categorised as top journal in STS Studies </w:t>
            </w:r>
          </w:p>
        </w:tc>
        <w:tc>
          <w:tcPr>
            <w:tcW w:w="1998" w:type="dxa"/>
            <w:vAlign w:val="bottom"/>
          </w:tcPr>
          <w:p w14:paraId="36042252"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0</w:t>
            </w:r>
          </w:p>
        </w:tc>
      </w:tr>
      <w:tr w:rsidR="00CD1BFA" w14:paraId="789B6362" w14:textId="77777777" w:rsidTr="001B432C">
        <w:tc>
          <w:tcPr>
            <w:tcW w:w="562" w:type="dxa"/>
            <w:vAlign w:val="bottom"/>
          </w:tcPr>
          <w:p w14:paraId="005BD77D"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55</w:t>
            </w:r>
          </w:p>
        </w:tc>
        <w:tc>
          <w:tcPr>
            <w:tcW w:w="2694" w:type="dxa"/>
            <w:vAlign w:val="bottom"/>
          </w:tcPr>
          <w:p w14:paraId="5E66773A"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Gender,  innovation, and the feminist perspective</w:t>
            </w:r>
          </w:p>
        </w:tc>
        <w:tc>
          <w:tcPr>
            <w:tcW w:w="5386" w:type="dxa"/>
            <w:vAlign w:val="bottom"/>
          </w:tcPr>
          <w:p w14:paraId="1BF8DB58"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Miller VM, Rice M, Schiebinger L, et al. Embedding concepts of sex and gender health differences into medical curricula. J Womens Health. 2013;22(3):194-202. doi:10.1089/jwh.2012.4193</w:t>
            </w:r>
          </w:p>
        </w:tc>
        <w:tc>
          <w:tcPr>
            <w:tcW w:w="2126" w:type="dxa"/>
            <w:vAlign w:val="center"/>
          </w:tcPr>
          <w:p w14:paraId="350376B7" w14:textId="77777777" w:rsidR="00CD1BFA" w:rsidRPr="005751DD" w:rsidRDefault="00CD1BFA" w:rsidP="001B432C">
            <w:pPr>
              <w:rPr>
                <w:rFonts w:eastAsia="Times New Roman" w:cstheme="minorHAnsi"/>
                <w:i/>
                <w:iCs/>
                <w:color w:val="000000"/>
                <w:sz w:val="20"/>
                <w:szCs w:val="20"/>
                <w:lang w:eastAsia="ca-ES"/>
              </w:rPr>
            </w:pPr>
            <w:r w:rsidRPr="005751DD">
              <w:rPr>
                <w:rFonts w:eastAsia="Times New Roman" w:cstheme="minorHAnsi"/>
                <w:i/>
                <w:iCs/>
                <w:color w:val="000000"/>
                <w:sz w:val="20"/>
                <w:szCs w:val="20"/>
                <w:lang w:eastAsia="ca-ES"/>
              </w:rPr>
              <w:t>Journal of Women's Health</w:t>
            </w:r>
          </w:p>
        </w:tc>
        <w:tc>
          <w:tcPr>
            <w:tcW w:w="1228" w:type="dxa"/>
            <w:vAlign w:val="bottom"/>
          </w:tcPr>
          <w:p w14:paraId="60EE29B6"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Q1</w:t>
            </w:r>
          </w:p>
        </w:tc>
        <w:tc>
          <w:tcPr>
            <w:tcW w:w="1998" w:type="dxa"/>
            <w:vAlign w:val="bottom"/>
          </w:tcPr>
          <w:p w14:paraId="2BC32627" w14:textId="77777777" w:rsidR="00CD1BFA" w:rsidRPr="005751DD" w:rsidRDefault="00CD1BFA" w:rsidP="001B432C">
            <w:pPr>
              <w:rPr>
                <w:rFonts w:eastAsia="Times New Roman" w:cstheme="minorHAnsi"/>
                <w:color w:val="000000"/>
                <w:sz w:val="20"/>
                <w:szCs w:val="20"/>
                <w:lang w:eastAsia="ca-ES"/>
              </w:rPr>
            </w:pPr>
            <w:r w:rsidRPr="005751DD">
              <w:rPr>
                <w:rFonts w:eastAsia="Times New Roman" w:cstheme="minorHAnsi"/>
                <w:color w:val="000000"/>
                <w:sz w:val="20"/>
                <w:szCs w:val="20"/>
                <w:lang w:eastAsia="ca-ES"/>
              </w:rPr>
              <w:t>45</w:t>
            </w:r>
          </w:p>
        </w:tc>
      </w:tr>
    </w:tbl>
    <w:p w14:paraId="7C408FCC" w14:textId="77777777" w:rsidR="00CD1BFA" w:rsidRDefault="00CD1BFA" w:rsidP="00CD1BFA"/>
    <w:tbl>
      <w:tblPr>
        <w:tblW w:w="5000" w:type="pct"/>
        <w:tblCellMar>
          <w:left w:w="70" w:type="dxa"/>
          <w:right w:w="70" w:type="dxa"/>
        </w:tblCellMar>
        <w:tblLook w:val="04A0" w:firstRow="1" w:lastRow="0" w:firstColumn="1" w:lastColumn="0" w:noHBand="0" w:noVBand="1"/>
      </w:tblPr>
      <w:tblGrid>
        <w:gridCol w:w="4778"/>
        <w:gridCol w:w="1771"/>
        <w:gridCol w:w="1630"/>
        <w:gridCol w:w="808"/>
        <w:gridCol w:w="989"/>
        <w:gridCol w:w="1634"/>
        <w:gridCol w:w="912"/>
        <w:gridCol w:w="1622"/>
      </w:tblGrid>
      <w:tr w:rsidR="00CD1BFA" w:rsidRPr="002C2466" w14:paraId="5AFE9E42" w14:textId="77777777" w:rsidTr="001B432C">
        <w:trPr>
          <w:trHeight w:val="315"/>
        </w:trPr>
        <w:tc>
          <w:tcPr>
            <w:tcW w:w="5000" w:type="pct"/>
            <w:gridSpan w:val="8"/>
            <w:tcBorders>
              <w:top w:val="single" w:sz="4" w:space="0" w:color="auto"/>
              <w:bottom w:val="single" w:sz="4" w:space="0" w:color="auto"/>
            </w:tcBorders>
            <w:shd w:val="clear" w:color="auto" w:fill="auto"/>
            <w:noWrap/>
            <w:vAlign w:val="center"/>
          </w:tcPr>
          <w:p w14:paraId="53D98636" w14:textId="77777777" w:rsidR="00CD1BFA" w:rsidRPr="002C2466" w:rsidRDefault="00CD1BFA" w:rsidP="001B432C">
            <w:pPr>
              <w:spacing w:after="0" w:line="240" w:lineRule="auto"/>
              <w:jc w:val="center"/>
              <w:rPr>
                <w:rFonts w:eastAsia="Times New Roman" w:cstheme="minorHAnsi"/>
                <w:b/>
                <w:bCs/>
                <w:color w:val="FFFFFF"/>
                <w:sz w:val="20"/>
                <w:szCs w:val="20"/>
                <w:lang w:eastAsia="ca-ES"/>
              </w:rPr>
            </w:pPr>
            <w:r w:rsidRPr="002C2466">
              <w:rPr>
                <w:rFonts w:eastAsia="Times New Roman" w:cstheme="minorHAnsi"/>
                <w:b/>
                <w:bCs/>
                <w:sz w:val="20"/>
                <w:szCs w:val="20"/>
                <w:lang w:eastAsia="ca-ES"/>
              </w:rPr>
              <w:t>TOPI</w:t>
            </w:r>
            <w:r>
              <w:rPr>
                <w:rFonts w:eastAsia="Times New Roman" w:cstheme="minorHAnsi"/>
                <w:b/>
                <w:bCs/>
                <w:sz w:val="20"/>
                <w:szCs w:val="20"/>
                <w:lang w:eastAsia="ca-ES"/>
              </w:rPr>
              <w:t>C</w:t>
            </w:r>
            <w:r w:rsidRPr="002C2466">
              <w:rPr>
                <w:rFonts w:eastAsia="Times New Roman" w:cstheme="minorHAnsi"/>
                <w:b/>
                <w:bCs/>
                <w:sz w:val="20"/>
                <w:szCs w:val="20"/>
                <w:lang w:eastAsia="ca-ES"/>
              </w:rPr>
              <w:t xml:space="preserve"> </w:t>
            </w:r>
            <w:r>
              <w:rPr>
                <w:rFonts w:eastAsia="Times New Roman" w:cstheme="minorHAnsi"/>
                <w:b/>
                <w:bCs/>
                <w:sz w:val="20"/>
                <w:szCs w:val="20"/>
                <w:lang w:eastAsia="ca-ES"/>
              </w:rPr>
              <w:t>E</w:t>
            </w:r>
            <w:r w:rsidRPr="002C2466">
              <w:rPr>
                <w:rFonts w:eastAsia="Times New Roman" w:cstheme="minorHAnsi"/>
                <w:b/>
                <w:bCs/>
                <w:sz w:val="20"/>
                <w:szCs w:val="20"/>
                <w:lang w:eastAsia="ca-ES"/>
              </w:rPr>
              <w:t xml:space="preserve"> - GENDER</w:t>
            </w:r>
          </w:p>
        </w:tc>
      </w:tr>
      <w:tr w:rsidR="00CD1BFA" w:rsidRPr="002C2466" w14:paraId="5608F867" w14:textId="77777777" w:rsidTr="001B432C">
        <w:trPr>
          <w:trHeight w:val="315"/>
        </w:trPr>
        <w:tc>
          <w:tcPr>
            <w:tcW w:w="1688" w:type="pct"/>
            <w:tcBorders>
              <w:top w:val="single" w:sz="4" w:space="0" w:color="auto"/>
              <w:bottom w:val="nil"/>
              <w:right w:val="nil"/>
            </w:tcBorders>
            <w:shd w:val="clear" w:color="auto" w:fill="auto"/>
            <w:noWrap/>
            <w:vAlign w:val="bottom"/>
            <w:hideMark/>
          </w:tcPr>
          <w:p w14:paraId="750A1F3E" w14:textId="77777777" w:rsidR="00CD1BFA" w:rsidRPr="002C2466" w:rsidRDefault="00CD1BFA" w:rsidP="001B432C">
            <w:pPr>
              <w:spacing w:after="0" w:line="240" w:lineRule="auto"/>
              <w:rPr>
                <w:rFonts w:eastAsia="Times New Roman" w:cstheme="minorHAnsi"/>
                <w:sz w:val="20"/>
                <w:szCs w:val="20"/>
                <w:lang w:eastAsia="ca-ES"/>
              </w:rPr>
            </w:pPr>
            <w:r>
              <w:rPr>
                <w:rFonts w:eastAsia="Times New Roman" w:cstheme="minorHAnsi"/>
                <w:sz w:val="20"/>
                <w:szCs w:val="20"/>
                <w:lang w:eastAsia="ca-ES"/>
              </w:rPr>
              <w:t>JCR + SCOPUS</w:t>
            </w:r>
          </w:p>
        </w:tc>
        <w:tc>
          <w:tcPr>
            <w:tcW w:w="626" w:type="pct"/>
            <w:tcBorders>
              <w:top w:val="single" w:sz="4" w:space="0" w:color="auto"/>
              <w:left w:val="nil"/>
              <w:bottom w:val="nil"/>
              <w:right w:val="nil"/>
            </w:tcBorders>
            <w:shd w:val="clear" w:color="auto" w:fill="auto"/>
            <w:noWrap/>
            <w:vAlign w:val="bottom"/>
            <w:hideMark/>
          </w:tcPr>
          <w:p w14:paraId="205D827D" w14:textId="77777777" w:rsidR="00CD1BFA" w:rsidRPr="002C2466" w:rsidRDefault="00CD1BFA" w:rsidP="001B432C">
            <w:pPr>
              <w:spacing w:after="0" w:line="240" w:lineRule="auto"/>
              <w:rPr>
                <w:rFonts w:eastAsia="Times New Roman" w:cstheme="minorHAnsi"/>
                <w:sz w:val="20"/>
                <w:szCs w:val="20"/>
                <w:lang w:eastAsia="ca-ES"/>
              </w:rPr>
            </w:pPr>
          </w:p>
        </w:tc>
        <w:tc>
          <w:tcPr>
            <w:tcW w:w="576" w:type="pct"/>
            <w:tcBorders>
              <w:top w:val="single" w:sz="4" w:space="0" w:color="auto"/>
              <w:left w:val="nil"/>
              <w:bottom w:val="nil"/>
              <w:right w:val="nil"/>
            </w:tcBorders>
            <w:shd w:val="clear" w:color="auto" w:fill="auto"/>
            <w:noWrap/>
            <w:vAlign w:val="bottom"/>
            <w:hideMark/>
          </w:tcPr>
          <w:p w14:paraId="3E63BDB7" w14:textId="77777777" w:rsidR="00CD1BFA" w:rsidRPr="002C2466" w:rsidRDefault="00CD1BFA" w:rsidP="001B432C">
            <w:pPr>
              <w:spacing w:after="0" w:line="240" w:lineRule="auto"/>
              <w:rPr>
                <w:rFonts w:eastAsia="Times New Roman" w:cstheme="minorHAnsi"/>
                <w:sz w:val="20"/>
                <w:szCs w:val="20"/>
                <w:lang w:eastAsia="ca-ES"/>
              </w:rPr>
            </w:pPr>
          </w:p>
        </w:tc>
        <w:tc>
          <w:tcPr>
            <w:tcW w:w="1536" w:type="pct"/>
            <w:gridSpan w:val="4"/>
            <w:tcBorders>
              <w:top w:val="single" w:sz="4" w:space="0" w:color="auto"/>
              <w:left w:val="nil"/>
              <w:bottom w:val="single" w:sz="4" w:space="0" w:color="000000"/>
              <w:right w:val="nil"/>
            </w:tcBorders>
            <w:shd w:val="clear" w:color="000000" w:fill="4472C4"/>
            <w:noWrap/>
            <w:vAlign w:val="bottom"/>
            <w:hideMark/>
          </w:tcPr>
          <w:p w14:paraId="1371FA30" w14:textId="77777777" w:rsidR="00CD1BFA" w:rsidRPr="002C2466" w:rsidRDefault="00CD1BFA" w:rsidP="001B432C">
            <w:pPr>
              <w:spacing w:after="0" w:line="240" w:lineRule="auto"/>
              <w:jc w:val="center"/>
              <w:rPr>
                <w:rFonts w:eastAsia="Times New Roman" w:cstheme="minorHAnsi"/>
                <w:color w:val="FFFFFF"/>
                <w:sz w:val="20"/>
                <w:szCs w:val="20"/>
                <w:lang w:eastAsia="ca-ES"/>
              </w:rPr>
            </w:pPr>
            <w:r w:rsidRPr="002C2466">
              <w:rPr>
                <w:rFonts w:eastAsia="Times New Roman" w:cstheme="minorHAnsi"/>
                <w:color w:val="FFFFFF"/>
                <w:sz w:val="20"/>
                <w:szCs w:val="20"/>
                <w:lang w:eastAsia="ca-ES"/>
              </w:rPr>
              <w:t>Discarted</w:t>
            </w:r>
            <w:r>
              <w:rPr>
                <w:rFonts w:eastAsia="Times New Roman" w:cstheme="minorHAnsi"/>
                <w:color w:val="FFFFFF"/>
                <w:sz w:val="20"/>
                <w:szCs w:val="20"/>
                <w:lang w:eastAsia="ca-ES"/>
              </w:rPr>
              <w:t xml:space="preserve"> JCR + Scopus</w:t>
            </w:r>
          </w:p>
        </w:tc>
        <w:tc>
          <w:tcPr>
            <w:tcW w:w="573" w:type="pct"/>
            <w:tcBorders>
              <w:top w:val="single" w:sz="4" w:space="0" w:color="auto"/>
              <w:left w:val="nil"/>
              <w:bottom w:val="nil"/>
            </w:tcBorders>
            <w:shd w:val="clear" w:color="auto" w:fill="auto"/>
            <w:noWrap/>
            <w:vAlign w:val="bottom"/>
            <w:hideMark/>
          </w:tcPr>
          <w:p w14:paraId="1697BBB6" w14:textId="77777777" w:rsidR="00CD1BFA" w:rsidRPr="002C2466" w:rsidRDefault="00CD1BFA" w:rsidP="001B432C">
            <w:pPr>
              <w:spacing w:after="0" w:line="240" w:lineRule="auto"/>
              <w:jc w:val="center"/>
              <w:rPr>
                <w:rFonts w:eastAsia="Times New Roman" w:cstheme="minorHAnsi"/>
                <w:color w:val="FFFFFF"/>
                <w:sz w:val="20"/>
                <w:szCs w:val="20"/>
                <w:lang w:eastAsia="ca-ES"/>
              </w:rPr>
            </w:pPr>
          </w:p>
        </w:tc>
      </w:tr>
      <w:tr w:rsidR="00CD1BFA" w:rsidRPr="002C2466" w14:paraId="5143AF35" w14:textId="77777777" w:rsidTr="001B432C">
        <w:trPr>
          <w:trHeight w:val="315"/>
        </w:trPr>
        <w:tc>
          <w:tcPr>
            <w:tcW w:w="1688" w:type="pct"/>
            <w:tcBorders>
              <w:top w:val="single" w:sz="4" w:space="0" w:color="000000"/>
              <w:bottom w:val="nil"/>
              <w:right w:val="single" w:sz="4" w:space="0" w:color="000000"/>
            </w:tcBorders>
            <w:shd w:val="clear" w:color="4A86E8" w:fill="4A86E8"/>
            <w:noWrap/>
            <w:vAlign w:val="bottom"/>
            <w:hideMark/>
          </w:tcPr>
          <w:p w14:paraId="312E659B"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Keyword combination</w:t>
            </w:r>
          </w:p>
        </w:tc>
        <w:tc>
          <w:tcPr>
            <w:tcW w:w="626" w:type="pct"/>
            <w:tcBorders>
              <w:top w:val="single" w:sz="4" w:space="0" w:color="000000"/>
              <w:left w:val="nil"/>
              <w:bottom w:val="nil"/>
              <w:right w:val="single" w:sz="4" w:space="0" w:color="000000"/>
            </w:tcBorders>
            <w:shd w:val="clear" w:color="4A86E8" w:fill="4A86E8"/>
            <w:noWrap/>
            <w:vAlign w:val="bottom"/>
            <w:hideMark/>
          </w:tcPr>
          <w:p w14:paraId="5BFCAB25"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 xml:space="preserve">Total Obtained </w:t>
            </w:r>
            <w:r>
              <w:rPr>
                <w:rFonts w:eastAsia="Times New Roman" w:cstheme="minorHAnsi"/>
                <w:color w:val="FFFFFF"/>
                <w:sz w:val="20"/>
                <w:szCs w:val="20"/>
                <w:lang w:eastAsia="ca-ES"/>
              </w:rPr>
              <w:t>JCR/</w:t>
            </w:r>
            <w:r w:rsidRPr="002C2466">
              <w:rPr>
                <w:rFonts w:eastAsia="Times New Roman" w:cstheme="minorHAnsi"/>
                <w:color w:val="FFFFFF"/>
                <w:sz w:val="20"/>
                <w:szCs w:val="20"/>
                <w:lang w:eastAsia="ca-ES"/>
              </w:rPr>
              <w:t>Scopus</w:t>
            </w:r>
          </w:p>
        </w:tc>
        <w:tc>
          <w:tcPr>
            <w:tcW w:w="576" w:type="pct"/>
            <w:tcBorders>
              <w:top w:val="single" w:sz="4" w:space="0" w:color="000000"/>
              <w:left w:val="nil"/>
              <w:bottom w:val="nil"/>
              <w:right w:val="single" w:sz="4" w:space="0" w:color="000000"/>
            </w:tcBorders>
            <w:shd w:val="clear" w:color="4A86E8" w:fill="4A86E8"/>
            <w:noWrap/>
            <w:vAlign w:val="bottom"/>
            <w:hideMark/>
          </w:tcPr>
          <w:p w14:paraId="073EA15B"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 xml:space="preserve">Non-availble </w:t>
            </w:r>
            <w:r>
              <w:rPr>
                <w:rFonts w:eastAsia="Times New Roman" w:cstheme="minorHAnsi"/>
                <w:color w:val="FFFFFF"/>
                <w:sz w:val="20"/>
                <w:szCs w:val="20"/>
                <w:lang w:eastAsia="ca-ES"/>
              </w:rPr>
              <w:t>JCR/</w:t>
            </w:r>
            <w:r w:rsidRPr="002C2466">
              <w:rPr>
                <w:rFonts w:eastAsia="Times New Roman" w:cstheme="minorHAnsi"/>
                <w:color w:val="FFFFFF"/>
                <w:sz w:val="20"/>
                <w:szCs w:val="20"/>
                <w:lang w:eastAsia="ca-ES"/>
              </w:rPr>
              <w:t>Scopus</w:t>
            </w:r>
          </w:p>
        </w:tc>
        <w:tc>
          <w:tcPr>
            <w:tcW w:w="286" w:type="pct"/>
            <w:tcBorders>
              <w:top w:val="nil"/>
              <w:left w:val="nil"/>
              <w:bottom w:val="nil"/>
              <w:right w:val="single" w:sz="4" w:space="0" w:color="000000"/>
            </w:tcBorders>
            <w:shd w:val="clear" w:color="4A86E8" w:fill="4A86E8"/>
            <w:noWrap/>
            <w:vAlign w:val="bottom"/>
            <w:hideMark/>
          </w:tcPr>
          <w:p w14:paraId="08C0DDA7"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Date range</w:t>
            </w:r>
          </w:p>
        </w:tc>
        <w:tc>
          <w:tcPr>
            <w:tcW w:w="350" w:type="pct"/>
            <w:tcBorders>
              <w:top w:val="nil"/>
              <w:left w:val="nil"/>
              <w:bottom w:val="nil"/>
              <w:right w:val="single" w:sz="4" w:space="0" w:color="000000"/>
            </w:tcBorders>
            <w:shd w:val="clear" w:color="4A86E8" w:fill="4A86E8"/>
            <w:noWrap/>
            <w:vAlign w:val="bottom"/>
            <w:hideMark/>
          </w:tcPr>
          <w:p w14:paraId="6A040EFB"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Article Impact</w:t>
            </w:r>
          </w:p>
        </w:tc>
        <w:tc>
          <w:tcPr>
            <w:tcW w:w="578" w:type="pct"/>
            <w:tcBorders>
              <w:top w:val="nil"/>
              <w:left w:val="nil"/>
              <w:bottom w:val="nil"/>
              <w:right w:val="single" w:sz="4" w:space="0" w:color="000000"/>
            </w:tcBorders>
            <w:shd w:val="clear" w:color="4A86E8" w:fill="4A86E8"/>
            <w:noWrap/>
            <w:vAlign w:val="bottom"/>
            <w:hideMark/>
          </w:tcPr>
          <w:p w14:paraId="38BF9FAE"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Social impact of Findings</w:t>
            </w:r>
          </w:p>
        </w:tc>
        <w:tc>
          <w:tcPr>
            <w:tcW w:w="323" w:type="pct"/>
            <w:tcBorders>
              <w:top w:val="nil"/>
              <w:left w:val="nil"/>
              <w:bottom w:val="nil"/>
              <w:right w:val="single" w:sz="4" w:space="0" w:color="000000"/>
            </w:tcBorders>
            <w:shd w:val="clear" w:color="4A86E8" w:fill="4A86E8"/>
            <w:noWrap/>
            <w:vAlign w:val="bottom"/>
            <w:hideMark/>
          </w:tcPr>
          <w:p w14:paraId="2A5DB0A7"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Out of scope</w:t>
            </w:r>
          </w:p>
        </w:tc>
        <w:tc>
          <w:tcPr>
            <w:tcW w:w="573" w:type="pct"/>
            <w:tcBorders>
              <w:top w:val="single" w:sz="4" w:space="0" w:color="000000"/>
              <w:left w:val="nil"/>
              <w:bottom w:val="nil"/>
            </w:tcBorders>
            <w:shd w:val="clear" w:color="4A86E8" w:fill="4A86E8"/>
            <w:noWrap/>
            <w:vAlign w:val="bottom"/>
            <w:hideMark/>
          </w:tcPr>
          <w:p w14:paraId="674EB35C"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 xml:space="preserve">Final sample </w:t>
            </w:r>
            <w:r>
              <w:rPr>
                <w:rFonts w:eastAsia="Times New Roman" w:cstheme="minorHAnsi"/>
                <w:color w:val="FFFFFF"/>
                <w:sz w:val="20"/>
                <w:szCs w:val="20"/>
                <w:lang w:eastAsia="ca-ES"/>
              </w:rPr>
              <w:t>JCR/</w:t>
            </w:r>
            <w:r w:rsidRPr="002C2466">
              <w:rPr>
                <w:rFonts w:eastAsia="Times New Roman" w:cstheme="minorHAnsi"/>
                <w:color w:val="FFFFFF"/>
                <w:sz w:val="20"/>
                <w:szCs w:val="20"/>
                <w:lang w:eastAsia="ca-ES"/>
              </w:rPr>
              <w:t>Scopus</w:t>
            </w:r>
          </w:p>
        </w:tc>
      </w:tr>
      <w:tr w:rsidR="00CD1BFA" w:rsidRPr="002C2466" w14:paraId="360BF6C5" w14:textId="77777777" w:rsidTr="001B432C">
        <w:trPr>
          <w:trHeight w:val="315"/>
        </w:trPr>
        <w:tc>
          <w:tcPr>
            <w:tcW w:w="1688" w:type="pct"/>
            <w:tcBorders>
              <w:top w:val="single" w:sz="8" w:space="0" w:color="auto"/>
              <w:bottom w:val="nil"/>
              <w:right w:val="nil"/>
            </w:tcBorders>
            <w:shd w:val="clear" w:color="auto" w:fill="auto"/>
            <w:noWrap/>
            <w:vAlign w:val="bottom"/>
            <w:hideMark/>
          </w:tcPr>
          <w:p w14:paraId="2CA5557A" w14:textId="77777777" w:rsidR="00CD1BFA" w:rsidRPr="002C2466" w:rsidRDefault="00CD1BFA" w:rsidP="001B432C">
            <w:pPr>
              <w:spacing w:after="0" w:line="240" w:lineRule="auto"/>
              <w:rPr>
                <w:rFonts w:eastAsia="Times New Roman" w:cstheme="minorHAnsi"/>
                <w:sz w:val="20"/>
                <w:szCs w:val="20"/>
                <w:lang w:eastAsia="ca-ES"/>
              </w:rPr>
            </w:pPr>
            <w:r>
              <w:rPr>
                <w:rFonts w:ascii="Arial" w:hAnsi="Arial" w:cs="Arial"/>
                <w:color w:val="000000"/>
                <w:sz w:val="20"/>
                <w:szCs w:val="20"/>
              </w:rPr>
              <w:t>Polic* AND awareness AND science AND technology AND gender</w:t>
            </w:r>
          </w:p>
        </w:tc>
        <w:tc>
          <w:tcPr>
            <w:tcW w:w="626" w:type="pct"/>
            <w:tcBorders>
              <w:top w:val="single" w:sz="8" w:space="0" w:color="auto"/>
              <w:left w:val="nil"/>
              <w:bottom w:val="nil"/>
              <w:right w:val="nil"/>
            </w:tcBorders>
            <w:shd w:val="clear" w:color="auto" w:fill="auto"/>
            <w:noWrap/>
            <w:vAlign w:val="bottom"/>
            <w:hideMark/>
          </w:tcPr>
          <w:p w14:paraId="5DCCFF43" w14:textId="77777777" w:rsidR="00CD1BFA" w:rsidRPr="002C2466" w:rsidRDefault="00CD1BFA" w:rsidP="001B432C">
            <w:pPr>
              <w:spacing w:after="0" w:line="240" w:lineRule="auto"/>
              <w:jc w:val="right"/>
              <w:rPr>
                <w:rFonts w:eastAsia="Times New Roman" w:cstheme="minorHAnsi"/>
                <w:sz w:val="20"/>
                <w:szCs w:val="20"/>
                <w:lang w:eastAsia="ca-ES"/>
              </w:rPr>
            </w:pPr>
            <w:r>
              <w:rPr>
                <w:rFonts w:ascii="Arial" w:hAnsi="Arial" w:cs="Arial"/>
                <w:color w:val="000000"/>
                <w:sz w:val="20"/>
                <w:szCs w:val="20"/>
              </w:rPr>
              <w:t>15</w:t>
            </w:r>
          </w:p>
        </w:tc>
        <w:tc>
          <w:tcPr>
            <w:tcW w:w="576" w:type="pct"/>
            <w:tcBorders>
              <w:top w:val="single" w:sz="8" w:space="0" w:color="auto"/>
              <w:left w:val="nil"/>
              <w:bottom w:val="nil"/>
              <w:right w:val="nil"/>
            </w:tcBorders>
            <w:shd w:val="clear" w:color="auto" w:fill="auto"/>
            <w:noWrap/>
            <w:vAlign w:val="bottom"/>
            <w:hideMark/>
          </w:tcPr>
          <w:p w14:paraId="1C69944B" w14:textId="77777777" w:rsidR="00CD1BFA" w:rsidRPr="002C2466" w:rsidRDefault="00CD1BFA" w:rsidP="001B432C">
            <w:pPr>
              <w:spacing w:after="0" w:line="240" w:lineRule="auto"/>
              <w:rPr>
                <w:rFonts w:eastAsia="Times New Roman" w:cstheme="minorHAnsi"/>
                <w:color w:val="000000"/>
                <w:sz w:val="20"/>
                <w:szCs w:val="20"/>
                <w:lang w:eastAsia="ca-ES"/>
              </w:rPr>
            </w:pPr>
          </w:p>
        </w:tc>
        <w:tc>
          <w:tcPr>
            <w:tcW w:w="286" w:type="pct"/>
            <w:tcBorders>
              <w:top w:val="single" w:sz="8" w:space="0" w:color="auto"/>
              <w:left w:val="nil"/>
              <w:bottom w:val="nil"/>
              <w:right w:val="nil"/>
            </w:tcBorders>
            <w:shd w:val="clear" w:color="auto" w:fill="auto"/>
            <w:noWrap/>
            <w:vAlign w:val="bottom"/>
            <w:hideMark/>
          </w:tcPr>
          <w:p w14:paraId="196ACAC1"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50" w:type="pct"/>
            <w:tcBorders>
              <w:top w:val="single" w:sz="8" w:space="0" w:color="auto"/>
              <w:left w:val="nil"/>
              <w:bottom w:val="nil"/>
              <w:right w:val="nil"/>
            </w:tcBorders>
            <w:shd w:val="clear" w:color="auto" w:fill="auto"/>
            <w:noWrap/>
            <w:vAlign w:val="bottom"/>
            <w:hideMark/>
          </w:tcPr>
          <w:p w14:paraId="30F108DC"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578" w:type="pct"/>
            <w:tcBorders>
              <w:top w:val="single" w:sz="8" w:space="0" w:color="auto"/>
              <w:left w:val="nil"/>
              <w:bottom w:val="nil"/>
              <w:right w:val="nil"/>
            </w:tcBorders>
            <w:shd w:val="clear" w:color="auto" w:fill="auto"/>
            <w:noWrap/>
            <w:vAlign w:val="bottom"/>
            <w:hideMark/>
          </w:tcPr>
          <w:p w14:paraId="29EDA2FC"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23" w:type="pct"/>
            <w:tcBorders>
              <w:top w:val="single" w:sz="8" w:space="0" w:color="auto"/>
              <w:left w:val="nil"/>
              <w:bottom w:val="nil"/>
              <w:right w:val="nil"/>
            </w:tcBorders>
            <w:shd w:val="clear" w:color="auto" w:fill="auto"/>
            <w:noWrap/>
            <w:vAlign w:val="bottom"/>
            <w:hideMark/>
          </w:tcPr>
          <w:p w14:paraId="1C9266D4"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Pr>
                <w:rFonts w:ascii="Arial" w:hAnsi="Arial" w:cs="Arial"/>
                <w:color w:val="000000"/>
                <w:sz w:val="20"/>
                <w:szCs w:val="20"/>
              </w:rPr>
              <w:t>15</w:t>
            </w:r>
          </w:p>
        </w:tc>
        <w:tc>
          <w:tcPr>
            <w:tcW w:w="573" w:type="pct"/>
            <w:tcBorders>
              <w:top w:val="nil"/>
              <w:left w:val="nil"/>
              <w:bottom w:val="nil"/>
            </w:tcBorders>
            <w:shd w:val="clear" w:color="auto" w:fill="auto"/>
            <w:noWrap/>
            <w:vAlign w:val="bottom"/>
            <w:hideMark/>
          </w:tcPr>
          <w:p w14:paraId="377F9F38" w14:textId="77777777" w:rsidR="00CD1BFA" w:rsidRPr="002C2466" w:rsidRDefault="00CD1BFA" w:rsidP="001B432C">
            <w:pPr>
              <w:spacing w:after="0" w:line="240" w:lineRule="auto"/>
              <w:jc w:val="right"/>
              <w:rPr>
                <w:rFonts w:eastAsia="Times New Roman" w:cstheme="minorHAnsi"/>
                <w:sz w:val="20"/>
                <w:szCs w:val="20"/>
                <w:lang w:eastAsia="ca-ES"/>
              </w:rPr>
            </w:pPr>
            <w:r>
              <w:rPr>
                <w:rFonts w:ascii="Arial" w:hAnsi="Arial" w:cs="Arial"/>
                <w:color w:val="000000"/>
                <w:sz w:val="20"/>
                <w:szCs w:val="20"/>
              </w:rPr>
              <w:t>0</w:t>
            </w:r>
          </w:p>
        </w:tc>
      </w:tr>
      <w:tr w:rsidR="00CD1BFA" w:rsidRPr="002C2466" w14:paraId="219EAA6A" w14:textId="77777777" w:rsidTr="001B432C">
        <w:trPr>
          <w:trHeight w:val="315"/>
        </w:trPr>
        <w:tc>
          <w:tcPr>
            <w:tcW w:w="1688" w:type="pct"/>
            <w:tcBorders>
              <w:top w:val="nil"/>
              <w:bottom w:val="nil"/>
              <w:right w:val="nil"/>
            </w:tcBorders>
            <w:shd w:val="clear" w:color="auto" w:fill="auto"/>
            <w:noWrap/>
            <w:vAlign w:val="bottom"/>
            <w:hideMark/>
          </w:tcPr>
          <w:p w14:paraId="0406ABBA" w14:textId="77777777" w:rsidR="00CD1BFA" w:rsidRPr="002C2466" w:rsidRDefault="00CD1BFA" w:rsidP="001B432C">
            <w:pPr>
              <w:spacing w:after="0" w:line="240" w:lineRule="auto"/>
              <w:rPr>
                <w:rFonts w:eastAsia="Times New Roman" w:cstheme="minorHAnsi"/>
                <w:sz w:val="20"/>
                <w:szCs w:val="20"/>
                <w:lang w:eastAsia="ca-ES"/>
              </w:rPr>
            </w:pPr>
            <w:r>
              <w:rPr>
                <w:rFonts w:ascii="Arial" w:hAnsi="Arial" w:cs="Arial"/>
                <w:color w:val="000000"/>
                <w:sz w:val="20"/>
                <w:szCs w:val="20"/>
              </w:rPr>
              <w:t>Polic* AND awareness AND engagement AND science AND gender</w:t>
            </w:r>
          </w:p>
        </w:tc>
        <w:tc>
          <w:tcPr>
            <w:tcW w:w="626" w:type="pct"/>
            <w:tcBorders>
              <w:top w:val="nil"/>
              <w:left w:val="nil"/>
              <w:bottom w:val="nil"/>
              <w:right w:val="nil"/>
            </w:tcBorders>
            <w:shd w:val="clear" w:color="auto" w:fill="auto"/>
            <w:noWrap/>
            <w:vAlign w:val="bottom"/>
            <w:hideMark/>
          </w:tcPr>
          <w:p w14:paraId="0EF6AEFA" w14:textId="77777777" w:rsidR="00CD1BFA" w:rsidRPr="002C2466" w:rsidRDefault="00CD1BFA" w:rsidP="001B432C">
            <w:pPr>
              <w:spacing w:after="0" w:line="240" w:lineRule="auto"/>
              <w:jc w:val="right"/>
              <w:rPr>
                <w:rFonts w:eastAsia="Times New Roman" w:cstheme="minorHAnsi"/>
                <w:sz w:val="20"/>
                <w:szCs w:val="20"/>
                <w:lang w:eastAsia="ca-ES"/>
              </w:rPr>
            </w:pPr>
            <w:r>
              <w:rPr>
                <w:rFonts w:ascii="Arial" w:hAnsi="Arial" w:cs="Arial"/>
                <w:color w:val="000000"/>
                <w:sz w:val="20"/>
                <w:szCs w:val="20"/>
              </w:rPr>
              <w:t>6</w:t>
            </w:r>
          </w:p>
        </w:tc>
        <w:tc>
          <w:tcPr>
            <w:tcW w:w="576" w:type="pct"/>
            <w:tcBorders>
              <w:top w:val="nil"/>
              <w:left w:val="nil"/>
              <w:bottom w:val="nil"/>
              <w:right w:val="nil"/>
            </w:tcBorders>
            <w:shd w:val="clear" w:color="auto" w:fill="auto"/>
            <w:noWrap/>
            <w:vAlign w:val="bottom"/>
            <w:hideMark/>
          </w:tcPr>
          <w:p w14:paraId="28A36D56"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286" w:type="pct"/>
            <w:tcBorders>
              <w:top w:val="nil"/>
              <w:left w:val="nil"/>
              <w:bottom w:val="nil"/>
              <w:right w:val="nil"/>
            </w:tcBorders>
            <w:shd w:val="clear" w:color="auto" w:fill="auto"/>
            <w:noWrap/>
            <w:vAlign w:val="bottom"/>
            <w:hideMark/>
          </w:tcPr>
          <w:p w14:paraId="20A63EC8"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50" w:type="pct"/>
            <w:tcBorders>
              <w:top w:val="nil"/>
              <w:left w:val="nil"/>
              <w:bottom w:val="nil"/>
              <w:right w:val="nil"/>
            </w:tcBorders>
            <w:shd w:val="clear" w:color="auto" w:fill="auto"/>
            <w:noWrap/>
            <w:vAlign w:val="bottom"/>
            <w:hideMark/>
          </w:tcPr>
          <w:p w14:paraId="24C33D86"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578" w:type="pct"/>
            <w:tcBorders>
              <w:top w:val="nil"/>
              <w:left w:val="nil"/>
              <w:bottom w:val="nil"/>
              <w:right w:val="nil"/>
            </w:tcBorders>
            <w:shd w:val="clear" w:color="auto" w:fill="auto"/>
            <w:noWrap/>
            <w:vAlign w:val="bottom"/>
            <w:hideMark/>
          </w:tcPr>
          <w:p w14:paraId="711C005D"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23" w:type="pct"/>
            <w:tcBorders>
              <w:top w:val="nil"/>
              <w:left w:val="nil"/>
              <w:bottom w:val="nil"/>
              <w:right w:val="nil"/>
            </w:tcBorders>
            <w:shd w:val="clear" w:color="auto" w:fill="auto"/>
            <w:noWrap/>
            <w:vAlign w:val="bottom"/>
            <w:hideMark/>
          </w:tcPr>
          <w:p w14:paraId="5A46E2F3" w14:textId="77777777" w:rsidR="00CD1BFA" w:rsidRPr="002C2466" w:rsidRDefault="00CD1BFA" w:rsidP="001B432C">
            <w:pPr>
              <w:spacing w:after="0" w:line="240" w:lineRule="auto"/>
              <w:jc w:val="right"/>
              <w:rPr>
                <w:rFonts w:eastAsia="Times New Roman" w:cstheme="minorHAnsi"/>
                <w:sz w:val="20"/>
                <w:szCs w:val="20"/>
                <w:lang w:eastAsia="ca-ES"/>
              </w:rPr>
            </w:pPr>
            <w:r>
              <w:rPr>
                <w:rFonts w:ascii="Arial" w:hAnsi="Arial" w:cs="Arial"/>
                <w:color w:val="000000"/>
                <w:sz w:val="20"/>
                <w:szCs w:val="20"/>
              </w:rPr>
              <w:t>6</w:t>
            </w:r>
          </w:p>
        </w:tc>
        <w:tc>
          <w:tcPr>
            <w:tcW w:w="573" w:type="pct"/>
            <w:tcBorders>
              <w:top w:val="nil"/>
              <w:left w:val="nil"/>
              <w:bottom w:val="nil"/>
            </w:tcBorders>
            <w:shd w:val="clear" w:color="auto" w:fill="auto"/>
            <w:noWrap/>
            <w:vAlign w:val="bottom"/>
            <w:hideMark/>
          </w:tcPr>
          <w:p w14:paraId="6C7D6528" w14:textId="77777777" w:rsidR="00CD1BFA" w:rsidRPr="002C2466" w:rsidRDefault="00CD1BFA" w:rsidP="001B432C">
            <w:pPr>
              <w:spacing w:after="0" w:line="240" w:lineRule="auto"/>
              <w:jc w:val="right"/>
              <w:rPr>
                <w:rFonts w:eastAsia="Times New Roman" w:cstheme="minorHAnsi"/>
                <w:sz w:val="20"/>
                <w:szCs w:val="20"/>
                <w:lang w:eastAsia="ca-ES"/>
              </w:rPr>
            </w:pPr>
            <w:r>
              <w:rPr>
                <w:rFonts w:ascii="Arial" w:hAnsi="Arial" w:cs="Arial"/>
                <w:color w:val="000000"/>
                <w:sz w:val="20"/>
                <w:szCs w:val="20"/>
              </w:rPr>
              <w:t>0</w:t>
            </w:r>
          </w:p>
        </w:tc>
      </w:tr>
      <w:tr w:rsidR="00CD1BFA" w:rsidRPr="002C2466" w14:paraId="15100DB9" w14:textId="77777777" w:rsidTr="001B432C">
        <w:trPr>
          <w:trHeight w:val="315"/>
        </w:trPr>
        <w:tc>
          <w:tcPr>
            <w:tcW w:w="1688" w:type="pct"/>
            <w:tcBorders>
              <w:top w:val="nil"/>
              <w:bottom w:val="nil"/>
              <w:right w:val="nil"/>
            </w:tcBorders>
            <w:shd w:val="clear" w:color="auto" w:fill="auto"/>
            <w:noWrap/>
            <w:vAlign w:val="bottom"/>
            <w:hideMark/>
          </w:tcPr>
          <w:p w14:paraId="5EFC7A26" w14:textId="77777777" w:rsidR="00CD1BFA" w:rsidRPr="002C2466" w:rsidRDefault="00CD1BFA" w:rsidP="001B432C">
            <w:pPr>
              <w:spacing w:after="0" w:line="240" w:lineRule="auto"/>
              <w:rPr>
                <w:rFonts w:eastAsia="Times New Roman" w:cstheme="minorHAnsi"/>
                <w:sz w:val="20"/>
                <w:szCs w:val="20"/>
                <w:lang w:eastAsia="ca-ES"/>
              </w:rPr>
            </w:pPr>
            <w:r>
              <w:rPr>
                <w:rFonts w:ascii="Arial" w:hAnsi="Arial" w:cs="Arial"/>
                <w:color w:val="000000"/>
                <w:sz w:val="20"/>
                <w:szCs w:val="20"/>
              </w:rPr>
              <w:t>Polic* AND awareness AND involvement AND science AND gender</w:t>
            </w:r>
          </w:p>
        </w:tc>
        <w:tc>
          <w:tcPr>
            <w:tcW w:w="626" w:type="pct"/>
            <w:tcBorders>
              <w:top w:val="nil"/>
              <w:left w:val="nil"/>
              <w:bottom w:val="nil"/>
              <w:right w:val="nil"/>
            </w:tcBorders>
            <w:shd w:val="clear" w:color="auto" w:fill="auto"/>
            <w:noWrap/>
            <w:vAlign w:val="bottom"/>
            <w:hideMark/>
          </w:tcPr>
          <w:p w14:paraId="16E6F540" w14:textId="77777777" w:rsidR="00CD1BFA" w:rsidRPr="002C2466" w:rsidRDefault="00CD1BFA" w:rsidP="001B432C">
            <w:pPr>
              <w:spacing w:after="0" w:line="240" w:lineRule="auto"/>
              <w:jc w:val="right"/>
              <w:rPr>
                <w:rFonts w:eastAsia="Times New Roman" w:cstheme="minorHAnsi"/>
                <w:sz w:val="20"/>
                <w:szCs w:val="20"/>
                <w:lang w:eastAsia="ca-ES"/>
              </w:rPr>
            </w:pPr>
            <w:r>
              <w:rPr>
                <w:rFonts w:ascii="Arial" w:hAnsi="Arial" w:cs="Arial"/>
                <w:color w:val="000000"/>
                <w:sz w:val="20"/>
                <w:szCs w:val="20"/>
              </w:rPr>
              <w:t>2</w:t>
            </w:r>
          </w:p>
        </w:tc>
        <w:tc>
          <w:tcPr>
            <w:tcW w:w="576" w:type="pct"/>
            <w:tcBorders>
              <w:top w:val="nil"/>
              <w:left w:val="nil"/>
              <w:bottom w:val="nil"/>
              <w:right w:val="nil"/>
            </w:tcBorders>
            <w:shd w:val="clear" w:color="auto" w:fill="auto"/>
            <w:noWrap/>
            <w:vAlign w:val="bottom"/>
            <w:hideMark/>
          </w:tcPr>
          <w:p w14:paraId="355B4BE0"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286" w:type="pct"/>
            <w:tcBorders>
              <w:top w:val="nil"/>
              <w:left w:val="nil"/>
              <w:bottom w:val="nil"/>
              <w:right w:val="nil"/>
            </w:tcBorders>
            <w:shd w:val="clear" w:color="auto" w:fill="auto"/>
            <w:noWrap/>
            <w:vAlign w:val="bottom"/>
            <w:hideMark/>
          </w:tcPr>
          <w:p w14:paraId="0A7AAFFD"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50" w:type="pct"/>
            <w:tcBorders>
              <w:top w:val="nil"/>
              <w:left w:val="nil"/>
              <w:bottom w:val="nil"/>
              <w:right w:val="nil"/>
            </w:tcBorders>
            <w:shd w:val="clear" w:color="auto" w:fill="auto"/>
            <w:noWrap/>
            <w:vAlign w:val="bottom"/>
            <w:hideMark/>
          </w:tcPr>
          <w:p w14:paraId="1FBE27B2"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578" w:type="pct"/>
            <w:tcBorders>
              <w:top w:val="nil"/>
              <w:left w:val="nil"/>
              <w:bottom w:val="nil"/>
              <w:right w:val="nil"/>
            </w:tcBorders>
            <w:shd w:val="clear" w:color="auto" w:fill="auto"/>
            <w:noWrap/>
            <w:vAlign w:val="bottom"/>
            <w:hideMark/>
          </w:tcPr>
          <w:p w14:paraId="5D05A6A3"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23" w:type="pct"/>
            <w:tcBorders>
              <w:top w:val="nil"/>
              <w:left w:val="nil"/>
              <w:bottom w:val="nil"/>
              <w:right w:val="nil"/>
            </w:tcBorders>
            <w:shd w:val="clear" w:color="auto" w:fill="auto"/>
            <w:noWrap/>
            <w:vAlign w:val="bottom"/>
            <w:hideMark/>
          </w:tcPr>
          <w:p w14:paraId="3CD6A64A" w14:textId="77777777" w:rsidR="00CD1BFA" w:rsidRPr="002C2466" w:rsidRDefault="00CD1BFA" w:rsidP="001B432C">
            <w:pPr>
              <w:spacing w:after="0" w:line="240" w:lineRule="auto"/>
              <w:jc w:val="right"/>
              <w:rPr>
                <w:rFonts w:eastAsia="Times New Roman" w:cstheme="minorHAnsi"/>
                <w:sz w:val="20"/>
                <w:szCs w:val="20"/>
                <w:lang w:eastAsia="ca-ES"/>
              </w:rPr>
            </w:pPr>
            <w:r>
              <w:rPr>
                <w:rFonts w:ascii="Arial" w:hAnsi="Arial" w:cs="Arial"/>
                <w:color w:val="000000"/>
                <w:sz w:val="20"/>
                <w:szCs w:val="20"/>
              </w:rPr>
              <w:t>2</w:t>
            </w:r>
          </w:p>
        </w:tc>
        <w:tc>
          <w:tcPr>
            <w:tcW w:w="573" w:type="pct"/>
            <w:tcBorders>
              <w:top w:val="nil"/>
              <w:left w:val="nil"/>
              <w:bottom w:val="nil"/>
            </w:tcBorders>
            <w:shd w:val="clear" w:color="auto" w:fill="auto"/>
            <w:noWrap/>
            <w:vAlign w:val="bottom"/>
            <w:hideMark/>
          </w:tcPr>
          <w:p w14:paraId="11B62E04" w14:textId="77777777" w:rsidR="00CD1BFA" w:rsidRPr="002C2466" w:rsidRDefault="00CD1BFA" w:rsidP="001B432C">
            <w:pPr>
              <w:spacing w:after="0" w:line="240" w:lineRule="auto"/>
              <w:jc w:val="right"/>
              <w:rPr>
                <w:rFonts w:eastAsia="Times New Roman" w:cstheme="minorHAnsi"/>
                <w:sz w:val="20"/>
                <w:szCs w:val="20"/>
                <w:lang w:eastAsia="ca-ES"/>
              </w:rPr>
            </w:pPr>
            <w:r>
              <w:rPr>
                <w:rFonts w:ascii="Arial" w:hAnsi="Arial" w:cs="Arial"/>
                <w:color w:val="000000"/>
                <w:sz w:val="20"/>
                <w:szCs w:val="20"/>
              </w:rPr>
              <w:t>0</w:t>
            </w:r>
          </w:p>
        </w:tc>
      </w:tr>
      <w:tr w:rsidR="00CD1BFA" w:rsidRPr="002C2466" w14:paraId="750A1758" w14:textId="77777777" w:rsidTr="001B432C">
        <w:trPr>
          <w:trHeight w:val="315"/>
        </w:trPr>
        <w:tc>
          <w:tcPr>
            <w:tcW w:w="1688" w:type="pct"/>
            <w:tcBorders>
              <w:top w:val="nil"/>
              <w:bottom w:val="nil"/>
              <w:right w:val="nil"/>
            </w:tcBorders>
            <w:shd w:val="clear" w:color="auto" w:fill="auto"/>
            <w:noWrap/>
            <w:vAlign w:val="bottom"/>
            <w:hideMark/>
          </w:tcPr>
          <w:p w14:paraId="23EB2383" w14:textId="77777777" w:rsidR="00CD1BFA" w:rsidRPr="002C2466" w:rsidRDefault="00CD1BFA" w:rsidP="001B432C">
            <w:pPr>
              <w:spacing w:after="0" w:line="240" w:lineRule="auto"/>
              <w:rPr>
                <w:rFonts w:eastAsia="Times New Roman" w:cstheme="minorHAnsi"/>
                <w:sz w:val="20"/>
                <w:szCs w:val="20"/>
                <w:lang w:eastAsia="ca-ES"/>
              </w:rPr>
            </w:pPr>
            <w:r>
              <w:rPr>
                <w:rFonts w:ascii="Arial" w:hAnsi="Arial" w:cs="Arial"/>
                <w:color w:val="000000"/>
                <w:sz w:val="20"/>
                <w:szCs w:val="20"/>
              </w:rPr>
              <w:t>Polic* AND awareness AND citizen science AND science AND gender</w:t>
            </w:r>
          </w:p>
        </w:tc>
        <w:tc>
          <w:tcPr>
            <w:tcW w:w="626" w:type="pct"/>
            <w:tcBorders>
              <w:top w:val="nil"/>
              <w:left w:val="nil"/>
              <w:bottom w:val="nil"/>
              <w:right w:val="nil"/>
            </w:tcBorders>
            <w:shd w:val="clear" w:color="auto" w:fill="auto"/>
            <w:noWrap/>
            <w:vAlign w:val="bottom"/>
            <w:hideMark/>
          </w:tcPr>
          <w:p w14:paraId="0EBE2000" w14:textId="77777777" w:rsidR="00CD1BFA" w:rsidRPr="002C2466" w:rsidRDefault="00CD1BFA" w:rsidP="001B432C">
            <w:pPr>
              <w:spacing w:after="0" w:line="240" w:lineRule="auto"/>
              <w:jc w:val="right"/>
              <w:rPr>
                <w:rFonts w:eastAsia="Times New Roman" w:cstheme="minorHAnsi"/>
                <w:sz w:val="20"/>
                <w:szCs w:val="20"/>
                <w:lang w:eastAsia="ca-ES"/>
              </w:rPr>
            </w:pPr>
            <w:r>
              <w:rPr>
                <w:rFonts w:ascii="Arial" w:hAnsi="Arial" w:cs="Arial"/>
                <w:color w:val="000000"/>
                <w:sz w:val="20"/>
                <w:szCs w:val="20"/>
              </w:rPr>
              <w:t>3</w:t>
            </w:r>
          </w:p>
        </w:tc>
        <w:tc>
          <w:tcPr>
            <w:tcW w:w="576" w:type="pct"/>
            <w:tcBorders>
              <w:top w:val="nil"/>
              <w:left w:val="nil"/>
              <w:bottom w:val="nil"/>
              <w:right w:val="nil"/>
            </w:tcBorders>
            <w:shd w:val="clear" w:color="auto" w:fill="auto"/>
            <w:noWrap/>
            <w:vAlign w:val="bottom"/>
            <w:hideMark/>
          </w:tcPr>
          <w:p w14:paraId="2EDE5773"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286" w:type="pct"/>
            <w:tcBorders>
              <w:top w:val="nil"/>
              <w:left w:val="nil"/>
              <w:bottom w:val="nil"/>
              <w:right w:val="nil"/>
            </w:tcBorders>
            <w:shd w:val="clear" w:color="auto" w:fill="auto"/>
            <w:noWrap/>
            <w:vAlign w:val="bottom"/>
            <w:hideMark/>
          </w:tcPr>
          <w:p w14:paraId="22CD9A24"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50" w:type="pct"/>
            <w:tcBorders>
              <w:top w:val="nil"/>
              <w:left w:val="nil"/>
              <w:bottom w:val="nil"/>
              <w:right w:val="nil"/>
            </w:tcBorders>
            <w:shd w:val="clear" w:color="auto" w:fill="auto"/>
            <w:noWrap/>
            <w:vAlign w:val="bottom"/>
            <w:hideMark/>
          </w:tcPr>
          <w:p w14:paraId="449F15DE"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578" w:type="pct"/>
            <w:tcBorders>
              <w:top w:val="nil"/>
              <w:left w:val="nil"/>
              <w:bottom w:val="nil"/>
              <w:right w:val="nil"/>
            </w:tcBorders>
            <w:shd w:val="clear" w:color="auto" w:fill="auto"/>
            <w:noWrap/>
            <w:vAlign w:val="bottom"/>
            <w:hideMark/>
          </w:tcPr>
          <w:p w14:paraId="2616C7BB"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23" w:type="pct"/>
            <w:tcBorders>
              <w:top w:val="nil"/>
              <w:left w:val="nil"/>
              <w:bottom w:val="nil"/>
              <w:right w:val="nil"/>
            </w:tcBorders>
            <w:shd w:val="clear" w:color="auto" w:fill="auto"/>
            <w:noWrap/>
            <w:vAlign w:val="bottom"/>
            <w:hideMark/>
          </w:tcPr>
          <w:p w14:paraId="52F921DB" w14:textId="77777777" w:rsidR="00CD1BFA" w:rsidRPr="002C2466" w:rsidRDefault="00CD1BFA" w:rsidP="001B432C">
            <w:pPr>
              <w:spacing w:after="0" w:line="240" w:lineRule="auto"/>
              <w:jc w:val="right"/>
              <w:rPr>
                <w:rFonts w:eastAsia="Times New Roman" w:cstheme="minorHAnsi"/>
                <w:sz w:val="20"/>
                <w:szCs w:val="20"/>
                <w:lang w:eastAsia="ca-ES"/>
              </w:rPr>
            </w:pPr>
            <w:r>
              <w:rPr>
                <w:rFonts w:ascii="Arial" w:hAnsi="Arial" w:cs="Arial"/>
                <w:color w:val="000000"/>
                <w:sz w:val="20"/>
                <w:szCs w:val="20"/>
              </w:rPr>
              <w:t>3</w:t>
            </w:r>
          </w:p>
        </w:tc>
        <w:tc>
          <w:tcPr>
            <w:tcW w:w="573" w:type="pct"/>
            <w:tcBorders>
              <w:top w:val="nil"/>
              <w:left w:val="nil"/>
              <w:bottom w:val="nil"/>
            </w:tcBorders>
            <w:shd w:val="clear" w:color="auto" w:fill="auto"/>
            <w:noWrap/>
            <w:vAlign w:val="bottom"/>
            <w:hideMark/>
          </w:tcPr>
          <w:p w14:paraId="3A94AEFE" w14:textId="77777777" w:rsidR="00CD1BFA" w:rsidRPr="002C2466" w:rsidRDefault="00CD1BFA" w:rsidP="001B432C">
            <w:pPr>
              <w:spacing w:after="0" w:line="240" w:lineRule="auto"/>
              <w:jc w:val="right"/>
              <w:rPr>
                <w:rFonts w:eastAsia="Times New Roman" w:cstheme="minorHAnsi"/>
                <w:sz w:val="20"/>
                <w:szCs w:val="20"/>
                <w:lang w:eastAsia="ca-ES"/>
              </w:rPr>
            </w:pPr>
            <w:r>
              <w:rPr>
                <w:rFonts w:ascii="Arial" w:hAnsi="Arial" w:cs="Arial"/>
                <w:color w:val="000000"/>
                <w:sz w:val="20"/>
                <w:szCs w:val="20"/>
              </w:rPr>
              <w:t>0</w:t>
            </w:r>
          </w:p>
        </w:tc>
      </w:tr>
      <w:tr w:rsidR="00CD1BFA" w:rsidRPr="002C2466" w14:paraId="3154148B" w14:textId="77777777" w:rsidTr="001B432C">
        <w:trPr>
          <w:trHeight w:val="315"/>
        </w:trPr>
        <w:tc>
          <w:tcPr>
            <w:tcW w:w="1688" w:type="pct"/>
            <w:tcBorders>
              <w:top w:val="nil"/>
              <w:bottom w:val="nil"/>
              <w:right w:val="nil"/>
            </w:tcBorders>
            <w:shd w:val="clear" w:color="auto" w:fill="auto"/>
            <w:noWrap/>
            <w:vAlign w:val="bottom"/>
          </w:tcPr>
          <w:p w14:paraId="1F2E7957" w14:textId="77777777" w:rsidR="00CD1BFA" w:rsidRDefault="00CD1BFA" w:rsidP="001B432C">
            <w:pPr>
              <w:spacing w:after="0" w:line="240" w:lineRule="auto"/>
              <w:rPr>
                <w:rFonts w:ascii="Arial" w:hAnsi="Arial" w:cs="Arial"/>
                <w:color w:val="000000"/>
                <w:sz w:val="20"/>
                <w:szCs w:val="20"/>
              </w:rPr>
            </w:pPr>
            <w:r>
              <w:rPr>
                <w:rFonts w:ascii="Arial" w:hAnsi="Arial" w:cs="Arial"/>
                <w:color w:val="000000"/>
                <w:sz w:val="20"/>
                <w:szCs w:val="20"/>
              </w:rPr>
              <w:t>Polic* AND awareness AND open science AND science AND gender</w:t>
            </w:r>
          </w:p>
        </w:tc>
        <w:tc>
          <w:tcPr>
            <w:tcW w:w="626" w:type="pct"/>
            <w:tcBorders>
              <w:top w:val="nil"/>
              <w:left w:val="nil"/>
              <w:bottom w:val="nil"/>
              <w:right w:val="nil"/>
            </w:tcBorders>
            <w:shd w:val="clear" w:color="auto" w:fill="auto"/>
            <w:noWrap/>
            <w:vAlign w:val="bottom"/>
          </w:tcPr>
          <w:p w14:paraId="54F1C782" w14:textId="77777777" w:rsidR="00CD1BFA" w:rsidRDefault="00CD1BFA" w:rsidP="001B432C">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576" w:type="pct"/>
            <w:tcBorders>
              <w:top w:val="nil"/>
              <w:left w:val="nil"/>
              <w:bottom w:val="nil"/>
              <w:right w:val="nil"/>
            </w:tcBorders>
            <w:shd w:val="clear" w:color="auto" w:fill="auto"/>
            <w:noWrap/>
            <w:vAlign w:val="bottom"/>
          </w:tcPr>
          <w:p w14:paraId="5A7FBC50"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286" w:type="pct"/>
            <w:tcBorders>
              <w:top w:val="nil"/>
              <w:left w:val="nil"/>
              <w:bottom w:val="nil"/>
              <w:right w:val="nil"/>
            </w:tcBorders>
            <w:shd w:val="clear" w:color="auto" w:fill="auto"/>
            <w:noWrap/>
            <w:vAlign w:val="bottom"/>
          </w:tcPr>
          <w:p w14:paraId="71682D17"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50" w:type="pct"/>
            <w:tcBorders>
              <w:top w:val="nil"/>
              <w:left w:val="nil"/>
              <w:bottom w:val="nil"/>
              <w:right w:val="nil"/>
            </w:tcBorders>
            <w:shd w:val="clear" w:color="auto" w:fill="auto"/>
            <w:noWrap/>
            <w:vAlign w:val="bottom"/>
          </w:tcPr>
          <w:p w14:paraId="4496B800"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578" w:type="pct"/>
            <w:tcBorders>
              <w:top w:val="nil"/>
              <w:left w:val="nil"/>
              <w:bottom w:val="nil"/>
              <w:right w:val="nil"/>
            </w:tcBorders>
            <w:shd w:val="clear" w:color="auto" w:fill="auto"/>
            <w:noWrap/>
            <w:vAlign w:val="bottom"/>
          </w:tcPr>
          <w:p w14:paraId="651DC086"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23" w:type="pct"/>
            <w:tcBorders>
              <w:top w:val="nil"/>
              <w:left w:val="nil"/>
              <w:bottom w:val="nil"/>
              <w:right w:val="nil"/>
            </w:tcBorders>
            <w:shd w:val="clear" w:color="auto" w:fill="auto"/>
            <w:noWrap/>
            <w:vAlign w:val="bottom"/>
          </w:tcPr>
          <w:p w14:paraId="416FBD6E" w14:textId="77777777" w:rsidR="00CD1BFA" w:rsidRDefault="00CD1BFA" w:rsidP="001B432C">
            <w:pPr>
              <w:spacing w:after="0" w:line="240" w:lineRule="auto"/>
              <w:jc w:val="right"/>
              <w:rPr>
                <w:rFonts w:ascii="Arial" w:hAnsi="Arial" w:cs="Arial"/>
                <w:color w:val="000000"/>
                <w:sz w:val="20"/>
                <w:szCs w:val="20"/>
              </w:rPr>
            </w:pPr>
            <w:r>
              <w:rPr>
                <w:rFonts w:ascii="Arial" w:hAnsi="Arial" w:cs="Arial"/>
                <w:color w:val="000000"/>
                <w:sz w:val="20"/>
                <w:szCs w:val="20"/>
              </w:rPr>
              <w:t>5</w:t>
            </w:r>
          </w:p>
        </w:tc>
        <w:tc>
          <w:tcPr>
            <w:tcW w:w="573" w:type="pct"/>
            <w:tcBorders>
              <w:top w:val="nil"/>
              <w:left w:val="nil"/>
              <w:bottom w:val="nil"/>
            </w:tcBorders>
            <w:shd w:val="clear" w:color="auto" w:fill="auto"/>
            <w:noWrap/>
            <w:vAlign w:val="bottom"/>
          </w:tcPr>
          <w:p w14:paraId="76C2FC40" w14:textId="77777777" w:rsidR="00CD1BFA" w:rsidRDefault="00CD1BFA" w:rsidP="001B432C">
            <w:pPr>
              <w:spacing w:after="0" w:line="240" w:lineRule="auto"/>
              <w:jc w:val="right"/>
              <w:rPr>
                <w:rFonts w:ascii="Arial" w:hAnsi="Arial" w:cs="Arial"/>
                <w:color w:val="000000"/>
                <w:sz w:val="20"/>
                <w:szCs w:val="20"/>
              </w:rPr>
            </w:pPr>
            <w:r>
              <w:rPr>
                <w:rFonts w:ascii="Arial" w:hAnsi="Arial" w:cs="Arial"/>
                <w:color w:val="000000"/>
                <w:sz w:val="20"/>
                <w:szCs w:val="20"/>
              </w:rPr>
              <w:t>0</w:t>
            </w:r>
          </w:p>
        </w:tc>
      </w:tr>
      <w:tr w:rsidR="00CD1BFA" w:rsidRPr="002C2466" w14:paraId="33B1AFD9" w14:textId="77777777" w:rsidTr="001B432C">
        <w:trPr>
          <w:trHeight w:val="315"/>
        </w:trPr>
        <w:tc>
          <w:tcPr>
            <w:tcW w:w="1688" w:type="pct"/>
            <w:tcBorders>
              <w:top w:val="nil"/>
              <w:bottom w:val="nil"/>
              <w:right w:val="nil"/>
            </w:tcBorders>
            <w:shd w:val="clear" w:color="auto" w:fill="auto"/>
            <w:noWrap/>
            <w:vAlign w:val="bottom"/>
          </w:tcPr>
          <w:p w14:paraId="01A4E48D" w14:textId="77777777" w:rsidR="00CD1BFA" w:rsidRDefault="00CD1BFA" w:rsidP="001B432C">
            <w:pPr>
              <w:spacing w:after="0" w:line="240" w:lineRule="auto"/>
              <w:rPr>
                <w:rFonts w:ascii="Arial" w:hAnsi="Arial" w:cs="Arial"/>
                <w:color w:val="000000"/>
                <w:sz w:val="20"/>
                <w:szCs w:val="20"/>
              </w:rPr>
            </w:pPr>
            <w:r>
              <w:rPr>
                <w:rFonts w:ascii="Arial" w:hAnsi="Arial" w:cs="Arial"/>
                <w:color w:val="000000"/>
                <w:sz w:val="20"/>
                <w:szCs w:val="20"/>
              </w:rPr>
              <w:t>Polic* AND awareness AND open access AND science AND gender</w:t>
            </w:r>
          </w:p>
        </w:tc>
        <w:tc>
          <w:tcPr>
            <w:tcW w:w="626" w:type="pct"/>
            <w:tcBorders>
              <w:top w:val="nil"/>
              <w:left w:val="nil"/>
              <w:bottom w:val="nil"/>
              <w:right w:val="nil"/>
            </w:tcBorders>
            <w:shd w:val="clear" w:color="auto" w:fill="auto"/>
            <w:noWrap/>
            <w:vAlign w:val="bottom"/>
          </w:tcPr>
          <w:p w14:paraId="2DE0B6B6" w14:textId="77777777" w:rsidR="00CD1BFA" w:rsidRDefault="00CD1BFA" w:rsidP="001B432C">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576" w:type="pct"/>
            <w:tcBorders>
              <w:top w:val="nil"/>
              <w:left w:val="nil"/>
              <w:bottom w:val="nil"/>
              <w:right w:val="nil"/>
            </w:tcBorders>
            <w:shd w:val="clear" w:color="auto" w:fill="auto"/>
            <w:noWrap/>
            <w:vAlign w:val="bottom"/>
          </w:tcPr>
          <w:p w14:paraId="20CE3485"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286" w:type="pct"/>
            <w:tcBorders>
              <w:top w:val="nil"/>
              <w:left w:val="nil"/>
              <w:bottom w:val="nil"/>
              <w:right w:val="nil"/>
            </w:tcBorders>
            <w:shd w:val="clear" w:color="auto" w:fill="auto"/>
            <w:noWrap/>
            <w:vAlign w:val="bottom"/>
          </w:tcPr>
          <w:p w14:paraId="21C18D79"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50" w:type="pct"/>
            <w:tcBorders>
              <w:top w:val="nil"/>
              <w:left w:val="nil"/>
              <w:bottom w:val="nil"/>
              <w:right w:val="nil"/>
            </w:tcBorders>
            <w:shd w:val="clear" w:color="auto" w:fill="auto"/>
            <w:noWrap/>
            <w:vAlign w:val="bottom"/>
          </w:tcPr>
          <w:p w14:paraId="195D312A"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578" w:type="pct"/>
            <w:tcBorders>
              <w:top w:val="nil"/>
              <w:left w:val="nil"/>
              <w:bottom w:val="nil"/>
              <w:right w:val="nil"/>
            </w:tcBorders>
            <w:shd w:val="clear" w:color="auto" w:fill="auto"/>
            <w:noWrap/>
            <w:vAlign w:val="bottom"/>
          </w:tcPr>
          <w:p w14:paraId="2733DE0E"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23" w:type="pct"/>
            <w:tcBorders>
              <w:top w:val="nil"/>
              <w:left w:val="nil"/>
              <w:bottom w:val="nil"/>
              <w:right w:val="nil"/>
            </w:tcBorders>
            <w:shd w:val="clear" w:color="auto" w:fill="auto"/>
            <w:noWrap/>
            <w:vAlign w:val="bottom"/>
          </w:tcPr>
          <w:p w14:paraId="0BDA8D5A" w14:textId="77777777" w:rsidR="00CD1BFA" w:rsidRDefault="00CD1BFA" w:rsidP="001B432C">
            <w:pPr>
              <w:spacing w:after="0" w:line="240" w:lineRule="auto"/>
              <w:jc w:val="right"/>
              <w:rPr>
                <w:rFonts w:ascii="Arial" w:hAnsi="Arial" w:cs="Arial"/>
                <w:color w:val="000000"/>
                <w:sz w:val="20"/>
                <w:szCs w:val="20"/>
              </w:rPr>
            </w:pPr>
            <w:r>
              <w:rPr>
                <w:rFonts w:ascii="Arial" w:hAnsi="Arial" w:cs="Arial"/>
                <w:color w:val="000000"/>
                <w:sz w:val="20"/>
                <w:szCs w:val="20"/>
              </w:rPr>
              <w:t>4</w:t>
            </w:r>
          </w:p>
        </w:tc>
        <w:tc>
          <w:tcPr>
            <w:tcW w:w="573" w:type="pct"/>
            <w:tcBorders>
              <w:top w:val="nil"/>
              <w:left w:val="nil"/>
              <w:bottom w:val="nil"/>
            </w:tcBorders>
            <w:shd w:val="clear" w:color="auto" w:fill="auto"/>
            <w:noWrap/>
            <w:vAlign w:val="bottom"/>
          </w:tcPr>
          <w:p w14:paraId="5A6D71C0" w14:textId="77777777" w:rsidR="00CD1BFA" w:rsidRDefault="00CD1BFA" w:rsidP="001B432C">
            <w:pPr>
              <w:spacing w:after="0" w:line="240" w:lineRule="auto"/>
              <w:jc w:val="right"/>
              <w:rPr>
                <w:rFonts w:ascii="Arial" w:hAnsi="Arial" w:cs="Arial"/>
                <w:color w:val="000000"/>
                <w:sz w:val="20"/>
                <w:szCs w:val="20"/>
              </w:rPr>
            </w:pPr>
            <w:r>
              <w:rPr>
                <w:rFonts w:ascii="Arial" w:hAnsi="Arial" w:cs="Arial"/>
                <w:color w:val="000000"/>
                <w:sz w:val="20"/>
                <w:szCs w:val="20"/>
              </w:rPr>
              <w:t>0</w:t>
            </w:r>
          </w:p>
        </w:tc>
      </w:tr>
      <w:tr w:rsidR="00CD1BFA" w:rsidRPr="002C2466" w14:paraId="3DA2223C" w14:textId="77777777" w:rsidTr="001B432C">
        <w:trPr>
          <w:trHeight w:val="315"/>
        </w:trPr>
        <w:tc>
          <w:tcPr>
            <w:tcW w:w="1688" w:type="pct"/>
            <w:tcBorders>
              <w:top w:val="nil"/>
              <w:bottom w:val="nil"/>
              <w:right w:val="nil"/>
            </w:tcBorders>
            <w:shd w:val="clear" w:color="auto" w:fill="auto"/>
            <w:noWrap/>
            <w:vAlign w:val="bottom"/>
            <w:hideMark/>
          </w:tcPr>
          <w:p w14:paraId="42B3F8F0" w14:textId="77777777" w:rsidR="00CD1BFA" w:rsidRPr="002C2466" w:rsidRDefault="00CD1BFA" w:rsidP="001B432C">
            <w:pPr>
              <w:spacing w:after="0" w:line="240" w:lineRule="auto"/>
              <w:rPr>
                <w:rFonts w:eastAsia="Times New Roman" w:cstheme="minorHAnsi"/>
                <w:sz w:val="20"/>
                <w:szCs w:val="20"/>
                <w:lang w:eastAsia="ca-ES"/>
              </w:rPr>
            </w:pPr>
            <w:r w:rsidRPr="001F4DA2">
              <w:rPr>
                <w:rFonts w:eastAsia="Times New Roman" w:cstheme="minorHAnsi"/>
                <w:color w:val="000000"/>
                <w:sz w:val="20"/>
                <w:szCs w:val="20"/>
                <w:lang w:eastAsia="ca-ES"/>
              </w:rPr>
              <w:t>Searching bibliographies</w:t>
            </w:r>
          </w:p>
        </w:tc>
        <w:tc>
          <w:tcPr>
            <w:tcW w:w="626" w:type="pct"/>
            <w:tcBorders>
              <w:top w:val="nil"/>
              <w:left w:val="nil"/>
              <w:bottom w:val="nil"/>
              <w:right w:val="nil"/>
            </w:tcBorders>
            <w:shd w:val="clear" w:color="auto" w:fill="auto"/>
            <w:noWrap/>
            <w:vAlign w:val="bottom"/>
            <w:hideMark/>
          </w:tcPr>
          <w:p w14:paraId="0D61F89D" w14:textId="77777777" w:rsidR="00CD1BFA" w:rsidRPr="002C2466" w:rsidRDefault="00CD1BFA" w:rsidP="001B432C">
            <w:pPr>
              <w:spacing w:after="0" w:line="240" w:lineRule="auto"/>
              <w:jc w:val="right"/>
              <w:rPr>
                <w:rFonts w:eastAsia="Times New Roman" w:cstheme="minorHAnsi"/>
                <w:sz w:val="20"/>
                <w:szCs w:val="20"/>
                <w:lang w:eastAsia="ca-ES"/>
              </w:rPr>
            </w:pPr>
            <w:r>
              <w:rPr>
                <w:rFonts w:eastAsia="Times New Roman" w:cstheme="minorHAnsi"/>
                <w:color w:val="000000"/>
                <w:sz w:val="20"/>
                <w:szCs w:val="20"/>
                <w:lang w:eastAsia="ca-ES"/>
              </w:rPr>
              <w:t>5</w:t>
            </w:r>
          </w:p>
        </w:tc>
        <w:tc>
          <w:tcPr>
            <w:tcW w:w="576" w:type="pct"/>
            <w:tcBorders>
              <w:top w:val="nil"/>
              <w:left w:val="nil"/>
              <w:bottom w:val="nil"/>
              <w:right w:val="nil"/>
            </w:tcBorders>
            <w:shd w:val="clear" w:color="auto" w:fill="auto"/>
            <w:noWrap/>
            <w:vAlign w:val="bottom"/>
            <w:hideMark/>
          </w:tcPr>
          <w:p w14:paraId="028B6852"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286" w:type="pct"/>
            <w:tcBorders>
              <w:top w:val="nil"/>
              <w:left w:val="nil"/>
              <w:bottom w:val="nil"/>
              <w:right w:val="nil"/>
            </w:tcBorders>
            <w:shd w:val="clear" w:color="auto" w:fill="auto"/>
            <w:noWrap/>
            <w:vAlign w:val="bottom"/>
            <w:hideMark/>
          </w:tcPr>
          <w:p w14:paraId="392DB7A1"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50" w:type="pct"/>
            <w:tcBorders>
              <w:top w:val="nil"/>
              <w:left w:val="nil"/>
              <w:bottom w:val="nil"/>
              <w:right w:val="nil"/>
            </w:tcBorders>
            <w:shd w:val="clear" w:color="auto" w:fill="auto"/>
            <w:noWrap/>
            <w:vAlign w:val="bottom"/>
            <w:hideMark/>
          </w:tcPr>
          <w:p w14:paraId="29EA6AEB"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578" w:type="pct"/>
            <w:tcBorders>
              <w:top w:val="nil"/>
              <w:left w:val="nil"/>
              <w:bottom w:val="nil"/>
              <w:right w:val="nil"/>
            </w:tcBorders>
            <w:shd w:val="clear" w:color="auto" w:fill="auto"/>
            <w:noWrap/>
            <w:vAlign w:val="bottom"/>
            <w:hideMark/>
          </w:tcPr>
          <w:p w14:paraId="2114722B"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23" w:type="pct"/>
            <w:tcBorders>
              <w:top w:val="nil"/>
              <w:left w:val="nil"/>
              <w:bottom w:val="nil"/>
              <w:right w:val="nil"/>
            </w:tcBorders>
            <w:shd w:val="clear" w:color="auto" w:fill="auto"/>
            <w:noWrap/>
            <w:vAlign w:val="bottom"/>
            <w:hideMark/>
          </w:tcPr>
          <w:p w14:paraId="286CA953" w14:textId="77777777" w:rsidR="00CD1BFA" w:rsidRPr="002C2466" w:rsidRDefault="00CD1BFA" w:rsidP="001B432C">
            <w:pPr>
              <w:spacing w:after="0" w:line="240" w:lineRule="auto"/>
              <w:jc w:val="right"/>
              <w:rPr>
                <w:rFonts w:eastAsia="Times New Roman" w:cstheme="minorHAnsi"/>
                <w:sz w:val="20"/>
                <w:szCs w:val="20"/>
                <w:lang w:eastAsia="ca-ES"/>
              </w:rPr>
            </w:pPr>
            <w:r>
              <w:rPr>
                <w:rFonts w:eastAsia="Times New Roman" w:cstheme="minorHAnsi"/>
                <w:color w:val="000000"/>
                <w:sz w:val="20"/>
                <w:szCs w:val="20"/>
                <w:lang w:eastAsia="ca-ES"/>
              </w:rPr>
              <w:t>5</w:t>
            </w:r>
          </w:p>
        </w:tc>
        <w:tc>
          <w:tcPr>
            <w:tcW w:w="573" w:type="pct"/>
            <w:tcBorders>
              <w:top w:val="nil"/>
              <w:left w:val="nil"/>
              <w:bottom w:val="nil"/>
            </w:tcBorders>
            <w:shd w:val="clear" w:color="auto" w:fill="auto"/>
            <w:noWrap/>
            <w:vAlign w:val="bottom"/>
            <w:hideMark/>
          </w:tcPr>
          <w:p w14:paraId="6BA8967D" w14:textId="77777777" w:rsidR="00CD1BFA" w:rsidRPr="002C2466" w:rsidRDefault="00CD1BFA" w:rsidP="001B432C">
            <w:pPr>
              <w:spacing w:after="0" w:line="240" w:lineRule="auto"/>
              <w:jc w:val="right"/>
              <w:rPr>
                <w:rFonts w:eastAsia="Times New Roman" w:cstheme="minorHAnsi"/>
                <w:sz w:val="20"/>
                <w:szCs w:val="20"/>
                <w:lang w:eastAsia="ca-ES"/>
              </w:rPr>
            </w:pPr>
            <w:r>
              <w:rPr>
                <w:rFonts w:eastAsia="Times New Roman" w:cstheme="minorHAnsi"/>
                <w:sz w:val="20"/>
                <w:szCs w:val="20"/>
                <w:lang w:eastAsia="ca-ES"/>
              </w:rPr>
              <w:t>0</w:t>
            </w:r>
          </w:p>
        </w:tc>
      </w:tr>
      <w:tr w:rsidR="00CD1BFA" w:rsidRPr="002C2466" w14:paraId="21845FCF" w14:textId="77777777" w:rsidTr="001B432C">
        <w:trPr>
          <w:trHeight w:val="315"/>
        </w:trPr>
        <w:tc>
          <w:tcPr>
            <w:tcW w:w="1688" w:type="pct"/>
            <w:tcBorders>
              <w:top w:val="nil"/>
              <w:bottom w:val="single" w:sz="4" w:space="0" w:color="auto"/>
              <w:right w:val="nil"/>
            </w:tcBorders>
            <w:shd w:val="clear" w:color="auto" w:fill="4472C4" w:themeFill="accent1"/>
            <w:noWrap/>
            <w:vAlign w:val="bottom"/>
          </w:tcPr>
          <w:p w14:paraId="10083623" w14:textId="77777777" w:rsidR="00CD1BFA" w:rsidRPr="002C2466" w:rsidRDefault="00CD1BFA" w:rsidP="001B432C">
            <w:pPr>
              <w:spacing w:after="0" w:line="240" w:lineRule="auto"/>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TOTAL</w:t>
            </w:r>
          </w:p>
        </w:tc>
        <w:tc>
          <w:tcPr>
            <w:tcW w:w="626" w:type="pct"/>
            <w:tcBorders>
              <w:top w:val="nil"/>
              <w:left w:val="nil"/>
              <w:bottom w:val="single" w:sz="4" w:space="0" w:color="auto"/>
              <w:right w:val="nil"/>
            </w:tcBorders>
            <w:shd w:val="clear" w:color="auto" w:fill="4472C4" w:themeFill="accent1"/>
            <w:noWrap/>
            <w:vAlign w:val="bottom"/>
          </w:tcPr>
          <w:p w14:paraId="26118421"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4</w:t>
            </w:r>
            <w:r>
              <w:rPr>
                <w:rFonts w:eastAsia="Times New Roman" w:cstheme="minorHAnsi"/>
                <w:color w:val="FFFFFF" w:themeColor="background1"/>
                <w:sz w:val="20"/>
                <w:szCs w:val="20"/>
                <w:lang w:eastAsia="ca-ES"/>
              </w:rPr>
              <w:t>0</w:t>
            </w:r>
          </w:p>
        </w:tc>
        <w:tc>
          <w:tcPr>
            <w:tcW w:w="576" w:type="pct"/>
            <w:tcBorders>
              <w:top w:val="nil"/>
              <w:left w:val="nil"/>
              <w:bottom w:val="single" w:sz="4" w:space="0" w:color="auto"/>
              <w:right w:val="nil"/>
            </w:tcBorders>
            <w:shd w:val="clear" w:color="auto" w:fill="4472C4" w:themeFill="accent1"/>
            <w:noWrap/>
            <w:vAlign w:val="bottom"/>
          </w:tcPr>
          <w:p w14:paraId="0906AE4C"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286" w:type="pct"/>
            <w:tcBorders>
              <w:top w:val="nil"/>
              <w:left w:val="nil"/>
              <w:bottom w:val="single" w:sz="4" w:space="0" w:color="auto"/>
              <w:right w:val="nil"/>
            </w:tcBorders>
            <w:shd w:val="clear" w:color="auto" w:fill="4472C4" w:themeFill="accent1"/>
            <w:noWrap/>
            <w:vAlign w:val="bottom"/>
          </w:tcPr>
          <w:p w14:paraId="605957F3"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350" w:type="pct"/>
            <w:tcBorders>
              <w:top w:val="nil"/>
              <w:left w:val="nil"/>
              <w:bottom w:val="single" w:sz="4" w:space="0" w:color="auto"/>
              <w:right w:val="nil"/>
            </w:tcBorders>
            <w:shd w:val="clear" w:color="auto" w:fill="4472C4" w:themeFill="accent1"/>
            <w:noWrap/>
            <w:vAlign w:val="bottom"/>
          </w:tcPr>
          <w:p w14:paraId="5E8FE3E9"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578" w:type="pct"/>
            <w:tcBorders>
              <w:top w:val="nil"/>
              <w:left w:val="nil"/>
              <w:bottom w:val="single" w:sz="4" w:space="0" w:color="auto"/>
              <w:right w:val="nil"/>
            </w:tcBorders>
            <w:shd w:val="clear" w:color="auto" w:fill="4472C4" w:themeFill="accent1"/>
            <w:noWrap/>
            <w:vAlign w:val="bottom"/>
          </w:tcPr>
          <w:p w14:paraId="51274B4B"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323" w:type="pct"/>
            <w:tcBorders>
              <w:top w:val="nil"/>
              <w:left w:val="nil"/>
              <w:bottom w:val="single" w:sz="4" w:space="0" w:color="auto"/>
              <w:right w:val="nil"/>
            </w:tcBorders>
            <w:shd w:val="clear" w:color="auto" w:fill="4472C4" w:themeFill="accent1"/>
            <w:noWrap/>
            <w:vAlign w:val="bottom"/>
          </w:tcPr>
          <w:p w14:paraId="6B805A6E"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Pr>
                <w:rFonts w:eastAsia="Times New Roman" w:cstheme="minorHAnsi"/>
                <w:color w:val="FFFFFF" w:themeColor="background1"/>
                <w:sz w:val="20"/>
                <w:szCs w:val="20"/>
                <w:lang w:eastAsia="ca-ES"/>
              </w:rPr>
              <w:t>40</w:t>
            </w:r>
          </w:p>
        </w:tc>
        <w:tc>
          <w:tcPr>
            <w:tcW w:w="573" w:type="pct"/>
            <w:tcBorders>
              <w:top w:val="nil"/>
              <w:left w:val="nil"/>
              <w:bottom w:val="single" w:sz="4" w:space="0" w:color="auto"/>
            </w:tcBorders>
            <w:shd w:val="clear" w:color="auto" w:fill="4472C4" w:themeFill="accent1"/>
            <w:noWrap/>
            <w:vAlign w:val="bottom"/>
          </w:tcPr>
          <w:p w14:paraId="361A142A"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0</w:t>
            </w:r>
          </w:p>
        </w:tc>
      </w:tr>
    </w:tbl>
    <w:p w14:paraId="6E5C45CA" w14:textId="77777777" w:rsidR="00CD1BFA" w:rsidRDefault="00CD1BFA" w:rsidP="00CD1BFA"/>
    <w:tbl>
      <w:tblPr>
        <w:tblW w:w="5000" w:type="pct"/>
        <w:tblCellMar>
          <w:left w:w="70" w:type="dxa"/>
          <w:right w:w="70" w:type="dxa"/>
        </w:tblCellMar>
        <w:tblLook w:val="04A0" w:firstRow="1" w:lastRow="0" w:firstColumn="1" w:lastColumn="0" w:noHBand="0" w:noVBand="1"/>
      </w:tblPr>
      <w:tblGrid>
        <w:gridCol w:w="3661"/>
        <w:gridCol w:w="1988"/>
        <w:gridCol w:w="1829"/>
        <w:gridCol w:w="897"/>
        <w:gridCol w:w="1102"/>
        <w:gridCol w:w="1833"/>
        <w:gridCol w:w="1015"/>
        <w:gridCol w:w="1819"/>
      </w:tblGrid>
      <w:tr w:rsidR="00CD1BFA" w:rsidRPr="002C2466" w14:paraId="2282F806" w14:textId="77777777" w:rsidTr="001B432C">
        <w:trPr>
          <w:trHeight w:val="315"/>
        </w:trPr>
        <w:tc>
          <w:tcPr>
            <w:tcW w:w="5000" w:type="pct"/>
            <w:gridSpan w:val="8"/>
            <w:tcBorders>
              <w:top w:val="single" w:sz="4" w:space="0" w:color="auto"/>
              <w:bottom w:val="single" w:sz="4" w:space="0" w:color="auto"/>
            </w:tcBorders>
            <w:shd w:val="clear" w:color="auto" w:fill="auto"/>
            <w:noWrap/>
            <w:vAlign w:val="center"/>
          </w:tcPr>
          <w:p w14:paraId="64EE3C0F" w14:textId="77777777" w:rsidR="00CD1BFA" w:rsidRPr="002C2466" w:rsidRDefault="00CD1BFA" w:rsidP="001B432C">
            <w:pPr>
              <w:spacing w:after="0" w:line="240" w:lineRule="auto"/>
              <w:jc w:val="center"/>
              <w:rPr>
                <w:rFonts w:eastAsia="Times New Roman" w:cstheme="minorHAnsi"/>
                <w:b/>
                <w:bCs/>
                <w:color w:val="FFFFFF"/>
                <w:sz w:val="20"/>
                <w:szCs w:val="20"/>
                <w:lang w:eastAsia="ca-ES"/>
              </w:rPr>
            </w:pPr>
            <w:r w:rsidRPr="002C2466">
              <w:rPr>
                <w:rFonts w:eastAsia="Times New Roman" w:cstheme="minorHAnsi"/>
                <w:b/>
                <w:bCs/>
                <w:sz w:val="20"/>
                <w:szCs w:val="20"/>
                <w:lang w:eastAsia="ca-ES"/>
              </w:rPr>
              <w:t>TOPI</w:t>
            </w:r>
            <w:r>
              <w:rPr>
                <w:rFonts w:eastAsia="Times New Roman" w:cstheme="minorHAnsi"/>
                <w:b/>
                <w:bCs/>
                <w:sz w:val="20"/>
                <w:szCs w:val="20"/>
                <w:lang w:eastAsia="ca-ES"/>
              </w:rPr>
              <w:t>C</w:t>
            </w:r>
            <w:r w:rsidRPr="002C2466">
              <w:rPr>
                <w:rFonts w:eastAsia="Times New Roman" w:cstheme="minorHAnsi"/>
                <w:b/>
                <w:bCs/>
                <w:sz w:val="20"/>
                <w:szCs w:val="20"/>
                <w:lang w:eastAsia="ca-ES"/>
              </w:rPr>
              <w:t xml:space="preserve"> </w:t>
            </w:r>
            <w:r>
              <w:rPr>
                <w:rFonts w:eastAsia="Times New Roman" w:cstheme="minorHAnsi"/>
                <w:b/>
                <w:bCs/>
                <w:sz w:val="20"/>
                <w:szCs w:val="20"/>
                <w:lang w:eastAsia="ca-ES"/>
              </w:rPr>
              <w:t>A</w:t>
            </w:r>
            <w:r w:rsidRPr="002C2466">
              <w:rPr>
                <w:rFonts w:eastAsia="Times New Roman" w:cstheme="minorHAnsi"/>
                <w:b/>
                <w:bCs/>
                <w:sz w:val="20"/>
                <w:szCs w:val="20"/>
                <w:lang w:eastAsia="ca-ES"/>
              </w:rPr>
              <w:t xml:space="preserve"> -</w:t>
            </w:r>
            <w:r>
              <w:rPr>
                <w:rFonts w:eastAsia="Times New Roman" w:cstheme="minorHAnsi"/>
                <w:b/>
                <w:bCs/>
                <w:sz w:val="20"/>
                <w:szCs w:val="20"/>
                <w:lang w:eastAsia="ca-ES"/>
              </w:rPr>
              <w:t>EDUCATION</w:t>
            </w:r>
          </w:p>
        </w:tc>
      </w:tr>
      <w:tr w:rsidR="00CD1BFA" w:rsidRPr="002C2466" w14:paraId="2EA012F5" w14:textId="77777777" w:rsidTr="001B432C">
        <w:trPr>
          <w:trHeight w:val="315"/>
        </w:trPr>
        <w:tc>
          <w:tcPr>
            <w:tcW w:w="1141" w:type="pct"/>
            <w:tcBorders>
              <w:top w:val="single" w:sz="4" w:space="0" w:color="auto"/>
              <w:bottom w:val="nil"/>
              <w:right w:val="nil"/>
            </w:tcBorders>
            <w:shd w:val="clear" w:color="auto" w:fill="auto"/>
            <w:noWrap/>
            <w:vAlign w:val="bottom"/>
            <w:hideMark/>
          </w:tcPr>
          <w:p w14:paraId="1571B93A" w14:textId="77777777" w:rsidR="00CD1BFA" w:rsidRPr="002C2466" w:rsidRDefault="00CD1BFA" w:rsidP="001B432C">
            <w:pPr>
              <w:spacing w:after="0" w:line="240" w:lineRule="auto"/>
              <w:rPr>
                <w:rFonts w:eastAsia="Times New Roman" w:cstheme="minorHAnsi"/>
                <w:sz w:val="20"/>
                <w:szCs w:val="20"/>
                <w:lang w:eastAsia="ca-ES"/>
              </w:rPr>
            </w:pPr>
            <w:r>
              <w:rPr>
                <w:rFonts w:eastAsia="Times New Roman" w:cstheme="minorHAnsi"/>
                <w:sz w:val="20"/>
                <w:szCs w:val="20"/>
                <w:lang w:eastAsia="ca-ES"/>
              </w:rPr>
              <w:t>JCR + SCOPUS</w:t>
            </w:r>
          </w:p>
        </w:tc>
        <w:tc>
          <w:tcPr>
            <w:tcW w:w="733" w:type="pct"/>
            <w:tcBorders>
              <w:top w:val="single" w:sz="4" w:space="0" w:color="auto"/>
              <w:left w:val="nil"/>
              <w:bottom w:val="nil"/>
              <w:right w:val="nil"/>
            </w:tcBorders>
            <w:shd w:val="clear" w:color="auto" w:fill="auto"/>
            <w:noWrap/>
            <w:vAlign w:val="bottom"/>
            <w:hideMark/>
          </w:tcPr>
          <w:p w14:paraId="46DB9EA4" w14:textId="77777777" w:rsidR="00CD1BFA" w:rsidRPr="002C2466" w:rsidRDefault="00CD1BFA" w:rsidP="001B432C">
            <w:pPr>
              <w:spacing w:after="0" w:line="240" w:lineRule="auto"/>
              <w:rPr>
                <w:rFonts w:eastAsia="Times New Roman" w:cstheme="minorHAnsi"/>
                <w:sz w:val="20"/>
                <w:szCs w:val="20"/>
                <w:lang w:eastAsia="ca-ES"/>
              </w:rPr>
            </w:pPr>
          </w:p>
        </w:tc>
        <w:tc>
          <w:tcPr>
            <w:tcW w:w="674" w:type="pct"/>
            <w:tcBorders>
              <w:top w:val="single" w:sz="4" w:space="0" w:color="auto"/>
              <w:left w:val="nil"/>
              <w:bottom w:val="nil"/>
              <w:right w:val="nil"/>
            </w:tcBorders>
            <w:shd w:val="clear" w:color="auto" w:fill="auto"/>
            <w:noWrap/>
            <w:vAlign w:val="bottom"/>
            <w:hideMark/>
          </w:tcPr>
          <w:p w14:paraId="7261D8BC" w14:textId="77777777" w:rsidR="00CD1BFA" w:rsidRPr="002C2466" w:rsidRDefault="00CD1BFA" w:rsidP="001B432C">
            <w:pPr>
              <w:spacing w:after="0" w:line="240" w:lineRule="auto"/>
              <w:rPr>
                <w:rFonts w:eastAsia="Times New Roman" w:cstheme="minorHAnsi"/>
                <w:sz w:val="20"/>
                <w:szCs w:val="20"/>
                <w:lang w:eastAsia="ca-ES"/>
              </w:rPr>
            </w:pPr>
          </w:p>
        </w:tc>
        <w:tc>
          <w:tcPr>
            <w:tcW w:w="1782" w:type="pct"/>
            <w:gridSpan w:val="4"/>
            <w:tcBorders>
              <w:top w:val="single" w:sz="4" w:space="0" w:color="auto"/>
              <w:left w:val="nil"/>
              <w:bottom w:val="single" w:sz="4" w:space="0" w:color="000000"/>
              <w:right w:val="nil"/>
            </w:tcBorders>
            <w:shd w:val="clear" w:color="000000" w:fill="4472C4"/>
            <w:noWrap/>
            <w:vAlign w:val="bottom"/>
            <w:hideMark/>
          </w:tcPr>
          <w:p w14:paraId="2EC4985D" w14:textId="77777777" w:rsidR="00CD1BFA" w:rsidRPr="002C2466" w:rsidRDefault="00CD1BFA" w:rsidP="001B432C">
            <w:pPr>
              <w:spacing w:after="0" w:line="240" w:lineRule="auto"/>
              <w:jc w:val="center"/>
              <w:rPr>
                <w:rFonts w:eastAsia="Times New Roman" w:cstheme="minorHAnsi"/>
                <w:color w:val="FFFFFF"/>
                <w:sz w:val="20"/>
                <w:szCs w:val="20"/>
                <w:lang w:eastAsia="ca-ES"/>
              </w:rPr>
            </w:pPr>
            <w:r w:rsidRPr="002C2466">
              <w:rPr>
                <w:rFonts w:eastAsia="Times New Roman" w:cstheme="minorHAnsi"/>
                <w:color w:val="FFFFFF"/>
                <w:sz w:val="20"/>
                <w:szCs w:val="20"/>
                <w:lang w:eastAsia="ca-ES"/>
              </w:rPr>
              <w:t>Discarted</w:t>
            </w:r>
            <w:r>
              <w:rPr>
                <w:rFonts w:eastAsia="Times New Roman" w:cstheme="minorHAnsi"/>
                <w:color w:val="FFFFFF"/>
                <w:sz w:val="20"/>
                <w:szCs w:val="20"/>
                <w:lang w:eastAsia="ca-ES"/>
              </w:rPr>
              <w:t xml:space="preserve"> JCR + Scopus</w:t>
            </w:r>
          </w:p>
        </w:tc>
        <w:tc>
          <w:tcPr>
            <w:tcW w:w="670" w:type="pct"/>
            <w:tcBorders>
              <w:top w:val="single" w:sz="4" w:space="0" w:color="auto"/>
              <w:left w:val="nil"/>
              <w:bottom w:val="nil"/>
            </w:tcBorders>
            <w:shd w:val="clear" w:color="auto" w:fill="auto"/>
            <w:noWrap/>
            <w:vAlign w:val="bottom"/>
            <w:hideMark/>
          </w:tcPr>
          <w:p w14:paraId="4715E933" w14:textId="77777777" w:rsidR="00CD1BFA" w:rsidRPr="002C2466" w:rsidRDefault="00CD1BFA" w:rsidP="001B432C">
            <w:pPr>
              <w:spacing w:after="0" w:line="240" w:lineRule="auto"/>
              <w:jc w:val="center"/>
              <w:rPr>
                <w:rFonts w:eastAsia="Times New Roman" w:cstheme="minorHAnsi"/>
                <w:color w:val="FFFFFF"/>
                <w:sz w:val="20"/>
                <w:szCs w:val="20"/>
                <w:lang w:eastAsia="ca-ES"/>
              </w:rPr>
            </w:pPr>
          </w:p>
        </w:tc>
      </w:tr>
      <w:tr w:rsidR="00CD1BFA" w:rsidRPr="002C2466" w14:paraId="53D17D75" w14:textId="77777777" w:rsidTr="001B432C">
        <w:trPr>
          <w:trHeight w:val="315"/>
        </w:trPr>
        <w:tc>
          <w:tcPr>
            <w:tcW w:w="1141" w:type="pct"/>
            <w:tcBorders>
              <w:top w:val="single" w:sz="4" w:space="0" w:color="000000"/>
              <w:bottom w:val="nil"/>
              <w:right w:val="single" w:sz="4" w:space="0" w:color="000000"/>
            </w:tcBorders>
            <w:shd w:val="clear" w:color="4A86E8" w:fill="4A86E8"/>
            <w:noWrap/>
            <w:vAlign w:val="bottom"/>
            <w:hideMark/>
          </w:tcPr>
          <w:p w14:paraId="4E041B24"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Keyword combination</w:t>
            </w:r>
          </w:p>
        </w:tc>
        <w:tc>
          <w:tcPr>
            <w:tcW w:w="733" w:type="pct"/>
            <w:tcBorders>
              <w:top w:val="single" w:sz="4" w:space="0" w:color="000000"/>
              <w:left w:val="nil"/>
              <w:bottom w:val="nil"/>
              <w:right w:val="single" w:sz="4" w:space="0" w:color="000000"/>
            </w:tcBorders>
            <w:shd w:val="clear" w:color="4A86E8" w:fill="4A86E8"/>
            <w:noWrap/>
            <w:vAlign w:val="bottom"/>
            <w:hideMark/>
          </w:tcPr>
          <w:p w14:paraId="0E9221A0"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 xml:space="preserve">Total Obtained </w:t>
            </w:r>
            <w:r>
              <w:rPr>
                <w:rFonts w:eastAsia="Times New Roman" w:cstheme="minorHAnsi"/>
                <w:color w:val="FFFFFF"/>
                <w:sz w:val="20"/>
                <w:szCs w:val="20"/>
                <w:lang w:eastAsia="ca-ES"/>
              </w:rPr>
              <w:t>JCR/</w:t>
            </w:r>
            <w:r w:rsidRPr="002C2466">
              <w:rPr>
                <w:rFonts w:eastAsia="Times New Roman" w:cstheme="minorHAnsi"/>
                <w:color w:val="FFFFFF"/>
                <w:sz w:val="20"/>
                <w:szCs w:val="20"/>
                <w:lang w:eastAsia="ca-ES"/>
              </w:rPr>
              <w:t>Scopus</w:t>
            </w:r>
          </w:p>
        </w:tc>
        <w:tc>
          <w:tcPr>
            <w:tcW w:w="674" w:type="pct"/>
            <w:tcBorders>
              <w:top w:val="single" w:sz="4" w:space="0" w:color="000000"/>
              <w:left w:val="nil"/>
              <w:bottom w:val="nil"/>
              <w:right w:val="single" w:sz="4" w:space="0" w:color="000000"/>
            </w:tcBorders>
            <w:shd w:val="clear" w:color="4A86E8" w:fill="4A86E8"/>
            <w:noWrap/>
            <w:vAlign w:val="bottom"/>
            <w:hideMark/>
          </w:tcPr>
          <w:p w14:paraId="1720C008"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 xml:space="preserve">Non-availble </w:t>
            </w:r>
            <w:r>
              <w:rPr>
                <w:rFonts w:eastAsia="Times New Roman" w:cstheme="minorHAnsi"/>
                <w:color w:val="FFFFFF"/>
                <w:sz w:val="20"/>
                <w:szCs w:val="20"/>
                <w:lang w:eastAsia="ca-ES"/>
              </w:rPr>
              <w:t>JCR/</w:t>
            </w:r>
            <w:r w:rsidRPr="002C2466">
              <w:rPr>
                <w:rFonts w:eastAsia="Times New Roman" w:cstheme="minorHAnsi"/>
                <w:color w:val="FFFFFF"/>
                <w:sz w:val="20"/>
                <w:szCs w:val="20"/>
                <w:lang w:eastAsia="ca-ES"/>
              </w:rPr>
              <w:t>Scopus</w:t>
            </w:r>
          </w:p>
        </w:tc>
        <w:tc>
          <w:tcPr>
            <w:tcW w:w="329" w:type="pct"/>
            <w:tcBorders>
              <w:top w:val="nil"/>
              <w:left w:val="nil"/>
              <w:bottom w:val="nil"/>
              <w:right w:val="single" w:sz="4" w:space="0" w:color="000000"/>
            </w:tcBorders>
            <w:shd w:val="clear" w:color="4A86E8" w:fill="4A86E8"/>
            <w:noWrap/>
            <w:vAlign w:val="bottom"/>
            <w:hideMark/>
          </w:tcPr>
          <w:p w14:paraId="5E73C2A1"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Date range</w:t>
            </w:r>
          </w:p>
        </w:tc>
        <w:tc>
          <w:tcPr>
            <w:tcW w:w="405" w:type="pct"/>
            <w:tcBorders>
              <w:top w:val="nil"/>
              <w:left w:val="nil"/>
              <w:bottom w:val="nil"/>
              <w:right w:val="single" w:sz="4" w:space="0" w:color="000000"/>
            </w:tcBorders>
            <w:shd w:val="clear" w:color="4A86E8" w:fill="4A86E8"/>
            <w:noWrap/>
            <w:vAlign w:val="bottom"/>
            <w:hideMark/>
          </w:tcPr>
          <w:p w14:paraId="19FE7E85"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Article Impact</w:t>
            </w:r>
          </w:p>
        </w:tc>
        <w:tc>
          <w:tcPr>
            <w:tcW w:w="675" w:type="pct"/>
            <w:tcBorders>
              <w:top w:val="nil"/>
              <w:left w:val="nil"/>
              <w:bottom w:val="nil"/>
              <w:right w:val="single" w:sz="4" w:space="0" w:color="000000"/>
            </w:tcBorders>
            <w:shd w:val="clear" w:color="4A86E8" w:fill="4A86E8"/>
            <w:noWrap/>
            <w:vAlign w:val="bottom"/>
            <w:hideMark/>
          </w:tcPr>
          <w:p w14:paraId="53487A99"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Social impact of Findings</w:t>
            </w:r>
          </w:p>
        </w:tc>
        <w:tc>
          <w:tcPr>
            <w:tcW w:w="373" w:type="pct"/>
            <w:tcBorders>
              <w:top w:val="nil"/>
              <w:left w:val="nil"/>
              <w:bottom w:val="nil"/>
              <w:right w:val="single" w:sz="4" w:space="0" w:color="000000"/>
            </w:tcBorders>
            <w:shd w:val="clear" w:color="4A86E8" w:fill="4A86E8"/>
            <w:noWrap/>
            <w:vAlign w:val="bottom"/>
            <w:hideMark/>
          </w:tcPr>
          <w:p w14:paraId="1E9427F6"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Out of scope</w:t>
            </w:r>
          </w:p>
        </w:tc>
        <w:tc>
          <w:tcPr>
            <w:tcW w:w="670" w:type="pct"/>
            <w:tcBorders>
              <w:top w:val="single" w:sz="4" w:space="0" w:color="000000"/>
              <w:left w:val="nil"/>
              <w:bottom w:val="nil"/>
            </w:tcBorders>
            <w:shd w:val="clear" w:color="4A86E8" w:fill="4A86E8"/>
            <w:noWrap/>
            <w:vAlign w:val="bottom"/>
            <w:hideMark/>
          </w:tcPr>
          <w:p w14:paraId="34CDBCD1"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 xml:space="preserve">Final sample </w:t>
            </w:r>
            <w:r>
              <w:rPr>
                <w:rFonts w:eastAsia="Times New Roman" w:cstheme="minorHAnsi"/>
                <w:color w:val="FFFFFF"/>
                <w:sz w:val="20"/>
                <w:szCs w:val="20"/>
                <w:lang w:eastAsia="ca-ES"/>
              </w:rPr>
              <w:t>JCR/</w:t>
            </w:r>
            <w:r w:rsidRPr="002C2466">
              <w:rPr>
                <w:rFonts w:eastAsia="Times New Roman" w:cstheme="minorHAnsi"/>
                <w:color w:val="FFFFFF"/>
                <w:sz w:val="20"/>
                <w:szCs w:val="20"/>
                <w:lang w:eastAsia="ca-ES"/>
              </w:rPr>
              <w:t>Scopus</w:t>
            </w:r>
          </w:p>
        </w:tc>
      </w:tr>
      <w:tr w:rsidR="00CD1BFA" w:rsidRPr="002C2466" w14:paraId="764115B7" w14:textId="77777777" w:rsidTr="001B432C">
        <w:trPr>
          <w:trHeight w:val="315"/>
        </w:trPr>
        <w:tc>
          <w:tcPr>
            <w:tcW w:w="1141" w:type="pct"/>
            <w:tcBorders>
              <w:top w:val="single" w:sz="8" w:space="0" w:color="auto"/>
              <w:bottom w:val="nil"/>
              <w:right w:val="nil"/>
            </w:tcBorders>
            <w:shd w:val="clear" w:color="auto" w:fill="auto"/>
            <w:noWrap/>
            <w:vAlign w:val="bottom"/>
            <w:hideMark/>
          </w:tcPr>
          <w:p w14:paraId="26C6E20C" w14:textId="77777777" w:rsidR="00CD1BFA" w:rsidRPr="002C2466" w:rsidRDefault="00CD1BFA" w:rsidP="001B432C">
            <w:pPr>
              <w:spacing w:after="0" w:line="240" w:lineRule="auto"/>
              <w:rPr>
                <w:rFonts w:eastAsia="Times New Roman" w:cstheme="minorHAnsi"/>
                <w:sz w:val="20"/>
                <w:szCs w:val="20"/>
                <w:lang w:eastAsia="ca-ES"/>
              </w:rPr>
            </w:pPr>
            <w:r w:rsidRPr="00A32FA4">
              <w:rPr>
                <w:rFonts w:cstheme="minorHAnsi"/>
                <w:color w:val="000000"/>
                <w:sz w:val="20"/>
                <w:szCs w:val="20"/>
              </w:rPr>
              <w:t>Societal impact of research AND education</w:t>
            </w:r>
          </w:p>
        </w:tc>
        <w:tc>
          <w:tcPr>
            <w:tcW w:w="733" w:type="pct"/>
            <w:tcBorders>
              <w:top w:val="single" w:sz="8" w:space="0" w:color="auto"/>
              <w:left w:val="nil"/>
              <w:bottom w:val="nil"/>
              <w:right w:val="nil"/>
            </w:tcBorders>
            <w:shd w:val="clear" w:color="auto" w:fill="auto"/>
            <w:noWrap/>
            <w:vAlign w:val="bottom"/>
            <w:hideMark/>
          </w:tcPr>
          <w:p w14:paraId="36DAB975" w14:textId="77777777" w:rsidR="00CD1BFA" w:rsidRPr="002C2466" w:rsidRDefault="00CD1BFA" w:rsidP="001B432C">
            <w:pPr>
              <w:spacing w:after="0" w:line="240" w:lineRule="auto"/>
              <w:jc w:val="right"/>
              <w:rPr>
                <w:rFonts w:eastAsia="Times New Roman" w:cstheme="minorHAnsi"/>
                <w:sz w:val="20"/>
                <w:szCs w:val="20"/>
                <w:lang w:eastAsia="ca-ES"/>
              </w:rPr>
            </w:pPr>
            <w:r w:rsidRPr="00A32FA4">
              <w:rPr>
                <w:rFonts w:cstheme="minorHAnsi"/>
                <w:color w:val="000000"/>
                <w:sz w:val="20"/>
                <w:szCs w:val="20"/>
              </w:rPr>
              <w:t>29</w:t>
            </w:r>
          </w:p>
        </w:tc>
        <w:tc>
          <w:tcPr>
            <w:tcW w:w="674" w:type="pct"/>
            <w:tcBorders>
              <w:top w:val="single" w:sz="8" w:space="0" w:color="auto"/>
              <w:left w:val="nil"/>
              <w:bottom w:val="nil"/>
              <w:right w:val="nil"/>
            </w:tcBorders>
            <w:shd w:val="clear" w:color="auto" w:fill="auto"/>
            <w:noWrap/>
            <w:vAlign w:val="bottom"/>
            <w:hideMark/>
          </w:tcPr>
          <w:p w14:paraId="000981D8" w14:textId="77777777" w:rsidR="00CD1BFA" w:rsidRPr="002C2466" w:rsidRDefault="00CD1BFA" w:rsidP="001B432C">
            <w:pPr>
              <w:spacing w:after="0" w:line="240" w:lineRule="auto"/>
              <w:rPr>
                <w:rFonts w:eastAsia="Times New Roman" w:cstheme="minorHAnsi"/>
                <w:color w:val="000000"/>
                <w:sz w:val="20"/>
                <w:szCs w:val="20"/>
                <w:lang w:eastAsia="ca-ES"/>
              </w:rPr>
            </w:pPr>
            <w:r w:rsidRPr="00A32FA4">
              <w:rPr>
                <w:rFonts w:cstheme="minorHAnsi"/>
                <w:color w:val="000000"/>
                <w:sz w:val="20"/>
                <w:szCs w:val="20"/>
              </w:rPr>
              <w:t>2</w:t>
            </w:r>
          </w:p>
        </w:tc>
        <w:tc>
          <w:tcPr>
            <w:tcW w:w="329" w:type="pct"/>
            <w:tcBorders>
              <w:top w:val="single" w:sz="8" w:space="0" w:color="auto"/>
              <w:left w:val="nil"/>
              <w:bottom w:val="nil"/>
              <w:right w:val="nil"/>
            </w:tcBorders>
            <w:shd w:val="clear" w:color="auto" w:fill="auto"/>
            <w:noWrap/>
            <w:vAlign w:val="bottom"/>
            <w:hideMark/>
          </w:tcPr>
          <w:p w14:paraId="07C6E1C3"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405" w:type="pct"/>
            <w:tcBorders>
              <w:top w:val="single" w:sz="8" w:space="0" w:color="auto"/>
              <w:left w:val="nil"/>
              <w:bottom w:val="nil"/>
              <w:right w:val="nil"/>
            </w:tcBorders>
            <w:shd w:val="clear" w:color="auto" w:fill="auto"/>
            <w:noWrap/>
            <w:vAlign w:val="bottom"/>
            <w:hideMark/>
          </w:tcPr>
          <w:p w14:paraId="73CFA259"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675" w:type="pct"/>
            <w:tcBorders>
              <w:top w:val="single" w:sz="8" w:space="0" w:color="auto"/>
              <w:left w:val="nil"/>
              <w:bottom w:val="nil"/>
              <w:right w:val="nil"/>
            </w:tcBorders>
            <w:shd w:val="clear" w:color="auto" w:fill="auto"/>
            <w:noWrap/>
            <w:vAlign w:val="bottom"/>
            <w:hideMark/>
          </w:tcPr>
          <w:p w14:paraId="7F9413C7"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73" w:type="pct"/>
            <w:tcBorders>
              <w:top w:val="single" w:sz="8" w:space="0" w:color="auto"/>
              <w:left w:val="nil"/>
              <w:bottom w:val="nil"/>
              <w:right w:val="nil"/>
            </w:tcBorders>
            <w:shd w:val="clear" w:color="auto" w:fill="auto"/>
            <w:noWrap/>
            <w:vAlign w:val="bottom"/>
            <w:hideMark/>
          </w:tcPr>
          <w:p w14:paraId="6EC7B333"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A32FA4">
              <w:rPr>
                <w:rFonts w:cstheme="minorHAnsi"/>
                <w:color w:val="000000"/>
                <w:sz w:val="20"/>
                <w:szCs w:val="20"/>
              </w:rPr>
              <w:t>19</w:t>
            </w:r>
          </w:p>
        </w:tc>
        <w:tc>
          <w:tcPr>
            <w:tcW w:w="670" w:type="pct"/>
            <w:tcBorders>
              <w:top w:val="nil"/>
              <w:left w:val="nil"/>
              <w:bottom w:val="nil"/>
            </w:tcBorders>
            <w:shd w:val="clear" w:color="auto" w:fill="auto"/>
            <w:noWrap/>
            <w:vAlign w:val="bottom"/>
            <w:hideMark/>
          </w:tcPr>
          <w:p w14:paraId="7E3299BE" w14:textId="77777777" w:rsidR="00CD1BFA" w:rsidRPr="002C2466" w:rsidRDefault="00CD1BFA" w:rsidP="001B432C">
            <w:pPr>
              <w:spacing w:after="0" w:line="240" w:lineRule="auto"/>
              <w:jc w:val="right"/>
              <w:rPr>
                <w:rFonts w:eastAsia="Times New Roman" w:cstheme="minorHAnsi"/>
                <w:sz w:val="20"/>
                <w:szCs w:val="20"/>
                <w:lang w:eastAsia="ca-ES"/>
              </w:rPr>
            </w:pPr>
            <w:r w:rsidRPr="00A32FA4">
              <w:rPr>
                <w:rFonts w:cstheme="minorHAnsi"/>
                <w:color w:val="000000"/>
                <w:sz w:val="20"/>
                <w:szCs w:val="20"/>
              </w:rPr>
              <w:t>8</w:t>
            </w:r>
          </w:p>
        </w:tc>
      </w:tr>
      <w:tr w:rsidR="00CD1BFA" w:rsidRPr="002C2466" w14:paraId="239B2943" w14:textId="77777777" w:rsidTr="001B432C">
        <w:trPr>
          <w:trHeight w:val="315"/>
        </w:trPr>
        <w:tc>
          <w:tcPr>
            <w:tcW w:w="1141" w:type="pct"/>
            <w:tcBorders>
              <w:top w:val="nil"/>
              <w:bottom w:val="nil"/>
              <w:right w:val="nil"/>
            </w:tcBorders>
            <w:shd w:val="clear" w:color="auto" w:fill="auto"/>
            <w:noWrap/>
            <w:vAlign w:val="bottom"/>
            <w:hideMark/>
          </w:tcPr>
          <w:p w14:paraId="39EB0BE3" w14:textId="77777777" w:rsidR="00CD1BFA" w:rsidRPr="002C2466" w:rsidRDefault="00CD1BFA" w:rsidP="001B432C">
            <w:pPr>
              <w:spacing w:after="0" w:line="240" w:lineRule="auto"/>
              <w:rPr>
                <w:rFonts w:eastAsia="Times New Roman" w:cstheme="minorHAnsi"/>
                <w:sz w:val="20"/>
                <w:szCs w:val="20"/>
                <w:lang w:eastAsia="ca-ES"/>
              </w:rPr>
            </w:pPr>
            <w:r w:rsidRPr="00A32FA4">
              <w:rPr>
                <w:rFonts w:cstheme="minorHAnsi"/>
                <w:color w:val="000000"/>
                <w:sz w:val="20"/>
                <w:szCs w:val="20"/>
              </w:rPr>
              <w:t>"Social benefits" of science AND education</w:t>
            </w:r>
          </w:p>
        </w:tc>
        <w:tc>
          <w:tcPr>
            <w:tcW w:w="733" w:type="pct"/>
            <w:tcBorders>
              <w:top w:val="nil"/>
              <w:left w:val="nil"/>
              <w:bottom w:val="nil"/>
              <w:right w:val="nil"/>
            </w:tcBorders>
            <w:shd w:val="clear" w:color="auto" w:fill="auto"/>
            <w:noWrap/>
            <w:vAlign w:val="bottom"/>
            <w:hideMark/>
          </w:tcPr>
          <w:p w14:paraId="0933C76E" w14:textId="77777777" w:rsidR="00CD1BFA" w:rsidRPr="002C2466" w:rsidRDefault="00CD1BFA" w:rsidP="001B432C">
            <w:pPr>
              <w:spacing w:after="0" w:line="240" w:lineRule="auto"/>
              <w:jc w:val="right"/>
              <w:rPr>
                <w:rFonts w:eastAsia="Times New Roman" w:cstheme="minorHAnsi"/>
                <w:sz w:val="20"/>
                <w:szCs w:val="20"/>
                <w:lang w:eastAsia="ca-ES"/>
              </w:rPr>
            </w:pPr>
            <w:r w:rsidRPr="00A32FA4">
              <w:rPr>
                <w:rFonts w:cstheme="minorHAnsi"/>
                <w:color w:val="000000"/>
                <w:sz w:val="20"/>
                <w:szCs w:val="20"/>
              </w:rPr>
              <w:t>3</w:t>
            </w:r>
          </w:p>
        </w:tc>
        <w:tc>
          <w:tcPr>
            <w:tcW w:w="674" w:type="pct"/>
            <w:tcBorders>
              <w:top w:val="nil"/>
              <w:left w:val="nil"/>
              <w:bottom w:val="nil"/>
              <w:right w:val="nil"/>
            </w:tcBorders>
            <w:shd w:val="clear" w:color="auto" w:fill="auto"/>
            <w:noWrap/>
            <w:vAlign w:val="bottom"/>
            <w:hideMark/>
          </w:tcPr>
          <w:p w14:paraId="227670C6"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29" w:type="pct"/>
            <w:tcBorders>
              <w:top w:val="nil"/>
              <w:left w:val="nil"/>
              <w:bottom w:val="nil"/>
              <w:right w:val="nil"/>
            </w:tcBorders>
            <w:shd w:val="clear" w:color="auto" w:fill="auto"/>
            <w:noWrap/>
            <w:vAlign w:val="bottom"/>
            <w:hideMark/>
          </w:tcPr>
          <w:p w14:paraId="34D11D0B"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405" w:type="pct"/>
            <w:tcBorders>
              <w:top w:val="nil"/>
              <w:left w:val="nil"/>
              <w:bottom w:val="nil"/>
              <w:right w:val="nil"/>
            </w:tcBorders>
            <w:shd w:val="clear" w:color="auto" w:fill="auto"/>
            <w:noWrap/>
            <w:vAlign w:val="bottom"/>
            <w:hideMark/>
          </w:tcPr>
          <w:p w14:paraId="555402EA"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675" w:type="pct"/>
            <w:tcBorders>
              <w:top w:val="nil"/>
              <w:left w:val="nil"/>
              <w:bottom w:val="nil"/>
              <w:right w:val="nil"/>
            </w:tcBorders>
            <w:shd w:val="clear" w:color="auto" w:fill="auto"/>
            <w:noWrap/>
            <w:vAlign w:val="bottom"/>
            <w:hideMark/>
          </w:tcPr>
          <w:p w14:paraId="1300B5A2"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73" w:type="pct"/>
            <w:tcBorders>
              <w:top w:val="nil"/>
              <w:left w:val="nil"/>
              <w:bottom w:val="nil"/>
              <w:right w:val="nil"/>
            </w:tcBorders>
            <w:shd w:val="clear" w:color="auto" w:fill="auto"/>
            <w:noWrap/>
            <w:vAlign w:val="bottom"/>
            <w:hideMark/>
          </w:tcPr>
          <w:p w14:paraId="1D44CD8A" w14:textId="77777777" w:rsidR="00CD1BFA" w:rsidRPr="002C2466" w:rsidRDefault="00CD1BFA" w:rsidP="001B432C">
            <w:pPr>
              <w:spacing w:after="0" w:line="240" w:lineRule="auto"/>
              <w:jc w:val="right"/>
              <w:rPr>
                <w:rFonts w:eastAsia="Times New Roman" w:cstheme="minorHAnsi"/>
                <w:sz w:val="20"/>
                <w:szCs w:val="20"/>
                <w:lang w:eastAsia="ca-ES"/>
              </w:rPr>
            </w:pPr>
            <w:r w:rsidRPr="00A32FA4">
              <w:rPr>
                <w:rFonts w:cstheme="minorHAnsi"/>
                <w:color w:val="000000"/>
                <w:sz w:val="20"/>
                <w:szCs w:val="20"/>
              </w:rPr>
              <w:t>1</w:t>
            </w:r>
          </w:p>
        </w:tc>
        <w:tc>
          <w:tcPr>
            <w:tcW w:w="670" w:type="pct"/>
            <w:tcBorders>
              <w:top w:val="nil"/>
              <w:left w:val="nil"/>
              <w:bottom w:val="nil"/>
            </w:tcBorders>
            <w:shd w:val="clear" w:color="auto" w:fill="auto"/>
            <w:noWrap/>
            <w:vAlign w:val="bottom"/>
            <w:hideMark/>
          </w:tcPr>
          <w:p w14:paraId="738DD7C2" w14:textId="77777777" w:rsidR="00CD1BFA" w:rsidRPr="002C2466" w:rsidRDefault="00CD1BFA" w:rsidP="001B432C">
            <w:pPr>
              <w:spacing w:after="0" w:line="240" w:lineRule="auto"/>
              <w:jc w:val="right"/>
              <w:rPr>
                <w:rFonts w:eastAsia="Times New Roman" w:cstheme="minorHAnsi"/>
                <w:sz w:val="20"/>
                <w:szCs w:val="20"/>
                <w:lang w:eastAsia="ca-ES"/>
              </w:rPr>
            </w:pPr>
            <w:r w:rsidRPr="00A32FA4">
              <w:rPr>
                <w:rFonts w:cstheme="minorHAnsi"/>
                <w:color w:val="000000"/>
                <w:sz w:val="20"/>
                <w:szCs w:val="20"/>
              </w:rPr>
              <w:t>2</w:t>
            </w:r>
          </w:p>
        </w:tc>
      </w:tr>
      <w:tr w:rsidR="00CD1BFA" w:rsidRPr="002C2466" w14:paraId="2FBB157F" w14:textId="77777777" w:rsidTr="001B432C">
        <w:trPr>
          <w:trHeight w:val="315"/>
        </w:trPr>
        <w:tc>
          <w:tcPr>
            <w:tcW w:w="1141" w:type="pct"/>
            <w:tcBorders>
              <w:top w:val="nil"/>
              <w:bottom w:val="nil"/>
              <w:right w:val="nil"/>
            </w:tcBorders>
            <w:shd w:val="clear" w:color="auto" w:fill="auto"/>
            <w:noWrap/>
            <w:vAlign w:val="bottom"/>
            <w:hideMark/>
          </w:tcPr>
          <w:p w14:paraId="128AA584" w14:textId="77777777" w:rsidR="00CD1BFA" w:rsidRPr="002C2466" w:rsidRDefault="00CD1BFA" w:rsidP="001B432C">
            <w:pPr>
              <w:spacing w:after="0" w:line="240" w:lineRule="auto"/>
              <w:rPr>
                <w:rFonts w:eastAsia="Times New Roman" w:cstheme="minorHAnsi"/>
                <w:sz w:val="20"/>
                <w:szCs w:val="20"/>
                <w:lang w:eastAsia="ca-ES"/>
              </w:rPr>
            </w:pPr>
            <w:r w:rsidRPr="00A32FA4">
              <w:rPr>
                <w:rFonts w:cstheme="minorHAnsi"/>
                <w:color w:val="000000"/>
                <w:sz w:val="20"/>
                <w:szCs w:val="20"/>
              </w:rPr>
              <w:t>Science social impact on / AND inequalities</w:t>
            </w:r>
          </w:p>
        </w:tc>
        <w:tc>
          <w:tcPr>
            <w:tcW w:w="733" w:type="pct"/>
            <w:tcBorders>
              <w:top w:val="nil"/>
              <w:left w:val="nil"/>
              <w:bottom w:val="nil"/>
              <w:right w:val="nil"/>
            </w:tcBorders>
            <w:shd w:val="clear" w:color="auto" w:fill="auto"/>
            <w:noWrap/>
            <w:vAlign w:val="bottom"/>
            <w:hideMark/>
          </w:tcPr>
          <w:p w14:paraId="6BFC78F1" w14:textId="77777777" w:rsidR="00CD1BFA" w:rsidRPr="002C2466" w:rsidRDefault="00CD1BFA" w:rsidP="001B432C">
            <w:pPr>
              <w:spacing w:after="0" w:line="240" w:lineRule="auto"/>
              <w:jc w:val="right"/>
              <w:rPr>
                <w:rFonts w:eastAsia="Times New Roman" w:cstheme="minorHAnsi"/>
                <w:sz w:val="20"/>
                <w:szCs w:val="20"/>
                <w:lang w:eastAsia="ca-ES"/>
              </w:rPr>
            </w:pPr>
            <w:r w:rsidRPr="00A32FA4">
              <w:rPr>
                <w:rFonts w:cstheme="minorHAnsi"/>
                <w:color w:val="000000"/>
                <w:sz w:val="20"/>
                <w:szCs w:val="20"/>
              </w:rPr>
              <w:t>12</w:t>
            </w:r>
          </w:p>
        </w:tc>
        <w:tc>
          <w:tcPr>
            <w:tcW w:w="674" w:type="pct"/>
            <w:tcBorders>
              <w:top w:val="nil"/>
              <w:left w:val="nil"/>
              <w:bottom w:val="nil"/>
              <w:right w:val="nil"/>
            </w:tcBorders>
            <w:shd w:val="clear" w:color="auto" w:fill="auto"/>
            <w:noWrap/>
            <w:vAlign w:val="bottom"/>
            <w:hideMark/>
          </w:tcPr>
          <w:p w14:paraId="4FB89409" w14:textId="77777777" w:rsidR="00CD1BFA" w:rsidRPr="002C2466" w:rsidRDefault="00CD1BFA" w:rsidP="001B432C">
            <w:pPr>
              <w:spacing w:after="0" w:line="240" w:lineRule="auto"/>
              <w:jc w:val="right"/>
              <w:rPr>
                <w:rFonts w:eastAsia="Times New Roman" w:cstheme="minorHAnsi"/>
                <w:sz w:val="20"/>
                <w:szCs w:val="20"/>
                <w:lang w:eastAsia="ca-ES"/>
              </w:rPr>
            </w:pPr>
            <w:r w:rsidRPr="00A32FA4">
              <w:rPr>
                <w:rFonts w:cstheme="minorHAnsi"/>
                <w:color w:val="000000"/>
                <w:sz w:val="20"/>
                <w:szCs w:val="20"/>
              </w:rPr>
              <w:t>1</w:t>
            </w:r>
          </w:p>
        </w:tc>
        <w:tc>
          <w:tcPr>
            <w:tcW w:w="329" w:type="pct"/>
            <w:tcBorders>
              <w:top w:val="nil"/>
              <w:left w:val="nil"/>
              <w:bottom w:val="nil"/>
              <w:right w:val="nil"/>
            </w:tcBorders>
            <w:shd w:val="clear" w:color="auto" w:fill="auto"/>
            <w:noWrap/>
            <w:vAlign w:val="bottom"/>
            <w:hideMark/>
          </w:tcPr>
          <w:p w14:paraId="7713F90E"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405" w:type="pct"/>
            <w:tcBorders>
              <w:top w:val="nil"/>
              <w:left w:val="nil"/>
              <w:bottom w:val="nil"/>
              <w:right w:val="nil"/>
            </w:tcBorders>
            <w:shd w:val="clear" w:color="auto" w:fill="auto"/>
            <w:noWrap/>
            <w:vAlign w:val="bottom"/>
            <w:hideMark/>
          </w:tcPr>
          <w:p w14:paraId="54467B7B"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675" w:type="pct"/>
            <w:tcBorders>
              <w:top w:val="nil"/>
              <w:left w:val="nil"/>
              <w:bottom w:val="nil"/>
              <w:right w:val="nil"/>
            </w:tcBorders>
            <w:shd w:val="clear" w:color="auto" w:fill="auto"/>
            <w:noWrap/>
            <w:vAlign w:val="bottom"/>
            <w:hideMark/>
          </w:tcPr>
          <w:p w14:paraId="2EFBFF04"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73" w:type="pct"/>
            <w:tcBorders>
              <w:top w:val="nil"/>
              <w:left w:val="nil"/>
              <w:bottom w:val="nil"/>
              <w:right w:val="nil"/>
            </w:tcBorders>
            <w:shd w:val="clear" w:color="auto" w:fill="auto"/>
            <w:noWrap/>
            <w:vAlign w:val="bottom"/>
            <w:hideMark/>
          </w:tcPr>
          <w:p w14:paraId="1473146C" w14:textId="77777777" w:rsidR="00CD1BFA" w:rsidRPr="002C2466" w:rsidRDefault="00CD1BFA" w:rsidP="001B432C">
            <w:pPr>
              <w:spacing w:after="0" w:line="240" w:lineRule="auto"/>
              <w:jc w:val="right"/>
              <w:rPr>
                <w:rFonts w:eastAsia="Times New Roman" w:cstheme="minorHAnsi"/>
                <w:sz w:val="20"/>
                <w:szCs w:val="20"/>
                <w:lang w:eastAsia="ca-ES"/>
              </w:rPr>
            </w:pPr>
            <w:r w:rsidRPr="00A32FA4">
              <w:rPr>
                <w:rFonts w:cstheme="minorHAnsi"/>
                <w:color w:val="000000"/>
                <w:sz w:val="20"/>
                <w:szCs w:val="20"/>
              </w:rPr>
              <w:t>8</w:t>
            </w:r>
          </w:p>
        </w:tc>
        <w:tc>
          <w:tcPr>
            <w:tcW w:w="670" w:type="pct"/>
            <w:tcBorders>
              <w:top w:val="nil"/>
              <w:left w:val="nil"/>
              <w:bottom w:val="nil"/>
            </w:tcBorders>
            <w:shd w:val="clear" w:color="auto" w:fill="auto"/>
            <w:noWrap/>
            <w:vAlign w:val="bottom"/>
            <w:hideMark/>
          </w:tcPr>
          <w:p w14:paraId="1DE33027" w14:textId="77777777" w:rsidR="00CD1BFA" w:rsidRPr="002C2466" w:rsidRDefault="00CD1BFA" w:rsidP="001B432C">
            <w:pPr>
              <w:spacing w:after="0" w:line="240" w:lineRule="auto"/>
              <w:jc w:val="right"/>
              <w:rPr>
                <w:rFonts w:eastAsia="Times New Roman" w:cstheme="minorHAnsi"/>
                <w:sz w:val="20"/>
                <w:szCs w:val="20"/>
                <w:lang w:eastAsia="ca-ES"/>
              </w:rPr>
            </w:pPr>
            <w:r w:rsidRPr="00A32FA4">
              <w:rPr>
                <w:rFonts w:cstheme="minorHAnsi"/>
                <w:color w:val="000000"/>
                <w:sz w:val="20"/>
                <w:szCs w:val="20"/>
              </w:rPr>
              <w:t>3</w:t>
            </w:r>
          </w:p>
        </w:tc>
      </w:tr>
      <w:tr w:rsidR="00CD1BFA" w:rsidRPr="002C2466" w14:paraId="54FF1FCE" w14:textId="77777777" w:rsidTr="001B432C">
        <w:trPr>
          <w:trHeight w:val="315"/>
        </w:trPr>
        <w:tc>
          <w:tcPr>
            <w:tcW w:w="1141" w:type="pct"/>
            <w:tcBorders>
              <w:top w:val="nil"/>
              <w:bottom w:val="nil"/>
              <w:right w:val="nil"/>
            </w:tcBorders>
            <w:shd w:val="clear" w:color="auto" w:fill="auto"/>
            <w:noWrap/>
            <w:vAlign w:val="bottom"/>
            <w:hideMark/>
          </w:tcPr>
          <w:p w14:paraId="37346DFF" w14:textId="77777777" w:rsidR="00CD1BFA" w:rsidRPr="002C2466" w:rsidRDefault="00CD1BFA" w:rsidP="001B432C">
            <w:pPr>
              <w:spacing w:after="0" w:line="240" w:lineRule="auto"/>
              <w:rPr>
                <w:rFonts w:eastAsia="Times New Roman" w:cstheme="minorHAnsi"/>
                <w:sz w:val="20"/>
                <w:szCs w:val="20"/>
                <w:lang w:eastAsia="ca-ES"/>
              </w:rPr>
            </w:pPr>
            <w:r w:rsidRPr="00A32FA4">
              <w:rPr>
                <w:rFonts w:cstheme="minorHAnsi"/>
                <w:color w:val="000000"/>
                <w:sz w:val="20"/>
                <w:szCs w:val="20"/>
              </w:rPr>
              <w:t>Science social impact on / AND education</w:t>
            </w:r>
          </w:p>
        </w:tc>
        <w:tc>
          <w:tcPr>
            <w:tcW w:w="733" w:type="pct"/>
            <w:tcBorders>
              <w:top w:val="nil"/>
              <w:left w:val="nil"/>
              <w:bottom w:val="nil"/>
              <w:right w:val="nil"/>
            </w:tcBorders>
            <w:shd w:val="clear" w:color="auto" w:fill="auto"/>
            <w:noWrap/>
            <w:vAlign w:val="bottom"/>
            <w:hideMark/>
          </w:tcPr>
          <w:p w14:paraId="716CA6B3" w14:textId="77777777" w:rsidR="00CD1BFA" w:rsidRPr="002C2466" w:rsidRDefault="00CD1BFA" w:rsidP="001B432C">
            <w:pPr>
              <w:spacing w:after="0" w:line="240" w:lineRule="auto"/>
              <w:jc w:val="right"/>
              <w:rPr>
                <w:rFonts w:eastAsia="Times New Roman" w:cstheme="minorHAnsi"/>
                <w:sz w:val="20"/>
                <w:szCs w:val="20"/>
                <w:lang w:eastAsia="ca-ES"/>
              </w:rPr>
            </w:pPr>
            <w:r w:rsidRPr="00A32FA4">
              <w:rPr>
                <w:rFonts w:cstheme="minorHAnsi"/>
                <w:color w:val="000000"/>
                <w:sz w:val="20"/>
                <w:szCs w:val="20"/>
              </w:rPr>
              <w:t>24</w:t>
            </w:r>
          </w:p>
        </w:tc>
        <w:tc>
          <w:tcPr>
            <w:tcW w:w="674" w:type="pct"/>
            <w:tcBorders>
              <w:top w:val="nil"/>
              <w:left w:val="nil"/>
              <w:bottom w:val="nil"/>
              <w:right w:val="nil"/>
            </w:tcBorders>
            <w:shd w:val="clear" w:color="auto" w:fill="auto"/>
            <w:noWrap/>
            <w:vAlign w:val="bottom"/>
            <w:hideMark/>
          </w:tcPr>
          <w:p w14:paraId="704423C6" w14:textId="77777777" w:rsidR="00CD1BFA" w:rsidRPr="002C2466" w:rsidRDefault="00CD1BFA" w:rsidP="001B432C">
            <w:pPr>
              <w:spacing w:after="0" w:line="240" w:lineRule="auto"/>
              <w:jc w:val="right"/>
              <w:rPr>
                <w:rFonts w:eastAsia="Times New Roman" w:cstheme="minorHAnsi"/>
                <w:sz w:val="20"/>
                <w:szCs w:val="20"/>
                <w:lang w:eastAsia="ca-ES"/>
              </w:rPr>
            </w:pPr>
            <w:r w:rsidRPr="00A32FA4">
              <w:rPr>
                <w:rFonts w:cstheme="minorHAnsi"/>
                <w:color w:val="000000"/>
                <w:sz w:val="20"/>
                <w:szCs w:val="20"/>
              </w:rPr>
              <w:t>1</w:t>
            </w:r>
          </w:p>
        </w:tc>
        <w:tc>
          <w:tcPr>
            <w:tcW w:w="329" w:type="pct"/>
            <w:tcBorders>
              <w:top w:val="nil"/>
              <w:left w:val="nil"/>
              <w:bottom w:val="nil"/>
              <w:right w:val="nil"/>
            </w:tcBorders>
            <w:shd w:val="clear" w:color="auto" w:fill="auto"/>
            <w:noWrap/>
            <w:vAlign w:val="bottom"/>
            <w:hideMark/>
          </w:tcPr>
          <w:p w14:paraId="011D61CA"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405" w:type="pct"/>
            <w:tcBorders>
              <w:top w:val="nil"/>
              <w:left w:val="nil"/>
              <w:bottom w:val="nil"/>
              <w:right w:val="nil"/>
            </w:tcBorders>
            <w:shd w:val="clear" w:color="auto" w:fill="auto"/>
            <w:noWrap/>
            <w:vAlign w:val="bottom"/>
            <w:hideMark/>
          </w:tcPr>
          <w:p w14:paraId="5F3D236D"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675" w:type="pct"/>
            <w:tcBorders>
              <w:top w:val="nil"/>
              <w:left w:val="nil"/>
              <w:bottom w:val="nil"/>
              <w:right w:val="nil"/>
            </w:tcBorders>
            <w:shd w:val="clear" w:color="auto" w:fill="auto"/>
            <w:noWrap/>
            <w:vAlign w:val="bottom"/>
            <w:hideMark/>
          </w:tcPr>
          <w:p w14:paraId="4784EA69"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73" w:type="pct"/>
            <w:tcBorders>
              <w:top w:val="nil"/>
              <w:left w:val="nil"/>
              <w:bottom w:val="nil"/>
              <w:right w:val="nil"/>
            </w:tcBorders>
            <w:shd w:val="clear" w:color="auto" w:fill="auto"/>
            <w:noWrap/>
            <w:vAlign w:val="bottom"/>
            <w:hideMark/>
          </w:tcPr>
          <w:p w14:paraId="51218CF8" w14:textId="77777777" w:rsidR="00CD1BFA" w:rsidRPr="002C2466" w:rsidRDefault="00CD1BFA" w:rsidP="001B432C">
            <w:pPr>
              <w:spacing w:after="0" w:line="240" w:lineRule="auto"/>
              <w:jc w:val="right"/>
              <w:rPr>
                <w:rFonts w:eastAsia="Times New Roman" w:cstheme="minorHAnsi"/>
                <w:sz w:val="20"/>
                <w:szCs w:val="20"/>
                <w:lang w:eastAsia="ca-ES"/>
              </w:rPr>
            </w:pPr>
            <w:r w:rsidRPr="00A32FA4">
              <w:rPr>
                <w:rFonts w:cstheme="minorHAnsi"/>
                <w:color w:val="000000"/>
                <w:sz w:val="20"/>
                <w:szCs w:val="20"/>
              </w:rPr>
              <w:t>15</w:t>
            </w:r>
          </w:p>
        </w:tc>
        <w:tc>
          <w:tcPr>
            <w:tcW w:w="670" w:type="pct"/>
            <w:tcBorders>
              <w:top w:val="nil"/>
              <w:left w:val="nil"/>
              <w:bottom w:val="nil"/>
            </w:tcBorders>
            <w:shd w:val="clear" w:color="auto" w:fill="auto"/>
            <w:noWrap/>
            <w:vAlign w:val="bottom"/>
            <w:hideMark/>
          </w:tcPr>
          <w:p w14:paraId="0F29E33C" w14:textId="77777777" w:rsidR="00CD1BFA" w:rsidRPr="002C2466" w:rsidRDefault="00CD1BFA" w:rsidP="001B432C">
            <w:pPr>
              <w:spacing w:after="0" w:line="240" w:lineRule="auto"/>
              <w:jc w:val="right"/>
              <w:rPr>
                <w:rFonts w:eastAsia="Times New Roman" w:cstheme="minorHAnsi"/>
                <w:sz w:val="20"/>
                <w:szCs w:val="20"/>
                <w:lang w:eastAsia="ca-ES"/>
              </w:rPr>
            </w:pPr>
            <w:r w:rsidRPr="00A32FA4">
              <w:rPr>
                <w:rFonts w:cstheme="minorHAnsi"/>
                <w:color w:val="000000"/>
                <w:sz w:val="20"/>
                <w:szCs w:val="20"/>
              </w:rPr>
              <w:t>8</w:t>
            </w:r>
          </w:p>
        </w:tc>
      </w:tr>
      <w:tr w:rsidR="00CD1BFA" w:rsidRPr="002C2466" w14:paraId="63679D56" w14:textId="77777777" w:rsidTr="001B432C">
        <w:trPr>
          <w:trHeight w:val="315"/>
        </w:trPr>
        <w:tc>
          <w:tcPr>
            <w:tcW w:w="1141" w:type="pct"/>
            <w:tcBorders>
              <w:top w:val="nil"/>
              <w:bottom w:val="nil"/>
              <w:right w:val="nil"/>
            </w:tcBorders>
            <w:shd w:val="clear" w:color="auto" w:fill="auto"/>
            <w:noWrap/>
            <w:vAlign w:val="bottom"/>
          </w:tcPr>
          <w:p w14:paraId="5A7405B7" w14:textId="77777777" w:rsidR="00CD1BFA" w:rsidRPr="0086259A" w:rsidRDefault="00CD1BFA" w:rsidP="001B432C">
            <w:pPr>
              <w:spacing w:after="0" w:line="240" w:lineRule="auto"/>
              <w:rPr>
                <w:rFonts w:cstheme="minorHAnsi"/>
                <w:color w:val="000000"/>
                <w:sz w:val="20"/>
                <w:szCs w:val="20"/>
              </w:rPr>
            </w:pPr>
            <w:r w:rsidRPr="0086259A">
              <w:rPr>
                <w:rFonts w:cstheme="minorHAnsi"/>
                <w:color w:val="000000"/>
                <w:sz w:val="20"/>
                <w:szCs w:val="20"/>
              </w:rPr>
              <w:t>"political impact" AND education</w:t>
            </w:r>
          </w:p>
        </w:tc>
        <w:tc>
          <w:tcPr>
            <w:tcW w:w="733" w:type="pct"/>
            <w:tcBorders>
              <w:top w:val="nil"/>
              <w:left w:val="nil"/>
              <w:bottom w:val="nil"/>
              <w:right w:val="nil"/>
            </w:tcBorders>
            <w:shd w:val="clear" w:color="auto" w:fill="auto"/>
            <w:noWrap/>
            <w:vAlign w:val="bottom"/>
          </w:tcPr>
          <w:p w14:paraId="300C1C31"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37</w:t>
            </w:r>
          </w:p>
        </w:tc>
        <w:tc>
          <w:tcPr>
            <w:tcW w:w="674" w:type="pct"/>
            <w:tcBorders>
              <w:top w:val="nil"/>
              <w:left w:val="nil"/>
              <w:bottom w:val="nil"/>
              <w:right w:val="nil"/>
            </w:tcBorders>
            <w:shd w:val="clear" w:color="auto" w:fill="auto"/>
            <w:noWrap/>
            <w:vAlign w:val="bottom"/>
          </w:tcPr>
          <w:p w14:paraId="5BA24E0E"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0</w:t>
            </w:r>
          </w:p>
        </w:tc>
        <w:tc>
          <w:tcPr>
            <w:tcW w:w="329" w:type="pct"/>
            <w:tcBorders>
              <w:top w:val="nil"/>
              <w:left w:val="nil"/>
              <w:bottom w:val="nil"/>
              <w:right w:val="nil"/>
            </w:tcBorders>
            <w:shd w:val="clear" w:color="auto" w:fill="auto"/>
            <w:noWrap/>
            <w:vAlign w:val="bottom"/>
          </w:tcPr>
          <w:p w14:paraId="7C994925" w14:textId="77777777" w:rsidR="00CD1BFA" w:rsidRPr="0086259A" w:rsidRDefault="00CD1BFA" w:rsidP="001B432C">
            <w:pPr>
              <w:spacing w:after="0" w:line="240" w:lineRule="auto"/>
              <w:jc w:val="right"/>
              <w:rPr>
                <w:rFonts w:eastAsia="Times New Roman" w:cstheme="minorHAnsi"/>
                <w:color w:val="000000"/>
                <w:sz w:val="20"/>
                <w:szCs w:val="20"/>
                <w:lang w:eastAsia="ca-ES"/>
              </w:rPr>
            </w:pPr>
            <w:r w:rsidRPr="0086259A">
              <w:rPr>
                <w:rFonts w:cstheme="minorHAnsi"/>
                <w:color w:val="000000"/>
                <w:sz w:val="20"/>
                <w:szCs w:val="20"/>
              </w:rPr>
              <w:t>0</w:t>
            </w:r>
          </w:p>
        </w:tc>
        <w:tc>
          <w:tcPr>
            <w:tcW w:w="405" w:type="pct"/>
            <w:tcBorders>
              <w:top w:val="nil"/>
              <w:left w:val="nil"/>
              <w:bottom w:val="nil"/>
              <w:right w:val="nil"/>
            </w:tcBorders>
            <w:shd w:val="clear" w:color="auto" w:fill="auto"/>
            <w:noWrap/>
            <w:vAlign w:val="bottom"/>
          </w:tcPr>
          <w:p w14:paraId="1F981D62" w14:textId="77777777" w:rsidR="00CD1BFA" w:rsidRPr="0086259A" w:rsidRDefault="00CD1BFA" w:rsidP="001B432C">
            <w:pPr>
              <w:spacing w:after="0" w:line="240" w:lineRule="auto"/>
              <w:jc w:val="right"/>
              <w:rPr>
                <w:rFonts w:eastAsia="Times New Roman" w:cstheme="minorHAnsi"/>
                <w:color w:val="000000"/>
                <w:sz w:val="20"/>
                <w:szCs w:val="20"/>
                <w:lang w:eastAsia="ca-ES"/>
              </w:rPr>
            </w:pPr>
            <w:r w:rsidRPr="0086259A">
              <w:rPr>
                <w:rFonts w:cstheme="minorHAnsi"/>
                <w:color w:val="000000"/>
                <w:sz w:val="20"/>
                <w:szCs w:val="20"/>
              </w:rPr>
              <w:t>2</w:t>
            </w:r>
          </w:p>
        </w:tc>
        <w:tc>
          <w:tcPr>
            <w:tcW w:w="675" w:type="pct"/>
            <w:tcBorders>
              <w:top w:val="nil"/>
              <w:left w:val="nil"/>
              <w:bottom w:val="nil"/>
              <w:right w:val="nil"/>
            </w:tcBorders>
            <w:shd w:val="clear" w:color="auto" w:fill="auto"/>
            <w:noWrap/>
            <w:vAlign w:val="bottom"/>
          </w:tcPr>
          <w:p w14:paraId="29AC05B4" w14:textId="77777777" w:rsidR="00CD1BFA" w:rsidRPr="0086259A" w:rsidRDefault="00CD1BFA" w:rsidP="001B432C">
            <w:pPr>
              <w:spacing w:after="0" w:line="240" w:lineRule="auto"/>
              <w:jc w:val="right"/>
              <w:rPr>
                <w:rFonts w:eastAsia="Times New Roman" w:cstheme="minorHAnsi"/>
                <w:color w:val="000000"/>
                <w:sz w:val="20"/>
                <w:szCs w:val="20"/>
                <w:lang w:eastAsia="ca-ES"/>
              </w:rPr>
            </w:pPr>
            <w:r w:rsidRPr="0086259A">
              <w:rPr>
                <w:rFonts w:cstheme="minorHAnsi"/>
                <w:color w:val="000000"/>
                <w:sz w:val="20"/>
                <w:szCs w:val="20"/>
              </w:rPr>
              <w:t>0</w:t>
            </w:r>
          </w:p>
        </w:tc>
        <w:tc>
          <w:tcPr>
            <w:tcW w:w="373" w:type="pct"/>
            <w:tcBorders>
              <w:top w:val="nil"/>
              <w:left w:val="nil"/>
              <w:bottom w:val="nil"/>
              <w:right w:val="nil"/>
            </w:tcBorders>
            <w:shd w:val="clear" w:color="auto" w:fill="auto"/>
            <w:noWrap/>
            <w:vAlign w:val="bottom"/>
          </w:tcPr>
          <w:p w14:paraId="4763A0B5"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35</w:t>
            </w:r>
          </w:p>
        </w:tc>
        <w:tc>
          <w:tcPr>
            <w:tcW w:w="670" w:type="pct"/>
            <w:tcBorders>
              <w:top w:val="nil"/>
              <w:left w:val="nil"/>
              <w:bottom w:val="nil"/>
            </w:tcBorders>
            <w:shd w:val="clear" w:color="auto" w:fill="auto"/>
            <w:noWrap/>
            <w:vAlign w:val="bottom"/>
          </w:tcPr>
          <w:p w14:paraId="5419232F"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0</w:t>
            </w:r>
          </w:p>
        </w:tc>
      </w:tr>
      <w:tr w:rsidR="00CD1BFA" w:rsidRPr="002C2466" w14:paraId="712DAD3D" w14:textId="77777777" w:rsidTr="001B432C">
        <w:trPr>
          <w:trHeight w:val="315"/>
        </w:trPr>
        <w:tc>
          <w:tcPr>
            <w:tcW w:w="1141" w:type="pct"/>
            <w:tcBorders>
              <w:top w:val="nil"/>
              <w:bottom w:val="nil"/>
              <w:right w:val="nil"/>
            </w:tcBorders>
            <w:shd w:val="clear" w:color="auto" w:fill="auto"/>
            <w:noWrap/>
            <w:vAlign w:val="bottom"/>
          </w:tcPr>
          <w:p w14:paraId="190BCF3A" w14:textId="77777777" w:rsidR="00CD1BFA" w:rsidRPr="0086259A" w:rsidRDefault="00CD1BFA" w:rsidP="001B432C">
            <w:pPr>
              <w:spacing w:after="0" w:line="240" w:lineRule="auto"/>
              <w:rPr>
                <w:rFonts w:cstheme="minorHAnsi"/>
                <w:color w:val="000000"/>
                <w:sz w:val="20"/>
                <w:szCs w:val="20"/>
              </w:rPr>
            </w:pPr>
            <w:r w:rsidRPr="0086259A">
              <w:rPr>
                <w:rFonts w:cstheme="minorHAnsi"/>
                <w:color w:val="000000"/>
                <w:sz w:val="20"/>
                <w:szCs w:val="20"/>
              </w:rPr>
              <w:t>evidence-based AND education* AND social impact</w:t>
            </w:r>
          </w:p>
        </w:tc>
        <w:tc>
          <w:tcPr>
            <w:tcW w:w="733" w:type="pct"/>
            <w:tcBorders>
              <w:top w:val="nil"/>
              <w:left w:val="nil"/>
              <w:bottom w:val="nil"/>
              <w:right w:val="nil"/>
            </w:tcBorders>
            <w:shd w:val="clear" w:color="auto" w:fill="auto"/>
            <w:noWrap/>
            <w:vAlign w:val="bottom"/>
          </w:tcPr>
          <w:p w14:paraId="75199585"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26</w:t>
            </w:r>
          </w:p>
        </w:tc>
        <w:tc>
          <w:tcPr>
            <w:tcW w:w="674" w:type="pct"/>
            <w:tcBorders>
              <w:top w:val="nil"/>
              <w:left w:val="nil"/>
              <w:bottom w:val="nil"/>
              <w:right w:val="nil"/>
            </w:tcBorders>
            <w:shd w:val="clear" w:color="auto" w:fill="auto"/>
            <w:noWrap/>
            <w:vAlign w:val="bottom"/>
          </w:tcPr>
          <w:p w14:paraId="718A0B05"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1</w:t>
            </w:r>
          </w:p>
        </w:tc>
        <w:tc>
          <w:tcPr>
            <w:tcW w:w="329" w:type="pct"/>
            <w:tcBorders>
              <w:top w:val="nil"/>
              <w:left w:val="nil"/>
              <w:bottom w:val="nil"/>
              <w:right w:val="nil"/>
            </w:tcBorders>
            <w:shd w:val="clear" w:color="auto" w:fill="auto"/>
            <w:noWrap/>
            <w:vAlign w:val="bottom"/>
          </w:tcPr>
          <w:p w14:paraId="57D5BAD2" w14:textId="77777777" w:rsidR="00CD1BFA" w:rsidRPr="0086259A" w:rsidRDefault="00CD1BFA" w:rsidP="001B432C">
            <w:pPr>
              <w:spacing w:after="0" w:line="240" w:lineRule="auto"/>
              <w:jc w:val="right"/>
              <w:rPr>
                <w:rFonts w:eastAsia="Times New Roman" w:cstheme="minorHAnsi"/>
                <w:color w:val="000000"/>
                <w:sz w:val="20"/>
                <w:szCs w:val="20"/>
                <w:lang w:eastAsia="ca-ES"/>
              </w:rPr>
            </w:pPr>
            <w:r w:rsidRPr="0086259A">
              <w:rPr>
                <w:rFonts w:cstheme="minorHAnsi"/>
                <w:color w:val="000000"/>
                <w:sz w:val="20"/>
                <w:szCs w:val="20"/>
              </w:rPr>
              <w:t>1</w:t>
            </w:r>
          </w:p>
        </w:tc>
        <w:tc>
          <w:tcPr>
            <w:tcW w:w="405" w:type="pct"/>
            <w:tcBorders>
              <w:top w:val="nil"/>
              <w:left w:val="nil"/>
              <w:bottom w:val="nil"/>
              <w:right w:val="nil"/>
            </w:tcBorders>
            <w:shd w:val="clear" w:color="auto" w:fill="auto"/>
            <w:noWrap/>
            <w:vAlign w:val="bottom"/>
          </w:tcPr>
          <w:p w14:paraId="3D6CFBCE" w14:textId="77777777" w:rsidR="00CD1BFA" w:rsidRPr="0086259A" w:rsidRDefault="00CD1BFA" w:rsidP="001B432C">
            <w:pPr>
              <w:spacing w:after="0" w:line="240" w:lineRule="auto"/>
              <w:jc w:val="right"/>
              <w:rPr>
                <w:rFonts w:eastAsia="Times New Roman" w:cstheme="minorHAnsi"/>
                <w:color w:val="000000"/>
                <w:sz w:val="20"/>
                <w:szCs w:val="20"/>
                <w:lang w:eastAsia="ca-ES"/>
              </w:rPr>
            </w:pPr>
            <w:r w:rsidRPr="0086259A">
              <w:rPr>
                <w:rFonts w:cstheme="minorHAnsi"/>
                <w:color w:val="000000"/>
                <w:sz w:val="20"/>
                <w:szCs w:val="20"/>
              </w:rPr>
              <w:t>1</w:t>
            </w:r>
          </w:p>
        </w:tc>
        <w:tc>
          <w:tcPr>
            <w:tcW w:w="675" w:type="pct"/>
            <w:tcBorders>
              <w:top w:val="nil"/>
              <w:left w:val="nil"/>
              <w:bottom w:val="nil"/>
              <w:right w:val="nil"/>
            </w:tcBorders>
            <w:shd w:val="clear" w:color="auto" w:fill="auto"/>
            <w:noWrap/>
            <w:vAlign w:val="bottom"/>
          </w:tcPr>
          <w:p w14:paraId="1904EECC" w14:textId="77777777" w:rsidR="00CD1BFA" w:rsidRPr="0086259A" w:rsidRDefault="00CD1BFA" w:rsidP="001B432C">
            <w:pPr>
              <w:spacing w:after="0" w:line="240" w:lineRule="auto"/>
              <w:jc w:val="right"/>
              <w:rPr>
                <w:rFonts w:eastAsia="Times New Roman" w:cstheme="minorHAnsi"/>
                <w:color w:val="000000"/>
                <w:sz w:val="20"/>
                <w:szCs w:val="20"/>
                <w:lang w:eastAsia="ca-ES"/>
              </w:rPr>
            </w:pPr>
            <w:r w:rsidRPr="0086259A">
              <w:rPr>
                <w:rFonts w:cstheme="minorHAnsi"/>
                <w:color w:val="000000"/>
                <w:sz w:val="20"/>
                <w:szCs w:val="20"/>
              </w:rPr>
              <w:t>0</w:t>
            </w:r>
          </w:p>
        </w:tc>
        <w:tc>
          <w:tcPr>
            <w:tcW w:w="373" w:type="pct"/>
            <w:tcBorders>
              <w:top w:val="nil"/>
              <w:left w:val="nil"/>
              <w:bottom w:val="nil"/>
              <w:right w:val="nil"/>
            </w:tcBorders>
            <w:shd w:val="clear" w:color="auto" w:fill="auto"/>
            <w:noWrap/>
            <w:vAlign w:val="bottom"/>
          </w:tcPr>
          <w:p w14:paraId="6D49BD3B"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22</w:t>
            </w:r>
          </w:p>
        </w:tc>
        <w:tc>
          <w:tcPr>
            <w:tcW w:w="670" w:type="pct"/>
            <w:tcBorders>
              <w:top w:val="nil"/>
              <w:left w:val="nil"/>
              <w:bottom w:val="nil"/>
            </w:tcBorders>
            <w:shd w:val="clear" w:color="auto" w:fill="auto"/>
            <w:noWrap/>
            <w:vAlign w:val="bottom"/>
          </w:tcPr>
          <w:p w14:paraId="40ED7852"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1</w:t>
            </w:r>
          </w:p>
        </w:tc>
      </w:tr>
      <w:tr w:rsidR="00CD1BFA" w:rsidRPr="002C2466" w14:paraId="3F1E8E43" w14:textId="77777777" w:rsidTr="001B432C">
        <w:trPr>
          <w:trHeight w:val="315"/>
        </w:trPr>
        <w:tc>
          <w:tcPr>
            <w:tcW w:w="1141" w:type="pct"/>
            <w:tcBorders>
              <w:top w:val="nil"/>
              <w:bottom w:val="nil"/>
              <w:right w:val="nil"/>
            </w:tcBorders>
            <w:shd w:val="clear" w:color="auto" w:fill="auto"/>
            <w:noWrap/>
            <w:vAlign w:val="bottom"/>
          </w:tcPr>
          <w:p w14:paraId="005BF9FF" w14:textId="77777777" w:rsidR="00CD1BFA" w:rsidRPr="0086259A" w:rsidRDefault="00CD1BFA" w:rsidP="001B432C">
            <w:pPr>
              <w:spacing w:after="0" w:line="240" w:lineRule="auto"/>
              <w:rPr>
                <w:rFonts w:cstheme="minorHAnsi"/>
                <w:color w:val="000000"/>
                <w:sz w:val="20"/>
                <w:szCs w:val="20"/>
              </w:rPr>
            </w:pPr>
            <w:r w:rsidRPr="0086259A">
              <w:rPr>
                <w:rFonts w:cstheme="minorHAnsi"/>
                <w:color w:val="000000"/>
                <w:sz w:val="20"/>
                <w:szCs w:val="20"/>
              </w:rPr>
              <w:t>successful AND eductaional AND vulnerable</w:t>
            </w:r>
          </w:p>
        </w:tc>
        <w:tc>
          <w:tcPr>
            <w:tcW w:w="733" w:type="pct"/>
            <w:tcBorders>
              <w:top w:val="nil"/>
              <w:left w:val="nil"/>
              <w:bottom w:val="nil"/>
              <w:right w:val="nil"/>
            </w:tcBorders>
            <w:shd w:val="clear" w:color="auto" w:fill="auto"/>
            <w:noWrap/>
            <w:vAlign w:val="bottom"/>
          </w:tcPr>
          <w:p w14:paraId="6392506D"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151</w:t>
            </w:r>
          </w:p>
        </w:tc>
        <w:tc>
          <w:tcPr>
            <w:tcW w:w="674" w:type="pct"/>
            <w:tcBorders>
              <w:top w:val="nil"/>
              <w:left w:val="nil"/>
              <w:bottom w:val="nil"/>
              <w:right w:val="nil"/>
            </w:tcBorders>
            <w:shd w:val="clear" w:color="auto" w:fill="auto"/>
            <w:noWrap/>
            <w:vAlign w:val="bottom"/>
          </w:tcPr>
          <w:p w14:paraId="7F24468E"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2</w:t>
            </w:r>
          </w:p>
        </w:tc>
        <w:tc>
          <w:tcPr>
            <w:tcW w:w="329" w:type="pct"/>
            <w:tcBorders>
              <w:top w:val="nil"/>
              <w:left w:val="nil"/>
              <w:bottom w:val="nil"/>
              <w:right w:val="nil"/>
            </w:tcBorders>
            <w:shd w:val="clear" w:color="auto" w:fill="auto"/>
            <w:noWrap/>
            <w:vAlign w:val="bottom"/>
          </w:tcPr>
          <w:p w14:paraId="2DB39F76" w14:textId="77777777" w:rsidR="00CD1BFA" w:rsidRPr="0086259A" w:rsidRDefault="00CD1BFA" w:rsidP="001B432C">
            <w:pPr>
              <w:spacing w:after="0" w:line="240" w:lineRule="auto"/>
              <w:jc w:val="right"/>
              <w:rPr>
                <w:rFonts w:eastAsia="Times New Roman" w:cstheme="minorHAnsi"/>
                <w:color w:val="000000"/>
                <w:sz w:val="20"/>
                <w:szCs w:val="20"/>
                <w:lang w:eastAsia="ca-ES"/>
              </w:rPr>
            </w:pPr>
            <w:r w:rsidRPr="0086259A">
              <w:rPr>
                <w:rFonts w:cstheme="minorHAnsi"/>
                <w:color w:val="000000"/>
                <w:sz w:val="20"/>
                <w:szCs w:val="20"/>
              </w:rPr>
              <w:t>0</w:t>
            </w:r>
          </w:p>
        </w:tc>
        <w:tc>
          <w:tcPr>
            <w:tcW w:w="405" w:type="pct"/>
            <w:tcBorders>
              <w:top w:val="nil"/>
              <w:left w:val="nil"/>
              <w:bottom w:val="nil"/>
              <w:right w:val="nil"/>
            </w:tcBorders>
            <w:shd w:val="clear" w:color="auto" w:fill="auto"/>
            <w:noWrap/>
            <w:vAlign w:val="bottom"/>
          </w:tcPr>
          <w:p w14:paraId="5EF93EAB" w14:textId="77777777" w:rsidR="00CD1BFA" w:rsidRPr="0086259A" w:rsidRDefault="00CD1BFA" w:rsidP="001B432C">
            <w:pPr>
              <w:spacing w:after="0" w:line="240" w:lineRule="auto"/>
              <w:jc w:val="right"/>
              <w:rPr>
                <w:rFonts w:eastAsia="Times New Roman" w:cstheme="minorHAnsi"/>
                <w:color w:val="000000"/>
                <w:sz w:val="20"/>
                <w:szCs w:val="20"/>
                <w:lang w:eastAsia="ca-ES"/>
              </w:rPr>
            </w:pPr>
            <w:r w:rsidRPr="0086259A">
              <w:rPr>
                <w:rFonts w:cstheme="minorHAnsi"/>
                <w:color w:val="000000"/>
                <w:sz w:val="20"/>
                <w:szCs w:val="20"/>
              </w:rPr>
              <w:t>6</w:t>
            </w:r>
          </w:p>
        </w:tc>
        <w:tc>
          <w:tcPr>
            <w:tcW w:w="675" w:type="pct"/>
            <w:tcBorders>
              <w:top w:val="nil"/>
              <w:left w:val="nil"/>
              <w:bottom w:val="nil"/>
              <w:right w:val="nil"/>
            </w:tcBorders>
            <w:shd w:val="clear" w:color="auto" w:fill="auto"/>
            <w:noWrap/>
            <w:vAlign w:val="bottom"/>
          </w:tcPr>
          <w:p w14:paraId="1AE606EE" w14:textId="77777777" w:rsidR="00CD1BFA" w:rsidRPr="0086259A" w:rsidRDefault="00CD1BFA" w:rsidP="001B432C">
            <w:pPr>
              <w:spacing w:after="0" w:line="240" w:lineRule="auto"/>
              <w:jc w:val="right"/>
              <w:rPr>
                <w:rFonts w:eastAsia="Times New Roman" w:cstheme="minorHAnsi"/>
                <w:color w:val="000000"/>
                <w:sz w:val="20"/>
                <w:szCs w:val="20"/>
                <w:lang w:eastAsia="ca-ES"/>
              </w:rPr>
            </w:pPr>
            <w:r w:rsidRPr="0086259A">
              <w:rPr>
                <w:rFonts w:cstheme="minorHAnsi"/>
                <w:color w:val="000000"/>
                <w:sz w:val="20"/>
                <w:szCs w:val="20"/>
              </w:rPr>
              <w:t>0</w:t>
            </w:r>
          </w:p>
        </w:tc>
        <w:tc>
          <w:tcPr>
            <w:tcW w:w="373" w:type="pct"/>
            <w:tcBorders>
              <w:top w:val="nil"/>
              <w:left w:val="nil"/>
              <w:bottom w:val="nil"/>
              <w:right w:val="nil"/>
            </w:tcBorders>
            <w:shd w:val="clear" w:color="auto" w:fill="auto"/>
            <w:noWrap/>
            <w:vAlign w:val="bottom"/>
          </w:tcPr>
          <w:p w14:paraId="05A4A604"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135</w:t>
            </w:r>
          </w:p>
        </w:tc>
        <w:tc>
          <w:tcPr>
            <w:tcW w:w="670" w:type="pct"/>
            <w:tcBorders>
              <w:top w:val="nil"/>
              <w:left w:val="nil"/>
              <w:bottom w:val="nil"/>
            </w:tcBorders>
            <w:shd w:val="clear" w:color="auto" w:fill="auto"/>
            <w:noWrap/>
            <w:vAlign w:val="bottom"/>
          </w:tcPr>
          <w:p w14:paraId="18819ADB"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8</w:t>
            </w:r>
          </w:p>
        </w:tc>
      </w:tr>
      <w:tr w:rsidR="00CD1BFA" w:rsidRPr="002C2466" w14:paraId="67F86772" w14:textId="77777777" w:rsidTr="001B432C">
        <w:trPr>
          <w:trHeight w:val="315"/>
        </w:trPr>
        <w:tc>
          <w:tcPr>
            <w:tcW w:w="1141" w:type="pct"/>
            <w:tcBorders>
              <w:top w:val="nil"/>
              <w:bottom w:val="nil"/>
              <w:right w:val="nil"/>
            </w:tcBorders>
            <w:shd w:val="clear" w:color="auto" w:fill="auto"/>
            <w:noWrap/>
            <w:vAlign w:val="bottom"/>
          </w:tcPr>
          <w:p w14:paraId="12447DDA" w14:textId="77777777" w:rsidR="00CD1BFA" w:rsidRPr="0086259A" w:rsidRDefault="00CD1BFA" w:rsidP="001B432C">
            <w:pPr>
              <w:spacing w:after="0" w:line="240" w:lineRule="auto"/>
              <w:rPr>
                <w:rFonts w:cstheme="minorHAnsi"/>
                <w:color w:val="000000"/>
                <w:sz w:val="20"/>
                <w:szCs w:val="20"/>
              </w:rPr>
            </w:pPr>
            <w:r w:rsidRPr="0086259A">
              <w:rPr>
                <w:rFonts w:cstheme="minorHAnsi"/>
                <w:color w:val="000000"/>
                <w:sz w:val="20"/>
                <w:szCs w:val="20"/>
              </w:rPr>
              <w:t>successful AND educational AND impact</w:t>
            </w:r>
          </w:p>
        </w:tc>
        <w:tc>
          <w:tcPr>
            <w:tcW w:w="733" w:type="pct"/>
            <w:tcBorders>
              <w:top w:val="nil"/>
              <w:left w:val="nil"/>
              <w:bottom w:val="nil"/>
              <w:right w:val="nil"/>
            </w:tcBorders>
            <w:shd w:val="clear" w:color="auto" w:fill="auto"/>
            <w:noWrap/>
            <w:vAlign w:val="bottom"/>
          </w:tcPr>
          <w:p w14:paraId="689CE20B"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109</w:t>
            </w:r>
          </w:p>
        </w:tc>
        <w:tc>
          <w:tcPr>
            <w:tcW w:w="674" w:type="pct"/>
            <w:tcBorders>
              <w:top w:val="nil"/>
              <w:left w:val="nil"/>
              <w:bottom w:val="nil"/>
              <w:right w:val="nil"/>
            </w:tcBorders>
            <w:shd w:val="clear" w:color="auto" w:fill="auto"/>
            <w:noWrap/>
            <w:vAlign w:val="bottom"/>
          </w:tcPr>
          <w:p w14:paraId="6598B5A2"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1</w:t>
            </w:r>
          </w:p>
        </w:tc>
        <w:tc>
          <w:tcPr>
            <w:tcW w:w="329" w:type="pct"/>
            <w:tcBorders>
              <w:top w:val="nil"/>
              <w:left w:val="nil"/>
              <w:bottom w:val="nil"/>
              <w:right w:val="nil"/>
            </w:tcBorders>
            <w:shd w:val="clear" w:color="auto" w:fill="auto"/>
            <w:noWrap/>
            <w:vAlign w:val="bottom"/>
          </w:tcPr>
          <w:p w14:paraId="2E7CE86F" w14:textId="77777777" w:rsidR="00CD1BFA" w:rsidRPr="0086259A" w:rsidRDefault="00CD1BFA" w:rsidP="001B432C">
            <w:pPr>
              <w:spacing w:after="0" w:line="240" w:lineRule="auto"/>
              <w:jc w:val="right"/>
              <w:rPr>
                <w:rFonts w:eastAsia="Times New Roman" w:cstheme="minorHAnsi"/>
                <w:color w:val="000000"/>
                <w:sz w:val="20"/>
                <w:szCs w:val="20"/>
                <w:lang w:eastAsia="ca-ES"/>
              </w:rPr>
            </w:pPr>
            <w:r w:rsidRPr="0086259A">
              <w:rPr>
                <w:rFonts w:cstheme="minorHAnsi"/>
                <w:color w:val="000000"/>
                <w:sz w:val="20"/>
                <w:szCs w:val="20"/>
              </w:rPr>
              <w:t>2</w:t>
            </w:r>
          </w:p>
        </w:tc>
        <w:tc>
          <w:tcPr>
            <w:tcW w:w="405" w:type="pct"/>
            <w:tcBorders>
              <w:top w:val="nil"/>
              <w:left w:val="nil"/>
              <w:bottom w:val="nil"/>
              <w:right w:val="nil"/>
            </w:tcBorders>
            <w:shd w:val="clear" w:color="auto" w:fill="auto"/>
            <w:noWrap/>
            <w:vAlign w:val="bottom"/>
          </w:tcPr>
          <w:p w14:paraId="08EDC956" w14:textId="77777777" w:rsidR="00CD1BFA" w:rsidRPr="0086259A" w:rsidRDefault="00CD1BFA" w:rsidP="001B432C">
            <w:pPr>
              <w:spacing w:after="0" w:line="240" w:lineRule="auto"/>
              <w:jc w:val="right"/>
              <w:rPr>
                <w:rFonts w:eastAsia="Times New Roman" w:cstheme="minorHAnsi"/>
                <w:color w:val="000000"/>
                <w:sz w:val="20"/>
                <w:szCs w:val="20"/>
                <w:lang w:eastAsia="ca-ES"/>
              </w:rPr>
            </w:pPr>
            <w:r w:rsidRPr="0086259A">
              <w:rPr>
                <w:rFonts w:cstheme="minorHAnsi"/>
                <w:color w:val="000000"/>
                <w:sz w:val="20"/>
                <w:szCs w:val="20"/>
              </w:rPr>
              <w:t>2</w:t>
            </w:r>
          </w:p>
        </w:tc>
        <w:tc>
          <w:tcPr>
            <w:tcW w:w="675" w:type="pct"/>
            <w:tcBorders>
              <w:top w:val="nil"/>
              <w:left w:val="nil"/>
              <w:bottom w:val="nil"/>
              <w:right w:val="nil"/>
            </w:tcBorders>
            <w:shd w:val="clear" w:color="auto" w:fill="auto"/>
            <w:noWrap/>
            <w:vAlign w:val="bottom"/>
          </w:tcPr>
          <w:p w14:paraId="2551A802" w14:textId="77777777" w:rsidR="00CD1BFA" w:rsidRPr="0086259A" w:rsidRDefault="00CD1BFA" w:rsidP="001B432C">
            <w:pPr>
              <w:spacing w:after="0" w:line="240" w:lineRule="auto"/>
              <w:jc w:val="right"/>
              <w:rPr>
                <w:rFonts w:eastAsia="Times New Roman" w:cstheme="minorHAnsi"/>
                <w:color w:val="000000"/>
                <w:sz w:val="20"/>
                <w:szCs w:val="20"/>
                <w:lang w:eastAsia="ca-ES"/>
              </w:rPr>
            </w:pPr>
            <w:r w:rsidRPr="0086259A">
              <w:rPr>
                <w:rFonts w:cstheme="minorHAnsi"/>
                <w:color w:val="000000"/>
                <w:sz w:val="20"/>
                <w:szCs w:val="20"/>
              </w:rPr>
              <w:t>1</w:t>
            </w:r>
          </w:p>
        </w:tc>
        <w:tc>
          <w:tcPr>
            <w:tcW w:w="373" w:type="pct"/>
            <w:tcBorders>
              <w:top w:val="nil"/>
              <w:left w:val="nil"/>
              <w:bottom w:val="nil"/>
              <w:right w:val="nil"/>
            </w:tcBorders>
            <w:shd w:val="clear" w:color="auto" w:fill="auto"/>
            <w:noWrap/>
            <w:vAlign w:val="bottom"/>
          </w:tcPr>
          <w:p w14:paraId="48A71E4E"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99</w:t>
            </w:r>
          </w:p>
        </w:tc>
        <w:tc>
          <w:tcPr>
            <w:tcW w:w="670" w:type="pct"/>
            <w:tcBorders>
              <w:top w:val="nil"/>
              <w:left w:val="nil"/>
              <w:bottom w:val="nil"/>
            </w:tcBorders>
            <w:shd w:val="clear" w:color="auto" w:fill="auto"/>
            <w:noWrap/>
            <w:vAlign w:val="bottom"/>
          </w:tcPr>
          <w:p w14:paraId="4E427E69"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4</w:t>
            </w:r>
          </w:p>
        </w:tc>
      </w:tr>
      <w:tr w:rsidR="00CD1BFA" w:rsidRPr="002C2466" w14:paraId="22A30FE5" w14:textId="77777777" w:rsidTr="001B432C">
        <w:trPr>
          <w:trHeight w:val="315"/>
        </w:trPr>
        <w:tc>
          <w:tcPr>
            <w:tcW w:w="1141" w:type="pct"/>
            <w:tcBorders>
              <w:top w:val="nil"/>
              <w:bottom w:val="nil"/>
              <w:right w:val="nil"/>
            </w:tcBorders>
            <w:shd w:val="clear" w:color="auto" w:fill="auto"/>
            <w:noWrap/>
            <w:vAlign w:val="bottom"/>
          </w:tcPr>
          <w:p w14:paraId="3FA5706F" w14:textId="77777777" w:rsidR="00CD1BFA" w:rsidRPr="0086259A" w:rsidRDefault="00CD1BFA" w:rsidP="001B432C">
            <w:pPr>
              <w:spacing w:after="0" w:line="240" w:lineRule="auto"/>
              <w:rPr>
                <w:rFonts w:cstheme="minorHAnsi"/>
                <w:color w:val="000000"/>
                <w:sz w:val="20"/>
                <w:szCs w:val="20"/>
              </w:rPr>
            </w:pPr>
            <w:r w:rsidRPr="0086259A">
              <w:rPr>
                <w:rFonts w:cstheme="minorHAnsi"/>
                <w:color w:val="000000"/>
                <w:sz w:val="20"/>
                <w:szCs w:val="20"/>
              </w:rPr>
              <w:t>"social impact"nAND education AND inequlaities</w:t>
            </w:r>
          </w:p>
        </w:tc>
        <w:tc>
          <w:tcPr>
            <w:tcW w:w="733" w:type="pct"/>
            <w:tcBorders>
              <w:top w:val="nil"/>
              <w:left w:val="nil"/>
              <w:bottom w:val="nil"/>
              <w:right w:val="nil"/>
            </w:tcBorders>
            <w:shd w:val="clear" w:color="auto" w:fill="auto"/>
            <w:noWrap/>
            <w:vAlign w:val="bottom"/>
          </w:tcPr>
          <w:p w14:paraId="48D71B01"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37</w:t>
            </w:r>
          </w:p>
        </w:tc>
        <w:tc>
          <w:tcPr>
            <w:tcW w:w="674" w:type="pct"/>
            <w:tcBorders>
              <w:top w:val="nil"/>
              <w:left w:val="nil"/>
              <w:bottom w:val="nil"/>
              <w:right w:val="nil"/>
            </w:tcBorders>
            <w:shd w:val="clear" w:color="auto" w:fill="auto"/>
            <w:noWrap/>
            <w:vAlign w:val="bottom"/>
          </w:tcPr>
          <w:p w14:paraId="7F33D68B"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0</w:t>
            </w:r>
          </w:p>
        </w:tc>
        <w:tc>
          <w:tcPr>
            <w:tcW w:w="329" w:type="pct"/>
            <w:tcBorders>
              <w:top w:val="nil"/>
              <w:left w:val="nil"/>
              <w:bottom w:val="nil"/>
              <w:right w:val="nil"/>
            </w:tcBorders>
            <w:shd w:val="clear" w:color="auto" w:fill="auto"/>
            <w:noWrap/>
            <w:vAlign w:val="bottom"/>
          </w:tcPr>
          <w:p w14:paraId="02BA82E5" w14:textId="77777777" w:rsidR="00CD1BFA" w:rsidRPr="0086259A" w:rsidRDefault="00CD1BFA" w:rsidP="001B432C">
            <w:pPr>
              <w:spacing w:after="0" w:line="240" w:lineRule="auto"/>
              <w:jc w:val="right"/>
              <w:rPr>
                <w:rFonts w:eastAsia="Times New Roman" w:cstheme="minorHAnsi"/>
                <w:color w:val="000000"/>
                <w:sz w:val="20"/>
                <w:szCs w:val="20"/>
                <w:lang w:eastAsia="ca-ES"/>
              </w:rPr>
            </w:pPr>
          </w:p>
        </w:tc>
        <w:tc>
          <w:tcPr>
            <w:tcW w:w="405" w:type="pct"/>
            <w:tcBorders>
              <w:top w:val="nil"/>
              <w:left w:val="nil"/>
              <w:bottom w:val="nil"/>
              <w:right w:val="nil"/>
            </w:tcBorders>
            <w:shd w:val="clear" w:color="auto" w:fill="auto"/>
            <w:noWrap/>
            <w:vAlign w:val="bottom"/>
          </w:tcPr>
          <w:p w14:paraId="483C29FD" w14:textId="77777777" w:rsidR="00CD1BFA" w:rsidRPr="0086259A" w:rsidRDefault="00CD1BFA" w:rsidP="001B432C">
            <w:pPr>
              <w:spacing w:after="0" w:line="240" w:lineRule="auto"/>
              <w:jc w:val="right"/>
              <w:rPr>
                <w:rFonts w:eastAsia="Times New Roman" w:cstheme="minorHAnsi"/>
                <w:color w:val="000000"/>
                <w:sz w:val="20"/>
                <w:szCs w:val="20"/>
                <w:lang w:eastAsia="ca-ES"/>
              </w:rPr>
            </w:pPr>
            <w:r w:rsidRPr="0086259A">
              <w:rPr>
                <w:rFonts w:cstheme="minorHAnsi"/>
                <w:color w:val="000000"/>
                <w:sz w:val="20"/>
                <w:szCs w:val="20"/>
              </w:rPr>
              <w:t>2</w:t>
            </w:r>
          </w:p>
        </w:tc>
        <w:tc>
          <w:tcPr>
            <w:tcW w:w="675" w:type="pct"/>
            <w:tcBorders>
              <w:top w:val="nil"/>
              <w:left w:val="nil"/>
              <w:bottom w:val="nil"/>
              <w:right w:val="nil"/>
            </w:tcBorders>
            <w:shd w:val="clear" w:color="auto" w:fill="auto"/>
            <w:noWrap/>
            <w:vAlign w:val="bottom"/>
          </w:tcPr>
          <w:p w14:paraId="47239B7D" w14:textId="77777777" w:rsidR="00CD1BFA" w:rsidRPr="0086259A" w:rsidRDefault="00CD1BFA" w:rsidP="001B432C">
            <w:pPr>
              <w:spacing w:after="0" w:line="240" w:lineRule="auto"/>
              <w:jc w:val="right"/>
              <w:rPr>
                <w:rFonts w:eastAsia="Times New Roman" w:cstheme="minorHAnsi"/>
                <w:color w:val="000000"/>
                <w:sz w:val="20"/>
                <w:szCs w:val="20"/>
                <w:lang w:eastAsia="ca-ES"/>
              </w:rPr>
            </w:pPr>
          </w:p>
        </w:tc>
        <w:tc>
          <w:tcPr>
            <w:tcW w:w="373" w:type="pct"/>
            <w:tcBorders>
              <w:top w:val="nil"/>
              <w:left w:val="nil"/>
              <w:bottom w:val="nil"/>
              <w:right w:val="nil"/>
            </w:tcBorders>
            <w:shd w:val="clear" w:color="auto" w:fill="auto"/>
            <w:noWrap/>
            <w:vAlign w:val="bottom"/>
          </w:tcPr>
          <w:p w14:paraId="3C10ED51"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35</w:t>
            </w:r>
          </w:p>
        </w:tc>
        <w:tc>
          <w:tcPr>
            <w:tcW w:w="670" w:type="pct"/>
            <w:tcBorders>
              <w:top w:val="nil"/>
              <w:left w:val="nil"/>
              <w:bottom w:val="nil"/>
            </w:tcBorders>
            <w:shd w:val="clear" w:color="auto" w:fill="auto"/>
            <w:noWrap/>
            <w:vAlign w:val="bottom"/>
          </w:tcPr>
          <w:p w14:paraId="706D0D45"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0</w:t>
            </w:r>
          </w:p>
        </w:tc>
      </w:tr>
      <w:tr w:rsidR="00CD1BFA" w:rsidRPr="002C2466" w14:paraId="2A8C0B96" w14:textId="77777777" w:rsidTr="001B432C">
        <w:trPr>
          <w:trHeight w:val="315"/>
        </w:trPr>
        <w:tc>
          <w:tcPr>
            <w:tcW w:w="1141" w:type="pct"/>
            <w:tcBorders>
              <w:top w:val="nil"/>
              <w:bottom w:val="nil"/>
              <w:right w:val="nil"/>
            </w:tcBorders>
            <w:shd w:val="clear" w:color="auto" w:fill="auto"/>
            <w:noWrap/>
            <w:vAlign w:val="bottom"/>
          </w:tcPr>
          <w:p w14:paraId="64A59988" w14:textId="77777777" w:rsidR="00CD1BFA" w:rsidRPr="0086259A" w:rsidRDefault="00CD1BFA" w:rsidP="001B432C">
            <w:pPr>
              <w:spacing w:after="0" w:line="240" w:lineRule="auto"/>
              <w:rPr>
                <w:rFonts w:cstheme="minorHAnsi"/>
                <w:color w:val="000000"/>
                <w:sz w:val="20"/>
                <w:szCs w:val="20"/>
              </w:rPr>
            </w:pPr>
            <w:r w:rsidRPr="0086259A">
              <w:rPr>
                <w:rFonts w:cstheme="minorHAnsi"/>
                <w:color w:val="000000"/>
                <w:sz w:val="20"/>
                <w:szCs w:val="20"/>
              </w:rPr>
              <w:t>"societal impact" AND Education</w:t>
            </w:r>
          </w:p>
        </w:tc>
        <w:tc>
          <w:tcPr>
            <w:tcW w:w="733" w:type="pct"/>
            <w:tcBorders>
              <w:top w:val="nil"/>
              <w:left w:val="nil"/>
              <w:bottom w:val="nil"/>
              <w:right w:val="nil"/>
            </w:tcBorders>
            <w:shd w:val="clear" w:color="auto" w:fill="auto"/>
            <w:noWrap/>
            <w:vAlign w:val="bottom"/>
          </w:tcPr>
          <w:p w14:paraId="3FFFF257"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213</w:t>
            </w:r>
          </w:p>
        </w:tc>
        <w:tc>
          <w:tcPr>
            <w:tcW w:w="674" w:type="pct"/>
            <w:tcBorders>
              <w:top w:val="nil"/>
              <w:left w:val="nil"/>
              <w:bottom w:val="nil"/>
              <w:right w:val="nil"/>
            </w:tcBorders>
            <w:shd w:val="clear" w:color="auto" w:fill="auto"/>
            <w:noWrap/>
            <w:vAlign w:val="bottom"/>
          </w:tcPr>
          <w:p w14:paraId="5900B7B7"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4</w:t>
            </w:r>
          </w:p>
        </w:tc>
        <w:tc>
          <w:tcPr>
            <w:tcW w:w="329" w:type="pct"/>
            <w:tcBorders>
              <w:top w:val="nil"/>
              <w:left w:val="nil"/>
              <w:bottom w:val="nil"/>
              <w:right w:val="nil"/>
            </w:tcBorders>
            <w:shd w:val="clear" w:color="auto" w:fill="auto"/>
            <w:noWrap/>
            <w:vAlign w:val="bottom"/>
          </w:tcPr>
          <w:p w14:paraId="0B94C598" w14:textId="77777777" w:rsidR="00CD1BFA" w:rsidRPr="0086259A" w:rsidRDefault="00CD1BFA" w:rsidP="001B432C">
            <w:pPr>
              <w:spacing w:after="0" w:line="240" w:lineRule="auto"/>
              <w:jc w:val="right"/>
              <w:rPr>
                <w:rFonts w:eastAsia="Times New Roman" w:cstheme="minorHAnsi"/>
                <w:color w:val="000000"/>
                <w:sz w:val="20"/>
                <w:szCs w:val="20"/>
                <w:lang w:eastAsia="ca-ES"/>
              </w:rPr>
            </w:pPr>
          </w:p>
        </w:tc>
        <w:tc>
          <w:tcPr>
            <w:tcW w:w="405" w:type="pct"/>
            <w:tcBorders>
              <w:top w:val="nil"/>
              <w:left w:val="nil"/>
              <w:bottom w:val="nil"/>
              <w:right w:val="nil"/>
            </w:tcBorders>
            <w:shd w:val="clear" w:color="auto" w:fill="auto"/>
            <w:noWrap/>
            <w:vAlign w:val="bottom"/>
          </w:tcPr>
          <w:p w14:paraId="656D1116" w14:textId="77777777" w:rsidR="00CD1BFA" w:rsidRPr="0086259A" w:rsidRDefault="00CD1BFA" w:rsidP="001B432C">
            <w:pPr>
              <w:spacing w:after="0" w:line="240" w:lineRule="auto"/>
              <w:jc w:val="right"/>
              <w:rPr>
                <w:rFonts w:eastAsia="Times New Roman" w:cstheme="minorHAnsi"/>
                <w:color w:val="000000"/>
                <w:sz w:val="20"/>
                <w:szCs w:val="20"/>
                <w:lang w:eastAsia="ca-ES"/>
              </w:rPr>
            </w:pPr>
            <w:r w:rsidRPr="0086259A">
              <w:rPr>
                <w:rFonts w:cstheme="minorHAnsi"/>
                <w:color w:val="000000"/>
                <w:sz w:val="20"/>
                <w:szCs w:val="20"/>
              </w:rPr>
              <w:t>36</w:t>
            </w:r>
          </w:p>
        </w:tc>
        <w:tc>
          <w:tcPr>
            <w:tcW w:w="675" w:type="pct"/>
            <w:tcBorders>
              <w:top w:val="nil"/>
              <w:left w:val="nil"/>
              <w:bottom w:val="nil"/>
              <w:right w:val="nil"/>
            </w:tcBorders>
            <w:shd w:val="clear" w:color="auto" w:fill="auto"/>
            <w:noWrap/>
            <w:vAlign w:val="bottom"/>
          </w:tcPr>
          <w:p w14:paraId="24357407" w14:textId="77777777" w:rsidR="00CD1BFA" w:rsidRPr="0086259A" w:rsidRDefault="00CD1BFA" w:rsidP="001B432C">
            <w:pPr>
              <w:spacing w:after="0" w:line="240" w:lineRule="auto"/>
              <w:jc w:val="right"/>
              <w:rPr>
                <w:rFonts w:eastAsia="Times New Roman" w:cstheme="minorHAnsi"/>
                <w:color w:val="000000"/>
                <w:sz w:val="20"/>
                <w:szCs w:val="20"/>
                <w:lang w:eastAsia="ca-ES"/>
              </w:rPr>
            </w:pPr>
            <w:r w:rsidRPr="0086259A">
              <w:rPr>
                <w:rFonts w:cstheme="minorHAnsi"/>
                <w:color w:val="000000"/>
                <w:sz w:val="20"/>
                <w:szCs w:val="20"/>
              </w:rPr>
              <w:t>30</w:t>
            </w:r>
          </w:p>
        </w:tc>
        <w:tc>
          <w:tcPr>
            <w:tcW w:w="373" w:type="pct"/>
            <w:tcBorders>
              <w:top w:val="nil"/>
              <w:left w:val="nil"/>
              <w:bottom w:val="nil"/>
              <w:right w:val="nil"/>
            </w:tcBorders>
            <w:shd w:val="clear" w:color="auto" w:fill="auto"/>
            <w:noWrap/>
            <w:vAlign w:val="bottom"/>
          </w:tcPr>
          <w:p w14:paraId="31B0EDC3"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143</w:t>
            </w:r>
          </w:p>
        </w:tc>
        <w:tc>
          <w:tcPr>
            <w:tcW w:w="670" w:type="pct"/>
            <w:tcBorders>
              <w:top w:val="nil"/>
              <w:left w:val="nil"/>
              <w:bottom w:val="nil"/>
            </w:tcBorders>
            <w:shd w:val="clear" w:color="auto" w:fill="auto"/>
            <w:noWrap/>
            <w:vAlign w:val="bottom"/>
          </w:tcPr>
          <w:p w14:paraId="6B9E14AC"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0</w:t>
            </w:r>
          </w:p>
        </w:tc>
      </w:tr>
      <w:tr w:rsidR="00CD1BFA" w:rsidRPr="002C2466" w14:paraId="67A23BC4" w14:textId="77777777" w:rsidTr="001B432C">
        <w:trPr>
          <w:trHeight w:val="315"/>
        </w:trPr>
        <w:tc>
          <w:tcPr>
            <w:tcW w:w="1141" w:type="pct"/>
            <w:tcBorders>
              <w:top w:val="nil"/>
              <w:bottom w:val="nil"/>
              <w:right w:val="nil"/>
            </w:tcBorders>
            <w:shd w:val="clear" w:color="auto" w:fill="auto"/>
            <w:noWrap/>
            <w:vAlign w:val="bottom"/>
          </w:tcPr>
          <w:p w14:paraId="59A55222" w14:textId="77777777" w:rsidR="00CD1BFA" w:rsidRPr="0086259A" w:rsidRDefault="00CD1BFA" w:rsidP="001B432C">
            <w:pPr>
              <w:spacing w:after="0" w:line="240" w:lineRule="auto"/>
              <w:rPr>
                <w:rFonts w:cstheme="minorHAnsi"/>
                <w:color w:val="000000"/>
                <w:sz w:val="20"/>
                <w:szCs w:val="20"/>
              </w:rPr>
            </w:pPr>
            <w:r w:rsidRPr="0086259A">
              <w:rPr>
                <w:rFonts w:cstheme="minorHAnsi"/>
                <w:color w:val="000000"/>
                <w:sz w:val="20"/>
                <w:szCs w:val="20"/>
              </w:rPr>
              <w:t>"so</w:t>
            </w:r>
            <w:r>
              <w:rPr>
                <w:rFonts w:cstheme="minorHAnsi"/>
                <w:color w:val="000000"/>
                <w:sz w:val="20"/>
                <w:szCs w:val="20"/>
              </w:rPr>
              <w:t>c</w:t>
            </w:r>
            <w:r w:rsidRPr="0086259A">
              <w:rPr>
                <w:rFonts w:cstheme="minorHAnsi"/>
                <w:color w:val="000000"/>
                <w:sz w:val="20"/>
                <w:szCs w:val="20"/>
              </w:rPr>
              <w:t>ial impact" AND education AND school</w:t>
            </w:r>
          </w:p>
        </w:tc>
        <w:tc>
          <w:tcPr>
            <w:tcW w:w="733" w:type="pct"/>
            <w:tcBorders>
              <w:top w:val="nil"/>
              <w:left w:val="nil"/>
              <w:bottom w:val="nil"/>
              <w:right w:val="nil"/>
            </w:tcBorders>
            <w:shd w:val="clear" w:color="auto" w:fill="auto"/>
            <w:noWrap/>
            <w:vAlign w:val="bottom"/>
          </w:tcPr>
          <w:p w14:paraId="364CB79F"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143</w:t>
            </w:r>
          </w:p>
        </w:tc>
        <w:tc>
          <w:tcPr>
            <w:tcW w:w="674" w:type="pct"/>
            <w:tcBorders>
              <w:top w:val="nil"/>
              <w:left w:val="nil"/>
              <w:bottom w:val="nil"/>
              <w:right w:val="nil"/>
            </w:tcBorders>
            <w:shd w:val="clear" w:color="auto" w:fill="auto"/>
            <w:noWrap/>
            <w:vAlign w:val="bottom"/>
          </w:tcPr>
          <w:p w14:paraId="382D1D5D"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1</w:t>
            </w:r>
          </w:p>
        </w:tc>
        <w:tc>
          <w:tcPr>
            <w:tcW w:w="329" w:type="pct"/>
            <w:tcBorders>
              <w:top w:val="nil"/>
              <w:left w:val="nil"/>
              <w:bottom w:val="nil"/>
              <w:right w:val="nil"/>
            </w:tcBorders>
            <w:shd w:val="clear" w:color="auto" w:fill="auto"/>
            <w:noWrap/>
            <w:vAlign w:val="bottom"/>
          </w:tcPr>
          <w:p w14:paraId="35CC4104" w14:textId="77777777" w:rsidR="00CD1BFA" w:rsidRPr="0086259A" w:rsidRDefault="00CD1BFA" w:rsidP="001B432C">
            <w:pPr>
              <w:spacing w:after="0" w:line="240" w:lineRule="auto"/>
              <w:jc w:val="right"/>
              <w:rPr>
                <w:rFonts w:eastAsia="Times New Roman" w:cstheme="minorHAnsi"/>
                <w:color w:val="000000"/>
                <w:sz w:val="20"/>
                <w:szCs w:val="20"/>
                <w:lang w:eastAsia="ca-ES"/>
              </w:rPr>
            </w:pPr>
            <w:r w:rsidRPr="0086259A">
              <w:rPr>
                <w:rFonts w:cstheme="minorHAnsi"/>
                <w:color w:val="000000"/>
                <w:sz w:val="20"/>
                <w:szCs w:val="20"/>
              </w:rPr>
              <w:t>1</w:t>
            </w:r>
          </w:p>
        </w:tc>
        <w:tc>
          <w:tcPr>
            <w:tcW w:w="405" w:type="pct"/>
            <w:tcBorders>
              <w:top w:val="nil"/>
              <w:left w:val="nil"/>
              <w:bottom w:val="nil"/>
              <w:right w:val="nil"/>
            </w:tcBorders>
            <w:shd w:val="clear" w:color="auto" w:fill="auto"/>
            <w:noWrap/>
            <w:vAlign w:val="bottom"/>
          </w:tcPr>
          <w:p w14:paraId="77E7142F" w14:textId="77777777" w:rsidR="00CD1BFA" w:rsidRPr="0086259A" w:rsidRDefault="00CD1BFA" w:rsidP="001B432C">
            <w:pPr>
              <w:spacing w:after="0" w:line="240" w:lineRule="auto"/>
              <w:jc w:val="right"/>
              <w:rPr>
                <w:rFonts w:eastAsia="Times New Roman" w:cstheme="minorHAnsi"/>
                <w:color w:val="000000"/>
                <w:sz w:val="20"/>
                <w:szCs w:val="20"/>
                <w:lang w:eastAsia="ca-ES"/>
              </w:rPr>
            </w:pPr>
            <w:r w:rsidRPr="0086259A">
              <w:rPr>
                <w:rFonts w:cstheme="minorHAnsi"/>
                <w:color w:val="000000"/>
                <w:sz w:val="20"/>
                <w:szCs w:val="20"/>
              </w:rPr>
              <w:t>5</w:t>
            </w:r>
          </w:p>
        </w:tc>
        <w:tc>
          <w:tcPr>
            <w:tcW w:w="675" w:type="pct"/>
            <w:tcBorders>
              <w:top w:val="nil"/>
              <w:left w:val="nil"/>
              <w:bottom w:val="nil"/>
              <w:right w:val="nil"/>
            </w:tcBorders>
            <w:shd w:val="clear" w:color="auto" w:fill="auto"/>
            <w:noWrap/>
            <w:vAlign w:val="bottom"/>
          </w:tcPr>
          <w:p w14:paraId="76FE5831" w14:textId="77777777" w:rsidR="00CD1BFA" w:rsidRPr="0086259A" w:rsidRDefault="00CD1BFA" w:rsidP="001B432C">
            <w:pPr>
              <w:spacing w:after="0" w:line="240" w:lineRule="auto"/>
              <w:jc w:val="right"/>
              <w:rPr>
                <w:rFonts w:eastAsia="Times New Roman" w:cstheme="minorHAnsi"/>
                <w:color w:val="000000"/>
                <w:sz w:val="20"/>
                <w:szCs w:val="20"/>
                <w:lang w:eastAsia="ca-ES"/>
              </w:rPr>
            </w:pPr>
            <w:r w:rsidRPr="0086259A">
              <w:rPr>
                <w:rFonts w:cstheme="minorHAnsi"/>
                <w:color w:val="000000"/>
                <w:sz w:val="20"/>
                <w:szCs w:val="20"/>
              </w:rPr>
              <w:t>1</w:t>
            </w:r>
          </w:p>
        </w:tc>
        <w:tc>
          <w:tcPr>
            <w:tcW w:w="373" w:type="pct"/>
            <w:tcBorders>
              <w:top w:val="nil"/>
              <w:left w:val="nil"/>
              <w:bottom w:val="nil"/>
              <w:right w:val="nil"/>
            </w:tcBorders>
            <w:shd w:val="clear" w:color="auto" w:fill="auto"/>
            <w:noWrap/>
            <w:vAlign w:val="bottom"/>
          </w:tcPr>
          <w:p w14:paraId="168A393A"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129</w:t>
            </w:r>
          </w:p>
        </w:tc>
        <w:tc>
          <w:tcPr>
            <w:tcW w:w="670" w:type="pct"/>
            <w:tcBorders>
              <w:top w:val="nil"/>
              <w:left w:val="nil"/>
              <w:bottom w:val="nil"/>
            </w:tcBorders>
            <w:shd w:val="clear" w:color="auto" w:fill="auto"/>
            <w:noWrap/>
            <w:vAlign w:val="bottom"/>
          </w:tcPr>
          <w:p w14:paraId="4FC22F6D" w14:textId="77777777" w:rsidR="00CD1BFA" w:rsidRPr="0086259A" w:rsidRDefault="00CD1BFA" w:rsidP="001B432C">
            <w:pPr>
              <w:spacing w:after="0" w:line="240" w:lineRule="auto"/>
              <w:jc w:val="right"/>
              <w:rPr>
                <w:rFonts w:cstheme="minorHAnsi"/>
                <w:color w:val="000000"/>
                <w:sz w:val="20"/>
                <w:szCs w:val="20"/>
              </w:rPr>
            </w:pPr>
            <w:r w:rsidRPr="0086259A">
              <w:rPr>
                <w:rFonts w:cstheme="minorHAnsi"/>
                <w:color w:val="000000"/>
                <w:sz w:val="20"/>
                <w:szCs w:val="20"/>
              </w:rPr>
              <w:t>6</w:t>
            </w:r>
          </w:p>
        </w:tc>
      </w:tr>
      <w:tr w:rsidR="00CD1BFA" w:rsidRPr="002C2466" w14:paraId="5472DDCA" w14:textId="77777777" w:rsidTr="001B432C">
        <w:trPr>
          <w:trHeight w:val="315"/>
        </w:trPr>
        <w:tc>
          <w:tcPr>
            <w:tcW w:w="1141" w:type="pct"/>
            <w:tcBorders>
              <w:top w:val="nil"/>
              <w:bottom w:val="single" w:sz="4" w:space="0" w:color="auto"/>
              <w:right w:val="nil"/>
            </w:tcBorders>
            <w:shd w:val="clear" w:color="auto" w:fill="4472C4" w:themeFill="accent1"/>
            <w:noWrap/>
            <w:vAlign w:val="bottom"/>
          </w:tcPr>
          <w:p w14:paraId="55DBBFDE" w14:textId="77777777" w:rsidR="00CD1BFA" w:rsidRPr="002C2466" w:rsidRDefault="00CD1BFA" w:rsidP="001B432C">
            <w:pPr>
              <w:spacing w:after="0" w:line="240" w:lineRule="auto"/>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TOTAL</w:t>
            </w:r>
          </w:p>
        </w:tc>
        <w:tc>
          <w:tcPr>
            <w:tcW w:w="733" w:type="pct"/>
            <w:tcBorders>
              <w:top w:val="nil"/>
              <w:left w:val="nil"/>
              <w:bottom w:val="single" w:sz="4" w:space="0" w:color="auto"/>
              <w:right w:val="nil"/>
            </w:tcBorders>
            <w:shd w:val="clear" w:color="auto" w:fill="4472C4" w:themeFill="accent1"/>
            <w:noWrap/>
            <w:vAlign w:val="bottom"/>
          </w:tcPr>
          <w:p w14:paraId="6A5C968A"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Pr>
                <w:rFonts w:eastAsia="Times New Roman" w:cstheme="minorHAnsi"/>
                <w:color w:val="FFFFFF" w:themeColor="background1"/>
                <w:sz w:val="20"/>
                <w:szCs w:val="20"/>
                <w:lang w:eastAsia="ca-ES"/>
              </w:rPr>
              <w:t>852</w:t>
            </w:r>
          </w:p>
        </w:tc>
        <w:tc>
          <w:tcPr>
            <w:tcW w:w="674" w:type="pct"/>
            <w:tcBorders>
              <w:top w:val="nil"/>
              <w:left w:val="nil"/>
              <w:bottom w:val="single" w:sz="4" w:space="0" w:color="auto"/>
              <w:right w:val="nil"/>
            </w:tcBorders>
            <w:shd w:val="clear" w:color="auto" w:fill="4472C4" w:themeFill="accent1"/>
            <w:noWrap/>
            <w:vAlign w:val="bottom"/>
          </w:tcPr>
          <w:p w14:paraId="7D0825BD"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329" w:type="pct"/>
            <w:tcBorders>
              <w:top w:val="nil"/>
              <w:left w:val="nil"/>
              <w:bottom w:val="single" w:sz="4" w:space="0" w:color="auto"/>
              <w:right w:val="nil"/>
            </w:tcBorders>
            <w:shd w:val="clear" w:color="auto" w:fill="4472C4" w:themeFill="accent1"/>
            <w:noWrap/>
            <w:vAlign w:val="bottom"/>
          </w:tcPr>
          <w:p w14:paraId="3C9CBC4C"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405" w:type="pct"/>
            <w:tcBorders>
              <w:top w:val="nil"/>
              <w:left w:val="nil"/>
              <w:bottom w:val="single" w:sz="4" w:space="0" w:color="auto"/>
              <w:right w:val="nil"/>
            </w:tcBorders>
            <w:shd w:val="clear" w:color="auto" w:fill="4472C4" w:themeFill="accent1"/>
            <w:noWrap/>
            <w:vAlign w:val="bottom"/>
          </w:tcPr>
          <w:p w14:paraId="63F0742B"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675" w:type="pct"/>
            <w:tcBorders>
              <w:top w:val="nil"/>
              <w:left w:val="nil"/>
              <w:bottom w:val="single" w:sz="4" w:space="0" w:color="auto"/>
              <w:right w:val="nil"/>
            </w:tcBorders>
            <w:shd w:val="clear" w:color="auto" w:fill="4472C4" w:themeFill="accent1"/>
            <w:noWrap/>
            <w:vAlign w:val="bottom"/>
          </w:tcPr>
          <w:p w14:paraId="1AA5772E"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373" w:type="pct"/>
            <w:tcBorders>
              <w:top w:val="nil"/>
              <w:left w:val="nil"/>
              <w:bottom w:val="single" w:sz="4" w:space="0" w:color="auto"/>
              <w:right w:val="nil"/>
            </w:tcBorders>
            <w:shd w:val="clear" w:color="auto" w:fill="4472C4" w:themeFill="accent1"/>
            <w:noWrap/>
            <w:vAlign w:val="bottom"/>
          </w:tcPr>
          <w:p w14:paraId="58D9E638"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Pr>
                <w:rFonts w:eastAsia="Times New Roman" w:cstheme="minorHAnsi"/>
                <w:color w:val="FFFFFF" w:themeColor="background1"/>
                <w:sz w:val="20"/>
                <w:szCs w:val="20"/>
                <w:lang w:eastAsia="ca-ES"/>
              </w:rPr>
              <w:t>619</w:t>
            </w:r>
          </w:p>
        </w:tc>
        <w:tc>
          <w:tcPr>
            <w:tcW w:w="670" w:type="pct"/>
            <w:tcBorders>
              <w:top w:val="nil"/>
              <w:left w:val="nil"/>
              <w:bottom w:val="single" w:sz="4" w:space="0" w:color="auto"/>
            </w:tcBorders>
            <w:shd w:val="clear" w:color="auto" w:fill="4472C4" w:themeFill="accent1"/>
            <w:noWrap/>
            <w:vAlign w:val="bottom"/>
          </w:tcPr>
          <w:p w14:paraId="3A61C943"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Pr>
                <w:rFonts w:eastAsia="Times New Roman" w:cstheme="minorHAnsi"/>
                <w:color w:val="FFFFFF" w:themeColor="background1"/>
                <w:sz w:val="20"/>
                <w:szCs w:val="20"/>
                <w:lang w:eastAsia="ca-ES"/>
              </w:rPr>
              <w:t>4</w:t>
            </w:r>
            <w:r w:rsidRPr="001F4DA2">
              <w:rPr>
                <w:rFonts w:eastAsia="Times New Roman" w:cstheme="minorHAnsi"/>
                <w:color w:val="FFFFFF" w:themeColor="background1"/>
                <w:sz w:val="20"/>
                <w:szCs w:val="20"/>
                <w:lang w:eastAsia="ca-ES"/>
              </w:rPr>
              <w:t>0</w:t>
            </w:r>
          </w:p>
        </w:tc>
      </w:tr>
    </w:tbl>
    <w:p w14:paraId="55B36F0A" w14:textId="77777777" w:rsidR="00CD1BFA" w:rsidRDefault="00CD1BFA" w:rsidP="00CD1BFA"/>
    <w:tbl>
      <w:tblPr>
        <w:tblW w:w="5000" w:type="pct"/>
        <w:tblCellMar>
          <w:left w:w="70" w:type="dxa"/>
          <w:right w:w="70" w:type="dxa"/>
        </w:tblCellMar>
        <w:tblLook w:val="04A0" w:firstRow="1" w:lastRow="0" w:firstColumn="1" w:lastColumn="0" w:noHBand="0" w:noVBand="1"/>
      </w:tblPr>
      <w:tblGrid>
        <w:gridCol w:w="397"/>
        <w:gridCol w:w="2582"/>
        <w:gridCol w:w="4937"/>
        <w:gridCol w:w="1991"/>
        <w:gridCol w:w="392"/>
        <w:gridCol w:w="429"/>
        <w:gridCol w:w="507"/>
        <w:gridCol w:w="786"/>
        <w:gridCol w:w="474"/>
        <w:gridCol w:w="897"/>
        <w:gridCol w:w="752"/>
      </w:tblGrid>
      <w:tr w:rsidR="00CD1BFA" w:rsidRPr="00A32FA4" w14:paraId="30E9AAA8" w14:textId="77777777" w:rsidTr="001B432C">
        <w:trPr>
          <w:trHeight w:val="315"/>
        </w:trPr>
        <w:tc>
          <w:tcPr>
            <w:tcW w:w="410" w:type="pct"/>
            <w:tcBorders>
              <w:top w:val="nil"/>
              <w:left w:val="nil"/>
              <w:bottom w:val="nil"/>
              <w:right w:val="nil"/>
            </w:tcBorders>
            <w:shd w:val="clear" w:color="auto" w:fill="auto"/>
            <w:noWrap/>
            <w:vAlign w:val="bottom"/>
            <w:hideMark/>
          </w:tcPr>
          <w:p w14:paraId="5FB7B89C" w14:textId="77777777" w:rsidR="00CD1BFA" w:rsidRPr="00A32FA4" w:rsidRDefault="00CD1BFA" w:rsidP="001B432C">
            <w:pPr>
              <w:spacing w:after="0" w:line="240" w:lineRule="auto"/>
              <w:rPr>
                <w:rFonts w:eastAsia="Times New Roman" w:cstheme="minorHAnsi"/>
                <w:sz w:val="20"/>
                <w:szCs w:val="20"/>
                <w:lang w:eastAsia="ca-ES"/>
              </w:rPr>
            </w:pPr>
          </w:p>
        </w:tc>
        <w:tc>
          <w:tcPr>
            <w:tcW w:w="859" w:type="pct"/>
            <w:tcBorders>
              <w:top w:val="nil"/>
              <w:left w:val="nil"/>
              <w:bottom w:val="nil"/>
              <w:right w:val="nil"/>
            </w:tcBorders>
            <w:shd w:val="clear" w:color="auto" w:fill="auto"/>
            <w:noWrap/>
            <w:vAlign w:val="bottom"/>
            <w:hideMark/>
          </w:tcPr>
          <w:p w14:paraId="26321AAE" w14:textId="77777777" w:rsidR="00CD1BFA" w:rsidRPr="00A32FA4" w:rsidRDefault="00CD1BFA" w:rsidP="001B432C">
            <w:pPr>
              <w:spacing w:after="0" w:line="240" w:lineRule="auto"/>
              <w:rPr>
                <w:rFonts w:eastAsia="Times New Roman" w:cstheme="minorHAnsi"/>
                <w:sz w:val="20"/>
                <w:szCs w:val="20"/>
                <w:lang w:eastAsia="ca-ES"/>
              </w:rPr>
            </w:pPr>
          </w:p>
        </w:tc>
        <w:tc>
          <w:tcPr>
            <w:tcW w:w="1639" w:type="pct"/>
            <w:tcBorders>
              <w:top w:val="nil"/>
              <w:left w:val="nil"/>
              <w:bottom w:val="nil"/>
              <w:right w:val="nil"/>
            </w:tcBorders>
            <w:shd w:val="clear" w:color="auto" w:fill="auto"/>
            <w:noWrap/>
            <w:vAlign w:val="bottom"/>
            <w:hideMark/>
          </w:tcPr>
          <w:p w14:paraId="6B364F2A" w14:textId="77777777" w:rsidR="00CD1BFA" w:rsidRPr="00A32FA4" w:rsidRDefault="00CD1BFA" w:rsidP="001B432C">
            <w:pPr>
              <w:spacing w:after="0" w:line="240" w:lineRule="auto"/>
              <w:rPr>
                <w:rFonts w:eastAsia="Times New Roman" w:cstheme="minorHAnsi"/>
                <w:sz w:val="20"/>
                <w:szCs w:val="20"/>
                <w:lang w:eastAsia="ca-ES"/>
              </w:rPr>
            </w:pPr>
          </w:p>
        </w:tc>
        <w:tc>
          <w:tcPr>
            <w:tcW w:w="663" w:type="pct"/>
            <w:tcBorders>
              <w:top w:val="nil"/>
              <w:left w:val="nil"/>
              <w:bottom w:val="nil"/>
              <w:right w:val="nil"/>
            </w:tcBorders>
            <w:shd w:val="clear" w:color="auto" w:fill="auto"/>
            <w:noWrap/>
            <w:vAlign w:val="bottom"/>
            <w:hideMark/>
          </w:tcPr>
          <w:p w14:paraId="1D87E2D0" w14:textId="77777777" w:rsidR="00CD1BFA" w:rsidRPr="00A32FA4" w:rsidRDefault="00CD1BFA" w:rsidP="001B432C">
            <w:pPr>
              <w:spacing w:after="0" w:line="240" w:lineRule="auto"/>
              <w:rPr>
                <w:rFonts w:eastAsia="Times New Roman" w:cstheme="minorHAnsi"/>
                <w:sz w:val="20"/>
                <w:szCs w:val="20"/>
                <w:lang w:eastAsia="ca-ES"/>
              </w:rPr>
            </w:pPr>
          </w:p>
        </w:tc>
        <w:tc>
          <w:tcPr>
            <w:tcW w:w="134" w:type="pct"/>
            <w:tcBorders>
              <w:top w:val="nil"/>
              <w:left w:val="nil"/>
              <w:bottom w:val="nil"/>
              <w:right w:val="nil"/>
            </w:tcBorders>
            <w:shd w:val="clear" w:color="auto" w:fill="auto"/>
            <w:noWrap/>
            <w:vAlign w:val="bottom"/>
            <w:hideMark/>
          </w:tcPr>
          <w:p w14:paraId="0115166A" w14:textId="77777777" w:rsidR="00CD1BFA" w:rsidRPr="00A32FA4" w:rsidRDefault="00CD1BFA" w:rsidP="001B432C">
            <w:pPr>
              <w:spacing w:after="0" w:line="240" w:lineRule="auto"/>
              <w:rPr>
                <w:rFonts w:eastAsia="Times New Roman" w:cstheme="minorHAnsi"/>
                <w:sz w:val="20"/>
                <w:szCs w:val="20"/>
                <w:lang w:eastAsia="ca-ES"/>
              </w:rPr>
            </w:pPr>
          </w:p>
        </w:tc>
        <w:tc>
          <w:tcPr>
            <w:tcW w:w="742" w:type="pct"/>
            <w:gridSpan w:val="4"/>
            <w:tcBorders>
              <w:top w:val="nil"/>
              <w:left w:val="nil"/>
              <w:bottom w:val="nil"/>
              <w:right w:val="nil"/>
            </w:tcBorders>
            <w:shd w:val="clear" w:color="4472C4" w:fill="4472C4"/>
            <w:noWrap/>
            <w:vAlign w:val="bottom"/>
            <w:hideMark/>
          </w:tcPr>
          <w:p w14:paraId="2109939C" w14:textId="77777777" w:rsidR="00CD1BFA" w:rsidRPr="00A32FA4" w:rsidRDefault="00CD1BFA" w:rsidP="001B432C">
            <w:pPr>
              <w:spacing w:after="0" w:line="240" w:lineRule="auto"/>
              <w:jc w:val="center"/>
              <w:rPr>
                <w:rFonts w:eastAsia="Times New Roman" w:cstheme="minorHAnsi"/>
                <w:color w:val="FFFFFF"/>
                <w:sz w:val="20"/>
                <w:szCs w:val="20"/>
                <w:lang w:eastAsia="ca-ES"/>
              </w:rPr>
            </w:pPr>
            <w:r w:rsidRPr="00A32FA4">
              <w:rPr>
                <w:rFonts w:eastAsia="Times New Roman" w:cstheme="minorHAnsi"/>
                <w:color w:val="FFFFFF"/>
                <w:sz w:val="20"/>
                <w:szCs w:val="20"/>
                <w:lang w:eastAsia="ca-ES"/>
              </w:rPr>
              <w:t xml:space="preserve">Discarted </w:t>
            </w:r>
          </w:p>
        </w:tc>
        <w:tc>
          <w:tcPr>
            <w:tcW w:w="301" w:type="pct"/>
            <w:tcBorders>
              <w:top w:val="nil"/>
              <w:left w:val="nil"/>
              <w:bottom w:val="nil"/>
              <w:right w:val="nil"/>
            </w:tcBorders>
            <w:shd w:val="clear" w:color="auto" w:fill="auto"/>
            <w:noWrap/>
            <w:vAlign w:val="bottom"/>
            <w:hideMark/>
          </w:tcPr>
          <w:p w14:paraId="07709CDF" w14:textId="77777777" w:rsidR="00CD1BFA" w:rsidRPr="00A32FA4" w:rsidRDefault="00CD1BFA" w:rsidP="001B432C">
            <w:pPr>
              <w:spacing w:after="0" w:line="240" w:lineRule="auto"/>
              <w:jc w:val="center"/>
              <w:rPr>
                <w:rFonts w:eastAsia="Times New Roman" w:cstheme="minorHAnsi"/>
                <w:color w:val="FFFFFF"/>
                <w:sz w:val="20"/>
                <w:szCs w:val="20"/>
                <w:lang w:eastAsia="ca-ES"/>
              </w:rPr>
            </w:pPr>
          </w:p>
        </w:tc>
        <w:tc>
          <w:tcPr>
            <w:tcW w:w="253" w:type="pct"/>
            <w:tcBorders>
              <w:top w:val="nil"/>
              <w:left w:val="nil"/>
              <w:bottom w:val="nil"/>
              <w:right w:val="nil"/>
            </w:tcBorders>
            <w:shd w:val="clear" w:color="auto" w:fill="auto"/>
            <w:noWrap/>
            <w:vAlign w:val="bottom"/>
            <w:hideMark/>
          </w:tcPr>
          <w:p w14:paraId="063EC3C9" w14:textId="77777777" w:rsidR="00CD1BFA" w:rsidRPr="00A32FA4" w:rsidRDefault="00CD1BFA" w:rsidP="001B432C">
            <w:pPr>
              <w:spacing w:after="0" w:line="240" w:lineRule="auto"/>
              <w:rPr>
                <w:rFonts w:eastAsia="Times New Roman" w:cstheme="minorHAnsi"/>
                <w:sz w:val="20"/>
                <w:szCs w:val="20"/>
                <w:lang w:eastAsia="ca-ES"/>
              </w:rPr>
            </w:pPr>
          </w:p>
        </w:tc>
      </w:tr>
      <w:tr w:rsidR="00CD1BFA" w:rsidRPr="00A32FA4" w14:paraId="5D35ACAF" w14:textId="77777777" w:rsidTr="001B432C">
        <w:trPr>
          <w:trHeight w:val="315"/>
        </w:trPr>
        <w:tc>
          <w:tcPr>
            <w:tcW w:w="410" w:type="pct"/>
            <w:tcBorders>
              <w:top w:val="single" w:sz="4" w:space="0" w:color="000000"/>
              <w:left w:val="nil"/>
              <w:bottom w:val="nil"/>
              <w:right w:val="single" w:sz="4" w:space="0" w:color="000000"/>
            </w:tcBorders>
            <w:shd w:val="clear" w:color="4A86E8" w:fill="4A86E8"/>
            <w:noWrap/>
            <w:vAlign w:val="bottom"/>
            <w:hideMark/>
          </w:tcPr>
          <w:p w14:paraId="0F44CCCF" w14:textId="77777777" w:rsidR="00CD1BFA" w:rsidRPr="00A32FA4" w:rsidRDefault="00CD1BFA" w:rsidP="001B432C">
            <w:pPr>
              <w:spacing w:after="0" w:line="240" w:lineRule="auto"/>
              <w:rPr>
                <w:rFonts w:eastAsia="Times New Roman" w:cstheme="minorHAnsi"/>
                <w:color w:val="FFFFFF"/>
                <w:sz w:val="20"/>
                <w:szCs w:val="20"/>
                <w:lang w:eastAsia="ca-ES"/>
              </w:rPr>
            </w:pPr>
            <w:r w:rsidRPr="00A32FA4">
              <w:rPr>
                <w:rFonts w:eastAsia="Times New Roman" w:cstheme="minorHAnsi"/>
                <w:color w:val="FFFFFF"/>
                <w:sz w:val="20"/>
                <w:szCs w:val="20"/>
                <w:lang w:eastAsia="ca-ES"/>
              </w:rPr>
              <w:t>Keywords</w:t>
            </w:r>
          </w:p>
        </w:tc>
        <w:tc>
          <w:tcPr>
            <w:tcW w:w="859" w:type="pct"/>
            <w:tcBorders>
              <w:top w:val="single" w:sz="4" w:space="0" w:color="000000"/>
              <w:left w:val="nil"/>
              <w:bottom w:val="nil"/>
              <w:right w:val="single" w:sz="4" w:space="0" w:color="000000"/>
            </w:tcBorders>
            <w:shd w:val="clear" w:color="4A86E8" w:fill="4A86E8"/>
            <w:noWrap/>
            <w:vAlign w:val="bottom"/>
            <w:hideMark/>
          </w:tcPr>
          <w:p w14:paraId="5D71CDE4" w14:textId="77777777" w:rsidR="00CD1BFA" w:rsidRPr="00A32FA4" w:rsidRDefault="00CD1BFA" w:rsidP="001B432C">
            <w:pPr>
              <w:spacing w:after="0" w:line="240" w:lineRule="auto"/>
              <w:rPr>
                <w:rFonts w:eastAsia="Times New Roman" w:cstheme="minorHAnsi"/>
                <w:color w:val="FFFFFF"/>
                <w:sz w:val="20"/>
                <w:szCs w:val="20"/>
                <w:lang w:eastAsia="ca-ES"/>
              </w:rPr>
            </w:pPr>
            <w:r w:rsidRPr="00A32FA4">
              <w:rPr>
                <w:rFonts w:eastAsia="Times New Roman" w:cstheme="minorHAnsi"/>
                <w:color w:val="FFFFFF"/>
                <w:sz w:val="20"/>
                <w:szCs w:val="20"/>
                <w:lang w:eastAsia="ca-ES"/>
              </w:rPr>
              <w:t>Authors</w:t>
            </w:r>
          </w:p>
        </w:tc>
        <w:tc>
          <w:tcPr>
            <w:tcW w:w="1639" w:type="pct"/>
            <w:tcBorders>
              <w:top w:val="single" w:sz="4" w:space="0" w:color="000000"/>
              <w:left w:val="nil"/>
              <w:bottom w:val="nil"/>
              <w:right w:val="single" w:sz="4" w:space="0" w:color="000000"/>
            </w:tcBorders>
            <w:shd w:val="clear" w:color="4A86E8" w:fill="4A86E8"/>
            <w:noWrap/>
            <w:vAlign w:val="bottom"/>
            <w:hideMark/>
          </w:tcPr>
          <w:p w14:paraId="71F49E39" w14:textId="77777777" w:rsidR="00CD1BFA" w:rsidRPr="00A32FA4" w:rsidRDefault="00CD1BFA" w:rsidP="001B432C">
            <w:pPr>
              <w:spacing w:after="0" w:line="240" w:lineRule="auto"/>
              <w:rPr>
                <w:rFonts w:eastAsia="Times New Roman" w:cstheme="minorHAnsi"/>
                <w:color w:val="FFFFFF"/>
                <w:sz w:val="20"/>
                <w:szCs w:val="20"/>
                <w:lang w:eastAsia="ca-ES"/>
              </w:rPr>
            </w:pPr>
            <w:r w:rsidRPr="00A32FA4">
              <w:rPr>
                <w:rFonts w:eastAsia="Times New Roman" w:cstheme="minorHAnsi"/>
                <w:color w:val="FFFFFF"/>
                <w:sz w:val="20"/>
                <w:szCs w:val="20"/>
                <w:lang w:eastAsia="ca-ES"/>
              </w:rPr>
              <w:t>Title</w:t>
            </w:r>
          </w:p>
        </w:tc>
        <w:tc>
          <w:tcPr>
            <w:tcW w:w="663" w:type="pct"/>
            <w:tcBorders>
              <w:top w:val="single" w:sz="4" w:space="0" w:color="000000"/>
              <w:left w:val="nil"/>
              <w:bottom w:val="nil"/>
              <w:right w:val="single" w:sz="4" w:space="0" w:color="000000"/>
            </w:tcBorders>
            <w:shd w:val="clear" w:color="4A86E8" w:fill="4A86E8"/>
            <w:noWrap/>
            <w:vAlign w:val="bottom"/>
            <w:hideMark/>
          </w:tcPr>
          <w:p w14:paraId="5066D290" w14:textId="77777777" w:rsidR="00CD1BFA" w:rsidRPr="00A32FA4" w:rsidRDefault="00CD1BFA" w:rsidP="001B432C">
            <w:pPr>
              <w:spacing w:after="0" w:line="240" w:lineRule="auto"/>
              <w:rPr>
                <w:rFonts w:eastAsia="Times New Roman" w:cstheme="minorHAnsi"/>
                <w:color w:val="FFFFFF"/>
                <w:sz w:val="20"/>
                <w:szCs w:val="20"/>
                <w:lang w:eastAsia="ca-ES"/>
              </w:rPr>
            </w:pPr>
            <w:r w:rsidRPr="00A32FA4">
              <w:rPr>
                <w:rFonts w:eastAsia="Times New Roman" w:cstheme="minorHAnsi"/>
                <w:color w:val="FFFFFF"/>
                <w:sz w:val="20"/>
                <w:szCs w:val="20"/>
                <w:lang w:eastAsia="ca-ES"/>
              </w:rPr>
              <w:t>Journal</w:t>
            </w:r>
          </w:p>
        </w:tc>
        <w:tc>
          <w:tcPr>
            <w:tcW w:w="134" w:type="pct"/>
            <w:tcBorders>
              <w:top w:val="single" w:sz="4" w:space="0" w:color="000000"/>
              <w:left w:val="nil"/>
              <w:bottom w:val="single" w:sz="4" w:space="0" w:color="000000"/>
              <w:right w:val="single" w:sz="4" w:space="0" w:color="000000"/>
            </w:tcBorders>
            <w:shd w:val="clear" w:color="4A86E8" w:fill="4A86E8"/>
            <w:noWrap/>
            <w:vAlign w:val="bottom"/>
            <w:hideMark/>
          </w:tcPr>
          <w:p w14:paraId="13A8C0D9" w14:textId="77777777" w:rsidR="00CD1BFA" w:rsidRPr="00A32FA4" w:rsidRDefault="00CD1BFA" w:rsidP="001B432C">
            <w:pPr>
              <w:spacing w:after="0" w:line="240" w:lineRule="auto"/>
              <w:rPr>
                <w:rFonts w:eastAsia="Times New Roman" w:cstheme="minorHAnsi"/>
                <w:color w:val="FFFFFF"/>
                <w:sz w:val="20"/>
                <w:szCs w:val="20"/>
                <w:lang w:eastAsia="ca-ES"/>
              </w:rPr>
            </w:pPr>
            <w:r w:rsidRPr="00A32FA4">
              <w:rPr>
                <w:rFonts w:eastAsia="Times New Roman" w:cstheme="minorHAnsi"/>
                <w:color w:val="FFFFFF"/>
                <w:sz w:val="20"/>
                <w:szCs w:val="20"/>
                <w:lang w:eastAsia="ca-ES"/>
              </w:rPr>
              <w:t xml:space="preserve">Repeated </w:t>
            </w:r>
          </w:p>
        </w:tc>
        <w:tc>
          <w:tcPr>
            <w:tcW w:w="146" w:type="pct"/>
            <w:tcBorders>
              <w:top w:val="single" w:sz="4" w:space="0" w:color="000000"/>
              <w:left w:val="nil"/>
              <w:bottom w:val="single" w:sz="4" w:space="0" w:color="000000"/>
              <w:right w:val="single" w:sz="4" w:space="0" w:color="000000"/>
            </w:tcBorders>
            <w:shd w:val="clear" w:color="4A86E8" w:fill="4A86E8"/>
            <w:noWrap/>
            <w:vAlign w:val="bottom"/>
            <w:hideMark/>
          </w:tcPr>
          <w:p w14:paraId="4BFAF2D6" w14:textId="77777777" w:rsidR="00CD1BFA" w:rsidRPr="00A32FA4" w:rsidRDefault="00CD1BFA" w:rsidP="001B432C">
            <w:pPr>
              <w:spacing w:after="0" w:line="240" w:lineRule="auto"/>
              <w:rPr>
                <w:rFonts w:eastAsia="Times New Roman" w:cstheme="minorHAnsi"/>
                <w:color w:val="FFFFFF"/>
                <w:sz w:val="20"/>
                <w:szCs w:val="20"/>
                <w:lang w:eastAsia="ca-ES"/>
              </w:rPr>
            </w:pPr>
            <w:r w:rsidRPr="00A32FA4">
              <w:rPr>
                <w:rFonts w:eastAsia="Times New Roman" w:cstheme="minorHAnsi"/>
                <w:color w:val="FFFFFF"/>
                <w:sz w:val="20"/>
                <w:szCs w:val="20"/>
                <w:lang w:eastAsia="ca-ES"/>
              </w:rPr>
              <w:t>Date range</w:t>
            </w:r>
          </w:p>
        </w:tc>
        <w:tc>
          <w:tcPr>
            <w:tcW w:w="172" w:type="pct"/>
            <w:tcBorders>
              <w:top w:val="single" w:sz="4" w:space="0" w:color="000000"/>
              <w:left w:val="nil"/>
              <w:bottom w:val="single" w:sz="4" w:space="0" w:color="000000"/>
              <w:right w:val="single" w:sz="4" w:space="0" w:color="000000"/>
            </w:tcBorders>
            <w:shd w:val="clear" w:color="4A86E8" w:fill="4A86E8"/>
            <w:noWrap/>
            <w:vAlign w:val="bottom"/>
            <w:hideMark/>
          </w:tcPr>
          <w:p w14:paraId="7542E9CF" w14:textId="77777777" w:rsidR="00CD1BFA" w:rsidRPr="00A32FA4" w:rsidRDefault="00CD1BFA" w:rsidP="001B432C">
            <w:pPr>
              <w:spacing w:after="0" w:line="240" w:lineRule="auto"/>
              <w:rPr>
                <w:rFonts w:eastAsia="Times New Roman" w:cstheme="minorHAnsi"/>
                <w:color w:val="FFFFFF"/>
                <w:sz w:val="20"/>
                <w:szCs w:val="20"/>
                <w:lang w:eastAsia="ca-ES"/>
              </w:rPr>
            </w:pPr>
            <w:r w:rsidRPr="00A32FA4">
              <w:rPr>
                <w:rFonts w:eastAsia="Times New Roman" w:cstheme="minorHAnsi"/>
                <w:color w:val="FFFFFF"/>
                <w:sz w:val="20"/>
                <w:szCs w:val="20"/>
                <w:lang w:eastAsia="ca-ES"/>
              </w:rPr>
              <w:t>Article Impact</w:t>
            </w:r>
          </w:p>
        </w:tc>
        <w:tc>
          <w:tcPr>
            <w:tcW w:w="264" w:type="pct"/>
            <w:tcBorders>
              <w:top w:val="single" w:sz="4" w:space="0" w:color="000000"/>
              <w:left w:val="nil"/>
              <w:bottom w:val="single" w:sz="4" w:space="0" w:color="000000"/>
              <w:right w:val="single" w:sz="4" w:space="0" w:color="000000"/>
            </w:tcBorders>
            <w:shd w:val="clear" w:color="4A86E8" w:fill="4A86E8"/>
            <w:noWrap/>
            <w:vAlign w:val="bottom"/>
            <w:hideMark/>
          </w:tcPr>
          <w:p w14:paraId="2310A3E3" w14:textId="77777777" w:rsidR="00CD1BFA" w:rsidRPr="00A32FA4" w:rsidRDefault="00CD1BFA" w:rsidP="001B432C">
            <w:pPr>
              <w:spacing w:after="0" w:line="240" w:lineRule="auto"/>
              <w:rPr>
                <w:rFonts w:eastAsia="Times New Roman" w:cstheme="minorHAnsi"/>
                <w:color w:val="FFFFFF"/>
                <w:sz w:val="20"/>
                <w:szCs w:val="20"/>
                <w:lang w:eastAsia="ca-ES"/>
              </w:rPr>
            </w:pPr>
            <w:r w:rsidRPr="00A32FA4">
              <w:rPr>
                <w:rFonts w:eastAsia="Times New Roman" w:cstheme="minorHAnsi"/>
                <w:color w:val="FFFFFF"/>
                <w:sz w:val="20"/>
                <w:szCs w:val="20"/>
                <w:lang w:eastAsia="ca-ES"/>
              </w:rPr>
              <w:t>Social impact of Findings</w:t>
            </w:r>
          </w:p>
        </w:tc>
        <w:tc>
          <w:tcPr>
            <w:tcW w:w="161" w:type="pct"/>
            <w:tcBorders>
              <w:top w:val="single" w:sz="4" w:space="0" w:color="000000"/>
              <w:left w:val="nil"/>
              <w:bottom w:val="single" w:sz="4" w:space="0" w:color="000000"/>
              <w:right w:val="nil"/>
            </w:tcBorders>
            <w:shd w:val="clear" w:color="4A86E8" w:fill="4A86E8"/>
            <w:noWrap/>
            <w:vAlign w:val="bottom"/>
            <w:hideMark/>
          </w:tcPr>
          <w:p w14:paraId="506BEE57" w14:textId="77777777" w:rsidR="00CD1BFA" w:rsidRPr="00A32FA4" w:rsidRDefault="00CD1BFA" w:rsidP="001B432C">
            <w:pPr>
              <w:spacing w:after="0" w:line="240" w:lineRule="auto"/>
              <w:rPr>
                <w:rFonts w:eastAsia="Times New Roman" w:cstheme="minorHAnsi"/>
                <w:color w:val="FFFFFF"/>
                <w:sz w:val="20"/>
                <w:szCs w:val="20"/>
                <w:lang w:eastAsia="ca-ES"/>
              </w:rPr>
            </w:pPr>
            <w:r w:rsidRPr="00A32FA4">
              <w:rPr>
                <w:rFonts w:eastAsia="Times New Roman" w:cstheme="minorHAnsi"/>
                <w:color w:val="FFFFFF"/>
                <w:sz w:val="20"/>
                <w:szCs w:val="20"/>
                <w:lang w:eastAsia="ca-ES"/>
              </w:rPr>
              <w:t>Out of scope</w:t>
            </w:r>
          </w:p>
        </w:tc>
        <w:tc>
          <w:tcPr>
            <w:tcW w:w="301" w:type="pct"/>
            <w:tcBorders>
              <w:top w:val="single" w:sz="4" w:space="0" w:color="000000"/>
              <w:left w:val="single" w:sz="4" w:space="0" w:color="000000"/>
              <w:bottom w:val="nil"/>
              <w:right w:val="single" w:sz="4" w:space="0" w:color="000000"/>
            </w:tcBorders>
            <w:shd w:val="clear" w:color="4A86E8" w:fill="4A86E8"/>
            <w:noWrap/>
            <w:vAlign w:val="bottom"/>
            <w:hideMark/>
          </w:tcPr>
          <w:p w14:paraId="57A36642" w14:textId="77777777" w:rsidR="00CD1BFA" w:rsidRPr="00A32FA4" w:rsidRDefault="00CD1BFA" w:rsidP="001B432C">
            <w:pPr>
              <w:spacing w:after="0" w:line="240" w:lineRule="auto"/>
              <w:rPr>
                <w:rFonts w:eastAsia="Times New Roman" w:cstheme="minorHAnsi"/>
                <w:color w:val="FFFFFF"/>
                <w:sz w:val="20"/>
                <w:szCs w:val="20"/>
                <w:lang w:eastAsia="ca-ES"/>
              </w:rPr>
            </w:pPr>
            <w:r w:rsidRPr="00A32FA4">
              <w:rPr>
                <w:rFonts w:eastAsia="Times New Roman" w:cstheme="minorHAnsi"/>
                <w:color w:val="FFFFFF"/>
                <w:sz w:val="20"/>
                <w:szCs w:val="20"/>
                <w:lang w:eastAsia="ca-ES"/>
              </w:rPr>
              <w:t>Included /excluded</w:t>
            </w:r>
          </w:p>
        </w:tc>
        <w:tc>
          <w:tcPr>
            <w:tcW w:w="253" w:type="pct"/>
            <w:tcBorders>
              <w:top w:val="nil"/>
              <w:left w:val="nil"/>
              <w:bottom w:val="nil"/>
              <w:right w:val="nil"/>
            </w:tcBorders>
            <w:shd w:val="clear" w:color="auto" w:fill="auto"/>
            <w:noWrap/>
            <w:vAlign w:val="bottom"/>
            <w:hideMark/>
          </w:tcPr>
          <w:p w14:paraId="3296C5F9" w14:textId="77777777" w:rsidR="00CD1BFA" w:rsidRPr="00A32FA4" w:rsidRDefault="00CD1BFA" w:rsidP="001B432C">
            <w:pPr>
              <w:spacing w:after="0" w:line="240" w:lineRule="auto"/>
              <w:rPr>
                <w:rFonts w:eastAsia="Times New Roman" w:cstheme="minorHAnsi"/>
                <w:color w:val="FFFFFF"/>
                <w:sz w:val="20"/>
                <w:szCs w:val="20"/>
                <w:lang w:eastAsia="ca-ES"/>
              </w:rPr>
            </w:pPr>
          </w:p>
        </w:tc>
      </w:tr>
      <w:tr w:rsidR="00CD1BFA" w:rsidRPr="00A32FA4" w14:paraId="4E811F54" w14:textId="77777777" w:rsidTr="001B432C">
        <w:trPr>
          <w:trHeight w:val="315"/>
        </w:trPr>
        <w:tc>
          <w:tcPr>
            <w:tcW w:w="410" w:type="pct"/>
            <w:vMerge w:val="restart"/>
            <w:tcBorders>
              <w:top w:val="single" w:sz="4" w:space="0" w:color="auto"/>
              <w:left w:val="nil"/>
              <w:right w:val="single" w:sz="4" w:space="0" w:color="auto"/>
            </w:tcBorders>
            <w:shd w:val="clear" w:color="auto" w:fill="auto"/>
            <w:noWrap/>
            <w:textDirection w:val="btLr"/>
            <w:vAlign w:val="bottom"/>
            <w:hideMark/>
          </w:tcPr>
          <w:p w14:paraId="6F2E9D7F" w14:textId="77777777" w:rsidR="00CD1BFA" w:rsidRPr="00A32FA4" w:rsidRDefault="00CD1BFA" w:rsidP="001B432C">
            <w:pPr>
              <w:spacing w:after="0" w:line="240" w:lineRule="auto"/>
              <w:ind w:left="113" w:right="113"/>
              <w:rPr>
                <w:rFonts w:eastAsia="Times New Roman" w:cstheme="minorHAnsi"/>
                <w:color w:val="000000"/>
                <w:sz w:val="20"/>
                <w:szCs w:val="20"/>
                <w:lang w:eastAsia="ca-ES"/>
              </w:rPr>
            </w:pPr>
            <w:r w:rsidRPr="00A32FA4">
              <w:rPr>
                <w:rFonts w:eastAsia="Times New Roman" w:cstheme="minorHAnsi"/>
                <w:color w:val="000000"/>
                <w:sz w:val="20"/>
                <w:szCs w:val="20"/>
                <w:lang w:eastAsia="ca-ES"/>
              </w:rPr>
              <w:t>Societal impact of research AND education</w:t>
            </w:r>
          </w:p>
        </w:tc>
        <w:tc>
          <w:tcPr>
            <w:tcW w:w="859" w:type="pct"/>
            <w:tcBorders>
              <w:top w:val="single" w:sz="4" w:space="0" w:color="auto"/>
              <w:left w:val="nil"/>
              <w:bottom w:val="single" w:sz="4" w:space="0" w:color="auto"/>
              <w:right w:val="single" w:sz="4" w:space="0" w:color="auto"/>
            </w:tcBorders>
            <w:shd w:val="clear" w:color="auto" w:fill="auto"/>
            <w:noWrap/>
            <w:vAlign w:val="bottom"/>
            <w:hideMark/>
          </w:tcPr>
          <w:p w14:paraId="6A5D0ED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Bhatti, F., &amp; Jeffery, R. </w:t>
            </w:r>
          </w:p>
        </w:tc>
        <w:tc>
          <w:tcPr>
            <w:tcW w:w="1639" w:type="pct"/>
            <w:tcBorders>
              <w:top w:val="single" w:sz="4" w:space="0" w:color="auto"/>
              <w:left w:val="nil"/>
              <w:bottom w:val="single" w:sz="4" w:space="0" w:color="auto"/>
              <w:right w:val="single" w:sz="4" w:space="0" w:color="auto"/>
            </w:tcBorders>
            <w:shd w:val="clear" w:color="auto" w:fill="auto"/>
            <w:noWrap/>
            <w:vAlign w:val="bottom"/>
            <w:hideMark/>
          </w:tcPr>
          <w:p w14:paraId="0F102CB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Girls' schooling and transition to marriage and motherhood: Exploring the pathways to young women's reproductive agency in pakistan. </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14:paraId="7A8F7E8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Comparative Education, 48(2)</w:t>
            </w:r>
          </w:p>
        </w:tc>
        <w:tc>
          <w:tcPr>
            <w:tcW w:w="134" w:type="pct"/>
            <w:tcBorders>
              <w:top w:val="nil"/>
              <w:left w:val="nil"/>
              <w:bottom w:val="single" w:sz="4" w:space="0" w:color="000000"/>
              <w:right w:val="single" w:sz="4" w:space="0" w:color="000000"/>
            </w:tcBorders>
            <w:shd w:val="clear" w:color="auto" w:fill="auto"/>
            <w:noWrap/>
            <w:vAlign w:val="bottom"/>
            <w:hideMark/>
          </w:tcPr>
          <w:p w14:paraId="6DF6076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1286550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4678D55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249C743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2123627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85F63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w:t>
            </w:r>
          </w:p>
        </w:tc>
        <w:tc>
          <w:tcPr>
            <w:tcW w:w="253" w:type="pct"/>
            <w:tcBorders>
              <w:top w:val="single" w:sz="4" w:space="0" w:color="auto"/>
              <w:left w:val="nil"/>
              <w:bottom w:val="single" w:sz="4" w:space="0" w:color="auto"/>
              <w:right w:val="single" w:sz="4" w:space="0" w:color="auto"/>
            </w:tcBorders>
            <w:shd w:val="clear" w:color="auto" w:fill="auto"/>
            <w:noWrap/>
            <w:vAlign w:val="bottom"/>
            <w:hideMark/>
          </w:tcPr>
          <w:p w14:paraId="5F43FE56"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681103A6" w14:textId="77777777" w:rsidTr="001B432C">
        <w:trPr>
          <w:trHeight w:val="315"/>
        </w:trPr>
        <w:tc>
          <w:tcPr>
            <w:tcW w:w="410" w:type="pct"/>
            <w:vMerge/>
            <w:tcBorders>
              <w:left w:val="nil"/>
              <w:right w:val="single" w:sz="4" w:space="0" w:color="auto"/>
            </w:tcBorders>
            <w:shd w:val="clear" w:color="auto" w:fill="auto"/>
            <w:noWrap/>
            <w:vAlign w:val="bottom"/>
            <w:hideMark/>
          </w:tcPr>
          <w:p w14:paraId="4A9BBD8B"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53C36A2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Brown, Z., &amp; Manktelow, K</w:t>
            </w:r>
          </w:p>
        </w:tc>
        <w:tc>
          <w:tcPr>
            <w:tcW w:w="1639" w:type="pct"/>
            <w:tcBorders>
              <w:top w:val="nil"/>
              <w:left w:val="nil"/>
              <w:bottom w:val="single" w:sz="4" w:space="0" w:color="auto"/>
              <w:right w:val="single" w:sz="4" w:space="0" w:color="auto"/>
            </w:tcBorders>
            <w:shd w:val="clear" w:color="auto" w:fill="auto"/>
            <w:noWrap/>
            <w:vAlign w:val="bottom"/>
            <w:hideMark/>
          </w:tcPr>
          <w:p w14:paraId="0ACBCF7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Perspectives on the standards agenda: Exploring the agenda's impact on primary teachers' professional identities.</w:t>
            </w:r>
          </w:p>
        </w:tc>
        <w:tc>
          <w:tcPr>
            <w:tcW w:w="663" w:type="pct"/>
            <w:tcBorders>
              <w:top w:val="nil"/>
              <w:left w:val="nil"/>
              <w:bottom w:val="single" w:sz="4" w:space="0" w:color="auto"/>
              <w:right w:val="single" w:sz="4" w:space="0" w:color="auto"/>
            </w:tcBorders>
            <w:shd w:val="clear" w:color="auto" w:fill="auto"/>
            <w:noWrap/>
            <w:vAlign w:val="bottom"/>
            <w:hideMark/>
          </w:tcPr>
          <w:p w14:paraId="47E26FF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Education 3-13, 44(1)</w:t>
            </w:r>
          </w:p>
        </w:tc>
        <w:tc>
          <w:tcPr>
            <w:tcW w:w="134" w:type="pct"/>
            <w:tcBorders>
              <w:top w:val="nil"/>
              <w:left w:val="nil"/>
              <w:bottom w:val="single" w:sz="4" w:space="0" w:color="000000"/>
              <w:right w:val="single" w:sz="4" w:space="0" w:color="000000"/>
            </w:tcBorders>
            <w:shd w:val="clear" w:color="auto" w:fill="auto"/>
            <w:noWrap/>
            <w:vAlign w:val="bottom"/>
            <w:hideMark/>
          </w:tcPr>
          <w:p w14:paraId="54EDC32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40655F8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0C0E912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25E2D66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0A486D2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179090C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200E8500"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252D20DB" w14:textId="77777777" w:rsidTr="001B432C">
        <w:trPr>
          <w:trHeight w:val="315"/>
        </w:trPr>
        <w:tc>
          <w:tcPr>
            <w:tcW w:w="410" w:type="pct"/>
            <w:vMerge/>
            <w:tcBorders>
              <w:left w:val="nil"/>
              <w:right w:val="single" w:sz="4" w:space="0" w:color="auto"/>
            </w:tcBorders>
            <w:shd w:val="clear" w:color="auto" w:fill="auto"/>
            <w:noWrap/>
            <w:vAlign w:val="bottom"/>
            <w:hideMark/>
          </w:tcPr>
          <w:p w14:paraId="6FC5EF6A"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177E95D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Canning, C., &amp; Buchanan, S. </w:t>
            </w:r>
          </w:p>
        </w:tc>
        <w:tc>
          <w:tcPr>
            <w:tcW w:w="1639" w:type="pct"/>
            <w:tcBorders>
              <w:top w:val="nil"/>
              <w:left w:val="nil"/>
              <w:bottom w:val="single" w:sz="4" w:space="0" w:color="auto"/>
              <w:right w:val="single" w:sz="4" w:space="0" w:color="auto"/>
            </w:tcBorders>
            <w:shd w:val="clear" w:color="auto" w:fill="auto"/>
            <w:noWrap/>
            <w:vAlign w:val="bottom"/>
            <w:hideMark/>
          </w:tcPr>
          <w:p w14:paraId="6E482FE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The information behaviours of maximum security prisoners: Insights into self-protective behaviours and unmet needs. </w:t>
            </w:r>
          </w:p>
        </w:tc>
        <w:tc>
          <w:tcPr>
            <w:tcW w:w="663" w:type="pct"/>
            <w:tcBorders>
              <w:top w:val="nil"/>
              <w:left w:val="nil"/>
              <w:bottom w:val="single" w:sz="4" w:space="0" w:color="auto"/>
              <w:right w:val="single" w:sz="4" w:space="0" w:color="auto"/>
            </w:tcBorders>
            <w:shd w:val="clear" w:color="auto" w:fill="auto"/>
            <w:noWrap/>
            <w:vAlign w:val="bottom"/>
            <w:hideMark/>
          </w:tcPr>
          <w:p w14:paraId="62628AF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Journal of Documentation, 75(2)</w:t>
            </w:r>
          </w:p>
        </w:tc>
        <w:tc>
          <w:tcPr>
            <w:tcW w:w="134" w:type="pct"/>
            <w:tcBorders>
              <w:top w:val="nil"/>
              <w:left w:val="nil"/>
              <w:bottom w:val="single" w:sz="4" w:space="0" w:color="000000"/>
              <w:right w:val="single" w:sz="4" w:space="0" w:color="000000"/>
            </w:tcBorders>
            <w:shd w:val="clear" w:color="auto" w:fill="auto"/>
            <w:noWrap/>
            <w:vAlign w:val="bottom"/>
            <w:hideMark/>
          </w:tcPr>
          <w:p w14:paraId="797AA5E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713BB69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1AD945E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1C5C8B6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255D0DB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7DE405C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related to education</w:t>
            </w:r>
          </w:p>
        </w:tc>
        <w:tc>
          <w:tcPr>
            <w:tcW w:w="253" w:type="pct"/>
            <w:tcBorders>
              <w:top w:val="nil"/>
              <w:left w:val="nil"/>
              <w:bottom w:val="single" w:sz="4" w:space="0" w:color="auto"/>
              <w:right w:val="single" w:sz="4" w:space="0" w:color="auto"/>
            </w:tcBorders>
            <w:shd w:val="clear" w:color="auto" w:fill="auto"/>
            <w:noWrap/>
            <w:vAlign w:val="bottom"/>
            <w:hideMark/>
          </w:tcPr>
          <w:p w14:paraId="2FBDF357"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050E62E7" w14:textId="77777777" w:rsidTr="001B432C">
        <w:trPr>
          <w:trHeight w:val="315"/>
        </w:trPr>
        <w:tc>
          <w:tcPr>
            <w:tcW w:w="410" w:type="pct"/>
            <w:vMerge/>
            <w:tcBorders>
              <w:left w:val="nil"/>
              <w:right w:val="single" w:sz="4" w:space="0" w:color="auto"/>
            </w:tcBorders>
            <w:shd w:val="clear" w:color="auto" w:fill="auto"/>
            <w:noWrap/>
            <w:vAlign w:val="bottom"/>
            <w:hideMark/>
          </w:tcPr>
          <w:p w14:paraId="4F5239A4"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207A186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Davis-Delano, L. R., Gone, J. P., &amp; Fryberg, S. A.</w:t>
            </w:r>
          </w:p>
        </w:tc>
        <w:tc>
          <w:tcPr>
            <w:tcW w:w="1639" w:type="pct"/>
            <w:tcBorders>
              <w:top w:val="nil"/>
              <w:left w:val="nil"/>
              <w:bottom w:val="single" w:sz="4" w:space="0" w:color="auto"/>
              <w:right w:val="single" w:sz="4" w:space="0" w:color="auto"/>
            </w:tcBorders>
            <w:shd w:val="clear" w:color="auto" w:fill="auto"/>
            <w:noWrap/>
            <w:vAlign w:val="bottom"/>
            <w:hideMark/>
          </w:tcPr>
          <w:p w14:paraId="070605E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The psychosocial effects of native american mascots: A comprehensive review of empirical research findings. </w:t>
            </w:r>
          </w:p>
        </w:tc>
        <w:tc>
          <w:tcPr>
            <w:tcW w:w="663" w:type="pct"/>
            <w:tcBorders>
              <w:top w:val="nil"/>
              <w:left w:val="nil"/>
              <w:bottom w:val="single" w:sz="4" w:space="0" w:color="auto"/>
              <w:right w:val="single" w:sz="4" w:space="0" w:color="auto"/>
            </w:tcBorders>
            <w:shd w:val="clear" w:color="auto" w:fill="auto"/>
            <w:noWrap/>
            <w:vAlign w:val="bottom"/>
            <w:hideMark/>
          </w:tcPr>
          <w:p w14:paraId="0D1C248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Race Ethnicity and Education, 23(5)</w:t>
            </w:r>
          </w:p>
        </w:tc>
        <w:tc>
          <w:tcPr>
            <w:tcW w:w="134" w:type="pct"/>
            <w:tcBorders>
              <w:top w:val="nil"/>
              <w:left w:val="nil"/>
              <w:bottom w:val="single" w:sz="4" w:space="0" w:color="000000"/>
              <w:right w:val="single" w:sz="4" w:space="0" w:color="000000"/>
            </w:tcBorders>
            <w:shd w:val="clear" w:color="auto" w:fill="auto"/>
            <w:noWrap/>
            <w:vAlign w:val="bottom"/>
            <w:hideMark/>
          </w:tcPr>
          <w:p w14:paraId="0BB2848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5A92B99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49E7609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4C71BFF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42DF817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137768D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no </w:t>
            </w:r>
          </w:p>
        </w:tc>
        <w:tc>
          <w:tcPr>
            <w:tcW w:w="253" w:type="pct"/>
            <w:tcBorders>
              <w:top w:val="nil"/>
              <w:left w:val="nil"/>
              <w:bottom w:val="single" w:sz="4" w:space="0" w:color="auto"/>
              <w:right w:val="single" w:sz="4" w:space="0" w:color="auto"/>
            </w:tcBorders>
            <w:shd w:val="clear" w:color="auto" w:fill="auto"/>
            <w:noWrap/>
            <w:vAlign w:val="bottom"/>
            <w:hideMark/>
          </w:tcPr>
          <w:p w14:paraId="66FCA337"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5DBA92B8" w14:textId="77777777" w:rsidTr="001B432C">
        <w:trPr>
          <w:trHeight w:val="315"/>
        </w:trPr>
        <w:tc>
          <w:tcPr>
            <w:tcW w:w="410" w:type="pct"/>
            <w:vMerge/>
            <w:tcBorders>
              <w:left w:val="nil"/>
              <w:right w:val="single" w:sz="4" w:space="0" w:color="auto"/>
            </w:tcBorders>
            <w:shd w:val="clear" w:color="auto" w:fill="auto"/>
            <w:noWrap/>
            <w:vAlign w:val="bottom"/>
            <w:hideMark/>
          </w:tcPr>
          <w:p w14:paraId="13F4FD4E"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38A6547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Gatt, S., &amp; Armeni, L. S. </w:t>
            </w:r>
          </w:p>
        </w:tc>
        <w:tc>
          <w:tcPr>
            <w:tcW w:w="1639" w:type="pct"/>
            <w:tcBorders>
              <w:top w:val="nil"/>
              <w:left w:val="nil"/>
              <w:bottom w:val="single" w:sz="4" w:space="0" w:color="auto"/>
              <w:right w:val="single" w:sz="4" w:space="0" w:color="auto"/>
            </w:tcBorders>
            <w:shd w:val="clear" w:color="auto" w:fill="auto"/>
            <w:noWrap/>
            <w:vAlign w:val="bottom"/>
            <w:hideMark/>
          </w:tcPr>
          <w:p w14:paraId="6002CC0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Educating practices at primary school level and new forms of positive welfare for families.</w:t>
            </w:r>
          </w:p>
        </w:tc>
        <w:tc>
          <w:tcPr>
            <w:tcW w:w="663" w:type="pct"/>
            <w:tcBorders>
              <w:top w:val="nil"/>
              <w:left w:val="nil"/>
              <w:bottom w:val="single" w:sz="4" w:space="0" w:color="auto"/>
              <w:right w:val="single" w:sz="4" w:space="0" w:color="auto"/>
            </w:tcBorders>
            <w:shd w:val="clear" w:color="auto" w:fill="auto"/>
            <w:noWrap/>
            <w:vAlign w:val="bottom"/>
            <w:hideMark/>
          </w:tcPr>
          <w:p w14:paraId="665A9D0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Social Policy and Society, 12(4)</w:t>
            </w:r>
          </w:p>
        </w:tc>
        <w:tc>
          <w:tcPr>
            <w:tcW w:w="134" w:type="pct"/>
            <w:tcBorders>
              <w:top w:val="nil"/>
              <w:left w:val="nil"/>
              <w:bottom w:val="single" w:sz="4" w:space="0" w:color="000000"/>
              <w:right w:val="single" w:sz="4" w:space="0" w:color="000000"/>
            </w:tcBorders>
            <w:shd w:val="clear" w:color="auto" w:fill="auto"/>
            <w:noWrap/>
            <w:vAlign w:val="bottom"/>
            <w:hideMark/>
          </w:tcPr>
          <w:p w14:paraId="3D47305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6F16842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4DD87A0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04CE185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7187909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78C4229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1770CECF"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1A94C361" w14:textId="77777777" w:rsidTr="001B432C">
        <w:trPr>
          <w:trHeight w:val="315"/>
        </w:trPr>
        <w:tc>
          <w:tcPr>
            <w:tcW w:w="410" w:type="pct"/>
            <w:vMerge/>
            <w:tcBorders>
              <w:left w:val="nil"/>
              <w:right w:val="single" w:sz="4" w:space="0" w:color="auto"/>
            </w:tcBorders>
            <w:shd w:val="clear" w:color="auto" w:fill="auto"/>
            <w:noWrap/>
            <w:vAlign w:val="bottom"/>
            <w:hideMark/>
          </w:tcPr>
          <w:p w14:paraId="599B8D89"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3F91A1C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Givati, A., &amp; Hatton, K. </w:t>
            </w:r>
          </w:p>
        </w:tc>
        <w:tc>
          <w:tcPr>
            <w:tcW w:w="1639" w:type="pct"/>
            <w:tcBorders>
              <w:top w:val="nil"/>
              <w:left w:val="nil"/>
              <w:bottom w:val="single" w:sz="4" w:space="0" w:color="auto"/>
              <w:right w:val="single" w:sz="4" w:space="0" w:color="auto"/>
            </w:tcBorders>
            <w:shd w:val="clear" w:color="auto" w:fill="auto"/>
            <w:noWrap/>
            <w:vAlign w:val="bottom"/>
            <w:hideMark/>
          </w:tcPr>
          <w:p w14:paraId="50F917E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Traditional acupuncturists and higher education in britain: The dual, paradoxical impact of biomedical alignment on the holistic view. </w:t>
            </w:r>
          </w:p>
        </w:tc>
        <w:tc>
          <w:tcPr>
            <w:tcW w:w="663" w:type="pct"/>
            <w:tcBorders>
              <w:top w:val="nil"/>
              <w:left w:val="nil"/>
              <w:bottom w:val="single" w:sz="4" w:space="0" w:color="auto"/>
              <w:right w:val="single" w:sz="4" w:space="0" w:color="auto"/>
            </w:tcBorders>
            <w:shd w:val="clear" w:color="auto" w:fill="auto"/>
            <w:noWrap/>
            <w:vAlign w:val="bottom"/>
            <w:hideMark/>
          </w:tcPr>
          <w:p w14:paraId="7F17D2D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Social Science and Medicine, 131</w:t>
            </w:r>
          </w:p>
        </w:tc>
        <w:tc>
          <w:tcPr>
            <w:tcW w:w="134" w:type="pct"/>
            <w:tcBorders>
              <w:top w:val="nil"/>
              <w:left w:val="nil"/>
              <w:bottom w:val="single" w:sz="4" w:space="0" w:color="000000"/>
              <w:right w:val="single" w:sz="4" w:space="0" w:color="000000"/>
            </w:tcBorders>
            <w:shd w:val="clear" w:color="auto" w:fill="auto"/>
            <w:noWrap/>
            <w:vAlign w:val="bottom"/>
            <w:hideMark/>
          </w:tcPr>
          <w:p w14:paraId="5001341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59390F7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7D13BE7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797DF04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6F78D8E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0A25AD1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w:t>
            </w:r>
          </w:p>
        </w:tc>
        <w:tc>
          <w:tcPr>
            <w:tcW w:w="253" w:type="pct"/>
            <w:tcBorders>
              <w:top w:val="nil"/>
              <w:left w:val="nil"/>
              <w:bottom w:val="single" w:sz="4" w:space="0" w:color="auto"/>
              <w:right w:val="single" w:sz="4" w:space="0" w:color="auto"/>
            </w:tcBorders>
            <w:shd w:val="clear" w:color="auto" w:fill="auto"/>
            <w:noWrap/>
            <w:vAlign w:val="bottom"/>
            <w:hideMark/>
          </w:tcPr>
          <w:p w14:paraId="626D6A52"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33B3B732" w14:textId="77777777" w:rsidTr="001B432C">
        <w:trPr>
          <w:trHeight w:val="315"/>
        </w:trPr>
        <w:tc>
          <w:tcPr>
            <w:tcW w:w="410" w:type="pct"/>
            <w:vMerge/>
            <w:tcBorders>
              <w:left w:val="nil"/>
              <w:right w:val="single" w:sz="4" w:space="0" w:color="auto"/>
            </w:tcBorders>
            <w:shd w:val="clear" w:color="auto" w:fill="auto"/>
            <w:noWrap/>
            <w:vAlign w:val="bottom"/>
            <w:hideMark/>
          </w:tcPr>
          <w:p w14:paraId="58180FD1"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2E23ABE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Hadjar, A., &amp; Beck, M. </w:t>
            </w:r>
          </w:p>
        </w:tc>
        <w:tc>
          <w:tcPr>
            <w:tcW w:w="1639" w:type="pct"/>
            <w:tcBorders>
              <w:top w:val="nil"/>
              <w:left w:val="nil"/>
              <w:bottom w:val="single" w:sz="4" w:space="0" w:color="auto"/>
              <w:right w:val="single" w:sz="4" w:space="0" w:color="auto"/>
            </w:tcBorders>
            <w:shd w:val="clear" w:color="auto" w:fill="auto"/>
            <w:noWrap/>
            <w:vAlign w:val="bottom"/>
            <w:hideMark/>
          </w:tcPr>
          <w:p w14:paraId="2985A03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Who does not participate in elections in europe and why is this?: A multilevel analysis of social mechanisms behind non-voting. </w:t>
            </w:r>
          </w:p>
        </w:tc>
        <w:tc>
          <w:tcPr>
            <w:tcW w:w="663" w:type="pct"/>
            <w:tcBorders>
              <w:top w:val="nil"/>
              <w:left w:val="nil"/>
              <w:bottom w:val="single" w:sz="4" w:space="0" w:color="auto"/>
              <w:right w:val="single" w:sz="4" w:space="0" w:color="auto"/>
            </w:tcBorders>
            <w:shd w:val="clear" w:color="auto" w:fill="auto"/>
            <w:noWrap/>
            <w:vAlign w:val="bottom"/>
            <w:hideMark/>
          </w:tcPr>
          <w:p w14:paraId="06614BA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European Societies, 12(4)</w:t>
            </w:r>
          </w:p>
        </w:tc>
        <w:tc>
          <w:tcPr>
            <w:tcW w:w="134" w:type="pct"/>
            <w:tcBorders>
              <w:top w:val="nil"/>
              <w:left w:val="nil"/>
              <w:bottom w:val="single" w:sz="4" w:space="0" w:color="000000"/>
              <w:right w:val="single" w:sz="4" w:space="0" w:color="000000"/>
            </w:tcBorders>
            <w:shd w:val="clear" w:color="auto" w:fill="auto"/>
            <w:noWrap/>
            <w:vAlign w:val="bottom"/>
            <w:hideMark/>
          </w:tcPr>
          <w:p w14:paraId="5D9F48E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42BD024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680D9D1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6D50246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3691E50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160C146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related to education</w:t>
            </w:r>
          </w:p>
        </w:tc>
        <w:tc>
          <w:tcPr>
            <w:tcW w:w="253" w:type="pct"/>
            <w:tcBorders>
              <w:top w:val="nil"/>
              <w:left w:val="nil"/>
              <w:bottom w:val="single" w:sz="4" w:space="0" w:color="auto"/>
              <w:right w:val="single" w:sz="4" w:space="0" w:color="auto"/>
            </w:tcBorders>
            <w:shd w:val="clear" w:color="auto" w:fill="auto"/>
            <w:noWrap/>
            <w:vAlign w:val="bottom"/>
            <w:hideMark/>
          </w:tcPr>
          <w:p w14:paraId="6876E172"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5006D1DD" w14:textId="77777777" w:rsidTr="001B432C">
        <w:trPr>
          <w:trHeight w:val="315"/>
        </w:trPr>
        <w:tc>
          <w:tcPr>
            <w:tcW w:w="410" w:type="pct"/>
            <w:vMerge/>
            <w:tcBorders>
              <w:left w:val="nil"/>
              <w:right w:val="single" w:sz="4" w:space="0" w:color="auto"/>
            </w:tcBorders>
            <w:shd w:val="clear" w:color="auto" w:fill="auto"/>
            <w:noWrap/>
            <w:vAlign w:val="bottom"/>
            <w:hideMark/>
          </w:tcPr>
          <w:p w14:paraId="1087B868"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41BA2CF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Maji, K., &amp; Sarkar, S.</w:t>
            </w:r>
          </w:p>
        </w:tc>
        <w:tc>
          <w:tcPr>
            <w:tcW w:w="1639" w:type="pct"/>
            <w:tcBorders>
              <w:top w:val="nil"/>
              <w:left w:val="nil"/>
              <w:bottom w:val="single" w:sz="4" w:space="0" w:color="auto"/>
              <w:right w:val="single" w:sz="4" w:space="0" w:color="auto"/>
            </w:tcBorders>
            <w:shd w:val="clear" w:color="auto" w:fill="auto"/>
            <w:noWrap/>
            <w:vAlign w:val="bottom"/>
            <w:hideMark/>
          </w:tcPr>
          <w:p w14:paraId="1E5B1E7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Comparative analysis of educational attainment among different social groups in some selected mouzas of saltora C.D. block of bankura district, west bengal, india: An empirical study.</w:t>
            </w:r>
          </w:p>
        </w:tc>
        <w:tc>
          <w:tcPr>
            <w:tcW w:w="663" w:type="pct"/>
            <w:tcBorders>
              <w:top w:val="nil"/>
              <w:left w:val="nil"/>
              <w:bottom w:val="single" w:sz="4" w:space="0" w:color="auto"/>
              <w:right w:val="single" w:sz="4" w:space="0" w:color="auto"/>
            </w:tcBorders>
            <w:shd w:val="clear" w:color="auto" w:fill="auto"/>
            <w:noWrap/>
            <w:vAlign w:val="bottom"/>
            <w:hideMark/>
          </w:tcPr>
          <w:p w14:paraId="28ACEAA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Space and Culture, India, 6(1)</w:t>
            </w:r>
          </w:p>
        </w:tc>
        <w:tc>
          <w:tcPr>
            <w:tcW w:w="134" w:type="pct"/>
            <w:tcBorders>
              <w:top w:val="nil"/>
              <w:left w:val="nil"/>
              <w:bottom w:val="single" w:sz="4" w:space="0" w:color="000000"/>
              <w:right w:val="single" w:sz="4" w:space="0" w:color="000000"/>
            </w:tcBorders>
            <w:shd w:val="clear" w:color="auto" w:fill="auto"/>
            <w:noWrap/>
            <w:vAlign w:val="bottom"/>
            <w:hideMark/>
          </w:tcPr>
          <w:p w14:paraId="0CB2518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2FEE412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6245FC8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31F4FFC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1F05A5D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36B7676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w:t>
            </w:r>
          </w:p>
        </w:tc>
        <w:tc>
          <w:tcPr>
            <w:tcW w:w="253" w:type="pct"/>
            <w:tcBorders>
              <w:top w:val="nil"/>
              <w:left w:val="nil"/>
              <w:bottom w:val="single" w:sz="4" w:space="0" w:color="auto"/>
              <w:right w:val="single" w:sz="4" w:space="0" w:color="auto"/>
            </w:tcBorders>
            <w:shd w:val="clear" w:color="auto" w:fill="auto"/>
            <w:noWrap/>
            <w:vAlign w:val="bottom"/>
            <w:hideMark/>
          </w:tcPr>
          <w:p w14:paraId="35065C11"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256C2BBF" w14:textId="77777777" w:rsidTr="001B432C">
        <w:trPr>
          <w:trHeight w:val="315"/>
        </w:trPr>
        <w:tc>
          <w:tcPr>
            <w:tcW w:w="410" w:type="pct"/>
            <w:vMerge/>
            <w:tcBorders>
              <w:left w:val="nil"/>
              <w:right w:val="single" w:sz="4" w:space="0" w:color="auto"/>
            </w:tcBorders>
            <w:shd w:val="clear" w:color="auto" w:fill="auto"/>
            <w:noWrap/>
            <w:vAlign w:val="bottom"/>
            <w:hideMark/>
          </w:tcPr>
          <w:p w14:paraId="30ADF563"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1CAB923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Merry, J. J., Condron, D. J., &amp; Torres, N. </w:t>
            </w:r>
          </w:p>
        </w:tc>
        <w:tc>
          <w:tcPr>
            <w:tcW w:w="1639" w:type="pct"/>
            <w:tcBorders>
              <w:top w:val="nil"/>
              <w:left w:val="nil"/>
              <w:bottom w:val="single" w:sz="4" w:space="0" w:color="auto"/>
              <w:right w:val="single" w:sz="4" w:space="0" w:color="auto"/>
            </w:tcBorders>
            <w:shd w:val="clear" w:color="auto" w:fill="auto"/>
            <w:noWrap/>
            <w:vAlign w:val="bottom"/>
            <w:hideMark/>
          </w:tcPr>
          <w:p w14:paraId="7D15D54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A comparative analysis of early childhood socioeconomic conditions and educational achievement 15 years later. </w:t>
            </w:r>
          </w:p>
        </w:tc>
        <w:tc>
          <w:tcPr>
            <w:tcW w:w="663" w:type="pct"/>
            <w:tcBorders>
              <w:top w:val="nil"/>
              <w:left w:val="nil"/>
              <w:bottom w:val="single" w:sz="4" w:space="0" w:color="auto"/>
              <w:right w:val="single" w:sz="4" w:space="0" w:color="auto"/>
            </w:tcBorders>
            <w:shd w:val="clear" w:color="auto" w:fill="auto"/>
            <w:noWrap/>
            <w:vAlign w:val="bottom"/>
            <w:hideMark/>
          </w:tcPr>
          <w:p w14:paraId="49A3B13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International Journal of Comparative Sociology</w:t>
            </w:r>
          </w:p>
        </w:tc>
        <w:tc>
          <w:tcPr>
            <w:tcW w:w="134" w:type="pct"/>
            <w:tcBorders>
              <w:top w:val="nil"/>
              <w:left w:val="nil"/>
              <w:bottom w:val="single" w:sz="4" w:space="0" w:color="000000"/>
              <w:right w:val="single" w:sz="4" w:space="0" w:color="000000"/>
            </w:tcBorders>
            <w:shd w:val="clear" w:color="auto" w:fill="auto"/>
            <w:noWrap/>
            <w:vAlign w:val="bottom"/>
            <w:hideMark/>
          </w:tcPr>
          <w:p w14:paraId="27D2CCF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5D0E2A3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0375B3C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557EBD8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7A3A7F0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3128CB5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050ED774"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74E33A5B" w14:textId="77777777" w:rsidTr="001B432C">
        <w:trPr>
          <w:trHeight w:val="315"/>
        </w:trPr>
        <w:tc>
          <w:tcPr>
            <w:tcW w:w="410" w:type="pct"/>
            <w:vMerge/>
            <w:tcBorders>
              <w:left w:val="nil"/>
              <w:right w:val="single" w:sz="4" w:space="0" w:color="auto"/>
            </w:tcBorders>
            <w:shd w:val="clear" w:color="auto" w:fill="auto"/>
            <w:noWrap/>
            <w:vAlign w:val="bottom"/>
            <w:hideMark/>
          </w:tcPr>
          <w:p w14:paraId="41D7177A"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73AC7C0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Netshakhuma, N. S. </w:t>
            </w:r>
          </w:p>
        </w:tc>
        <w:tc>
          <w:tcPr>
            <w:tcW w:w="1639" w:type="pct"/>
            <w:tcBorders>
              <w:top w:val="nil"/>
              <w:left w:val="nil"/>
              <w:bottom w:val="single" w:sz="4" w:space="0" w:color="auto"/>
              <w:right w:val="single" w:sz="4" w:space="0" w:color="auto"/>
            </w:tcBorders>
            <w:shd w:val="clear" w:color="auto" w:fill="auto"/>
            <w:noWrap/>
            <w:vAlign w:val="bottom"/>
            <w:hideMark/>
          </w:tcPr>
          <w:p w14:paraId="3B1F418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Analysis of the alliance of archives, libraries, and museums of south africa national parks: Kruger national park.</w:t>
            </w:r>
          </w:p>
        </w:tc>
        <w:tc>
          <w:tcPr>
            <w:tcW w:w="663" w:type="pct"/>
            <w:tcBorders>
              <w:top w:val="nil"/>
              <w:left w:val="nil"/>
              <w:bottom w:val="single" w:sz="4" w:space="0" w:color="auto"/>
              <w:right w:val="single" w:sz="4" w:space="0" w:color="auto"/>
            </w:tcBorders>
            <w:shd w:val="clear" w:color="auto" w:fill="auto"/>
            <w:noWrap/>
            <w:vAlign w:val="bottom"/>
            <w:hideMark/>
          </w:tcPr>
          <w:p w14:paraId="3920E2C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IFLA Journal</w:t>
            </w:r>
          </w:p>
        </w:tc>
        <w:tc>
          <w:tcPr>
            <w:tcW w:w="134" w:type="pct"/>
            <w:tcBorders>
              <w:top w:val="nil"/>
              <w:left w:val="nil"/>
              <w:bottom w:val="single" w:sz="4" w:space="0" w:color="000000"/>
              <w:right w:val="single" w:sz="4" w:space="0" w:color="000000"/>
            </w:tcBorders>
            <w:shd w:val="clear" w:color="auto" w:fill="auto"/>
            <w:noWrap/>
            <w:vAlign w:val="bottom"/>
            <w:hideMark/>
          </w:tcPr>
          <w:p w14:paraId="3DA8E23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12FBC78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6022549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2013264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19B139D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3F045C6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25597B7D"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26477146" w14:textId="77777777" w:rsidTr="001B432C">
        <w:trPr>
          <w:trHeight w:val="315"/>
        </w:trPr>
        <w:tc>
          <w:tcPr>
            <w:tcW w:w="410" w:type="pct"/>
            <w:vMerge/>
            <w:tcBorders>
              <w:left w:val="nil"/>
              <w:right w:val="single" w:sz="4" w:space="0" w:color="auto"/>
            </w:tcBorders>
            <w:shd w:val="clear" w:color="auto" w:fill="auto"/>
            <w:noWrap/>
            <w:vAlign w:val="bottom"/>
            <w:hideMark/>
          </w:tcPr>
          <w:p w14:paraId="4C42ADFE"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3519C9B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Nnebedum, C. </w:t>
            </w:r>
          </w:p>
        </w:tc>
        <w:tc>
          <w:tcPr>
            <w:tcW w:w="1639" w:type="pct"/>
            <w:tcBorders>
              <w:top w:val="nil"/>
              <w:left w:val="nil"/>
              <w:bottom w:val="single" w:sz="4" w:space="0" w:color="auto"/>
              <w:right w:val="single" w:sz="4" w:space="0" w:color="auto"/>
            </w:tcBorders>
            <w:shd w:val="clear" w:color="auto" w:fill="auto"/>
            <w:noWrap/>
            <w:vAlign w:val="bottom"/>
            <w:hideMark/>
          </w:tcPr>
          <w:p w14:paraId="395BF5D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The value of integrating 21st century skills into the enterprise of teaching sociology.</w:t>
            </w:r>
          </w:p>
        </w:tc>
        <w:tc>
          <w:tcPr>
            <w:tcW w:w="663" w:type="pct"/>
            <w:tcBorders>
              <w:top w:val="nil"/>
              <w:left w:val="nil"/>
              <w:bottom w:val="single" w:sz="4" w:space="0" w:color="auto"/>
              <w:right w:val="single" w:sz="4" w:space="0" w:color="auto"/>
            </w:tcBorders>
            <w:shd w:val="clear" w:color="auto" w:fill="auto"/>
            <w:noWrap/>
            <w:vAlign w:val="bottom"/>
            <w:hideMark/>
          </w:tcPr>
          <w:p w14:paraId="17F28E0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Academic Journal of Interdisciplinary Studies, 8(1)</w:t>
            </w:r>
          </w:p>
        </w:tc>
        <w:tc>
          <w:tcPr>
            <w:tcW w:w="134" w:type="pct"/>
            <w:tcBorders>
              <w:top w:val="nil"/>
              <w:left w:val="nil"/>
              <w:bottom w:val="single" w:sz="4" w:space="0" w:color="000000"/>
              <w:right w:val="single" w:sz="4" w:space="0" w:color="000000"/>
            </w:tcBorders>
            <w:shd w:val="clear" w:color="auto" w:fill="auto"/>
            <w:noWrap/>
            <w:vAlign w:val="bottom"/>
            <w:hideMark/>
          </w:tcPr>
          <w:p w14:paraId="4F3F450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 </w:t>
            </w:r>
          </w:p>
        </w:tc>
        <w:tc>
          <w:tcPr>
            <w:tcW w:w="146" w:type="pct"/>
            <w:tcBorders>
              <w:top w:val="nil"/>
              <w:left w:val="nil"/>
              <w:bottom w:val="single" w:sz="4" w:space="0" w:color="000000"/>
              <w:right w:val="single" w:sz="4" w:space="0" w:color="000000"/>
            </w:tcBorders>
            <w:shd w:val="clear" w:color="auto" w:fill="auto"/>
            <w:noWrap/>
            <w:vAlign w:val="bottom"/>
            <w:hideMark/>
          </w:tcPr>
          <w:p w14:paraId="49474CD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4F5BE29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1311B3A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2926930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47E2EFD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68191BAC"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non available</w:t>
            </w:r>
          </w:p>
        </w:tc>
      </w:tr>
      <w:tr w:rsidR="00CD1BFA" w:rsidRPr="00A32FA4" w14:paraId="7614DC73" w14:textId="77777777" w:rsidTr="001B432C">
        <w:trPr>
          <w:trHeight w:val="315"/>
        </w:trPr>
        <w:tc>
          <w:tcPr>
            <w:tcW w:w="410" w:type="pct"/>
            <w:vMerge/>
            <w:tcBorders>
              <w:left w:val="nil"/>
              <w:right w:val="single" w:sz="4" w:space="0" w:color="auto"/>
            </w:tcBorders>
            <w:shd w:val="clear" w:color="auto" w:fill="auto"/>
            <w:noWrap/>
            <w:vAlign w:val="bottom"/>
            <w:hideMark/>
          </w:tcPr>
          <w:p w14:paraId="1DD15177"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022EFD3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Nölting, B., Molitor, H., Reimann, J., Skroblin, J. -., &amp; Dembski, N</w:t>
            </w:r>
          </w:p>
        </w:tc>
        <w:tc>
          <w:tcPr>
            <w:tcW w:w="1639" w:type="pct"/>
            <w:tcBorders>
              <w:top w:val="nil"/>
              <w:left w:val="nil"/>
              <w:bottom w:val="single" w:sz="4" w:space="0" w:color="auto"/>
              <w:right w:val="single" w:sz="4" w:space="0" w:color="auto"/>
            </w:tcBorders>
            <w:shd w:val="clear" w:color="auto" w:fill="auto"/>
            <w:noWrap/>
            <w:vAlign w:val="bottom"/>
            <w:hideMark/>
          </w:tcPr>
          <w:p w14:paraId="5FB4657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Transfer for sustainable development at higher education institutions-untapped potential for education for sustainable development and for societal transformation. </w:t>
            </w:r>
          </w:p>
        </w:tc>
        <w:tc>
          <w:tcPr>
            <w:tcW w:w="663" w:type="pct"/>
            <w:tcBorders>
              <w:top w:val="nil"/>
              <w:left w:val="nil"/>
              <w:bottom w:val="single" w:sz="4" w:space="0" w:color="auto"/>
              <w:right w:val="single" w:sz="4" w:space="0" w:color="auto"/>
            </w:tcBorders>
            <w:shd w:val="clear" w:color="auto" w:fill="auto"/>
            <w:noWrap/>
            <w:vAlign w:val="bottom"/>
            <w:hideMark/>
          </w:tcPr>
          <w:p w14:paraId="26A6760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Sustainability (Switzerland), 12(7) </w:t>
            </w:r>
          </w:p>
        </w:tc>
        <w:tc>
          <w:tcPr>
            <w:tcW w:w="134" w:type="pct"/>
            <w:tcBorders>
              <w:top w:val="nil"/>
              <w:left w:val="nil"/>
              <w:bottom w:val="single" w:sz="4" w:space="0" w:color="000000"/>
              <w:right w:val="single" w:sz="4" w:space="0" w:color="000000"/>
            </w:tcBorders>
            <w:shd w:val="clear" w:color="auto" w:fill="auto"/>
            <w:noWrap/>
            <w:vAlign w:val="bottom"/>
            <w:hideMark/>
          </w:tcPr>
          <w:p w14:paraId="5B0BDB6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70ED53A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5BAF78A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75B454B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2221E2B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09036D3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63816537"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4E687792" w14:textId="77777777" w:rsidTr="001B432C">
        <w:trPr>
          <w:trHeight w:val="315"/>
        </w:trPr>
        <w:tc>
          <w:tcPr>
            <w:tcW w:w="410" w:type="pct"/>
            <w:vMerge/>
            <w:tcBorders>
              <w:left w:val="nil"/>
              <w:right w:val="single" w:sz="4" w:space="0" w:color="auto"/>
            </w:tcBorders>
            <w:shd w:val="clear" w:color="auto" w:fill="auto"/>
            <w:noWrap/>
            <w:vAlign w:val="bottom"/>
            <w:hideMark/>
          </w:tcPr>
          <w:p w14:paraId="195A1015"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2F27A31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Pan, L., &amp; Ye, J. </w:t>
            </w:r>
          </w:p>
        </w:tc>
        <w:tc>
          <w:tcPr>
            <w:tcW w:w="1639" w:type="pct"/>
            <w:tcBorders>
              <w:top w:val="nil"/>
              <w:left w:val="nil"/>
              <w:bottom w:val="single" w:sz="4" w:space="0" w:color="auto"/>
              <w:right w:val="single" w:sz="4" w:space="0" w:color="auto"/>
            </w:tcBorders>
            <w:shd w:val="clear" w:color="auto" w:fill="auto"/>
            <w:noWrap/>
            <w:vAlign w:val="bottom"/>
            <w:hideMark/>
          </w:tcPr>
          <w:p w14:paraId="1EA94CD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“Children of great development”: Difficulties in the education and development of rural left-behind children. </w:t>
            </w:r>
          </w:p>
        </w:tc>
        <w:tc>
          <w:tcPr>
            <w:tcW w:w="663" w:type="pct"/>
            <w:tcBorders>
              <w:top w:val="nil"/>
              <w:left w:val="nil"/>
              <w:bottom w:val="single" w:sz="4" w:space="0" w:color="auto"/>
              <w:right w:val="single" w:sz="4" w:space="0" w:color="auto"/>
            </w:tcBorders>
            <w:shd w:val="clear" w:color="auto" w:fill="auto"/>
            <w:noWrap/>
            <w:vAlign w:val="bottom"/>
            <w:hideMark/>
          </w:tcPr>
          <w:p w14:paraId="5FF52AD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Chinese Education and Society, 50(4)</w:t>
            </w:r>
          </w:p>
        </w:tc>
        <w:tc>
          <w:tcPr>
            <w:tcW w:w="134" w:type="pct"/>
            <w:tcBorders>
              <w:top w:val="nil"/>
              <w:left w:val="nil"/>
              <w:bottom w:val="single" w:sz="4" w:space="0" w:color="000000"/>
              <w:right w:val="single" w:sz="4" w:space="0" w:color="000000"/>
            </w:tcBorders>
            <w:shd w:val="clear" w:color="auto" w:fill="auto"/>
            <w:noWrap/>
            <w:vAlign w:val="bottom"/>
            <w:hideMark/>
          </w:tcPr>
          <w:p w14:paraId="5B7890E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3B5BED3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50A86E7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68A36F8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60FA57C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7F06169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w:t>
            </w:r>
          </w:p>
        </w:tc>
        <w:tc>
          <w:tcPr>
            <w:tcW w:w="253" w:type="pct"/>
            <w:tcBorders>
              <w:top w:val="nil"/>
              <w:left w:val="nil"/>
              <w:bottom w:val="single" w:sz="4" w:space="0" w:color="auto"/>
              <w:right w:val="single" w:sz="4" w:space="0" w:color="auto"/>
            </w:tcBorders>
            <w:shd w:val="clear" w:color="auto" w:fill="auto"/>
            <w:noWrap/>
            <w:vAlign w:val="bottom"/>
            <w:hideMark/>
          </w:tcPr>
          <w:p w14:paraId="279D08D4"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19870F30" w14:textId="77777777" w:rsidTr="001B432C">
        <w:trPr>
          <w:trHeight w:val="315"/>
        </w:trPr>
        <w:tc>
          <w:tcPr>
            <w:tcW w:w="410" w:type="pct"/>
            <w:vMerge/>
            <w:tcBorders>
              <w:left w:val="nil"/>
              <w:right w:val="single" w:sz="4" w:space="0" w:color="auto"/>
            </w:tcBorders>
            <w:shd w:val="clear" w:color="auto" w:fill="auto"/>
            <w:noWrap/>
            <w:vAlign w:val="bottom"/>
            <w:hideMark/>
          </w:tcPr>
          <w:p w14:paraId="18BFEB9E"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15BEBC2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Papp, L. J., &amp; Erchull, M. J. </w:t>
            </w:r>
          </w:p>
        </w:tc>
        <w:tc>
          <w:tcPr>
            <w:tcW w:w="1639" w:type="pct"/>
            <w:tcBorders>
              <w:top w:val="nil"/>
              <w:left w:val="nil"/>
              <w:bottom w:val="single" w:sz="4" w:space="0" w:color="auto"/>
              <w:right w:val="single" w:sz="4" w:space="0" w:color="auto"/>
            </w:tcBorders>
            <w:shd w:val="clear" w:color="auto" w:fill="auto"/>
            <w:noWrap/>
            <w:vAlign w:val="bottom"/>
            <w:hideMark/>
          </w:tcPr>
          <w:p w14:paraId="51440C8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Objectification and system justification impact rape avoidance behaviors.</w:t>
            </w:r>
          </w:p>
        </w:tc>
        <w:tc>
          <w:tcPr>
            <w:tcW w:w="663" w:type="pct"/>
            <w:tcBorders>
              <w:top w:val="nil"/>
              <w:left w:val="nil"/>
              <w:bottom w:val="single" w:sz="4" w:space="0" w:color="auto"/>
              <w:right w:val="single" w:sz="4" w:space="0" w:color="auto"/>
            </w:tcBorders>
            <w:shd w:val="clear" w:color="auto" w:fill="auto"/>
            <w:noWrap/>
            <w:vAlign w:val="bottom"/>
            <w:hideMark/>
          </w:tcPr>
          <w:p w14:paraId="3AA0E53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Sex Roles, 76(1-2)</w:t>
            </w:r>
          </w:p>
        </w:tc>
        <w:tc>
          <w:tcPr>
            <w:tcW w:w="134" w:type="pct"/>
            <w:tcBorders>
              <w:top w:val="nil"/>
              <w:left w:val="nil"/>
              <w:bottom w:val="single" w:sz="4" w:space="0" w:color="000000"/>
              <w:right w:val="single" w:sz="4" w:space="0" w:color="000000"/>
            </w:tcBorders>
            <w:shd w:val="clear" w:color="auto" w:fill="auto"/>
            <w:noWrap/>
            <w:vAlign w:val="bottom"/>
            <w:hideMark/>
          </w:tcPr>
          <w:p w14:paraId="498650D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40D8042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3A23060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6CAC3D6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26BC44A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1FA18E8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w:t>
            </w:r>
          </w:p>
        </w:tc>
        <w:tc>
          <w:tcPr>
            <w:tcW w:w="253" w:type="pct"/>
            <w:tcBorders>
              <w:top w:val="nil"/>
              <w:left w:val="nil"/>
              <w:bottom w:val="single" w:sz="4" w:space="0" w:color="auto"/>
              <w:right w:val="single" w:sz="4" w:space="0" w:color="auto"/>
            </w:tcBorders>
            <w:shd w:val="clear" w:color="auto" w:fill="auto"/>
            <w:noWrap/>
            <w:vAlign w:val="bottom"/>
            <w:hideMark/>
          </w:tcPr>
          <w:p w14:paraId="13E6D506"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4C5FDA11" w14:textId="77777777" w:rsidTr="001B432C">
        <w:trPr>
          <w:trHeight w:val="315"/>
        </w:trPr>
        <w:tc>
          <w:tcPr>
            <w:tcW w:w="410" w:type="pct"/>
            <w:vMerge/>
            <w:tcBorders>
              <w:left w:val="nil"/>
              <w:right w:val="single" w:sz="4" w:space="0" w:color="auto"/>
            </w:tcBorders>
            <w:shd w:val="clear" w:color="auto" w:fill="auto"/>
            <w:noWrap/>
            <w:vAlign w:val="bottom"/>
            <w:hideMark/>
          </w:tcPr>
          <w:p w14:paraId="6D5E6D44"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5A92B8D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Ramirez, F. O.</w:t>
            </w:r>
          </w:p>
        </w:tc>
        <w:tc>
          <w:tcPr>
            <w:tcW w:w="1639" w:type="pct"/>
            <w:tcBorders>
              <w:top w:val="nil"/>
              <w:left w:val="nil"/>
              <w:bottom w:val="single" w:sz="4" w:space="0" w:color="auto"/>
              <w:right w:val="single" w:sz="4" w:space="0" w:color="auto"/>
            </w:tcBorders>
            <w:shd w:val="clear" w:color="auto" w:fill="auto"/>
            <w:noWrap/>
            <w:vAlign w:val="bottom"/>
            <w:hideMark/>
          </w:tcPr>
          <w:p w14:paraId="49C9388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The world society perspective: Concepts, assumptions, and strategies. </w:t>
            </w:r>
          </w:p>
        </w:tc>
        <w:tc>
          <w:tcPr>
            <w:tcW w:w="663" w:type="pct"/>
            <w:tcBorders>
              <w:top w:val="nil"/>
              <w:left w:val="nil"/>
              <w:bottom w:val="single" w:sz="4" w:space="0" w:color="auto"/>
              <w:right w:val="single" w:sz="4" w:space="0" w:color="auto"/>
            </w:tcBorders>
            <w:shd w:val="clear" w:color="auto" w:fill="auto"/>
            <w:noWrap/>
            <w:vAlign w:val="bottom"/>
            <w:hideMark/>
          </w:tcPr>
          <w:p w14:paraId="4789ECD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Comparative Education, 48(4)</w:t>
            </w:r>
          </w:p>
        </w:tc>
        <w:tc>
          <w:tcPr>
            <w:tcW w:w="134" w:type="pct"/>
            <w:tcBorders>
              <w:top w:val="nil"/>
              <w:left w:val="nil"/>
              <w:bottom w:val="single" w:sz="4" w:space="0" w:color="000000"/>
              <w:right w:val="single" w:sz="4" w:space="0" w:color="000000"/>
            </w:tcBorders>
            <w:shd w:val="clear" w:color="auto" w:fill="auto"/>
            <w:noWrap/>
            <w:vAlign w:val="bottom"/>
            <w:hideMark/>
          </w:tcPr>
          <w:p w14:paraId="114F68C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2E73FD2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32C4817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37A85F9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5168132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20B2825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empirical</w:t>
            </w:r>
          </w:p>
        </w:tc>
        <w:tc>
          <w:tcPr>
            <w:tcW w:w="253" w:type="pct"/>
            <w:tcBorders>
              <w:top w:val="nil"/>
              <w:left w:val="nil"/>
              <w:bottom w:val="single" w:sz="4" w:space="0" w:color="auto"/>
              <w:right w:val="single" w:sz="4" w:space="0" w:color="auto"/>
            </w:tcBorders>
            <w:shd w:val="clear" w:color="auto" w:fill="auto"/>
            <w:noWrap/>
            <w:vAlign w:val="bottom"/>
            <w:hideMark/>
          </w:tcPr>
          <w:p w14:paraId="7B3F745C"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09951A1E" w14:textId="77777777" w:rsidTr="001B432C">
        <w:trPr>
          <w:trHeight w:val="315"/>
        </w:trPr>
        <w:tc>
          <w:tcPr>
            <w:tcW w:w="410" w:type="pct"/>
            <w:vMerge/>
            <w:tcBorders>
              <w:left w:val="nil"/>
              <w:right w:val="single" w:sz="4" w:space="0" w:color="auto"/>
            </w:tcBorders>
            <w:shd w:val="clear" w:color="auto" w:fill="auto"/>
            <w:noWrap/>
            <w:vAlign w:val="bottom"/>
            <w:hideMark/>
          </w:tcPr>
          <w:p w14:paraId="143DA6B4"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1C3109C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Reid, G. </w:t>
            </w:r>
          </w:p>
        </w:tc>
        <w:tc>
          <w:tcPr>
            <w:tcW w:w="1639" w:type="pct"/>
            <w:tcBorders>
              <w:top w:val="nil"/>
              <w:left w:val="nil"/>
              <w:bottom w:val="single" w:sz="4" w:space="0" w:color="auto"/>
              <w:right w:val="single" w:sz="4" w:space="0" w:color="auto"/>
            </w:tcBorders>
            <w:shd w:val="clear" w:color="auto" w:fill="auto"/>
            <w:noWrap/>
            <w:vAlign w:val="bottom"/>
            <w:hideMark/>
          </w:tcPr>
          <w:p w14:paraId="2050EE9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A fairytale narrative for community sport? exploring the politics of sport social enterprise. </w:t>
            </w:r>
          </w:p>
        </w:tc>
        <w:tc>
          <w:tcPr>
            <w:tcW w:w="663" w:type="pct"/>
            <w:tcBorders>
              <w:top w:val="nil"/>
              <w:left w:val="nil"/>
              <w:bottom w:val="single" w:sz="4" w:space="0" w:color="auto"/>
              <w:right w:val="single" w:sz="4" w:space="0" w:color="auto"/>
            </w:tcBorders>
            <w:shd w:val="clear" w:color="auto" w:fill="auto"/>
            <w:noWrap/>
            <w:vAlign w:val="bottom"/>
            <w:hideMark/>
          </w:tcPr>
          <w:p w14:paraId="5BDDBB6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International Journal of Sport Policy, 9(4)</w:t>
            </w:r>
          </w:p>
        </w:tc>
        <w:tc>
          <w:tcPr>
            <w:tcW w:w="134" w:type="pct"/>
            <w:tcBorders>
              <w:top w:val="nil"/>
              <w:left w:val="nil"/>
              <w:bottom w:val="single" w:sz="4" w:space="0" w:color="000000"/>
              <w:right w:val="single" w:sz="4" w:space="0" w:color="000000"/>
            </w:tcBorders>
            <w:shd w:val="clear" w:color="auto" w:fill="auto"/>
            <w:noWrap/>
            <w:vAlign w:val="bottom"/>
            <w:hideMark/>
          </w:tcPr>
          <w:p w14:paraId="646BEA4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1B07DA5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17513EE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22E746A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1D8EAF5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05E87BD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related to education</w:t>
            </w:r>
          </w:p>
        </w:tc>
        <w:tc>
          <w:tcPr>
            <w:tcW w:w="253" w:type="pct"/>
            <w:tcBorders>
              <w:top w:val="nil"/>
              <w:left w:val="nil"/>
              <w:bottom w:val="single" w:sz="4" w:space="0" w:color="auto"/>
              <w:right w:val="single" w:sz="4" w:space="0" w:color="auto"/>
            </w:tcBorders>
            <w:shd w:val="clear" w:color="auto" w:fill="auto"/>
            <w:noWrap/>
            <w:vAlign w:val="bottom"/>
            <w:hideMark/>
          </w:tcPr>
          <w:p w14:paraId="42E295AE"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5615004D" w14:textId="77777777" w:rsidTr="001B432C">
        <w:trPr>
          <w:trHeight w:val="315"/>
        </w:trPr>
        <w:tc>
          <w:tcPr>
            <w:tcW w:w="410" w:type="pct"/>
            <w:vMerge/>
            <w:tcBorders>
              <w:left w:val="nil"/>
              <w:right w:val="single" w:sz="4" w:space="0" w:color="auto"/>
            </w:tcBorders>
            <w:shd w:val="clear" w:color="auto" w:fill="auto"/>
            <w:noWrap/>
            <w:vAlign w:val="bottom"/>
            <w:hideMark/>
          </w:tcPr>
          <w:p w14:paraId="3817A593"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7E37C67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Rosenbloom, J. L., &amp; Ginther, D. K. </w:t>
            </w:r>
          </w:p>
        </w:tc>
        <w:tc>
          <w:tcPr>
            <w:tcW w:w="1639" w:type="pct"/>
            <w:tcBorders>
              <w:top w:val="nil"/>
              <w:left w:val="nil"/>
              <w:bottom w:val="single" w:sz="4" w:space="0" w:color="auto"/>
              <w:right w:val="single" w:sz="4" w:space="0" w:color="auto"/>
            </w:tcBorders>
            <w:shd w:val="clear" w:color="auto" w:fill="auto"/>
            <w:noWrap/>
            <w:vAlign w:val="bottom"/>
            <w:hideMark/>
          </w:tcPr>
          <w:p w14:paraId="3CC61A8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The effectiveness of social science research in addressing societal problems: Broadening participation in computing. </w:t>
            </w:r>
          </w:p>
        </w:tc>
        <w:tc>
          <w:tcPr>
            <w:tcW w:w="663" w:type="pct"/>
            <w:tcBorders>
              <w:top w:val="nil"/>
              <w:left w:val="nil"/>
              <w:bottom w:val="single" w:sz="4" w:space="0" w:color="auto"/>
              <w:right w:val="single" w:sz="4" w:space="0" w:color="auto"/>
            </w:tcBorders>
            <w:shd w:val="clear" w:color="auto" w:fill="auto"/>
            <w:noWrap/>
            <w:vAlign w:val="bottom"/>
            <w:hideMark/>
          </w:tcPr>
          <w:p w14:paraId="16F374C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Science and Public Policy, 44(2)</w:t>
            </w:r>
          </w:p>
        </w:tc>
        <w:tc>
          <w:tcPr>
            <w:tcW w:w="134" w:type="pct"/>
            <w:tcBorders>
              <w:top w:val="nil"/>
              <w:left w:val="nil"/>
              <w:bottom w:val="single" w:sz="4" w:space="0" w:color="000000"/>
              <w:right w:val="single" w:sz="4" w:space="0" w:color="000000"/>
            </w:tcBorders>
            <w:shd w:val="clear" w:color="auto" w:fill="auto"/>
            <w:noWrap/>
            <w:vAlign w:val="bottom"/>
            <w:hideMark/>
          </w:tcPr>
          <w:p w14:paraId="14D476DA" w14:textId="77777777" w:rsidR="00CD1BFA" w:rsidRPr="00A32FA4" w:rsidRDefault="00CD1BFA" w:rsidP="001B432C">
            <w:pPr>
              <w:spacing w:after="0" w:line="240" w:lineRule="auto"/>
              <w:jc w:val="right"/>
              <w:rPr>
                <w:rFonts w:eastAsia="Times New Roman" w:cstheme="minorHAnsi"/>
                <w:color w:val="000000"/>
                <w:sz w:val="20"/>
                <w:szCs w:val="20"/>
                <w:lang w:eastAsia="ca-ES"/>
              </w:rPr>
            </w:pPr>
            <w:r w:rsidRPr="00A32FA4">
              <w:rPr>
                <w:rFonts w:eastAsia="Times New Roman" w:cstheme="minorHAnsi"/>
                <w:color w:val="000000"/>
                <w:sz w:val="20"/>
                <w:szCs w:val="20"/>
                <w:lang w:eastAsia="ca-ES"/>
              </w:rPr>
              <w:t>2</w:t>
            </w:r>
          </w:p>
        </w:tc>
        <w:tc>
          <w:tcPr>
            <w:tcW w:w="146" w:type="pct"/>
            <w:tcBorders>
              <w:top w:val="nil"/>
              <w:left w:val="nil"/>
              <w:bottom w:val="single" w:sz="4" w:space="0" w:color="000000"/>
              <w:right w:val="single" w:sz="4" w:space="0" w:color="000000"/>
            </w:tcBorders>
            <w:shd w:val="clear" w:color="auto" w:fill="auto"/>
            <w:noWrap/>
            <w:vAlign w:val="bottom"/>
            <w:hideMark/>
          </w:tcPr>
          <w:p w14:paraId="35E03A4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7628684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0735EF6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3B2EC48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0C36FF3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empirical</w:t>
            </w:r>
          </w:p>
        </w:tc>
        <w:tc>
          <w:tcPr>
            <w:tcW w:w="253" w:type="pct"/>
            <w:tcBorders>
              <w:top w:val="nil"/>
              <w:left w:val="nil"/>
              <w:bottom w:val="single" w:sz="4" w:space="0" w:color="auto"/>
              <w:right w:val="single" w:sz="4" w:space="0" w:color="auto"/>
            </w:tcBorders>
            <w:shd w:val="clear" w:color="auto" w:fill="auto"/>
            <w:noWrap/>
            <w:vAlign w:val="bottom"/>
            <w:hideMark/>
          </w:tcPr>
          <w:p w14:paraId="34E87D20"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259884A8" w14:textId="77777777" w:rsidTr="001B432C">
        <w:trPr>
          <w:trHeight w:val="315"/>
        </w:trPr>
        <w:tc>
          <w:tcPr>
            <w:tcW w:w="410" w:type="pct"/>
            <w:vMerge/>
            <w:tcBorders>
              <w:left w:val="nil"/>
              <w:right w:val="single" w:sz="4" w:space="0" w:color="auto"/>
            </w:tcBorders>
            <w:shd w:val="clear" w:color="auto" w:fill="auto"/>
            <w:noWrap/>
            <w:vAlign w:val="bottom"/>
            <w:hideMark/>
          </w:tcPr>
          <w:p w14:paraId="7EB97557"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2BD795F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Rulifson, G., &amp; Bielefeldt, A. </w:t>
            </w:r>
          </w:p>
        </w:tc>
        <w:tc>
          <w:tcPr>
            <w:tcW w:w="1639" w:type="pct"/>
            <w:tcBorders>
              <w:top w:val="nil"/>
              <w:left w:val="nil"/>
              <w:bottom w:val="single" w:sz="4" w:space="0" w:color="auto"/>
              <w:right w:val="single" w:sz="4" w:space="0" w:color="auto"/>
            </w:tcBorders>
            <w:shd w:val="clear" w:color="auto" w:fill="auto"/>
            <w:noWrap/>
            <w:vAlign w:val="bottom"/>
            <w:hideMark/>
          </w:tcPr>
          <w:p w14:paraId="08A1459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Motivations to leave engineering: Through a lens of social responsibility. </w:t>
            </w:r>
          </w:p>
        </w:tc>
        <w:tc>
          <w:tcPr>
            <w:tcW w:w="663" w:type="pct"/>
            <w:tcBorders>
              <w:top w:val="nil"/>
              <w:left w:val="nil"/>
              <w:bottom w:val="single" w:sz="4" w:space="0" w:color="auto"/>
              <w:right w:val="single" w:sz="4" w:space="0" w:color="auto"/>
            </w:tcBorders>
            <w:shd w:val="clear" w:color="auto" w:fill="auto"/>
            <w:noWrap/>
            <w:vAlign w:val="bottom"/>
            <w:hideMark/>
          </w:tcPr>
          <w:p w14:paraId="2DF7FE1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 Engineering Studies, 9(3)</w:t>
            </w:r>
          </w:p>
        </w:tc>
        <w:tc>
          <w:tcPr>
            <w:tcW w:w="134" w:type="pct"/>
            <w:tcBorders>
              <w:top w:val="nil"/>
              <w:left w:val="nil"/>
              <w:bottom w:val="single" w:sz="4" w:space="0" w:color="000000"/>
              <w:right w:val="single" w:sz="4" w:space="0" w:color="000000"/>
            </w:tcBorders>
            <w:shd w:val="clear" w:color="auto" w:fill="auto"/>
            <w:noWrap/>
            <w:vAlign w:val="bottom"/>
            <w:hideMark/>
          </w:tcPr>
          <w:p w14:paraId="1DDC57D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292344A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490E6BB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49469D7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351416E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5EC0787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18DB0697"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non available</w:t>
            </w:r>
          </w:p>
        </w:tc>
      </w:tr>
      <w:tr w:rsidR="00CD1BFA" w:rsidRPr="00A32FA4" w14:paraId="090B8A1D" w14:textId="77777777" w:rsidTr="001B432C">
        <w:trPr>
          <w:trHeight w:val="315"/>
        </w:trPr>
        <w:tc>
          <w:tcPr>
            <w:tcW w:w="410" w:type="pct"/>
            <w:vMerge/>
            <w:tcBorders>
              <w:left w:val="nil"/>
              <w:right w:val="single" w:sz="4" w:space="0" w:color="auto"/>
            </w:tcBorders>
            <w:shd w:val="clear" w:color="auto" w:fill="auto"/>
            <w:noWrap/>
            <w:vAlign w:val="bottom"/>
            <w:hideMark/>
          </w:tcPr>
          <w:p w14:paraId="6725E48A"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33BD753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Šarotar Žižek, S., Mulej, M., &amp; Veingerl Čič, Ž</w:t>
            </w:r>
          </w:p>
        </w:tc>
        <w:tc>
          <w:tcPr>
            <w:tcW w:w="1639" w:type="pct"/>
            <w:tcBorders>
              <w:top w:val="nil"/>
              <w:left w:val="nil"/>
              <w:bottom w:val="single" w:sz="4" w:space="0" w:color="auto"/>
              <w:right w:val="single" w:sz="4" w:space="0" w:color="auto"/>
            </w:tcBorders>
            <w:shd w:val="clear" w:color="auto" w:fill="auto"/>
            <w:noWrap/>
            <w:vAlign w:val="bottom"/>
            <w:hideMark/>
          </w:tcPr>
          <w:p w14:paraId="0646E58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Results of socially responsible transformational leadership: Increased holism and success. </w:t>
            </w:r>
          </w:p>
        </w:tc>
        <w:tc>
          <w:tcPr>
            <w:tcW w:w="663" w:type="pct"/>
            <w:tcBorders>
              <w:top w:val="nil"/>
              <w:left w:val="nil"/>
              <w:bottom w:val="single" w:sz="4" w:space="0" w:color="auto"/>
              <w:right w:val="single" w:sz="4" w:space="0" w:color="auto"/>
            </w:tcBorders>
            <w:shd w:val="clear" w:color="auto" w:fill="auto"/>
            <w:noWrap/>
            <w:vAlign w:val="bottom"/>
            <w:hideMark/>
          </w:tcPr>
          <w:p w14:paraId="68E0FD8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Kybernetes, 46(3)</w:t>
            </w:r>
          </w:p>
        </w:tc>
        <w:tc>
          <w:tcPr>
            <w:tcW w:w="134" w:type="pct"/>
            <w:tcBorders>
              <w:top w:val="nil"/>
              <w:left w:val="nil"/>
              <w:bottom w:val="single" w:sz="4" w:space="0" w:color="000000"/>
              <w:right w:val="single" w:sz="4" w:space="0" w:color="000000"/>
            </w:tcBorders>
            <w:shd w:val="clear" w:color="auto" w:fill="auto"/>
            <w:noWrap/>
            <w:vAlign w:val="bottom"/>
            <w:hideMark/>
          </w:tcPr>
          <w:p w14:paraId="1A6B23C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1B49175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5E1109F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4EB9479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34FD32E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709735E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w:t>
            </w:r>
          </w:p>
        </w:tc>
        <w:tc>
          <w:tcPr>
            <w:tcW w:w="253" w:type="pct"/>
            <w:tcBorders>
              <w:top w:val="nil"/>
              <w:left w:val="nil"/>
              <w:bottom w:val="single" w:sz="4" w:space="0" w:color="auto"/>
              <w:right w:val="single" w:sz="4" w:space="0" w:color="auto"/>
            </w:tcBorders>
            <w:shd w:val="clear" w:color="auto" w:fill="auto"/>
            <w:noWrap/>
            <w:vAlign w:val="bottom"/>
            <w:hideMark/>
          </w:tcPr>
          <w:p w14:paraId="73FB4178"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19F05F76" w14:textId="77777777" w:rsidTr="001B432C">
        <w:trPr>
          <w:trHeight w:val="315"/>
        </w:trPr>
        <w:tc>
          <w:tcPr>
            <w:tcW w:w="410" w:type="pct"/>
            <w:vMerge/>
            <w:tcBorders>
              <w:left w:val="nil"/>
              <w:right w:val="single" w:sz="4" w:space="0" w:color="auto"/>
            </w:tcBorders>
            <w:shd w:val="clear" w:color="auto" w:fill="auto"/>
            <w:noWrap/>
            <w:vAlign w:val="bottom"/>
            <w:hideMark/>
          </w:tcPr>
          <w:p w14:paraId="1ABE3535"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0E0BEE5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Schubert, C.</w:t>
            </w:r>
          </w:p>
        </w:tc>
        <w:tc>
          <w:tcPr>
            <w:tcW w:w="1639" w:type="pct"/>
            <w:tcBorders>
              <w:top w:val="nil"/>
              <w:left w:val="nil"/>
              <w:bottom w:val="single" w:sz="4" w:space="0" w:color="auto"/>
              <w:right w:val="single" w:sz="4" w:space="0" w:color="auto"/>
            </w:tcBorders>
            <w:shd w:val="clear" w:color="auto" w:fill="auto"/>
            <w:noWrap/>
            <w:vAlign w:val="bottom"/>
            <w:hideMark/>
          </w:tcPr>
          <w:p w14:paraId="7AC399B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Situating technological and societal futures: Pragmatist engagements with computer simulations and social dynamics. </w:t>
            </w:r>
          </w:p>
        </w:tc>
        <w:tc>
          <w:tcPr>
            <w:tcW w:w="663" w:type="pct"/>
            <w:tcBorders>
              <w:top w:val="nil"/>
              <w:left w:val="nil"/>
              <w:bottom w:val="single" w:sz="4" w:space="0" w:color="auto"/>
              <w:right w:val="single" w:sz="4" w:space="0" w:color="auto"/>
            </w:tcBorders>
            <w:shd w:val="clear" w:color="auto" w:fill="auto"/>
            <w:noWrap/>
            <w:vAlign w:val="bottom"/>
            <w:hideMark/>
          </w:tcPr>
          <w:p w14:paraId="3CED8D2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Technology in Society, 40</w:t>
            </w:r>
          </w:p>
        </w:tc>
        <w:tc>
          <w:tcPr>
            <w:tcW w:w="134" w:type="pct"/>
            <w:tcBorders>
              <w:top w:val="nil"/>
              <w:left w:val="nil"/>
              <w:bottom w:val="single" w:sz="4" w:space="0" w:color="000000"/>
              <w:right w:val="single" w:sz="4" w:space="0" w:color="000000"/>
            </w:tcBorders>
            <w:shd w:val="clear" w:color="auto" w:fill="auto"/>
            <w:noWrap/>
            <w:vAlign w:val="bottom"/>
            <w:hideMark/>
          </w:tcPr>
          <w:p w14:paraId="004BD79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7899D8C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411F055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5E1DC7B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37842FF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653016A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empirical</w:t>
            </w:r>
          </w:p>
        </w:tc>
        <w:tc>
          <w:tcPr>
            <w:tcW w:w="253" w:type="pct"/>
            <w:tcBorders>
              <w:top w:val="nil"/>
              <w:left w:val="nil"/>
              <w:bottom w:val="single" w:sz="4" w:space="0" w:color="auto"/>
              <w:right w:val="single" w:sz="4" w:space="0" w:color="auto"/>
            </w:tcBorders>
            <w:shd w:val="clear" w:color="auto" w:fill="auto"/>
            <w:noWrap/>
            <w:vAlign w:val="bottom"/>
            <w:hideMark/>
          </w:tcPr>
          <w:p w14:paraId="00E2DACB"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38119F4B" w14:textId="77777777" w:rsidTr="001B432C">
        <w:trPr>
          <w:trHeight w:val="315"/>
        </w:trPr>
        <w:tc>
          <w:tcPr>
            <w:tcW w:w="410" w:type="pct"/>
            <w:vMerge/>
            <w:tcBorders>
              <w:left w:val="nil"/>
              <w:right w:val="single" w:sz="4" w:space="0" w:color="auto"/>
            </w:tcBorders>
            <w:shd w:val="clear" w:color="auto" w:fill="auto"/>
            <w:noWrap/>
            <w:vAlign w:val="bottom"/>
            <w:hideMark/>
          </w:tcPr>
          <w:p w14:paraId="358AF0CF"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2E450A5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Schweitzer-Krah, E., &amp; Engartner, T.</w:t>
            </w:r>
          </w:p>
        </w:tc>
        <w:tc>
          <w:tcPr>
            <w:tcW w:w="1639" w:type="pct"/>
            <w:tcBorders>
              <w:top w:val="nil"/>
              <w:left w:val="nil"/>
              <w:bottom w:val="single" w:sz="4" w:space="0" w:color="auto"/>
              <w:right w:val="single" w:sz="4" w:space="0" w:color="auto"/>
            </w:tcBorders>
            <w:shd w:val="clear" w:color="auto" w:fill="auto"/>
            <w:noWrap/>
            <w:vAlign w:val="bottom"/>
            <w:hideMark/>
          </w:tcPr>
          <w:p w14:paraId="29AB1C6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Students’ perception of the pluralism debate in economics: Evidence from a quantitative survey among german universities. </w:t>
            </w:r>
          </w:p>
        </w:tc>
        <w:tc>
          <w:tcPr>
            <w:tcW w:w="663" w:type="pct"/>
            <w:tcBorders>
              <w:top w:val="nil"/>
              <w:left w:val="nil"/>
              <w:bottom w:val="single" w:sz="4" w:space="0" w:color="auto"/>
              <w:right w:val="single" w:sz="4" w:space="0" w:color="auto"/>
            </w:tcBorders>
            <w:shd w:val="clear" w:color="auto" w:fill="auto"/>
            <w:noWrap/>
            <w:vAlign w:val="bottom"/>
            <w:hideMark/>
          </w:tcPr>
          <w:p w14:paraId="246E537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International Review of Economics Education, 30 </w:t>
            </w:r>
          </w:p>
        </w:tc>
        <w:tc>
          <w:tcPr>
            <w:tcW w:w="134" w:type="pct"/>
            <w:tcBorders>
              <w:top w:val="nil"/>
              <w:left w:val="nil"/>
              <w:bottom w:val="single" w:sz="4" w:space="0" w:color="000000"/>
              <w:right w:val="single" w:sz="4" w:space="0" w:color="000000"/>
            </w:tcBorders>
            <w:shd w:val="clear" w:color="auto" w:fill="auto"/>
            <w:noWrap/>
            <w:vAlign w:val="bottom"/>
            <w:hideMark/>
          </w:tcPr>
          <w:p w14:paraId="3785F71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 </w:t>
            </w:r>
          </w:p>
        </w:tc>
        <w:tc>
          <w:tcPr>
            <w:tcW w:w="146" w:type="pct"/>
            <w:tcBorders>
              <w:top w:val="nil"/>
              <w:left w:val="nil"/>
              <w:bottom w:val="single" w:sz="4" w:space="0" w:color="000000"/>
              <w:right w:val="single" w:sz="4" w:space="0" w:color="000000"/>
            </w:tcBorders>
            <w:shd w:val="clear" w:color="auto" w:fill="auto"/>
            <w:noWrap/>
            <w:vAlign w:val="bottom"/>
            <w:hideMark/>
          </w:tcPr>
          <w:p w14:paraId="29642F6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037B4F4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2C9DD80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3E75279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2F7D65D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focus is on economics</w:t>
            </w:r>
          </w:p>
        </w:tc>
        <w:tc>
          <w:tcPr>
            <w:tcW w:w="253" w:type="pct"/>
            <w:tcBorders>
              <w:top w:val="nil"/>
              <w:left w:val="nil"/>
              <w:bottom w:val="single" w:sz="4" w:space="0" w:color="auto"/>
              <w:right w:val="single" w:sz="4" w:space="0" w:color="auto"/>
            </w:tcBorders>
            <w:shd w:val="clear" w:color="auto" w:fill="auto"/>
            <w:noWrap/>
            <w:vAlign w:val="bottom"/>
            <w:hideMark/>
          </w:tcPr>
          <w:p w14:paraId="78B7A3BE"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72936162" w14:textId="77777777" w:rsidTr="001B432C">
        <w:trPr>
          <w:trHeight w:val="315"/>
        </w:trPr>
        <w:tc>
          <w:tcPr>
            <w:tcW w:w="410" w:type="pct"/>
            <w:vMerge/>
            <w:tcBorders>
              <w:left w:val="nil"/>
              <w:right w:val="single" w:sz="4" w:space="0" w:color="auto"/>
            </w:tcBorders>
            <w:shd w:val="clear" w:color="auto" w:fill="auto"/>
            <w:noWrap/>
            <w:vAlign w:val="bottom"/>
            <w:hideMark/>
          </w:tcPr>
          <w:p w14:paraId="1718D00C"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2DF220F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Smetschka, B., &amp; Gaube, V.</w:t>
            </w:r>
          </w:p>
        </w:tc>
        <w:tc>
          <w:tcPr>
            <w:tcW w:w="1639" w:type="pct"/>
            <w:tcBorders>
              <w:top w:val="nil"/>
              <w:left w:val="nil"/>
              <w:bottom w:val="single" w:sz="4" w:space="0" w:color="auto"/>
              <w:right w:val="single" w:sz="4" w:space="0" w:color="auto"/>
            </w:tcBorders>
            <w:shd w:val="clear" w:color="auto" w:fill="auto"/>
            <w:noWrap/>
            <w:vAlign w:val="bottom"/>
            <w:hideMark/>
          </w:tcPr>
          <w:p w14:paraId="3CE898C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Co-creating formalized models: Participatory modelling as method and process in transdisciplinary research and its impact potentials. </w:t>
            </w:r>
          </w:p>
        </w:tc>
        <w:tc>
          <w:tcPr>
            <w:tcW w:w="663" w:type="pct"/>
            <w:tcBorders>
              <w:top w:val="nil"/>
              <w:left w:val="nil"/>
              <w:bottom w:val="single" w:sz="4" w:space="0" w:color="auto"/>
              <w:right w:val="single" w:sz="4" w:space="0" w:color="auto"/>
            </w:tcBorders>
            <w:shd w:val="clear" w:color="auto" w:fill="auto"/>
            <w:noWrap/>
            <w:vAlign w:val="bottom"/>
            <w:hideMark/>
          </w:tcPr>
          <w:p w14:paraId="423AB2D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Environmental Science and Policy, 103</w:t>
            </w:r>
          </w:p>
        </w:tc>
        <w:tc>
          <w:tcPr>
            <w:tcW w:w="134" w:type="pct"/>
            <w:tcBorders>
              <w:top w:val="nil"/>
              <w:left w:val="nil"/>
              <w:bottom w:val="single" w:sz="4" w:space="0" w:color="000000"/>
              <w:right w:val="single" w:sz="4" w:space="0" w:color="000000"/>
            </w:tcBorders>
            <w:shd w:val="clear" w:color="auto" w:fill="auto"/>
            <w:noWrap/>
            <w:vAlign w:val="bottom"/>
            <w:hideMark/>
          </w:tcPr>
          <w:p w14:paraId="60EC793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6AF2FDE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07039FB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3112579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27B7133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3569439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empirical</w:t>
            </w:r>
          </w:p>
        </w:tc>
        <w:tc>
          <w:tcPr>
            <w:tcW w:w="253" w:type="pct"/>
            <w:tcBorders>
              <w:top w:val="nil"/>
              <w:left w:val="nil"/>
              <w:bottom w:val="single" w:sz="4" w:space="0" w:color="auto"/>
              <w:right w:val="single" w:sz="4" w:space="0" w:color="auto"/>
            </w:tcBorders>
            <w:shd w:val="clear" w:color="auto" w:fill="auto"/>
            <w:noWrap/>
            <w:vAlign w:val="bottom"/>
            <w:hideMark/>
          </w:tcPr>
          <w:p w14:paraId="2253593E"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53E1F540" w14:textId="77777777" w:rsidTr="001B432C">
        <w:trPr>
          <w:trHeight w:val="315"/>
        </w:trPr>
        <w:tc>
          <w:tcPr>
            <w:tcW w:w="410" w:type="pct"/>
            <w:vMerge/>
            <w:tcBorders>
              <w:left w:val="nil"/>
              <w:right w:val="single" w:sz="4" w:space="0" w:color="auto"/>
            </w:tcBorders>
            <w:shd w:val="clear" w:color="auto" w:fill="auto"/>
            <w:noWrap/>
            <w:vAlign w:val="bottom"/>
            <w:hideMark/>
          </w:tcPr>
          <w:p w14:paraId="1B0BDFD8"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3197230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Song, C., Park, K. M., &amp; Kim, Y. </w:t>
            </w:r>
          </w:p>
        </w:tc>
        <w:tc>
          <w:tcPr>
            <w:tcW w:w="1639" w:type="pct"/>
            <w:tcBorders>
              <w:top w:val="nil"/>
              <w:left w:val="nil"/>
              <w:bottom w:val="single" w:sz="4" w:space="0" w:color="auto"/>
              <w:right w:val="single" w:sz="4" w:space="0" w:color="auto"/>
            </w:tcBorders>
            <w:shd w:val="clear" w:color="auto" w:fill="auto"/>
            <w:noWrap/>
            <w:vAlign w:val="bottom"/>
            <w:hideMark/>
          </w:tcPr>
          <w:p w14:paraId="0E27C14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Socio-cultural factors explaining technology-based entrepreneurial activity: Direct and indirect role of social security. </w:t>
            </w:r>
          </w:p>
        </w:tc>
        <w:tc>
          <w:tcPr>
            <w:tcW w:w="663" w:type="pct"/>
            <w:tcBorders>
              <w:top w:val="nil"/>
              <w:left w:val="nil"/>
              <w:bottom w:val="single" w:sz="4" w:space="0" w:color="auto"/>
              <w:right w:val="single" w:sz="4" w:space="0" w:color="auto"/>
            </w:tcBorders>
            <w:shd w:val="clear" w:color="auto" w:fill="auto"/>
            <w:noWrap/>
            <w:vAlign w:val="bottom"/>
            <w:hideMark/>
          </w:tcPr>
          <w:p w14:paraId="262E6C5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Technology in Society, 61</w:t>
            </w:r>
          </w:p>
        </w:tc>
        <w:tc>
          <w:tcPr>
            <w:tcW w:w="134" w:type="pct"/>
            <w:tcBorders>
              <w:top w:val="nil"/>
              <w:left w:val="nil"/>
              <w:bottom w:val="single" w:sz="4" w:space="0" w:color="000000"/>
              <w:right w:val="single" w:sz="4" w:space="0" w:color="000000"/>
            </w:tcBorders>
            <w:shd w:val="clear" w:color="auto" w:fill="auto"/>
            <w:noWrap/>
            <w:vAlign w:val="bottom"/>
            <w:hideMark/>
          </w:tcPr>
          <w:p w14:paraId="5DFE9A7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0B77EFA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1331337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618FD0E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654E90C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1215E29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6CA36837"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42791919" w14:textId="77777777" w:rsidTr="001B432C">
        <w:trPr>
          <w:trHeight w:val="315"/>
        </w:trPr>
        <w:tc>
          <w:tcPr>
            <w:tcW w:w="410" w:type="pct"/>
            <w:vMerge/>
            <w:tcBorders>
              <w:left w:val="nil"/>
              <w:right w:val="single" w:sz="4" w:space="0" w:color="auto"/>
            </w:tcBorders>
            <w:shd w:val="clear" w:color="auto" w:fill="auto"/>
            <w:noWrap/>
            <w:vAlign w:val="bottom"/>
            <w:hideMark/>
          </w:tcPr>
          <w:p w14:paraId="1E8A680D"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3EC67F5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Sperlich, S., &amp; Geyer, S. </w:t>
            </w:r>
          </w:p>
        </w:tc>
        <w:tc>
          <w:tcPr>
            <w:tcW w:w="1639" w:type="pct"/>
            <w:tcBorders>
              <w:top w:val="nil"/>
              <w:left w:val="nil"/>
              <w:bottom w:val="single" w:sz="4" w:space="0" w:color="auto"/>
              <w:right w:val="single" w:sz="4" w:space="0" w:color="auto"/>
            </w:tcBorders>
            <w:shd w:val="clear" w:color="auto" w:fill="auto"/>
            <w:noWrap/>
            <w:vAlign w:val="bottom"/>
            <w:hideMark/>
          </w:tcPr>
          <w:p w14:paraId="6010AE9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The mediating effect of effort-reward imbalance in household and family work on the relationship between education and women's health. </w:t>
            </w:r>
          </w:p>
        </w:tc>
        <w:tc>
          <w:tcPr>
            <w:tcW w:w="663" w:type="pct"/>
            <w:tcBorders>
              <w:top w:val="nil"/>
              <w:left w:val="nil"/>
              <w:bottom w:val="single" w:sz="4" w:space="0" w:color="auto"/>
              <w:right w:val="single" w:sz="4" w:space="0" w:color="auto"/>
            </w:tcBorders>
            <w:shd w:val="clear" w:color="auto" w:fill="auto"/>
            <w:noWrap/>
            <w:vAlign w:val="bottom"/>
            <w:hideMark/>
          </w:tcPr>
          <w:p w14:paraId="7B0672E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Social Science and Medicine, 131</w:t>
            </w:r>
          </w:p>
        </w:tc>
        <w:tc>
          <w:tcPr>
            <w:tcW w:w="134" w:type="pct"/>
            <w:tcBorders>
              <w:top w:val="nil"/>
              <w:left w:val="nil"/>
              <w:bottom w:val="single" w:sz="4" w:space="0" w:color="000000"/>
              <w:right w:val="single" w:sz="4" w:space="0" w:color="000000"/>
            </w:tcBorders>
            <w:shd w:val="clear" w:color="auto" w:fill="auto"/>
            <w:noWrap/>
            <w:vAlign w:val="bottom"/>
            <w:hideMark/>
          </w:tcPr>
          <w:p w14:paraId="4171F90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4C6B72E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512427A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7312887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290AF42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244681B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no </w:t>
            </w:r>
          </w:p>
        </w:tc>
        <w:tc>
          <w:tcPr>
            <w:tcW w:w="253" w:type="pct"/>
            <w:tcBorders>
              <w:top w:val="nil"/>
              <w:left w:val="nil"/>
              <w:bottom w:val="single" w:sz="4" w:space="0" w:color="auto"/>
              <w:right w:val="single" w:sz="4" w:space="0" w:color="auto"/>
            </w:tcBorders>
            <w:shd w:val="clear" w:color="auto" w:fill="auto"/>
            <w:noWrap/>
            <w:vAlign w:val="bottom"/>
            <w:hideMark/>
          </w:tcPr>
          <w:p w14:paraId="3FEB5718"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26E138A4" w14:textId="77777777" w:rsidTr="001B432C">
        <w:trPr>
          <w:trHeight w:val="315"/>
        </w:trPr>
        <w:tc>
          <w:tcPr>
            <w:tcW w:w="410" w:type="pct"/>
            <w:vMerge/>
            <w:tcBorders>
              <w:left w:val="nil"/>
              <w:right w:val="single" w:sz="4" w:space="0" w:color="auto"/>
            </w:tcBorders>
            <w:shd w:val="clear" w:color="auto" w:fill="auto"/>
            <w:noWrap/>
            <w:vAlign w:val="bottom"/>
            <w:hideMark/>
          </w:tcPr>
          <w:p w14:paraId="3AC4A4B5"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24EF785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Svendsen, B. A. </w:t>
            </w:r>
          </w:p>
        </w:tc>
        <w:tc>
          <w:tcPr>
            <w:tcW w:w="1639" w:type="pct"/>
            <w:tcBorders>
              <w:top w:val="nil"/>
              <w:left w:val="nil"/>
              <w:bottom w:val="single" w:sz="4" w:space="0" w:color="auto"/>
              <w:right w:val="single" w:sz="4" w:space="0" w:color="auto"/>
            </w:tcBorders>
            <w:shd w:val="clear" w:color="auto" w:fill="auto"/>
            <w:noWrap/>
            <w:vAlign w:val="bottom"/>
            <w:hideMark/>
          </w:tcPr>
          <w:p w14:paraId="11E7769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The dynamics of citizen sociolinguistics. </w:t>
            </w:r>
          </w:p>
        </w:tc>
        <w:tc>
          <w:tcPr>
            <w:tcW w:w="663" w:type="pct"/>
            <w:tcBorders>
              <w:top w:val="nil"/>
              <w:left w:val="nil"/>
              <w:bottom w:val="single" w:sz="4" w:space="0" w:color="auto"/>
              <w:right w:val="single" w:sz="4" w:space="0" w:color="auto"/>
            </w:tcBorders>
            <w:shd w:val="clear" w:color="auto" w:fill="auto"/>
            <w:noWrap/>
            <w:vAlign w:val="bottom"/>
            <w:hideMark/>
          </w:tcPr>
          <w:p w14:paraId="77BE784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Journal of Sociolinguistics, 22(2)</w:t>
            </w:r>
          </w:p>
        </w:tc>
        <w:tc>
          <w:tcPr>
            <w:tcW w:w="134" w:type="pct"/>
            <w:tcBorders>
              <w:top w:val="nil"/>
              <w:left w:val="nil"/>
              <w:bottom w:val="single" w:sz="4" w:space="0" w:color="000000"/>
              <w:right w:val="single" w:sz="4" w:space="0" w:color="000000"/>
            </w:tcBorders>
            <w:shd w:val="clear" w:color="auto" w:fill="auto"/>
            <w:noWrap/>
            <w:vAlign w:val="bottom"/>
            <w:hideMark/>
          </w:tcPr>
          <w:p w14:paraId="6118C5F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0E70230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7EFB714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0F36303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2CE4DCC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62F7024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empirical</w:t>
            </w:r>
          </w:p>
        </w:tc>
        <w:tc>
          <w:tcPr>
            <w:tcW w:w="253" w:type="pct"/>
            <w:tcBorders>
              <w:top w:val="nil"/>
              <w:left w:val="nil"/>
              <w:bottom w:val="single" w:sz="4" w:space="0" w:color="auto"/>
              <w:right w:val="single" w:sz="4" w:space="0" w:color="auto"/>
            </w:tcBorders>
            <w:shd w:val="clear" w:color="auto" w:fill="auto"/>
            <w:noWrap/>
            <w:vAlign w:val="bottom"/>
            <w:hideMark/>
          </w:tcPr>
          <w:p w14:paraId="39204AC5"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5B6E834E" w14:textId="77777777" w:rsidTr="001B432C">
        <w:trPr>
          <w:trHeight w:val="315"/>
        </w:trPr>
        <w:tc>
          <w:tcPr>
            <w:tcW w:w="410" w:type="pct"/>
            <w:vMerge/>
            <w:tcBorders>
              <w:left w:val="nil"/>
              <w:right w:val="single" w:sz="4" w:space="0" w:color="auto"/>
            </w:tcBorders>
            <w:shd w:val="clear" w:color="auto" w:fill="auto"/>
            <w:noWrap/>
            <w:vAlign w:val="bottom"/>
            <w:hideMark/>
          </w:tcPr>
          <w:p w14:paraId="2946B396"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18644A5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Tamburri, D. A., &amp; Casale, G.</w:t>
            </w:r>
          </w:p>
        </w:tc>
        <w:tc>
          <w:tcPr>
            <w:tcW w:w="1639" w:type="pct"/>
            <w:tcBorders>
              <w:top w:val="nil"/>
              <w:left w:val="nil"/>
              <w:bottom w:val="single" w:sz="4" w:space="0" w:color="auto"/>
              <w:right w:val="single" w:sz="4" w:space="0" w:color="auto"/>
            </w:tcBorders>
            <w:shd w:val="clear" w:color="auto" w:fill="auto"/>
            <w:noWrap/>
            <w:vAlign w:val="bottom"/>
            <w:hideMark/>
          </w:tcPr>
          <w:p w14:paraId="5A841AE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Cognitive distance and research output in computing education: A case-study.</w:t>
            </w:r>
          </w:p>
        </w:tc>
        <w:tc>
          <w:tcPr>
            <w:tcW w:w="663" w:type="pct"/>
            <w:tcBorders>
              <w:top w:val="nil"/>
              <w:left w:val="nil"/>
              <w:bottom w:val="single" w:sz="4" w:space="0" w:color="auto"/>
              <w:right w:val="single" w:sz="4" w:space="0" w:color="auto"/>
            </w:tcBorders>
            <w:shd w:val="clear" w:color="auto" w:fill="auto"/>
            <w:noWrap/>
            <w:vAlign w:val="bottom"/>
            <w:hideMark/>
          </w:tcPr>
          <w:p w14:paraId="19091E6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IEEE Transactions on Education, 62(2)</w:t>
            </w:r>
          </w:p>
        </w:tc>
        <w:tc>
          <w:tcPr>
            <w:tcW w:w="134" w:type="pct"/>
            <w:tcBorders>
              <w:top w:val="nil"/>
              <w:left w:val="nil"/>
              <w:bottom w:val="single" w:sz="4" w:space="0" w:color="000000"/>
              <w:right w:val="single" w:sz="4" w:space="0" w:color="000000"/>
            </w:tcBorders>
            <w:shd w:val="clear" w:color="auto" w:fill="auto"/>
            <w:noWrap/>
            <w:vAlign w:val="bottom"/>
            <w:hideMark/>
          </w:tcPr>
          <w:p w14:paraId="0DE14E3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1783195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1B6F9AF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2397A07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0AF490D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636528C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3ADA1543"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1AAAABD5" w14:textId="77777777" w:rsidTr="001B432C">
        <w:trPr>
          <w:trHeight w:val="315"/>
        </w:trPr>
        <w:tc>
          <w:tcPr>
            <w:tcW w:w="410" w:type="pct"/>
            <w:vMerge/>
            <w:tcBorders>
              <w:left w:val="nil"/>
              <w:right w:val="single" w:sz="4" w:space="0" w:color="auto"/>
            </w:tcBorders>
            <w:shd w:val="clear" w:color="auto" w:fill="auto"/>
            <w:noWrap/>
            <w:vAlign w:val="bottom"/>
            <w:hideMark/>
          </w:tcPr>
          <w:p w14:paraId="39B02A9E"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365FBCB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Tatnall, A. </w:t>
            </w:r>
          </w:p>
        </w:tc>
        <w:tc>
          <w:tcPr>
            <w:tcW w:w="1639" w:type="pct"/>
            <w:tcBorders>
              <w:top w:val="nil"/>
              <w:left w:val="nil"/>
              <w:bottom w:val="single" w:sz="4" w:space="0" w:color="auto"/>
              <w:right w:val="single" w:sz="4" w:space="0" w:color="auto"/>
            </w:tcBorders>
            <w:shd w:val="clear" w:color="auto" w:fill="auto"/>
            <w:noWrap/>
            <w:vAlign w:val="bottom"/>
            <w:hideMark/>
          </w:tcPr>
          <w:p w14:paraId="11D7F06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Computer education and societal change: History of early courses in computing in universities and schools in victoria.</w:t>
            </w:r>
          </w:p>
        </w:tc>
        <w:tc>
          <w:tcPr>
            <w:tcW w:w="663" w:type="pct"/>
            <w:tcBorders>
              <w:top w:val="nil"/>
              <w:left w:val="nil"/>
              <w:bottom w:val="single" w:sz="4" w:space="0" w:color="auto"/>
              <w:right w:val="single" w:sz="4" w:space="0" w:color="auto"/>
            </w:tcBorders>
            <w:shd w:val="clear" w:color="auto" w:fill="auto"/>
            <w:noWrap/>
            <w:vAlign w:val="bottom"/>
            <w:hideMark/>
          </w:tcPr>
          <w:p w14:paraId="242F830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Information Technology and People, 28(4)</w:t>
            </w:r>
          </w:p>
        </w:tc>
        <w:tc>
          <w:tcPr>
            <w:tcW w:w="134" w:type="pct"/>
            <w:tcBorders>
              <w:top w:val="nil"/>
              <w:left w:val="nil"/>
              <w:bottom w:val="single" w:sz="4" w:space="0" w:color="000000"/>
              <w:right w:val="single" w:sz="4" w:space="0" w:color="000000"/>
            </w:tcBorders>
            <w:shd w:val="clear" w:color="auto" w:fill="auto"/>
            <w:noWrap/>
            <w:vAlign w:val="bottom"/>
            <w:hideMark/>
          </w:tcPr>
          <w:p w14:paraId="4DC27FE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39B2A5E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1592691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2CD6E56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4B2BB44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66AEE38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outside of Europe</w:t>
            </w:r>
          </w:p>
        </w:tc>
        <w:tc>
          <w:tcPr>
            <w:tcW w:w="253" w:type="pct"/>
            <w:tcBorders>
              <w:top w:val="nil"/>
              <w:left w:val="nil"/>
              <w:bottom w:val="single" w:sz="4" w:space="0" w:color="auto"/>
              <w:right w:val="single" w:sz="4" w:space="0" w:color="auto"/>
            </w:tcBorders>
            <w:shd w:val="clear" w:color="auto" w:fill="auto"/>
            <w:noWrap/>
            <w:vAlign w:val="bottom"/>
            <w:hideMark/>
          </w:tcPr>
          <w:p w14:paraId="5E5C6C11"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2CCD6771" w14:textId="77777777" w:rsidTr="001B432C">
        <w:trPr>
          <w:trHeight w:val="315"/>
        </w:trPr>
        <w:tc>
          <w:tcPr>
            <w:tcW w:w="410" w:type="pct"/>
            <w:vMerge/>
            <w:tcBorders>
              <w:left w:val="nil"/>
              <w:right w:val="single" w:sz="4" w:space="0" w:color="auto"/>
            </w:tcBorders>
            <w:shd w:val="clear" w:color="auto" w:fill="auto"/>
            <w:noWrap/>
            <w:vAlign w:val="bottom"/>
            <w:hideMark/>
          </w:tcPr>
          <w:p w14:paraId="208ED42F"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226EE5B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Zegzulková, V. M., &amp; Špiláčková, M.</w:t>
            </w:r>
          </w:p>
        </w:tc>
        <w:tc>
          <w:tcPr>
            <w:tcW w:w="1639" w:type="pct"/>
            <w:tcBorders>
              <w:top w:val="nil"/>
              <w:left w:val="nil"/>
              <w:bottom w:val="single" w:sz="4" w:space="0" w:color="auto"/>
              <w:right w:val="single" w:sz="4" w:space="0" w:color="auto"/>
            </w:tcBorders>
            <w:shd w:val="clear" w:color="auto" w:fill="auto"/>
            <w:noWrap/>
            <w:vAlign w:val="bottom"/>
            <w:hideMark/>
          </w:tcPr>
          <w:p w14:paraId="136E903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Reflection of the impacts of the society transformation in relation to education in social work. </w:t>
            </w:r>
          </w:p>
        </w:tc>
        <w:tc>
          <w:tcPr>
            <w:tcW w:w="663" w:type="pct"/>
            <w:tcBorders>
              <w:top w:val="nil"/>
              <w:left w:val="nil"/>
              <w:bottom w:val="single" w:sz="4" w:space="0" w:color="auto"/>
              <w:right w:val="single" w:sz="4" w:space="0" w:color="auto"/>
            </w:tcBorders>
            <w:shd w:val="clear" w:color="auto" w:fill="auto"/>
            <w:noWrap/>
            <w:vAlign w:val="bottom"/>
            <w:hideMark/>
          </w:tcPr>
          <w:p w14:paraId="13A0654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Socialni Prace, 20(4)</w:t>
            </w:r>
          </w:p>
        </w:tc>
        <w:tc>
          <w:tcPr>
            <w:tcW w:w="134" w:type="pct"/>
            <w:tcBorders>
              <w:top w:val="nil"/>
              <w:left w:val="nil"/>
              <w:bottom w:val="single" w:sz="4" w:space="0" w:color="000000"/>
              <w:right w:val="single" w:sz="4" w:space="0" w:color="000000"/>
            </w:tcBorders>
            <w:shd w:val="clear" w:color="auto" w:fill="auto"/>
            <w:noWrap/>
            <w:vAlign w:val="bottom"/>
            <w:hideMark/>
          </w:tcPr>
          <w:p w14:paraId="0B5B1F7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41D26ED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40F430A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72FBA07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3A4772E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6210165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empirical</w:t>
            </w:r>
          </w:p>
        </w:tc>
        <w:tc>
          <w:tcPr>
            <w:tcW w:w="253" w:type="pct"/>
            <w:tcBorders>
              <w:top w:val="nil"/>
              <w:left w:val="nil"/>
              <w:bottom w:val="single" w:sz="4" w:space="0" w:color="auto"/>
              <w:right w:val="single" w:sz="4" w:space="0" w:color="auto"/>
            </w:tcBorders>
            <w:shd w:val="clear" w:color="auto" w:fill="auto"/>
            <w:noWrap/>
            <w:vAlign w:val="bottom"/>
            <w:hideMark/>
          </w:tcPr>
          <w:p w14:paraId="1E36865D"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285101A7" w14:textId="77777777" w:rsidTr="001B432C">
        <w:trPr>
          <w:trHeight w:val="315"/>
        </w:trPr>
        <w:tc>
          <w:tcPr>
            <w:tcW w:w="410" w:type="pct"/>
            <w:vMerge/>
            <w:tcBorders>
              <w:left w:val="nil"/>
              <w:bottom w:val="single" w:sz="4" w:space="0" w:color="auto"/>
              <w:right w:val="single" w:sz="4" w:space="0" w:color="auto"/>
            </w:tcBorders>
            <w:shd w:val="clear" w:color="auto" w:fill="auto"/>
            <w:noWrap/>
            <w:vAlign w:val="bottom"/>
            <w:hideMark/>
          </w:tcPr>
          <w:p w14:paraId="5F0622BB"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096F411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Zwanikken, P. A. C., Alexander, L., &amp; Scherpbier, A. </w:t>
            </w:r>
          </w:p>
        </w:tc>
        <w:tc>
          <w:tcPr>
            <w:tcW w:w="1639" w:type="pct"/>
            <w:tcBorders>
              <w:top w:val="nil"/>
              <w:left w:val="nil"/>
              <w:bottom w:val="single" w:sz="4" w:space="0" w:color="auto"/>
              <w:right w:val="single" w:sz="4" w:space="0" w:color="auto"/>
            </w:tcBorders>
            <w:shd w:val="clear" w:color="auto" w:fill="auto"/>
            <w:noWrap/>
            <w:vAlign w:val="bottom"/>
            <w:hideMark/>
          </w:tcPr>
          <w:p w14:paraId="0C21E5E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Impact of MPH programs: Contributing to health system strengthening in low- and middle-income countries? </w:t>
            </w:r>
          </w:p>
        </w:tc>
        <w:tc>
          <w:tcPr>
            <w:tcW w:w="663" w:type="pct"/>
            <w:tcBorders>
              <w:top w:val="nil"/>
              <w:left w:val="nil"/>
              <w:bottom w:val="single" w:sz="4" w:space="0" w:color="auto"/>
              <w:right w:val="single" w:sz="4" w:space="0" w:color="auto"/>
            </w:tcBorders>
            <w:shd w:val="clear" w:color="auto" w:fill="auto"/>
            <w:noWrap/>
            <w:vAlign w:val="bottom"/>
            <w:hideMark/>
          </w:tcPr>
          <w:p w14:paraId="0B7EA0A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Human Resources for Health, 14(1) </w:t>
            </w:r>
          </w:p>
        </w:tc>
        <w:tc>
          <w:tcPr>
            <w:tcW w:w="134" w:type="pct"/>
            <w:tcBorders>
              <w:top w:val="nil"/>
              <w:left w:val="nil"/>
              <w:bottom w:val="single" w:sz="4" w:space="0" w:color="000000"/>
              <w:right w:val="single" w:sz="4" w:space="0" w:color="000000"/>
            </w:tcBorders>
            <w:shd w:val="clear" w:color="auto" w:fill="auto"/>
            <w:noWrap/>
            <w:vAlign w:val="bottom"/>
            <w:hideMark/>
          </w:tcPr>
          <w:p w14:paraId="13E4C05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49B3958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097B762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60701BB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47E4371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1923222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73E160F1"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2F5D22AA" w14:textId="77777777" w:rsidTr="001B432C">
        <w:trPr>
          <w:trHeight w:val="315"/>
        </w:trPr>
        <w:tc>
          <w:tcPr>
            <w:tcW w:w="410" w:type="pct"/>
            <w:vMerge w:val="restart"/>
            <w:tcBorders>
              <w:top w:val="nil"/>
              <w:left w:val="nil"/>
              <w:right w:val="single" w:sz="4" w:space="0" w:color="auto"/>
            </w:tcBorders>
            <w:shd w:val="clear" w:color="auto" w:fill="auto"/>
            <w:noWrap/>
            <w:textDirection w:val="btLr"/>
            <w:vAlign w:val="bottom"/>
            <w:hideMark/>
          </w:tcPr>
          <w:p w14:paraId="46B92023" w14:textId="77777777" w:rsidR="00CD1BFA" w:rsidRPr="00A32FA4" w:rsidRDefault="00CD1BFA" w:rsidP="001B432C">
            <w:pPr>
              <w:spacing w:after="0" w:line="240" w:lineRule="auto"/>
              <w:ind w:left="113" w:right="113"/>
              <w:rPr>
                <w:rFonts w:eastAsia="Times New Roman" w:cstheme="minorHAnsi"/>
                <w:color w:val="000000"/>
                <w:sz w:val="20"/>
                <w:szCs w:val="20"/>
                <w:lang w:eastAsia="ca-ES"/>
              </w:rPr>
            </w:pPr>
            <w:r w:rsidRPr="00A32FA4">
              <w:rPr>
                <w:rFonts w:eastAsia="Times New Roman" w:cstheme="minorHAnsi"/>
                <w:color w:val="000000"/>
                <w:sz w:val="20"/>
                <w:szCs w:val="20"/>
                <w:lang w:eastAsia="ca-ES"/>
              </w:rPr>
              <w:t>"Social benefits" of science AND educatio</w:t>
            </w:r>
            <w:r>
              <w:rPr>
                <w:rFonts w:eastAsia="Times New Roman" w:cstheme="minorHAnsi"/>
                <w:color w:val="000000"/>
                <w:sz w:val="20"/>
                <w:szCs w:val="20"/>
                <w:lang w:eastAsia="ca-ES"/>
              </w:rPr>
              <w:t>n</w:t>
            </w:r>
          </w:p>
        </w:tc>
        <w:tc>
          <w:tcPr>
            <w:tcW w:w="859" w:type="pct"/>
            <w:tcBorders>
              <w:top w:val="nil"/>
              <w:left w:val="nil"/>
              <w:bottom w:val="single" w:sz="4" w:space="0" w:color="auto"/>
              <w:right w:val="single" w:sz="4" w:space="0" w:color="auto"/>
            </w:tcBorders>
            <w:shd w:val="clear" w:color="auto" w:fill="auto"/>
            <w:noWrap/>
            <w:vAlign w:val="bottom"/>
            <w:hideMark/>
          </w:tcPr>
          <w:p w14:paraId="4712A89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Donald, K. J., &amp; Kovac, J. </w:t>
            </w:r>
          </w:p>
        </w:tc>
        <w:tc>
          <w:tcPr>
            <w:tcW w:w="1639" w:type="pct"/>
            <w:tcBorders>
              <w:top w:val="nil"/>
              <w:left w:val="nil"/>
              <w:bottom w:val="single" w:sz="4" w:space="0" w:color="auto"/>
              <w:right w:val="single" w:sz="4" w:space="0" w:color="auto"/>
            </w:tcBorders>
            <w:shd w:val="clear" w:color="auto" w:fill="auto"/>
            <w:noWrap/>
            <w:vAlign w:val="bottom"/>
            <w:hideMark/>
          </w:tcPr>
          <w:p w14:paraId="31DAACC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The scientist's education and a civic conscience. </w:t>
            </w:r>
          </w:p>
        </w:tc>
        <w:tc>
          <w:tcPr>
            <w:tcW w:w="663" w:type="pct"/>
            <w:tcBorders>
              <w:top w:val="nil"/>
              <w:left w:val="nil"/>
              <w:bottom w:val="single" w:sz="4" w:space="0" w:color="auto"/>
              <w:right w:val="single" w:sz="4" w:space="0" w:color="auto"/>
            </w:tcBorders>
            <w:shd w:val="clear" w:color="auto" w:fill="auto"/>
            <w:noWrap/>
            <w:vAlign w:val="bottom"/>
            <w:hideMark/>
          </w:tcPr>
          <w:p w14:paraId="2D242FA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Science and Engineering Ethics, 19(3)</w:t>
            </w:r>
          </w:p>
        </w:tc>
        <w:tc>
          <w:tcPr>
            <w:tcW w:w="134" w:type="pct"/>
            <w:tcBorders>
              <w:top w:val="nil"/>
              <w:left w:val="nil"/>
              <w:bottom w:val="single" w:sz="4" w:space="0" w:color="000000"/>
              <w:right w:val="single" w:sz="4" w:space="0" w:color="000000"/>
            </w:tcBorders>
            <w:shd w:val="clear" w:color="auto" w:fill="auto"/>
            <w:noWrap/>
            <w:vAlign w:val="bottom"/>
            <w:hideMark/>
          </w:tcPr>
          <w:p w14:paraId="60450B2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53CAEB0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2AA76D6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741C8D3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0662427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029B72D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empirical</w:t>
            </w:r>
          </w:p>
        </w:tc>
        <w:tc>
          <w:tcPr>
            <w:tcW w:w="253" w:type="pct"/>
            <w:tcBorders>
              <w:top w:val="nil"/>
              <w:left w:val="nil"/>
              <w:bottom w:val="single" w:sz="4" w:space="0" w:color="auto"/>
              <w:right w:val="single" w:sz="4" w:space="0" w:color="auto"/>
            </w:tcBorders>
            <w:shd w:val="clear" w:color="auto" w:fill="auto"/>
            <w:noWrap/>
            <w:vAlign w:val="bottom"/>
            <w:hideMark/>
          </w:tcPr>
          <w:p w14:paraId="2092809F"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28528435" w14:textId="77777777" w:rsidTr="001B432C">
        <w:trPr>
          <w:trHeight w:val="315"/>
        </w:trPr>
        <w:tc>
          <w:tcPr>
            <w:tcW w:w="410" w:type="pct"/>
            <w:vMerge/>
            <w:tcBorders>
              <w:left w:val="nil"/>
              <w:right w:val="single" w:sz="4" w:space="0" w:color="auto"/>
            </w:tcBorders>
            <w:shd w:val="clear" w:color="auto" w:fill="auto"/>
            <w:noWrap/>
            <w:vAlign w:val="bottom"/>
            <w:hideMark/>
          </w:tcPr>
          <w:p w14:paraId="2307A881"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77D8210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Henderson, R. I., Williams, K., &amp; Crowshoe, L. L. </w:t>
            </w:r>
          </w:p>
        </w:tc>
        <w:tc>
          <w:tcPr>
            <w:tcW w:w="1639" w:type="pct"/>
            <w:tcBorders>
              <w:top w:val="nil"/>
              <w:left w:val="nil"/>
              <w:bottom w:val="single" w:sz="4" w:space="0" w:color="auto"/>
              <w:right w:val="single" w:sz="4" w:space="0" w:color="auto"/>
            </w:tcBorders>
            <w:shd w:val="clear" w:color="auto" w:fill="auto"/>
            <w:noWrap/>
            <w:vAlign w:val="bottom"/>
            <w:hideMark/>
          </w:tcPr>
          <w:p w14:paraId="3978AE7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Mini-med school for aboriginal youth: Experiential science outreach to tackle systemic barriers. </w:t>
            </w:r>
          </w:p>
        </w:tc>
        <w:tc>
          <w:tcPr>
            <w:tcW w:w="663" w:type="pct"/>
            <w:tcBorders>
              <w:top w:val="nil"/>
              <w:left w:val="nil"/>
              <w:bottom w:val="single" w:sz="4" w:space="0" w:color="auto"/>
              <w:right w:val="single" w:sz="4" w:space="0" w:color="auto"/>
            </w:tcBorders>
            <w:shd w:val="clear" w:color="auto" w:fill="auto"/>
            <w:noWrap/>
            <w:vAlign w:val="bottom"/>
            <w:hideMark/>
          </w:tcPr>
          <w:p w14:paraId="65C8D9E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Medical Education Online, 20</w:t>
            </w:r>
          </w:p>
        </w:tc>
        <w:tc>
          <w:tcPr>
            <w:tcW w:w="134" w:type="pct"/>
            <w:tcBorders>
              <w:top w:val="nil"/>
              <w:left w:val="nil"/>
              <w:bottom w:val="single" w:sz="4" w:space="0" w:color="000000"/>
              <w:right w:val="single" w:sz="4" w:space="0" w:color="000000"/>
            </w:tcBorders>
            <w:shd w:val="clear" w:color="auto" w:fill="auto"/>
            <w:noWrap/>
            <w:vAlign w:val="bottom"/>
            <w:hideMark/>
          </w:tcPr>
          <w:p w14:paraId="655B426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790EABE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42E591E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7C1A8AB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2148020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6283342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5E74223E"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7BD7D590" w14:textId="77777777" w:rsidTr="001B432C">
        <w:trPr>
          <w:trHeight w:val="315"/>
        </w:trPr>
        <w:tc>
          <w:tcPr>
            <w:tcW w:w="410" w:type="pct"/>
            <w:vMerge/>
            <w:tcBorders>
              <w:left w:val="nil"/>
              <w:bottom w:val="single" w:sz="4" w:space="0" w:color="auto"/>
              <w:right w:val="single" w:sz="4" w:space="0" w:color="auto"/>
            </w:tcBorders>
            <w:shd w:val="clear" w:color="auto" w:fill="auto"/>
            <w:noWrap/>
            <w:vAlign w:val="bottom"/>
            <w:hideMark/>
          </w:tcPr>
          <w:p w14:paraId="00A6BD60"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17BBB05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Sánchez Tapia, I., Krajcik, J., &amp; Reiser, B. </w:t>
            </w:r>
          </w:p>
        </w:tc>
        <w:tc>
          <w:tcPr>
            <w:tcW w:w="1639" w:type="pct"/>
            <w:tcBorders>
              <w:top w:val="nil"/>
              <w:left w:val="nil"/>
              <w:bottom w:val="single" w:sz="4" w:space="0" w:color="auto"/>
              <w:right w:val="single" w:sz="4" w:space="0" w:color="auto"/>
            </w:tcBorders>
            <w:shd w:val="clear" w:color="auto" w:fill="auto"/>
            <w:noWrap/>
            <w:vAlign w:val="bottom"/>
            <w:hideMark/>
          </w:tcPr>
          <w:p w14:paraId="1669CB3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 “We do not know what is the real story anymore”: Curricular contextualization principles that support indigenous students in understanding natural selection. </w:t>
            </w:r>
          </w:p>
        </w:tc>
        <w:tc>
          <w:tcPr>
            <w:tcW w:w="663" w:type="pct"/>
            <w:tcBorders>
              <w:top w:val="nil"/>
              <w:left w:val="nil"/>
              <w:bottom w:val="single" w:sz="4" w:space="0" w:color="auto"/>
              <w:right w:val="single" w:sz="4" w:space="0" w:color="auto"/>
            </w:tcBorders>
            <w:shd w:val="clear" w:color="auto" w:fill="auto"/>
            <w:noWrap/>
            <w:vAlign w:val="bottom"/>
            <w:hideMark/>
          </w:tcPr>
          <w:p w14:paraId="73A68DE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Journal of Research in Science Teaching, 55(3)</w:t>
            </w:r>
          </w:p>
        </w:tc>
        <w:tc>
          <w:tcPr>
            <w:tcW w:w="134" w:type="pct"/>
            <w:tcBorders>
              <w:top w:val="nil"/>
              <w:left w:val="nil"/>
              <w:bottom w:val="single" w:sz="4" w:space="0" w:color="000000"/>
              <w:right w:val="single" w:sz="4" w:space="0" w:color="000000"/>
            </w:tcBorders>
            <w:shd w:val="clear" w:color="auto" w:fill="auto"/>
            <w:noWrap/>
            <w:vAlign w:val="bottom"/>
            <w:hideMark/>
          </w:tcPr>
          <w:p w14:paraId="579EDBF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0468F9A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4A3D751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32C2113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5A1BD36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788A27D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6727C5B0"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015C173F" w14:textId="77777777" w:rsidTr="001B432C">
        <w:trPr>
          <w:trHeight w:val="315"/>
        </w:trPr>
        <w:tc>
          <w:tcPr>
            <w:tcW w:w="410" w:type="pct"/>
            <w:vMerge w:val="restart"/>
            <w:tcBorders>
              <w:top w:val="nil"/>
              <w:left w:val="nil"/>
              <w:right w:val="single" w:sz="4" w:space="0" w:color="auto"/>
            </w:tcBorders>
            <w:shd w:val="clear" w:color="auto" w:fill="auto"/>
            <w:noWrap/>
            <w:textDirection w:val="btLr"/>
            <w:vAlign w:val="bottom"/>
            <w:hideMark/>
          </w:tcPr>
          <w:p w14:paraId="2228F358" w14:textId="77777777" w:rsidR="00CD1BFA" w:rsidRPr="00A32FA4" w:rsidRDefault="00CD1BFA" w:rsidP="001B432C">
            <w:pPr>
              <w:spacing w:after="0" w:line="240" w:lineRule="auto"/>
              <w:ind w:left="113" w:right="113"/>
              <w:rPr>
                <w:rFonts w:eastAsia="Times New Roman" w:cstheme="minorHAnsi"/>
                <w:color w:val="000000"/>
                <w:sz w:val="20"/>
                <w:szCs w:val="20"/>
                <w:lang w:eastAsia="ca-ES"/>
              </w:rPr>
            </w:pPr>
            <w:r w:rsidRPr="00A32FA4">
              <w:rPr>
                <w:rFonts w:eastAsia="Times New Roman" w:cstheme="minorHAnsi"/>
                <w:color w:val="000000"/>
                <w:sz w:val="20"/>
                <w:szCs w:val="20"/>
                <w:lang w:eastAsia="ca-ES"/>
              </w:rPr>
              <w:t>Science social impact on / AND inequalities</w:t>
            </w:r>
          </w:p>
        </w:tc>
        <w:tc>
          <w:tcPr>
            <w:tcW w:w="859" w:type="pct"/>
            <w:tcBorders>
              <w:top w:val="nil"/>
              <w:left w:val="nil"/>
              <w:bottom w:val="single" w:sz="4" w:space="0" w:color="auto"/>
              <w:right w:val="single" w:sz="4" w:space="0" w:color="auto"/>
            </w:tcBorders>
            <w:shd w:val="clear" w:color="auto" w:fill="auto"/>
            <w:noWrap/>
            <w:vAlign w:val="bottom"/>
            <w:hideMark/>
          </w:tcPr>
          <w:p w14:paraId="180C3E8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Anderson, G., Hao, T., &amp; Pittau, M. G. </w:t>
            </w:r>
          </w:p>
        </w:tc>
        <w:tc>
          <w:tcPr>
            <w:tcW w:w="1639" w:type="pct"/>
            <w:tcBorders>
              <w:top w:val="nil"/>
              <w:left w:val="nil"/>
              <w:bottom w:val="single" w:sz="4" w:space="0" w:color="auto"/>
              <w:right w:val="single" w:sz="4" w:space="0" w:color="auto"/>
            </w:tcBorders>
            <w:shd w:val="clear" w:color="auto" w:fill="auto"/>
            <w:noWrap/>
            <w:vAlign w:val="bottom"/>
            <w:hideMark/>
          </w:tcPr>
          <w:p w14:paraId="28C7866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More unequal yet more alike, the changing patterns of family formation, generational mobility and household income inequality in china: A counter-factual analysis.</w:t>
            </w:r>
          </w:p>
        </w:tc>
        <w:tc>
          <w:tcPr>
            <w:tcW w:w="663" w:type="pct"/>
            <w:tcBorders>
              <w:top w:val="nil"/>
              <w:left w:val="nil"/>
              <w:bottom w:val="single" w:sz="4" w:space="0" w:color="auto"/>
              <w:right w:val="single" w:sz="4" w:space="0" w:color="auto"/>
            </w:tcBorders>
            <w:shd w:val="clear" w:color="auto" w:fill="auto"/>
            <w:noWrap/>
            <w:vAlign w:val="bottom"/>
            <w:hideMark/>
          </w:tcPr>
          <w:p w14:paraId="097CE51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Journal of Economic Inequality, 17(3)</w:t>
            </w:r>
          </w:p>
        </w:tc>
        <w:tc>
          <w:tcPr>
            <w:tcW w:w="134" w:type="pct"/>
            <w:tcBorders>
              <w:top w:val="nil"/>
              <w:left w:val="nil"/>
              <w:bottom w:val="single" w:sz="4" w:space="0" w:color="000000"/>
              <w:right w:val="single" w:sz="4" w:space="0" w:color="000000"/>
            </w:tcBorders>
            <w:shd w:val="clear" w:color="auto" w:fill="auto"/>
            <w:noWrap/>
            <w:vAlign w:val="bottom"/>
            <w:hideMark/>
          </w:tcPr>
          <w:p w14:paraId="176D162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4EF84AA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2655037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2672F6C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2371DE2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626437F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no </w:t>
            </w:r>
          </w:p>
        </w:tc>
        <w:tc>
          <w:tcPr>
            <w:tcW w:w="253" w:type="pct"/>
            <w:tcBorders>
              <w:top w:val="nil"/>
              <w:left w:val="nil"/>
              <w:bottom w:val="single" w:sz="4" w:space="0" w:color="auto"/>
              <w:right w:val="single" w:sz="4" w:space="0" w:color="auto"/>
            </w:tcBorders>
            <w:shd w:val="clear" w:color="auto" w:fill="auto"/>
            <w:noWrap/>
            <w:vAlign w:val="bottom"/>
            <w:hideMark/>
          </w:tcPr>
          <w:p w14:paraId="39C2CDC0"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21325639" w14:textId="77777777" w:rsidTr="001B432C">
        <w:trPr>
          <w:trHeight w:val="315"/>
        </w:trPr>
        <w:tc>
          <w:tcPr>
            <w:tcW w:w="410" w:type="pct"/>
            <w:vMerge/>
            <w:tcBorders>
              <w:left w:val="nil"/>
              <w:right w:val="single" w:sz="4" w:space="0" w:color="auto"/>
            </w:tcBorders>
            <w:shd w:val="clear" w:color="auto" w:fill="auto"/>
            <w:noWrap/>
            <w:vAlign w:val="bottom"/>
            <w:hideMark/>
          </w:tcPr>
          <w:p w14:paraId="44F46CDB"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7000E46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Bezerra, M. </w:t>
            </w:r>
          </w:p>
        </w:tc>
        <w:tc>
          <w:tcPr>
            <w:tcW w:w="1639" w:type="pct"/>
            <w:tcBorders>
              <w:top w:val="nil"/>
              <w:left w:val="nil"/>
              <w:bottom w:val="single" w:sz="4" w:space="0" w:color="auto"/>
              <w:right w:val="single" w:sz="4" w:space="0" w:color="auto"/>
            </w:tcBorders>
            <w:shd w:val="clear" w:color="auto" w:fill="auto"/>
            <w:noWrap/>
            <w:vAlign w:val="bottom"/>
            <w:hideMark/>
          </w:tcPr>
          <w:p w14:paraId="6D47165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At that edge: Archaeology, heritage education, and human rights in the brazilian amazon. </w:t>
            </w:r>
          </w:p>
        </w:tc>
        <w:tc>
          <w:tcPr>
            <w:tcW w:w="663" w:type="pct"/>
            <w:tcBorders>
              <w:top w:val="nil"/>
              <w:left w:val="nil"/>
              <w:bottom w:val="single" w:sz="4" w:space="0" w:color="auto"/>
              <w:right w:val="single" w:sz="4" w:space="0" w:color="auto"/>
            </w:tcBorders>
            <w:shd w:val="clear" w:color="auto" w:fill="auto"/>
            <w:noWrap/>
            <w:vAlign w:val="bottom"/>
            <w:hideMark/>
          </w:tcPr>
          <w:p w14:paraId="5B31CA9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International Journal of Historical Archaeology, 19(4)</w:t>
            </w:r>
          </w:p>
        </w:tc>
        <w:tc>
          <w:tcPr>
            <w:tcW w:w="134" w:type="pct"/>
            <w:tcBorders>
              <w:top w:val="nil"/>
              <w:left w:val="nil"/>
              <w:bottom w:val="single" w:sz="4" w:space="0" w:color="000000"/>
              <w:right w:val="single" w:sz="4" w:space="0" w:color="000000"/>
            </w:tcBorders>
            <w:shd w:val="clear" w:color="auto" w:fill="auto"/>
            <w:noWrap/>
            <w:vAlign w:val="bottom"/>
            <w:hideMark/>
          </w:tcPr>
          <w:p w14:paraId="203711B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 </w:t>
            </w:r>
          </w:p>
        </w:tc>
        <w:tc>
          <w:tcPr>
            <w:tcW w:w="146" w:type="pct"/>
            <w:tcBorders>
              <w:top w:val="nil"/>
              <w:left w:val="nil"/>
              <w:bottom w:val="single" w:sz="4" w:space="0" w:color="000000"/>
              <w:right w:val="single" w:sz="4" w:space="0" w:color="000000"/>
            </w:tcBorders>
            <w:shd w:val="clear" w:color="auto" w:fill="auto"/>
            <w:noWrap/>
            <w:vAlign w:val="bottom"/>
            <w:hideMark/>
          </w:tcPr>
          <w:p w14:paraId="7BAED4F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7D2E13B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6BB79F5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7E696FB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2DEF19C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no </w:t>
            </w:r>
          </w:p>
        </w:tc>
        <w:tc>
          <w:tcPr>
            <w:tcW w:w="253" w:type="pct"/>
            <w:tcBorders>
              <w:top w:val="nil"/>
              <w:left w:val="nil"/>
              <w:bottom w:val="single" w:sz="4" w:space="0" w:color="auto"/>
              <w:right w:val="single" w:sz="4" w:space="0" w:color="auto"/>
            </w:tcBorders>
            <w:shd w:val="clear" w:color="auto" w:fill="auto"/>
            <w:noWrap/>
            <w:vAlign w:val="bottom"/>
            <w:hideMark/>
          </w:tcPr>
          <w:p w14:paraId="48BD4CA6"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655ED29A" w14:textId="77777777" w:rsidTr="001B432C">
        <w:trPr>
          <w:trHeight w:val="315"/>
        </w:trPr>
        <w:tc>
          <w:tcPr>
            <w:tcW w:w="410" w:type="pct"/>
            <w:vMerge/>
            <w:tcBorders>
              <w:left w:val="nil"/>
              <w:right w:val="single" w:sz="4" w:space="0" w:color="auto"/>
            </w:tcBorders>
            <w:shd w:val="clear" w:color="auto" w:fill="auto"/>
            <w:noWrap/>
            <w:vAlign w:val="bottom"/>
            <w:hideMark/>
          </w:tcPr>
          <w:p w14:paraId="23227AFC"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7CD4EAD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Freeman, K. J., &amp; Steidl, C. R. </w:t>
            </w:r>
          </w:p>
        </w:tc>
        <w:tc>
          <w:tcPr>
            <w:tcW w:w="1639" w:type="pct"/>
            <w:tcBorders>
              <w:top w:val="nil"/>
              <w:left w:val="nil"/>
              <w:bottom w:val="single" w:sz="4" w:space="0" w:color="auto"/>
              <w:right w:val="single" w:sz="4" w:space="0" w:color="auto"/>
            </w:tcBorders>
            <w:shd w:val="clear" w:color="auto" w:fill="auto"/>
            <w:noWrap/>
            <w:vAlign w:val="bottom"/>
            <w:hideMark/>
          </w:tcPr>
          <w:p w14:paraId="0F41228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Distribution, composition and exclusion: How school segregation impacts racist disciplinary patterns. </w:t>
            </w:r>
          </w:p>
        </w:tc>
        <w:tc>
          <w:tcPr>
            <w:tcW w:w="663" w:type="pct"/>
            <w:tcBorders>
              <w:top w:val="nil"/>
              <w:left w:val="nil"/>
              <w:bottom w:val="single" w:sz="4" w:space="0" w:color="auto"/>
              <w:right w:val="single" w:sz="4" w:space="0" w:color="auto"/>
            </w:tcBorders>
            <w:shd w:val="clear" w:color="auto" w:fill="auto"/>
            <w:noWrap/>
            <w:vAlign w:val="bottom"/>
            <w:hideMark/>
          </w:tcPr>
          <w:p w14:paraId="50D65D5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Race and Social Problems, 8(2)</w:t>
            </w:r>
          </w:p>
        </w:tc>
        <w:tc>
          <w:tcPr>
            <w:tcW w:w="134" w:type="pct"/>
            <w:tcBorders>
              <w:top w:val="nil"/>
              <w:left w:val="nil"/>
              <w:bottom w:val="single" w:sz="4" w:space="0" w:color="000000"/>
              <w:right w:val="single" w:sz="4" w:space="0" w:color="000000"/>
            </w:tcBorders>
            <w:shd w:val="clear" w:color="auto" w:fill="auto"/>
            <w:noWrap/>
            <w:vAlign w:val="bottom"/>
            <w:hideMark/>
          </w:tcPr>
          <w:p w14:paraId="4AC8040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764FABE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6982A69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543CE70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3F772BD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59DAABF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35039458"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2F9D6FA6" w14:textId="77777777" w:rsidTr="001B432C">
        <w:trPr>
          <w:trHeight w:val="315"/>
        </w:trPr>
        <w:tc>
          <w:tcPr>
            <w:tcW w:w="410" w:type="pct"/>
            <w:vMerge/>
            <w:tcBorders>
              <w:left w:val="nil"/>
              <w:right w:val="single" w:sz="4" w:space="0" w:color="auto"/>
            </w:tcBorders>
            <w:shd w:val="clear" w:color="auto" w:fill="auto"/>
            <w:noWrap/>
            <w:vAlign w:val="bottom"/>
            <w:hideMark/>
          </w:tcPr>
          <w:p w14:paraId="01C24799"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1541706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Gomez-Baya, D., Salinas-Perez, J. A., Rodero-Cosano, M. L., &amp; Alvarez-Galvez, J. </w:t>
            </w:r>
          </w:p>
        </w:tc>
        <w:tc>
          <w:tcPr>
            <w:tcW w:w="1639" w:type="pct"/>
            <w:tcBorders>
              <w:top w:val="nil"/>
              <w:left w:val="nil"/>
              <w:bottom w:val="single" w:sz="4" w:space="0" w:color="auto"/>
              <w:right w:val="single" w:sz="4" w:space="0" w:color="auto"/>
            </w:tcBorders>
            <w:shd w:val="clear" w:color="auto" w:fill="auto"/>
            <w:noWrap/>
            <w:vAlign w:val="bottom"/>
            <w:hideMark/>
          </w:tcPr>
          <w:p w14:paraId="0A8205A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Socioeconomic inequalities in health through lifestyles: Analysing gender and age differences in andalusia, spain. </w:t>
            </w:r>
          </w:p>
        </w:tc>
        <w:tc>
          <w:tcPr>
            <w:tcW w:w="663" w:type="pct"/>
            <w:tcBorders>
              <w:top w:val="nil"/>
              <w:left w:val="nil"/>
              <w:bottom w:val="single" w:sz="4" w:space="0" w:color="auto"/>
              <w:right w:val="single" w:sz="4" w:space="0" w:color="auto"/>
            </w:tcBorders>
            <w:shd w:val="clear" w:color="auto" w:fill="auto"/>
            <w:noWrap/>
            <w:vAlign w:val="bottom"/>
            <w:hideMark/>
          </w:tcPr>
          <w:p w14:paraId="391E8C5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Journal of Community Health, 45(4)</w:t>
            </w:r>
          </w:p>
        </w:tc>
        <w:tc>
          <w:tcPr>
            <w:tcW w:w="134" w:type="pct"/>
            <w:tcBorders>
              <w:top w:val="nil"/>
              <w:left w:val="nil"/>
              <w:bottom w:val="single" w:sz="4" w:space="0" w:color="000000"/>
              <w:right w:val="single" w:sz="4" w:space="0" w:color="000000"/>
            </w:tcBorders>
            <w:shd w:val="clear" w:color="auto" w:fill="auto"/>
            <w:noWrap/>
            <w:vAlign w:val="bottom"/>
            <w:hideMark/>
          </w:tcPr>
          <w:p w14:paraId="63F9B3F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7D7957C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332959B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5463950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0B58F55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6EC84B7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1503032C"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16CE6317" w14:textId="77777777" w:rsidTr="001B432C">
        <w:trPr>
          <w:trHeight w:val="315"/>
        </w:trPr>
        <w:tc>
          <w:tcPr>
            <w:tcW w:w="410" w:type="pct"/>
            <w:vMerge/>
            <w:tcBorders>
              <w:left w:val="nil"/>
              <w:right w:val="single" w:sz="4" w:space="0" w:color="auto"/>
            </w:tcBorders>
            <w:shd w:val="clear" w:color="auto" w:fill="auto"/>
            <w:noWrap/>
            <w:vAlign w:val="bottom"/>
            <w:hideMark/>
          </w:tcPr>
          <w:p w14:paraId="45D103C7"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7E8AC64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Hughes, N. R. </w:t>
            </w:r>
          </w:p>
        </w:tc>
        <w:tc>
          <w:tcPr>
            <w:tcW w:w="1639" w:type="pct"/>
            <w:tcBorders>
              <w:top w:val="nil"/>
              <w:left w:val="nil"/>
              <w:bottom w:val="single" w:sz="4" w:space="0" w:color="auto"/>
              <w:right w:val="single" w:sz="4" w:space="0" w:color="auto"/>
            </w:tcBorders>
            <w:shd w:val="clear" w:color="auto" w:fill="auto"/>
            <w:noWrap/>
            <w:vAlign w:val="bottom"/>
            <w:hideMark/>
          </w:tcPr>
          <w:p w14:paraId="2CE57B9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How does organisational literacy impact access to health care for homeless individuals? </w:t>
            </w:r>
          </w:p>
        </w:tc>
        <w:tc>
          <w:tcPr>
            <w:tcW w:w="663" w:type="pct"/>
            <w:tcBorders>
              <w:top w:val="nil"/>
              <w:left w:val="nil"/>
              <w:bottom w:val="single" w:sz="4" w:space="0" w:color="auto"/>
              <w:right w:val="single" w:sz="4" w:space="0" w:color="auto"/>
            </w:tcBorders>
            <w:shd w:val="clear" w:color="auto" w:fill="auto"/>
            <w:noWrap/>
            <w:vAlign w:val="bottom"/>
            <w:hideMark/>
          </w:tcPr>
          <w:p w14:paraId="7AC33BF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Health Care Analysis, 25(1)</w:t>
            </w:r>
          </w:p>
        </w:tc>
        <w:tc>
          <w:tcPr>
            <w:tcW w:w="134" w:type="pct"/>
            <w:tcBorders>
              <w:top w:val="nil"/>
              <w:left w:val="nil"/>
              <w:bottom w:val="single" w:sz="4" w:space="0" w:color="000000"/>
              <w:right w:val="single" w:sz="4" w:space="0" w:color="000000"/>
            </w:tcBorders>
            <w:shd w:val="clear" w:color="auto" w:fill="auto"/>
            <w:noWrap/>
            <w:vAlign w:val="bottom"/>
            <w:hideMark/>
          </w:tcPr>
          <w:p w14:paraId="2EE0C3C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7FC3A11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0F084D4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4C8A10F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67BA6C1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75D262D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related to education</w:t>
            </w:r>
          </w:p>
        </w:tc>
        <w:tc>
          <w:tcPr>
            <w:tcW w:w="253" w:type="pct"/>
            <w:tcBorders>
              <w:top w:val="nil"/>
              <w:left w:val="nil"/>
              <w:bottom w:val="single" w:sz="4" w:space="0" w:color="auto"/>
              <w:right w:val="single" w:sz="4" w:space="0" w:color="auto"/>
            </w:tcBorders>
            <w:shd w:val="clear" w:color="auto" w:fill="auto"/>
            <w:noWrap/>
            <w:vAlign w:val="bottom"/>
            <w:hideMark/>
          </w:tcPr>
          <w:p w14:paraId="23267E77"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07822ECD" w14:textId="77777777" w:rsidTr="001B432C">
        <w:trPr>
          <w:trHeight w:val="315"/>
        </w:trPr>
        <w:tc>
          <w:tcPr>
            <w:tcW w:w="410" w:type="pct"/>
            <w:vMerge/>
            <w:tcBorders>
              <w:left w:val="nil"/>
              <w:right w:val="single" w:sz="4" w:space="0" w:color="auto"/>
            </w:tcBorders>
            <w:shd w:val="clear" w:color="auto" w:fill="auto"/>
            <w:noWrap/>
            <w:vAlign w:val="bottom"/>
            <w:hideMark/>
          </w:tcPr>
          <w:p w14:paraId="06BC2441"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7AC77C3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Karoui, K., &amp; Feki, R</w:t>
            </w:r>
          </w:p>
        </w:tc>
        <w:tc>
          <w:tcPr>
            <w:tcW w:w="1639" w:type="pct"/>
            <w:tcBorders>
              <w:top w:val="nil"/>
              <w:left w:val="nil"/>
              <w:bottom w:val="single" w:sz="4" w:space="0" w:color="auto"/>
              <w:right w:val="single" w:sz="4" w:space="0" w:color="auto"/>
            </w:tcBorders>
            <w:shd w:val="clear" w:color="auto" w:fill="auto"/>
            <w:noWrap/>
            <w:vAlign w:val="bottom"/>
            <w:hideMark/>
          </w:tcPr>
          <w:p w14:paraId="51F6644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The impacts of gender inequality in education on economic growth in tunisia: An empirical analysis.</w:t>
            </w:r>
          </w:p>
        </w:tc>
        <w:tc>
          <w:tcPr>
            <w:tcW w:w="663" w:type="pct"/>
            <w:tcBorders>
              <w:top w:val="nil"/>
              <w:left w:val="nil"/>
              <w:bottom w:val="single" w:sz="4" w:space="0" w:color="auto"/>
              <w:right w:val="single" w:sz="4" w:space="0" w:color="auto"/>
            </w:tcBorders>
            <w:shd w:val="clear" w:color="auto" w:fill="auto"/>
            <w:noWrap/>
            <w:vAlign w:val="bottom"/>
            <w:hideMark/>
          </w:tcPr>
          <w:p w14:paraId="747237D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Quality and Quantity, 52(3)</w:t>
            </w:r>
          </w:p>
        </w:tc>
        <w:tc>
          <w:tcPr>
            <w:tcW w:w="134" w:type="pct"/>
            <w:tcBorders>
              <w:top w:val="nil"/>
              <w:left w:val="nil"/>
              <w:bottom w:val="single" w:sz="4" w:space="0" w:color="000000"/>
              <w:right w:val="single" w:sz="4" w:space="0" w:color="000000"/>
            </w:tcBorders>
            <w:shd w:val="clear" w:color="auto" w:fill="auto"/>
            <w:noWrap/>
            <w:vAlign w:val="bottom"/>
            <w:hideMark/>
          </w:tcPr>
          <w:p w14:paraId="5CD4D51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6C00F21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7B53F81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5F60F93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2644DC9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3ACF562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no </w:t>
            </w:r>
          </w:p>
        </w:tc>
        <w:tc>
          <w:tcPr>
            <w:tcW w:w="253" w:type="pct"/>
            <w:tcBorders>
              <w:top w:val="nil"/>
              <w:left w:val="nil"/>
              <w:bottom w:val="single" w:sz="4" w:space="0" w:color="auto"/>
              <w:right w:val="single" w:sz="4" w:space="0" w:color="auto"/>
            </w:tcBorders>
            <w:shd w:val="clear" w:color="auto" w:fill="auto"/>
            <w:noWrap/>
            <w:vAlign w:val="bottom"/>
            <w:hideMark/>
          </w:tcPr>
          <w:p w14:paraId="3F2848EB"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014B9D9A" w14:textId="77777777" w:rsidTr="001B432C">
        <w:trPr>
          <w:trHeight w:val="315"/>
        </w:trPr>
        <w:tc>
          <w:tcPr>
            <w:tcW w:w="410" w:type="pct"/>
            <w:vMerge/>
            <w:tcBorders>
              <w:left w:val="nil"/>
              <w:right w:val="single" w:sz="4" w:space="0" w:color="auto"/>
            </w:tcBorders>
            <w:shd w:val="clear" w:color="auto" w:fill="auto"/>
            <w:noWrap/>
            <w:vAlign w:val="bottom"/>
            <w:hideMark/>
          </w:tcPr>
          <w:p w14:paraId="284A1044"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3C5ED77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McDonald, N., &amp; Pan, S. </w:t>
            </w:r>
          </w:p>
        </w:tc>
        <w:tc>
          <w:tcPr>
            <w:tcW w:w="1639" w:type="pct"/>
            <w:tcBorders>
              <w:top w:val="nil"/>
              <w:left w:val="nil"/>
              <w:bottom w:val="single" w:sz="4" w:space="0" w:color="auto"/>
              <w:right w:val="single" w:sz="4" w:space="0" w:color="auto"/>
            </w:tcBorders>
            <w:shd w:val="clear" w:color="auto" w:fill="auto"/>
            <w:noWrap/>
            <w:vAlign w:val="bottom"/>
            <w:hideMark/>
          </w:tcPr>
          <w:p w14:paraId="1D7CFD7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Intersectional AI: A study of how information science students think about ethics and their impact. </w:t>
            </w:r>
          </w:p>
        </w:tc>
        <w:tc>
          <w:tcPr>
            <w:tcW w:w="663" w:type="pct"/>
            <w:tcBorders>
              <w:top w:val="nil"/>
              <w:left w:val="nil"/>
              <w:bottom w:val="single" w:sz="4" w:space="0" w:color="auto"/>
              <w:right w:val="single" w:sz="4" w:space="0" w:color="auto"/>
            </w:tcBorders>
            <w:shd w:val="clear" w:color="auto" w:fill="auto"/>
            <w:noWrap/>
            <w:vAlign w:val="bottom"/>
            <w:hideMark/>
          </w:tcPr>
          <w:p w14:paraId="5F14CD7E"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Proceedings of the ACM on Human-Computer Interaction, 4(CSCW2</w:t>
            </w:r>
          </w:p>
        </w:tc>
        <w:tc>
          <w:tcPr>
            <w:tcW w:w="134" w:type="pct"/>
            <w:tcBorders>
              <w:top w:val="nil"/>
              <w:left w:val="nil"/>
              <w:bottom w:val="single" w:sz="4" w:space="0" w:color="000000"/>
              <w:right w:val="single" w:sz="4" w:space="0" w:color="000000"/>
            </w:tcBorders>
            <w:shd w:val="clear" w:color="auto" w:fill="auto"/>
            <w:noWrap/>
            <w:vAlign w:val="bottom"/>
            <w:hideMark/>
          </w:tcPr>
          <w:p w14:paraId="3C1C400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 </w:t>
            </w:r>
          </w:p>
        </w:tc>
        <w:tc>
          <w:tcPr>
            <w:tcW w:w="146" w:type="pct"/>
            <w:tcBorders>
              <w:top w:val="nil"/>
              <w:left w:val="nil"/>
              <w:bottom w:val="single" w:sz="4" w:space="0" w:color="000000"/>
              <w:right w:val="single" w:sz="4" w:space="0" w:color="000000"/>
            </w:tcBorders>
            <w:shd w:val="clear" w:color="auto" w:fill="auto"/>
            <w:noWrap/>
            <w:vAlign w:val="bottom"/>
            <w:hideMark/>
          </w:tcPr>
          <w:p w14:paraId="22D0290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26C3A48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3A8B897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16264DF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5689B02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7B36D30D"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31B478CF" w14:textId="77777777" w:rsidTr="001B432C">
        <w:trPr>
          <w:trHeight w:val="315"/>
        </w:trPr>
        <w:tc>
          <w:tcPr>
            <w:tcW w:w="410" w:type="pct"/>
            <w:vMerge/>
            <w:tcBorders>
              <w:left w:val="nil"/>
              <w:right w:val="single" w:sz="4" w:space="0" w:color="auto"/>
            </w:tcBorders>
            <w:shd w:val="clear" w:color="auto" w:fill="auto"/>
            <w:noWrap/>
            <w:vAlign w:val="bottom"/>
            <w:hideMark/>
          </w:tcPr>
          <w:p w14:paraId="4CE9C46F"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3F21A59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Oberti, M., &amp; Voisin, A. </w:t>
            </w:r>
          </w:p>
        </w:tc>
        <w:tc>
          <w:tcPr>
            <w:tcW w:w="1639" w:type="pct"/>
            <w:tcBorders>
              <w:top w:val="nil"/>
              <w:left w:val="nil"/>
              <w:bottom w:val="single" w:sz="4" w:space="0" w:color="auto"/>
              <w:right w:val="single" w:sz="4" w:space="0" w:color="auto"/>
            </w:tcBorders>
            <w:shd w:val="clear" w:color="auto" w:fill="auto"/>
            <w:noWrap/>
            <w:vAlign w:val="bottom"/>
            <w:hideMark/>
          </w:tcPr>
          <w:p w14:paraId="08DACAA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The high school students and sciences po: Between the meritocracy and the perception of inequality. </w:t>
            </w:r>
          </w:p>
        </w:tc>
        <w:tc>
          <w:tcPr>
            <w:tcW w:w="663" w:type="pct"/>
            <w:tcBorders>
              <w:top w:val="nil"/>
              <w:left w:val="nil"/>
              <w:bottom w:val="single" w:sz="4" w:space="0" w:color="auto"/>
              <w:right w:val="single" w:sz="4" w:space="0" w:color="auto"/>
            </w:tcBorders>
            <w:shd w:val="clear" w:color="auto" w:fill="auto"/>
            <w:noWrap/>
            <w:vAlign w:val="bottom"/>
            <w:hideMark/>
          </w:tcPr>
          <w:p w14:paraId="4C9C597B"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Dados, 56(1)</w:t>
            </w:r>
          </w:p>
        </w:tc>
        <w:tc>
          <w:tcPr>
            <w:tcW w:w="134" w:type="pct"/>
            <w:tcBorders>
              <w:top w:val="nil"/>
              <w:left w:val="nil"/>
              <w:bottom w:val="single" w:sz="4" w:space="0" w:color="000000"/>
              <w:right w:val="single" w:sz="4" w:space="0" w:color="000000"/>
            </w:tcBorders>
            <w:shd w:val="clear" w:color="auto" w:fill="auto"/>
            <w:noWrap/>
            <w:vAlign w:val="bottom"/>
            <w:hideMark/>
          </w:tcPr>
          <w:p w14:paraId="2521991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14FB56F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0944C18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2DC1834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73D5305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54ABC69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5CEE014B"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non available in English</w:t>
            </w:r>
          </w:p>
        </w:tc>
      </w:tr>
      <w:tr w:rsidR="00CD1BFA" w:rsidRPr="00A32FA4" w14:paraId="1740E8B0" w14:textId="77777777" w:rsidTr="001B432C">
        <w:trPr>
          <w:trHeight w:val="315"/>
        </w:trPr>
        <w:tc>
          <w:tcPr>
            <w:tcW w:w="410" w:type="pct"/>
            <w:vMerge/>
            <w:tcBorders>
              <w:left w:val="nil"/>
              <w:right w:val="single" w:sz="4" w:space="0" w:color="auto"/>
            </w:tcBorders>
            <w:shd w:val="clear" w:color="auto" w:fill="auto"/>
            <w:noWrap/>
            <w:vAlign w:val="bottom"/>
            <w:hideMark/>
          </w:tcPr>
          <w:p w14:paraId="738B5984"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43F5FF4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Pelletier, E., &amp; Manna, P.</w:t>
            </w:r>
          </w:p>
        </w:tc>
        <w:tc>
          <w:tcPr>
            <w:tcW w:w="1639" w:type="pct"/>
            <w:tcBorders>
              <w:top w:val="nil"/>
              <w:left w:val="nil"/>
              <w:bottom w:val="single" w:sz="4" w:space="0" w:color="auto"/>
              <w:right w:val="single" w:sz="4" w:space="0" w:color="auto"/>
            </w:tcBorders>
            <w:shd w:val="clear" w:color="auto" w:fill="auto"/>
            <w:noWrap/>
            <w:vAlign w:val="bottom"/>
            <w:hideMark/>
          </w:tcPr>
          <w:p w14:paraId="4F4E6CC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Learning in Harm’s way: Neighborhood violence, inequality, and american schools. </w:t>
            </w:r>
          </w:p>
        </w:tc>
        <w:tc>
          <w:tcPr>
            <w:tcW w:w="663" w:type="pct"/>
            <w:tcBorders>
              <w:top w:val="nil"/>
              <w:left w:val="nil"/>
              <w:bottom w:val="single" w:sz="4" w:space="0" w:color="auto"/>
              <w:right w:val="single" w:sz="4" w:space="0" w:color="auto"/>
            </w:tcBorders>
            <w:shd w:val="clear" w:color="auto" w:fill="auto"/>
            <w:noWrap/>
            <w:vAlign w:val="bottom"/>
            <w:hideMark/>
          </w:tcPr>
          <w:p w14:paraId="0EB0EEE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Annals of the American Academy of Political and Social Science, 674(1)</w:t>
            </w:r>
          </w:p>
        </w:tc>
        <w:tc>
          <w:tcPr>
            <w:tcW w:w="134" w:type="pct"/>
            <w:tcBorders>
              <w:top w:val="nil"/>
              <w:left w:val="nil"/>
              <w:bottom w:val="single" w:sz="4" w:space="0" w:color="000000"/>
              <w:right w:val="single" w:sz="4" w:space="0" w:color="000000"/>
            </w:tcBorders>
            <w:shd w:val="clear" w:color="auto" w:fill="auto"/>
            <w:noWrap/>
            <w:vAlign w:val="bottom"/>
            <w:hideMark/>
          </w:tcPr>
          <w:p w14:paraId="34CA0C7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 </w:t>
            </w:r>
          </w:p>
        </w:tc>
        <w:tc>
          <w:tcPr>
            <w:tcW w:w="146" w:type="pct"/>
            <w:tcBorders>
              <w:top w:val="nil"/>
              <w:left w:val="nil"/>
              <w:bottom w:val="single" w:sz="4" w:space="0" w:color="000000"/>
              <w:right w:val="single" w:sz="4" w:space="0" w:color="000000"/>
            </w:tcBorders>
            <w:shd w:val="clear" w:color="auto" w:fill="auto"/>
            <w:noWrap/>
            <w:vAlign w:val="bottom"/>
            <w:hideMark/>
          </w:tcPr>
          <w:p w14:paraId="464D882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276C0B5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76FCE38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5EB1655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568AB15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w:t>
            </w:r>
          </w:p>
        </w:tc>
        <w:tc>
          <w:tcPr>
            <w:tcW w:w="253" w:type="pct"/>
            <w:tcBorders>
              <w:top w:val="nil"/>
              <w:left w:val="nil"/>
              <w:bottom w:val="single" w:sz="4" w:space="0" w:color="auto"/>
              <w:right w:val="single" w:sz="4" w:space="0" w:color="auto"/>
            </w:tcBorders>
            <w:shd w:val="clear" w:color="auto" w:fill="auto"/>
            <w:noWrap/>
            <w:vAlign w:val="bottom"/>
            <w:hideMark/>
          </w:tcPr>
          <w:p w14:paraId="21C17F64"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7A80A24D" w14:textId="77777777" w:rsidTr="001B432C">
        <w:trPr>
          <w:trHeight w:val="315"/>
        </w:trPr>
        <w:tc>
          <w:tcPr>
            <w:tcW w:w="410" w:type="pct"/>
            <w:vMerge/>
            <w:tcBorders>
              <w:left w:val="nil"/>
              <w:right w:val="single" w:sz="4" w:space="0" w:color="auto"/>
            </w:tcBorders>
            <w:shd w:val="clear" w:color="auto" w:fill="auto"/>
            <w:noWrap/>
            <w:vAlign w:val="bottom"/>
            <w:hideMark/>
          </w:tcPr>
          <w:p w14:paraId="302B54BF"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095EEEB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Shariff-Marco, S., Yang, J., John, E. M., Kurian, A. W., Cheng, I., Leung, R., . . . Gomez, S. L. </w:t>
            </w:r>
          </w:p>
        </w:tc>
        <w:tc>
          <w:tcPr>
            <w:tcW w:w="1639" w:type="pct"/>
            <w:tcBorders>
              <w:top w:val="nil"/>
              <w:left w:val="nil"/>
              <w:bottom w:val="single" w:sz="4" w:space="0" w:color="auto"/>
              <w:right w:val="single" w:sz="4" w:space="0" w:color="auto"/>
            </w:tcBorders>
            <w:shd w:val="clear" w:color="auto" w:fill="auto"/>
            <w:noWrap/>
            <w:vAlign w:val="bottom"/>
            <w:hideMark/>
          </w:tcPr>
          <w:p w14:paraId="19F7C4D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Intersection of Race/Ethnicity and socioeconomic status in mortality after breast cancer. </w:t>
            </w:r>
          </w:p>
        </w:tc>
        <w:tc>
          <w:tcPr>
            <w:tcW w:w="663" w:type="pct"/>
            <w:tcBorders>
              <w:top w:val="nil"/>
              <w:left w:val="nil"/>
              <w:bottom w:val="single" w:sz="4" w:space="0" w:color="auto"/>
              <w:right w:val="single" w:sz="4" w:space="0" w:color="auto"/>
            </w:tcBorders>
            <w:shd w:val="clear" w:color="auto" w:fill="auto"/>
            <w:noWrap/>
            <w:vAlign w:val="bottom"/>
            <w:hideMark/>
          </w:tcPr>
          <w:p w14:paraId="5146F2A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Journal of Community Health, 40(6)</w:t>
            </w:r>
          </w:p>
        </w:tc>
        <w:tc>
          <w:tcPr>
            <w:tcW w:w="134" w:type="pct"/>
            <w:tcBorders>
              <w:top w:val="nil"/>
              <w:left w:val="nil"/>
              <w:bottom w:val="single" w:sz="4" w:space="0" w:color="000000"/>
              <w:right w:val="single" w:sz="4" w:space="0" w:color="000000"/>
            </w:tcBorders>
            <w:shd w:val="clear" w:color="auto" w:fill="auto"/>
            <w:noWrap/>
            <w:vAlign w:val="bottom"/>
            <w:hideMark/>
          </w:tcPr>
          <w:p w14:paraId="29D6B66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2D202B7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463047D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454144F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73FECE1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1134D12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w:t>
            </w:r>
          </w:p>
        </w:tc>
        <w:tc>
          <w:tcPr>
            <w:tcW w:w="253" w:type="pct"/>
            <w:tcBorders>
              <w:top w:val="nil"/>
              <w:left w:val="nil"/>
              <w:bottom w:val="single" w:sz="4" w:space="0" w:color="auto"/>
              <w:right w:val="single" w:sz="4" w:space="0" w:color="auto"/>
            </w:tcBorders>
            <w:shd w:val="clear" w:color="auto" w:fill="auto"/>
            <w:noWrap/>
            <w:vAlign w:val="bottom"/>
            <w:hideMark/>
          </w:tcPr>
          <w:p w14:paraId="324775D8"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26B343F4" w14:textId="77777777" w:rsidTr="001B432C">
        <w:trPr>
          <w:trHeight w:val="315"/>
        </w:trPr>
        <w:tc>
          <w:tcPr>
            <w:tcW w:w="410" w:type="pct"/>
            <w:vMerge/>
            <w:tcBorders>
              <w:left w:val="nil"/>
              <w:right w:val="single" w:sz="4" w:space="0" w:color="auto"/>
            </w:tcBorders>
            <w:shd w:val="clear" w:color="auto" w:fill="auto"/>
            <w:noWrap/>
            <w:vAlign w:val="bottom"/>
            <w:hideMark/>
          </w:tcPr>
          <w:p w14:paraId="33DF6513"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1C35628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Sweet, A., Harris, R., &amp; Manley, D.</w:t>
            </w:r>
          </w:p>
        </w:tc>
        <w:tc>
          <w:tcPr>
            <w:tcW w:w="1639" w:type="pct"/>
            <w:tcBorders>
              <w:top w:val="nil"/>
              <w:left w:val="nil"/>
              <w:bottom w:val="single" w:sz="4" w:space="0" w:color="auto"/>
              <w:right w:val="single" w:sz="4" w:space="0" w:color="auto"/>
            </w:tcBorders>
            <w:shd w:val="clear" w:color="auto" w:fill="auto"/>
            <w:noWrap/>
            <w:vAlign w:val="bottom"/>
            <w:hideMark/>
          </w:tcPr>
          <w:p w14:paraId="471243C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Better to stay or go? A longitudinal study of mobility over the compulsory educational life course. </w:t>
            </w:r>
          </w:p>
        </w:tc>
        <w:tc>
          <w:tcPr>
            <w:tcW w:w="663" w:type="pct"/>
            <w:tcBorders>
              <w:top w:val="nil"/>
              <w:left w:val="nil"/>
              <w:bottom w:val="single" w:sz="4" w:space="0" w:color="auto"/>
              <w:right w:val="single" w:sz="4" w:space="0" w:color="auto"/>
            </w:tcBorders>
            <w:shd w:val="clear" w:color="auto" w:fill="auto"/>
            <w:noWrap/>
            <w:vAlign w:val="bottom"/>
            <w:hideMark/>
          </w:tcPr>
          <w:p w14:paraId="22BE84C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Applied Spatial Analysis and Policy, 12(3)</w:t>
            </w:r>
          </w:p>
        </w:tc>
        <w:tc>
          <w:tcPr>
            <w:tcW w:w="134" w:type="pct"/>
            <w:tcBorders>
              <w:top w:val="nil"/>
              <w:left w:val="nil"/>
              <w:bottom w:val="single" w:sz="4" w:space="0" w:color="000000"/>
              <w:right w:val="single" w:sz="4" w:space="0" w:color="000000"/>
            </w:tcBorders>
            <w:shd w:val="clear" w:color="auto" w:fill="auto"/>
            <w:noWrap/>
            <w:vAlign w:val="bottom"/>
            <w:hideMark/>
          </w:tcPr>
          <w:p w14:paraId="01F99B1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5FBEB8E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32C8A56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567E3A5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4390A78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1F776E9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43DA3F18"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1ACA1D30" w14:textId="77777777" w:rsidTr="001B432C">
        <w:trPr>
          <w:trHeight w:val="315"/>
        </w:trPr>
        <w:tc>
          <w:tcPr>
            <w:tcW w:w="410" w:type="pct"/>
            <w:vMerge/>
            <w:tcBorders>
              <w:left w:val="nil"/>
              <w:bottom w:val="single" w:sz="4" w:space="0" w:color="auto"/>
              <w:right w:val="single" w:sz="4" w:space="0" w:color="auto"/>
            </w:tcBorders>
            <w:shd w:val="clear" w:color="auto" w:fill="auto"/>
            <w:noWrap/>
            <w:vAlign w:val="bottom"/>
            <w:hideMark/>
          </w:tcPr>
          <w:p w14:paraId="46429F03"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04DB18D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Tshabangu, I. </w:t>
            </w:r>
          </w:p>
        </w:tc>
        <w:tc>
          <w:tcPr>
            <w:tcW w:w="1639" w:type="pct"/>
            <w:tcBorders>
              <w:top w:val="nil"/>
              <w:left w:val="nil"/>
              <w:bottom w:val="single" w:sz="4" w:space="0" w:color="auto"/>
              <w:right w:val="single" w:sz="4" w:space="0" w:color="auto"/>
            </w:tcBorders>
            <w:shd w:val="clear" w:color="auto" w:fill="auto"/>
            <w:noWrap/>
            <w:vAlign w:val="bottom"/>
            <w:hideMark/>
          </w:tcPr>
          <w:p w14:paraId="6454FFB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The intersectionality of educational inequalities and child poverty in africa: A deconstruction. </w:t>
            </w:r>
          </w:p>
        </w:tc>
        <w:tc>
          <w:tcPr>
            <w:tcW w:w="663" w:type="pct"/>
            <w:tcBorders>
              <w:top w:val="nil"/>
              <w:left w:val="nil"/>
              <w:bottom w:val="single" w:sz="4" w:space="0" w:color="auto"/>
              <w:right w:val="single" w:sz="4" w:space="0" w:color="auto"/>
            </w:tcBorders>
            <w:shd w:val="clear" w:color="auto" w:fill="auto"/>
            <w:noWrap/>
            <w:vAlign w:val="bottom"/>
            <w:hideMark/>
          </w:tcPr>
          <w:p w14:paraId="2BE3FDB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Educational Research for Policy and Practice, 17(1)</w:t>
            </w:r>
          </w:p>
        </w:tc>
        <w:tc>
          <w:tcPr>
            <w:tcW w:w="134" w:type="pct"/>
            <w:tcBorders>
              <w:top w:val="nil"/>
              <w:left w:val="nil"/>
              <w:bottom w:val="single" w:sz="4" w:space="0" w:color="000000"/>
              <w:right w:val="single" w:sz="4" w:space="0" w:color="000000"/>
            </w:tcBorders>
            <w:shd w:val="clear" w:color="auto" w:fill="auto"/>
            <w:noWrap/>
            <w:vAlign w:val="bottom"/>
            <w:hideMark/>
          </w:tcPr>
          <w:p w14:paraId="6489C36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 </w:t>
            </w:r>
          </w:p>
        </w:tc>
        <w:tc>
          <w:tcPr>
            <w:tcW w:w="146" w:type="pct"/>
            <w:tcBorders>
              <w:top w:val="nil"/>
              <w:left w:val="nil"/>
              <w:bottom w:val="single" w:sz="4" w:space="0" w:color="000000"/>
              <w:right w:val="single" w:sz="4" w:space="0" w:color="000000"/>
            </w:tcBorders>
            <w:shd w:val="clear" w:color="auto" w:fill="auto"/>
            <w:noWrap/>
            <w:vAlign w:val="bottom"/>
            <w:hideMark/>
          </w:tcPr>
          <w:p w14:paraId="14192EE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2529963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477448D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531C4FC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002D6B0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no </w:t>
            </w:r>
          </w:p>
        </w:tc>
        <w:tc>
          <w:tcPr>
            <w:tcW w:w="253" w:type="pct"/>
            <w:tcBorders>
              <w:top w:val="nil"/>
              <w:left w:val="nil"/>
              <w:bottom w:val="single" w:sz="4" w:space="0" w:color="auto"/>
              <w:right w:val="single" w:sz="4" w:space="0" w:color="auto"/>
            </w:tcBorders>
            <w:shd w:val="clear" w:color="auto" w:fill="auto"/>
            <w:noWrap/>
            <w:vAlign w:val="bottom"/>
            <w:hideMark/>
          </w:tcPr>
          <w:p w14:paraId="69707875"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42255AC6" w14:textId="77777777" w:rsidTr="001B432C">
        <w:trPr>
          <w:trHeight w:val="315"/>
        </w:trPr>
        <w:tc>
          <w:tcPr>
            <w:tcW w:w="410" w:type="pct"/>
            <w:vMerge w:val="restart"/>
            <w:tcBorders>
              <w:top w:val="nil"/>
              <w:left w:val="nil"/>
              <w:right w:val="single" w:sz="4" w:space="0" w:color="auto"/>
            </w:tcBorders>
            <w:shd w:val="clear" w:color="auto" w:fill="auto"/>
            <w:noWrap/>
            <w:textDirection w:val="btLr"/>
            <w:vAlign w:val="bottom"/>
            <w:hideMark/>
          </w:tcPr>
          <w:p w14:paraId="56CE85E4" w14:textId="77777777" w:rsidR="00CD1BFA" w:rsidRPr="00A32FA4" w:rsidRDefault="00CD1BFA" w:rsidP="001B432C">
            <w:pPr>
              <w:spacing w:after="0" w:line="240" w:lineRule="auto"/>
              <w:ind w:left="113" w:right="113"/>
              <w:rPr>
                <w:rFonts w:eastAsia="Times New Roman" w:cstheme="minorHAnsi"/>
                <w:color w:val="000000"/>
                <w:sz w:val="20"/>
                <w:szCs w:val="20"/>
                <w:lang w:eastAsia="ca-ES"/>
              </w:rPr>
            </w:pPr>
            <w:r w:rsidRPr="00A32FA4">
              <w:rPr>
                <w:rFonts w:eastAsia="Times New Roman" w:cstheme="minorHAnsi"/>
                <w:color w:val="000000"/>
                <w:sz w:val="20"/>
                <w:szCs w:val="20"/>
                <w:lang w:eastAsia="ca-ES"/>
              </w:rPr>
              <w:t>Science social impact on / AND education</w:t>
            </w:r>
          </w:p>
          <w:p w14:paraId="4BF3524C" w14:textId="77777777" w:rsidR="00CD1BFA" w:rsidRPr="00A32FA4" w:rsidRDefault="00CD1BFA" w:rsidP="001B432C">
            <w:pPr>
              <w:spacing w:after="0" w:line="240" w:lineRule="auto"/>
              <w:ind w:left="113" w:right="113"/>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859" w:type="pct"/>
            <w:tcBorders>
              <w:top w:val="nil"/>
              <w:left w:val="nil"/>
              <w:bottom w:val="single" w:sz="4" w:space="0" w:color="auto"/>
              <w:right w:val="single" w:sz="4" w:space="0" w:color="auto"/>
            </w:tcBorders>
            <w:shd w:val="clear" w:color="auto" w:fill="auto"/>
            <w:noWrap/>
            <w:vAlign w:val="bottom"/>
            <w:hideMark/>
          </w:tcPr>
          <w:p w14:paraId="50A8F89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Ahmed, V., &amp; Zeshan, M. </w:t>
            </w:r>
          </w:p>
        </w:tc>
        <w:tc>
          <w:tcPr>
            <w:tcW w:w="1639" w:type="pct"/>
            <w:tcBorders>
              <w:top w:val="nil"/>
              <w:left w:val="nil"/>
              <w:bottom w:val="single" w:sz="4" w:space="0" w:color="auto"/>
              <w:right w:val="single" w:sz="4" w:space="0" w:color="auto"/>
            </w:tcBorders>
            <w:shd w:val="clear" w:color="auto" w:fill="auto"/>
            <w:noWrap/>
            <w:vAlign w:val="bottom"/>
            <w:hideMark/>
          </w:tcPr>
          <w:p w14:paraId="7D56720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An analysis of the social impact of the stipend program for secondary school girls of khyber pakhtunkhwa. </w:t>
            </w:r>
          </w:p>
        </w:tc>
        <w:tc>
          <w:tcPr>
            <w:tcW w:w="663" w:type="pct"/>
            <w:tcBorders>
              <w:top w:val="nil"/>
              <w:left w:val="nil"/>
              <w:bottom w:val="single" w:sz="4" w:space="0" w:color="auto"/>
              <w:right w:val="single" w:sz="4" w:space="0" w:color="auto"/>
            </w:tcBorders>
            <w:shd w:val="clear" w:color="auto" w:fill="auto"/>
            <w:noWrap/>
            <w:vAlign w:val="bottom"/>
            <w:hideMark/>
          </w:tcPr>
          <w:p w14:paraId="786266D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Educational Research for Policy and Practice, 13(2)</w:t>
            </w:r>
          </w:p>
        </w:tc>
        <w:tc>
          <w:tcPr>
            <w:tcW w:w="134" w:type="pct"/>
            <w:tcBorders>
              <w:top w:val="nil"/>
              <w:left w:val="nil"/>
              <w:bottom w:val="single" w:sz="4" w:space="0" w:color="000000"/>
              <w:right w:val="single" w:sz="4" w:space="0" w:color="000000"/>
            </w:tcBorders>
            <w:shd w:val="clear" w:color="auto" w:fill="auto"/>
            <w:noWrap/>
            <w:vAlign w:val="bottom"/>
            <w:hideMark/>
          </w:tcPr>
          <w:p w14:paraId="720F30C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 </w:t>
            </w:r>
          </w:p>
        </w:tc>
        <w:tc>
          <w:tcPr>
            <w:tcW w:w="146" w:type="pct"/>
            <w:tcBorders>
              <w:top w:val="nil"/>
              <w:left w:val="nil"/>
              <w:bottom w:val="single" w:sz="4" w:space="0" w:color="000000"/>
              <w:right w:val="single" w:sz="4" w:space="0" w:color="000000"/>
            </w:tcBorders>
            <w:shd w:val="clear" w:color="auto" w:fill="auto"/>
            <w:noWrap/>
            <w:vAlign w:val="bottom"/>
            <w:hideMark/>
          </w:tcPr>
          <w:p w14:paraId="4BCEF57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5DABD8D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24AA2DD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2FAE198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45162A4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w:t>
            </w:r>
          </w:p>
        </w:tc>
        <w:tc>
          <w:tcPr>
            <w:tcW w:w="253" w:type="pct"/>
            <w:tcBorders>
              <w:top w:val="nil"/>
              <w:left w:val="nil"/>
              <w:bottom w:val="single" w:sz="4" w:space="0" w:color="auto"/>
              <w:right w:val="single" w:sz="4" w:space="0" w:color="auto"/>
            </w:tcBorders>
            <w:shd w:val="clear" w:color="auto" w:fill="auto"/>
            <w:noWrap/>
            <w:vAlign w:val="bottom"/>
            <w:hideMark/>
          </w:tcPr>
          <w:p w14:paraId="7E5FF420"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59B38CA9" w14:textId="77777777" w:rsidTr="001B432C">
        <w:trPr>
          <w:trHeight w:val="315"/>
        </w:trPr>
        <w:tc>
          <w:tcPr>
            <w:tcW w:w="410" w:type="pct"/>
            <w:vMerge/>
            <w:tcBorders>
              <w:left w:val="nil"/>
              <w:right w:val="single" w:sz="4" w:space="0" w:color="auto"/>
            </w:tcBorders>
            <w:shd w:val="clear" w:color="auto" w:fill="auto"/>
            <w:noWrap/>
            <w:vAlign w:val="bottom"/>
            <w:hideMark/>
          </w:tcPr>
          <w:p w14:paraId="2E182E2E"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70B062C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Chaviano-Moran, R., Chuck, E., &amp; Perez, H. </w:t>
            </w:r>
          </w:p>
        </w:tc>
        <w:tc>
          <w:tcPr>
            <w:tcW w:w="1639" w:type="pct"/>
            <w:tcBorders>
              <w:top w:val="nil"/>
              <w:left w:val="nil"/>
              <w:bottom w:val="single" w:sz="4" w:space="0" w:color="auto"/>
              <w:right w:val="single" w:sz="4" w:space="0" w:color="auto"/>
            </w:tcBorders>
            <w:shd w:val="clear" w:color="auto" w:fill="auto"/>
            <w:noWrap/>
            <w:vAlign w:val="bottom"/>
            <w:hideMark/>
          </w:tcPr>
          <w:p w14:paraId="39CAD58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Unintended demographic bias in GPA/DAT-based pre-admission screening: An argument for holistic admissions in dental schools.</w:t>
            </w:r>
          </w:p>
        </w:tc>
        <w:tc>
          <w:tcPr>
            <w:tcW w:w="663" w:type="pct"/>
            <w:tcBorders>
              <w:top w:val="nil"/>
              <w:left w:val="nil"/>
              <w:bottom w:val="single" w:sz="4" w:space="0" w:color="auto"/>
              <w:right w:val="single" w:sz="4" w:space="0" w:color="auto"/>
            </w:tcBorders>
            <w:shd w:val="clear" w:color="auto" w:fill="auto"/>
            <w:noWrap/>
            <w:vAlign w:val="bottom"/>
            <w:hideMark/>
          </w:tcPr>
          <w:p w14:paraId="356F209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Journal of Dental Education, 83(11)</w:t>
            </w:r>
          </w:p>
        </w:tc>
        <w:tc>
          <w:tcPr>
            <w:tcW w:w="134" w:type="pct"/>
            <w:tcBorders>
              <w:top w:val="nil"/>
              <w:left w:val="nil"/>
              <w:bottom w:val="single" w:sz="4" w:space="0" w:color="000000"/>
              <w:right w:val="single" w:sz="4" w:space="0" w:color="000000"/>
            </w:tcBorders>
            <w:shd w:val="clear" w:color="auto" w:fill="auto"/>
            <w:noWrap/>
            <w:vAlign w:val="bottom"/>
            <w:hideMark/>
          </w:tcPr>
          <w:p w14:paraId="03414A2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7AC7383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47C5C6E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096D03D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3639C44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612B717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related to education</w:t>
            </w:r>
          </w:p>
        </w:tc>
        <w:tc>
          <w:tcPr>
            <w:tcW w:w="253" w:type="pct"/>
            <w:tcBorders>
              <w:top w:val="nil"/>
              <w:left w:val="nil"/>
              <w:bottom w:val="single" w:sz="4" w:space="0" w:color="auto"/>
              <w:right w:val="single" w:sz="4" w:space="0" w:color="auto"/>
            </w:tcBorders>
            <w:shd w:val="clear" w:color="auto" w:fill="auto"/>
            <w:noWrap/>
            <w:vAlign w:val="bottom"/>
            <w:hideMark/>
          </w:tcPr>
          <w:p w14:paraId="5AADD43A"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4AD310E9" w14:textId="77777777" w:rsidTr="001B432C">
        <w:trPr>
          <w:trHeight w:val="315"/>
        </w:trPr>
        <w:tc>
          <w:tcPr>
            <w:tcW w:w="410" w:type="pct"/>
            <w:vMerge/>
            <w:tcBorders>
              <w:left w:val="nil"/>
              <w:right w:val="single" w:sz="4" w:space="0" w:color="auto"/>
            </w:tcBorders>
            <w:shd w:val="clear" w:color="auto" w:fill="auto"/>
            <w:noWrap/>
            <w:vAlign w:val="bottom"/>
            <w:hideMark/>
          </w:tcPr>
          <w:p w14:paraId="58281632"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14E85E1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Chow, H. P. H. </w:t>
            </w:r>
          </w:p>
        </w:tc>
        <w:tc>
          <w:tcPr>
            <w:tcW w:w="1639" w:type="pct"/>
            <w:tcBorders>
              <w:top w:val="nil"/>
              <w:left w:val="nil"/>
              <w:bottom w:val="single" w:sz="4" w:space="0" w:color="auto"/>
              <w:right w:val="single" w:sz="4" w:space="0" w:color="auto"/>
            </w:tcBorders>
            <w:shd w:val="clear" w:color="auto" w:fill="auto"/>
            <w:noWrap/>
            <w:vAlign w:val="bottom"/>
            <w:hideMark/>
          </w:tcPr>
          <w:p w14:paraId="316EA81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Growing old in canada: Physical and psychological well-being among elderly chinese immigrants.</w:t>
            </w:r>
          </w:p>
        </w:tc>
        <w:tc>
          <w:tcPr>
            <w:tcW w:w="663" w:type="pct"/>
            <w:tcBorders>
              <w:top w:val="nil"/>
              <w:left w:val="nil"/>
              <w:bottom w:val="single" w:sz="4" w:space="0" w:color="auto"/>
              <w:right w:val="single" w:sz="4" w:space="0" w:color="auto"/>
            </w:tcBorders>
            <w:shd w:val="clear" w:color="auto" w:fill="auto"/>
            <w:noWrap/>
            <w:vAlign w:val="bottom"/>
            <w:hideMark/>
          </w:tcPr>
          <w:p w14:paraId="7D327CD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Ethnicity and Health, 15(1)</w:t>
            </w:r>
          </w:p>
        </w:tc>
        <w:tc>
          <w:tcPr>
            <w:tcW w:w="134" w:type="pct"/>
            <w:tcBorders>
              <w:top w:val="nil"/>
              <w:left w:val="nil"/>
              <w:bottom w:val="single" w:sz="4" w:space="0" w:color="000000"/>
              <w:right w:val="single" w:sz="4" w:space="0" w:color="000000"/>
            </w:tcBorders>
            <w:shd w:val="clear" w:color="auto" w:fill="auto"/>
            <w:noWrap/>
            <w:vAlign w:val="bottom"/>
            <w:hideMark/>
          </w:tcPr>
          <w:p w14:paraId="14EC878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5117C85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186E89D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63AA4F0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17A67E3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6943A53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no </w:t>
            </w:r>
          </w:p>
        </w:tc>
        <w:tc>
          <w:tcPr>
            <w:tcW w:w="253" w:type="pct"/>
            <w:tcBorders>
              <w:top w:val="nil"/>
              <w:left w:val="nil"/>
              <w:bottom w:val="single" w:sz="4" w:space="0" w:color="auto"/>
              <w:right w:val="single" w:sz="4" w:space="0" w:color="auto"/>
            </w:tcBorders>
            <w:shd w:val="clear" w:color="auto" w:fill="auto"/>
            <w:noWrap/>
            <w:vAlign w:val="bottom"/>
            <w:hideMark/>
          </w:tcPr>
          <w:p w14:paraId="63262E82"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6249C5F8" w14:textId="77777777" w:rsidTr="001B432C">
        <w:trPr>
          <w:trHeight w:val="315"/>
        </w:trPr>
        <w:tc>
          <w:tcPr>
            <w:tcW w:w="410" w:type="pct"/>
            <w:vMerge/>
            <w:tcBorders>
              <w:left w:val="nil"/>
              <w:right w:val="single" w:sz="4" w:space="0" w:color="auto"/>
            </w:tcBorders>
            <w:shd w:val="clear" w:color="auto" w:fill="auto"/>
            <w:noWrap/>
            <w:vAlign w:val="bottom"/>
            <w:hideMark/>
          </w:tcPr>
          <w:p w14:paraId="1E3C92C3"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14D70DB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Claridge, H., Stone, K., &amp; Ussher, M.</w:t>
            </w:r>
          </w:p>
        </w:tc>
        <w:tc>
          <w:tcPr>
            <w:tcW w:w="1639" w:type="pct"/>
            <w:tcBorders>
              <w:top w:val="nil"/>
              <w:left w:val="nil"/>
              <w:bottom w:val="single" w:sz="4" w:space="0" w:color="auto"/>
              <w:right w:val="single" w:sz="4" w:space="0" w:color="auto"/>
            </w:tcBorders>
            <w:shd w:val="clear" w:color="auto" w:fill="auto"/>
            <w:noWrap/>
            <w:vAlign w:val="bottom"/>
            <w:hideMark/>
          </w:tcPr>
          <w:p w14:paraId="19352AC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The ethnicity attainment gap among medical and biomedical science students: A qualitative study. </w:t>
            </w:r>
          </w:p>
        </w:tc>
        <w:tc>
          <w:tcPr>
            <w:tcW w:w="663" w:type="pct"/>
            <w:tcBorders>
              <w:top w:val="nil"/>
              <w:left w:val="nil"/>
              <w:bottom w:val="single" w:sz="4" w:space="0" w:color="auto"/>
              <w:right w:val="single" w:sz="4" w:space="0" w:color="auto"/>
            </w:tcBorders>
            <w:shd w:val="clear" w:color="auto" w:fill="auto"/>
            <w:noWrap/>
            <w:vAlign w:val="bottom"/>
            <w:hideMark/>
          </w:tcPr>
          <w:p w14:paraId="27B5CD5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BMC Medical Education, 18(1) </w:t>
            </w:r>
          </w:p>
        </w:tc>
        <w:tc>
          <w:tcPr>
            <w:tcW w:w="134" w:type="pct"/>
            <w:tcBorders>
              <w:top w:val="nil"/>
              <w:left w:val="nil"/>
              <w:bottom w:val="single" w:sz="4" w:space="0" w:color="000000"/>
              <w:right w:val="single" w:sz="4" w:space="0" w:color="000000"/>
            </w:tcBorders>
            <w:shd w:val="clear" w:color="auto" w:fill="auto"/>
            <w:noWrap/>
            <w:vAlign w:val="bottom"/>
            <w:hideMark/>
          </w:tcPr>
          <w:p w14:paraId="0494127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3F9478F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3DF104C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6252165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0230211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0B71164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0C70E68F"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25248652" w14:textId="77777777" w:rsidTr="001B432C">
        <w:trPr>
          <w:trHeight w:val="315"/>
        </w:trPr>
        <w:tc>
          <w:tcPr>
            <w:tcW w:w="410" w:type="pct"/>
            <w:vMerge/>
            <w:tcBorders>
              <w:left w:val="nil"/>
              <w:right w:val="single" w:sz="4" w:space="0" w:color="auto"/>
            </w:tcBorders>
            <w:shd w:val="clear" w:color="auto" w:fill="auto"/>
            <w:noWrap/>
            <w:vAlign w:val="bottom"/>
            <w:hideMark/>
          </w:tcPr>
          <w:p w14:paraId="433C975C"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0687765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Eddy, S. L., Brownell, S. E., Thummaphan, P., Lan, M. -., &amp; Wenderoth, M. P. </w:t>
            </w:r>
          </w:p>
        </w:tc>
        <w:tc>
          <w:tcPr>
            <w:tcW w:w="1639" w:type="pct"/>
            <w:tcBorders>
              <w:top w:val="nil"/>
              <w:left w:val="nil"/>
              <w:bottom w:val="single" w:sz="4" w:space="0" w:color="auto"/>
              <w:right w:val="single" w:sz="4" w:space="0" w:color="auto"/>
            </w:tcBorders>
            <w:shd w:val="clear" w:color="auto" w:fill="auto"/>
            <w:noWrap/>
            <w:vAlign w:val="bottom"/>
            <w:hideMark/>
          </w:tcPr>
          <w:p w14:paraId="15D2EFB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Caution, student experience may vary: Social identities impact a student’s experience in peer discussions.</w:t>
            </w:r>
          </w:p>
        </w:tc>
        <w:tc>
          <w:tcPr>
            <w:tcW w:w="663" w:type="pct"/>
            <w:tcBorders>
              <w:top w:val="nil"/>
              <w:left w:val="nil"/>
              <w:bottom w:val="single" w:sz="4" w:space="0" w:color="auto"/>
              <w:right w:val="single" w:sz="4" w:space="0" w:color="auto"/>
            </w:tcBorders>
            <w:shd w:val="clear" w:color="auto" w:fill="auto"/>
            <w:noWrap/>
            <w:vAlign w:val="bottom"/>
            <w:hideMark/>
          </w:tcPr>
          <w:p w14:paraId="58434E1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CBE Life Sciences Education, 14(4)</w:t>
            </w:r>
          </w:p>
        </w:tc>
        <w:tc>
          <w:tcPr>
            <w:tcW w:w="134" w:type="pct"/>
            <w:tcBorders>
              <w:top w:val="nil"/>
              <w:left w:val="nil"/>
              <w:bottom w:val="single" w:sz="4" w:space="0" w:color="000000"/>
              <w:right w:val="single" w:sz="4" w:space="0" w:color="000000"/>
            </w:tcBorders>
            <w:shd w:val="clear" w:color="auto" w:fill="auto"/>
            <w:noWrap/>
            <w:vAlign w:val="bottom"/>
            <w:hideMark/>
          </w:tcPr>
          <w:p w14:paraId="2916D56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6C062B4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43B758F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6BDC3C6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7B069C0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479D8E2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0262D8D1"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71210C6B" w14:textId="77777777" w:rsidTr="001B432C">
        <w:trPr>
          <w:trHeight w:val="315"/>
        </w:trPr>
        <w:tc>
          <w:tcPr>
            <w:tcW w:w="410" w:type="pct"/>
            <w:vMerge/>
            <w:tcBorders>
              <w:left w:val="nil"/>
              <w:right w:val="single" w:sz="4" w:space="0" w:color="auto"/>
            </w:tcBorders>
            <w:shd w:val="clear" w:color="auto" w:fill="auto"/>
            <w:noWrap/>
            <w:vAlign w:val="bottom"/>
            <w:hideMark/>
          </w:tcPr>
          <w:p w14:paraId="0541BAB5"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45A45DB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Ghee, M., Keels, M., Collins, D., Neal-Spence, C., &amp; Baker, E. </w:t>
            </w:r>
          </w:p>
        </w:tc>
        <w:tc>
          <w:tcPr>
            <w:tcW w:w="1639" w:type="pct"/>
            <w:tcBorders>
              <w:top w:val="nil"/>
              <w:left w:val="nil"/>
              <w:bottom w:val="single" w:sz="4" w:space="0" w:color="auto"/>
              <w:right w:val="single" w:sz="4" w:space="0" w:color="auto"/>
            </w:tcBorders>
            <w:shd w:val="clear" w:color="auto" w:fill="auto"/>
            <w:noWrap/>
            <w:vAlign w:val="bottom"/>
            <w:hideMark/>
          </w:tcPr>
          <w:p w14:paraId="4DACE70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Fine-tuning summer research programs to promote underrepresented students’ persistence in the STEM pathway. </w:t>
            </w:r>
          </w:p>
        </w:tc>
        <w:tc>
          <w:tcPr>
            <w:tcW w:w="663" w:type="pct"/>
            <w:tcBorders>
              <w:top w:val="nil"/>
              <w:left w:val="nil"/>
              <w:bottom w:val="single" w:sz="4" w:space="0" w:color="auto"/>
              <w:right w:val="single" w:sz="4" w:space="0" w:color="auto"/>
            </w:tcBorders>
            <w:shd w:val="clear" w:color="auto" w:fill="auto"/>
            <w:noWrap/>
            <w:vAlign w:val="bottom"/>
            <w:hideMark/>
          </w:tcPr>
          <w:p w14:paraId="7D283A2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CBE Life Sciences Education, 15(3) </w:t>
            </w:r>
          </w:p>
        </w:tc>
        <w:tc>
          <w:tcPr>
            <w:tcW w:w="134" w:type="pct"/>
            <w:tcBorders>
              <w:top w:val="nil"/>
              <w:left w:val="nil"/>
              <w:bottom w:val="single" w:sz="4" w:space="0" w:color="000000"/>
              <w:right w:val="single" w:sz="4" w:space="0" w:color="000000"/>
            </w:tcBorders>
            <w:shd w:val="clear" w:color="auto" w:fill="auto"/>
            <w:noWrap/>
            <w:vAlign w:val="bottom"/>
            <w:hideMark/>
          </w:tcPr>
          <w:p w14:paraId="0B4AF97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56518FF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120CDDF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12ACCB9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0A0A23F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421172B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326BEAF2"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7BB2243F" w14:textId="77777777" w:rsidTr="001B432C">
        <w:trPr>
          <w:trHeight w:val="315"/>
        </w:trPr>
        <w:tc>
          <w:tcPr>
            <w:tcW w:w="410" w:type="pct"/>
            <w:vMerge/>
            <w:tcBorders>
              <w:left w:val="nil"/>
              <w:right w:val="single" w:sz="4" w:space="0" w:color="auto"/>
            </w:tcBorders>
            <w:shd w:val="clear" w:color="auto" w:fill="auto"/>
            <w:noWrap/>
            <w:vAlign w:val="bottom"/>
            <w:hideMark/>
          </w:tcPr>
          <w:p w14:paraId="1BE66227"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7050409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Gibau, G. S. </w:t>
            </w:r>
          </w:p>
        </w:tc>
        <w:tc>
          <w:tcPr>
            <w:tcW w:w="1639" w:type="pct"/>
            <w:tcBorders>
              <w:top w:val="nil"/>
              <w:left w:val="nil"/>
              <w:bottom w:val="single" w:sz="4" w:space="0" w:color="auto"/>
              <w:right w:val="single" w:sz="4" w:space="0" w:color="auto"/>
            </w:tcBorders>
            <w:shd w:val="clear" w:color="auto" w:fill="auto"/>
            <w:noWrap/>
            <w:vAlign w:val="bottom"/>
            <w:hideMark/>
          </w:tcPr>
          <w:p w14:paraId="51CBCE0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Considering student voices: Examining the experiences of underrepresented students in intervention programs.</w:t>
            </w:r>
          </w:p>
        </w:tc>
        <w:tc>
          <w:tcPr>
            <w:tcW w:w="663" w:type="pct"/>
            <w:tcBorders>
              <w:top w:val="nil"/>
              <w:left w:val="nil"/>
              <w:bottom w:val="single" w:sz="4" w:space="0" w:color="auto"/>
              <w:right w:val="single" w:sz="4" w:space="0" w:color="auto"/>
            </w:tcBorders>
            <w:shd w:val="clear" w:color="auto" w:fill="auto"/>
            <w:noWrap/>
            <w:vAlign w:val="bottom"/>
            <w:hideMark/>
          </w:tcPr>
          <w:p w14:paraId="12ACD53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CBE Life Sciences Education, 14(3) </w:t>
            </w:r>
          </w:p>
        </w:tc>
        <w:tc>
          <w:tcPr>
            <w:tcW w:w="134" w:type="pct"/>
            <w:tcBorders>
              <w:top w:val="nil"/>
              <w:left w:val="nil"/>
              <w:bottom w:val="single" w:sz="4" w:space="0" w:color="000000"/>
              <w:right w:val="single" w:sz="4" w:space="0" w:color="000000"/>
            </w:tcBorders>
            <w:shd w:val="clear" w:color="auto" w:fill="auto"/>
            <w:noWrap/>
            <w:vAlign w:val="bottom"/>
            <w:hideMark/>
          </w:tcPr>
          <w:p w14:paraId="0B7C689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3EC41E0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04C0B17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6F65ABB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2A78E11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7A5F50D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35AE52FA"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7D5CB656" w14:textId="77777777" w:rsidTr="001B432C">
        <w:trPr>
          <w:trHeight w:val="315"/>
        </w:trPr>
        <w:tc>
          <w:tcPr>
            <w:tcW w:w="410" w:type="pct"/>
            <w:vMerge/>
            <w:tcBorders>
              <w:left w:val="nil"/>
              <w:right w:val="single" w:sz="4" w:space="0" w:color="auto"/>
            </w:tcBorders>
            <w:shd w:val="clear" w:color="auto" w:fill="auto"/>
            <w:noWrap/>
            <w:vAlign w:val="bottom"/>
            <w:hideMark/>
          </w:tcPr>
          <w:p w14:paraId="7C258682"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46A632B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Hannah, S. D., &amp; Carpenter-Song, E.</w:t>
            </w:r>
          </w:p>
        </w:tc>
        <w:tc>
          <w:tcPr>
            <w:tcW w:w="1639" w:type="pct"/>
            <w:tcBorders>
              <w:top w:val="nil"/>
              <w:left w:val="nil"/>
              <w:bottom w:val="single" w:sz="4" w:space="0" w:color="auto"/>
              <w:right w:val="single" w:sz="4" w:space="0" w:color="auto"/>
            </w:tcBorders>
            <w:shd w:val="clear" w:color="auto" w:fill="auto"/>
            <w:noWrap/>
            <w:vAlign w:val="bottom"/>
            <w:hideMark/>
          </w:tcPr>
          <w:p w14:paraId="70F4A2A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Patrolling your blind spots: Introspection and public catharsis in a medical school faculty development course to reduce unconscious bias in medicine. </w:t>
            </w:r>
          </w:p>
        </w:tc>
        <w:tc>
          <w:tcPr>
            <w:tcW w:w="663" w:type="pct"/>
            <w:tcBorders>
              <w:top w:val="nil"/>
              <w:left w:val="nil"/>
              <w:bottom w:val="single" w:sz="4" w:space="0" w:color="auto"/>
              <w:right w:val="single" w:sz="4" w:space="0" w:color="auto"/>
            </w:tcBorders>
            <w:shd w:val="clear" w:color="auto" w:fill="auto"/>
            <w:noWrap/>
            <w:vAlign w:val="bottom"/>
            <w:hideMark/>
          </w:tcPr>
          <w:p w14:paraId="7411748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Culture, Medicine and Psychiatry, 37(2)</w:t>
            </w:r>
          </w:p>
        </w:tc>
        <w:tc>
          <w:tcPr>
            <w:tcW w:w="134" w:type="pct"/>
            <w:tcBorders>
              <w:top w:val="nil"/>
              <w:left w:val="nil"/>
              <w:bottom w:val="single" w:sz="4" w:space="0" w:color="000000"/>
              <w:right w:val="single" w:sz="4" w:space="0" w:color="000000"/>
            </w:tcBorders>
            <w:shd w:val="clear" w:color="auto" w:fill="auto"/>
            <w:noWrap/>
            <w:vAlign w:val="bottom"/>
            <w:hideMark/>
          </w:tcPr>
          <w:p w14:paraId="5CB13DE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16A1C54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571A0B4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1D2ED45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289506F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7839FBA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related to education</w:t>
            </w:r>
          </w:p>
        </w:tc>
        <w:tc>
          <w:tcPr>
            <w:tcW w:w="253" w:type="pct"/>
            <w:tcBorders>
              <w:top w:val="nil"/>
              <w:left w:val="nil"/>
              <w:bottom w:val="single" w:sz="4" w:space="0" w:color="auto"/>
              <w:right w:val="single" w:sz="4" w:space="0" w:color="auto"/>
            </w:tcBorders>
            <w:shd w:val="clear" w:color="auto" w:fill="auto"/>
            <w:noWrap/>
            <w:vAlign w:val="bottom"/>
            <w:hideMark/>
          </w:tcPr>
          <w:p w14:paraId="63779359"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5A78D868" w14:textId="77777777" w:rsidTr="001B432C">
        <w:trPr>
          <w:trHeight w:val="315"/>
        </w:trPr>
        <w:tc>
          <w:tcPr>
            <w:tcW w:w="410" w:type="pct"/>
            <w:vMerge/>
            <w:tcBorders>
              <w:left w:val="nil"/>
              <w:right w:val="single" w:sz="4" w:space="0" w:color="auto"/>
            </w:tcBorders>
            <w:shd w:val="clear" w:color="auto" w:fill="auto"/>
            <w:noWrap/>
            <w:vAlign w:val="bottom"/>
            <w:hideMark/>
          </w:tcPr>
          <w:p w14:paraId="68CC0EDB"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7762CD1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Krige, K. A. M., Hawarden, V., &amp; Cohen, R. </w:t>
            </w:r>
          </w:p>
        </w:tc>
        <w:tc>
          <w:tcPr>
            <w:tcW w:w="1639" w:type="pct"/>
            <w:tcBorders>
              <w:top w:val="nil"/>
              <w:left w:val="nil"/>
              <w:bottom w:val="single" w:sz="4" w:space="0" w:color="auto"/>
              <w:right w:val="single" w:sz="4" w:space="0" w:color="auto"/>
            </w:tcBorders>
            <w:shd w:val="clear" w:color="auto" w:fill="auto"/>
            <w:noWrap/>
            <w:vAlign w:val="bottom"/>
            <w:hideMark/>
          </w:tcPr>
          <w:p w14:paraId="2462A38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From NPO to social enterprise: The story of schwab awardee, sharanjeet shan. </w:t>
            </w:r>
          </w:p>
        </w:tc>
        <w:tc>
          <w:tcPr>
            <w:tcW w:w="663" w:type="pct"/>
            <w:tcBorders>
              <w:top w:val="nil"/>
              <w:left w:val="nil"/>
              <w:bottom w:val="single" w:sz="4" w:space="0" w:color="auto"/>
              <w:right w:val="single" w:sz="4" w:space="0" w:color="auto"/>
            </w:tcBorders>
            <w:shd w:val="clear" w:color="auto" w:fill="auto"/>
            <w:noWrap/>
            <w:vAlign w:val="bottom"/>
            <w:hideMark/>
          </w:tcPr>
          <w:p w14:paraId="77293B0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Emerald Emerging Markets Case Studies, 9(4)</w:t>
            </w:r>
          </w:p>
        </w:tc>
        <w:tc>
          <w:tcPr>
            <w:tcW w:w="134" w:type="pct"/>
            <w:tcBorders>
              <w:top w:val="nil"/>
              <w:left w:val="nil"/>
              <w:bottom w:val="single" w:sz="4" w:space="0" w:color="000000"/>
              <w:right w:val="single" w:sz="4" w:space="0" w:color="000000"/>
            </w:tcBorders>
            <w:shd w:val="clear" w:color="auto" w:fill="auto"/>
            <w:noWrap/>
            <w:vAlign w:val="bottom"/>
            <w:hideMark/>
          </w:tcPr>
          <w:p w14:paraId="03CB51F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2A144E7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68130DF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3E0C65D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7CAB0AF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48D1AD1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w:t>
            </w:r>
          </w:p>
        </w:tc>
        <w:tc>
          <w:tcPr>
            <w:tcW w:w="253" w:type="pct"/>
            <w:tcBorders>
              <w:top w:val="nil"/>
              <w:left w:val="nil"/>
              <w:bottom w:val="single" w:sz="4" w:space="0" w:color="auto"/>
              <w:right w:val="single" w:sz="4" w:space="0" w:color="auto"/>
            </w:tcBorders>
            <w:shd w:val="clear" w:color="auto" w:fill="auto"/>
            <w:noWrap/>
            <w:vAlign w:val="bottom"/>
            <w:hideMark/>
          </w:tcPr>
          <w:p w14:paraId="2EE9CD61"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4E356580" w14:textId="77777777" w:rsidTr="001B432C">
        <w:trPr>
          <w:trHeight w:val="315"/>
        </w:trPr>
        <w:tc>
          <w:tcPr>
            <w:tcW w:w="410" w:type="pct"/>
            <w:vMerge/>
            <w:tcBorders>
              <w:left w:val="nil"/>
              <w:right w:val="single" w:sz="4" w:space="0" w:color="auto"/>
            </w:tcBorders>
            <w:shd w:val="clear" w:color="auto" w:fill="auto"/>
            <w:noWrap/>
            <w:vAlign w:val="bottom"/>
            <w:hideMark/>
          </w:tcPr>
          <w:p w14:paraId="6912E346"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14A5D7F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Lacy, E. S., McCann, A. L., Miller, B. H., Solomon, E., &amp; Reuben, J. S. </w:t>
            </w:r>
          </w:p>
        </w:tc>
        <w:tc>
          <w:tcPr>
            <w:tcW w:w="1639" w:type="pct"/>
            <w:tcBorders>
              <w:top w:val="nil"/>
              <w:left w:val="nil"/>
              <w:bottom w:val="single" w:sz="4" w:space="0" w:color="auto"/>
              <w:right w:val="single" w:sz="4" w:space="0" w:color="auto"/>
            </w:tcBorders>
            <w:shd w:val="clear" w:color="auto" w:fill="auto"/>
            <w:noWrap/>
            <w:vAlign w:val="bottom"/>
            <w:hideMark/>
          </w:tcPr>
          <w:p w14:paraId="3959CE0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Achieving student diversity in dental schools: A model that works.</w:t>
            </w:r>
          </w:p>
        </w:tc>
        <w:tc>
          <w:tcPr>
            <w:tcW w:w="663" w:type="pct"/>
            <w:tcBorders>
              <w:top w:val="nil"/>
              <w:left w:val="nil"/>
              <w:bottom w:val="single" w:sz="4" w:space="0" w:color="auto"/>
              <w:right w:val="single" w:sz="4" w:space="0" w:color="auto"/>
            </w:tcBorders>
            <w:shd w:val="clear" w:color="auto" w:fill="auto"/>
            <w:noWrap/>
            <w:vAlign w:val="bottom"/>
            <w:hideMark/>
          </w:tcPr>
          <w:p w14:paraId="4542CDF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Journal of Dental Education, 76(5)</w:t>
            </w:r>
          </w:p>
        </w:tc>
        <w:tc>
          <w:tcPr>
            <w:tcW w:w="134" w:type="pct"/>
            <w:tcBorders>
              <w:top w:val="nil"/>
              <w:left w:val="nil"/>
              <w:bottom w:val="single" w:sz="4" w:space="0" w:color="000000"/>
              <w:right w:val="single" w:sz="4" w:space="0" w:color="000000"/>
            </w:tcBorders>
            <w:shd w:val="clear" w:color="auto" w:fill="auto"/>
            <w:noWrap/>
            <w:vAlign w:val="bottom"/>
            <w:hideMark/>
          </w:tcPr>
          <w:p w14:paraId="2EE3951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6BDBFEA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71C44DD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12EA10F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389A671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1671CB8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empirical</w:t>
            </w:r>
          </w:p>
        </w:tc>
        <w:tc>
          <w:tcPr>
            <w:tcW w:w="253" w:type="pct"/>
            <w:tcBorders>
              <w:top w:val="nil"/>
              <w:left w:val="nil"/>
              <w:bottom w:val="single" w:sz="4" w:space="0" w:color="auto"/>
              <w:right w:val="single" w:sz="4" w:space="0" w:color="auto"/>
            </w:tcBorders>
            <w:shd w:val="clear" w:color="auto" w:fill="auto"/>
            <w:noWrap/>
            <w:vAlign w:val="bottom"/>
            <w:hideMark/>
          </w:tcPr>
          <w:p w14:paraId="2698C7CA"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43F838F9" w14:textId="77777777" w:rsidTr="001B432C">
        <w:trPr>
          <w:trHeight w:val="315"/>
        </w:trPr>
        <w:tc>
          <w:tcPr>
            <w:tcW w:w="410" w:type="pct"/>
            <w:vMerge/>
            <w:tcBorders>
              <w:left w:val="nil"/>
              <w:right w:val="single" w:sz="4" w:space="0" w:color="auto"/>
            </w:tcBorders>
            <w:shd w:val="clear" w:color="auto" w:fill="auto"/>
            <w:noWrap/>
            <w:vAlign w:val="bottom"/>
            <w:hideMark/>
          </w:tcPr>
          <w:p w14:paraId="7183C686"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6763F98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Lange, M. </w:t>
            </w:r>
          </w:p>
        </w:tc>
        <w:tc>
          <w:tcPr>
            <w:tcW w:w="1639" w:type="pct"/>
            <w:tcBorders>
              <w:top w:val="nil"/>
              <w:left w:val="nil"/>
              <w:bottom w:val="single" w:sz="4" w:space="0" w:color="auto"/>
              <w:right w:val="single" w:sz="4" w:space="0" w:color="auto"/>
            </w:tcBorders>
            <w:shd w:val="clear" w:color="auto" w:fill="auto"/>
            <w:noWrap/>
            <w:vAlign w:val="bottom"/>
            <w:hideMark/>
          </w:tcPr>
          <w:p w14:paraId="01681A1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Social welfare and ethnic warfare: Exploring the impact of education on ethnic violence. </w:t>
            </w:r>
          </w:p>
        </w:tc>
        <w:tc>
          <w:tcPr>
            <w:tcW w:w="663" w:type="pct"/>
            <w:tcBorders>
              <w:top w:val="nil"/>
              <w:left w:val="nil"/>
              <w:bottom w:val="single" w:sz="4" w:space="0" w:color="auto"/>
              <w:right w:val="single" w:sz="4" w:space="0" w:color="auto"/>
            </w:tcBorders>
            <w:shd w:val="clear" w:color="auto" w:fill="auto"/>
            <w:noWrap/>
            <w:vAlign w:val="bottom"/>
            <w:hideMark/>
          </w:tcPr>
          <w:p w14:paraId="11BDB5B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Studies in Comparative International Development, 46(4)</w:t>
            </w:r>
          </w:p>
        </w:tc>
        <w:tc>
          <w:tcPr>
            <w:tcW w:w="134" w:type="pct"/>
            <w:tcBorders>
              <w:top w:val="nil"/>
              <w:left w:val="nil"/>
              <w:bottom w:val="single" w:sz="4" w:space="0" w:color="000000"/>
              <w:right w:val="single" w:sz="4" w:space="0" w:color="000000"/>
            </w:tcBorders>
            <w:shd w:val="clear" w:color="auto" w:fill="auto"/>
            <w:noWrap/>
            <w:vAlign w:val="bottom"/>
            <w:hideMark/>
          </w:tcPr>
          <w:p w14:paraId="35F1847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 </w:t>
            </w:r>
          </w:p>
        </w:tc>
        <w:tc>
          <w:tcPr>
            <w:tcW w:w="146" w:type="pct"/>
            <w:tcBorders>
              <w:top w:val="nil"/>
              <w:left w:val="nil"/>
              <w:bottom w:val="single" w:sz="4" w:space="0" w:color="000000"/>
              <w:right w:val="single" w:sz="4" w:space="0" w:color="000000"/>
            </w:tcBorders>
            <w:shd w:val="clear" w:color="auto" w:fill="auto"/>
            <w:noWrap/>
            <w:vAlign w:val="bottom"/>
            <w:hideMark/>
          </w:tcPr>
          <w:p w14:paraId="0D7319F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13B8D7C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353AB11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27A91B0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1D7F64B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3B4793A7"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61A89A4B" w14:textId="77777777" w:rsidTr="001B432C">
        <w:trPr>
          <w:trHeight w:val="315"/>
        </w:trPr>
        <w:tc>
          <w:tcPr>
            <w:tcW w:w="410" w:type="pct"/>
            <w:vMerge/>
            <w:tcBorders>
              <w:left w:val="nil"/>
              <w:right w:val="single" w:sz="4" w:space="0" w:color="auto"/>
            </w:tcBorders>
            <w:shd w:val="clear" w:color="auto" w:fill="auto"/>
            <w:noWrap/>
            <w:vAlign w:val="bottom"/>
            <w:hideMark/>
          </w:tcPr>
          <w:p w14:paraId="24AE70FD"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53316D2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Laszlo, A., Luksha, P., &amp; Karabeg, D</w:t>
            </w:r>
          </w:p>
        </w:tc>
        <w:tc>
          <w:tcPr>
            <w:tcW w:w="1639" w:type="pct"/>
            <w:tcBorders>
              <w:top w:val="nil"/>
              <w:left w:val="nil"/>
              <w:bottom w:val="single" w:sz="4" w:space="0" w:color="auto"/>
              <w:right w:val="single" w:sz="4" w:space="0" w:color="auto"/>
            </w:tcBorders>
            <w:shd w:val="clear" w:color="auto" w:fill="auto"/>
            <w:noWrap/>
            <w:vAlign w:val="bottom"/>
            <w:hideMark/>
          </w:tcPr>
          <w:p w14:paraId="2A3569C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Systemic innovation, education and the social impact of the systems sciences. </w:t>
            </w:r>
          </w:p>
        </w:tc>
        <w:tc>
          <w:tcPr>
            <w:tcW w:w="663" w:type="pct"/>
            <w:tcBorders>
              <w:top w:val="nil"/>
              <w:left w:val="nil"/>
              <w:bottom w:val="single" w:sz="4" w:space="0" w:color="auto"/>
              <w:right w:val="single" w:sz="4" w:space="0" w:color="auto"/>
            </w:tcBorders>
            <w:shd w:val="clear" w:color="auto" w:fill="auto"/>
            <w:noWrap/>
            <w:vAlign w:val="bottom"/>
            <w:hideMark/>
          </w:tcPr>
          <w:p w14:paraId="5E28C83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Systems Research and Behavioral Science, 34(5)</w:t>
            </w:r>
          </w:p>
        </w:tc>
        <w:tc>
          <w:tcPr>
            <w:tcW w:w="134" w:type="pct"/>
            <w:tcBorders>
              <w:top w:val="nil"/>
              <w:left w:val="nil"/>
              <w:bottom w:val="single" w:sz="4" w:space="0" w:color="000000"/>
              <w:right w:val="single" w:sz="4" w:space="0" w:color="000000"/>
            </w:tcBorders>
            <w:shd w:val="clear" w:color="auto" w:fill="auto"/>
            <w:noWrap/>
            <w:vAlign w:val="bottom"/>
            <w:hideMark/>
          </w:tcPr>
          <w:p w14:paraId="5D96EC8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01FC05F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3C7E1DF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4D51486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425391E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1B120A4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empirical</w:t>
            </w:r>
          </w:p>
        </w:tc>
        <w:tc>
          <w:tcPr>
            <w:tcW w:w="253" w:type="pct"/>
            <w:tcBorders>
              <w:top w:val="nil"/>
              <w:left w:val="nil"/>
              <w:bottom w:val="single" w:sz="4" w:space="0" w:color="auto"/>
              <w:right w:val="single" w:sz="4" w:space="0" w:color="auto"/>
            </w:tcBorders>
            <w:shd w:val="clear" w:color="auto" w:fill="auto"/>
            <w:noWrap/>
            <w:vAlign w:val="bottom"/>
            <w:hideMark/>
          </w:tcPr>
          <w:p w14:paraId="1E208C07"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1E7AE6FB" w14:textId="77777777" w:rsidTr="001B432C">
        <w:trPr>
          <w:trHeight w:val="315"/>
        </w:trPr>
        <w:tc>
          <w:tcPr>
            <w:tcW w:w="410" w:type="pct"/>
            <w:vMerge/>
            <w:tcBorders>
              <w:left w:val="nil"/>
              <w:right w:val="single" w:sz="4" w:space="0" w:color="auto"/>
            </w:tcBorders>
            <w:shd w:val="clear" w:color="auto" w:fill="auto"/>
            <w:noWrap/>
            <w:vAlign w:val="bottom"/>
            <w:hideMark/>
          </w:tcPr>
          <w:p w14:paraId="1C342077"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16CE3A5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Nnakwe, N. </w:t>
            </w:r>
          </w:p>
        </w:tc>
        <w:tc>
          <w:tcPr>
            <w:tcW w:w="1639" w:type="pct"/>
            <w:tcBorders>
              <w:top w:val="nil"/>
              <w:left w:val="nil"/>
              <w:bottom w:val="single" w:sz="4" w:space="0" w:color="auto"/>
              <w:right w:val="single" w:sz="4" w:space="0" w:color="auto"/>
            </w:tcBorders>
            <w:shd w:val="clear" w:color="auto" w:fill="auto"/>
            <w:noWrap/>
            <w:vAlign w:val="bottom"/>
            <w:hideMark/>
          </w:tcPr>
          <w:p w14:paraId="009FFB0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Using poverty simulation to help nutrition students develop sensitivity toward low-income individuals.</w:t>
            </w:r>
          </w:p>
        </w:tc>
        <w:tc>
          <w:tcPr>
            <w:tcW w:w="663" w:type="pct"/>
            <w:tcBorders>
              <w:top w:val="nil"/>
              <w:left w:val="nil"/>
              <w:bottom w:val="single" w:sz="4" w:space="0" w:color="auto"/>
              <w:right w:val="single" w:sz="4" w:space="0" w:color="auto"/>
            </w:tcBorders>
            <w:shd w:val="clear" w:color="auto" w:fill="auto"/>
            <w:noWrap/>
            <w:vAlign w:val="bottom"/>
            <w:hideMark/>
          </w:tcPr>
          <w:p w14:paraId="146E584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Journal of Poverty</w:t>
            </w:r>
          </w:p>
        </w:tc>
        <w:tc>
          <w:tcPr>
            <w:tcW w:w="134" w:type="pct"/>
            <w:tcBorders>
              <w:top w:val="nil"/>
              <w:left w:val="nil"/>
              <w:bottom w:val="single" w:sz="4" w:space="0" w:color="000000"/>
              <w:right w:val="single" w:sz="4" w:space="0" w:color="000000"/>
            </w:tcBorders>
            <w:shd w:val="clear" w:color="auto" w:fill="auto"/>
            <w:noWrap/>
            <w:vAlign w:val="bottom"/>
            <w:hideMark/>
          </w:tcPr>
          <w:p w14:paraId="683E0EC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2FCA1CA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77BB37B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6454848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196BFE7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5F0CE3A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0C867D20"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1969BFE2" w14:textId="77777777" w:rsidTr="001B432C">
        <w:trPr>
          <w:trHeight w:val="315"/>
        </w:trPr>
        <w:tc>
          <w:tcPr>
            <w:tcW w:w="410" w:type="pct"/>
            <w:vMerge/>
            <w:tcBorders>
              <w:left w:val="nil"/>
              <w:right w:val="single" w:sz="4" w:space="0" w:color="auto"/>
            </w:tcBorders>
            <w:shd w:val="clear" w:color="auto" w:fill="auto"/>
            <w:noWrap/>
            <w:vAlign w:val="bottom"/>
            <w:hideMark/>
          </w:tcPr>
          <w:p w14:paraId="6BFBE10E"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38F5C6E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Nyandoro, M. </w:t>
            </w:r>
          </w:p>
        </w:tc>
        <w:tc>
          <w:tcPr>
            <w:tcW w:w="1639" w:type="pct"/>
            <w:tcBorders>
              <w:top w:val="nil"/>
              <w:left w:val="nil"/>
              <w:bottom w:val="single" w:sz="4" w:space="0" w:color="auto"/>
              <w:right w:val="single" w:sz="4" w:space="0" w:color="auto"/>
            </w:tcBorders>
            <w:shd w:val="clear" w:color="auto" w:fill="auto"/>
            <w:noWrap/>
            <w:vAlign w:val="bottom"/>
            <w:hideMark/>
          </w:tcPr>
          <w:p w14:paraId="47DD613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Citizen engagement circumvented: An analysis of liquid waste information/knowledge, control and environmental policy perspectives in harare, zimbabwe. </w:t>
            </w:r>
          </w:p>
        </w:tc>
        <w:tc>
          <w:tcPr>
            <w:tcW w:w="663" w:type="pct"/>
            <w:tcBorders>
              <w:top w:val="nil"/>
              <w:left w:val="nil"/>
              <w:bottom w:val="single" w:sz="4" w:space="0" w:color="auto"/>
              <w:right w:val="single" w:sz="4" w:space="0" w:color="auto"/>
            </w:tcBorders>
            <w:shd w:val="clear" w:color="auto" w:fill="auto"/>
            <w:noWrap/>
            <w:vAlign w:val="bottom"/>
            <w:hideMark/>
          </w:tcPr>
          <w:p w14:paraId="12E7632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Environment and History, 25(4)</w:t>
            </w:r>
          </w:p>
        </w:tc>
        <w:tc>
          <w:tcPr>
            <w:tcW w:w="134" w:type="pct"/>
            <w:tcBorders>
              <w:top w:val="nil"/>
              <w:left w:val="nil"/>
              <w:bottom w:val="single" w:sz="4" w:space="0" w:color="000000"/>
              <w:right w:val="single" w:sz="4" w:space="0" w:color="000000"/>
            </w:tcBorders>
            <w:shd w:val="clear" w:color="auto" w:fill="auto"/>
            <w:noWrap/>
            <w:vAlign w:val="bottom"/>
            <w:hideMark/>
          </w:tcPr>
          <w:p w14:paraId="51D2D54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204C30E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25FBCA6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4791BB9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3CD79E8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36EA4E4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empirical</w:t>
            </w:r>
          </w:p>
        </w:tc>
        <w:tc>
          <w:tcPr>
            <w:tcW w:w="253" w:type="pct"/>
            <w:tcBorders>
              <w:top w:val="nil"/>
              <w:left w:val="nil"/>
              <w:bottom w:val="single" w:sz="4" w:space="0" w:color="auto"/>
              <w:right w:val="single" w:sz="4" w:space="0" w:color="auto"/>
            </w:tcBorders>
            <w:shd w:val="clear" w:color="auto" w:fill="auto"/>
            <w:noWrap/>
            <w:vAlign w:val="bottom"/>
            <w:hideMark/>
          </w:tcPr>
          <w:p w14:paraId="55C8F4F2"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7B33838F" w14:textId="77777777" w:rsidTr="001B432C">
        <w:trPr>
          <w:trHeight w:val="315"/>
        </w:trPr>
        <w:tc>
          <w:tcPr>
            <w:tcW w:w="410" w:type="pct"/>
            <w:vMerge/>
            <w:tcBorders>
              <w:left w:val="nil"/>
              <w:right w:val="single" w:sz="4" w:space="0" w:color="auto"/>
            </w:tcBorders>
            <w:shd w:val="clear" w:color="auto" w:fill="auto"/>
            <w:noWrap/>
            <w:vAlign w:val="bottom"/>
            <w:hideMark/>
          </w:tcPr>
          <w:p w14:paraId="08F2FE06"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6D07D32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O'Brien, L. T., Garcia, D. M., Blodorn, A., Adams, G., Hammer, E., &amp; Gravelin, C. </w:t>
            </w:r>
          </w:p>
        </w:tc>
        <w:tc>
          <w:tcPr>
            <w:tcW w:w="1639" w:type="pct"/>
            <w:tcBorders>
              <w:top w:val="nil"/>
              <w:left w:val="nil"/>
              <w:bottom w:val="single" w:sz="4" w:space="0" w:color="auto"/>
              <w:right w:val="single" w:sz="4" w:space="0" w:color="auto"/>
            </w:tcBorders>
            <w:shd w:val="clear" w:color="auto" w:fill="auto"/>
            <w:noWrap/>
            <w:vAlign w:val="bottom"/>
            <w:hideMark/>
          </w:tcPr>
          <w:p w14:paraId="603BF74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An educational intervention to improve women's academic STEM outcomes: Divergent effects on well- represented vs. underrepresented minority women</w:t>
            </w:r>
          </w:p>
        </w:tc>
        <w:tc>
          <w:tcPr>
            <w:tcW w:w="663" w:type="pct"/>
            <w:tcBorders>
              <w:top w:val="nil"/>
              <w:left w:val="nil"/>
              <w:bottom w:val="single" w:sz="4" w:space="0" w:color="auto"/>
              <w:right w:val="single" w:sz="4" w:space="0" w:color="auto"/>
            </w:tcBorders>
            <w:shd w:val="clear" w:color="auto" w:fill="auto"/>
            <w:noWrap/>
            <w:vAlign w:val="bottom"/>
            <w:hideMark/>
          </w:tcPr>
          <w:p w14:paraId="778B1C1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Cultural Diversity and Ethnic Minority Psychology</w:t>
            </w:r>
          </w:p>
        </w:tc>
        <w:tc>
          <w:tcPr>
            <w:tcW w:w="134" w:type="pct"/>
            <w:tcBorders>
              <w:top w:val="nil"/>
              <w:left w:val="nil"/>
              <w:bottom w:val="single" w:sz="4" w:space="0" w:color="000000"/>
              <w:right w:val="single" w:sz="4" w:space="0" w:color="000000"/>
            </w:tcBorders>
            <w:shd w:val="clear" w:color="auto" w:fill="auto"/>
            <w:noWrap/>
            <w:vAlign w:val="bottom"/>
            <w:hideMark/>
          </w:tcPr>
          <w:p w14:paraId="2EC267E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 </w:t>
            </w:r>
          </w:p>
        </w:tc>
        <w:tc>
          <w:tcPr>
            <w:tcW w:w="146" w:type="pct"/>
            <w:tcBorders>
              <w:top w:val="nil"/>
              <w:left w:val="nil"/>
              <w:bottom w:val="single" w:sz="4" w:space="0" w:color="000000"/>
              <w:right w:val="single" w:sz="4" w:space="0" w:color="000000"/>
            </w:tcBorders>
            <w:shd w:val="clear" w:color="auto" w:fill="auto"/>
            <w:noWrap/>
            <w:vAlign w:val="bottom"/>
            <w:hideMark/>
          </w:tcPr>
          <w:p w14:paraId="73186A4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0AB1CE1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623CB12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4D65331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3E65878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580CB974"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non available</w:t>
            </w:r>
          </w:p>
        </w:tc>
      </w:tr>
      <w:tr w:rsidR="00CD1BFA" w:rsidRPr="00A32FA4" w14:paraId="1EA25C55" w14:textId="77777777" w:rsidTr="001B432C">
        <w:trPr>
          <w:trHeight w:val="315"/>
        </w:trPr>
        <w:tc>
          <w:tcPr>
            <w:tcW w:w="410" w:type="pct"/>
            <w:vMerge/>
            <w:tcBorders>
              <w:left w:val="nil"/>
              <w:right w:val="single" w:sz="4" w:space="0" w:color="auto"/>
            </w:tcBorders>
            <w:shd w:val="clear" w:color="auto" w:fill="auto"/>
            <w:noWrap/>
            <w:vAlign w:val="bottom"/>
            <w:hideMark/>
          </w:tcPr>
          <w:p w14:paraId="024AFEC9"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121D25F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Payne, C. M., &amp; Ortiz, C. M. </w:t>
            </w:r>
          </w:p>
        </w:tc>
        <w:tc>
          <w:tcPr>
            <w:tcW w:w="1639" w:type="pct"/>
            <w:tcBorders>
              <w:top w:val="nil"/>
              <w:left w:val="nil"/>
              <w:bottom w:val="single" w:sz="4" w:space="0" w:color="auto"/>
              <w:right w:val="single" w:sz="4" w:space="0" w:color="auto"/>
            </w:tcBorders>
            <w:shd w:val="clear" w:color="auto" w:fill="auto"/>
            <w:noWrap/>
            <w:vAlign w:val="bottom"/>
            <w:hideMark/>
          </w:tcPr>
          <w:p w14:paraId="0346FA8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 Doing the impossible: The limits of schooling, the power of poverty. </w:t>
            </w:r>
          </w:p>
        </w:tc>
        <w:tc>
          <w:tcPr>
            <w:tcW w:w="663" w:type="pct"/>
            <w:tcBorders>
              <w:top w:val="nil"/>
              <w:left w:val="nil"/>
              <w:bottom w:val="single" w:sz="4" w:space="0" w:color="auto"/>
              <w:right w:val="single" w:sz="4" w:space="0" w:color="auto"/>
            </w:tcBorders>
            <w:shd w:val="clear" w:color="auto" w:fill="auto"/>
            <w:noWrap/>
            <w:vAlign w:val="bottom"/>
            <w:hideMark/>
          </w:tcPr>
          <w:p w14:paraId="550616E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Annals of the American Academy of Political and Social Science, 673(1)</w:t>
            </w:r>
          </w:p>
        </w:tc>
        <w:tc>
          <w:tcPr>
            <w:tcW w:w="134" w:type="pct"/>
            <w:tcBorders>
              <w:top w:val="nil"/>
              <w:left w:val="nil"/>
              <w:bottom w:val="single" w:sz="4" w:space="0" w:color="000000"/>
              <w:right w:val="single" w:sz="4" w:space="0" w:color="000000"/>
            </w:tcBorders>
            <w:shd w:val="clear" w:color="auto" w:fill="auto"/>
            <w:noWrap/>
            <w:vAlign w:val="bottom"/>
            <w:hideMark/>
          </w:tcPr>
          <w:p w14:paraId="65A9CAE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 </w:t>
            </w:r>
          </w:p>
        </w:tc>
        <w:tc>
          <w:tcPr>
            <w:tcW w:w="146" w:type="pct"/>
            <w:tcBorders>
              <w:top w:val="nil"/>
              <w:left w:val="nil"/>
              <w:bottom w:val="single" w:sz="4" w:space="0" w:color="000000"/>
              <w:right w:val="single" w:sz="4" w:space="0" w:color="000000"/>
            </w:tcBorders>
            <w:shd w:val="clear" w:color="auto" w:fill="auto"/>
            <w:noWrap/>
            <w:vAlign w:val="bottom"/>
            <w:hideMark/>
          </w:tcPr>
          <w:p w14:paraId="3DD8E93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4578984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3E76FB2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758E618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723F9D9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empirical</w:t>
            </w:r>
          </w:p>
        </w:tc>
        <w:tc>
          <w:tcPr>
            <w:tcW w:w="253" w:type="pct"/>
            <w:tcBorders>
              <w:top w:val="nil"/>
              <w:left w:val="nil"/>
              <w:bottom w:val="single" w:sz="4" w:space="0" w:color="auto"/>
              <w:right w:val="single" w:sz="4" w:space="0" w:color="auto"/>
            </w:tcBorders>
            <w:shd w:val="clear" w:color="auto" w:fill="auto"/>
            <w:noWrap/>
            <w:vAlign w:val="bottom"/>
            <w:hideMark/>
          </w:tcPr>
          <w:p w14:paraId="0D8E1403"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49119EDF" w14:textId="77777777" w:rsidTr="001B432C">
        <w:trPr>
          <w:trHeight w:val="315"/>
        </w:trPr>
        <w:tc>
          <w:tcPr>
            <w:tcW w:w="410" w:type="pct"/>
            <w:vMerge/>
            <w:tcBorders>
              <w:left w:val="nil"/>
              <w:right w:val="single" w:sz="4" w:space="0" w:color="auto"/>
            </w:tcBorders>
            <w:shd w:val="clear" w:color="auto" w:fill="auto"/>
            <w:noWrap/>
            <w:vAlign w:val="bottom"/>
            <w:hideMark/>
          </w:tcPr>
          <w:p w14:paraId="55BCE6EB"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4AF3AE7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Qamar, M. A. J., Masood, S., &amp; Nasir, M. </w:t>
            </w:r>
          </w:p>
        </w:tc>
        <w:tc>
          <w:tcPr>
            <w:tcW w:w="1639" w:type="pct"/>
            <w:tcBorders>
              <w:top w:val="nil"/>
              <w:left w:val="nil"/>
              <w:bottom w:val="single" w:sz="4" w:space="0" w:color="auto"/>
              <w:right w:val="single" w:sz="4" w:space="0" w:color="auto"/>
            </w:tcBorders>
            <w:shd w:val="clear" w:color="auto" w:fill="auto"/>
            <w:noWrap/>
            <w:vAlign w:val="bottom"/>
            <w:hideMark/>
          </w:tcPr>
          <w:p w14:paraId="017A11E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Impact of microfinance on the non-monetary aspects of poverty: Evidence from pakistan. </w:t>
            </w:r>
          </w:p>
        </w:tc>
        <w:tc>
          <w:tcPr>
            <w:tcW w:w="663" w:type="pct"/>
            <w:tcBorders>
              <w:top w:val="nil"/>
              <w:left w:val="nil"/>
              <w:bottom w:val="single" w:sz="4" w:space="0" w:color="auto"/>
              <w:right w:val="single" w:sz="4" w:space="0" w:color="auto"/>
            </w:tcBorders>
            <w:shd w:val="clear" w:color="auto" w:fill="auto"/>
            <w:noWrap/>
            <w:vAlign w:val="bottom"/>
            <w:hideMark/>
          </w:tcPr>
          <w:p w14:paraId="430DCDF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Quality and Quantity, 51(2)</w:t>
            </w:r>
          </w:p>
        </w:tc>
        <w:tc>
          <w:tcPr>
            <w:tcW w:w="134" w:type="pct"/>
            <w:tcBorders>
              <w:top w:val="nil"/>
              <w:left w:val="nil"/>
              <w:bottom w:val="single" w:sz="4" w:space="0" w:color="000000"/>
              <w:right w:val="single" w:sz="4" w:space="0" w:color="000000"/>
            </w:tcBorders>
            <w:shd w:val="clear" w:color="auto" w:fill="auto"/>
            <w:noWrap/>
            <w:vAlign w:val="bottom"/>
            <w:hideMark/>
          </w:tcPr>
          <w:p w14:paraId="03A3710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3033AE8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49BB1F2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2AA5DD4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3827A22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63854B9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w:t>
            </w:r>
          </w:p>
        </w:tc>
        <w:tc>
          <w:tcPr>
            <w:tcW w:w="253" w:type="pct"/>
            <w:tcBorders>
              <w:top w:val="nil"/>
              <w:left w:val="nil"/>
              <w:bottom w:val="single" w:sz="4" w:space="0" w:color="auto"/>
              <w:right w:val="single" w:sz="4" w:space="0" w:color="auto"/>
            </w:tcBorders>
            <w:shd w:val="clear" w:color="auto" w:fill="auto"/>
            <w:noWrap/>
            <w:vAlign w:val="bottom"/>
            <w:hideMark/>
          </w:tcPr>
          <w:p w14:paraId="0BB20FB7"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6B2D92EC" w14:textId="77777777" w:rsidTr="001B432C">
        <w:trPr>
          <w:trHeight w:val="315"/>
        </w:trPr>
        <w:tc>
          <w:tcPr>
            <w:tcW w:w="410" w:type="pct"/>
            <w:vMerge/>
            <w:tcBorders>
              <w:left w:val="nil"/>
              <w:right w:val="single" w:sz="4" w:space="0" w:color="auto"/>
            </w:tcBorders>
            <w:shd w:val="clear" w:color="auto" w:fill="auto"/>
            <w:noWrap/>
            <w:vAlign w:val="bottom"/>
            <w:hideMark/>
          </w:tcPr>
          <w:p w14:paraId="44089E1D"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19A694D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Robles, V. F., &amp; Oropesa, R. S. </w:t>
            </w:r>
          </w:p>
        </w:tc>
        <w:tc>
          <w:tcPr>
            <w:tcW w:w="1639" w:type="pct"/>
            <w:tcBorders>
              <w:top w:val="nil"/>
              <w:left w:val="nil"/>
              <w:bottom w:val="single" w:sz="4" w:space="0" w:color="auto"/>
              <w:right w:val="single" w:sz="4" w:space="0" w:color="auto"/>
            </w:tcBorders>
            <w:shd w:val="clear" w:color="auto" w:fill="auto"/>
            <w:noWrap/>
            <w:vAlign w:val="bottom"/>
            <w:hideMark/>
          </w:tcPr>
          <w:p w14:paraId="26A952A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 International migration and the education of children: Evidence from lima, peru. </w:t>
            </w:r>
          </w:p>
        </w:tc>
        <w:tc>
          <w:tcPr>
            <w:tcW w:w="663" w:type="pct"/>
            <w:tcBorders>
              <w:top w:val="nil"/>
              <w:left w:val="nil"/>
              <w:bottom w:val="single" w:sz="4" w:space="0" w:color="auto"/>
              <w:right w:val="single" w:sz="4" w:space="0" w:color="auto"/>
            </w:tcBorders>
            <w:shd w:val="clear" w:color="auto" w:fill="auto"/>
            <w:noWrap/>
            <w:vAlign w:val="bottom"/>
            <w:hideMark/>
          </w:tcPr>
          <w:p w14:paraId="48D39F6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Population Research and Policy Review, 30(4)</w:t>
            </w:r>
          </w:p>
        </w:tc>
        <w:tc>
          <w:tcPr>
            <w:tcW w:w="134" w:type="pct"/>
            <w:tcBorders>
              <w:top w:val="nil"/>
              <w:left w:val="nil"/>
              <w:bottom w:val="single" w:sz="4" w:space="0" w:color="000000"/>
              <w:right w:val="single" w:sz="4" w:space="0" w:color="000000"/>
            </w:tcBorders>
            <w:shd w:val="clear" w:color="auto" w:fill="auto"/>
            <w:noWrap/>
            <w:vAlign w:val="bottom"/>
            <w:hideMark/>
          </w:tcPr>
          <w:p w14:paraId="79967BF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1D1DCAB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1AF73D4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19F6A25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25BF8DE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40B3684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no </w:t>
            </w:r>
          </w:p>
        </w:tc>
        <w:tc>
          <w:tcPr>
            <w:tcW w:w="253" w:type="pct"/>
            <w:tcBorders>
              <w:top w:val="nil"/>
              <w:left w:val="nil"/>
              <w:bottom w:val="single" w:sz="4" w:space="0" w:color="auto"/>
              <w:right w:val="single" w:sz="4" w:space="0" w:color="auto"/>
            </w:tcBorders>
            <w:shd w:val="clear" w:color="auto" w:fill="auto"/>
            <w:noWrap/>
            <w:vAlign w:val="bottom"/>
            <w:hideMark/>
          </w:tcPr>
          <w:p w14:paraId="3DB53135"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03B1AB29" w14:textId="77777777" w:rsidTr="001B432C">
        <w:trPr>
          <w:trHeight w:val="315"/>
        </w:trPr>
        <w:tc>
          <w:tcPr>
            <w:tcW w:w="410" w:type="pct"/>
            <w:vMerge/>
            <w:tcBorders>
              <w:left w:val="nil"/>
              <w:right w:val="single" w:sz="4" w:space="0" w:color="auto"/>
            </w:tcBorders>
            <w:shd w:val="clear" w:color="auto" w:fill="auto"/>
            <w:noWrap/>
            <w:vAlign w:val="bottom"/>
            <w:hideMark/>
          </w:tcPr>
          <w:p w14:paraId="4E6A4B50"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5ED8255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Rosenbloom, J. L., &amp; Ginther, D. K. </w:t>
            </w:r>
          </w:p>
        </w:tc>
        <w:tc>
          <w:tcPr>
            <w:tcW w:w="1639" w:type="pct"/>
            <w:tcBorders>
              <w:top w:val="nil"/>
              <w:left w:val="nil"/>
              <w:bottom w:val="single" w:sz="4" w:space="0" w:color="auto"/>
              <w:right w:val="single" w:sz="4" w:space="0" w:color="auto"/>
            </w:tcBorders>
            <w:shd w:val="clear" w:color="auto" w:fill="auto"/>
            <w:noWrap/>
            <w:vAlign w:val="bottom"/>
            <w:hideMark/>
          </w:tcPr>
          <w:p w14:paraId="251D35F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The effectiveness of social science research in addressing societal problems: Broadening participation in computing. </w:t>
            </w:r>
          </w:p>
        </w:tc>
        <w:tc>
          <w:tcPr>
            <w:tcW w:w="663" w:type="pct"/>
            <w:tcBorders>
              <w:top w:val="nil"/>
              <w:left w:val="nil"/>
              <w:bottom w:val="single" w:sz="4" w:space="0" w:color="auto"/>
              <w:right w:val="single" w:sz="4" w:space="0" w:color="auto"/>
            </w:tcBorders>
            <w:shd w:val="clear" w:color="auto" w:fill="auto"/>
            <w:noWrap/>
            <w:vAlign w:val="bottom"/>
            <w:hideMark/>
          </w:tcPr>
          <w:p w14:paraId="6CAB7FB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Science and Public Policy, 44(2)</w:t>
            </w:r>
          </w:p>
        </w:tc>
        <w:tc>
          <w:tcPr>
            <w:tcW w:w="134" w:type="pct"/>
            <w:tcBorders>
              <w:top w:val="nil"/>
              <w:left w:val="nil"/>
              <w:bottom w:val="single" w:sz="4" w:space="0" w:color="000000"/>
              <w:right w:val="single" w:sz="4" w:space="0" w:color="000000"/>
            </w:tcBorders>
            <w:shd w:val="clear" w:color="auto" w:fill="auto"/>
            <w:noWrap/>
            <w:vAlign w:val="bottom"/>
            <w:hideMark/>
          </w:tcPr>
          <w:p w14:paraId="0A4FAAE3" w14:textId="77777777" w:rsidR="00CD1BFA" w:rsidRPr="00A32FA4" w:rsidRDefault="00CD1BFA" w:rsidP="001B432C">
            <w:pPr>
              <w:spacing w:after="0" w:line="240" w:lineRule="auto"/>
              <w:jc w:val="right"/>
              <w:rPr>
                <w:rFonts w:eastAsia="Times New Roman" w:cstheme="minorHAnsi"/>
                <w:color w:val="000000"/>
                <w:sz w:val="20"/>
                <w:szCs w:val="20"/>
                <w:lang w:eastAsia="ca-ES"/>
              </w:rPr>
            </w:pPr>
            <w:r w:rsidRPr="00A32FA4">
              <w:rPr>
                <w:rFonts w:eastAsia="Times New Roman" w:cstheme="minorHAnsi"/>
                <w:color w:val="000000"/>
                <w:sz w:val="20"/>
                <w:szCs w:val="20"/>
                <w:lang w:eastAsia="ca-ES"/>
              </w:rPr>
              <w:t>2</w:t>
            </w:r>
          </w:p>
        </w:tc>
        <w:tc>
          <w:tcPr>
            <w:tcW w:w="146" w:type="pct"/>
            <w:tcBorders>
              <w:top w:val="nil"/>
              <w:left w:val="nil"/>
              <w:bottom w:val="single" w:sz="4" w:space="0" w:color="000000"/>
              <w:right w:val="single" w:sz="4" w:space="0" w:color="000000"/>
            </w:tcBorders>
            <w:shd w:val="clear" w:color="auto" w:fill="auto"/>
            <w:noWrap/>
            <w:vAlign w:val="bottom"/>
            <w:hideMark/>
          </w:tcPr>
          <w:p w14:paraId="2D5B6F7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27CF765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5CFB4F6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302208E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24BD0BC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empirical</w:t>
            </w:r>
          </w:p>
        </w:tc>
        <w:tc>
          <w:tcPr>
            <w:tcW w:w="253" w:type="pct"/>
            <w:tcBorders>
              <w:top w:val="nil"/>
              <w:left w:val="nil"/>
              <w:bottom w:val="single" w:sz="4" w:space="0" w:color="auto"/>
              <w:right w:val="single" w:sz="4" w:space="0" w:color="auto"/>
            </w:tcBorders>
            <w:shd w:val="clear" w:color="auto" w:fill="auto"/>
            <w:noWrap/>
            <w:vAlign w:val="bottom"/>
            <w:hideMark/>
          </w:tcPr>
          <w:p w14:paraId="037A3E38"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5439516F" w14:textId="77777777" w:rsidTr="001B432C">
        <w:trPr>
          <w:trHeight w:val="315"/>
        </w:trPr>
        <w:tc>
          <w:tcPr>
            <w:tcW w:w="410" w:type="pct"/>
            <w:vMerge/>
            <w:tcBorders>
              <w:left w:val="nil"/>
              <w:right w:val="single" w:sz="4" w:space="0" w:color="auto"/>
            </w:tcBorders>
            <w:shd w:val="clear" w:color="auto" w:fill="auto"/>
            <w:noWrap/>
            <w:vAlign w:val="bottom"/>
            <w:hideMark/>
          </w:tcPr>
          <w:p w14:paraId="51FFFBF1"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6471214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Sekhobo, J. P., Peck, S. R., Byun, Y., Allsopp, M. A. K., Holbrook, M. K., Edmunds, L. S., &amp; Yu, C. </w:t>
            </w:r>
          </w:p>
        </w:tc>
        <w:tc>
          <w:tcPr>
            <w:tcW w:w="1639" w:type="pct"/>
            <w:tcBorders>
              <w:top w:val="nil"/>
              <w:left w:val="nil"/>
              <w:bottom w:val="single" w:sz="4" w:space="0" w:color="auto"/>
              <w:right w:val="single" w:sz="4" w:space="0" w:color="auto"/>
            </w:tcBorders>
            <w:shd w:val="clear" w:color="auto" w:fill="auto"/>
            <w:noWrap/>
            <w:vAlign w:val="bottom"/>
            <w:hideMark/>
          </w:tcPr>
          <w:p w14:paraId="631724CB"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Use of a mixed-method approach to evaluate the implementation of retention promotion strategies in the new york state WIC program. </w:t>
            </w:r>
          </w:p>
        </w:tc>
        <w:tc>
          <w:tcPr>
            <w:tcW w:w="663" w:type="pct"/>
            <w:tcBorders>
              <w:top w:val="nil"/>
              <w:left w:val="nil"/>
              <w:bottom w:val="single" w:sz="4" w:space="0" w:color="auto"/>
              <w:right w:val="single" w:sz="4" w:space="0" w:color="auto"/>
            </w:tcBorders>
            <w:shd w:val="clear" w:color="auto" w:fill="auto"/>
            <w:noWrap/>
            <w:vAlign w:val="bottom"/>
            <w:hideMark/>
          </w:tcPr>
          <w:p w14:paraId="09EB64D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Evaluation and Program Planning, 63</w:t>
            </w:r>
          </w:p>
        </w:tc>
        <w:tc>
          <w:tcPr>
            <w:tcW w:w="134" w:type="pct"/>
            <w:tcBorders>
              <w:top w:val="nil"/>
              <w:left w:val="nil"/>
              <w:bottom w:val="single" w:sz="4" w:space="0" w:color="000000"/>
              <w:right w:val="single" w:sz="4" w:space="0" w:color="000000"/>
            </w:tcBorders>
            <w:shd w:val="clear" w:color="auto" w:fill="auto"/>
            <w:noWrap/>
            <w:vAlign w:val="bottom"/>
            <w:hideMark/>
          </w:tcPr>
          <w:p w14:paraId="2687CDC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42EDAD3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331C29F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5A81FD8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47E740D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0DAF3F1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related to education</w:t>
            </w:r>
          </w:p>
        </w:tc>
        <w:tc>
          <w:tcPr>
            <w:tcW w:w="253" w:type="pct"/>
            <w:tcBorders>
              <w:top w:val="nil"/>
              <w:left w:val="nil"/>
              <w:bottom w:val="single" w:sz="4" w:space="0" w:color="auto"/>
              <w:right w:val="single" w:sz="4" w:space="0" w:color="auto"/>
            </w:tcBorders>
            <w:shd w:val="clear" w:color="auto" w:fill="auto"/>
            <w:noWrap/>
            <w:vAlign w:val="bottom"/>
            <w:hideMark/>
          </w:tcPr>
          <w:p w14:paraId="1713232E"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245E407B" w14:textId="77777777" w:rsidTr="001B432C">
        <w:trPr>
          <w:trHeight w:val="315"/>
        </w:trPr>
        <w:tc>
          <w:tcPr>
            <w:tcW w:w="410" w:type="pct"/>
            <w:vMerge/>
            <w:tcBorders>
              <w:left w:val="nil"/>
              <w:right w:val="single" w:sz="4" w:space="0" w:color="auto"/>
            </w:tcBorders>
            <w:shd w:val="clear" w:color="auto" w:fill="auto"/>
            <w:noWrap/>
            <w:vAlign w:val="bottom"/>
            <w:hideMark/>
          </w:tcPr>
          <w:p w14:paraId="35F5F23B"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375A9248"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Serbin, L. A., Stack, D. M., &amp; Kingdon, D. </w:t>
            </w:r>
          </w:p>
        </w:tc>
        <w:tc>
          <w:tcPr>
            <w:tcW w:w="1639" w:type="pct"/>
            <w:tcBorders>
              <w:top w:val="nil"/>
              <w:left w:val="nil"/>
              <w:bottom w:val="single" w:sz="4" w:space="0" w:color="auto"/>
              <w:right w:val="single" w:sz="4" w:space="0" w:color="auto"/>
            </w:tcBorders>
            <w:shd w:val="clear" w:color="auto" w:fill="auto"/>
            <w:noWrap/>
            <w:vAlign w:val="bottom"/>
            <w:hideMark/>
          </w:tcPr>
          <w:p w14:paraId="28AAAD9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Academic success across the transition from primary to secondary schooling among lower-income adolescents: Understanding the effects of family resources and gender. </w:t>
            </w:r>
          </w:p>
        </w:tc>
        <w:tc>
          <w:tcPr>
            <w:tcW w:w="663" w:type="pct"/>
            <w:tcBorders>
              <w:top w:val="nil"/>
              <w:left w:val="nil"/>
              <w:bottom w:val="single" w:sz="4" w:space="0" w:color="auto"/>
              <w:right w:val="single" w:sz="4" w:space="0" w:color="auto"/>
            </w:tcBorders>
            <w:shd w:val="clear" w:color="auto" w:fill="auto"/>
            <w:noWrap/>
            <w:vAlign w:val="bottom"/>
            <w:hideMark/>
          </w:tcPr>
          <w:p w14:paraId="36D381F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Journal of Youth and Adolescence, 42(9)</w:t>
            </w:r>
          </w:p>
        </w:tc>
        <w:tc>
          <w:tcPr>
            <w:tcW w:w="134" w:type="pct"/>
            <w:tcBorders>
              <w:top w:val="nil"/>
              <w:left w:val="nil"/>
              <w:bottom w:val="single" w:sz="4" w:space="0" w:color="000000"/>
              <w:right w:val="single" w:sz="4" w:space="0" w:color="000000"/>
            </w:tcBorders>
            <w:shd w:val="clear" w:color="auto" w:fill="auto"/>
            <w:noWrap/>
            <w:vAlign w:val="bottom"/>
            <w:hideMark/>
          </w:tcPr>
          <w:p w14:paraId="6B2D5BA2"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4621489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05E9C01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737BDF6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7236DF4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3E2013F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6FAB941E"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08776CE9" w14:textId="77777777" w:rsidTr="001B432C">
        <w:trPr>
          <w:trHeight w:val="315"/>
        </w:trPr>
        <w:tc>
          <w:tcPr>
            <w:tcW w:w="410" w:type="pct"/>
            <w:vMerge/>
            <w:tcBorders>
              <w:left w:val="nil"/>
              <w:right w:val="single" w:sz="4" w:space="0" w:color="auto"/>
            </w:tcBorders>
            <w:shd w:val="clear" w:color="auto" w:fill="auto"/>
            <w:noWrap/>
            <w:vAlign w:val="bottom"/>
            <w:hideMark/>
          </w:tcPr>
          <w:p w14:paraId="4EDC72A5"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7A26F41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Strauss, R. P., Stein, M. B., Edwards, J., &amp; Nies, K. C. </w:t>
            </w:r>
          </w:p>
        </w:tc>
        <w:tc>
          <w:tcPr>
            <w:tcW w:w="1639" w:type="pct"/>
            <w:tcBorders>
              <w:top w:val="nil"/>
              <w:left w:val="nil"/>
              <w:bottom w:val="single" w:sz="4" w:space="0" w:color="auto"/>
              <w:right w:val="single" w:sz="4" w:space="0" w:color="auto"/>
            </w:tcBorders>
            <w:shd w:val="clear" w:color="auto" w:fill="auto"/>
            <w:noWrap/>
            <w:vAlign w:val="bottom"/>
            <w:hideMark/>
          </w:tcPr>
          <w:p w14:paraId="436FE40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The impact of community-based dental education on students.</w:t>
            </w:r>
          </w:p>
        </w:tc>
        <w:tc>
          <w:tcPr>
            <w:tcW w:w="663" w:type="pct"/>
            <w:tcBorders>
              <w:top w:val="nil"/>
              <w:left w:val="nil"/>
              <w:bottom w:val="single" w:sz="4" w:space="0" w:color="auto"/>
              <w:right w:val="single" w:sz="4" w:space="0" w:color="auto"/>
            </w:tcBorders>
            <w:shd w:val="clear" w:color="auto" w:fill="auto"/>
            <w:noWrap/>
            <w:vAlign w:val="bottom"/>
            <w:hideMark/>
          </w:tcPr>
          <w:p w14:paraId="368B1B1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Journal of Dental Education, 74(10 SUPPL.)</w:t>
            </w:r>
          </w:p>
        </w:tc>
        <w:tc>
          <w:tcPr>
            <w:tcW w:w="134" w:type="pct"/>
            <w:tcBorders>
              <w:top w:val="nil"/>
              <w:left w:val="nil"/>
              <w:bottom w:val="single" w:sz="4" w:space="0" w:color="000000"/>
              <w:right w:val="single" w:sz="4" w:space="0" w:color="000000"/>
            </w:tcBorders>
            <w:shd w:val="clear" w:color="auto" w:fill="auto"/>
            <w:noWrap/>
            <w:vAlign w:val="bottom"/>
            <w:hideMark/>
          </w:tcPr>
          <w:p w14:paraId="119AE63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single" w:sz="4" w:space="0" w:color="000000"/>
              <w:right w:val="single" w:sz="4" w:space="0" w:color="000000"/>
            </w:tcBorders>
            <w:shd w:val="clear" w:color="auto" w:fill="auto"/>
            <w:noWrap/>
            <w:vAlign w:val="bottom"/>
            <w:hideMark/>
          </w:tcPr>
          <w:p w14:paraId="7E7EDA44"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6388606E"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single" w:sz="4" w:space="0" w:color="000000"/>
              <w:right w:val="single" w:sz="4" w:space="0" w:color="000000"/>
            </w:tcBorders>
            <w:shd w:val="clear" w:color="auto" w:fill="auto"/>
            <w:noWrap/>
            <w:vAlign w:val="bottom"/>
            <w:hideMark/>
          </w:tcPr>
          <w:p w14:paraId="01E8546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single" w:sz="4" w:space="0" w:color="000000"/>
              <w:right w:val="nil"/>
            </w:tcBorders>
            <w:shd w:val="clear" w:color="auto" w:fill="auto"/>
            <w:noWrap/>
            <w:vAlign w:val="bottom"/>
            <w:hideMark/>
          </w:tcPr>
          <w:p w14:paraId="48F99661"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2A0AE73A"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empirical</w:t>
            </w:r>
          </w:p>
        </w:tc>
        <w:tc>
          <w:tcPr>
            <w:tcW w:w="253" w:type="pct"/>
            <w:tcBorders>
              <w:top w:val="nil"/>
              <w:left w:val="nil"/>
              <w:bottom w:val="single" w:sz="4" w:space="0" w:color="auto"/>
              <w:right w:val="single" w:sz="4" w:space="0" w:color="auto"/>
            </w:tcBorders>
            <w:shd w:val="clear" w:color="auto" w:fill="auto"/>
            <w:noWrap/>
            <w:vAlign w:val="bottom"/>
            <w:hideMark/>
          </w:tcPr>
          <w:p w14:paraId="7F555A55"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3F24BDCF" w14:textId="77777777" w:rsidTr="001B432C">
        <w:trPr>
          <w:trHeight w:val="315"/>
        </w:trPr>
        <w:tc>
          <w:tcPr>
            <w:tcW w:w="410" w:type="pct"/>
            <w:vMerge/>
            <w:tcBorders>
              <w:left w:val="nil"/>
              <w:right w:val="single" w:sz="4" w:space="0" w:color="auto"/>
            </w:tcBorders>
            <w:shd w:val="clear" w:color="auto" w:fill="auto"/>
            <w:noWrap/>
            <w:vAlign w:val="bottom"/>
            <w:hideMark/>
          </w:tcPr>
          <w:p w14:paraId="6899EE33"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vAlign w:val="bottom"/>
            <w:hideMark/>
          </w:tcPr>
          <w:p w14:paraId="7454064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br/>
              <w:t xml:space="preserve">Tumiel-Berhalter, L. M., Kahn, L., Watkins, R., Goehle, M., &amp; Meyer, C. </w:t>
            </w:r>
          </w:p>
        </w:tc>
        <w:tc>
          <w:tcPr>
            <w:tcW w:w="1639" w:type="pct"/>
            <w:tcBorders>
              <w:top w:val="nil"/>
              <w:left w:val="nil"/>
              <w:bottom w:val="single" w:sz="4" w:space="0" w:color="auto"/>
              <w:right w:val="single" w:sz="4" w:space="0" w:color="auto"/>
            </w:tcBorders>
            <w:shd w:val="clear" w:color="auto" w:fill="auto"/>
            <w:noWrap/>
            <w:vAlign w:val="bottom"/>
            <w:hideMark/>
          </w:tcPr>
          <w:p w14:paraId="56818CE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The implementation of good for the neighborhood: A participatory community health program model in four minority underserved communities.</w:t>
            </w:r>
          </w:p>
        </w:tc>
        <w:tc>
          <w:tcPr>
            <w:tcW w:w="663" w:type="pct"/>
            <w:tcBorders>
              <w:top w:val="nil"/>
              <w:left w:val="nil"/>
              <w:bottom w:val="single" w:sz="4" w:space="0" w:color="auto"/>
              <w:right w:val="single" w:sz="4" w:space="0" w:color="auto"/>
            </w:tcBorders>
            <w:shd w:val="clear" w:color="auto" w:fill="auto"/>
            <w:noWrap/>
            <w:vAlign w:val="bottom"/>
            <w:hideMark/>
          </w:tcPr>
          <w:p w14:paraId="4307AC9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Journal of Community Health, 36(4)</w:t>
            </w:r>
          </w:p>
        </w:tc>
        <w:tc>
          <w:tcPr>
            <w:tcW w:w="134" w:type="pct"/>
            <w:tcBorders>
              <w:top w:val="nil"/>
              <w:left w:val="nil"/>
              <w:bottom w:val="nil"/>
              <w:right w:val="single" w:sz="4" w:space="0" w:color="000000"/>
            </w:tcBorders>
            <w:shd w:val="clear" w:color="auto" w:fill="auto"/>
            <w:noWrap/>
            <w:vAlign w:val="bottom"/>
            <w:hideMark/>
          </w:tcPr>
          <w:p w14:paraId="187631C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nil"/>
              <w:left w:val="nil"/>
              <w:bottom w:val="nil"/>
              <w:right w:val="single" w:sz="4" w:space="0" w:color="000000"/>
            </w:tcBorders>
            <w:shd w:val="clear" w:color="auto" w:fill="auto"/>
            <w:noWrap/>
            <w:vAlign w:val="bottom"/>
            <w:hideMark/>
          </w:tcPr>
          <w:p w14:paraId="09601C86"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nil"/>
              <w:left w:val="nil"/>
              <w:bottom w:val="nil"/>
              <w:right w:val="single" w:sz="4" w:space="0" w:color="000000"/>
            </w:tcBorders>
            <w:shd w:val="clear" w:color="auto" w:fill="auto"/>
            <w:noWrap/>
            <w:vAlign w:val="bottom"/>
            <w:hideMark/>
          </w:tcPr>
          <w:p w14:paraId="4732FEDF"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nil"/>
              <w:left w:val="nil"/>
              <w:bottom w:val="nil"/>
              <w:right w:val="single" w:sz="4" w:space="0" w:color="000000"/>
            </w:tcBorders>
            <w:shd w:val="clear" w:color="auto" w:fill="auto"/>
            <w:noWrap/>
            <w:vAlign w:val="bottom"/>
            <w:hideMark/>
          </w:tcPr>
          <w:p w14:paraId="0A6881B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nil"/>
              <w:left w:val="nil"/>
              <w:bottom w:val="nil"/>
              <w:right w:val="nil"/>
            </w:tcBorders>
            <w:shd w:val="clear" w:color="auto" w:fill="auto"/>
            <w:noWrap/>
            <w:vAlign w:val="bottom"/>
            <w:hideMark/>
          </w:tcPr>
          <w:p w14:paraId="6644EEA5"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7D840D60"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YES</w:t>
            </w:r>
          </w:p>
        </w:tc>
        <w:tc>
          <w:tcPr>
            <w:tcW w:w="253" w:type="pct"/>
            <w:tcBorders>
              <w:top w:val="nil"/>
              <w:left w:val="nil"/>
              <w:bottom w:val="single" w:sz="4" w:space="0" w:color="auto"/>
              <w:right w:val="single" w:sz="4" w:space="0" w:color="auto"/>
            </w:tcBorders>
            <w:shd w:val="clear" w:color="auto" w:fill="auto"/>
            <w:noWrap/>
            <w:vAlign w:val="bottom"/>
            <w:hideMark/>
          </w:tcPr>
          <w:p w14:paraId="4E02091F"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r w:rsidR="00CD1BFA" w:rsidRPr="00A32FA4" w14:paraId="7B67C161" w14:textId="77777777" w:rsidTr="001B432C">
        <w:trPr>
          <w:trHeight w:val="315"/>
        </w:trPr>
        <w:tc>
          <w:tcPr>
            <w:tcW w:w="410" w:type="pct"/>
            <w:vMerge/>
            <w:tcBorders>
              <w:left w:val="nil"/>
              <w:bottom w:val="single" w:sz="4" w:space="0" w:color="auto"/>
              <w:right w:val="single" w:sz="4" w:space="0" w:color="auto"/>
            </w:tcBorders>
            <w:shd w:val="clear" w:color="auto" w:fill="auto"/>
            <w:noWrap/>
            <w:vAlign w:val="bottom"/>
            <w:hideMark/>
          </w:tcPr>
          <w:p w14:paraId="7F9275FA" w14:textId="77777777" w:rsidR="00CD1BFA" w:rsidRPr="00A32FA4" w:rsidRDefault="00CD1BFA" w:rsidP="001B432C">
            <w:pPr>
              <w:spacing w:after="0" w:line="240" w:lineRule="auto"/>
              <w:rPr>
                <w:rFonts w:eastAsia="Times New Roman" w:cstheme="minorHAnsi"/>
                <w:color w:val="000000"/>
                <w:sz w:val="20"/>
                <w:szCs w:val="20"/>
                <w:lang w:eastAsia="ca-ES"/>
              </w:rPr>
            </w:pPr>
          </w:p>
        </w:tc>
        <w:tc>
          <w:tcPr>
            <w:tcW w:w="859" w:type="pct"/>
            <w:tcBorders>
              <w:top w:val="nil"/>
              <w:left w:val="nil"/>
              <w:bottom w:val="single" w:sz="4" w:space="0" w:color="auto"/>
              <w:right w:val="single" w:sz="4" w:space="0" w:color="auto"/>
            </w:tcBorders>
            <w:shd w:val="clear" w:color="auto" w:fill="auto"/>
            <w:noWrap/>
            <w:vAlign w:val="bottom"/>
            <w:hideMark/>
          </w:tcPr>
          <w:p w14:paraId="30C4F87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Whiteford, G. </w:t>
            </w:r>
          </w:p>
        </w:tc>
        <w:tc>
          <w:tcPr>
            <w:tcW w:w="1639" w:type="pct"/>
            <w:tcBorders>
              <w:top w:val="nil"/>
              <w:left w:val="nil"/>
              <w:bottom w:val="single" w:sz="4" w:space="0" w:color="auto"/>
              <w:right w:val="single" w:sz="4" w:space="0" w:color="auto"/>
            </w:tcBorders>
            <w:shd w:val="clear" w:color="auto" w:fill="auto"/>
            <w:noWrap/>
            <w:vAlign w:val="bottom"/>
            <w:hideMark/>
          </w:tcPr>
          <w:p w14:paraId="0F7D0F27"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xml:space="preserve">Participation in higher education as social inclusion: An occupational perspective. </w:t>
            </w:r>
          </w:p>
        </w:tc>
        <w:tc>
          <w:tcPr>
            <w:tcW w:w="663" w:type="pct"/>
            <w:tcBorders>
              <w:top w:val="nil"/>
              <w:left w:val="nil"/>
              <w:bottom w:val="single" w:sz="4" w:space="0" w:color="auto"/>
              <w:right w:val="single" w:sz="4" w:space="0" w:color="auto"/>
            </w:tcBorders>
            <w:shd w:val="clear" w:color="auto" w:fill="auto"/>
            <w:noWrap/>
            <w:vAlign w:val="bottom"/>
            <w:hideMark/>
          </w:tcPr>
          <w:p w14:paraId="4BBB12C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Journal of Occupational Science, 24(1)</w:t>
            </w:r>
          </w:p>
        </w:tc>
        <w:tc>
          <w:tcPr>
            <w:tcW w:w="134" w:type="pct"/>
            <w:tcBorders>
              <w:top w:val="single" w:sz="4" w:space="0" w:color="auto"/>
              <w:left w:val="nil"/>
              <w:bottom w:val="single" w:sz="4" w:space="0" w:color="auto"/>
              <w:right w:val="single" w:sz="4" w:space="0" w:color="auto"/>
            </w:tcBorders>
            <w:shd w:val="clear" w:color="auto" w:fill="auto"/>
            <w:noWrap/>
            <w:vAlign w:val="bottom"/>
            <w:hideMark/>
          </w:tcPr>
          <w:p w14:paraId="62CD0ED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46" w:type="pct"/>
            <w:tcBorders>
              <w:top w:val="single" w:sz="4" w:space="0" w:color="auto"/>
              <w:left w:val="nil"/>
              <w:bottom w:val="single" w:sz="4" w:space="0" w:color="auto"/>
              <w:right w:val="single" w:sz="4" w:space="0" w:color="auto"/>
            </w:tcBorders>
            <w:shd w:val="clear" w:color="auto" w:fill="auto"/>
            <w:noWrap/>
            <w:vAlign w:val="bottom"/>
            <w:hideMark/>
          </w:tcPr>
          <w:p w14:paraId="6FBE9203"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72" w:type="pct"/>
            <w:tcBorders>
              <w:top w:val="single" w:sz="4" w:space="0" w:color="auto"/>
              <w:left w:val="nil"/>
              <w:bottom w:val="single" w:sz="4" w:space="0" w:color="auto"/>
              <w:right w:val="single" w:sz="4" w:space="0" w:color="auto"/>
            </w:tcBorders>
            <w:shd w:val="clear" w:color="auto" w:fill="auto"/>
            <w:noWrap/>
            <w:vAlign w:val="bottom"/>
            <w:hideMark/>
          </w:tcPr>
          <w:p w14:paraId="7CF4635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264" w:type="pct"/>
            <w:tcBorders>
              <w:top w:val="single" w:sz="4" w:space="0" w:color="auto"/>
              <w:left w:val="nil"/>
              <w:bottom w:val="single" w:sz="4" w:space="0" w:color="auto"/>
              <w:right w:val="single" w:sz="4" w:space="0" w:color="auto"/>
            </w:tcBorders>
            <w:shd w:val="clear" w:color="auto" w:fill="auto"/>
            <w:noWrap/>
            <w:vAlign w:val="bottom"/>
            <w:hideMark/>
          </w:tcPr>
          <w:p w14:paraId="4694E4BD"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161" w:type="pct"/>
            <w:tcBorders>
              <w:top w:val="single" w:sz="4" w:space="0" w:color="auto"/>
              <w:left w:val="nil"/>
              <w:bottom w:val="single" w:sz="4" w:space="0" w:color="auto"/>
              <w:right w:val="single" w:sz="4" w:space="0" w:color="auto"/>
            </w:tcBorders>
            <w:shd w:val="clear" w:color="auto" w:fill="auto"/>
            <w:noWrap/>
            <w:vAlign w:val="bottom"/>
            <w:hideMark/>
          </w:tcPr>
          <w:p w14:paraId="59180D89"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 </w:t>
            </w:r>
          </w:p>
        </w:tc>
        <w:tc>
          <w:tcPr>
            <w:tcW w:w="301" w:type="pct"/>
            <w:tcBorders>
              <w:top w:val="nil"/>
              <w:left w:val="nil"/>
              <w:bottom w:val="single" w:sz="4" w:space="0" w:color="auto"/>
              <w:right w:val="single" w:sz="4" w:space="0" w:color="auto"/>
            </w:tcBorders>
            <w:shd w:val="clear" w:color="auto" w:fill="auto"/>
            <w:noWrap/>
            <w:vAlign w:val="bottom"/>
            <w:hideMark/>
          </w:tcPr>
          <w:p w14:paraId="0ACC29AC" w14:textId="77777777" w:rsidR="00CD1BFA" w:rsidRPr="00A32FA4" w:rsidRDefault="00CD1BFA" w:rsidP="001B432C">
            <w:pPr>
              <w:spacing w:after="0" w:line="240" w:lineRule="auto"/>
              <w:rPr>
                <w:rFonts w:eastAsia="Times New Roman" w:cstheme="minorHAnsi"/>
                <w:color w:val="000000"/>
                <w:sz w:val="20"/>
                <w:szCs w:val="20"/>
                <w:lang w:eastAsia="ca-ES"/>
              </w:rPr>
            </w:pPr>
            <w:r w:rsidRPr="00A32FA4">
              <w:rPr>
                <w:rFonts w:eastAsia="Times New Roman" w:cstheme="minorHAnsi"/>
                <w:color w:val="000000"/>
                <w:sz w:val="20"/>
                <w:szCs w:val="20"/>
                <w:lang w:eastAsia="ca-ES"/>
              </w:rPr>
              <w:t>no - not empirical</w:t>
            </w:r>
          </w:p>
        </w:tc>
        <w:tc>
          <w:tcPr>
            <w:tcW w:w="253" w:type="pct"/>
            <w:tcBorders>
              <w:top w:val="nil"/>
              <w:left w:val="nil"/>
              <w:bottom w:val="single" w:sz="4" w:space="0" w:color="auto"/>
              <w:right w:val="single" w:sz="4" w:space="0" w:color="auto"/>
            </w:tcBorders>
            <w:shd w:val="clear" w:color="auto" w:fill="auto"/>
            <w:noWrap/>
            <w:vAlign w:val="bottom"/>
            <w:hideMark/>
          </w:tcPr>
          <w:p w14:paraId="55676A59" w14:textId="77777777" w:rsidR="00CD1BFA" w:rsidRPr="00A32FA4" w:rsidRDefault="00CD1BFA" w:rsidP="001B432C">
            <w:pPr>
              <w:spacing w:after="0" w:line="240" w:lineRule="auto"/>
              <w:rPr>
                <w:rFonts w:eastAsia="Times New Roman" w:cstheme="minorHAnsi"/>
                <w:sz w:val="20"/>
                <w:szCs w:val="20"/>
                <w:lang w:eastAsia="ca-ES"/>
              </w:rPr>
            </w:pPr>
            <w:r w:rsidRPr="00A32FA4">
              <w:rPr>
                <w:rFonts w:eastAsia="Times New Roman" w:cstheme="minorHAnsi"/>
                <w:sz w:val="20"/>
                <w:szCs w:val="20"/>
                <w:lang w:eastAsia="ca-ES"/>
              </w:rPr>
              <w:t> </w:t>
            </w:r>
          </w:p>
        </w:tc>
      </w:tr>
    </w:tbl>
    <w:p w14:paraId="56729967" w14:textId="77777777" w:rsidR="00CD1BFA" w:rsidRDefault="00CD1BFA" w:rsidP="00CD1BFA"/>
    <w:tbl>
      <w:tblPr>
        <w:tblW w:w="5000" w:type="pct"/>
        <w:tblCellMar>
          <w:left w:w="70" w:type="dxa"/>
          <w:right w:w="70" w:type="dxa"/>
        </w:tblCellMar>
        <w:tblLook w:val="04A0" w:firstRow="1" w:lastRow="0" w:firstColumn="1" w:lastColumn="0" w:noHBand="0" w:noVBand="1"/>
      </w:tblPr>
      <w:tblGrid>
        <w:gridCol w:w="5046"/>
        <w:gridCol w:w="1718"/>
        <w:gridCol w:w="1583"/>
        <w:gridCol w:w="787"/>
        <w:gridCol w:w="961"/>
        <w:gridCol w:w="1586"/>
        <w:gridCol w:w="888"/>
        <w:gridCol w:w="1575"/>
      </w:tblGrid>
      <w:tr w:rsidR="00CD1BFA" w:rsidRPr="002C2466" w14:paraId="4A308F7E" w14:textId="77777777" w:rsidTr="001B432C">
        <w:trPr>
          <w:trHeight w:val="315"/>
        </w:trPr>
        <w:tc>
          <w:tcPr>
            <w:tcW w:w="5000" w:type="pct"/>
            <w:gridSpan w:val="8"/>
            <w:tcBorders>
              <w:top w:val="single" w:sz="4" w:space="0" w:color="auto"/>
              <w:bottom w:val="single" w:sz="4" w:space="0" w:color="auto"/>
            </w:tcBorders>
            <w:shd w:val="clear" w:color="auto" w:fill="auto"/>
            <w:noWrap/>
            <w:vAlign w:val="center"/>
          </w:tcPr>
          <w:p w14:paraId="0573E54E" w14:textId="77777777" w:rsidR="00CD1BFA" w:rsidRPr="002C2466" w:rsidRDefault="00CD1BFA" w:rsidP="001B432C">
            <w:pPr>
              <w:spacing w:after="0" w:line="240" w:lineRule="auto"/>
              <w:jc w:val="center"/>
              <w:rPr>
                <w:rFonts w:eastAsia="Times New Roman" w:cstheme="minorHAnsi"/>
                <w:b/>
                <w:bCs/>
                <w:color w:val="FFFFFF"/>
                <w:sz w:val="20"/>
                <w:szCs w:val="20"/>
                <w:lang w:eastAsia="ca-ES"/>
              </w:rPr>
            </w:pPr>
            <w:r w:rsidRPr="002C2466">
              <w:rPr>
                <w:rFonts w:eastAsia="Times New Roman" w:cstheme="minorHAnsi"/>
                <w:b/>
                <w:bCs/>
                <w:sz w:val="20"/>
                <w:szCs w:val="20"/>
                <w:lang w:eastAsia="ca-ES"/>
              </w:rPr>
              <w:t>TOPI</w:t>
            </w:r>
            <w:r>
              <w:rPr>
                <w:rFonts w:eastAsia="Times New Roman" w:cstheme="minorHAnsi"/>
                <w:b/>
                <w:bCs/>
                <w:sz w:val="20"/>
                <w:szCs w:val="20"/>
                <w:lang w:eastAsia="ca-ES"/>
              </w:rPr>
              <w:t>C</w:t>
            </w:r>
            <w:r w:rsidRPr="002C2466">
              <w:rPr>
                <w:rFonts w:eastAsia="Times New Roman" w:cstheme="minorHAnsi"/>
                <w:b/>
                <w:bCs/>
                <w:sz w:val="20"/>
                <w:szCs w:val="20"/>
                <w:lang w:eastAsia="ca-ES"/>
              </w:rPr>
              <w:t xml:space="preserve"> </w:t>
            </w:r>
            <w:r>
              <w:rPr>
                <w:rFonts w:eastAsia="Times New Roman" w:cstheme="minorHAnsi"/>
                <w:b/>
                <w:bCs/>
                <w:sz w:val="20"/>
                <w:szCs w:val="20"/>
                <w:lang w:eastAsia="ca-ES"/>
              </w:rPr>
              <w:t>B</w:t>
            </w:r>
            <w:r w:rsidRPr="002C2466">
              <w:rPr>
                <w:rFonts w:eastAsia="Times New Roman" w:cstheme="minorHAnsi"/>
                <w:b/>
                <w:bCs/>
                <w:sz w:val="20"/>
                <w:szCs w:val="20"/>
                <w:lang w:eastAsia="ca-ES"/>
              </w:rPr>
              <w:t xml:space="preserve"> -</w:t>
            </w:r>
            <w:r>
              <w:rPr>
                <w:rFonts w:eastAsia="Times New Roman" w:cstheme="minorHAnsi"/>
                <w:b/>
                <w:bCs/>
                <w:sz w:val="20"/>
                <w:szCs w:val="20"/>
                <w:lang w:eastAsia="ca-ES"/>
              </w:rPr>
              <w:t>EDUCATION</w:t>
            </w:r>
          </w:p>
        </w:tc>
      </w:tr>
      <w:tr w:rsidR="00CD1BFA" w:rsidRPr="002C2466" w14:paraId="3F0FAF7C" w14:textId="77777777" w:rsidTr="001B432C">
        <w:trPr>
          <w:trHeight w:val="315"/>
        </w:trPr>
        <w:tc>
          <w:tcPr>
            <w:tcW w:w="1141" w:type="pct"/>
            <w:tcBorders>
              <w:top w:val="single" w:sz="4" w:space="0" w:color="auto"/>
              <w:bottom w:val="nil"/>
              <w:right w:val="nil"/>
            </w:tcBorders>
            <w:shd w:val="clear" w:color="auto" w:fill="auto"/>
            <w:noWrap/>
            <w:vAlign w:val="bottom"/>
            <w:hideMark/>
          </w:tcPr>
          <w:p w14:paraId="43FDAA6B" w14:textId="77777777" w:rsidR="00CD1BFA" w:rsidRPr="002C2466" w:rsidRDefault="00CD1BFA" w:rsidP="001B432C">
            <w:pPr>
              <w:spacing w:after="0" w:line="240" w:lineRule="auto"/>
              <w:rPr>
                <w:rFonts w:eastAsia="Times New Roman" w:cstheme="minorHAnsi"/>
                <w:sz w:val="20"/>
                <w:szCs w:val="20"/>
                <w:lang w:eastAsia="ca-ES"/>
              </w:rPr>
            </w:pPr>
            <w:r>
              <w:rPr>
                <w:rFonts w:eastAsia="Times New Roman" w:cstheme="minorHAnsi"/>
                <w:sz w:val="20"/>
                <w:szCs w:val="20"/>
                <w:lang w:eastAsia="ca-ES"/>
              </w:rPr>
              <w:t>JCR + SCOPUS</w:t>
            </w:r>
          </w:p>
        </w:tc>
        <w:tc>
          <w:tcPr>
            <w:tcW w:w="732" w:type="pct"/>
            <w:tcBorders>
              <w:top w:val="single" w:sz="4" w:space="0" w:color="auto"/>
              <w:left w:val="nil"/>
              <w:bottom w:val="nil"/>
              <w:right w:val="nil"/>
            </w:tcBorders>
            <w:shd w:val="clear" w:color="auto" w:fill="auto"/>
            <w:noWrap/>
            <w:vAlign w:val="bottom"/>
            <w:hideMark/>
          </w:tcPr>
          <w:p w14:paraId="757F95F2" w14:textId="77777777" w:rsidR="00CD1BFA" w:rsidRPr="002C2466" w:rsidRDefault="00CD1BFA" w:rsidP="001B432C">
            <w:pPr>
              <w:spacing w:after="0" w:line="240" w:lineRule="auto"/>
              <w:rPr>
                <w:rFonts w:eastAsia="Times New Roman" w:cstheme="minorHAnsi"/>
                <w:sz w:val="20"/>
                <w:szCs w:val="20"/>
                <w:lang w:eastAsia="ca-ES"/>
              </w:rPr>
            </w:pPr>
          </w:p>
        </w:tc>
        <w:tc>
          <w:tcPr>
            <w:tcW w:w="674" w:type="pct"/>
            <w:tcBorders>
              <w:top w:val="single" w:sz="4" w:space="0" w:color="auto"/>
              <w:left w:val="nil"/>
              <w:bottom w:val="nil"/>
              <w:right w:val="nil"/>
            </w:tcBorders>
            <w:shd w:val="clear" w:color="auto" w:fill="auto"/>
            <w:noWrap/>
            <w:vAlign w:val="bottom"/>
            <w:hideMark/>
          </w:tcPr>
          <w:p w14:paraId="3AA86544" w14:textId="77777777" w:rsidR="00CD1BFA" w:rsidRPr="002C2466" w:rsidRDefault="00CD1BFA" w:rsidP="001B432C">
            <w:pPr>
              <w:spacing w:after="0" w:line="240" w:lineRule="auto"/>
              <w:rPr>
                <w:rFonts w:eastAsia="Times New Roman" w:cstheme="minorHAnsi"/>
                <w:sz w:val="20"/>
                <w:szCs w:val="20"/>
                <w:lang w:eastAsia="ca-ES"/>
              </w:rPr>
            </w:pPr>
          </w:p>
        </w:tc>
        <w:tc>
          <w:tcPr>
            <w:tcW w:w="1783" w:type="pct"/>
            <w:gridSpan w:val="4"/>
            <w:tcBorders>
              <w:top w:val="single" w:sz="4" w:space="0" w:color="auto"/>
              <w:left w:val="nil"/>
              <w:bottom w:val="single" w:sz="4" w:space="0" w:color="000000"/>
              <w:right w:val="nil"/>
            </w:tcBorders>
            <w:shd w:val="clear" w:color="000000" w:fill="4472C4"/>
            <w:noWrap/>
            <w:vAlign w:val="bottom"/>
            <w:hideMark/>
          </w:tcPr>
          <w:p w14:paraId="6941C162" w14:textId="77777777" w:rsidR="00CD1BFA" w:rsidRPr="002C2466" w:rsidRDefault="00CD1BFA" w:rsidP="001B432C">
            <w:pPr>
              <w:spacing w:after="0" w:line="240" w:lineRule="auto"/>
              <w:jc w:val="center"/>
              <w:rPr>
                <w:rFonts w:eastAsia="Times New Roman" w:cstheme="minorHAnsi"/>
                <w:color w:val="FFFFFF"/>
                <w:sz w:val="20"/>
                <w:szCs w:val="20"/>
                <w:lang w:eastAsia="ca-ES"/>
              </w:rPr>
            </w:pPr>
            <w:r w:rsidRPr="002C2466">
              <w:rPr>
                <w:rFonts w:eastAsia="Times New Roman" w:cstheme="minorHAnsi"/>
                <w:color w:val="FFFFFF"/>
                <w:sz w:val="20"/>
                <w:szCs w:val="20"/>
                <w:lang w:eastAsia="ca-ES"/>
              </w:rPr>
              <w:t>Discarted</w:t>
            </w:r>
            <w:r>
              <w:rPr>
                <w:rFonts w:eastAsia="Times New Roman" w:cstheme="minorHAnsi"/>
                <w:color w:val="FFFFFF"/>
                <w:sz w:val="20"/>
                <w:szCs w:val="20"/>
                <w:lang w:eastAsia="ca-ES"/>
              </w:rPr>
              <w:t xml:space="preserve"> JCR + Scopus</w:t>
            </w:r>
          </w:p>
        </w:tc>
        <w:tc>
          <w:tcPr>
            <w:tcW w:w="670" w:type="pct"/>
            <w:tcBorders>
              <w:top w:val="single" w:sz="4" w:space="0" w:color="auto"/>
              <w:left w:val="nil"/>
              <w:bottom w:val="nil"/>
            </w:tcBorders>
            <w:shd w:val="clear" w:color="auto" w:fill="auto"/>
            <w:noWrap/>
            <w:vAlign w:val="bottom"/>
            <w:hideMark/>
          </w:tcPr>
          <w:p w14:paraId="1AA4CB15" w14:textId="77777777" w:rsidR="00CD1BFA" w:rsidRPr="002C2466" w:rsidRDefault="00CD1BFA" w:rsidP="001B432C">
            <w:pPr>
              <w:spacing w:after="0" w:line="240" w:lineRule="auto"/>
              <w:jc w:val="center"/>
              <w:rPr>
                <w:rFonts w:eastAsia="Times New Roman" w:cstheme="minorHAnsi"/>
                <w:color w:val="FFFFFF"/>
                <w:sz w:val="20"/>
                <w:szCs w:val="20"/>
                <w:lang w:eastAsia="ca-ES"/>
              </w:rPr>
            </w:pPr>
          </w:p>
        </w:tc>
      </w:tr>
      <w:tr w:rsidR="00CD1BFA" w:rsidRPr="002C2466" w14:paraId="0F55D631" w14:textId="77777777" w:rsidTr="001B432C">
        <w:trPr>
          <w:trHeight w:val="315"/>
        </w:trPr>
        <w:tc>
          <w:tcPr>
            <w:tcW w:w="1141" w:type="pct"/>
            <w:tcBorders>
              <w:top w:val="single" w:sz="4" w:space="0" w:color="000000"/>
              <w:bottom w:val="nil"/>
              <w:right w:val="single" w:sz="4" w:space="0" w:color="000000"/>
            </w:tcBorders>
            <w:shd w:val="clear" w:color="4A86E8" w:fill="4A86E8"/>
            <w:noWrap/>
            <w:vAlign w:val="bottom"/>
            <w:hideMark/>
          </w:tcPr>
          <w:p w14:paraId="57CBED21"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Keyword combination</w:t>
            </w:r>
          </w:p>
        </w:tc>
        <w:tc>
          <w:tcPr>
            <w:tcW w:w="732" w:type="pct"/>
            <w:tcBorders>
              <w:top w:val="single" w:sz="4" w:space="0" w:color="000000"/>
              <w:left w:val="nil"/>
              <w:bottom w:val="nil"/>
              <w:right w:val="single" w:sz="4" w:space="0" w:color="000000"/>
            </w:tcBorders>
            <w:shd w:val="clear" w:color="4A86E8" w:fill="4A86E8"/>
            <w:noWrap/>
            <w:vAlign w:val="bottom"/>
            <w:hideMark/>
          </w:tcPr>
          <w:p w14:paraId="4554F6F6"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 xml:space="preserve">Total Obtained </w:t>
            </w:r>
            <w:r>
              <w:rPr>
                <w:rFonts w:eastAsia="Times New Roman" w:cstheme="minorHAnsi"/>
                <w:color w:val="FFFFFF"/>
                <w:sz w:val="20"/>
                <w:szCs w:val="20"/>
                <w:lang w:eastAsia="ca-ES"/>
              </w:rPr>
              <w:t>JCR/</w:t>
            </w:r>
            <w:r w:rsidRPr="002C2466">
              <w:rPr>
                <w:rFonts w:eastAsia="Times New Roman" w:cstheme="minorHAnsi"/>
                <w:color w:val="FFFFFF"/>
                <w:sz w:val="20"/>
                <w:szCs w:val="20"/>
                <w:lang w:eastAsia="ca-ES"/>
              </w:rPr>
              <w:t>Scopus</w:t>
            </w:r>
          </w:p>
        </w:tc>
        <w:tc>
          <w:tcPr>
            <w:tcW w:w="674" w:type="pct"/>
            <w:tcBorders>
              <w:top w:val="single" w:sz="4" w:space="0" w:color="000000"/>
              <w:left w:val="nil"/>
              <w:bottom w:val="nil"/>
              <w:right w:val="single" w:sz="4" w:space="0" w:color="000000"/>
            </w:tcBorders>
            <w:shd w:val="clear" w:color="4A86E8" w:fill="4A86E8"/>
            <w:noWrap/>
            <w:vAlign w:val="bottom"/>
            <w:hideMark/>
          </w:tcPr>
          <w:p w14:paraId="67930B63"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 xml:space="preserve">Non-availble </w:t>
            </w:r>
            <w:r>
              <w:rPr>
                <w:rFonts w:eastAsia="Times New Roman" w:cstheme="minorHAnsi"/>
                <w:color w:val="FFFFFF"/>
                <w:sz w:val="20"/>
                <w:szCs w:val="20"/>
                <w:lang w:eastAsia="ca-ES"/>
              </w:rPr>
              <w:t>JCR/</w:t>
            </w:r>
            <w:r w:rsidRPr="002C2466">
              <w:rPr>
                <w:rFonts w:eastAsia="Times New Roman" w:cstheme="minorHAnsi"/>
                <w:color w:val="FFFFFF"/>
                <w:sz w:val="20"/>
                <w:szCs w:val="20"/>
                <w:lang w:eastAsia="ca-ES"/>
              </w:rPr>
              <w:t>Scopus</w:t>
            </w:r>
          </w:p>
        </w:tc>
        <w:tc>
          <w:tcPr>
            <w:tcW w:w="330" w:type="pct"/>
            <w:tcBorders>
              <w:top w:val="nil"/>
              <w:left w:val="nil"/>
              <w:bottom w:val="nil"/>
              <w:right w:val="single" w:sz="4" w:space="0" w:color="000000"/>
            </w:tcBorders>
            <w:shd w:val="clear" w:color="4A86E8" w:fill="4A86E8"/>
            <w:noWrap/>
            <w:vAlign w:val="bottom"/>
            <w:hideMark/>
          </w:tcPr>
          <w:p w14:paraId="0F28D4DF"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Date range</w:t>
            </w:r>
          </w:p>
        </w:tc>
        <w:tc>
          <w:tcPr>
            <w:tcW w:w="405" w:type="pct"/>
            <w:tcBorders>
              <w:top w:val="nil"/>
              <w:left w:val="nil"/>
              <w:bottom w:val="nil"/>
              <w:right w:val="single" w:sz="4" w:space="0" w:color="000000"/>
            </w:tcBorders>
            <w:shd w:val="clear" w:color="4A86E8" w:fill="4A86E8"/>
            <w:noWrap/>
            <w:vAlign w:val="bottom"/>
            <w:hideMark/>
          </w:tcPr>
          <w:p w14:paraId="2C7B24D0"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Article Impact</w:t>
            </w:r>
          </w:p>
        </w:tc>
        <w:tc>
          <w:tcPr>
            <w:tcW w:w="675" w:type="pct"/>
            <w:tcBorders>
              <w:top w:val="nil"/>
              <w:left w:val="nil"/>
              <w:bottom w:val="nil"/>
              <w:right w:val="single" w:sz="4" w:space="0" w:color="000000"/>
            </w:tcBorders>
            <w:shd w:val="clear" w:color="4A86E8" w:fill="4A86E8"/>
            <w:noWrap/>
            <w:vAlign w:val="bottom"/>
            <w:hideMark/>
          </w:tcPr>
          <w:p w14:paraId="0B400314"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Social impact of Findings</w:t>
            </w:r>
          </w:p>
        </w:tc>
        <w:tc>
          <w:tcPr>
            <w:tcW w:w="373" w:type="pct"/>
            <w:tcBorders>
              <w:top w:val="nil"/>
              <w:left w:val="nil"/>
              <w:bottom w:val="nil"/>
              <w:right w:val="single" w:sz="4" w:space="0" w:color="000000"/>
            </w:tcBorders>
            <w:shd w:val="clear" w:color="4A86E8" w:fill="4A86E8"/>
            <w:noWrap/>
            <w:vAlign w:val="bottom"/>
            <w:hideMark/>
          </w:tcPr>
          <w:p w14:paraId="31C2BCA1"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Out of scope</w:t>
            </w:r>
          </w:p>
        </w:tc>
        <w:tc>
          <w:tcPr>
            <w:tcW w:w="670" w:type="pct"/>
            <w:tcBorders>
              <w:top w:val="single" w:sz="4" w:space="0" w:color="000000"/>
              <w:left w:val="nil"/>
              <w:bottom w:val="nil"/>
            </w:tcBorders>
            <w:shd w:val="clear" w:color="4A86E8" w:fill="4A86E8"/>
            <w:noWrap/>
            <w:vAlign w:val="bottom"/>
            <w:hideMark/>
          </w:tcPr>
          <w:p w14:paraId="16CB4655"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 xml:space="preserve">Final sample </w:t>
            </w:r>
            <w:r>
              <w:rPr>
                <w:rFonts w:eastAsia="Times New Roman" w:cstheme="minorHAnsi"/>
                <w:color w:val="FFFFFF"/>
                <w:sz w:val="20"/>
                <w:szCs w:val="20"/>
                <w:lang w:eastAsia="ca-ES"/>
              </w:rPr>
              <w:t>JCR/</w:t>
            </w:r>
            <w:r w:rsidRPr="002C2466">
              <w:rPr>
                <w:rFonts w:eastAsia="Times New Roman" w:cstheme="minorHAnsi"/>
                <w:color w:val="FFFFFF"/>
                <w:sz w:val="20"/>
                <w:szCs w:val="20"/>
                <w:lang w:eastAsia="ca-ES"/>
              </w:rPr>
              <w:t>Scopus</w:t>
            </w:r>
          </w:p>
        </w:tc>
      </w:tr>
      <w:tr w:rsidR="00CD1BFA" w:rsidRPr="002C2466" w14:paraId="400B2232" w14:textId="77777777" w:rsidTr="001B432C">
        <w:trPr>
          <w:trHeight w:val="315"/>
        </w:trPr>
        <w:tc>
          <w:tcPr>
            <w:tcW w:w="1141" w:type="pct"/>
            <w:tcBorders>
              <w:top w:val="single" w:sz="8" w:space="0" w:color="auto"/>
              <w:bottom w:val="nil"/>
              <w:right w:val="nil"/>
            </w:tcBorders>
            <w:shd w:val="clear" w:color="auto" w:fill="auto"/>
            <w:noWrap/>
            <w:vAlign w:val="bottom"/>
            <w:hideMark/>
          </w:tcPr>
          <w:p w14:paraId="6B06C8D3" w14:textId="77777777" w:rsidR="00CD1BFA" w:rsidRPr="002C2466" w:rsidRDefault="00CD1BFA" w:rsidP="001B432C">
            <w:pPr>
              <w:spacing w:after="0" w:line="240" w:lineRule="auto"/>
              <w:rPr>
                <w:rFonts w:eastAsia="Times New Roman" w:cstheme="minorHAnsi"/>
                <w:sz w:val="20"/>
                <w:szCs w:val="20"/>
                <w:lang w:eastAsia="ca-ES"/>
              </w:rPr>
            </w:pPr>
            <w:r w:rsidRPr="0077047F">
              <w:rPr>
                <w:rFonts w:cstheme="minorHAnsi"/>
                <w:color w:val="000000"/>
                <w:sz w:val="20"/>
                <w:szCs w:val="20"/>
              </w:rPr>
              <w:t>Social awareness of scientific research AND education</w:t>
            </w:r>
          </w:p>
        </w:tc>
        <w:tc>
          <w:tcPr>
            <w:tcW w:w="732" w:type="pct"/>
            <w:tcBorders>
              <w:top w:val="single" w:sz="8" w:space="0" w:color="auto"/>
              <w:left w:val="nil"/>
              <w:bottom w:val="nil"/>
              <w:right w:val="nil"/>
            </w:tcBorders>
            <w:shd w:val="clear" w:color="auto" w:fill="auto"/>
            <w:noWrap/>
            <w:vAlign w:val="bottom"/>
            <w:hideMark/>
          </w:tcPr>
          <w:p w14:paraId="7E533B3D" w14:textId="77777777" w:rsidR="00CD1BFA" w:rsidRPr="002C2466" w:rsidRDefault="00CD1BFA" w:rsidP="001B432C">
            <w:pPr>
              <w:spacing w:after="0" w:line="240" w:lineRule="auto"/>
              <w:jc w:val="right"/>
              <w:rPr>
                <w:rFonts w:eastAsia="Times New Roman" w:cstheme="minorHAnsi"/>
                <w:sz w:val="20"/>
                <w:szCs w:val="20"/>
                <w:lang w:eastAsia="ca-ES"/>
              </w:rPr>
            </w:pPr>
            <w:r w:rsidRPr="0077047F">
              <w:rPr>
                <w:rFonts w:cstheme="minorHAnsi"/>
                <w:color w:val="000000"/>
                <w:sz w:val="20"/>
                <w:szCs w:val="20"/>
              </w:rPr>
              <w:t>17</w:t>
            </w:r>
          </w:p>
        </w:tc>
        <w:tc>
          <w:tcPr>
            <w:tcW w:w="674" w:type="pct"/>
            <w:tcBorders>
              <w:top w:val="single" w:sz="8" w:space="0" w:color="auto"/>
              <w:left w:val="nil"/>
              <w:bottom w:val="nil"/>
              <w:right w:val="nil"/>
            </w:tcBorders>
            <w:shd w:val="clear" w:color="auto" w:fill="auto"/>
            <w:noWrap/>
            <w:vAlign w:val="bottom"/>
            <w:hideMark/>
          </w:tcPr>
          <w:p w14:paraId="5A148546" w14:textId="77777777" w:rsidR="00CD1BFA" w:rsidRPr="002C2466" w:rsidRDefault="00CD1BFA" w:rsidP="001B432C">
            <w:pPr>
              <w:spacing w:after="0" w:line="240" w:lineRule="auto"/>
              <w:rPr>
                <w:rFonts w:eastAsia="Times New Roman" w:cstheme="minorHAnsi"/>
                <w:color w:val="000000"/>
                <w:sz w:val="20"/>
                <w:szCs w:val="20"/>
                <w:lang w:eastAsia="ca-ES"/>
              </w:rPr>
            </w:pPr>
            <w:r w:rsidRPr="0077047F">
              <w:rPr>
                <w:rFonts w:cstheme="minorHAnsi"/>
                <w:color w:val="000000"/>
                <w:sz w:val="20"/>
                <w:szCs w:val="20"/>
              </w:rPr>
              <w:t>3</w:t>
            </w:r>
          </w:p>
        </w:tc>
        <w:tc>
          <w:tcPr>
            <w:tcW w:w="330" w:type="pct"/>
            <w:tcBorders>
              <w:top w:val="single" w:sz="8" w:space="0" w:color="auto"/>
              <w:left w:val="nil"/>
              <w:bottom w:val="nil"/>
              <w:right w:val="nil"/>
            </w:tcBorders>
            <w:shd w:val="clear" w:color="auto" w:fill="auto"/>
            <w:noWrap/>
            <w:vAlign w:val="bottom"/>
            <w:hideMark/>
          </w:tcPr>
          <w:p w14:paraId="6049C0D8"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405" w:type="pct"/>
            <w:tcBorders>
              <w:top w:val="single" w:sz="8" w:space="0" w:color="auto"/>
              <w:left w:val="nil"/>
              <w:bottom w:val="nil"/>
              <w:right w:val="nil"/>
            </w:tcBorders>
            <w:shd w:val="clear" w:color="auto" w:fill="auto"/>
            <w:noWrap/>
            <w:vAlign w:val="bottom"/>
            <w:hideMark/>
          </w:tcPr>
          <w:p w14:paraId="08780653"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675" w:type="pct"/>
            <w:tcBorders>
              <w:top w:val="single" w:sz="8" w:space="0" w:color="auto"/>
              <w:left w:val="nil"/>
              <w:bottom w:val="nil"/>
              <w:right w:val="nil"/>
            </w:tcBorders>
            <w:shd w:val="clear" w:color="auto" w:fill="auto"/>
            <w:noWrap/>
            <w:vAlign w:val="bottom"/>
            <w:hideMark/>
          </w:tcPr>
          <w:p w14:paraId="7F97482F"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73" w:type="pct"/>
            <w:tcBorders>
              <w:top w:val="single" w:sz="8" w:space="0" w:color="auto"/>
              <w:left w:val="nil"/>
              <w:bottom w:val="nil"/>
              <w:right w:val="nil"/>
            </w:tcBorders>
            <w:shd w:val="clear" w:color="auto" w:fill="auto"/>
            <w:noWrap/>
            <w:vAlign w:val="bottom"/>
            <w:hideMark/>
          </w:tcPr>
          <w:p w14:paraId="69B92F74"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77047F">
              <w:rPr>
                <w:rFonts w:cstheme="minorHAnsi"/>
                <w:color w:val="000000"/>
                <w:sz w:val="20"/>
                <w:szCs w:val="20"/>
              </w:rPr>
              <w:t>13</w:t>
            </w:r>
          </w:p>
        </w:tc>
        <w:tc>
          <w:tcPr>
            <w:tcW w:w="670" w:type="pct"/>
            <w:tcBorders>
              <w:top w:val="nil"/>
              <w:left w:val="nil"/>
              <w:bottom w:val="nil"/>
            </w:tcBorders>
            <w:shd w:val="clear" w:color="auto" w:fill="auto"/>
            <w:noWrap/>
            <w:vAlign w:val="bottom"/>
            <w:hideMark/>
          </w:tcPr>
          <w:p w14:paraId="005E6311" w14:textId="77777777" w:rsidR="00CD1BFA" w:rsidRPr="002C2466" w:rsidRDefault="00CD1BFA" w:rsidP="001B432C">
            <w:pPr>
              <w:spacing w:after="0" w:line="240" w:lineRule="auto"/>
              <w:jc w:val="right"/>
              <w:rPr>
                <w:rFonts w:eastAsia="Times New Roman" w:cstheme="minorHAnsi"/>
                <w:sz w:val="20"/>
                <w:szCs w:val="20"/>
                <w:lang w:eastAsia="ca-ES"/>
              </w:rPr>
            </w:pPr>
            <w:r w:rsidRPr="0077047F">
              <w:rPr>
                <w:rFonts w:cstheme="minorHAnsi"/>
                <w:color w:val="000000"/>
                <w:sz w:val="20"/>
                <w:szCs w:val="20"/>
              </w:rPr>
              <w:t>1</w:t>
            </w:r>
          </w:p>
        </w:tc>
      </w:tr>
      <w:tr w:rsidR="00CD1BFA" w:rsidRPr="002C2466" w14:paraId="2FD4CFAB" w14:textId="77777777" w:rsidTr="001B432C">
        <w:trPr>
          <w:trHeight w:val="315"/>
        </w:trPr>
        <w:tc>
          <w:tcPr>
            <w:tcW w:w="1141" w:type="pct"/>
            <w:tcBorders>
              <w:top w:val="nil"/>
              <w:bottom w:val="nil"/>
              <w:right w:val="nil"/>
            </w:tcBorders>
            <w:shd w:val="clear" w:color="auto" w:fill="auto"/>
            <w:noWrap/>
            <w:vAlign w:val="bottom"/>
            <w:hideMark/>
          </w:tcPr>
          <w:p w14:paraId="062BB9A7" w14:textId="77777777" w:rsidR="00CD1BFA" w:rsidRPr="002C2466" w:rsidRDefault="00CD1BFA" w:rsidP="001B432C">
            <w:pPr>
              <w:spacing w:after="0" w:line="240" w:lineRule="auto"/>
              <w:rPr>
                <w:rFonts w:eastAsia="Times New Roman" w:cstheme="minorHAnsi"/>
                <w:sz w:val="20"/>
                <w:szCs w:val="20"/>
                <w:lang w:eastAsia="ca-ES"/>
              </w:rPr>
            </w:pPr>
            <w:r w:rsidRPr="0077047F">
              <w:rPr>
                <w:rFonts w:cstheme="minorHAnsi"/>
                <w:color w:val="000000"/>
                <w:sz w:val="20"/>
                <w:szCs w:val="20"/>
              </w:rPr>
              <w:t>Social awareness of scientific research and youth AND education</w:t>
            </w:r>
          </w:p>
        </w:tc>
        <w:tc>
          <w:tcPr>
            <w:tcW w:w="732" w:type="pct"/>
            <w:tcBorders>
              <w:top w:val="nil"/>
              <w:left w:val="nil"/>
              <w:bottom w:val="nil"/>
              <w:right w:val="nil"/>
            </w:tcBorders>
            <w:shd w:val="clear" w:color="auto" w:fill="auto"/>
            <w:noWrap/>
            <w:vAlign w:val="bottom"/>
            <w:hideMark/>
          </w:tcPr>
          <w:p w14:paraId="567DE33B" w14:textId="77777777" w:rsidR="00CD1BFA" w:rsidRPr="002C2466" w:rsidRDefault="00CD1BFA" w:rsidP="001B432C">
            <w:pPr>
              <w:spacing w:after="0" w:line="240" w:lineRule="auto"/>
              <w:jc w:val="right"/>
              <w:rPr>
                <w:rFonts w:eastAsia="Times New Roman" w:cstheme="minorHAnsi"/>
                <w:sz w:val="20"/>
                <w:szCs w:val="20"/>
                <w:lang w:eastAsia="ca-ES"/>
              </w:rPr>
            </w:pPr>
            <w:r w:rsidRPr="0077047F">
              <w:rPr>
                <w:rFonts w:cstheme="minorHAnsi"/>
                <w:color w:val="000000"/>
                <w:sz w:val="20"/>
                <w:szCs w:val="20"/>
              </w:rPr>
              <w:t>1</w:t>
            </w:r>
          </w:p>
        </w:tc>
        <w:tc>
          <w:tcPr>
            <w:tcW w:w="674" w:type="pct"/>
            <w:tcBorders>
              <w:top w:val="nil"/>
              <w:left w:val="nil"/>
              <w:bottom w:val="nil"/>
              <w:right w:val="nil"/>
            </w:tcBorders>
            <w:shd w:val="clear" w:color="auto" w:fill="auto"/>
            <w:noWrap/>
            <w:vAlign w:val="bottom"/>
            <w:hideMark/>
          </w:tcPr>
          <w:p w14:paraId="368324AD"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30" w:type="pct"/>
            <w:tcBorders>
              <w:top w:val="nil"/>
              <w:left w:val="nil"/>
              <w:bottom w:val="nil"/>
              <w:right w:val="nil"/>
            </w:tcBorders>
            <w:shd w:val="clear" w:color="auto" w:fill="auto"/>
            <w:noWrap/>
            <w:vAlign w:val="bottom"/>
            <w:hideMark/>
          </w:tcPr>
          <w:p w14:paraId="6022DD4F"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405" w:type="pct"/>
            <w:tcBorders>
              <w:top w:val="nil"/>
              <w:left w:val="nil"/>
              <w:bottom w:val="nil"/>
              <w:right w:val="nil"/>
            </w:tcBorders>
            <w:shd w:val="clear" w:color="auto" w:fill="auto"/>
            <w:noWrap/>
            <w:vAlign w:val="bottom"/>
            <w:hideMark/>
          </w:tcPr>
          <w:p w14:paraId="3490FF15"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675" w:type="pct"/>
            <w:tcBorders>
              <w:top w:val="nil"/>
              <w:left w:val="nil"/>
              <w:bottom w:val="nil"/>
              <w:right w:val="nil"/>
            </w:tcBorders>
            <w:shd w:val="clear" w:color="auto" w:fill="auto"/>
            <w:noWrap/>
            <w:vAlign w:val="bottom"/>
            <w:hideMark/>
          </w:tcPr>
          <w:p w14:paraId="3996AB3C"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73" w:type="pct"/>
            <w:tcBorders>
              <w:top w:val="nil"/>
              <w:left w:val="nil"/>
              <w:bottom w:val="nil"/>
              <w:right w:val="nil"/>
            </w:tcBorders>
            <w:shd w:val="clear" w:color="auto" w:fill="auto"/>
            <w:noWrap/>
            <w:vAlign w:val="bottom"/>
            <w:hideMark/>
          </w:tcPr>
          <w:p w14:paraId="6433F822" w14:textId="77777777" w:rsidR="00CD1BFA" w:rsidRPr="002C2466" w:rsidRDefault="00CD1BFA" w:rsidP="001B432C">
            <w:pPr>
              <w:spacing w:after="0" w:line="240" w:lineRule="auto"/>
              <w:jc w:val="right"/>
              <w:rPr>
                <w:rFonts w:eastAsia="Times New Roman" w:cstheme="minorHAnsi"/>
                <w:sz w:val="20"/>
                <w:szCs w:val="20"/>
                <w:lang w:eastAsia="ca-ES"/>
              </w:rPr>
            </w:pPr>
            <w:r w:rsidRPr="0077047F">
              <w:rPr>
                <w:rFonts w:cstheme="minorHAnsi"/>
                <w:color w:val="000000"/>
                <w:sz w:val="20"/>
                <w:szCs w:val="20"/>
              </w:rPr>
              <w:t>0</w:t>
            </w:r>
          </w:p>
        </w:tc>
        <w:tc>
          <w:tcPr>
            <w:tcW w:w="670" w:type="pct"/>
            <w:tcBorders>
              <w:top w:val="nil"/>
              <w:left w:val="nil"/>
              <w:bottom w:val="nil"/>
            </w:tcBorders>
            <w:shd w:val="clear" w:color="auto" w:fill="auto"/>
            <w:noWrap/>
            <w:vAlign w:val="bottom"/>
            <w:hideMark/>
          </w:tcPr>
          <w:p w14:paraId="38C31A4D" w14:textId="77777777" w:rsidR="00CD1BFA" w:rsidRPr="002C2466" w:rsidRDefault="00CD1BFA" w:rsidP="001B432C">
            <w:pPr>
              <w:spacing w:after="0" w:line="240" w:lineRule="auto"/>
              <w:jc w:val="right"/>
              <w:rPr>
                <w:rFonts w:eastAsia="Times New Roman" w:cstheme="minorHAnsi"/>
                <w:sz w:val="20"/>
                <w:szCs w:val="20"/>
                <w:lang w:eastAsia="ca-ES"/>
              </w:rPr>
            </w:pPr>
            <w:r w:rsidRPr="0077047F">
              <w:rPr>
                <w:rFonts w:cstheme="minorHAnsi"/>
                <w:color w:val="000000"/>
                <w:sz w:val="20"/>
                <w:szCs w:val="20"/>
              </w:rPr>
              <w:t>1</w:t>
            </w:r>
          </w:p>
        </w:tc>
      </w:tr>
      <w:tr w:rsidR="00CD1BFA" w:rsidRPr="002C2466" w14:paraId="4E2793A0" w14:textId="77777777" w:rsidTr="001B432C">
        <w:trPr>
          <w:trHeight w:val="315"/>
        </w:trPr>
        <w:tc>
          <w:tcPr>
            <w:tcW w:w="1141" w:type="pct"/>
            <w:tcBorders>
              <w:top w:val="nil"/>
              <w:bottom w:val="nil"/>
              <w:right w:val="nil"/>
            </w:tcBorders>
            <w:shd w:val="clear" w:color="auto" w:fill="auto"/>
            <w:noWrap/>
            <w:vAlign w:val="bottom"/>
            <w:hideMark/>
          </w:tcPr>
          <w:p w14:paraId="122FA8D8" w14:textId="77777777" w:rsidR="00CD1BFA" w:rsidRPr="002C2466" w:rsidRDefault="00CD1BFA" w:rsidP="001B432C">
            <w:pPr>
              <w:spacing w:after="0" w:line="240" w:lineRule="auto"/>
              <w:rPr>
                <w:rFonts w:eastAsia="Times New Roman" w:cstheme="minorHAnsi"/>
                <w:sz w:val="20"/>
                <w:szCs w:val="20"/>
                <w:lang w:eastAsia="ca-ES"/>
              </w:rPr>
            </w:pPr>
            <w:r w:rsidRPr="0077047F">
              <w:rPr>
                <w:rFonts w:cstheme="minorHAnsi"/>
                <w:color w:val="000000"/>
                <w:sz w:val="20"/>
                <w:szCs w:val="20"/>
              </w:rPr>
              <w:t>Social awareness of scientific research AND education</w:t>
            </w:r>
          </w:p>
        </w:tc>
        <w:tc>
          <w:tcPr>
            <w:tcW w:w="732" w:type="pct"/>
            <w:tcBorders>
              <w:top w:val="nil"/>
              <w:left w:val="nil"/>
              <w:bottom w:val="nil"/>
              <w:right w:val="nil"/>
            </w:tcBorders>
            <w:shd w:val="clear" w:color="auto" w:fill="auto"/>
            <w:noWrap/>
            <w:vAlign w:val="bottom"/>
            <w:hideMark/>
          </w:tcPr>
          <w:p w14:paraId="496D1227" w14:textId="77777777" w:rsidR="00CD1BFA" w:rsidRPr="002C2466" w:rsidRDefault="00CD1BFA" w:rsidP="001B432C">
            <w:pPr>
              <w:spacing w:after="0" w:line="240" w:lineRule="auto"/>
              <w:jc w:val="right"/>
              <w:rPr>
                <w:rFonts w:eastAsia="Times New Roman" w:cstheme="minorHAnsi"/>
                <w:sz w:val="20"/>
                <w:szCs w:val="20"/>
                <w:lang w:eastAsia="ca-ES"/>
              </w:rPr>
            </w:pPr>
            <w:r w:rsidRPr="0077047F">
              <w:rPr>
                <w:rFonts w:cstheme="minorHAnsi"/>
                <w:color w:val="000000"/>
                <w:sz w:val="20"/>
                <w:szCs w:val="20"/>
              </w:rPr>
              <w:t>1</w:t>
            </w:r>
          </w:p>
        </w:tc>
        <w:tc>
          <w:tcPr>
            <w:tcW w:w="674" w:type="pct"/>
            <w:tcBorders>
              <w:top w:val="nil"/>
              <w:left w:val="nil"/>
              <w:bottom w:val="nil"/>
              <w:right w:val="nil"/>
            </w:tcBorders>
            <w:shd w:val="clear" w:color="auto" w:fill="auto"/>
            <w:noWrap/>
            <w:vAlign w:val="bottom"/>
            <w:hideMark/>
          </w:tcPr>
          <w:p w14:paraId="785E3808" w14:textId="77777777" w:rsidR="00CD1BFA" w:rsidRPr="002C2466" w:rsidRDefault="00CD1BFA" w:rsidP="001B432C">
            <w:pPr>
              <w:spacing w:after="0" w:line="240" w:lineRule="auto"/>
              <w:jc w:val="right"/>
              <w:rPr>
                <w:rFonts w:eastAsia="Times New Roman" w:cstheme="minorHAnsi"/>
                <w:sz w:val="20"/>
                <w:szCs w:val="20"/>
                <w:lang w:eastAsia="ca-ES"/>
              </w:rPr>
            </w:pPr>
            <w:r w:rsidRPr="0077047F">
              <w:rPr>
                <w:rFonts w:cstheme="minorHAnsi"/>
                <w:color w:val="000000"/>
                <w:sz w:val="20"/>
                <w:szCs w:val="20"/>
              </w:rPr>
              <w:t>1</w:t>
            </w:r>
          </w:p>
        </w:tc>
        <w:tc>
          <w:tcPr>
            <w:tcW w:w="330" w:type="pct"/>
            <w:tcBorders>
              <w:top w:val="nil"/>
              <w:left w:val="nil"/>
              <w:bottom w:val="nil"/>
              <w:right w:val="nil"/>
            </w:tcBorders>
            <w:shd w:val="clear" w:color="auto" w:fill="auto"/>
            <w:noWrap/>
            <w:vAlign w:val="bottom"/>
            <w:hideMark/>
          </w:tcPr>
          <w:p w14:paraId="51989140"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405" w:type="pct"/>
            <w:tcBorders>
              <w:top w:val="nil"/>
              <w:left w:val="nil"/>
              <w:bottom w:val="nil"/>
              <w:right w:val="nil"/>
            </w:tcBorders>
            <w:shd w:val="clear" w:color="auto" w:fill="auto"/>
            <w:noWrap/>
            <w:vAlign w:val="bottom"/>
            <w:hideMark/>
          </w:tcPr>
          <w:p w14:paraId="65093850"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675" w:type="pct"/>
            <w:tcBorders>
              <w:top w:val="nil"/>
              <w:left w:val="nil"/>
              <w:bottom w:val="nil"/>
              <w:right w:val="nil"/>
            </w:tcBorders>
            <w:shd w:val="clear" w:color="auto" w:fill="auto"/>
            <w:noWrap/>
            <w:vAlign w:val="bottom"/>
            <w:hideMark/>
          </w:tcPr>
          <w:p w14:paraId="2DC23CC4"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73" w:type="pct"/>
            <w:tcBorders>
              <w:top w:val="nil"/>
              <w:left w:val="nil"/>
              <w:bottom w:val="nil"/>
              <w:right w:val="nil"/>
            </w:tcBorders>
            <w:shd w:val="clear" w:color="auto" w:fill="auto"/>
            <w:noWrap/>
            <w:vAlign w:val="bottom"/>
            <w:hideMark/>
          </w:tcPr>
          <w:p w14:paraId="0FA1EDAB"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670" w:type="pct"/>
            <w:tcBorders>
              <w:top w:val="nil"/>
              <w:left w:val="nil"/>
              <w:bottom w:val="nil"/>
            </w:tcBorders>
            <w:shd w:val="clear" w:color="auto" w:fill="auto"/>
            <w:noWrap/>
            <w:vAlign w:val="bottom"/>
            <w:hideMark/>
          </w:tcPr>
          <w:p w14:paraId="52277104" w14:textId="77777777" w:rsidR="00CD1BFA" w:rsidRPr="002C2466" w:rsidRDefault="00CD1BFA" w:rsidP="001B432C">
            <w:pPr>
              <w:spacing w:after="0" w:line="240" w:lineRule="auto"/>
              <w:jc w:val="right"/>
              <w:rPr>
                <w:rFonts w:eastAsia="Times New Roman" w:cstheme="minorHAnsi"/>
                <w:sz w:val="20"/>
                <w:szCs w:val="20"/>
                <w:lang w:eastAsia="ca-ES"/>
              </w:rPr>
            </w:pPr>
            <w:r w:rsidRPr="0077047F">
              <w:rPr>
                <w:rFonts w:cstheme="minorHAnsi"/>
                <w:color w:val="000000"/>
                <w:sz w:val="20"/>
                <w:szCs w:val="20"/>
              </w:rPr>
              <w:t>0</w:t>
            </w:r>
          </w:p>
        </w:tc>
      </w:tr>
      <w:tr w:rsidR="00CD1BFA" w:rsidRPr="002C2466" w14:paraId="4BD7FDD8" w14:textId="77777777" w:rsidTr="001B432C">
        <w:trPr>
          <w:trHeight w:val="315"/>
        </w:trPr>
        <w:tc>
          <w:tcPr>
            <w:tcW w:w="1141" w:type="pct"/>
            <w:tcBorders>
              <w:top w:val="nil"/>
              <w:bottom w:val="nil"/>
              <w:right w:val="nil"/>
            </w:tcBorders>
            <w:shd w:val="clear" w:color="auto" w:fill="auto"/>
            <w:noWrap/>
            <w:vAlign w:val="bottom"/>
          </w:tcPr>
          <w:p w14:paraId="5F572D8D" w14:textId="77777777" w:rsidR="00CD1BFA" w:rsidRPr="0077047F" w:rsidRDefault="00CD1BFA" w:rsidP="001B432C">
            <w:pPr>
              <w:spacing w:after="0" w:line="240" w:lineRule="auto"/>
              <w:rPr>
                <w:rFonts w:cstheme="minorHAnsi"/>
                <w:color w:val="000000"/>
                <w:sz w:val="20"/>
                <w:szCs w:val="20"/>
              </w:rPr>
            </w:pPr>
            <w:r w:rsidRPr="0077047F">
              <w:rPr>
                <w:rFonts w:cstheme="minorHAnsi"/>
                <w:color w:val="000000"/>
                <w:sz w:val="20"/>
                <w:szCs w:val="20"/>
              </w:rPr>
              <w:t>Social awareness of scientific research and social inequalities AND education</w:t>
            </w:r>
          </w:p>
        </w:tc>
        <w:tc>
          <w:tcPr>
            <w:tcW w:w="732" w:type="pct"/>
            <w:tcBorders>
              <w:top w:val="nil"/>
              <w:left w:val="nil"/>
              <w:bottom w:val="nil"/>
              <w:right w:val="nil"/>
            </w:tcBorders>
            <w:shd w:val="clear" w:color="auto" w:fill="auto"/>
            <w:noWrap/>
            <w:vAlign w:val="bottom"/>
          </w:tcPr>
          <w:p w14:paraId="2E7B5E8E" w14:textId="77777777" w:rsidR="00CD1BFA" w:rsidRPr="0077047F" w:rsidRDefault="00CD1BFA" w:rsidP="001B432C">
            <w:pPr>
              <w:spacing w:after="0" w:line="240" w:lineRule="auto"/>
              <w:jc w:val="right"/>
              <w:rPr>
                <w:rFonts w:cstheme="minorHAnsi"/>
                <w:color w:val="000000"/>
                <w:sz w:val="20"/>
                <w:szCs w:val="20"/>
              </w:rPr>
            </w:pPr>
            <w:r w:rsidRPr="0077047F">
              <w:rPr>
                <w:rFonts w:cstheme="minorHAnsi"/>
                <w:color w:val="000000"/>
                <w:sz w:val="20"/>
                <w:szCs w:val="20"/>
              </w:rPr>
              <w:t>8</w:t>
            </w:r>
          </w:p>
        </w:tc>
        <w:tc>
          <w:tcPr>
            <w:tcW w:w="674" w:type="pct"/>
            <w:tcBorders>
              <w:top w:val="nil"/>
              <w:left w:val="nil"/>
              <w:bottom w:val="nil"/>
              <w:right w:val="nil"/>
            </w:tcBorders>
            <w:shd w:val="clear" w:color="auto" w:fill="auto"/>
            <w:noWrap/>
            <w:vAlign w:val="bottom"/>
          </w:tcPr>
          <w:p w14:paraId="4DE72961" w14:textId="77777777" w:rsidR="00CD1BFA" w:rsidRPr="0077047F" w:rsidRDefault="00CD1BFA" w:rsidP="001B432C">
            <w:pPr>
              <w:spacing w:after="0" w:line="240" w:lineRule="auto"/>
              <w:jc w:val="right"/>
              <w:rPr>
                <w:rFonts w:cstheme="minorHAnsi"/>
                <w:color w:val="000000"/>
                <w:sz w:val="20"/>
                <w:szCs w:val="20"/>
              </w:rPr>
            </w:pPr>
            <w:r w:rsidRPr="0077047F">
              <w:rPr>
                <w:rFonts w:cstheme="minorHAnsi"/>
                <w:color w:val="000000"/>
                <w:sz w:val="20"/>
                <w:szCs w:val="20"/>
              </w:rPr>
              <w:t>2</w:t>
            </w:r>
          </w:p>
        </w:tc>
        <w:tc>
          <w:tcPr>
            <w:tcW w:w="330" w:type="pct"/>
            <w:tcBorders>
              <w:top w:val="nil"/>
              <w:left w:val="nil"/>
              <w:bottom w:val="nil"/>
              <w:right w:val="nil"/>
            </w:tcBorders>
            <w:shd w:val="clear" w:color="auto" w:fill="auto"/>
            <w:noWrap/>
            <w:vAlign w:val="bottom"/>
          </w:tcPr>
          <w:p w14:paraId="382B4621" w14:textId="77777777" w:rsidR="00CD1BFA" w:rsidRPr="0077047F" w:rsidRDefault="00CD1BFA" w:rsidP="001B432C">
            <w:pPr>
              <w:spacing w:after="0" w:line="240" w:lineRule="auto"/>
              <w:jc w:val="right"/>
              <w:rPr>
                <w:rFonts w:eastAsia="Times New Roman" w:cstheme="minorHAnsi"/>
                <w:color w:val="000000"/>
                <w:sz w:val="20"/>
                <w:szCs w:val="20"/>
                <w:lang w:eastAsia="ca-ES"/>
              </w:rPr>
            </w:pPr>
          </w:p>
        </w:tc>
        <w:tc>
          <w:tcPr>
            <w:tcW w:w="405" w:type="pct"/>
            <w:tcBorders>
              <w:top w:val="nil"/>
              <w:left w:val="nil"/>
              <w:bottom w:val="nil"/>
              <w:right w:val="nil"/>
            </w:tcBorders>
            <w:shd w:val="clear" w:color="auto" w:fill="auto"/>
            <w:noWrap/>
            <w:vAlign w:val="bottom"/>
          </w:tcPr>
          <w:p w14:paraId="6F2E3C4C" w14:textId="77777777" w:rsidR="00CD1BFA" w:rsidRPr="0077047F" w:rsidRDefault="00CD1BFA" w:rsidP="001B432C">
            <w:pPr>
              <w:spacing w:after="0" w:line="240" w:lineRule="auto"/>
              <w:jc w:val="right"/>
              <w:rPr>
                <w:rFonts w:eastAsia="Times New Roman" w:cstheme="minorHAnsi"/>
                <w:color w:val="000000"/>
                <w:sz w:val="20"/>
                <w:szCs w:val="20"/>
                <w:lang w:eastAsia="ca-ES"/>
              </w:rPr>
            </w:pPr>
          </w:p>
        </w:tc>
        <w:tc>
          <w:tcPr>
            <w:tcW w:w="675" w:type="pct"/>
            <w:tcBorders>
              <w:top w:val="nil"/>
              <w:left w:val="nil"/>
              <w:bottom w:val="nil"/>
              <w:right w:val="nil"/>
            </w:tcBorders>
            <w:shd w:val="clear" w:color="auto" w:fill="auto"/>
            <w:noWrap/>
            <w:vAlign w:val="bottom"/>
          </w:tcPr>
          <w:p w14:paraId="5BCC276B" w14:textId="77777777" w:rsidR="00CD1BFA" w:rsidRPr="0077047F" w:rsidRDefault="00CD1BFA" w:rsidP="001B432C">
            <w:pPr>
              <w:spacing w:after="0" w:line="240" w:lineRule="auto"/>
              <w:jc w:val="right"/>
              <w:rPr>
                <w:rFonts w:eastAsia="Times New Roman" w:cstheme="minorHAnsi"/>
                <w:color w:val="000000"/>
                <w:sz w:val="20"/>
                <w:szCs w:val="20"/>
                <w:lang w:eastAsia="ca-ES"/>
              </w:rPr>
            </w:pPr>
          </w:p>
        </w:tc>
        <w:tc>
          <w:tcPr>
            <w:tcW w:w="373" w:type="pct"/>
            <w:tcBorders>
              <w:top w:val="nil"/>
              <w:left w:val="nil"/>
              <w:bottom w:val="nil"/>
              <w:right w:val="nil"/>
            </w:tcBorders>
            <w:shd w:val="clear" w:color="auto" w:fill="auto"/>
            <w:noWrap/>
            <w:vAlign w:val="bottom"/>
          </w:tcPr>
          <w:p w14:paraId="42111ECB" w14:textId="77777777" w:rsidR="00CD1BFA" w:rsidRPr="0077047F" w:rsidRDefault="00CD1BFA" w:rsidP="001B432C">
            <w:pPr>
              <w:spacing w:after="0" w:line="240" w:lineRule="auto"/>
              <w:jc w:val="right"/>
              <w:rPr>
                <w:rFonts w:cstheme="minorHAnsi"/>
                <w:color w:val="000000"/>
                <w:sz w:val="20"/>
                <w:szCs w:val="20"/>
              </w:rPr>
            </w:pPr>
            <w:r w:rsidRPr="0077047F">
              <w:rPr>
                <w:rFonts w:cstheme="minorHAnsi"/>
                <w:color w:val="000000"/>
                <w:sz w:val="20"/>
                <w:szCs w:val="20"/>
              </w:rPr>
              <w:t>5</w:t>
            </w:r>
          </w:p>
        </w:tc>
        <w:tc>
          <w:tcPr>
            <w:tcW w:w="670" w:type="pct"/>
            <w:tcBorders>
              <w:top w:val="nil"/>
              <w:left w:val="nil"/>
              <w:bottom w:val="nil"/>
            </w:tcBorders>
            <w:shd w:val="clear" w:color="auto" w:fill="auto"/>
            <w:noWrap/>
            <w:vAlign w:val="bottom"/>
          </w:tcPr>
          <w:p w14:paraId="25D7334E" w14:textId="77777777" w:rsidR="00CD1BFA" w:rsidRPr="0077047F" w:rsidRDefault="00CD1BFA" w:rsidP="001B432C">
            <w:pPr>
              <w:spacing w:after="0" w:line="240" w:lineRule="auto"/>
              <w:jc w:val="right"/>
              <w:rPr>
                <w:rFonts w:cstheme="minorHAnsi"/>
                <w:color w:val="000000"/>
                <w:sz w:val="20"/>
                <w:szCs w:val="20"/>
              </w:rPr>
            </w:pPr>
            <w:r w:rsidRPr="0077047F">
              <w:rPr>
                <w:rFonts w:cstheme="minorHAnsi"/>
                <w:color w:val="000000"/>
                <w:sz w:val="20"/>
                <w:szCs w:val="20"/>
              </w:rPr>
              <w:t>1</w:t>
            </w:r>
          </w:p>
        </w:tc>
      </w:tr>
      <w:tr w:rsidR="00CD1BFA" w:rsidRPr="002C2466" w14:paraId="11C8E2E2" w14:textId="77777777" w:rsidTr="001B432C">
        <w:trPr>
          <w:trHeight w:val="315"/>
        </w:trPr>
        <w:tc>
          <w:tcPr>
            <w:tcW w:w="1141" w:type="pct"/>
            <w:tcBorders>
              <w:top w:val="nil"/>
              <w:bottom w:val="nil"/>
              <w:right w:val="nil"/>
            </w:tcBorders>
            <w:shd w:val="clear" w:color="auto" w:fill="auto"/>
            <w:noWrap/>
            <w:vAlign w:val="bottom"/>
          </w:tcPr>
          <w:p w14:paraId="38321E63" w14:textId="77777777" w:rsidR="00CD1BFA" w:rsidRPr="0077047F" w:rsidRDefault="00CD1BFA" w:rsidP="001B432C">
            <w:pPr>
              <w:spacing w:after="0" w:line="240" w:lineRule="auto"/>
              <w:rPr>
                <w:rFonts w:cstheme="minorHAnsi"/>
                <w:color w:val="000000"/>
                <w:sz w:val="20"/>
                <w:szCs w:val="20"/>
              </w:rPr>
            </w:pPr>
            <w:r w:rsidRPr="0077047F">
              <w:rPr>
                <w:rFonts w:cstheme="minorHAnsi"/>
                <w:color w:val="000000"/>
                <w:sz w:val="20"/>
                <w:szCs w:val="20"/>
              </w:rPr>
              <w:t>Science impact in reflective societies AND education</w:t>
            </w:r>
          </w:p>
        </w:tc>
        <w:tc>
          <w:tcPr>
            <w:tcW w:w="732" w:type="pct"/>
            <w:tcBorders>
              <w:top w:val="nil"/>
              <w:left w:val="nil"/>
              <w:bottom w:val="nil"/>
              <w:right w:val="nil"/>
            </w:tcBorders>
            <w:shd w:val="clear" w:color="auto" w:fill="auto"/>
            <w:noWrap/>
            <w:vAlign w:val="bottom"/>
          </w:tcPr>
          <w:p w14:paraId="75C48A69" w14:textId="77777777" w:rsidR="00CD1BFA" w:rsidRPr="0077047F" w:rsidRDefault="00CD1BFA" w:rsidP="001B432C">
            <w:pPr>
              <w:spacing w:after="0" w:line="240" w:lineRule="auto"/>
              <w:jc w:val="right"/>
              <w:rPr>
                <w:rFonts w:cstheme="minorHAnsi"/>
                <w:color w:val="000000"/>
                <w:sz w:val="20"/>
                <w:szCs w:val="20"/>
              </w:rPr>
            </w:pPr>
            <w:r w:rsidRPr="0077047F">
              <w:rPr>
                <w:rFonts w:cstheme="minorHAnsi"/>
                <w:color w:val="000000"/>
                <w:sz w:val="20"/>
                <w:szCs w:val="20"/>
              </w:rPr>
              <w:t>9</w:t>
            </w:r>
          </w:p>
        </w:tc>
        <w:tc>
          <w:tcPr>
            <w:tcW w:w="674" w:type="pct"/>
            <w:tcBorders>
              <w:top w:val="nil"/>
              <w:left w:val="nil"/>
              <w:bottom w:val="nil"/>
              <w:right w:val="nil"/>
            </w:tcBorders>
            <w:shd w:val="clear" w:color="auto" w:fill="auto"/>
            <w:noWrap/>
            <w:vAlign w:val="bottom"/>
          </w:tcPr>
          <w:p w14:paraId="0FFEE52B" w14:textId="77777777" w:rsidR="00CD1BFA" w:rsidRPr="0077047F" w:rsidRDefault="00CD1BFA" w:rsidP="001B432C">
            <w:pPr>
              <w:spacing w:after="0" w:line="240" w:lineRule="auto"/>
              <w:jc w:val="right"/>
              <w:rPr>
                <w:rFonts w:cstheme="minorHAnsi"/>
                <w:color w:val="000000"/>
                <w:sz w:val="20"/>
                <w:szCs w:val="20"/>
              </w:rPr>
            </w:pPr>
          </w:p>
        </w:tc>
        <w:tc>
          <w:tcPr>
            <w:tcW w:w="330" w:type="pct"/>
            <w:tcBorders>
              <w:top w:val="nil"/>
              <w:left w:val="nil"/>
              <w:bottom w:val="nil"/>
              <w:right w:val="nil"/>
            </w:tcBorders>
            <w:shd w:val="clear" w:color="auto" w:fill="auto"/>
            <w:noWrap/>
            <w:vAlign w:val="bottom"/>
          </w:tcPr>
          <w:p w14:paraId="40AA6263" w14:textId="77777777" w:rsidR="00CD1BFA" w:rsidRPr="0077047F" w:rsidRDefault="00CD1BFA" w:rsidP="001B432C">
            <w:pPr>
              <w:spacing w:after="0" w:line="240" w:lineRule="auto"/>
              <w:jc w:val="right"/>
              <w:rPr>
                <w:rFonts w:eastAsia="Times New Roman" w:cstheme="minorHAnsi"/>
                <w:color w:val="000000"/>
                <w:sz w:val="20"/>
                <w:szCs w:val="20"/>
                <w:lang w:eastAsia="ca-ES"/>
              </w:rPr>
            </w:pPr>
          </w:p>
        </w:tc>
        <w:tc>
          <w:tcPr>
            <w:tcW w:w="405" w:type="pct"/>
            <w:tcBorders>
              <w:top w:val="nil"/>
              <w:left w:val="nil"/>
              <w:bottom w:val="nil"/>
              <w:right w:val="nil"/>
            </w:tcBorders>
            <w:shd w:val="clear" w:color="auto" w:fill="auto"/>
            <w:noWrap/>
            <w:vAlign w:val="bottom"/>
          </w:tcPr>
          <w:p w14:paraId="638D398B" w14:textId="77777777" w:rsidR="00CD1BFA" w:rsidRPr="0077047F" w:rsidRDefault="00CD1BFA" w:rsidP="001B432C">
            <w:pPr>
              <w:spacing w:after="0" w:line="240" w:lineRule="auto"/>
              <w:jc w:val="right"/>
              <w:rPr>
                <w:rFonts w:eastAsia="Times New Roman" w:cstheme="minorHAnsi"/>
                <w:color w:val="000000"/>
                <w:sz w:val="20"/>
                <w:szCs w:val="20"/>
                <w:lang w:eastAsia="ca-ES"/>
              </w:rPr>
            </w:pPr>
          </w:p>
        </w:tc>
        <w:tc>
          <w:tcPr>
            <w:tcW w:w="675" w:type="pct"/>
            <w:tcBorders>
              <w:top w:val="nil"/>
              <w:left w:val="nil"/>
              <w:bottom w:val="nil"/>
              <w:right w:val="nil"/>
            </w:tcBorders>
            <w:shd w:val="clear" w:color="auto" w:fill="auto"/>
            <w:noWrap/>
            <w:vAlign w:val="bottom"/>
          </w:tcPr>
          <w:p w14:paraId="3BE57192" w14:textId="77777777" w:rsidR="00CD1BFA" w:rsidRPr="0077047F" w:rsidRDefault="00CD1BFA" w:rsidP="001B432C">
            <w:pPr>
              <w:spacing w:after="0" w:line="240" w:lineRule="auto"/>
              <w:jc w:val="right"/>
              <w:rPr>
                <w:rFonts w:eastAsia="Times New Roman" w:cstheme="minorHAnsi"/>
                <w:color w:val="000000"/>
                <w:sz w:val="20"/>
                <w:szCs w:val="20"/>
                <w:lang w:eastAsia="ca-ES"/>
              </w:rPr>
            </w:pPr>
          </w:p>
        </w:tc>
        <w:tc>
          <w:tcPr>
            <w:tcW w:w="373" w:type="pct"/>
            <w:tcBorders>
              <w:top w:val="nil"/>
              <w:left w:val="nil"/>
              <w:bottom w:val="nil"/>
              <w:right w:val="nil"/>
            </w:tcBorders>
            <w:shd w:val="clear" w:color="auto" w:fill="auto"/>
            <w:noWrap/>
            <w:vAlign w:val="bottom"/>
          </w:tcPr>
          <w:p w14:paraId="6C42D357" w14:textId="77777777" w:rsidR="00CD1BFA" w:rsidRPr="0077047F" w:rsidRDefault="00CD1BFA" w:rsidP="001B432C">
            <w:pPr>
              <w:spacing w:after="0" w:line="240" w:lineRule="auto"/>
              <w:jc w:val="right"/>
              <w:rPr>
                <w:rFonts w:cstheme="minorHAnsi"/>
                <w:color w:val="000000"/>
                <w:sz w:val="20"/>
                <w:szCs w:val="20"/>
              </w:rPr>
            </w:pPr>
            <w:r w:rsidRPr="0077047F">
              <w:rPr>
                <w:rFonts w:cstheme="minorHAnsi"/>
                <w:color w:val="000000"/>
                <w:sz w:val="20"/>
                <w:szCs w:val="20"/>
              </w:rPr>
              <w:t>7</w:t>
            </w:r>
          </w:p>
        </w:tc>
        <w:tc>
          <w:tcPr>
            <w:tcW w:w="670" w:type="pct"/>
            <w:tcBorders>
              <w:top w:val="nil"/>
              <w:left w:val="nil"/>
              <w:bottom w:val="nil"/>
            </w:tcBorders>
            <w:shd w:val="clear" w:color="auto" w:fill="auto"/>
            <w:noWrap/>
            <w:vAlign w:val="bottom"/>
          </w:tcPr>
          <w:p w14:paraId="5AB2A09F" w14:textId="77777777" w:rsidR="00CD1BFA" w:rsidRPr="0077047F" w:rsidRDefault="00CD1BFA" w:rsidP="001B432C">
            <w:pPr>
              <w:spacing w:after="0" w:line="240" w:lineRule="auto"/>
              <w:jc w:val="right"/>
              <w:rPr>
                <w:rFonts w:cstheme="minorHAnsi"/>
                <w:color w:val="000000"/>
                <w:sz w:val="20"/>
                <w:szCs w:val="20"/>
              </w:rPr>
            </w:pPr>
            <w:r w:rsidRPr="0077047F">
              <w:rPr>
                <w:rFonts w:cstheme="minorHAnsi"/>
                <w:color w:val="000000"/>
                <w:sz w:val="20"/>
                <w:szCs w:val="20"/>
              </w:rPr>
              <w:t>2</w:t>
            </w:r>
          </w:p>
        </w:tc>
      </w:tr>
      <w:tr w:rsidR="00CD1BFA" w:rsidRPr="002C2466" w14:paraId="207969C8" w14:textId="77777777" w:rsidTr="001B432C">
        <w:trPr>
          <w:trHeight w:val="315"/>
        </w:trPr>
        <w:tc>
          <w:tcPr>
            <w:tcW w:w="1141" w:type="pct"/>
            <w:tcBorders>
              <w:top w:val="nil"/>
              <w:bottom w:val="nil"/>
              <w:right w:val="nil"/>
            </w:tcBorders>
            <w:shd w:val="clear" w:color="auto" w:fill="auto"/>
            <w:noWrap/>
            <w:vAlign w:val="bottom"/>
          </w:tcPr>
          <w:p w14:paraId="62B4B9E3" w14:textId="77777777" w:rsidR="00CD1BFA" w:rsidRPr="0077047F" w:rsidRDefault="00CD1BFA" w:rsidP="001B432C">
            <w:pPr>
              <w:spacing w:after="0" w:line="240" w:lineRule="auto"/>
              <w:rPr>
                <w:rFonts w:cstheme="minorHAnsi"/>
                <w:color w:val="000000"/>
                <w:sz w:val="20"/>
                <w:szCs w:val="20"/>
              </w:rPr>
            </w:pPr>
            <w:r w:rsidRPr="0077047F">
              <w:rPr>
                <w:rFonts w:cstheme="minorHAnsi"/>
                <w:color w:val="000000"/>
                <w:sz w:val="20"/>
                <w:szCs w:val="20"/>
              </w:rPr>
              <w:t>Knowledge transfer education impact OR Knowledge transfer and education impact</w:t>
            </w:r>
          </w:p>
        </w:tc>
        <w:tc>
          <w:tcPr>
            <w:tcW w:w="732" w:type="pct"/>
            <w:tcBorders>
              <w:top w:val="nil"/>
              <w:left w:val="nil"/>
              <w:bottom w:val="nil"/>
              <w:right w:val="nil"/>
            </w:tcBorders>
            <w:shd w:val="clear" w:color="auto" w:fill="auto"/>
            <w:noWrap/>
            <w:vAlign w:val="bottom"/>
          </w:tcPr>
          <w:p w14:paraId="4A4C25BC" w14:textId="77777777" w:rsidR="00CD1BFA" w:rsidRPr="0077047F" w:rsidRDefault="00CD1BFA" w:rsidP="001B432C">
            <w:pPr>
              <w:spacing w:after="0" w:line="240" w:lineRule="auto"/>
              <w:jc w:val="right"/>
              <w:rPr>
                <w:rFonts w:cstheme="minorHAnsi"/>
                <w:color w:val="000000"/>
                <w:sz w:val="20"/>
                <w:szCs w:val="20"/>
              </w:rPr>
            </w:pPr>
            <w:r w:rsidRPr="0077047F">
              <w:rPr>
                <w:rFonts w:cstheme="minorHAnsi"/>
                <w:color w:val="000000"/>
                <w:sz w:val="20"/>
                <w:szCs w:val="20"/>
              </w:rPr>
              <w:t>67</w:t>
            </w:r>
          </w:p>
        </w:tc>
        <w:tc>
          <w:tcPr>
            <w:tcW w:w="674" w:type="pct"/>
            <w:tcBorders>
              <w:top w:val="nil"/>
              <w:left w:val="nil"/>
              <w:bottom w:val="nil"/>
              <w:right w:val="nil"/>
            </w:tcBorders>
            <w:shd w:val="clear" w:color="auto" w:fill="auto"/>
            <w:noWrap/>
            <w:vAlign w:val="bottom"/>
          </w:tcPr>
          <w:p w14:paraId="66508931" w14:textId="77777777" w:rsidR="00CD1BFA" w:rsidRPr="0077047F" w:rsidRDefault="00CD1BFA" w:rsidP="001B432C">
            <w:pPr>
              <w:spacing w:after="0" w:line="240" w:lineRule="auto"/>
              <w:jc w:val="right"/>
              <w:rPr>
                <w:rFonts w:cstheme="minorHAnsi"/>
                <w:color w:val="000000"/>
                <w:sz w:val="20"/>
                <w:szCs w:val="20"/>
              </w:rPr>
            </w:pPr>
            <w:r w:rsidRPr="0077047F">
              <w:rPr>
                <w:rFonts w:cstheme="minorHAnsi"/>
                <w:color w:val="000000"/>
                <w:sz w:val="20"/>
                <w:szCs w:val="20"/>
              </w:rPr>
              <w:t>6</w:t>
            </w:r>
          </w:p>
        </w:tc>
        <w:tc>
          <w:tcPr>
            <w:tcW w:w="330" w:type="pct"/>
            <w:tcBorders>
              <w:top w:val="nil"/>
              <w:left w:val="nil"/>
              <w:bottom w:val="nil"/>
              <w:right w:val="nil"/>
            </w:tcBorders>
            <w:shd w:val="clear" w:color="auto" w:fill="auto"/>
            <w:noWrap/>
            <w:vAlign w:val="bottom"/>
          </w:tcPr>
          <w:p w14:paraId="3AAC0C38" w14:textId="77777777" w:rsidR="00CD1BFA" w:rsidRPr="0077047F" w:rsidRDefault="00CD1BFA" w:rsidP="001B432C">
            <w:pPr>
              <w:spacing w:after="0" w:line="240" w:lineRule="auto"/>
              <w:jc w:val="right"/>
              <w:rPr>
                <w:rFonts w:eastAsia="Times New Roman" w:cstheme="minorHAnsi"/>
                <w:color w:val="000000"/>
                <w:sz w:val="20"/>
                <w:szCs w:val="20"/>
                <w:lang w:eastAsia="ca-ES"/>
              </w:rPr>
            </w:pPr>
          </w:p>
        </w:tc>
        <w:tc>
          <w:tcPr>
            <w:tcW w:w="405" w:type="pct"/>
            <w:tcBorders>
              <w:top w:val="nil"/>
              <w:left w:val="nil"/>
              <w:bottom w:val="nil"/>
              <w:right w:val="nil"/>
            </w:tcBorders>
            <w:shd w:val="clear" w:color="auto" w:fill="auto"/>
            <w:noWrap/>
            <w:vAlign w:val="bottom"/>
          </w:tcPr>
          <w:p w14:paraId="755D9E00" w14:textId="77777777" w:rsidR="00CD1BFA" w:rsidRPr="0077047F" w:rsidRDefault="00CD1BFA" w:rsidP="001B432C">
            <w:pPr>
              <w:spacing w:after="0" w:line="240" w:lineRule="auto"/>
              <w:jc w:val="right"/>
              <w:rPr>
                <w:rFonts w:eastAsia="Times New Roman" w:cstheme="minorHAnsi"/>
                <w:color w:val="000000"/>
                <w:sz w:val="20"/>
                <w:szCs w:val="20"/>
                <w:lang w:eastAsia="ca-ES"/>
              </w:rPr>
            </w:pPr>
          </w:p>
        </w:tc>
        <w:tc>
          <w:tcPr>
            <w:tcW w:w="675" w:type="pct"/>
            <w:tcBorders>
              <w:top w:val="nil"/>
              <w:left w:val="nil"/>
              <w:bottom w:val="nil"/>
              <w:right w:val="nil"/>
            </w:tcBorders>
            <w:shd w:val="clear" w:color="auto" w:fill="auto"/>
            <w:noWrap/>
            <w:vAlign w:val="bottom"/>
          </w:tcPr>
          <w:p w14:paraId="23836827" w14:textId="77777777" w:rsidR="00CD1BFA" w:rsidRPr="0077047F" w:rsidRDefault="00CD1BFA" w:rsidP="001B432C">
            <w:pPr>
              <w:spacing w:after="0" w:line="240" w:lineRule="auto"/>
              <w:jc w:val="right"/>
              <w:rPr>
                <w:rFonts w:eastAsia="Times New Roman" w:cstheme="minorHAnsi"/>
                <w:color w:val="000000"/>
                <w:sz w:val="20"/>
                <w:szCs w:val="20"/>
                <w:lang w:eastAsia="ca-ES"/>
              </w:rPr>
            </w:pPr>
          </w:p>
        </w:tc>
        <w:tc>
          <w:tcPr>
            <w:tcW w:w="373" w:type="pct"/>
            <w:tcBorders>
              <w:top w:val="nil"/>
              <w:left w:val="nil"/>
              <w:bottom w:val="nil"/>
              <w:right w:val="nil"/>
            </w:tcBorders>
            <w:shd w:val="clear" w:color="auto" w:fill="auto"/>
            <w:noWrap/>
            <w:vAlign w:val="bottom"/>
          </w:tcPr>
          <w:p w14:paraId="033F6747" w14:textId="77777777" w:rsidR="00CD1BFA" w:rsidRPr="0077047F" w:rsidRDefault="00CD1BFA" w:rsidP="001B432C">
            <w:pPr>
              <w:spacing w:after="0" w:line="240" w:lineRule="auto"/>
              <w:jc w:val="right"/>
              <w:rPr>
                <w:rFonts w:cstheme="minorHAnsi"/>
                <w:color w:val="000000"/>
                <w:sz w:val="20"/>
                <w:szCs w:val="20"/>
              </w:rPr>
            </w:pPr>
            <w:r w:rsidRPr="0077047F">
              <w:rPr>
                <w:rFonts w:cstheme="minorHAnsi"/>
                <w:color w:val="000000"/>
                <w:sz w:val="20"/>
                <w:szCs w:val="20"/>
              </w:rPr>
              <w:t>56</w:t>
            </w:r>
          </w:p>
        </w:tc>
        <w:tc>
          <w:tcPr>
            <w:tcW w:w="670" w:type="pct"/>
            <w:tcBorders>
              <w:top w:val="nil"/>
              <w:left w:val="nil"/>
              <w:bottom w:val="nil"/>
            </w:tcBorders>
            <w:shd w:val="clear" w:color="auto" w:fill="auto"/>
            <w:noWrap/>
            <w:vAlign w:val="bottom"/>
          </w:tcPr>
          <w:p w14:paraId="3269D0BB" w14:textId="77777777" w:rsidR="00CD1BFA" w:rsidRPr="0077047F" w:rsidRDefault="00CD1BFA" w:rsidP="001B432C">
            <w:pPr>
              <w:spacing w:after="0" w:line="240" w:lineRule="auto"/>
              <w:jc w:val="right"/>
              <w:rPr>
                <w:rFonts w:cstheme="minorHAnsi"/>
                <w:color w:val="000000"/>
                <w:sz w:val="20"/>
                <w:szCs w:val="20"/>
              </w:rPr>
            </w:pPr>
            <w:r w:rsidRPr="0077047F">
              <w:rPr>
                <w:rFonts w:cstheme="minorHAnsi"/>
                <w:color w:val="000000"/>
                <w:sz w:val="20"/>
                <w:szCs w:val="20"/>
              </w:rPr>
              <w:t>5</w:t>
            </w:r>
          </w:p>
        </w:tc>
      </w:tr>
      <w:tr w:rsidR="00CD1BFA" w:rsidRPr="002C2466" w14:paraId="6BC2D4FE" w14:textId="77777777" w:rsidTr="001B432C">
        <w:trPr>
          <w:trHeight w:val="315"/>
        </w:trPr>
        <w:tc>
          <w:tcPr>
            <w:tcW w:w="1141" w:type="pct"/>
            <w:tcBorders>
              <w:top w:val="nil"/>
              <w:bottom w:val="nil"/>
              <w:right w:val="nil"/>
            </w:tcBorders>
            <w:shd w:val="clear" w:color="auto" w:fill="auto"/>
            <w:noWrap/>
            <w:vAlign w:val="bottom"/>
            <w:hideMark/>
          </w:tcPr>
          <w:p w14:paraId="6CDBF1F3" w14:textId="77777777" w:rsidR="00CD1BFA" w:rsidRPr="002C2466" w:rsidRDefault="00CD1BFA" w:rsidP="001B432C">
            <w:pPr>
              <w:spacing w:after="0" w:line="240" w:lineRule="auto"/>
              <w:rPr>
                <w:rFonts w:eastAsia="Times New Roman" w:cstheme="minorHAnsi"/>
                <w:sz w:val="20"/>
                <w:szCs w:val="20"/>
                <w:lang w:eastAsia="ca-ES"/>
              </w:rPr>
            </w:pPr>
            <w:r w:rsidRPr="0077047F">
              <w:rPr>
                <w:rFonts w:cstheme="minorHAnsi"/>
                <w:color w:val="000000"/>
                <w:sz w:val="20"/>
                <w:szCs w:val="20"/>
              </w:rPr>
              <w:t>Knowledge transfer and social inequalities AND education</w:t>
            </w:r>
          </w:p>
        </w:tc>
        <w:tc>
          <w:tcPr>
            <w:tcW w:w="732" w:type="pct"/>
            <w:tcBorders>
              <w:top w:val="nil"/>
              <w:left w:val="nil"/>
              <w:bottom w:val="nil"/>
              <w:right w:val="nil"/>
            </w:tcBorders>
            <w:shd w:val="clear" w:color="auto" w:fill="auto"/>
            <w:noWrap/>
            <w:vAlign w:val="bottom"/>
            <w:hideMark/>
          </w:tcPr>
          <w:p w14:paraId="4CDDDE61" w14:textId="77777777" w:rsidR="00CD1BFA" w:rsidRPr="002C2466" w:rsidRDefault="00CD1BFA" w:rsidP="001B432C">
            <w:pPr>
              <w:spacing w:after="0" w:line="240" w:lineRule="auto"/>
              <w:jc w:val="right"/>
              <w:rPr>
                <w:rFonts w:eastAsia="Times New Roman" w:cstheme="minorHAnsi"/>
                <w:sz w:val="20"/>
                <w:szCs w:val="20"/>
                <w:lang w:eastAsia="ca-ES"/>
              </w:rPr>
            </w:pPr>
            <w:r w:rsidRPr="0077047F">
              <w:rPr>
                <w:rFonts w:cstheme="minorHAnsi"/>
                <w:color w:val="000000"/>
                <w:sz w:val="20"/>
                <w:szCs w:val="20"/>
              </w:rPr>
              <w:t>1</w:t>
            </w:r>
          </w:p>
        </w:tc>
        <w:tc>
          <w:tcPr>
            <w:tcW w:w="674" w:type="pct"/>
            <w:tcBorders>
              <w:top w:val="nil"/>
              <w:left w:val="nil"/>
              <w:bottom w:val="nil"/>
              <w:right w:val="nil"/>
            </w:tcBorders>
            <w:shd w:val="clear" w:color="auto" w:fill="auto"/>
            <w:noWrap/>
            <w:vAlign w:val="bottom"/>
            <w:hideMark/>
          </w:tcPr>
          <w:p w14:paraId="76A906AD"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330" w:type="pct"/>
            <w:tcBorders>
              <w:top w:val="nil"/>
              <w:left w:val="nil"/>
              <w:bottom w:val="nil"/>
              <w:right w:val="nil"/>
            </w:tcBorders>
            <w:shd w:val="clear" w:color="auto" w:fill="auto"/>
            <w:noWrap/>
            <w:vAlign w:val="bottom"/>
            <w:hideMark/>
          </w:tcPr>
          <w:p w14:paraId="4D721A13"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405" w:type="pct"/>
            <w:tcBorders>
              <w:top w:val="nil"/>
              <w:left w:val="nil"/>
              <w:bottom w:val="nil"/>
              <w:right w:val="nil"/>
            </w:tcBorders>
            <w:shd w:val="clear" w:color="auto" w:fill="auto"/>
            <w:noWrap/>
            <w:vAlign w:val="bottom"/>
            <w:hideMark/>
          </w:tcPr>
          <w:p w14:paraId="2D5F353A"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675" w:type="pct"/>
            <w:tcBorders>
              <w:top w:val="nil"/>
              <w:left w:val="nil"/>
              <w:bottom w:val="nil"/>
              <w:right w:val="nil"/>
            </w:tcBorders>
            <w:shd w:val="clear" w:color="auto" w:fill="auto"/>
            <w:noWrap/>
            <w:vAlign w:val="bottom"/>
            <w:hideMark/>
          </w:tcPr>
          <w:p w14:paraId="3889C23F"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73" w:type="pct"/>
            <w:tcBorders>
              <w:top w:val="nil"/>
              <w:left w:val="nil"/>
              <w:bottom w:val="nil"/>
              <w:right w:val="nil"/>
            </w:tcBorders>
            <w:shd w:val="clear" w:color="auto" w:fill="auto"/>
            <w:noWrap/>
            <w:vAlign w:val="bottom"/>
            <w:hideMark/>
          </w:tcPr>
          <w:p w14:paraId="17EDAC01" w14:textId="77777777" w:rsidR="00CD1BFA" w:rsidRPr="002C2466" w:rsidRDefault="00CD1BFA" w:rsidP="001B432C">
            <w:pPr>
              <w:spacing w:after="0" w:line="240" w:lineRule="auto"/>
              <w:jc w:val="right"/>
              <w:rPr>
                <w:rFonts w:eastAsia="Times New Roman" w:cstheme="minorHAnsi"/>
                <w:sz w:val="20"/>
                <w:szCs w:val="20"/>
                <w:lang w:eastAsia="ca-ES"/>
              </w:rPr>
            </w:pPr>
            <w:r w:rsidRPr="0077047F">
              <w:rPr>
                <w:rFonts w:cstheme="minorHAnsi"/>
                <w:color w:val="000000"/>
                <w:sz w:val="20"/>
                <w:szCs w:val="20"/>
              </w:rPr>
              <w:t>1</w:t>
            </w:r>
          </w:p>
        </w:tc>
        <w:tc>
          <w:tcPr>
            <w:tcW w:w="670" w:type="pct"/>
            <w:tcBorders>
              <w:top w:val="nil"/>
              <w:left w:val="nil"/>
              <w:bottom w:val="nil"/>
            </w:tcBorders>
            <w:shd w:val="clear" w:color="auto" w:fill="auto"/>
            <w:noWrap/>
            <w:vAlign w:val="bottom"/>
            <w:hideMark/>
          </w:tcPr>
          <w:p w14:paraId="13EC4FEC" w14:textId="77777777" w:rsidR="00CD1BFA" w:rsidRPr="002C2466" w:rsidRDefault="00CD1BFA" w:rsidP="001B432C">
            <w:pPr>
              <w:spacing w:after="0" w:line="240" w:lineRule="auto"/>
              <w:jc w:val="right"/>
              <w:rPr>
                <w:rFonts w:eastAsia="Times New Roman" w:cstheme="minorHAnsi"/>
                <w:sz w:val="20"/>
                <w:szCs w:val="20"/>
                <w:lang w:eastAsia="ca-ES"/>
              </w:rPr>
            </w:pPr>
            <w:r w:rsidRPr="0077047F">
              <w:rPr>
                <w:rFonts w:cstheme="minorHAnsi"/>
                <w:color w:val="000000"/>
                <w:sz w:val="20"/>
                <w:szCs w:val="20"/>
              </w:rPr>
              <w:t>0</w:t>
            </w:r>
          </w:p>
        </w:tc>
      </w:tr>
      <w:tr w:rsidR="00CD1BFA" w:rsidRPr="002C2466" w14:paraId="03FC7763" w14:textId="77777777" w:rsidTr="001B432C">
        <w:trPr>
          <w:trHeight w:val="315"/>
        </w:trPr>
        <w:tc>
          <w:tcPr>
            <w:tcW w:w="1141" w:type="pct"/>
            <w:tcBorders>
              <w:top w:val="nil"/>
              <w:bottom w:val="single" w:sz="4" w:space="0" w:color="auto"/>
              <w:right w:val="nil"/>
            </w:tcBorders>
            <w:shd w:val="clear" w:color="auto" w:fill="4472C4" w:themeFill="accent1"/>
            <w:noWrap/>
            <w:vAlign w:val="bottom"/>
          </w:tcPr>
          <w:p w14:paraId="2C720052" w14:textId="77777777" w:rsidR="00CD1BFA" w:rsidRPr="002C2466" w:rsidRDefault="00CD1BFA" w:rsidP="001B432C">
            <w:pPr>
              <w:spacing w:after="0" w:line="240" w:lineRule="auto"/>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TOTAL</w:t>
            </w:r>
          </w:p>
        </w:tc>
        <w:tc>
          <w:tcPr>
            <w:tcW w:w="732" w:type="pct"/>
            <w:tcBorders>
              <w:top w:val="nil"/>
              <w:left w:val="nil"/>
              <w:bottom w:val="single" w:sz="4" w:space="0" w:color="auto"/>
              <w:right w:val="nil"/>
            </w:tcBorders>
            <w:shd w:val="clear" w:color="auto" w:fill="4472C4" w:themeFill="accent1"/>
            <w:noWrap/>
            <w:vAlign w:val="bottom"/>
          </w:tcPr>
          <w:p w14:paraId="2C8320EF"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77047F">
              <w:rPr>
                <w:rFonts w:eastAsia="Times New Roman" w:cstheme="minorHAnsi"/>
                <w:color w:val="FFFFFF" w:themeColor="background1"/>
                <w:sz w:val="20"/>
                <w:szCs w:val="20"/>
                <w:lang w:eastAsia="ca-ES"/>
              </w:rPr>
              <w:t>104</w:t>
            </w:r>
          </w:p>
        </w:tc>
        <w:tc>
          <w:tcPr>
            <w:tcW w:w="674" w:type="pct"/>
            <w:tcBorders>
              <w:top w:val="nil"/>
              <w:left w:val="nil"/>
              <w:bottom w:val="single" w:sz="4" w:space="0" w:color="auto"/>
              <w:right w:val="nil"/>
            </w:tcBorders>
            <w:shd w:val="clear" w:color="auto" w:fill="4472C4" w:themeFill="accent1"/>
            <w:noWrap/>
            <w:vAlign w:val="bottom"/>
          </w:tcPr>
          <w:p w14:paraId="3D932DD1"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330" w:type="pct"/>
            <w:tcBorders>
              <w:top w:val="nil"/>
              <w:left w:val="nil"/>
              <w:bottom w:val="single" w:sz="4" w:space="0" w:color="auto"/>
              <w:right w:val="nil"/>
            </w:tcBorders>
            <w:shd w:val="clear" w:color="auto" w:fill="4472C4" w:themeFill="accent1"/>
            <w:noWrap/>
            <w:vAlign w:val="bottom"/>
          </w:tcPr>
          <w:p w14:paraId="52517F38"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405" w:type="pct"/>
            <w:tcBorders>
              <w:top w:val="nil"/>
              <w:left w:val="nil"/>
              <w:bottom w:val="single" w:sz="4" w:space="0" w:color="auto"/>
              <w:right w:val="nil"/>
            </w:tcBorders>
            <w:shd w:val="clear" w:color="auto" w:fill="4472C4" w:themeFill="accent1"/>
            <w:noWrap/>
            <w:vAlign w:val="bottom"/>
          </w:tcPr>
          <w:p w14:paraId="1B8A6E73"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675" w:type="pct"/>
            <w:tcBorders>
              <w:top w:val="nil"/>
              <w:left w:val="nil"/>
              <w:bottom w:val="single" w:sz="4" w:space="0" w:color="auto"/>
              <w:right w:val="nil"/>
            </w:tcBorders>
            <w:shd w:val="clear" w:color="auto" w:fill="4472C4" w:themeFill="accent1"/>
            <w:noWrap/>
            <w:vAlign w:val="bottom"/>
          </w:tcPr>
          <w:p w14:paraId="28BBE2DB"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373" w:type="pct"/>
            <w:tcBorders>
              <w:top w:val="nil"/>
              <w:left w:val="nil"/>
              <w:bottom w:val="single" w:sz="4" w:space="0" w:color="auto"/>
              <w:right w:val="nil"/>
            </w:tcBorders>
            <w:shd w:val="clear" w:color="auto" w:fill="4472C4" w:themeFill="accent1"/>
            <w:noWrap/>
            <w:vAlign w:val="bottom"/>
          </w:tcPr>
          <w:p w14:paraId="4AFAC46C"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77047F">
              <w:rPr>
                <w:rFonts w:eastAsia="Times New Roman" w:cstheme="minorHAnsi"/>
                <w:color w:val="FFFFFF" w:themeColor="background1"/>
                <w:sz w:val="20"/>
                <w:szCs w:val="20"/>
                <w:lang w:eastAsia="ca-ES"/>
              </w:rPr>
              <w:t>82</w:t>
            </w:r>
          </w:p>
        </w:tc>
        <w:tc>
          <w:tcPr>
            <w:tcW w:w="670" w:type="pct"/>
            <w:tcBorders>
              <w:top w:val="nil"/>
              <w:left w:val="nil"/>
              <w:bottom w:val="single" w:sz="4" w:space="0" w:color="auto"/>
            </w:tcBorders>
            <w:shd w:val="clear" w:color="auto" w:fill="4472C4" w:themeFill="accent1"/>
            <w:noWrap/>
            <w:vAlign w:val="bottom"/>
          </w:tcPr>
          <w:p w14:paraId="114E4D69"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77047F">
              <w:rPr>
                <w:rFonts w:eastAsia="Times New Roman" w:cstheme="minorHAnsi"/>
                <w:color w:val="FFFFFF" w:themeColor="background1"/>
                <w:sz w:val="20"/>
                <w:szCs w:val="20"/>
                <w:lang w:eastAsia="ca-ES"/>
              </w:rPr>
              <w:t>1</w:t>
            </w:r>
            <w:r w:rsidRPr="001F4DA2">
              <w:rPr>
                <w:rFonts w:eastAsia="Times New Roman" w:cstheme="minorHAnsi"/>
                <w:color w:val="FFFFFF" w:themeColor="background1"/>
                <w:sz w:val="20"/>
                <w:szCs w:val="20"/>
                <w:lang w:eastAsia="ca-ES"/>
              </w:rPr>
              <w:t>0</w:t>
            </w:r>
          </w:p>
        </w:tc>
      </w:tr>
    </w:tbl>
    <w:p w14:paraId="077CB3F6" w14:textId="77777777" w:rsidR="00CD1BFA" w:rsidRDefault="00CD1BFA" w:rsidP="00CD1BFA"/>
    <w:tbl>
      <w:tblPr>
        <w:tblW w:w="5000" w:type="pct"/>
        <w:tblCellMar>
          <w:left w:w="70" w:type="dxa"/>
          <w:right w:w="70" w:type="dxa"/>
        </w:tblCellMar>
        <w:tblLook w:val="04A0" w:firstRow="1" w:lastRow="0" w:firstColumn="1" w:lastColumn="0" w:noHBand="0" w:noVBand="1"/>
      </w:tblPr>
      <w:tblGrid>
        <w:gridCol w:w="1283"/>
        <w:gridCol w:w="2196"/>
        <w:gridCol w:w="5317"/>
        <w:gridCol w:w="1729"/>
        <w:gridCol w:w="501"/>
        <w:gridCol w:w="358"/>
        <w:gridCol w:w="417"/>
        <w:gridCol w:w="627"/>
        <w:gridCol w:w="392"/>
        <w:gridCol w:w="921"/>
        <w:gridCol w:w="403"/>
      </w:tblGrid>
      <w:tr w:rsidR="00CD1BFA" w:rsidRPr="0077047F" w14:paraId="08649F44" w14:textId="77777777" w:rsidTr="001B432C">
        <w:trPr>
          <w:trHeight w:val="315"/>
        </w:trPr>
        <w:tc>
          <w:tcPr>
            <w:tcW w:w="611" w:type="pct"/>
            <w:tcBorders>
              <w:top w:val="nil"/>
              <w:left w:val="nil"/>
              <w:bottom w:val="nil"/>
              <w:right w:val="nil"/>
            </w:tcBorders>
            <w:shd w:val="clear" w:color="auto" w:fill="auto"/>
            <w:noWrap/>
            <w:vAlign w:val="bottom"/>
            <w:hideMark/>
          </w:tcPr>
          <w:p w14:paraId="5610912C" w14:textId="77777777" w:rsidR="00CD1BFA" w:rsidRPr="0077047F" w:rsidRDefault="00CD1BFA" w:rsidP="001B432C">
            <w:pPr>
              <w:spacing w:after="0" w:line="240" w:lineRule="auto"/>
              <w:rPr>
                <w:rFonts w:eastAsia="Times New Roman" w:cstheme="minorHAnsi"/>
                <w:sz w:val="20"/>
                <w:szCs w:val="20"/>
                <w:lang w:eastAsia="ca-ES"/>
              </w:rPr>
            </w:pPr>
          </w:p>
        </w:tc>
        <w:tc>
          <w:tcPr>
            <w:tcW w:w="748" w:type="pct"/>
            <w:tcBorders>
              <w:top w:val="nil"/>
              <w:left w:val="nil"/>
              <w:bottom w:val="nil"/>
              <w:right w:val="nil"/>
            </w:tcBorders>
            <w:shd w:val="clear" w:color="auto" w:fill="auto"/>
            <w:noWrap/>
            <w:vAlign w:val="bottom"/>
            <w:hideMark/>
          </w:tcPr>
          <w:p w14:paraId="549E36A6" w14:textId="77777777" w:rsidR="00CD1BFA" w:rsidRPr="0077047F" w:rsidRDefault="00CD1BFA" w:rsidP="001B432C">
            <w:pPr>
              <w:spacing w:after="0" w:line="240" w:lineRule="auto"/>
              <w:rPr>
                <w:rFonts w:eastAsia="Times New Roman" w:cstheme="minorHAnsi"/>
                <w:sz w:val="20"/>
                <w:szCs w:val="20"/>
                <w:lang w:eastAsia="ca-ES"/>
              </w:rPr>
            </w:pPr>
          </w:p>
        </w:tc>
        <w:tc>
          <w:tcPr>
            <w:tcW w:w="1807" w:type="pct"/>
            <w:tcBorders>
              <w:top w:val="nil"/>
              <w:left w:val="nil"/>
              <w:bottom w:val="nil"/>
              <w:right w:val="nil"/>
            </w:tcBorders>
            <w:shd w:val="clear" w:color="auto" w:fill="auto"/>
            <w:noWrap/>
            <w:vAlign w:val="bottom"/>
            <w:hideMark/>
          </w:tcPr>
          <w:p w14:paraId="54A36D33" w14:textId="77777777" w:rsidR="00CD1BFA" w:rsidRPr="0077047F" w:rsidRDefault="00CD1BFA" w:rsidP="001B432C">
            <w:pPr>
              <w:spacing w:after="0" w:line="240" w:lineRule="auto"/>
              <w:rPr>
                <w:rFonts w:eastAsia="Times New Roman" w:cstheme="minorHAnsi"/>
                <w:sz w:val="20"/>
                <w:szCs w:val="20"/>
                <w:lang w:eastAsia="ca-ES"/>
              </w:rPr>
            </w:pPr>
          </w:p>
        </w:tc>
        <w:tc>
          <w:tcPr>
            <w:tcW w:w="589" w:type="pct"/>
            <w:tcBorders>
              <w:top w:val="nil"/>
              <w:left w:val="nil"/>
              <w:bottom w:val="nil"/>
              <w:right w:val="nil"/>
            </w:tcBorders>
            <w:shd w:val="clear" w:color="auto" w:fill="auto"/>
            <w:noWrap/>
            <w:vAlign w:val="bottom"/>
            <w:hideMark/>
          </w:tcPr>
          <w:p w14:paraId="1CA110C6" w14:textId="77777777" w:rsidR="00CD1BFA" w:rsidRPr="0077047F" w:rsidRDefault="00CD1BFA" w:rsidP="001B432C">
            <w:pPr>
              <w:spacing w:after="0" w:line="240" w:lineRule="auto"/>
              <w:rPr>
                <w:rFonts w:eastAsia="Times New Roman" w:cstheme="minorHAnsi"/>
                <w:sz w:val="20"/>
                <w:szCs w:val="20"/>
                <w:lang w:eastAsia="ca-ES"/>
              </w:rPr>
            </w:pPr>
          </w:p>
        </w:tc>
        <w:tc>
          <w:tcPr>
            <w:tcW w:w="172" w:type="pct"/>
            <w:tcBorders>
              <w:top w:val="nil"/>
              <w:left w:val="nil"/>
              <w:bottom w:val="nil"/>
              <w:right w:val="nil"/>
            </w:tcBorders>
            <w:shd w:val="clear" w:color="auto" w:fill="auto"/>
            <w:noWrap/>
            <w:vAlign w:val="bottom"/>
            <w:hideMark/>
          </w:tcPr>
          <w:p w14:paraId="6A0D4E33" w14:textId="77777777" w:rsidR="00CD1BFA" w:rsidRPr="0077047F" w:rsidRDefault="00CD1BFA" w:rsidP="001B432C">
            <w:pPr>
              <w:spacing w:after="0" w:line="240" w:lineRule="auto"/>
              <w:rPr>
                <w:rFonts w:eastAsia="Times New Roman" w:cstheme="minorHAnsi"/>
                <w:sz w:val="20"/>
                <w:szCs w:val="20"/>
                <w:lang w:eastAsia="ca-ES"/>
              </w:rPr>
            </w:pPr>
          </w:p>
        </w:tc>
        <w:tc>
          <w:tcPr>
            <w:tcW w:w="618" w:type="pct"/>
            <w:gridSpan w:val="4"/>
            <w:tcBorders>
              <w:top w:val="nil"/>
              <w:left w:val="nil"/>
              <w:bottom w:val="nil"/>
              <w:right w:val="nil"/>
            </w:tcBorders>
            <w:shd w:val="clear" w:color="4472C4" w:fill="4472C4"/>
            <w:noWrap/>
            <w:vAlign w:val="bottom"/>
            <w:hideMark/>
          </w:tcPr>
          <w:p w14:paraId="1B7DE54D" w14:textId="77777777" w:rsidR="00CD1BFA" w:rsidRPr="0077047F" w:rsidRDefault="00CD1BFA" w:rsidP="001B432C">
            <w:pPr>
              <w:spacing w:after="0" w:line="240" w:lineRule="auto"/>
              <w:jc w:val="center"/>
              <w:rPr>
                <w:rFonts w:eastAsia="Times New Roman" w:cstheme="minorHAnsi"/>
                <w:color w:val="FFFFFF"/>
                <w:sz w:val="20"/>
                <w:szCs w:val="20"/>
                <w:lang w:eastAsia="ca-ES"/>
              </w:rPr>
            </w:pPr>
            <w:r w:rsidRPr="0077047F">
              <w:rPr>
                <w:rFonts w:eastAsia="Times New Roman" w:cstheme="minorHAnsi"/>
                <w:color w:val="FFFFFF"/>
                <w:sz w:val="20"/>
                <w:szCs w:val="20"/>
                <w:lang w:eastAsia="ca-ES"/>
              </w:rPr>
              <w:t xml:space="preserve">Discarted </w:t>
            </w:r>
          </w:p>
        </w:tc>
        <w:tc>
          <w:tcPr>
            <w:tcW w:w="315" w:type="pct"/>
            <w:tcBorders>
              <w:top w:val="nil"/>
              <w:left w:val="nil"/>
              <w:bottom w:val="nil"/>
              <w:right w:val="nil"/>
            </w:tcBorders>
            <w:shd w:val="clear" w:color="auto" w:fill="auto"/>
            <w:noWrap/>
            <w:vAlign w:val="bottom"/>
            <w:hideMark/>
          </w:tcPr>
          <w:p w14:paraId="47D28E98" w14:textId="77777777" w:rsidR="00CD1BFA" w:rsidRPr="0077047F" w:rsidRDefault="00CD1BFA" w:rsidP="001B432C">
            <w:pPr>
              <w:spacing w:after="0" w:line="240" w:lineRule="auto"/>
              <w:jc w:val="center"/>
              <w:rPr>
                <w:rFonts w:eastAsia="Times New Roman" w:cstheme="minorHAnsi"/>
                <w:color w:val="FFFFFF"/>
                <w:sz w:val="20"/>
                <w:szCs w:val="20"/>
                <w:lang w:eastAsia="ca-ES"/>
              </w:rPr>
            </w:pPr>
          </w:p>
        </w:tc>
        <w:tc>
          <w:tcPr>
            <w:tcW w:w="139" w:type="pct"/>
            <w:tcBorders>
              <w:top w:val="nil"/>
              <w:left w:val="nil"/>
              <w:bottom w:val="nil"/>
              <w:right w:val="nil"/>
            </w:tcBorders>
            <w:shd w:val="clear" w:color="auto" w:fill="auto"/>
            <w:noWrap/>
            <w:vAlign w:val="bottom"/>
            <w:hideMark/>
          </w:tcPr>
          <w:p w14:paraId="73B52BF7" w14:textId="77777777" w:rsidR="00CD1BFA" w:rsidRPr="0077047F" w:rsidRDefault="00CD1BFA" w:rsidP="001B432C">
            <w:pPr>
              <w:spacing w:after="0" w:line="240" w:lineRule="auto"/>
              <w:rPr>
                <w:rFonts w:eastAsia="Times New Roman" w:cstheme="minorHAnsi"/>
                <w:sz w:val="20"/>
                <w:szCs w:val="20"/>
                <w:lang w:eastAsia="ca-ES"/>
              </w:rPr>
            </w:pPr>
          </w:p>
        </w:tc>
      </w:tr>
      <w:tr w:rsidR="00CD1BFA" w:rsidRPr="0077047F" w14:paraId="5763CD97" w14:textId="77777777" w:rsidTr="001B432C">
        <w:trPr>
          <w:trHeight w:val="315"/>
        </w:trPr>
        <w:tc>
          <w:tcPr>
            <w:tcW w:w="611" w:type="pct"/>
            <w:tcBorders>
              <w:top w:val="single" w:sz="4" w:space="0" w:color="000000"/>
              <w:left w:val="single" w:sz="4" w:space="0" w:color="000000"/>
              <w:bottom w:val="single" w:sz="4" w:space="0" w:color="000000"/>
              <w:right w:val="single" w:sz="4" w:space="0" w:color="000000"/>
            </w:tcBorders>
            <w:shd w:val="clear" w:color="4A86E8" w:fill="4A86E8"/>
            <w:noWrap/>
            <w:vAlign w:val="bottom"/>
            <w:hideMark/>
          </w:tcPr>
          <w:p w14:paraId="173EA2FC" w14:textId="77777777" w:rsidR="00CD1BFA" w:rsidRPr="0077047F" w:rsidRDefault="00CD1BFA" w:rsidP="001B432C">
            <w:pPr>
              <w:spacing w:after="0" w:line="240" w:lineRule="auto"/>
              <w:rPr>
                <w:rFonts w:eastAsia="Times New Roman" w:cstheme="minorHAnsi"/>
                <w:color w:val="FFFFFF"/>
                <w:sz w:val="20"/>
                <w:szCs w:val="20"/>
                <w:lang w:eastAsia="ca-ES"/>
              </w:rPr>
            </w:pPr>
            <w:r w:rsidRPr="0077047F">
              <w:rPr>
                <w:rFonts w:eastAsia="Times New Roman" w:cstheme="minorHAnsi"/>
                <w:color w:val="FFFFFF"/>
                <w:sz w:val="20"/>
                <w:szCs w:val="20"/>
                <w:lang w:eastAsia="ca-ES"/>
              </w:rPr>
              <w:t>KEYWORDS</w:t>
            </w:r>
          </w:p>
        </w:tc>
        <w:tc>
          <w:tcPr>
            <w:tcW w:w="748" w:type="pct"/>
            <w:tcBorders>
              <w:top w:val="single" w:sz="4" w:space="0" w:color="000000"/>
              <w:left w:val="nil"/>
              <w:bottom w:val="single" w:sz="4" w:space="0" w:color="000000"/>
              <w:right w:val="single" w:sz="4" w:space="0" w:color="000000"/>
            </w:tcBorders>
            <w:shd w:val="clear" w:color="4A86E8" w:fill="4A86E8"/>
            <w:noWrap/>
            <w:vAlign w:val="bottom"/>
            <w:hideMark/>
          </w:tcPr>
          <w:p w14:paraId="58FF68A0" w14:textId="77777777" w:rsidR="00CD1BFA" w:rsidRPr="0077047F" w:rsidRDefault="00CD1BFA" w:rsidP="001B432C">
            <w:pPr>
              <w:spacing w:after="0" w:line="240" w:lineRule="auto"/>
              <w:rPr>
                <w:rFonts w:eastAsia="Times New Roman" w:cstheme="minorHAnsi"/>
                <w:color w:val="FFFFFF"/>
                <w:sz w:val="20"/>
                <w:szCs w:val="20"/>
                <w:lang w:eastAsia="ca-ES"/>
              </w:rPr>
            </w:pPr>
            <w:r w:rsidRPr="0077047F">
              <w:rPr>
                <w:rFonts w:eastAsia="Times New Roman" w:cstheme="minorHAnsi"/>
                <w:color w:val="FFFFFF"/>
                <w:sz w:val="20"/>
                <w:szCs w:val="20"/>
                <w:lang w:eastAsia="ca-ES"/>
              </w:rPr>
              <w:t>Authors</w:t>
            </w:r>
          </w:p>
        </w:tc>
        <w:tc>
          <w:tcPr>
            <w:tcW w:w="1807" w:type="pct"/>
            <w:tcBorders>
              <w:top w:val="single" w:sz="4" w:space="0" w:color="000000"/>
              <w:left w:val="nil"/>
              <w:bottom w:val="single" w:sz="4" w:space="0" w:color="000000"/>
              <w:right w:val="single" w:sz="4" w:space="0" w:color="000000"/>
            </w:tcBorders>
            <w:shd w:val="clear" w:color="4A86E8" w:fill="4A86E8"/>
            <w:noWrap/>
            <w:vAlign w:val="bottom"/>
            <w:hideMark/>
          </w:tcPr>
          <w:p w14:paraId="595D9C1D" w14:textId="77777777" w:rsidR="00CD1BFA" w:rsidRPr="0077047F" w:rsidRDefault="00CD1BFA" w:rsidP="001B432C">
            <w:pPr>
              <w:spacing w:after="0" w:line="240" w:lineRule="auto"/>
              <w:rPr>
                <w:rFonts w:eastAsia="Times New Roman" w:cstheme="minorHAnsi"/>
                <w:color w:val="FFFFFF"/>
                <w:sz w:val="20"/>
                <w:szCs w:val="20"/>
                <w:lang w:eastAsia="ca-ES"/>
              </w:rPr>
            </w:pPr>
            <w:r w:rsidRPr="0077047F">
              <w:rPr>
                <w:rFonts w:eastAsia="Times New Roman" w:cstheme="minorHAnsi"/>
                <w:color w:val="FFFFFF"/>
                <w:sz w:val="20"/>
                <w:szCs w:val="20"/>
                <w:lang w:eastAsia="ca-ES"/>
              </w:rPr>
              <w:t>Title</w:t>
            </w:r>
          </w:p>
        </w:tc>
        <w:tc>
          <w:tcPr>
            <w:tcW w:w="589" w:type="pct"/>
            <w:tcBorders>
              <w:top w:val="single" w:sz="4" w:space="0" w:color="000000"/>
              <w:left w:val="nil"/>
              <w:bottom w:val="single" w:sz="4" w:space="0" w:color="000000"/>
              <w:right w:val="single" w:sz="4" w:space="0" w:color="000000"/>
            </w:tcBorders>
            <w:shd w:val="clear" w:color="4A86E8" w:fill="4A86E8"/>
            <w:noWrap/>
            <w:vAlign w:val="bottom"/>
            <w:hideMark/>
          </w:tcPr>
          <w:p w14:paraId="773AE424" w14:textId="77777777" w:rsidR="00CD1BFA" w:rsidRPr="0077047F" w:rsidRDefault="00CD1BFA" w:rsidP="001B432C">
            <w:pPr>
              <w:spacing w:after="0" w:line="240" w:lineRule="auto"/>
              <w:rPr>
                <w:rFonts w:eastAsia="Times New Roman" w:cstheme="minorHAnsi"/>
                <w:color w:val="FFFFFF"/>
                <w:sz w:val="20"/>
                <w:szCs w:val="20"/>
                <w:lang w:eastAsia="ca-ES"/>
              </w:rPr>
            </w:pPr>
            <w:r w:rsidRPr="0077047F">
              <w:rPr>
                <w:rFonts w:eastAsia="Times New Roman" w:cstheme="minorHAnsi"/>
                <w:color w:val="FFFFFF"/>
                <w:sz w:val="20"/>
                <w:szCs w:val="20"/>
                <w:lang w:eastAsia="ca-ES"/>
              </w:rPr>
              <w:t>Journal</w:t>
            </w:r>
          </w:p>
        </w:tc>
        <w:tc>
          <w:tcPr>
            <w:tcW w:w="172" w:type="pct"/>
            <w:tcBorders>
              <w:top w:val="single" w:sz="4" w:space="0" w:color="000000"/>
              <w:left w:val="nil"/>
              <w:bottom w:val="single" w:sz="4" w:space="0" w:color="000000"/>
              <w:right w:val="single" w:sz="4" w:space="0" w:color="000000"/>
            </w:tcBorders>
            <w:shd w:val="clear" w:color="4A86E8" w:fill="4A86E8"/>
            <w:noWrap/>
            <w:vAlign w:val="bottom"/>
            <w:hideMark/>
          </w:tcPr>
          <w:p w14:paraId="294F3097" w14:textId="77777777" w:rsidR="00CD1BFA" w:rsidRPr="0077047F" w:rsidRDefault="00CD1BFA" w:rsidP="001B432C">
            <w:pPr>
              <w:spacing w:after="0" w:line="240" w:lineRule="auto"/>
              <w:rPr>
                <w:rFonts w:eastAsia="Times New Roman" w:cstheme="minorHAnsi"/>
                <w:color w:val="FFFFFF"/>
                <w:sz w:val="20"/>
                <w:szCs w:val="20"/>
                <w:lang w:eastAsia="ca-ES"/>
              </w:rPr>
            </w:pPr>
            <w:r w:rsidRPr="0077047F">
              <w:rPr>
                <w:rFonts w:eastAsia="Times New Roman" w:cstheme="minorHAnsi"/>
                <w:color w:val="FFFFFF"/>
                <w:sz w:val="20"/>
                <w:szCs w:val="20"/>
                <w:lang w:eastAsia="ca-ES"/>
              </w:rPr>
              <w:t>Repeated (xtimes)</w:t>
            </w:r>
          </w:p>
        </w:tc>
        <w:tc>
          <w:tcPr>
            <w:tcW w:w="124" w:type="pct"/>
            <w:tcBorders>
              <w:top w:val="single" w:sz="4" w:space="0" w:color="000000"/>
              <w:left w:val="nil"/>
              <w:bottom w:val="single" w:sz="4" w:space="0" w:color="000000"/>
              <w:right w:val="single" w:sz="4" w:space="0" w:color="000000"/>
            </w:tcBorders>
            <w:shd w:val="clear" w:color="4A86E8" w:fill="4A86E8"/>
            <w:noWrap/>
            <w:vAlign w:val="bottom"/>
            <w:hideMark/>
          </w:tcPr>
          <w:p w14:paraId="5E07DFE7" w14:textId="77777777" w:rsidR="00CD1BFA" w:rsidRPr="0077047F" w:rsidRDefault="00CD1BFA" w:rsidP="001B432C">
            <w:pPr>
              <w:spacing w:after="0" w:line="240" w:lineRule="auto"/>
              <w:rPr>
                <w:rFonts w:eastAsia="Times New Roman" w:cstheme="minorHAnsi"/>
                <w:color w:val="FFFFFF"/>
                <w:sz w:val="20"/>
                <w:szCs w:val="20"/>
                <w:lang w:eastAsia="ca-ES"/>
              </w:rPr>
            </w:pPr>
            <w:r w:rsidRPr="0077047F">
              <w:rPr>
                <w:rFonts w:eastAsia="Times New Roman" w:cstheme="minorHAnsi"/>
                <w:color w:val="FFFFFF"/>
                <w:sz w:val="20"/>
                <w:szCs w:val="20"/>
                <w:lang w:eastAsia="ca-ES"/>
              </w:rPr>
              <w:t>Date range</w:t>
            </w:r>
          </w:p>
        </w:tc>
        <w:tc>
          <w:tcPr>
            <w:tcW w:w="144" w:type="pct"/>
            <w:tcBorders>
              <w:top w:val="single" w:sz="4" w:space="0" w:color="000000"/>
              <w:left w:val="nil"/>
              <w:bottom w:val="single" w:sz="4" w:space="0" w:color="000000"/>
              <w:right w:val="single" w:sz="4" w:space="0" w:color="000000"/>
            </w:tcBorders>
            <w:shd w:val="clear" w:color="4A86E8" w:fill="4A86E8"/>
            <w:noWrap/>
            <w:vAlign w:val="bottom"/>
            <w:hideMark/>
          </w:tcPr>
          <w:p w14:paraId="6F2592F5" w14:textId="77777777" w:rsidR="00CD1BFA" w:rsidRPr="0077047F" w:rsidRDefault="00CD1BFA" w:rsidP="001B432C">
            <w:pPr>
              <w:spacing w:after="0" w:line="240" w:lineRule="auto"/>
              <w:rPr>
                <w:rFonts w:eastAsia="Times New Roman" w:cstheme="minorHAnsi"/>
                <w:color w:val="FFFFFF"/>
                <w:sz w:val="20"/>
                <w:szCs w:val="20"/>
                <w:lang w:eastAsia="ca-ES"/>
              </w:rPr>
            </w:pPr>
            <w:r w:rsidRPr="0077047F">
              <w:rPr>
                <w:rFonts w:eastAsia="Times New Roman" w:cstheme="minorHAnsi"/>
                <w:color w:val="FFFFFF"/>
                <w:sz w:val="20"/>
                <w:szCs w:val="20"/>
                <w:lang w:eastAsia="ca-ES"/>
              </w:rPr>
              <w:t>Article Impact</w:t>
            </w:r>
          </w:p>
        </w:tc>
        <w:tc>
          <w:tcPr>
            <w:tcW w:w="215" w:type="pct"/>
            <w:tcBorders>
              <w:top w:val="single" w:sz="4" w:space="0" w:color="000000"/>
              <w:left w:val="nil"/>
              <w:bottom w:val="single" w:sz="4" w:space="0" w:color="000000"/>
              <w:right w:val="single" w:sz="4" w:space="0" w:color="000000"/>
            </w:tcBorders>
            <w:shd w:val="clear" w:color="4A86E8" w:fill="4A86E8"/>
            <w:noWrap/>
            <w:vAlign w:val="bottom"/>
            <w:hideMark/>
          </w:tcPr>
          <w:p w14:paraId="0F83AC61" w14:textId="77777777" w:rsidR="00CD1BFA" w:rsidRPr="0077047F" w:rsidRDefault="00CD1BFA" w:rsidP="001B432C">
            <w:pPr>
              <w:spacing w:after="0" w:line="240" w:lineRule="auto"/>
              <w:rPr>
                <w:rFonts w:eastAsia="Times New Roman" w:cstheme="minorHAnsi"/>
                <w:color w:val="FFFFFF"/>
                <w:sz w:val="20"/>
                <w:szCs w:val="20"/>
                <w:lang w:eastAsia="ca-ES"/>
              </w:rPr>
            </w:pPr>
            <w:r w:rsidRPr="0077047F">
              <w:rPr>
                <w:rFonts w:eastAsia="Times New Roman" w:cstheme="minorHAnsi"/>
                <w:color w:val="FFFFFF"/>
                <w:sz w:val="20"/>
                <w:szCs w:val="20"/>
                <w:lang w:eastAsia="ca-ES"/>
              </w:rPr>
              <w:t>Social impact of Findings</w:t>
            </w:r>
          </w:p>
        </w:tc>
        <w:tc>
          <w:tcPr>
            <w:tcW w:w="135" w:type="pct"/>
            <w:tcBorders>
              <w:top w:val="single" w:sz="4" w:space="0" w:color="000000"/>
              <w:left w:val="nil"/>
              <w:bottom w:val="single" w:sz="4" w:space="0" w:color="000000"/>
              <w:right w:val="nil"/>
            </w:tcBorders>
            <w:shd w:val="clear" w:color="4A86E8" w:fill="4A86E8"/>
            <w:noWrap/>
            <w:vAlign w:val="bottom"/>
            <w:hideMark/>
          </w:tcPr>
          <w:p w14:paraId="4978C3F4" w14:textId="77777777" w:rsidR="00CD1BFA" w:rsidRPr="0077047F" w:rsidRDefault="00CD1BFA" w:rsidP="001B432C">
            <w:pPr>
              <w:spacing w:after="0" w:line="240" w:lineRule="auto"/>
              <w:rPr>
                <w:rFonts w:eastAsia="Times New Roman" w:cstheme="minorHAnsi"/>
                <w:color w:val="FFFFFF"/>
                <w:sz w:val="20"/>
                <w:szCs w:val="20"/>
                <w:lang w:eastAsia="ca-ES"/>
              </w:rPr>
            </w:pPr>
            <w:r w:rsidRPr="0077047F">
              <w:rPr>
                <w:rFonts w:eastAsia="Times New Roman" w:cstheme="minorHAnsi"/>
                <w:color w:val="FFFFFF"/>
                <w:sz w:val="20"/>
                <w:szCs w:val="20"/>
                <w:lang w:eastAsia="ca-ES"/>
              </w:rPr>
              <w:t>Out of scope</w:t>
            </w:r>
          </w:p>
        </w:tc>
        <w:tc>
          <w:tcPr>
            <w:tcW w:w="315" w:type="pct"/>
            <w:tcBorders>
              <w:top w:val="single" w:sz="4" w:space="0" w:color="auto"/>
              <w:left w:val="single" w:sz="4" w:space="0" w:color="auto"/>
              <w:bottom w:val="single" w:sz="4" w:space="0" w:color="auto"/>
              <w:right w:val="single" w:sz="4" w:space="0" w:color="auto"/>
            </w:tcBorders>
            <w:shd w:val="clear" w:color="4A86E8" w:fill="4A86E8"/>
            <w:noWrap/>
            <w:vAlign w:val="bottom"/>
            <w:hideMark/>
          </w:tcPr>
          <w:p w14:paraId="390242C1" w14:textId="77777777" w:rsidR="00CD1BFA" w:rsidRPr="0077047F" w:rsidRDefault="00CD1BFA" w:rsidP="001B432C">
            <w:pPr>
              <w:spacing w:after="0" w:line="240" w:lineRule="auto"/>
              <w:rPr>
                <w:rFonts w:eastAsia="Times New Roman" w:cstheme="minorHAnsi"/>
                <w:color w:val="FFFFFF"/>
                <w:sz w:val="20"/>
                <w:szCs w:val="20"/>
                <w:lang w:eastAsia="ca-ES"/>
              </w:rPr>
            </w:pPr>
            <w:r w:rsidRPr="0077047F">
              <w:rPr>
                <w:rFonts w:eastAsia="Times New Roman" w:cstheme="minorHAnsi"/>
                <w:color w:val="FFFFFF"/>
                <w:sz w:val="20"/>
                <w:szCs w:val="20"/>
                <w:lang w:eastAsia="ca-ES"/>
              </w:rPr>
              <w:t>Included /excluded</w:t>
            </w:r>
          </w:p>
        </w:tc>
        <w:tc>
          <w:tcPr>
            <w:tcW w:w="139" w:type="pct"/>
            <w:tcBorders>
              <w:top w:val="nil"/>
              <w:left w:val="nil"/>
              <w:bottom w:val="nil"/>
              <w:right w:val="nil"/>
            </w:tcBorders>
            <w:shd w:val="clear" w:color="auto" w:fill="auto"/>
            <w:noWrap/>
            <w:vAlign w:val="bottom"/>
            <w:hideMark/>
          </w:tcPr>
          <w:p w14:paraId="26C7BB29" w14:textId="77777777" w:rsidR="00CD1BFA" w:rsidRPr="0077047F" w:rsidRDefault="00CD1BFA" w:rsidP="001B432C">
            <w:pPr>
              <w:spacing w:after="0" w:line="240" w:lineRule="auto"/>
              <w:rPr>
                <w:rFonts w:eastAsia="Times New Roman" w:cstheme="minorHAnsi"/>
                <w:color w:val="FFFFFF"/>
                <w:sz w:val="20"/>
                <w:szCs w:val="20"/>
                <w:lang w:eastAsia="ca-ES"/>
              </w:rPr>
            </w:pPr>
          </w:p>
        </w:tc>
      </w:tr>
      <w:tr w:rsidR="00CD1BFA" w:rsidRPr="0077047F" w14:paraId="3A5E4BAB" w14:textId="77777777" w:rsidTr="001B432C">
        <w:trPr>
          <w:trHeight w:val="315"/>
        </w:trPr>
        <w:tc>
          <w:tcPr>
            <w:tcW w:w="611" w:type="pct"/>
            <w:vMerge w:val="restart"/>
            <w:tcBorders>
              <w:top w:val="nil"/>
              <w:left w:val="single" w:sz="4" w:space="0" w:color="000000"/>
              <w:right w:val="single" w:sz="4" w:space="0" w:color="000000"/>
            </w:tcBorders>
            <w:shd w:val="clear" w:color="auto" w:fill="auto"/>
            <w:noWrap/>
            <w:textDirection w:val="btLr"/>
            <w:vAlign w:val="bottom"/>
            <w:hideMark/>
          </w:tcPr>
          <w:p w14:paraId="2AD2EE73" w14:textId="77777777" w:rsidR="00CD1BFA" w:rsidRPr="0077047F" w:rsidRDefault="00CD1BFA" w:rsidP="001B432C">
            <w:pPr>
              <w:spacing w:after="0" w:line="240" w:lineRule="auto"/>
              <w:ind w:left="113" w:right="113"/>
              <w:rPr>
                <w:rFonts w:eastAsia="Times New Roman" w:cstheme="minorHAnsi"/>
                <w:color w:val="000000"/>
                <w:sz w:val="20"/>
                <w:szCs w:val="20"/>
                <w:lang w:eastAsia="ca-ES"/>
              </w:rPr>
            </w:pPr>
            <w:r w:rsidRPr="0077047F">
              <w:rPr>
                <w:rFonts w:eastAsia="Times New Roman" w:cstheme="minorHAnsi"/>
                <w:color w:val="000000"/>
                <w:sz w:val="20"/>
                <w:szCs w:val="20"/>
                <w:lang w:eastAsia="ca-ES"/>
              </w:rPr>
              <w:t>Social awareness of scientific research AND education</w:t>
            </w:r>
          </w:p>
        </w:tc>
        <w:tc>
          <w:tcPr>
            <w:tcW w:w="748" w:type="pct"/>
            <w:tcBorders>
              <w:top w:val="nil"/>
              <w:left w:val="nil"/>
              <w:bottom w:val="single" w:sz="4" w:space="0" w:color="000000"/>
              <w:right w:val="single" w:sz="4" w:space="0" w:color="000000"/>
            </w:tcBorders>
            <w:shd w:val="clear" w:color="auto" w:fill="auto"/>
            <w:noWrap/>
            <w:vAlign w:val="bottom"/>
            <w:hideMark/>
          </w:tcPr>
          <w:p w14:paraId="79128E6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Akhmetov, A. S., Zhamuldinov, V. N., &amp; Komarov, O. E. </w:t>
            </w:r>
          </w:p>
        </w:tc>
        <w:tc>
          <w:tcPr>
            <w:tcW w:w="1807" w:type="pct"/>
            <w:tcBorders>
              <w:top w:val="nil"/>
              <w:left w:val="nil"/>
              <w:bottom w:val="single" w:sz="4" w:space="0" w:color="000000"/>
              <w:right w:val="single" w:sz="4" w:space="0" w:color="000000"/>
            </w:tcBorders>
            <w:shd w:val="clear" w:color="auto" w:fill="auto"/>
            <w:noWrap/>
            <w:vAlign w:val="bottom"/>
            <w:hideMark/>
          </w:tcPr>
          <w:p w14:paraId="57ED594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Legal culture and its role in civil society formation.</w:t>
            </w:r>
          </w:p>
        </w:tc>
        <w:tc>
          <w:tcPr>
            <w:tcW w:w="589" w:type="pct"/>
            <w:tcBorders>
              <w:top w:val="nil"/>
              <w:left w:val="nil"/>
              <w:bottom w:val="single" w:sz="4" w:space="0" w:color="000000"/>
              <w:right w:val="single" w:sz="4" w:space="0" w:color="000000"/>
            </w:tcBorders>
            <w:shd w:val="clear" w:color="auto" w:fill="auto"/>
            <w:noWrap/>
            <w:vAlign w:val="bottom"/>
            <w:hideMark/>
          </w:tcPr>
          <w:p w14:paraId="47871FF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Journal of Advanced Research in Law and Economics, 9(5)</w:t>
            </w:r>
          </w:p>
        </w:tc>
        <w:tc>
          <w:tcPr>
            <w:tcW w:w="172" w:type="pct"/>
            <w:tcBorders>
              <w:top w:val="nil"/>
              <w:left w:val="nil"/>
              <w:bottom w:val="single" w:sz="4" w:space="0" w:color="000000"/>
              <w:right w:val="single" w:sz="4" w:space="0" w:color="000000"/>
            </w:tcBorders>
            <w:shd w:val="clear" w:color="auto" w:fill="auto"/>
            <w:noWrap/>
            <w:vAlign w:val="bottom"/>
            <w:hideMark/>
          </w:tcPr>
          <w:p w14:paraId="25E1DD10"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64EA673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0F873A0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51C9A7C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4035A46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64F1D97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not related to education</w:t>
            </w:r>
          </w:p>
        </w:tc>
        <w:tc>
          <w:tcPr>
            <w:tcW w:w="139" w:type="pct"/>
            <w:tcBorders>
              <w:top w:val="single" w:sz="4" w:space="0" w:color="auto"/>
              <w:left w:val="nil"/>
              <w:bottom w:val="single" w:sz="4" w:space="0" w:color="auto"/>
              <w:right w:val="single" w:sz="4" w:space="0" w:color="auto"/>
            </w:tcBorders>
            <w:shd w:val="clear" w:color="auto" w:fill="auto"/>
            <w:noWrap/>
            <w:vAlign w:val="bottom"/>
            <w:hideMark/>
          </w:tcPr>
          <w:p w14:paraId="2D308B57"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6A52FDC9"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4E89A867"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120E43A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Bascopé, M., Perasso, P., &amp; Reiss, K. </w:t>
            </w:r>
          </w:p>
        </w:tc>
        <w:tc>
          <w:tcPr>
            <w:tcW w:w="1807" w:type="pct"/>
            <w:tcBorders>
              <w:top w:val="nil"/>
              <w:left w:val="nil"/>
              <w:bottom w:val="single" w:sz="4" w:space="0" w:color="000000"/>
              <w:right w:val="single" w:sz="4" w:space="0" w:color="000000"/>
            </w:tcBorders>
            <w:shd w:val="clear" w:color="auto" w:fill="auto"/>
            <w:noWrap/>
            <w:vAlign w:val="bottom"/>
            <w:hideMark/>
          </w:tcPr>
          <w:p w14:paraId="4844FA2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Systematic review of education for sustainable development at an early stage: Cornerstones and pedagogical approaches for teacher professional development. </w:t>
            </w:r>
          </w:p>
        </w:tc>
        <w:tc>
          <w:tcPr>
            <w:tcW w:w="589" w:type="pct"/>
            <w:tcBorders>
              <w:top w:val="nil"/>
              <w:left w:val="nil"/>
              <w:bottom w:val="single" w:sz="4" w:space="0" w:color="000000"/>
              <w:right w:val="single" w:sz="4" w:space="0" w:color="000000"/>
            </w:tcBorders>
            <w:shd w:val="clear" w:color="auto" w:fill="auto"/>
            <w:noWrap/>
            <w:vAlign w:val="bottom"/>
            <w:hideMark/>
          </w:tcPr>
          <w:p w14:paraId="193ECB9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72" w:type="pct"/>
            <w:tcBorders>
              <w:top w:val="nil"/>
              <w:left w:val="nil"/>
              <w:bottom w:val="single" w:sz="4" w:space="0" w:color="000000"/>
              <w:right w:val="single" w:sz="4" w:space="0" w:color="000000"/>
            </w:tcBorders>
            <w:shd w:val="clear" w:color="auto" w:fill="auto"/>
            <w:noWrap/>
            <w:vAlign w:val="bottom"/>
            <w:hideMark/>
          </w:tcPr>
          <w:p w14:paraId="19155CFD"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xml:space="preserve"> </w:t>
            </w:r>
          </w:p>
        </w:tc>
        <w:tc>
          <w:tcPr>
            <w:tcW w:w="124" w:type="pct"/>
            <w:tcBorders>
              <w:top w:val="nil"/>
              <w:left w:val="nil"/>
              <w:bottom w:val="single" w:sz="4" w:space="0" w:color="000000"/>
              <w:right w:val="single" w:sz="4" w:space="0" w:color="000000"/>
            </w:tcBorders>
            <w:shd w:val="clear" w:color="auto" w:fill="auto"/>
            <w:noWrap/>
            <w:vAlign w:val="bottom"/>
            <w:hideMark/>
          </w:tcPr>
          <w:p w14:paraId="639D166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1C72162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5FC7FB9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160B45D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49822FB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226DD361"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54A3CA32"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0CDF0826"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6348648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Bezuidenhout, L. </w:t>
            </w:r>
          </w:p>
        </w:tc>
        <w:tc>
          <w:tcPr>
            <w:tcW w:w="1807" w:type="pct"/>
            <w:tcBorders>
              <w:top w:val="nil"/>
              <w:left w:val="nil"/>
              <w:bottom w:val="single" w:sz="4" w:space="0" w:color="000000"/>
              <w:right w:val="single" w:sz="4" w:space="0" w:color="000000"/>
            </w:tcBorders>
            <w:shd w:val="clear" w:color="auto" w:fill="auto"/>
            <w:noWrap/>
            <w:vAlign w:val="bottom"/>
            <w:hideMark/>
          </w:tcPr>
          <w:p w14:paraId="6B44ACB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Data sharing and dual-use issues. </w:t>
            </w:r>
          </w:p>
        </w:tc>
        <w:tc>
          <w:tcPr>
            <w:tcW w:w="589" w:type="pct"/>
            <w:tcBorders>
              <w:top w:val="nil"/>
              <w:left w:val="nil"/>
              <w:bottom w:val="single" w:sz="4" w:space="0" w:color="000000"/>
              <w:right w:val="single" w:sz="4" w:space="0" w:color="000000"/>
            </w:tcBorders>
            <w:shd w:val="clear" w:color="auto" w:fill="auto"/>
            <w:noWrap/>
            <w:vAlign w:val="bottom"/>
            <w:hideMark/>
          </w:tcPr>
          <w:p w14:paraId="44A39C8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Science and Engineering Ethics, 19(1)</w:t>
            </w:r>
          </w:p>
        </w:tc>
        <w:tc>
          <w:tcPr>
            <w:tcW w:w="172" w:type="pct"/>
            <w:tcBorders>
              <w:top w:val="nil"/>
              <w:left w:val="nil"/>
              <w:bottom w:val="single" w:sz="4" w:space="0" w:color="000000"/>
              <w:right w:val="single" w:sz="4" w:space="0" w:color="000000"/>
            </w:tcBorders>
            <w:shd w:val="clear" w:color="auto" w:fill="auto"/>
            <w:noWrap/>
            <w:vAlign w:val="bottom"/>
            <w:hideMark/>
          </w:tcPr>
          <w:p w14:paraId="53B81CF0"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593B0AB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4917CF8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3182145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6653F9D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3EA4A6F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not related to education</w:t>
            </w:r>
          </w:p>
        </w:tc>
        <w:tc>
          <w:tcPr>
            <w:tcW w:w="139" w:type="pct"/>
            <w:tcBorders>
              <w:top w:val="nil"/>
              <w:left w:val="nil"/>
              <w:bottom w:val="single" w:sz="4" w:space="0" w:color="auto"/>
              <w:right w:val="single" w:sz="4" w:space="0" w:color="auto"/>
            </w:tcBorders>
            <w:shd w:val="clear" w:color="auto" w:fill="auto"/>
            <w:noWrap/>
            <w:vAlign w:val="bottom"/>
            <w:hideMark/>
          </w:tcPr>
          <w:p w14:paraId="4DA52C5D"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59D06AFD"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2A90B4E9"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0C7912D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Butzer, B., Bury, D., Telles, S., &amp; Khalsa, S. B. S. </w:t>
            </w:r>
          </w:p>
        </w:tc>
        <w:tc>
          <w:tcPr>
            <w:tcW w:w="1807" w:type="pct"/>
            <w:tcBorders>
              <w:top w:val="nil"/>
              <w:left w:val="nil"/>
              <w:bottom w:val="single" w:sz="4" w:space="0" w:color="000000"/>
              <w:right w:val="single" w:sz="4" w:space="0" w:color="000000"/>
            </w:tcBorders>
            <w:shd w:val="clear" w:color="auto" w:fill="auto"/>
            <w:noWrap/>
            <w:vAlign w:val="bottom"/>
            <w:hideMark/>
          </w:tcPr>
          <w:p w14:paraId="1BD4341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Implementing yoga within the school curriculum: A scientific rationale for improving social-emotional learning and positive student outcomes. </w:t>
            </w:r>
          </w:p>
        </w:tc>
        <w:tc>
          <w:tcPr>
            <w:tcW w:w="589" w:type="pct"/>
            <w:tcBorders>
              <w:top w:val="nil"/>
              <w:left w:val="nil"/>
              <w:bottom w:val="single" w:sz="4" w:space="0" w:color="000000"/>
              <w:right w:val="single" w:sz="4" w:space="0" w:color="000000"/>
            </w:tcBorders>
            <w:shd w:val="clear" w:color="auto" w:fill="auto"/>
            <w:noWrap/>
            <w:vAlign w:val="bottom"/>
            <w:hideMark/>
          </w:tcPr>
          <w:p w14:paraId="36DF57D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Journal of Children's Services, 11(1)</w:t>
            </w:r>
          </w:p>
        </w:tc>
        <w:tc>
          <w:tcPr>
            <w:tcW w:w="172" w:type="pct"/>
            <w:tcBorders>
              <w:top w:val="nil"/>
              <w:left w:val="nil"/>
              <w:bottom w:val="single" w:sz="4" w:space="0" w:color="000000"/>
              <w:right w:val="single" w:sz="4" w:space="0" w:color="000000"/>
            </w:tcBorders>
            <w:shd w:val="clear" w:color="auto" w:fill="auto"/>
            <w:noWrap/>
            <w:vAlign w:val="bottom"/>
            <w:hideMark/>
          </w:tcPr>
          <w:p w14:paraId="31395B6C"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00751E4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2817F7D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3A8BCFB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0AC984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185BAB0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not related to education</w:t>
            </w:r>
          </w:p>
        </w:tc>
        <w:tc>
          <w:tcPr>
            <w:tcW w:w="139" w:type="pct"/>
            <w:tcBorders>
              <w:top w:val="nil"/>
              <w:left w:val="nil"/>
              <w:bottom w:val="single" w:sz="4" w:space="0" w:color="auto"/>
              <w:right w:val="single" w:sz="4" w:space="0" w:color="auto"/>
            </w:tcBorders>
            <w:shd w:val="clear" w:color="auto" w:fill="auto"/>
            <w:noWrap/>
            <w:vAlign w:val="bottom"/>
            <w:hideMark/>
          </w:tcPr>
          <w:p w14:paraId="0FBCD1FC"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2F542D26"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2BA55FD3"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0259FB6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Camarero, E., &amp; Varona, D.</w:t>
            </w:r>
          </w:p>
        </w:tc>
        <w:tc>
          <w:tcPr>
            <w:tcW w:w="1807" w:type="pct"/>
            <w:tcBorders>
              <w:top w:val="nil"/>
              <w:left w:val="nil"/>
              <w:bottom w:val="single" w:sz="4" w:space="0" w:color="000000"/>
              <w:right w:val="single" w:sz="4" w:space="0" w:color="000000"/>
            </w:tcBorders>
            <w:shd w:val="clear" w:color="auto" w:fill="auto"/>
            <w:noWrap/>
            <w:vAlign w:val="bottom"/>
            <w:hideMark/>
          </w:tcPr>
          <w:p w14:paraId="510F029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Life story as a research technique for evaluating formation processes in media literacy for social change. approaching a case of success of the educational project "training, education and innovation in audiovisual media to raise awareness of hunger in nicaragua". </w:t>
            </w:r>
          </w:p>
        </w:tc>
        <w:tc>
          <w:tcPr>
            <w:tcW w:w="589" w:type="pct"/>
            <w:tcBorders>
              <w:top w:val="nil"/>
              <w:left w:val="nil"/>
              <w:bottom w:val="single" w:sz="4" w:space="0" w:color="000000"/>
              <w:right w:val="single" w:sz="4" w:space="0" w:color="000000"/>
            </w:tcBorders>
            <w:shd w:val="clear" w:color="auto" w:fill="auto"/>
            <w:noWrap/>
            <w:vAlign w:val="bottom"/>
            <w:hideMark/>
          </w:tcPr>
          <w:p w14:paraId="47E29EE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International Journal of Media and Information Literacy, 1(1)</w:t>
            </w:r>
          </w:p>
        </w:tc>
        <w:tc>
          <w:tcPr>
            <w:tcW w:w="172" w:type="pct"/>
            <w:tcBorders>
              <w:top w:val="nil"/>
              <w:left w:val="nil"/>
              <w:bottom w:val="single" w:sz="4" w:space="0" w:color="000000"/>
              <w:right w:val="single" w:sz="4" w:space="0" w:color="000000"/>
            </w:tcBorders>
            <w:shd w:val="clear" w:color="auto" w:fill="auto"/>
            <w:noWrap/>
            <w:vAlign w:val="bottom"/>
            <w:hideMark/>
          </w:tcPr>
          <w:p w14:paraId="5BF75BDC"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3B8BF37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03090A2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0CD865A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64C04A1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3FE7AC2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35C3B06E"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non available</w:t>
            </w:r>
          </w:p>
        </w:tc>
      </w:tr>
      <w:tr w:rsidR="00CD1BFA" w:rsidRPr="0077047F" w14:paraId="78EA9E72"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4B54E5B1"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12FC9DC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Capstick, S., Hemstock, S., &amp; Senikula, R. </w:t>
            </w:r>
          </w:p>
        </w:tc>
        <w:tc>
          <w:tcPr>
            <w:tcW w:w="1807" w:type="pct"/>
            <w:tcBorders>
              <w:top w:val="nil"/>
              <w:left w:val="nil"/>
              <w:bottom w:val="single" w:sz="4" w:space="0" w:color="000000"/>
              <w:right w:val="single" w:sz="4" w:space="0" w:color="000000"/>
            </w:tcBorders>
            <w:shd w:val="clear" w:color="auto" w:fill="auto"/>
            <w:noWrap/>
            <w:vAlign w:val="bottom"/>
            <w:hideMark/>
          </w:tcPr>
          <w:p w14:paraId="003EADE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Perspectives of artist–practitioners on the communication of climate change in the pacific. </w:t>
            </w:r>
          </w:p>
        </w:tc>
        <w:tc>
          <w:tcPr>
            <w:tcW w:w="589" w:type="pct"/>
            <w:tcBorders>
              <w:top w:val="nil"/>
              <w:left w:val="nil"/>
              <w:bottom w:val="single" w:sz="4" w:space="0" w:color="000000"/>
              <w:right w:val="single" w:sz="4" w:space="0" w:color="000000"/>
            </w:tcBorders>
            <w:shd w:val="clear" w:color="auto" w:fill="auto"/>
            <w:noWrap/>
            <w:vAlign w:val="bottom"/>
            <w:hideMark/>
          </w:tcPr>
          <w:p w14:paraId="7FA1FDA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International Journal of Climate Change Strategies and Management, 10(2) </w:t>
            </w:r>
          </w:p>
        </w:tc>
        <w:tc>
          <w:tcPr>
            <w:tcW w:w="172" w:type="pct"/>
            <w:tcBorders>
              <w:top w:val="nil"/>
              <w:left w:val="nil"/>
              <w:bottom w:val="single" w:sz="4" w:space="0" w:color="000000"/>
              <w:right w:val="single" w:sz="4" w:space="0" w:color="000000"/>
            </w:tcBorders>
            <w:shd w:val="clear" w:color="auto" w:fill="auto"/>
            <w:noWrap/>
            <w:vAlign w:val="bottom"/>
            <w:hideMark/>
          </w:tcPr>
          <w:p w14:paraId="048D2394"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xml:space="preserve"> </w:t>
            </w:r>
          </w:p>
        </w:tc>
        <w:tc>
          <w:tcPr>
            <w:tcW w:w="124" w:type="pct"/>
            <w:tcBorders>
              <w:top w:val="nil"/>
              <w:left w:val="nil"/>
              <w:bottom w:val="single" w:sz="4" w:space="0" w:color="000000"/>
              <w:right w:val="single" w:sz="4" w:space="0" w:color="000000"/>
            </w:tcBorders>
            <w:shd w:val="clear" w:color="auto" w:fill="auto"/>
            <w:noWrap/>
            <w:vAlign w:val="bottom"/>
            <w:hideMark/>
          </w:tcPr>
          <w:p w14:paraId="359A84E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03E9B59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37E723C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3953D08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5F727E1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not related to education</w:t>
            </w:r>
          </w:p>
        </w:tc>
        <w:tc>
          <w:tcPr>
            <w:tcW w:w="139" w:type="pct"/>
            <w:tcBorders>
              <w:top w:val="nil"/>
              <w:left w:val="nil"/>
              <w:bottom w:val="single" w:sz="4" w:space="0" w:color="auto"/>
              <w:right w:val="single" w:sz="4" w:space="0" w:color="auto"/>
            </w:tcBorders>
            <w:shd w:val="clear" w:color="auto" w:fill="auto"/>
            <w:noWrap/>
            <w:vAlign w:val="bottom"/>
            <w:hideMark/>
          </w:tcPr>
          <w:p w14:paraId="465D008B"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73613529"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5BCD8654"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76A73BB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Cock, J. C. A. N., Antunes, A. L., Rodrigues, R. P., Santos, D. S. L., &amp; de Araujo, J. P. F. T. </w:t>
            </w:r>
          </w:p>
        </w:tc>
        <w:tc>
          <w:tcPr>
            <w:tcW w:w="1807" w:type="pct"/>
            <w:tcBorders>
              <w:top w:val="nil"/>
              <w:left w:val="nil"/>
              <w:bottom w:val="single" w:sz="4" w:space="0" w:color="000000"/>
              <w:right w:val="single" w:sz="4" w:space="0" w:color="000000"/>
            </w:tcBorders>
            <w:shd w:val="clear" w:color="auto" w:fill="auto"/>
            <w:noWrap/>
            <w:vAlign w:val="bottom"/>
            <w:hideMark/>
          </w:tcPr>
          <w:p w14:paraId="08AB280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Operating with bourdieu's concepts: Research productivity and academic hierarchies in education. </w:t>
            </w:r>
          </w:p>
        </w:tc>
        <w:tc>
          <w:tcPr>
            <w:tcW w:w="589" w:type="pct"/>
            <w:tcBorders>
              <w:top w:val="nil"/>
              <w:left w:val="nil"/>
              <w:bottom w:val="single" w:sz="4" w:space="0" w:color="000000"/>
              <w:right w:val="single" w:sz="4" w:space="0" w:color="000000"/>
            </w:tcBorders>
            <w:shd w:val="clear" w:color="auto" w:fill="auto"/>
            <w:noWrap/>
            <w:vAlign w:val="bottom"/>
            <w:hideMark/>
          </w:tcPr>
          <w:p w14:paraId="292BB69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Educacao e Pesquisa, 44 </w:t>
            </w:r>
          </w:p>
        </w:tc>
        <w:tc>
          <w:tcPr>
            <w:tcW w:w="172" w:type="pct"/>
            <w:tcBorders>
              <w:top w:val="nil"/>
              <w:left w:val="nil"/>
              <w:bottom w:val="single" w:sz="4" w:space="0" w:color="000000"/>
              <w:right w:val="single" w:sz="4" w:space="0" w:color="000000"/>
            </w:tcBorders>
            <w:shd w:val="clear" w:color="auto" w:fill="auto"/>
            <w:noWrap/>
            <w:vAlign w:val="bottom"/>
            <w:hideMark/>
          </w:tcPr>
          <w:p w14:paraId="0D097A9B"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3FB1506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1066F6F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591DDA6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69510F8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65CE04B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yes </w:t>
            </w:r>
          </w:p>
        </w:tc>
        <w:tc>
          <w:tcPr>
            <w:tcW w:w="139" w:type="pct"/>
            <w:tcBorders>
              <w:top w:val="nil"/>
              <w:left w:val="nil"/>
              <w:bottom w:val="single" w:sz="4" w:space="0" w:color="auto"/>
              <w:right w:val="single" w:sz="4" w:space="0" w:color="auto"/>
            </w:tcBorders>
            <w:shd w:val="clear" w:color="auto" w:fill="auto"/>
            <w:noWrap/>
            <w:vAlign w:val="bottom"/>
            <w:hideMark/>
          </w:tcPr>
          <w:p w14:paraId="2B97A351"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non available</w:t>
            </w:r>
          </w:p>
        </w:tc>
      </w:tr>
      <w:tr w:rsidR="00CD1BFA" w:rsidRPr="0077047F" w14:paraId="3D2E11FB"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734164D2"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2EC5C11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Escobar, A. L., López, R. R., Guerrero, J. E. G., &amp; Cuadrado, E. S. </w:t>
            </w:r>
          </w:p>
        </w:tc>
        <w:tc>
          <w:tcPr>
            <w:tcW w:w="1807" w:type="pct"/>
            <w:tcBorders>
              <w:top w:val="nil"/>
              <w:left w:val="nil"/>
              <w:bottom w:val="single" w:sz="4" w:space="0" w:color="000000"/>
              <w:right w:val="single" w:sz="4" w:space="0" w:color="000000"/>
            </w:tcBorders>
            <w:shd w:val="clear" w:color="auto" w:fill="auto"/>
            <w:noWrap/>
            <w:vAlign w:val="bottom"/>
            <w:hideMark/>
          </w:tcPr>
          <w:p w14:paraId="738DE32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Design of strategies for the implementation and management of a complementary monetary system using the SWOT-AHP methodology.</w:t>
            </w:r>
          </w:p>
        </w:tc>
        <w:tc>
          <w:tcPr>
            <w:tcW w:w="589" w:type="pct"/>
            <w:tcBorders>
              <w:top w:val="nil"/>
              <w:left w:val="nil"/>
              <w:bottom w:val="single" w:sz="4" w:space="0" w:color="000000"/>
              <w:right w:val="single" w:sz="4" w:space="0" w:color="000000"/>
            </w:tcBorders>
            <w:shd w:val="clear" w:color="auto" w:fill="auto"/>
            <w:noWrap/>
            <w:vAlign w:val="bottom"/>
            <w:hideMark/>
          </w:tcPr>
          <w:p w14:paraId="2551224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Sustainability (Switzerland), 12(17</w:t>
            </w:r>
          </w:p>
        </w:tc>
        <w:tc>
          <w:tcPr>
            <w:tcW w:w="172" w:type="pct"/>
            <w:tcBorders>
              <w:top w:val="nil"/>
              <w:left w:val="nil"/>
              <w:bottom w:val="single" w:sz="4" w:space="0" w:color="000000"/>
              <w:right w:val="single" w:sz="4" w:space="0" w:color="000000"/>
            </w:tcBorders>
            <w:shd w:val="clear" w:color="auto" w:fill="auto"/>
            <w:noWrap/>
            <w:vAlign w:val="bottom"/>
            <w:hideMark/>
          </w:tcPr>
          <w:p w14:paraId="349D7548"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17A9236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4EC0BF0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536D2C6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1E4C985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7B7C712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not related to education</w:t>
            </w:r>
          </w:p>
        </w:tc>
        <w:tc>
          <w:tcPr>
            <w:tcW w:w="139" w:type="pct"/>
            <w:tcBorders>
              <w:top w:val="nil"/>
              <w:left w:val="nil"/>
              <w:bottom w:val="single" w:sz="4" w:space="0" w:color="auto"/>
              <w:right w:val="single" w:sz="4" w:space="0" w:color="auto"/>
            </w:tcBorders>
            <w:shd w:val="clear" w:color="auto" w:fill="auto"/>
            <w:noWrap/>
            <w:vAlign w:val="bottom"/>
            <w:hideMark/>
          </w:tcPr>
          <w:p w14:paraId="700CFC0A"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57D99331"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2B7497E3"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32F3A0C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Kardos, M., Gabor, M. R., &amp; Cristache, N.</w:t>
            </w:r>
          </w:p>
        </w:tc>
        <w:tc>
          <w:tcPr>
            <w:tcW w:w="1807" w:type="pct"/>
            <w:tcBorders>
              <w:top w:val="nil"/>
              <w:left w:val="nil"/>
              <w:bottom w:val="single" w:sz="4" w:space="0" w:color="000000"/>
              <w:right w:val="single" w:sz="4" w:space="0" w:color="000000"/>
            </w:tcBorders>
            <w:shd w:val="clear" w:color="auto" w:fill="auto"/>
            <w:noWrap/>
            <w:vAlign w:val="bottom"/>
            <w:hideMark/>
          </w:tcPr>
          <w:p w14:paraId="476CC14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Green marketing's roles in sustainability and ecopreneurship. case study: Green packaging's impact on romanian young consumers' environmental responsibility.</w:t>
            </w:r>
          </w:p>
        </w:tc>
        <w:tc>
          <w:tcPr>
            <w:tcW w:w="589" w:type="pct"/>
            <w:tcBorders>
              <w:top w:val="nil"/>
              <w:left w:val="nil"/>
              <w:bottom w:val="single" w:sz="4" w:space="0" w:color="000000"/>
              <w:right w:val="single" w:sz="4" w:space="0" w:color="000000"/>
            </w:tcBorders>
            <w:shd w:val="clear" w:color="auto" w:fill="auto"/>
            <w:noWrap/>
            <w:vAlign w:val="bottom"/>
            <w:hideMark/>
          </w:tcPr>
          <w:p w14:paraId="32405ED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Sustainability (Switzerland), 11(3) </w:t>
            </w:r>
          </w:p>
        </w:tc>
        <w:tc>
          <w:tcPr>
            <w:tcW w:w="172" w:type="pct"/>
            <w:tcBorders>
              <w:top w:val="nil"/>
              <w:left w:val="nil"/>
              <w:bottom w:val="single" w:sz="4" w:space="0" w:color="000000"/>
              <w:right w:val="single" w:sz="4" w:space="0" w:color="000000"/>
            </w:tcBorders>
            <w:shd w:val="clear" w:color="auto" w:fill="auto"/>
            <w:noWrap/>
            <w:vAlign w:val="bottom"/>
            <w:hideMark/>
          </w:tcPr>
          <w:p w14:paraId="6A8457D1"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7229DFB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4B7853C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62340E6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021A70D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4B67007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not related to education</w:t>
            </w:r>
          </w:p>
        </w:tc>
        <w:tc>
          <w:tcPr>
            <w:tcW w:w="139" w:type="pct"/>
            <w:tcBorders>
              <w:top w:val="nil"/>
              <w:left w:val="nil"/>
              <w:bottom w:val="single" w:sz="4" w:space="0" w:color="auto"/>
              <w:right w:val="single" w:sz="4" w:space="0" w:color="auto"/>
            </w:tcBorders>
            <w:shd w:val="clear" w:color="auto" w:fill="auto"/>
            <w:noWrap/>
            <w:vAlign w:val="bottom"/>
            <w:hideMark/>
          </w:tcPr>
          <w:p w14:paraId="498A4082"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59D26C79"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50F0A214"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3A86CCF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Kuo, G., Bacci, J. L., Chui, M. A., Farley, J., Gannett, P. M., Holstad, S. G., . . . Farrell, D. </w:t>
            </w:r>
          </w:p>
        </w:tc>
        <w:tc>
          <w:tcPr>
            <w:tcW w:w="1807" w:type="pct"/>
            <w:tcBorders>
              <w:top w:val="nil"/>
              <w:left w:val="nil"/>
              <w:bottom w:val="single" w:sz="4" w:space="0" w:color="000000"/>
              <w:right w:val="single" w:sz="4" w:space="0" w:color="000000"/>
            </w:tcBorders>
            <w:shd w:val="clear" w:color="auto" w:fill="auto"/>
            <w:noWrap/>
            <w:vAlign w:val="bottom"/>
            <w:hideMark/>
          </w:tcPr>
          <w:p w14:paraId="607197D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Implementation science to advance practice and curricular transformation: Report of the 2019-2020 AACP research and graduate affairs committee.</w:t>
            </w:r>
          </w:p>
        </w:tc>
        <w:tc>
          <w:tcPr>
            <w:tcW w:w="589" w:type="pct"/>
            <w:tcBorders>
              <w:top w:val="nil"/>
              <w:left w:val="nil"/>
              <w:bottom w:val="single" w:sz="4" w:space="0" w:color="000000"/>
              <w:right w:val="single" w:sz="4" w:space="0" w:color="000000"/>
            </w:tcBorders>
            <w:shd w:val="clear" w:color="auto" w:fill="auto"/>
            <w:noWrap/>
            <w:vAlign w:val="bottom"/>
            <w:hideMark/>
          </w:tcPr>
          <w:p w14:paraId="00DBD05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American Journal of Pharmaceutical Education, 84(10)</w:t>
            </w:r>
          </w:p>
        </w:tc>
        <w:tc>
          <w:tcPr>
            <w:tcW w:w="172" w:type="pct"/>
            <w:tcBorders>
              <w:top w:val="nil"/>
              <w:left w:val="nil"/>
              <w:bottom w:val="single" w:sz="4" w:space="0" w:color="000000"/>
              <w:right w:val="single" w:sz="4" w:space="0" w:color="000000"/>
            </w:tcBorders>
            <w:shd w:val="clear" w:color="auto" w:fill="auto"/>
            <w:noWrap/>
            <w:vAlign w:val="bottom"/>
            <w:hideMark/>
          </w:tcPr>
          <w:p w14:paraId="0BD4E916"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01FEA30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20C1CF3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4637A75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601AD34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0029700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empirical</w:t>
            </w:r>
          </w:p>
        </w:tc>
        <w:tc>
          <w:tcPr>
            <w:tcW w:w="139" w:type="pct"/>
            <w:tcBorders>
              <w:top w:val="nil"/>
              <w:left w:val="nil"/>
              <w:bottom w:val="single" w:sz="4" w:space="0" w:color="auto"/>
              <w:right w:val="single" w:sz="4" w:space="0" w:color="auto"/>
            </w:tcBorders>
            <w:shd w:val="clear" w:color="auto" w:fill="auto"/>
            <w:noWrap/>
            <w:vAlign w:val="bottom"/>
            <w:hideMark/>
          </w:tcPr>
          <w:p w14:paraId="50BC1084"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58CC6001"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789841FC"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04284D3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Liebert, W. J. </w:t>
            </w:r>
          </w:p>
        </w:tc>
        <w:tc>
          <w:tcPr>
            <w:tcW w:w="1807" w:type="pct"/>
            <w:tcBorders>
              <w:top w:val="nil"/>
              <w:left w:val="nil"/>
              <w:bottom w:val="single" w:sz="4" w:space="0" w:color="000000"/>
              <w:right w:val="single" w:sz="4" w:space="0" w:color="000000"/>
            </w:tcBorders>
            <w:shd w:val="clear" w:color="auto" w:fill="auto"/>
            <w:noWrap/>
            <w:vAlign w:val="bottom"/>
            <w:hideMark/>
          </w:tcPr>
          <w:p w14:paraId="1926395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Preparing to understand and use science in the real world: Interdisciplinary study concentrations at the technical university of darmstadt. </w:t>
            </w:r>
          </w:p>
        </w:tc>
        <w:tc>
          <w:tcPr>
            <w:tcW w:w="589" w:type="pct"/>
            <w:tcBorders>
              <w:top w:val="nil"/>
              <w:left w:val="nil"/>
              <w:bottom w:val="single" w:sz="4" w:space="0" w:color="000000"/>
              <w:right w:val="single" w:sz="4" w:space="0" w:color="000000"/>
            </w:tcBorders>
            <w:shd w:val="clear" w:color="auto" w:fill="auto"/>
            <w:noWrap/>
            <w:vAlign w:val="bottom"/>
            <w:hideMark/>
          </w:tcPr>
          <w:p w14:paraId="6A720DE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Science and Engineering Ethics, 19(4)</w:t>
            </w:r>
          </w:p>
        </w:tc>
        <w:tc>
          <w:tcPr>
            <w:tcW w:w="172" w:type="pct"/>
            <w:tcBorders>
              <w:top w:val="nil"/>
              <w:left w:val="nil"/>
              <w:bottom w:val="single" w:sz="4" w:space="0" w:color="000000"/>
              <w:right w:val="single" w:sz="4" w:space="0" w:color="000000"/>
            </w:tcBorders>
            <w:shd w:val="clear" w:color="auto" w:fill="auto"/>
            <w:noWrap/>
            <w:vAlign w:val="bottom"/>
            <w:hideMark/>
          </w:tcPr>
          <w:p w14:paraId="348C2E36"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00D5988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1D49FEE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3AC5187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36499C0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40F3E9F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empirical</w:t>
            </w:r>
          </w:p>
        </w:tc>
        <w:tc>
          <w:tcPr>
            <w:tcW w:w="139" w:type="pct"/>
            <w:tcBorders>
              <w:top w:val="nil"/>
              <w:left w:val="nil"/>
              <w:bottom w:val="single" w:sz="4" w:space="0" w:color="auto"/>
              <w:right w:val="single" w:sz="4" w:space="0" w:color="auto"/>
            </w:tcBorders>
            <w:shd w:val="clear" w:color="auto" w:fill="auto"/>
            <w:noWrap/>
            <w:vAlign w:val="bottom"/>
            <w:hideMark/>
          </w:tcPr>
          <w:p w14:paraId="6863D417"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3CADC345"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338BE48D"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18CBB51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Olesen, A. P., Amin, L., &amp; Mahadi, Z. </w:t>
            </w:r>
          </w:p>
        </w:tc>
        <w:tc>
          <w:tcPr>
            <w:tcW w:w="1807" w:type="pct"/>
            <w:tcBorders>
              <w:top w:val="nil"/>
              <w:left w:val="nil"/>
              <w:bottom w:val="single" w:sz="4" w:space="0" w:color="000000"/>
              <w:right w:val="single" w:sz="4" w:space="0" w:color="000000"/>
            </w:tcBorders>
            <w:shd w:val="clear" w:color="auto" w:fill="auto"/>
            <w:noWrap/>
            <w:vAlign w:val="bottom"/>
            <w:hideMark/>
          </w:tcPr>
          <w:p w14:paraId="59EDF75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Research ethics: Researchers consider how best to prevent misconduct in research in malaysian higher learning institutions through ethics education. </w:t>
            </w:r>
          </w:p>
        </w:tc>
        <w:tc>
          <w:tcPr>
            <w:tcW w:w="589" w:type="pct"/>
            <w:tcBorders>
              <w:top w:val="nil"/>
              <w:left w:val="nil"/>
              <w:bottom w:val="single" w:sz="4" w:space="0" w:color="000000"/>
              <w:right w:val="single" w:sz="4" w:space="0" w:color="000000"/>
            </w:tcBorders>
            <w:shd w:val="clear" w:color="auto" w:fill="auto"/>
            <w:noWrap/>
            <w:vAlign w:val="bottom"/>
            <w:hideMark/>
          </w:tcPr>
          <w:p w14:paraId="1937686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Science and Engineering Ethics, 25(4)</w:t>
            </w:r>
          </w:p>
        </w:tc>
        <w:tc>
          <w:tcPr>
            <w:tcW w:w="172" w:type="pct"/>
            <w:tcBorders>
              <w:top w:val="nil"/>
              <w:left w:val="nil"/>
              <w:bottom w:val="single" w:sz="4" w:space="0" w:color="000000"/>
              <w:right w:val="single" w:sz="4" w:space="0" w:color="000000"/>
            </w:tcBorders>
            <w:shd w:val="clear" w:color="auto" w:fill="auto"/>
            <w:noWrap/>
            <w:vAlign w:val="bottom"/>
            <w:hideMark/>
          </w:tcPr>
          <w:p w14:paraId="7DAC108D"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4D03DDB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285DB64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2E26CB3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14EB56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639201A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not related to education </w:t>
            </w:r>
          </w:p>
        </w:tc>
        <w:tc>
          <w:tcPr>
            <w:tcW w:w="139" w:type="pct"/>
            <w:tcBorders>
              <w:top w:val="nil"/>
              <w:left w:val="nil"/>
              <w:bottom w:val="single" w:sz="4" w:space="0" w:color="auto"/>
              <w:right w:val="single" w:sz="4" w:space="0" w:color="auto"/>
            </w:tcBorders>
            <w:shd w:val="clear" w:color="auto" w:fill="auto"/>
            <w:noWrap/>
            <w:vAlign w:val="bottom"/>
            <w:hideMark/>
          </w:tcPr>
          <w:p w14:paraId="7355C685"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3839639E"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7128F7B8"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4BB43CE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Ovaere, S., Zimmerman, D. D. E., &amp; Brady, R. R. </w:t>
            </w:r>
          </w:p>
        </w:tc>
        <w:tc>
          <w:tcPr>
            <w:tcW w:w="1807" w:type="pct"/>
            <w:tcBorders>
              <w:top w:val="nil"/>
              <w:left w:val="nil"/>
              <w:bottom w:val="single" w:sz="4" w:space="0" w:color="000000"/>
              <w:right w:val="single" w:sz="4" w:space="0" w:color="000000"/>
            </w:tcBorders>
            <w:shd w:val="clear" w:color="auto" w:fill="auto"/>
            <w:noWrap/>
            <w:vAlign w:val="bottom"/>
            <w:hideMark/>
          </w:tcPr>
          <w:p w14:paraId="5C90B1C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Social media in surgical training: Opportunities and risks.</w:t>
            </w:r>
          </w:p>
        </w:tc>
        <w:tc>
          <w:tcPr>
            <w:tcW w:w="589" w:type="pct"/>
            <w:tcBorders>
              <w:top w:val="nil"/>
              <w:left w:val="nil"/>
              <w:bottom w:val="single" w:sz="4" w:space="0" w:color="000000"/>
              <w:right w:val="single" w:sz="4" w:space="0" w:color="000000"/>
            </w:tcBorders>
            <w:shd w:val="clear" w:color="auto" w:fill="auto"/>
            <w:noWrap/>
            <w:vAlign w:val="bottom"/>
            <w:hideMark/>
          </w:tcPr>
          <w:p w14:paraId="3601B71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Journal of Surgical Education, 75(6)</w:t>
            </w:r>
          </w:p>
        </w:tc>
        <w:tc>
          <w:tcPr>
            <w:tcW w:w="172" w:type="pct"/>
            <w:tcBorders>
              <w:top w:val="nil"/>
              <w:left w:val="nil"/>
              <w:bottom w:val="single" w:sz="4" w:space="0" w:color="000000"/>
              <w:right w:val="single" w:sz="4" w:space="0" w:color="000000"/>
            </w:tcBorders>
            <w:shd w:val="clear" w:color="auto" w:fill="auto"/>
            <w:noWrap/>
            <w:vAlign w:val="bottom"/>
            <w:hideMark/>
          </w:tcPr>
          <w:p w14:paraId="7AD9372E"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7A26D36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3E88DB4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235109F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76F6F92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7BC22E0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636BC38A"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13DB91E3"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0CAF801D"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43D2989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Roos, N. </w:t>
            </w:r>
          </w:p>
        </w:tc>
        <w:tc>
          <w:tcPr>
            <w:tcW w:w="1807" w:type="pct"/>
            <w:tcBorders>
              <w:top w:val="nil"/>
              <w:left w:val="nil"/>
              <w:bottom w:val="single" w:sz="4" w:space="0" w:color="000000"/>
              <w:right w:val="single" w:sz="4" w:space="0" w:color="000000"/>
            </w:tcBorders>
            <w:shd w:val="clear" w:color="auto" w:fill="auto"/>
            <w:noWrap/>
            <w:vAlign w:val="bottom"/>
            <w:hideMark/>
          </w:tcPr>
          <w:p w14:paraId="01350B0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A matter of responsible management from higher education institutions. </w:t>
            </w:r>
          </w:p>
        </w:tc>
        <w:tc>
          <w:tcPr>
            <w:tcW w:w="589" w:type="pct"/>
            <w:tcBorders>
              <w:top w:val="nil"/>
              <w:left w:val="nil"/>
              <w:bottom w:val="single" w:sz="4" w:space="0" w:color="000000"/>
              <w:right w:val="single" w:sz="4" w:space="0" w:color="000000"/>
            </w:tcBorders>
            <w:shd w:val="clear" w:color="auto" w:fill="auto"/>
            <w:noWrap/>
            <w:vAlign w:val="bottom"/>
            <w:hideMark/>
          </w:tcPr>
          <w:p w14:paraId="6AF52FD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Sustainability (Switzerland), 11(22</w:t>
            </w:r>
          </w:p>
        </w:tc>
        <w:tc>
          <w:tcPr>
            <w:tcW w:w="172" w:type="pct"/>
            <w:tcBorders>
              <w:top w:val="nil"/>
              <w:left w:val="nil"/>
              <w:bottom w:val="single" w:sz="4" w:space="0" w:color="000000"/>
              <w:right w:val="single" w:sz="4" w:space="0" w:color="000000"/>
            </w:tcBorders>
            <w:shd w:val="clear" w:color="auto" w:fill="auto"/>
            <w:noWrap/>
            <w:vAlign w:val="bottom"/>
            <w:hideMark/>
          </w:tcPr>
          <w:p w14:paraId="5B39F1B9"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58FB33A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37FA5C2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1AADF1A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1E1C50F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3F5AB72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1631E99B"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23F74750"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69787C3E"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4E433B0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Sulistyawati, S., Mulasari, S. A., &amp; Sukesi, T. W. </w:t>
            </w:r>
          </w:p>
        </w:tc>
        <w:tc>
          <w:tcPr>
            <w:tcW w:w="1807" w:type="pct"/>
            <w:tcBorders>
              <w:top w:val="nil"/>
              <w:left w:val="nil"/>
              <w:bottom w:val="single" w:sz="4" w:space="0" w:color="000000"/>
              <w:right w:val="single" w:sz="4" w:space="0" w:color="000000"/>
            </w:tcBorders>
            <w:shd w:val="clear" w:color="auto" w:fill="auto"/>
            <w:noWrap/>
            <w:vAlign w:val="bottom"/>
            <w:hideMark/>
          </w:tcPr>
          <w:p w14:paraId="043B5F1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Teenager and climate change communication. </w:t>
            </w:r>
          </w:p>
        </w:tc>
        <w:tc>
          <w:tcPr>
            <w:tcW w:w="589" w:type="pct"/>
            <w:tcBorders>
              <w:top w:val="nil"/>
              <w:left w:val="nil"/>
              <w:bottom w:val="single" w:sz="4" w:space="0" w:color="000000"/>
              <w:right w:val="single" w:sz="4" w:space="0" w:color="000000"/>
            </w:tcBorders>
            <w:shd w:val="clear" w:color="auto" w:fill="auto"/>
            <w:noWrap/>
            <w:vAlign w:val="bottom"/>
            <w:hideMark/>
          </w:tcPr>
          <w:p w14:paraId="74BBEB5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International Journal of Scientific and Technology Research, 8(10</w:t>
            </w:r>
          </w:p>
        </w:tc>
        <w:tc>
          <w:tcPr>
            <w:tcW w:w="172" w:type="pct"/>
            <w:tcBorders>
              <w:top w:val="nil"/>
              <w:left w:val="nil"/>
              <w:bottom w:val="single" w:sz="4" w:space="0" w:color="000000"/>
              <w:right w:val="single" w:sz="4" w:space="0" w:color="000000"/>
            </w:tcBorders>
            <w:shd w:val="clear" w:color="auto" w:fill="auto"/>
            <w:noWrap/>
            <w:vAlign w:val="bottom"/>
            <w:hideMark/>
          </w:tcPr>
          <w:p w14:paraId="68415235"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2CFBAC2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4E08E38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460EBB0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3E2A638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7B38CCF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4D1B1B68"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non available</w:t>
            </w:r>
          </w:p>
        </w:tc>
      </w:tr>
      <w:tr w:rsidR="00CD1BFA" w:rsidRPr="0077047F" w14:paraId="4180C18F" w14:textId="77777777" w:rsidTr="001B432C">
        <w:trPr>
          <w:trHeight w:val="315"/>
        </w:trPr>
        <w:tc>
          <w:tcPr>
            <w:tcW w:w="611" w:type="pct"/>
            <w:vMerge/>
            <w:tcBorders>
              <w:left w:val="single" w:sz="4" w:space="0" w:color="000000"/>
              <w:bottom w:val="single" w:sz="4" w:space="0" w:color="000000"/>
              <w:right w:val="single" w:sz="4" w:space="0" w:color="000000"/>
            </w:tcBorders>
            <w:shd w:val="clear" w:color="auto" w:fill="auto"/>
            <w:noWrap/>
            <w:vAlign w:val="bottom"/>
            <w:hideMark/>
          </w:tcPr>
          <w:p w14:paraId="60779C6E"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67B9160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Weyers, S., Vervoorts, A., Dragano, N., &amp; Engels, M. </w:t>
            </w:r>
          </w:p>
        </w:tc>
        <w:tc>
          <w:tcPr>
            <w:tcW w:w="1807" w:type="pct"/>
            <w:tcBorders>
              <w:top w:val="nil"/>
              <w:left w:val="nil"/>
              <w:bottom w:val="single" w:sz="4" w:space="0" w:color="000000"/>
              <w:right w:val="single" w:sz="4" w:space="0" w:color="000000"/>
            </w:tcBorders>
            <w:shd w:val="clear" w:color="auto" w:fill="auto"/>
            <w:noWrap/>
            <w:vAlign w:val="bottom"/>
            <w:hideMark/>
          </w:tcPr>
          <w:p w14:paraId="428F043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The gender lens: Development of a learning aid to introduce gender medicine.</w:t>
            </w:r>
          </w:p>
        </w:tc>
        <w:tc>
          <w:tcPr>
            <w:tcW w:w="589" w:type="pct"/>
            <w:tcBorders>
              <w:top w:val="nil"/>
              <w:left w:val="nil"/>
              <w:bottom w:val="single" w:sz="4" w:space="0" w:color="000000"/>
              <w:right w:val="single" w:sz="4" w:space="0" w:color="000000"/>
            </w:tcBorders>
            <w:shd w:val="clear" w:color="auto" w:fill="auto"/>
            <w:noWrap/>
            <w:vAlign w:val="bottom"/>
            <w:hideMark/>
          </w:tcPr>
          <w:p w14:paraId="03A1FE5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GMS Journal for Medical Education, 34(2) </w:t>
            </w:r>
          </w:p>
        </w:tc>
        <w:tc>
          <w:tcPr>
            <w:tcW w:w="172" w:type="pct"/>
            <w:tcBorders>
              <w:top w:val="nil"/>
              <w:left w:val="nil"/>
              <w:bottom w:val="single" w:sz="4" w:space="0" w:color="000000"/>
              <w:right w:val="single" w:sz="4" w:space="0" w:color="000000"/>
            </w:tcBorders>
            <w:shd w:val="clear" w:color="auto" w:fill="auto"/>
            <w:noWrap/>
            <w:vAlign w:val="bottom"/>
            <w:hideMark/>
          </w:tcPr>
          <w:p w14:paraId="78A60359"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13DB67B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6325BC9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39C14ED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47FA615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6B758BF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17876D82"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585938D5" w14:textId="77777777" w:rsidTr="001B432C">
        <w:trPr>
          <w:cantSplit/>
          <w:trHeight w:val="1134"/>
        </w:trPr>
        <w:tc>
          <w:tcPr>
            <w:tcW w:w="611" w:type="pct"/>
            <w:tcBorders>
              <w:top w:val="nil"/>
              <w:left w:val="single" w:sz="4" w:space="0" w:color="000000"/>
              <w:bottom w:val="single" w:sz="4" w:space="0" w:color="000000"/>
              <w:right w:val="single" w:sz="4" w:space="0" w:color="000000"/>
            </w:tcBorders>
            <w:shd w:val="clear" w:color="auto" w:fill="auto"/>
            <w:noWrap/>
            <w:textDirection w:val="btLr"/>
            <w:vAlign w:val="bottom"/>
            <w:hideMark/>
          </w:tcPr>
          <w:p w14:paraId="038E60AC" w14:textId="77777777" w:rsidR="00CD1BFA" w:rsidRPr="0077047F" w:rsidRDefault="00CD1BFA" w:rsidP="001B432C">
            <w:pPr>
              <w:spacing w:after="0" w:line="180" w:lineRule="auto"/>
              <w:ind w:left="113" w:right="113"/>
              <w:rPr>
                <w:rFonts w:eastAsia="Times New Roman" w:cstheme="minorHAnsi"/>
                <w:color w:val="000000"/>
                <w:sz w:val="20"/>
                <w:szCs w:val="20"/>
                <w:lang w:eastAsia="ca-ES"/>
              </w:rPr>
            </w:pPr>
            <w:r w:rsidRPr="0077047F">
              <w:rPr>
                <w:rFonts w:eastAsia="Times New Roman" w:cstheme="minorHAnsi"/>
                <w:color w:val="000000"/>
                <w:sz w:val="20"/>
                <w:szCs w:val="20"/>
                <w:lang w:eastAsia="ca-ES"/>
              </w:rPr>
              <w:t>Social awareness of scientific research and youth AND education</w:t>
            </w:r>
          </w:p>
        </w:tc>
        <w:tc>
          <w:tcPr>
            <w:tcW w:w="748" w:type="pct"/>
            <w:tcBorders>
              <w:top w:val="nil"/>
              <w:left w:val="nil"/>
              <w:bottom w:val="single" w:sz="4" w:space="0" w:color="000000"/>
              <w:right w:val="single" w:sz="4" w:space="0" w:color="000000"/>
            </w:tcBorders>
            <w:shd w:val="clear" w:color="auto" w:fill="auto"/>
            <w:noWrap/>
            <w:vAlign w:val="bottom"/>
            <w:hideMark/>
          </w:tcPr>
          <w:p w14:paraId="081F522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Trott, C. D. </w:t>
            </w:r>
          </w:p>
        </w:tc>
        <w:tc>
          <w:tcPr>
            <w:tcW w:w="1807" w:type="pct"/>
            <w:tcBorders>
              <w:top w:val="nil"/>
              <w:left w:val="nil"/>
              <w:bottom w:val="single" w:sz="4" w:space="0" w:color="000000"/>
              <w:right w:val="single" w:sz="4" w:space="0" w:color="000000"/>
            </w:tcBorders>
            <w:shd w:val="clear" w:color="auto" w:fill="auto"/>
            <w:noWrap/>
            <w:vAlign w:val="bottom"/>
            <w:hideMark/>
          </w:tcPr>
          <w:p w14:paraId="34A0117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Children’s constructive climate change engagement: Empowering awareness, agency, and action. </w:t>
            </w:r>
          </w:p>
        </w:tc>
        <w:tc>
          <w:tcPr>
            <w:tcW w:w="589" w:type="pct"/>
            <w:tcBorders>
              <w:top w:val="nil"/>
              <w:left w:val="nil"/>
              <w:bottom w:val="single" w:sz="4" w:space="0" w:color="000000"/>
              <w:right w:val="single" w:sz="4" w:space="0" w:color="000000"/>
            </w:tcBorders>
            <w:shd w:val="clear" w:color="auto" w:fill="auto"/>
            <w:noWrap/>
            <w:vAlign w:val="bottom"/>
            <w:hideMark/>
          </w:tcPr>
          <w:p w14:paraId="7BCBC86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Environmental Education Research, 26(4)</w:t>
            </w:r>
          </w:p>
        </w:tc>
        <w:tc>
          <w:tcPr>
            <w:tcW w:w="172" w:type="pct"/>
            <w:tcBorders>
              <w:top w:val="nil"/>
              <w:left w:val="nil"/>
              <w:bottom w:val="single" w:sz="4" w:space="0" w:color="000000"/>
              <w:right w:val="single" w:sz="4" w:space="0" w:color="000000"/>
            </w:tcBorders>
            <w:shd w:val="clear" w:color="auto" w:fill="auto"/>
            <w:noWrap/>
            <w:vAlign w:val="bottom"/>
            <w:hideMark/>
          </w:tcPr>
          <w:p w14:paraId="53D39851"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77873C2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1A1BB77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345AA15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13ECF85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04FF60F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5436E0C1"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094C2AB9" w14:textId="77777777" w:rsidTr="001B432C">
        <w:trPr>
          <w:cantSplit/>
          <w:trHeight w:val="1134"/>
        </w:trPr>
        <w:tc>
          <w:tcPr>
            <w:tcW w:w="611" w:type="pct"/>
            <w:tcBorders>
              <w:top w:val="nil"/>
              <w:left w:val="single" w:sz="4" w:space="0" w:color="000000"/>
              <w:bottom w:val="single" w:sz="4" w:space="0" w:color="000000"/>
              <w:right w:val="single" w:sz="4" w:space="0" w:color="000000"/>
            </w:tcBorders>
            <w:shd w:val="clear" w:color="auto" w:fill="auto"/>
            <w:noWrap/>
            <w:textDirection w:val="btLr"/>
            <w:vAlign w:val="bottom"/>
            <w:hideMark/>
          </w:tcPr>
          <w:p w14:paraId="71E632B8" w14:textId="77777777" w:rsidR="00CD1BFA" w:rsidRPr="0077047F" w:rsidRDefault="00CD1BFA" w:rsidP="001B432C">
            <w:pPr>
              <w:spacing w:after="0" w:line="180" w:lineRule="auto"/>
              <w:ind w:left="113" w:right="113"/>
              <w:rPr>
                <w:rFonts w:eastAsia="Times New Roman" w:cstheme="minorHAnsi"/>
                <w:color w:val="000000"/>
                <w:sz w:val="20"/>
                <w:szCs w:val="20"/>
                <w:lang w:eastAsia="ca-ES"/>
              </w:rPr>
            </w:pPr>
            <w:r w:rsidRPr="0077047F">
              <w:rPr>
                <w:rFonts w:eastAsia="Times New Roman" w:cstheme="minorHAnsi"/>
                <w:color w:val="000000"/>
                <w:sz w:val="20"/>
                <w:szCs w:val="20"/>
                <w:lang w:eastAsia="ca-ES"/>
              </w:rPr>
              <w:t>Social awareness of scientific research and social inequalities AND education</w:t>
            </w:r>
          </w:p>
        </w:tc>
        <w:tc>
          <w:tcPr>
            <w:tcW w:w="748" w:type="pct"/>
            <w:tcBorders>
              <w:top w:val="nil"/>
              <w:left w:val="nil"/>
              <w:bottom w:val="single" w:sz="4" w:space="0" w:color="000000"/>
              <w:right w:val="single" w:sz="4" w:space="0" w:color="000000"/>
            </w:tcBorders>
            <w:shd w:val="clear" w:color="auto" w:fill="auto"/>
            <w:noWrap/>
            <w:vAlign w:val="bottom"/>
            <w:hideMark/>
          </w:tcPr>
          <w:p w14:paraId="2734B9E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Oakes, J. </w:t>
            </w:r>
          </w:p>
        </w:tc>
        <w:tc>
          <w:tcPr>
            <w:tcW w:w="1807" w:type="pct"/>
            <w:tcBorders>
              <w:top w:val="nil"/>
              <w:left w:val="nil"/>
              <w:bottom w:val="single" w:sz="4" w:space="0" w:color="000000"/>
              <w:right w:val="single" w:sz="4" w:space="0" w:color="000000"/>
            </w:tcBorders>
            <w:shd w:val="clear" w:color="auto" w:fill="auto"/>
            <w:noWrap/>
            <w:vAlign w:val="bottom"/>
            <w:hideMark/>
          </w:tcPr>
          <w:p w14:paraId="2CCC8C8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2016 AERA presidential address: Public scholarship: Education research for a diverse democracy.</w:t>
            </w:r>
          </w:p>
        </w:tc>
        <w:tc>
          <w:tcPr>
            <w:tcW w:w="589" w:type="pct"/>
            <w:tcBorders>
              <w:top w:val="nil"/>
              <w:left w:val="nil"/>
              <w:bottom w:val="single" w:sz="4" w:space="0" w:color="000000"/>
              <w:right w:val="single" w:sz="4" w:space="0" w:color="000000"/>
            </w:tcBorders>
            <w:shd w:val="clear" w:color="auto" w:fill="auto"/>
            <w:noWrap/>
            <w:vAlign w:val="bottom"/>
            <w:hideMark/>
          </w:tcPr>
          <w:p w14:paraId="3E3857C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Educational Researcher, 47(2)</w:t>
            </w:r>
          </w:p>
        </w:tc>
        <w:tc>
          <w:tcPr>
            <w:tcW w:w="172" w:type="pct"/>
            <w:tcBorders>
              <w:top w:val="nil"/>
              <w:left w:val="nil"/>
              <w:bottom w:val="single" w:sz="4" w:space="0" w:color="000000"/>
              <w:right w:val="single" w:sz="4" w:space="0" w:color="000000"/>
            </w:tcBorders>
            <w:shd w:val="clear" w:color="auto" w:fill="auto"/>
            <w:noWrap/>
            <w:vAlign w:val="bottom"/>
            <w:hideMark/>
          </w:tcPr>
          <w:p w14:paraId="128B8E36"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0EDB743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1405A66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37CDFAD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741CC4C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0EB5C26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empirical</w:t>
            </w:r>
          </w:p>
        </w:tc>
        <w:tc>
          <w:tcPr>
            <w:tcW w:w="139" w:type="pct"/>
            <w:tcBorders>
              <w:top w:val="nil"/>
              <w:left w:val="nil"/>
              <w:bottom w:val="single" w:sz="4" w:space="0" w:color="auto"/>
              <w:right w:val="single" w:sz="4" w:space="0" w:color="auto"/>
            </w:tcBorders>
            <w:shd w:val="clear" w:color="auto" w:fill="auto"/>
            <w:noWrap/>
            <w:vAlign w:val="bottom"/>
            <w:hideMark/>
          </w:tcPr>
          <w:p w14:paraId="6DEF1D83"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73A60214" w14:textId="77777777" w:rsidTr="001B432C">
        <w:trPr>
          <w:trHeight w:val="315"/>
        </w:trPr>
        <w:tc>
          <w:tcPr>
            <w:tcW w:w="611" w:type="pct"/>
            <w:vMerge w:val="restart"/>
            <w:tcBorders>
              <w:top w:val="nil"/>
              <w:left w:val="single" w:sz="4" w:space="0" w:color="000000"/>
              <w:right w:val="single" w:sz="4" w:space="0" w:color="000000"/>
            </w:tcBorders>
            <w:shd w:val="clear" w:color="auto" w:fill="auto"/>
            <w:noWrap/>
            <w:textDirection w:val="btLr"/>
            <w:vAlign w:val="bottom"/>
            <w:hideMark/>
          </w:tcPr>
          <w:p w14:paraId="4A0F9FB2" w14:textId="77777777" w:rsidR="00CD1BFA" w:rsidRPr="0077047F" w:rsidRDefault="00CD1BFA" w:rsidP="001B432C">
            <w:pPr>
              <w:spacing w:after="0" w:line="240" w:lineRule="auto"/>
              <w:ind w:left="113" w:right="113"/>
              <w:rPr>
                <w:rFonts w:eastAsia="Times New Roman" w:cstheme="minorHAnsi"/>
                <w:color w:val="000000"/>
                <w:sz w:val="20"/>
                <w:szCs w:val="20"/>
                <w:lang w:eastAsia="ca-ES"/>
              </w:rPr>
            </w:pPr>
            <w:r w:rsidRPr="0077047F">
              <w:rPr>
                <w:rFonts w:eastAsia="Times New Roman" w:cstheme="minorHAnsi"/>
                <w:color w:val="000000"/>
                <w:sz w:val="20"/>
                <w:szCs w:val="20"/>
                <w:lang w:eastAsia="ca-ES"/>
              </w:rPr>
              <w:t>Science impact in reflective societies AND education</w:t>
            </w:r>
          </w:p>
        </w:tc>
        <w:tc>
          <w:tcPr>
            <w:tcW w:w="748" w:type="pct"/>
            <w:tcBorders>
              <w:top w:val="nil"/>
              <w:left w:val="nil"/>
              <w:bottom w:val="single" w:sz="4" w:space="0" w:color="000000"/>
              <w:right w:val="single" w:sz="4" w:space="0" w:color="000000"/>
            </w:tcBorders>
            <w:shd w:val="clear" w:color="auto" w:fill="auto"/>
            <w:noWrap/>
            <w:vAlign w:val="bottom"/>
            <w:hideMark/>
          </w:tcPr>
          <w:p w14:paraId="546E5B1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Bain, A., Barakat, M., Baugh, F., Pappas, D., Shatara, L., &amp; Wilson, M.</w:t>
            </w:r>
          </w:p>
        </w:tc>
        <w:tc>
          <w:tcPr>
            <w:tcW w:w="1807" w:type="pct"/>
            <w:tcBorders>
              <w:top w:val="nil"/>
              <w:left w:val="nil"/>
              <w:bottom w:val="single" w:sz="4" w:space="0" w:color="000000"/>
              <w:right w:val="single" w:sz="4" w:space="0" w:color="000000"/>
            </w:tcBorders>
            <w:shd w:val="clear" w:color="auto" w:fill="auto"/>
            <w:noWrap/>
            <w:vAlign w:val="bottom"/>
            <w:hideMark/>
          </w:tcPr>
          <w:p w14:paraId="28AA2D2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Education leadership students' reflections on a conference course. </w:t>
            </w:r>
          </w:p>
        </w:tc>
        <w:tc>
          <w:tcPr>
            <w:tcW w:w="589" w:type="pct"/>
            <w:tcBorders>
              <w:top w:val="nil"/>
              <w:left w:val="nil"/>
              <w:bottom w:val="single" w:sz="4" w:space="0" w:color="000000"/>
              <w:right w:val="single" w:sz="4" w:space="0" w:color="000000"/>
            </w:tcBorders>
            <w:shd w:val="clear" w:color="auto" w:fill="auto"/>
            <w:noWrap/>
            <w:vAlign w:val="bottom"/>
            <w:hideMark/>
          </w:tcPr>
          <w:p w14:paraId="2392B47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International Journal of Doctoral Studies, 14</w:t>
            </w:r>
          </w:p>
        </w:tc>
        <w:tc>
          <w:tcPr>
            <w:tcW w:w="172" w:type="pct"/>
            <w:tcBorders>
              <w:top w:val="nil"/>
              <w:left w:val="nil"/>
              <w:bottom w:val="single" w:sz="4" w:space="0" w:color="000000"/>
              <w:right w:val="single" w:sz="4" w:space="0" w:color="000000"/>
            </w:tcBorders>
            <w:shd w:val="clear" w:color="auto" w:fill="auto"/>
            <w:noWrap/>
            <w:vAlign w:val="bottom"/>
            <w:hideMark/>
          </w:tcPr>
          <w:p w14:paraId="4E2212C5"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0C36EBB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31FE287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7E626A2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08EC0E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1F8BC91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50AF6441"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05613706"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42AAABC2"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288BF9E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Drago, D., McDonald, P. L., &amp; Lotrecchiano, G. R. </w:t>
            </w:r>
          </w:p>
        </w:tc>
        <w:tc>
          <w:tcPr>
            <w:tcW w:w="1807" w:type="pct"/>
            <w:tcBorders>
              <w:top w:val="nil"/>
              <w:left w:val="nil"/>
              <w:bottom w:val="single" w:sz="4" w:space="0" w:color="000000"/>
              <w:right w:val="single" w:sz="4" w:space="0" w:color="000000"/>
            </w:tcBorders>
            <w:shd w:val="clear" w:color="auto" w:fill="auto"/>
            <w:noWrap/>
            <w:vAlign w:val="bottom"/>
            <w:hideMark/>
          </w:tcPr>
          <w:p w14:paraId="1D00121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Communicating transdisciplinary characteristics in global regulatory affairs: An example from health professions education. </w:t>
            </w:r>
          </w:p>
        </w:tc>
        <w:tc>
          <w:tcPr>
            <w:tcW w:w="589" w:type="pct"/>
            <w:tcBorders>
              <w:top w:val="nil"/>
              <w:left w:val="nil"/>
              <w:bottom w:val="single" w:sz="4" w:space="0" w:color="000000"/>
              <w:right w:val="single" w:sz="4" w:space="0" w:color="000000"/>
            </w:tcBorders>
            <w:shd w:val="clear" w:color="auto" w:fill="auto"/>
            <w:noWrap/>
            <w:vAlign w:val="bottom"/>
            <w:hideMark/>
          </w:tcPr>
          <w:p w14:paraId="26C345D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Informing Science, 21</w:t>
            </w:r>
          </w:p>
        </w:tc>
        <w:tc>
          <w:tcPr>
            <w:tcW w:w="172" w:type="pct"/>
            <w:tcBorders>
              <w:top w:val="nil"/>
              <w:left w:val="nil"/>
              <w:bottom w:val="single" w:sz="4" w:space="0" w:color="000000"/>
              <w:right w:val="single" w:sz="4" w:space="0" w:color="000000"/>
            </w:tcBorders>
            <w:shd w:val="clear" w:color="auto" w:fill="auto"/>
            <w:noWrap/>
            <w:vAlign w:val="bottom"/>
            <w:hideMark/>
          </w:tcPr>
          <w:p w14:paraId="2C5B0D24"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3C13F53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64B348B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4CF8CF5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003663E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41A2F94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2441A4EF"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non available</w:t>
            </w:r>
          </w:p>
        </w:tc>
      </w:tr>
      <w:tr w:rsidR="00CD1BFA" w:rsidRPr="0077047F" w14:paraId="0967C94F"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7D889E9E"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7D3A118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Felder, P., Kline, K., Harmening, D., Moore, T., &amp; St John, E. P. </w:t>
            </w:r>
          </w:p>
        </w:tc>
        <w:tc>
          <w:tcPr>
            <w:tcW w:w="1807" w:type="pct"/>
            <w:tcBorders>
              <w:top w:val="nil"/>
              <w:left w:val="nil"/>
              <w:bottom w:val="single" w:sz="4" w:space="0" w:color="000000"/>
              <w:right w:val="single" w:sz="4" w:space="0" w:color="000000"/>
            </w:tcBorders>
            <w:shd w:val="clear" w:color="auto" w:fill="auto"/>
            <w:noWrap/>
            <w:vAlign w:val="bottom"/>
            <w:hideMark/>
          </w:tcPr>
          <w:p w14:paraId="37BE505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Professional development and moral reasoning in higher education graduate programs.</w:t>
            </w:r>
          </w:p>
        </w:tc>
        <w:tc>
          <w:tcPr>
            <w:tcW w:w="589" w:type="pct"/>
            <w:tcBorders>
              <w:top w:val="nil"/>
              <w:left w:val="nil"/>
              <w:bottom w:val="single" w:sz="4" w:space="0" w:color="000000"/>
              <w:right w:val="single" w:sz="4" w:space="0" w:color="000000"/>
            </w:tcBorders>
            <w:shd w:val="clear" w:color="auto" w:fill="auto"/>
            <w:noWrap/>
            <w:vAlign w:val="bottom"/>
            <w:hideMark/>
          </w:tcPr>
          <w:p w14:paraId="1B1BEDC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International Journal of Doctoral Studies, 14</w:t>
            </w:r>
          </w:p>
        </w:tc>
        <w:tc>
          <w:tcPr>
            <w:tcW w:w="172" w:type="pct"/>
            <w:tcBorders>
              <w:top w:val="nil"/>
              <w:left w:val="nil"/>
              <w:bottom w:val="single" w:sz="4" w:space="0" w:color="000000"/>
              <w:right w:val="single" w:sz="4" w:space="0" w:color="000000"/>
            </w:tcBorders>
            <w:shd w:val="clear" w:color="auto" w:fill="auto"/>
            <w:noWrap/>
            <w:vAlign w:val="bottom"/>
            <w:hideMark/>
          </w:tcPr>
          <w:p w14:paraId="197E71B2"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22DC713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7DEF08C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5630283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1084685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42A332E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09E3F62D"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non available</w:t>
            </w:r>
          </w:p>
        </w:tc>
      </w:tr>
      <w:tr w:rsidR="00CD1BFA" w:rsidRPr="0077047F" w14:paraId="73608E12"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6DA28E93"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1044840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Gramigna, R., &amp; Marling, R. </w:t>
            </w:r>
          </w:p>
        </w:tc>
        <w:tc>
          <w:tcPr>
            <w:tcW w:w="1807" w:type="pct"/>
            <w:tcBorders>
              <w:top w:val="nil"/>
              <w:left w:val="nil"/>
              <w:bottom w:val="single" w:sz="4" w:space="0" w:color="000000"/>
              <w:right w:val="single" w:sz="4" w:space="0" w:color="000000"/>
            </w:tcBorders>
            <w:shd w:val="clear" w:color="auto" w:fill="auto"/>
            <w:noWrap/>
            <w:vAlign w:val="bottom"/>
            <w:hideMark/>
          </w:tcPr>
          <w:p w14:paraId="2F8AE13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Scenario as a tool for critical thinking: Climate change awareness and denial as a case study. </w:t>
            </w:r>
          </w:p>
        </w:tc>
        <w:tc>
          <w:tcPr>
            <w:tcW w:w="589" w:type="pct"/>
            <w:tcBorders>
              <w:top w:val="nil"/>
              <w:left w:val="nil"/>
              <w:bottom w:val="single" w:sz="4" w:space="0" w:color="000000"/>
              <w:right w:val="single" w:sz="4" w:space="0" w:color="000000"/>
            </w:tcBorders>
            <w:shd w:val="clear" w:color="auto" w:fill="auto"/>
            <w:noWrap/>
            <w:vAlign w:val="bottom"/>
            <w:hideMark/>
          </w:tcPr>
          <w:p w14:paraId="7DEF6D9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ESSACHESS - Journal for Communication Studies, 11(2)</w:t>
            </w:r>
          </w:p>
        </w:tc>
        <w:tc>
          <w:tcPr>
            <w:tcW w:w="172" w:type="pct"/>
            <w:tcBorders>
              <w:top w:val="nil"/>
              <w:left w:val="nil"/>
              <w:bottom w:val="single" w:sz="4" w:space="0" w:color="000000"/>
              <w:right w:val="single" w:sz="4" w:space="0" w:color="000000"/>
            </w:tcBorders>
            <w:shd w:val="clear" w:color="auto" w:fill="auto"/>
            <w:noWrap/>
            <w:vAlign w:val="bottom"/>
            <w:hideMark/>
          </w:tcPr>
          <w:p w14:paraId="654C6643"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3EFC16E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6807210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748A576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7A4869D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4711C33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0F7AC191"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non available</w:t>
            </w:r>
          </w:p>
        </w:tc>
      </w:tr>
      <w:tr w:rsidR="00CD1BFA" w:rsidRPr="0077047F" w14:paraId="2D8272E1"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5A3743CB"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1530BB4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Lee, K. </w:t>
            </w:r>
          </w:p>
        </w:tc>
        <w:tc>
          <w:tcPr>
            <w:tcW w:w="1807" w:type="pct"/>
            <w:tcBorders>
              <w:top w:val="nil"/>
              <w:left w:val="nil"/>
              <w:bottom w:val="single" w:sz="4" w:space="0" w:color="000000"/>
              <w:right w:val="single" w:sz="4" w:space="0" w:color="000000"/>
            </w:tcBorders>
            <w:shd w:val="clear" w:color="auto" w:fill="auto"/>
            <w:noWrap/>
            <w:vAlign w:val="bottom"/>
            <w:hideMark/>
          </w:tcPr>
          <w:p w14:paraId="098E832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A phenomenological exploration of the student experience of online phd studies. </w:t>
            </w:r>
          </w:p>
        </w:tc>
        <w:tc>
          <w:tcPr>
            <w:tcW w:w="589" w:type="pct"/>
            <w:tcBorders>
              <w:top w:val="nil"/>
              <w:left w:val="nil"/>
              <w:bottom w:val="single" w:sz="4" w:space="0" w:color="000000"/>
              <w:right w:val="single" w:sz="4" w:space="0" w:color="000000"/>
            </w:tcBorders>
            <w:shd w:val="clear" w:color="auto" w:fill="auto"/>
            <w:noWrap/>
            <w:vAlign w:val="bottom"/>
            <w:hideMark/>
          </w:tcPr>
          <w:p w14:paraId="3B49D3D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International Journal of Doctoral Studies, 15</w:t>
            </w:r>
          </w:p>
        </w:tc>
        <w:tc>
          <w:tcPr>
            <w:tcW w:w="172" w:type="pct"/>
            <w:tcBorders>
              <w:top w:val="nil"/>
              <w:left w:val="nil"/>
              <w:bottom w:val="single" w:sz="4" w:space="0" w:color="000000"/>
              <w:right w:val="single" w:sz="4" w:space="0" w:color="000000"/>
            </w:tcBorders>
            <w:shd w:val="clear" w:color="auto" w:fill="auto"/>
            <w:noWrap/>
            <w:vAlign w:val="bottom"/>
            <w:hideMark/>
          </w:tcPr>
          <w:p w14:paraId="1A4FEDAB"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075D6C7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26163B8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3DF5F23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1F5A422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64A9D7D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related to science</w:t>
            </w:r>
          </w:p>
        </w:tc>
        <w:tc>
          <w:tcPr>
            <w:tcW w:w="139" w:type="pct"/>
            <w:tcBorders>
              <w:top w:val="nil"/>
              <w:left w:val="nil"/>
              <w:bottom w:val="single" w:sz="4" w:space="0" w:color="auto"/>
              <w:right w:val="single" w:sz="4" w:space="0" w:color="auto"/>
            </w:tcBorders>
            <w:shd w:val="clear" w:color="auto" w:fill="auto"/>
            <w:noWrap/>
            <w:vAlign w:val="bottom"/>
            <w:hideMark/>
          </w:tcPr>
          <w:p w14:paraId="62CB54D6"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1AA003C2"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007DF31D" w14:textId="77777777" w:rsidR="00CD1BFA" w:rsidRPr="0077047F" w:rsidRDefault="00CD1BFA" w:rsidP="001B432C">
            <w:pPr>
              <w:spacing w:after="0" w:line="240" w:lineRule="auto"/>
              <w:rPr>
                <w:rFonts w:eastAsia="Times New Roman" w:cstheme="minorHAnsi"/>
                <w:color w:val="FF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7AE45D0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Natale, S. M., &amp; Doran, C. </w:t>
            </w:r>
          </w:p>
        </w:tc>
        <w:tc>
          <w:tcPr>
            <w:tcW w:w="1807" w:type="pct"/>
            <w:tcBorders>
              <w:top w:val="nil"/>
              <w:left w:val="nil"/>
              <w:bottom w:val="single" w:sz="4" w:space="0" w:color="000000"/>
              <w:right w:val="single" w:sz="4" w:space="0" w:color="000000"/>
            </w:tcBorders>
            <w:shd w:val="clear" w:color="auto" w:fill="auto"/>
            <w:noWrap/>
            <w:vAlign w:val="bottom"/>
            <w:hideMark/>
          </w:tcPr>
          <w:p w14:paraId="25D29A6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Marketization of education: An ethical dilemma. </w:t>
            </w:r>
          </w:p>
        </w:tc>
        <w:tc>
          <w:tcPr>
            <w:tcW w:w="589" w:type="pct"/>
            <w:tcBorders>
              <w:top w:val="nil"/>
              <w:left w:val="nil"/>
              <w:bottom w:val="single" w:sz="4" w:space="0" w:color="000000"/>
              <w:right w:val="single" w:sz="4" w:space="0" w:color="000000"/>
            </w:tcBorders>
            <w:shd w:val="clear" w:color="auto" w:fill="auto"/>
            <w:noWrap/>
            <w:vAlign w:val="bottom"/>
            <w:hideMark/>
          </w:tcPr>
          <w:p w14:paraId="1B7B6A1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Journal of Business Ethics, 105(2) </w:t>
            </w:r>
          </w:p>
        </w:tc>
        <w:tc>
          <w:tcPr>
            <w:tcW w:w="172" w:type="pct"/>
            <w:tcBorders>
              <w:top w:val="nil"/>
              <w:left w:val="nil"/>
              <w:bottom w:val="single" w:sz="4" w:space="0" w:color="000000"/>
              <w:right w:val="single" w:sz="4" w:space="0" w:color="000000"/>
            </w:tcBorders>
            <w:shd w:val="clear" w:color="auto" w:fill="auto"/>
            <w:noWrap/>
            <w:vAlign w:val="bottom"/>
            <w:hideMark/>
          </w:tcPr>
          <w:p w14:paraId="68A2D9E9"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4A8EB7C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602C477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1DBEB71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3881ACF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61D4620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empirical</w:t>
            </w:r>
          </w:p>
        </w:tc>
        <w:tc>
          <w:tcPr>
            <w:tcW w:w="139" w:type="pct"/>
            <w:tcBorders>
              <w:top w:val="nil"/>
              <w:left w:val="nil"/>
              <w:bottom w:val="single" w:sz="4" w:space="0" w:color="auto"/>
              <w:right w:val="single" w:sz="4" w:space="0" w:color="auto"/>
            </w:tcBorders>
            <w:shd w:val="clear" w:color="auto" w:fill="auto"/>
            <w:noWrap/>
            <w:vAlign w:val="bottom"/>
            <w:hideMark/>
          </w:tcPr>
          <w:p w14:paraId="2BC0B301"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002F5DA4"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07BCED84" w14:textId="77777777" w:rsidR="00CD1BFA" w:rsidRPr="0077047F" w:rsidRDefault="00CD1BFA" w:rsidP="001B432C">
            <w:pPr>
              <w:spacing w:after="0" w:line="240" w:lineRule="auto"/>
              <w:rPr>
                <w:rFonts w:eastAsia="Times New Roman" w:cstheme="minorHAnsi"/>
                <w:color w:val="FF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75F091B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Robinson, G. </w:t>
            </w:r>
          </w:p>
        </w:tc>
        <w:tc>
          <w:tcPr>
            <w:tcW w:w="1807" w:type="pct"/>
            <w:tcBorders>
              <w:top w:val="nil"/>
              <w:left w:val="nil"/>
              <w:bottom w:val="single" w:sz="4" w:space="0" w:color="000000"/>
              <w:right w:val="single" w:sz="4" w:space="0" w:color="000000"/>
            </w:tcBorders>
            <w:shd w:val="clear" w:color="auto" w:fill="auto"/>
            <w:noWrap/>
            <w:vAlign w:val="bottom"/>
            <w:hideMark/>
          </w:tcPr>
          <w:p w14:paraId="2913964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An appreciation of arie de geus’ contribution to the learning organization.</w:t>
            </w:r>
          </w:p>
        </w:tc>
        <w:tc>
          <w:tcPr>
            <w:tcW w:w="589" w:type="pct"/>
            <w:tcBorders>
              <w:top w:val="nil"/>
              <w:left w:val="nil"/>
              <w:bottom w:val="single" w:sz="4" w:space="0" w:color="000000"/>
              <w:right w:val="single" w:sz="4" w:space="0" w:color="000000"/>
            </w:tcBorders>
            <w:shd w:val="clear" w:color="auto" w:fill="auto"/>
            <w:noWrap/>
            <w:vAlign w:val="bottom"/>
            <w:hideMark/>
          </w:tcPr>
          <w:p w14:paraId="6F79695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Learning Organization, 27(5)</w:t>
            </w:r>
          </w:p>
        </w:tc>
        <w:tc>
          <w:tcPr>
            <w:tcW w:w="172" w:type="pct"/>
            <w:tcBorders>
              <w:top w:val="nil"/>
              <w:left w:val="nil"/>
              <w:bottom w:val="single" w:sz="4" w:space="0" w:color="000000"/>
              <w:right w:val="single" w:sz="4" w:space="0" w:color="000000"/>
            </w:tcBorders>
            <w:shd w:val="clear" w:color="auto" w:fill="auto"/>
            <w:noWrap/>
            <w:vAlign w:val="bottom"/>
            <w:hideMark/>
          </w:tcPr>
          <w:p w14:paraId="1FCA8A31"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3824492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63171E5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08F463F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2AB216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1A2DCBE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related to science</w:t>
            </w:r>
          </w:p>
        </w:tc>
        <w:tc>
          <w:tcPr>
            <w:tcW w:w="139" w:type="pct"/>
            <w:tcBorders>
              <w:top w:val="nil"/>
              <w:left w:val="nil"/>
              <w:bottom w:val="single" w:sz="4" w:space="0" w:color="auto"/>
              <w:right w:val="single" w:sz="4" w:space="0" w:color="auto"/>
            </w:tcBorders>
            <w:shd w:val="clear" w:color="auto" w:fill="auto"/>
            <w:noWrap/>
            <w:vAlign w:val="bottom"/>
            <w:hideMark/>
          </w:tcPr>
          <w:p w14:paraId="69F53CEE"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0F7B0E23"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342814A0"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00AC12E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Shan, Q. I. </w:t>
            </w:r>
          </w:p>
        </w:tc>
        <w:tc>
          <w:tcPr>
            <w:tcW w:w="1807" w:type="pct"/>
            <w:tcBorders>
              <w:top w:val="nil"/>
              <w:left w:val="nil"/>
              <w:bottom w:val="single" w:sz="4" w:space="0" w:color="000000"/>
              <w:right w:val="single" w:sz="4" w:space="0" w:color="000000"/>
            </w:tcBorders>
            <w:shd w:val="clear" w:color="auto" w:fill="auto"/>
            <w:noWrap/>
            <w:vAlign w:val="bottom"/>
            <w:hideMark/>
          </w:tcPr>
          <w:p w14:paraId="645CC79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How foucault’s thoughts affect pedagogy research in china. </w:t>
            </w:r>
          </w:p>
        </w:tc>
        <w:tc>
          <w:tcPr>
            <w:tcW w:w="589" w:type="pct"/>
            <w:tcBorders>
              <w:top w:val="nil"/>
              <w:left w:val="nil"/>
              <w:bottom w:val="single" w:sz="4" w:space="0" w:color="000000"/>
              <w:right w:val="single" w:sz="4" w:space="0" w:color="000000"/>
            </w:tcBorders>
            <w:shd w:val="clear" w:color="auto" w:fill="auto"/>
            <w:noWrap/>
            <w:vAlign w:val="bottom"/>
            <w:hideMark/>
          </w:tcPr>
          <w:p w14:paraId="56617F6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Knowledge Cultures, 7(1)</w:t>
            </w:r>
          </w:p>
        </w:tc>
        <w:tc>
          <w:tcPr>
            <w:tcW w:w="172" w:type="pct"/>
            <w:tcBorders>
              <w:top w:val="nil"/>
              <w:left w:val="nil"/>
              <w:bottom w:val="single" w:sz="4" w:space="0" w:color="000000"/>
              <w:right w:val="single" w:sz="4" w:space="0" w:color="000000"/>
            </w:tcBorders>
            <w:shd w:val="clear" w:color="auto" w:fill="auto"/>
            <w:noWrap/>
            <w:vAlign w:val="bottom"/>
            <w:hideMark/>
          </w:tcPr>
          <w:p w14:paraId="7561D41B"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4512FE6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04B6932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6B3821E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637A440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648FE28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outside of Europe</w:t>
            </w:r>
          </w:p>
        </w:tc>
        <w:tc>
          <w:tcPr>
            <w:tcW w:w="139" w:type="pct"/>
            <w:tcBorders>
              <w:top w:val="nil"/>
              <w:left w:val="nil"/>
              <w:bottom w:val="single" w:sz="4" w:space="0" w:color="auto"/>
              <w:right w:val="single" w:sz="4" w:space="0" w:color="auto"/>
            </w:tcBorders>
            <w:shd w:val="clear" w:color="auto" w:fill="auto"/>
            <w:noWrap/>
            <w:vAlign w:val="bottom"/>
            <w:hideMark/>
          </w:tcPr>
          <w:p w14:paraId="7EF170A3"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5746D5D0" w14:textId="77777777" w:rsidTr="001B432C">
        <w:trPr>
          <w:trHeight w:val="315"/>
        </w:trPr>
        <w:tc>
          <w:tcPr>
            <w:tcW w:w="611" w:type="pct"/>
            <w:vMerge/>
            <w:tcBorders>
              <w:left w:val="single" w:sz="4" w:space="0" w:color="000000"/>
              <w:bottom w:val="single" w:sz="4" w:space="0" w:color="000000"/>
              <w:right w:val="single" w:sz="4" w:space="0" w:color="000000"/>
            </w:tcBorders>
            <w:shd w:val="clear" w:color="auto" w:fill="auto"/>
            <w:noWrap/>
            <w:vAlign w:val="bottom"/>
            <w:hideMark/>
          </w:tcPr>
          <w:p w14:paraId="7ED9FDFF"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0BF2231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Warren, A. R. </w:t>
            </w:r>
          </w:p>
        </w:tc>
        <w:tc>
          <w:tcPr>
            <w:tcW w:w="1807" w:type="pct"/>
            <w:tcBorders>
              <w:top w:val="nil"/>
              <w:left w:val="nil"/>
              <w:bottom w:val="single" w:sz="4" w:space="0" w:color="000000"/>
              <w:right w:val="single" w:sz="4" w:space="0" w:color="000000"/>
            </w:tcBorders>
            <w:shd w:val="clear" w:color="auto" w:fill="auto"/>
            <w:noWrap/>
            <w:vAlign w:val="bottom"/>
            <w:hideMark/>
          </w:tcPr>
          <w:p w14:paraId="6337E75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Impact of bayesian updating activities on student epistemologies. </w:t>
            </w:r>
          </w:p>
        </w:tc>
        <w:tc>
          <w:tcPr>
            <w:tcW w:w="589" w:type="pct"/>
            <w:tcBorders>
              <w:top w:val="nil"/>
              <w:left w:val="nil"/>
              <w:bottom w:val="single" w:sz="4" w:space="0" w:color="000000"/>
              <w:right w:val="single" w:sz="4" w:space="0" w:color="000000"/>
            </w:tcBorders>
            <w:shd w:val="clear" w:color="auto" w:fill="auto"/>
            <w:noWrap/>
            <w:vAlign w:val="bottom"/>
            <w:hideMark/>
          </w:tcPr>
          <w:p w14:paraId="72B3D0B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Physical Review Physics Education Research, 16(1) </w:t>
            </w:r>
          </w:p>
        </w:tc>
        <w:tc>
          <w:tcPr>
            <w:tcW w:w="172" w:type="pct"/>
            <w:tcBorders>
              <w:top w:val="nil"/>
              <w:left w:val="nil"/>
              <w:bottom w:val="single" w:sz="4" w:space="0" w:color="000000"/>
              <w:right w:val="single" w:sz="4" w:space="0" w:color="000000"/>
            </w:tcBorders>
            <w:shd w:val="clear" w:color="auto" w:fill="auto"/>
            <w:noWrap/>
            <w:vAlign w:val="bottom"/>
            <w:hideMark/>
          </w:tcPr>
          <w:p w14:paraId="775B1F4C"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7DCC9B9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2D791EB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1A9BEA8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6A81490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7CDAB74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6DB5172C"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333A206B" w14:textId="77777777" w:rsidTr="001B432C">
        <w:trPr>
          <w:trHeight w:val="315"/>
        </w:trPr>
        <w:tc>
          <w:tcPr>
            <w:tcW w:w="611" w:type="pct"/>
            <w:vMerge w:val="restart"/>
            <w:tcBorders>
              <w:top w:val="nil"/>
              <w:left w:val="single" w:sz="4" w:space="0" w:color="000000"/>
              <w:right w:val="single" w:sz="4" w:space="0" w:color="000000"/>
            </w:tcBorders>
            <w:shd w:val="clear" w:color="auto" w:fill="auto"/>
            <w:noWrap/>
            <w:textDirection w:val="btLr"/>
            <w:vAlign w:val="bottom"/>
            <w:hideMark/>
          </w:tcPr>
          <w:p w14:paraId="53857CE1" w14:textId="77777777" w:rsidR="00CD1BFA" w:rsidRPr="0077047F" w:rsidRDefault="00CD1BFA" w:rsidP="001B432C">
            <w:pPr>
              <w:spacing w:after="0" w:line="240" w:lineRule="auto"/>
              <w:ind w:left="113" w:right="113"/>
              <w:rPr>
                <w:rFonts w:eastAsia="Times New Roman" w:cstheme="minorHAnsi"/>
                <w:color w:val="000000"/>
                <w:sz w:val="20"/>
                <w:szCs w:val="20"/>
                <w:lang w:eastAsia="ca-ES"/>
              </w:rPr>
            </w:pPr>
            <w:r w:rsidRPr="0077047F">
              <w:rPr>
                <w:rFonts w:eastAsia="Times New Roman" w:cstheme="minorHAnsi"/>
                <w:color w:val="000000"/>
                <w:sz w:val="20"/>
                <w:szCs w:val="20"/>
                <w:lang w:eastAsia="ca-ES"/>
              </w:rPr>
              <w:t>Knowledge transfer societal impact AND education</w:t>
            </w:r>
          </w:p>
        </w:tc>
        <w:tc>
          <w:tcPr>
            <w:tcW w:w="748" w:type="pct"/>
            <w:tcBorders>
              <w:top w:val="nil"/>
              <w:left w:val="nil"/>
              <w:bottom w:val="single" w:sz="4" w:space="0" w:color="000000"/>
              <w:right w:val="single" w:sz="4" w:space="0" w:color="000000"/>
            </w:tcBorders>
            <w:shd w:val="clear" w:color="auto" w:fill="auto"/>
            <w:noWrap/>
            <w:vAlign w:val="bottom"/>
            <w:hideMark/>
          </w:tcPr>
          <w:p w14:paraId="4314A84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Babnik, K., &amp; Širca, N. T. </w:t>
            </w:r>
          </w:p>
        </w:tc>
        <w:tc>
          <w:tcPr>
            <w:tcW w:w="1807" w:type="pct"/>
            <w:tcBorders>
              <w:top w:val="nil"/>
              <w:left w:val="nil"/>
              <w:bottom w:val="single" w:sz="4" w:space="0" w:color="000000"/>
              <w:right w:val="single" w:sz="4" w:space="0" w:color="000000"/>
            </w:tcBorders>
            <w:shd w:val="clear" w:color="auto" w:fill="auto"/>
            <w:noWrap/>
            <w:vAlign w:val="bottom"/>
            <w:hideMark/>
          </w:tcPr>
          <w:p w14:paraId="0A8915F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Knowledge creation, transfer and retention: The case of intergenerational cooperation. </w:t>
            </w:r>
          </w:p>
        </w:tc>
        <w:tc>
          <w:tcPr>
            <w:tcW w:w="589" w:type="pct"/>
            <w:tcBorders>
              <w:top w:val="nil"/>
              <w:left w:val="nil"/>
              <w:bottom w:val="single" w:sz="4" w:space="0" w:color="000000"/>
              <w:right w:val="single" w:sz="4" w:space="0" w:color="000000"/>
            </w:tcBorders>
            <w:shd w:val="clear" w:color="auto" w:fill="auto"/>
            <w:noWrap/>
            <w:vAlign w:val="bottom"/>
            <w:hideMark/>
          </w:tcPr>
          <w:p w14:paraId="481BB07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 International Journal of Innovation and Learning, 15(4), </w:t>
            </w:r>
          </w:p>
        </w:tc>
        <w:tc>
          <w:tcPr>
            <w:tcW w:w="172" w:type="pct"/>
            <w:tcBorders>
              <w:top w:val="nil"/>
              <w:left w:val="nil"/>
              <w:bottom w:val="single" w:sz="4" w:space="0" w:color="000000"/>
              <w:right w:val="single" w:sz="4" w:space="0" w:color="000000"/>
            </w:tcBorders>
            <w:shd w:val="clear" w:color="auto" w:fill="auto"/>
            <w:noWrap/>
            <w:vAlign w:val="bottom"/>
            <w:hideMark/>
          </w:tcPr>
          <w:p w14:paraId="694CBC7C"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3FE7CE4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3AE1E6A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075A01C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3035E8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534F1B9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related to science</w:t>
            </w:r>
          </w:p>
        </w:tc>
        <w:tc>
          <w:tcPr>
            <w:tcW w:w="139" w:type="pct"/>
            <w:tcBorders>
              <w:top w:val="nil"/>
              <w:left w:val="nil"/>
              <w:bottom w:val="single" w:sz="4" w:space="0" w:color="auto"/>
              <w:right w:val="single" w:sz="4" w:space="0" w:color="auto"/>
            </w:tcBorders>
            <w:shd w:val="clear" w:color="auto" w:fill="auto"/>
            <w:noWrap/>
            <w:vAlign w:val="bottom"/>
            <w:hideMark/>
          </w:tcPr>
          <w:p w14:paraId="1CE25DED"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20EC0F6C"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57FA821C"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405E52D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Benneworth, P., &amp; Jongbloed, B. W. </w:t>
            </w:r>
          </w:p>
        </w:tc>
        <w:tc>
          <w:tcPr>
            <w:tcW w:w="1807" w:type="pct"/>
            <w:tcBorders>
              <w:top w:val="nil"/>
              <w:left w:val="nil"/>
              <w:bottom w:val="single" w:sz="4" w:space="0" w:color="000000"/>
              <w:right w:val="single" w:sz="4" w:space="0" w:color="000000"/>
            </w:tcBorders>
            <w:shd w:val="clear" w:color="auto" w:fill="auto"/>
            <w:noWrap/>
            <w:vAlign w:val="bottom"/>
            <w:hideMark/>
          </w:tcPr>
          <w:p w14:paraId="7D9C3CA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Who matters to universities? A stakeholder perspective on humanities, arts and social sciences valorisation. </w:t>
            </w:r>
          </w:p>
        </w:tc>
        <w:tc>
          <w:tcPr>
            <w:tcW w:w="589" w:type="pct"/>
            <w:tcBorders>
              <w:top w:val="nil"/>
              <w:left w:val="nil"/>
              <w:bottom w:val="single" w:sz="4" w:space="0" w:color="000000"/>
              <w:right w:val="single" w:sz="4" w:space="0" w:color="000000"/>
            </w:tcBorders>
            <w:shd w:val="clear" w:color="auto" w:fill="auto"/>
            <w:noWrap/>
            <w:vAlign w:val="bottom"/>
            <w:hideMark/>
          </w:tcPr>
          <w:p w14:paraId="6DCF778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Higher Education, 59(5), </w:t>
            </w:r>
          </w:p>
        </w:tc>
        <w:tc>
          <w:tcPr>
            <w:tcW w:w="172" w:type="pct"/>
            <w:tcBorders>
              <w:top w:val="nil"/>
              <w:left w:val="nil"/>
              <w:bottom w:val="single" w:sz="4" w:space="0" w:color="000000"/>
              <w:right w:val="single" w:sz="4" w:space="0" w:color="000000"/>
            </w:tcBorders>
            <w:shd w:val="clear" w:color="auto" w:fill="auto"/>
            <w:noWrap/>
            <w:vAlign w:val="bottom"/>
            <w:hideMark/>
          </w:tcPr>
          <w:p w14:paraId="4B298455"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12C6885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65688AA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769C12D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5C8BAAB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7520AB1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related to science</w:t>
            </w:r>
          </w:p>
        </w:tc>
        <w:tc>
          <w:tcPr>
            <w:tcW w:w="139" w:type="pct"/>
            <w:tcBorders>
              <w:top w:val="nil"/>
              <w:left w:val="nil"/>
              <w:bottom w:val="single" w:sz="4" w:space="0" w:color="auto"/>
              <w:right w:val="single" w:sz="4" w:space="0" w:color="auto"/>
            </w:tcBorders>
            <w:shd w:val="clear" w:color="auto" w:fill="auto"/>
            <w:noWrap/>
            <w:vAlign w:val="bottom"/>
            <w:hideMark/>
          </w:tcPr>
          <w:p w14:paraId="01512459"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66FA275F"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1B1878B5"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14DB67E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Cook, B. R., &amp; Overpeck, J. T. </w:t>
            </w:r>
          </w:p>
        </w:tc>
        <w:tc>
          <w:tcPr>
            <w:tcW w:w="1807" w:type="pct"/>
            <w:tcBorders>
              <w:top w:val="nil"/>
              <w:left w:val="nil"/>
              <w:bottom w:val="single" w:sz="4" w:space="0" w:color="000000"/>
              <w:right w:val="single" w:sz="4" w:space="0" w:color="000000"/>
            </w:tcBorders>
            <w:shd w:val="clear" w:color="auto" w:fill="auto"/>
            <w:noWrap/>
            <w:vAlign w:val="bottom"/>
            <w:hideMark/>
          </w:tcPr>
          <w:p w14:paraId="402D9DD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Relationship-building between climate scientists and publics as an alternative to information transfer. </w:t>
            </w:r>
          </w:p>
        </w:tc>
        <w:tc>
          <w:tcPr>
            <w:tcW w:w="589" w:type="pct"/>
            <w:tcBorders>
              <w:top w:val="nil"/>
              <w:left w:val="nil"/>
              <w:bottom w:val="single" w:sz="4" w:space="0" w:color="000000"/>
              <w:right w:val="single" w:sz="4" w:space="0" w:color="000000"/>
            </w:tcBorders>
            <w:shd w:val="clear" w:color="auto" w:fill="auto"/>
            <w:noWrap/>
            <w:vAlign w:val="bottom"/>
            <w:hideMark/>
          </w:tcPr>
          <w:p w14:paraId="310DE51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Wiley Interdisciplinary Reviews: Climate Change, 10(2) </w:t>
            </w:r>
          </w:p>
        </w:tc>
        <w:tc>
          <w:tcPr>
            <w:tcW w:w="172" w:type="pct"/>
            <w:tcBorders>
              <w:top w:val="nil"/>
              <w:left w:val="nil"/>
              <w:bottom w:val="single" w:sz="4" w:space="0" w:color="000000"/>
              <w:right w:val="single" w:sz="4" w:space="0" w:color="000000"/>
            </w:tcBorders>
            <w:shd w:val="clear" w:color="auto" w:fill="auto"/>
            <w:noWrap/>
            <w:vAlign w:val="bottom"/>
            <w:hideMark/>
          </w:tcPr>
          <w:p w14:paraId="7D197AC3" w14:textId="77777777" w:rsidR="00CD1BFA" w:rsidRPr="0077047F" w:rsidRDefault="00CD1BFA" w:rsidP="001B432C">
            <w:pPr>
              <w:spacing w:after="0" w:line="240" w:lineRule="auto"/>
              <w:jc w:val="right"/>
              <w:rPr>
                <w:rFonts w:eastAsia="Times New Roman" w:cstheme="minorHAnsi"/>
                <w:sz w:val="20"/>
                <w:szCs w:val="20"/>
                <w:lang w:eastAsia="ca-ES"/>
              </w:rPr>
            </w:pPr>
            <w:r w:rsidRPr="0077047F">
              <w:rPr>
                <w:rFonts w:eastAsia="Times New Roman" w:cstheme="minorHAnsi"/>
                <w:sz w:val="20"/>
                <w:szCs w:val="20"/>
                <w:lang w:eastAsia="ca-ES"/>
              </w:rPr>
              <w:t>2</w:t>
            </w:r>
          </w:p>
        </w:tc>
        <w:tc>
          <w:tcPr>
            <w:tcW w:w="124" w:type="pct"/>
            <w:tcBorders>
              <w:top w:val="nil"/>
              <w:left w:val="nil"/>
              <w:bottom w:val="single" w:sz="4" w:space="0" w:color="000000"/>
              <w:right w:val="single" w:sz="4" w:space="0" w:color="000000"/>
            </w:tcBorders>
            <w:shd w:val="clear" w:color="auto" w:fill="auto"/>
            <w:noWrap/>
            <w:vAlign w:val="bottom"/>
            <w:hideMark/>
          </w:tcPr>
          <w:p w14:paraId="558796E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4DB4224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1295121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7BE474B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065F7C3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 (but review)</w:t>
            </w:r>
          </w:p>
        </w:tc>
        <w:tc>
          <w:tcPr>
            <w:tcW w:w="139" w:type="pct"/>
            <w:tcBorders>
              <w:top w:val="nil"/>
              <w:left w:val="nil"/>
              <w:bottom w:val="single" w:sz="4" w:space="0" w:color="auto"/>
              <w:right w:val="single" w:sz="4" w:space="0" w:color="auto"/>
            </w:tcBorders>
            <w:shd w:val="clear" w:color="auto" w:fill="auto"/>
            <w:noWrap/>
            <w:vAlign w:val="bottom"/>
            <w:hideMark/>
          </w:tcPr>
          <w:p w14:paraId="182BE4ED"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7AB56CF8"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25C54819"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1C6B9FB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De Jong, S., Barker, K., Cox, D., Sveinsdottir, T., &amp; Van Den Besselaar, P. </w:t>
            </w:r>
          </w:p>
        </w:tc>
        <w:tc>
          <w:tcPr>
            <w:tcW w:w="1807" w:type="pct"/>
            <w:tcBorders>
              <w:top w:val="nil"/>
              <w:left w:val="nil"/>
              <w:bottom w:val="single" w:sz="4" w:space="0" w:color="000000"/>
              <w:right w:val="single" w:sz="4" w:space="0" w:color="000000"/>
            </w:tcBorders>
            <w:shd w:val="clear" w:color="auto" w:fill="auto"/>
            <w:noWrap/>
            <w:vAlign w:val="bottom"/>
            <w:hideMark/>
          </w:tcPr>
          <w:p w14:paraId="67DB88B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Understanding societal impact through productive interactions: ICT research as a case. </w:t>
            </w:r>
          </w:p>
        </w:tc>
        <w:tc>
          <w:tcPr>
            <w:tcW w:w="589" w:type="pct"/>
            <w:tcBorders>
              <w:top w:val="nil"/>
              <w:left w:val="nil"/>
              <w:bottom w:val="single" w:sz="4" w:space="0" w:color="000000"/>
              <w:right w:val="single" w:sz="4" w:space="0" w:color="000000"/>
            </w:tcBorders>
            <w:shd w:val="clear" w:color="auto" w:fill="auto"/>
            <w:noWrap/>
            <w:vAlign w:val="bottom"/>
            <w:hideMark/>
          </w:tcPr>
          <w:p w14:paraId="6C18049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Research Evaluation, 23(2)</w:t>
            </w:r>
          </w:p>
        </w:tc>
        <w:tc>
          <w:tcPr>
            <w:tcW w:w="172" w:type="pct"/>
            <w:tcBorders>
              <w:top w:val="nil"/>
              <w:left w:val="nil"/>
              <w:bottom w:val="single" w:sz="4" w:space="0" w:color="000000"/>
              <w:right w:val="single" w:sz="4" w:space="0" w:color="000000"/>
            </w:tcBorders>
            <w:shd w:val="clear" w:color="auto" w:fill="auto"/>
            <w:noWrap/>
            <w:vAlign w:val="bottom"/>
            <w:hideMark/>
          </w:tcPr>
          <w:p w14:paraId="70759662"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6A1712F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123FF7E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3B1564A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3EC251E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3FCDB7F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5217EB94"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4117B225"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1D226EFD"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4D08B45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Gomez, C., Perera, B. Y., &amp; Manning, M. R. </w:t>
            </w:r>
          </w:p>
        </w:tc>
        <w:tc>
          <w:tcPr>
            <w:tcW w:w="1807" w:type="pct"/>
            <w:tcBorders>
              <w:top w:val="nil"/>
              <w:left w:val="nil"/>
              <w:bottom w:val="single" w:sz="4" w:space="0" w:color="000000"/>
              <w:right w:val="single" w:sz="4" w:space="0" w:color="000000"/>
            </w:tcBorders>
            <w:shd w:val="clear" w:color="auto" w:fill="auto"/>
            <w:noWrap/>
            <w:vAlign w:val="bottom"/>
            <w:hideMark/>
          </w:tcPr>
          <w:p w14:paraId="61FBD5B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 Knowledge transfer in higher education: The case of monterrey institute of technology.</w:t>
            </w:r>
          </w:p>
        </w:tc>
        <w:tc>
          <w:tcPr>
            <w:tcW w:w="589" w:type="pct"/>
            <w:tcBorders>
              <w:top w:val="nil"/>
              <w:left w:val="nil"/>
              <w:bottom w:val="single" w:sz="4" w:space="0" w:color="000000"/>
              <w:right w:val="single" w:sz="4" w:space="0" w:color="000000"/>
            </w:tcBorders>
            <w:shd w:val="clear" w:color="auto" w:fill="auto"/>
            <w:noWrap/>
            <w:vAlign w:val="bottom"/>
            <w:hideMark/>
          </w:tcPr>
          <w:p w14:paraId="15435C8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International Journal of Management in Education, 6(1-2)</w:t>
            </w:r>
          </w:p>
        </w:tc>
        <w:tc>
          <w:tcPr>
            <w:tcW w:w="172" w:type="pct"/>
            <w:tcBorders>
              <w:top w:val="nil"/>
              <w:left w:val="nil"/>
              <w:bottom w:val="single" w:sz="4" w:space="0" w:color="000000"/>
              <w:right w:val="single" w:sz="4" w:space="0" w:color="000000"/>
            </w:tcBorders>
            <w:shd w:val="clear" w:color="auto" w:fill="auto"/>
            <w:noWrap/>
            <w:vAlign w:val="bottom"/>
            <w:hideMark/>
          </w:tcPr>
          <w:p w14:paraId="54404DC0"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41F3A1E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3A961A7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2B8320E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609107B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36E0F4B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related to science</w:t>
            </w:r>
          </w:p>
        </w:tc>
        <w:tc>
          <w:tcPr>
            <w:tcW w:w="139" w:type="pct"/>
            <w:tcBorders>
              <w:top w:val="nil"/>
              <w:left w:val="nil"/>
              <w:bottom w:val="single" w:sz="4" w:space="0" w:color="auto"/>
              <w:right w:val="single" w:sz="4" w:space="0" w:color="auto"/>
            </w:tcBorders>
            <w:shd w:val="clear" w:color="auto" w:fill="auto"/>
            <w:noWrap/>
            <w:vAlign w:val="bottom"/>
            <w:hideMark/>
          </w:tcPr>
          <w:p w14:paraId="6F198532"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4221382C"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451A0D55"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137E523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Jayaraman, J. D., &amp; Jambunathan, S</w:t>
            </w:r>
          </w:p>
        </w:tc>
        <w:tc>
          <w:tcPr>
            <w:tcW w:w="1807" w:type="pct"/>
            <w:tcBorders>
              <w:top w:val="nil"/>
              <w:left w:val="nil"/>
              <w:bottom w:val="single" w:sz="4" w:space="0" w:color="000000"/>
              <w:right w:val="single" w:sz="4" w:space="0" w:color="000000"/>
            </w:tcBorders>
            <w:shd w:val="clear" w:color="auto" w:fill="auto"/>
            <w:noWrap/>
            <w:vAlign w:val="bottom"/>
            <w:hideMark/>
          </w:tcPr>
          <w:p w14:paraId="7023F33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Financial literacy among high school students: Evidence from india. </w:t>
            </w:r>
          </w:p>
        </w:tc>
        <w:tc>
          <w:tcPr>
            <w:tcW w:w="589" w:type="pct"/>
            <w:tcBorders>
              <w:top w:val="nil"/>
              <w:left w:val="nil"/>
              <w:bottom w:val="single" w:sz="4" w:space="0" w:color="000000"/>
              <w:right w:val="single" w:sz="4" w:space="0" w:color="000000"/>
            </w:tcBorders>
            <w:shd w:val="clear" w:color="auto" w:fill="auto"/>
            <w:noWrap/>
            <w:vAlign w:val="bottom"/>
            <w:hideMark/>
          </w:tcPr>
          <w:p w14:paraId="2E37A2B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Citizenship, Social and Economics Education, 17(3)</w:t>
            </w:r>
          </w:p>
        </w:tc>
        <w:tc>
          <w:tcPr>
            <w:tcW w:w="172" w:type="pct"/>
            <w:tcBorders>
              <w:top w:val="nil"/>
              <w:left w:val="nil"/>
              <w:bottom w:val="single" w:sz="4" w:space="0" w:color="000000"/>
              <w:right w:val="single" w:sz="4" w:space="0" w:color="000000"/>
            </w:tcBorders>
            <w:shd w:val="clear" w:color="auto" w:fill="auto"/>
            <w:noWrap/>
            <w:vAlign w:val="bottom"/>
            <w:hideMark/>
          </w:tcPr>
          <w:p w14:paraId="276AE109"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4A47EED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44A2560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22CBB6B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7C2D78B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777C4C4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no - not related to science </w:t>
            </w:r>
          </w:p>
        </w:tc>
        <w:tc>
          <w:tcPr>
            <w:tcW w:w="139" w:type="pct"/>
            <w:tcBorders>
              <w:top w:val="nil"/>
              <w:left w:val="nil"/>
              <w:bottom w:val="single" w:sz="4" w:space="0" w:color="auto"/>
              <w:right w:val="single" w:sz="4" w:space="0" w:color="auto"/>
            </w:tcBorders>
            <w:shd w:val="clear" w:color="auto" w:fill="auto"/>
            <w:noWrap/>
            <w:vAlign w:val="bottom"/>
            <w:hideMark/>
          </w:tcPr>
          <w:p w14:paraId="76875DAA"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4DB8C033"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0F74BBBD"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0C530DA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Mattei, P. </w:t>
            </w:r>
          </w:p>
        </w:tc>
        <w:tc>
          <w:tcPr>
            <w:tcW w:w="1807" w:type="pct"/>
            <w:tcBorders>
              <w:top w:val="nil"/>
              <w:left w:val="nil"/>
              <w:bottom w:val="single" w:sz="4" w:space="0" w:color="000000"/>
              <w:right w:val="single" w:sz="4" w:space="0" w:color="000000"/>
            </w:tcBorders>
            <w:shd w:val="clear" w:color="auto" w:fill="auto"/>
            <w:noWrap/>
            <w:vAlign w:val="bottom"/>
            <w:hideMark/>
          </w:tcPr>
          <w:p w14:paraId="693F071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Universities in europe and the public engagement agenda: A revolution ahead or too much of a good thing? </w:t>
            </w:r>
          </w:p>
        </w:tc>
        <w:tc>
          <w:tcPr>
            <w:tcW w:w="589" w:type="pct"/>
            <w:tcBorders>
              <w:top w:val="nil"/>
              <w:left w:val="nil"/>
              <w:bottom w:val="single" w:sz="4" w:space="0" w:color="000000"/>
              <w:right w:val="single" w:sz="4" w:space="0" w:color="000000"/>
            </w:tcBorders>
            <w:shd w:val="clear" w:color="auto" w:fill="auto"/>
            <w:noWrap/>
            <w:vAlign w:val="bottom"/>
            <w:hideMark/>
          </w:tcPr>
          <w:p w14:paraId="32001E9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Politiche Sociali, 5(3), </w:t>
            </w:r>
          </w:p>
        </w:tc>
        <w:tc>
          <w:tcPr>
            <w:tcW w:w="172" w:type="pct"/>
            <w:tcBorders>
              <w:top w:val="nil"/>
              <w:left w:val="nil"/>
              <w:bottom w:val="single" w:sz="4" w:space="0" w:color="000000"/>
              <w:right w:val="single" w:sz="4" w:space="0" w:color="000000"/>
            </w:tcBorders>
            <w:shd w:val="clear" w:color="auto" w:fill="auto"/>
            <w:noWrap/>
            <w:vAlign w:val="bottom"/>
            <w:hideMark/>
          </w:tcPr>
          <w:p w14:paraId="49A2CF97"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06029EF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2D9810D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3DC9DB2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03E9F82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41E0FF5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related to science or education</w:t>
            </w:r>
          </w:p>
        </w:tc>
        <w:tc>
          <w:tcPr>
            <w:tcW w:w="139" w:type="pct"/>
            <w:tcBorders>
              <w:top w:val="nil"/>
              <w:left w:val="nil"/>
              <w:bottom w:val="single" w:sz="4" w:space="0" w:color="auto"/>
              <w:right w:val="single" w:sz="4" w:space="0" w:color="auto"/>
            </w:tcBorders>
            <w:shd w:val="clear" w:color="auto" w:fill="auto"/>
            <w:noWrap/>
            <w:vAlign w:val="bottom"/>
            <w:hideMark/>
          </w:tcPr>
          <w:p w14:paraId="6FAFFE39"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6CF6AE9F"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43B24928"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29AD5B3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Nölting, B., Molitor, H., Reimann, J., Skroblin, J. -., &amp; Dembski, N. </w:t>
            </w:r>
          </w:p>
        </w:tc>
        <w:tc>
          <w:tcPr>
            <w:tcW w:w="1807" w:type="pct"/>
            <w:tcBorders>
              <w:top w:val="nil"/>
              <w:left w:val="nil"/>
              <w:bottom w:val="single" w:sz="4" w:space="0" w:color="000000"/>
              <w:right w:val="single" w:sz="4" w:space="0" w:color="000000"/>
            </w:tcBorders>
            <w:shd w:val="clear" w:color="auto" w:fill="auto"/>
            <w:noWrap/>
            <w:vAlign w:val="bottom"/>
            <w:hideMark/>
          </w:tcPr>
          <w:p w14:paraId="7A907AE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Transfer for sustainable development at higher education institutions-untapped potential for education for sustainable development and for societal transformation. </w:t>
            </w:r>
          </w:p>
        </w:tc>
        <w:tc>
          <w:tcPr>
            <w:tcW w:w="589" w:type="pct"/>
            <w:tcBorders>
              <w:top w:val="nil"/>
              <w:left w:val="nil"/>
              <w:bottom w:val="single" w:sz="4" w:space="0" w:color="000000"/>
              <w:right w:val="single" w:sz="4" w:space="0" w:color="000000"/>
            </w:tcBorders>
            <w:shd w:val="clear" w:color="auto" w:fill="auto"/>
            <w:noWrap/>
            <w:vAlign w:val="bottom"/>
            <w:hideMark/>
          </w:tcPr>
          <w:p w14:paraId="13C900A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Sustainability (Switzerland), 12(7) </w:t>
            </w:r>
          </w:p>
        </w:tc>
        <w:tc>
          <w:tcPr>
            <w:tcW w:w="172" w:type="pct"/>
            <w:tcBorders>
              <w:top w:val="nil"/>
              <w:left w:val="nil"/>
              <w:bottom w:val="single" w:sz="4" w:space="0" w:color="000000"/>
              <w:right w:val="single" w:sz="4" w:space="0" w:color="000000"/>
            </w:tcBorders>
            <w:shd w:val="clear" w:color="auto" w:fill="auto"/>
            <w:noWrap/>
            <w:vAlign w:val="bottom"/>
            <w:hideMark/>
          </w:tcPr>
          <w:p w14:paraId="212A3094" w14:textId="77777777" w:rsidR="00CD1BFA" w:rsidRPr="0077047F" w:rsidRDefault="00CD1BFA" w:rsidP="001B432C">
            <w:pPr>
              <w:spacing w:after="0" w:line="240" w:lineRule="auto"/>
              <w:jc w:val="right"/>
              <w:rPr>
                <w:rFonts w:eastAsia="Times New Roman" w:cstheme="minorHAnsi"/>
                <w:sz w:val="20"/>
                <w:szCs w:val="20"/>
                <w:lang w:eastAsia="ca-ES"/>
              </w:rPr>
            </w:pPr>
            <w:r w:rsidRPr="0077047F">
              <w:rPr>
                <w:rFonts w:eastAsia="Times New Roman" w:cstheme="minorHAnsi"/>
                <w:sz w:val="20"/>
                <w:szCs w:val="20"/>
                <w:lang w:eastAsia="ca-ES"/>
              </w:rPr>
              <w:t>2</w:t>
            </w:r>
          </w:p>
        </w:tc>
        <w:tc>
          <w:tcPr>
            <w:tcW w:w="124" w:type="pct"/>
            <w:tcBorders>
              <w:top w:val="nil"/>
              <w:left w:val="nil"/>
              <w:bottom w:val="single" w:sz="4" w:space="0" w:color="000000"/>
              <w:right w:val="single" w:sz="4" w:space="0" w:color="000000"/>
            </w:tcBorders>
            <w:shd w:val="clear" w:color="auto" w:fill="auto"/>
            <w:noWrap/>
            <w:vAlign w:val="bottom"/>
            <w:hideMark/>
          </w:tcPr>
          <w:p w14:paraId="6A965C8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256995A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5E9F920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AB2906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1F5B9D0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18A42A47"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6A3065EB" w14:textId="77777777" w:rsidTr="001B432C">
        <w:trPr>
          <w:trHeight w:val="315"/>
        </w:trPr>
        <w:tc>
          <w:tcPr>
            <w:tcW w:w="611" w:type="pct"/>
            <w:vMerge/>
            <w:tcBorders>
              <w:left w:val="single" w:sz="4" w:space="0" w:color="000000"/>
              <w:bottom w:val="single" w:sz="4" w:space="0" w:color="000000"/>
              <w:right w:val="single" w:sz="4" w:space="0" w:color="000000"/>
            </w:tcBorders>
            <w:shd w:val="clear" w:color="auto" w:fill="auto"/>
            <w:noWrap/>
            <w:vAlign w:val="bottom"/>
            <w:hideMark/>
          </w:tcPr>
          <w:p w14:paraId="4E95F8E1"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6A79B7F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Robson, S. </w:t>
            </w:r>
          </w:p>
        </w:tc>
        <w:tc>
          <w:tcPr>
            <w:tcW w:w="1807" w:type="pct"/>
            <w:tcBorders>
              <w:top w:val="nil"/>
              <w:left w:val="nil"/>
              <w:bottom w:val="single" w:sz="4" w:space="0" w:color="000000"/>
              <w:right w:val="single" w:sz="4" w:space="0" w:color="000000"/>
            </w:tcBorders>
            <w:shd w:val="clear" w:color="auto" w:fill="auto"/>
            <w:noWrap/>
            <w:vAlign w:val="bottom"/>
            <w:hideMark/>
          </w:tcPr>
          <w:p w14:paraId="5A934B9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A transformative agenda for higher education? </w:t>
            </w:r>
          </w:p>
        </w:tc>
        <w:tc>
          <w:tcPr>
            <w:tcW w:w="589" w:type="pct"/>
            <w:tcBorders>
              <w:top w:val="nil"/>
              <w:left w:val="nil"/>
              <w:bottom w:val="single" w:sz="4" w:space="0" w:color="000000"/>
              <w:right w:val="single" w:sz="4" w:space="0" w:color="000000"/>
            </w:tcBorders>
            <w:shd w:val="clear" w:color="auto" w:fill="auto"/>
            <w:noWrap/>
            <w:vAlign w:val="bottom"/>
            <w:hideMark/>
          </w:tcPr>
          <w:p w14:paraId="5FC8611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Teachers and Teaching: Theory and Practice, 17(6), 619</w:t>
            </w:r>
          </w:p>
        </w:tc>
        <w:tc>
          <w:tcPr>
            <w:tcW w:w="172" w:type="pct"/>
            <w:tcBorders>
              <w:top w:val="nil"/>
              <w:left w:val="nil"/>
              <w:bottom w:val="single" w:sz="4" w:space="0" w:color="000000"/>
              <w:right w:val="single" w:sz="4" w:space="0" w:color="000000"/>
            </w:tcBorders>
            <w:shd w:val="clear" w:color="auto" w:fill="auto"/>
            <w:noWrap/>
            <w:vAlign w:val="bottom"/>
            <w:hideMark/>
          </w:tcPr>
          <w:p w14:paraId="2541526D"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5603D35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6BD0D10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44F0F55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6B0173D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31C6838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empirical</w:t>
            </w:r>
          </w:p>
        </w:tc>
        <w:tc>
          <w:tcPr>
            <w:tcW w:w="139" w:type="pct"/>
            <w:tcBorders>
              <w:top w:val="nil"/>
              <w:left w:val="nil"/>
              <w:bottom w:val="single" w:sz="4" w:space="0" w:color="auto"/>
              <w:right w:val="single" w:sz="4" w:space="0" w:color="auto"/>
            </w:tcBorders>
            <w:shd w:val="clear" w:color="auto" w:fill="auto"/>
            <w:noWrap/>
            <w:vAlign w:val="bottom"/>
            <w:hideMark/>
          </w:tcPr>
          <w:p w14:paraId="27B1C71D"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4828DCCF" w14:textId="77777777" w:rsidTr="001B432C">
        <w:trPr>
          <w:trHeight w:val="315"/>
        </w:trPr>
        <w:tc>
          <w:tcPr>
            <w:tcW w:w="611" w:type="pct"/>
            <w:vMerge w:val="restart"/>
            <w:tcBorders>
              <w:top w:val="nil"/>
              <w:left w:val="single" w:sz="4" w:space="0" w:color="000000"/>
              <w:right w:val="single" w:sz="4" w:space="0" w:color="000000"/>
            </w:tcBorders>
            <w:shd w:val="clear" w:color="auto" w:fill="auto"/>
            <w:noWrap/>
            <w:textDirection w:val="btLr"/>
            <w:vAlign w:val="bottom"/>
            <w:hideMark/>
          </w:tcPr>
          <w:p w14:paraId="5DC2E606" w14:textId="77777777" w:rsidR="00CD1BFA" w:rsidRPr="0077047F" w:rsidRDefault="00CD1BFA" w:rsidP="001B432C">
            <w:pPr>
              <w:spacing w:after="0" w:line="240" w:lineRule="auto"/>
              <w:ind w:left="113" w:right="113"/>
              <w:rPr>
                <w:rFonts w:eastAsia="Times New Roman" w:cstheme="minorHAnsi"/>
                <w:color w:val="000000"/>
                <w:sz w:val="20"/>
                <w:szCs w:val="20"/>
                <w:lang w:eastAsia="ca-ES"/>
              </w:rPr>
            </w:pPr>
            <w:r w:rsidRPr="0077047F">
              <w:rPr>
                <w:rFonts w:eastAsia="Times New Roman" w:cstheme="minorHAnsi"/>
                <w:color w:val="000000"/>
                <w:sz w:val="20"/>
                <w:szCs w:val="20"/>
                <w:lang w:eastAsia="ca-ES"/>
              </w:rPr>
              <w:t>Knowledge transfer education impact OR Knowledge transfer and education impact</w:t>
            </w:r>
          </w:p>
        </w:tc>
        <w:tc>
          <w:tcPr>
            <w:tcW w:w="748" w:type="pct"/>
            <w:tcBorders>
              <w:top w:val="nil"/>
              <w:left w:val="nil"/>
              <w:bottom w:val="single" w:sz="4" w:space="0" w:color="000000"/>
              <w:right w:val="single" w:sz="4" w:space="0" w:color="000000"/>
            </w:tcBorders>
            <w:shd w:val="clear" w:color="auto" w:fill="auto"/>
            <w:noWrap/>
            <w:vAlign w:val="bottom"/>
            <w:hideMark/>
          </w:tcPr>
          <w:p w14:paraId="18FF657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Abdulghani, H. M., Shaik, S. A., Khamis, N., Al-Drees, A. A., Irshad, M., Khalil, M. S., . . . Isnani, A. </w:t>
            </w:r>
          </w:p>
        </w:tc>
        <w:tc>
          <w:tcPr>
            <w:tcW w:w="1807" w:type="pct"/>
            <w:tcBorders>
              <w:top w:val="nil"/>
              <w:left w:val="nil"/>
              <w:bottom w:val="single" w:sz="4" w:space="0" w:color="000000"/>
              <w:right w:val="single" w:sz="4" w:space="0" w:color="000000"/>
            </w:tcBorders>
            <w:shd w:val="clear" w:color="auto" w:fill="auto"/>
            <w:noWrap/>
            <w:vAlign w:val="bottom"/>
            <w:hideMark/>
          </w:tcPr>
          <w:p w14:paraId="18E49F0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Research methodology workshops evaluation using the kirkpatrick's model: Translating theory into practice.</w:t>
            </w:r>
          </w:p>
        </w:tc>
        <w:tc>
          <w:tcPr>
            <w:tcW w:w="589" w:type="pct"/>
            <w:tcBorders>
              <w:top w:val="nil"/>
              <w:left w:val="nil"/>
              <w:bottom w:val="single" w:sz="4" w:space="0" w:color="000000"/>
              <w:right w:val="single" w:sz="4" w:space="0" w:color="000000"/>
            </w:tcBorders>
            <w:shd w:val="clear" w:color="auto" w:fill="auto"/>
            <w:noWrap/>
            <w:vAlign w:val="bottom"/>
            <w:hideMark/>
          </w:tcPr>
          <w:p w14:paraId="15B4F79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Medical Teacher, 36(SUPPL.1)</w:t>
            </w:r>
          </w:p>
        </w:tc>
        <w:tc>
          <w:tcPr>
            <w:tcW w:w="172" w:type="pct"/>
            <w:tcBorders>
              <w:top w:val="nil"/>
              <w:left w:val="nil"/>
              <w:bottom w:val="single" w:sz="4" w:space="0" w:color="000000"/>
              <w:right w:val="single" w:sz="4" w:space="0" w:color="000000"/>
            </w:tcBorders>
            <w:shd w:val="clear" w:color="auto" w:fill="auto"/>
            <w:noWrap/>
            <w:vAlign w:val="bottom"/>
            <w:hideMark/>
          </w:tcPr>
          <w:p w14:paraId="5A8AB92A"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16EE564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5070A95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0D1DA71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459F8BB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14C1044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4BCE65EC"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16718561"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62ABD560"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7525BE7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Agarwal, S., &amp; Chitranshi, J.</w:t>
            </w:r>
          </w:p>
        </w:tc>
        <w:tc>
          <w:tcPr>
            <w:tcW w:w="1807" w:type="pct"/>
            <w:tcBorders>
              <w:top w:val="nil"/>
              <w:left w:val="nil"/>
              <w:bottom w:val="single" w:sz="4" w:space="0" w:color="000000"/>
              <w:right w:val="single" w:sz="4" w:space="0" w:color="000000"/>
            </w:tcBorders>
            <w:shd w:val="clear" w:color="auto" w:fill="auto"/>
            <w:noWrap/>
            <w:vAlign w:val="bottom"/>
            <w:hideMark/>
          </w:tcPr>
          <w:p w14:paraId="44086EA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Instructor's role in knowledge transfer.</w:t>
            </w:r>
          </w:p>
        </w:tc>
        <w:tc>
          <w:tcPr>
            <w:tcW w:w="589" w:type="pct"/>
            <w:tcBorders>
              <w:top w:val="nil"/>
              <w:left w:val="nil"/>
              <w:bottom w:val="single" w:sz="4" w:space="0" w:color="000000"/>
              <w:right w:val="single" w:sz="4" w:space="0" w:color="000000"/>
            </w:tcBorders>
            <w:shd w:val="clear" w:color="auto" w:fill="auto"/>
            <w:noWrap/>
            <w:vAlign w:val="bottom"/>
            <w:hideMark/>
          </w:tcPr>
          <w:p w14:paraId="12893ED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International Journal of Management in Education, 6(1-2)</w:t>
            </w:r>
          </w:p>
        </w:tc>
        <w:tc>
          <w:tcPr>
            <w:tcW w:w="172" w:type="pct"/>
            <w:tcBorders>
              <w:top w:val="nil"/>
              <w:left w:val="nil"/>
              <w:bottom w:val="single" w:sz="4" w:space="0" w:color="000000"/>
              <w:right w:val="single" w:sz="4" w:space="0" w:color="000000"/>
            </w:tcBorders>
            <w:shd w:val="clear" w:color="auto" w:fill="auto"/>
            <w:noWrap/>
            <w:vAlign w:val="bottom"/>
            <w:hideMark/>
          </w:tcPr>
          <w:p w14:paraId="363D10A8"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5FB4C03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343FE1B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11C3F9F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65A08B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670D625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related to science</w:t>
            </w:r>
          </w:p>
        </w:tc>
        <w:tc>
          <w:tcPr>
            <w:tcW w:w="139" w:type="pct"/>
            <w:tcBorders>
              <w:top w:val="nil"/>
              <w:left w:val="nil"/>
              <w:bottom w:val="single" w:sz="4" w:space="0" w:color="auto"/>
              <w:right w:val="single" w:sz="4" w:space="0" w:color="auto"/>
            </w:tcBorders>
            <w:shd w:val="clear" w:color="auto" w:fill="auto"/>
            <w:noWrap/>
            <w:vAlign w:val="bottom"/>
            <w:hideMark/>
          </w:tcPr>
          <w:p w14:paraId="0781B7B6"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6BF563E5"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1C169FED"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2B01F7B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Agnew, D., Jackson, K., Pill, S., &amp; Edwards, C. </w:t>
            </w:r>
          </w:p>
        </w:tc>
        <w:tc>
          <w:tcPr>
            <w:tcW w:w="1807" w:type="pct"/>
            <w:tcBorders>
              <w:top w:val="nil"/>
              <w:left w:val="nil"/>
              <w:bottom w:val="single" w:sz="4" w:space="0" w:color="000000"/>
              <w:right w:val="single" w:sz="4" w:space="0" w:color="000000"/>
            </w:tcBorders>
            <w:shd w:val="clear" w:color="auto" w:fill="auto"/>
            <w:noWrap/>
            <w:vAlign w:val="bottom"/>
            <w:hideMark/>
          </w:tcPr>
          <w:p w14:paraId="05896FF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Life skill development and transfer beyond sport. </w:t>
            </w:r>
          </w:p>
        </w:tc>
        <w:tc>
          <w:tcPr>
            <w:tcW w:w="589" w:type="pct"/>
            <w:tcBorders>
              <w:top w:val="nil"/>
              <w:left w:val="nil"/>
              <w:bottom w:val="single" w:sz="4" w:space="0" w:color="000000"/>
              <w:right w:val="single" w:sz="4" w:space="0" w:color="000000"/>
            </w:tcBorders>
            <w:shd w:val="clear" w:color="auto" w:fill="auto"/>
            <w:noWrap/>
            <w:vAlign w:val="bottom"/>
            <w:hideMark/>
          </w:tcPr>
          <w:p w14:paraId="049A197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Physical Culture and Sport, Studies and Research, 84(1)</w:t>
            </w:r>
          </w:p>
        </w:tc>
        <w:tc>
          <w:tcPr>
            <w:tcW w:w="172" w:type="pct"/>
            <w:tcBorders>
              <w:top w:val="nil"/>
              <w:left w:val="nil"/>
              <w:bottom w:val="single" w:sz="4" w:space="0" w:color="000000"/>
              <w:right w:val="single" w:sz="4" w:space="0" w:color="000000"/>
            </w:tcBorders>
            <w:shd w:val="clear" w:color="auto" w:fill="auto"/>
            <w:noWrap/>
            <w:vAlign w:val="bottom"/>
            <w:hideMark/>
          </w:tcPr>
          <w:p w14:paraId="26CF10C5"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70C30DA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05F0F4A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07E66AB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D996D6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7206468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75CD9C62"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478D4181"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4006319E"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48AA43C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Ahmadi, S. -., Baradaran, H. R., &amp; Ahmadi, E</w:t>
            </w:r>
          </w:p>
        </w:tc>
        <w:tc>
          <w:tcPr>
            <w:tcW w:w="1807" w:type="pct"/>
            <w:tcBorders>
              <w:top w:val="nil"/>
              <w:left w:val="nil"/>
              <w:bottom w:val="single" w:sz="4" w:space="0" w:color="000000"/>
              <w:right w:val="single" w:sz="4" w:space="0" w:color="000000"/>
            </w:tcBorders>
            <w:shd w:val="clear" w:color="auto" w:fill="auto"/>
            <w:noWrap/>
            <w:vAlign w:val="bottom"/>
            <w:hideMark/>
          </w:tcPr>
          <w:p w14:paraId="46F6164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Life skill development and transfer beyond sport. </w:t>
            </w:r>
          </w:p>
        </w:tc>
        <w:tc>
          <w:tcPr>
            <w:tcW w:w="589" w:type="pct"/>
            <w:tcBorders>
              <w:top w:val="nil"/>
              <w:left w:val="nil"/>
              <w:bottom w:val="single" w:sz="4" w:space="0" w:color="000000"/>
              <w:right w:val="single" w:sz="4" w:space="0" w:color="000000"/>
            </w:tcBorders>
            <w:shd w:val="clear" w:color="auto" w:fill="auto"/>
            <w:noWrap/>
            <w:vAlign w:val="bottom"/>
            <w:hideMark/>
          </w:tcPr>
          <w:p w14:paraId="69C1B9D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Physical Culture and Sport, Studies and Research, 84(1)</w:t>
            </w:r>
          </w:p>
        </w:tc>
        <w:tc>
          <w:tcPr>
            <w:tcW w:w="172" w:type="pct"/>
            <w:tcBorders>
              <w:top w:val="nil"/>
              <w:left w:val="nil"/>
              <w:bottom w:val="single" w:sz="4" w:space="0" w:color="000000"/>
              <w:right w:val="single" w:sz="4" w:space="0" w:color="000000"/>
            </w:tcBorders>
            <w:shd w:val="clear" w:color="auto" w:fill="auto"/>
            <w:noWrap/>
            <w:vAlign w:val="bottom"/>
            <w:hideMark/>
          </w:tcPr>
          <w:p w14:paraId="48029C2F"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272E8A5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3F7D3E1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42C2B03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41EF4E5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149CBB4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5BC8F5DF"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62F79A4B"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1116D55F"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3404596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Aldunce, P., Bórquez, R., Adler, C., Blanco, G., &amp; Garreaud, R. </w:t>
            </w:r>
          </w:p>
        </w:tc>
        <w:tc>
          <w:tcPr>
            <w:tcW w:w="1807" w:type="pct"/>
            <w:tcBorders>
              <w:top w:val="nil"/>
              <w:left w:val="nil"/>
              <w:bottom w:val="single" w:sz="4" w:space="0" w:color="000000"/>
              <w:right w:val="single" w:sz="4" w:space="0" w:color="000000"/>
            </w:tcBorders>
            <w:shd w:val="clear" w:color="auto" w:fill="auto"/>
            <w:noWrap/>
            <w:vAlign w:val="bottom"/>
            <w:hideMark/>
          </w:tcPr>
          <w:p w14:paraId="25E5BD1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Effectiveness of teaching evidence-based medicine to undergraduate medical students: A BEME systematic review. </w:t>
            </w:r>
          </w:p>
        </w:tc>
        <w:tc>
          <w:tcPr>
            <w:tcW w:w="589" w:type="pct"/>
            <w:tcBorders>
              <w:top w:val="nil"/>
              <w:left w:val="nil"/>
              <w:bottom w:val="single" w:sz="4" w:space="0" w:color="000000"/>
              <w:right w:val="single" w:sz="4" w:space="0" w:color="000000"/>
            </w:tcBorders>
            <w:shd w:val="clear" w:color="auto" w:fill="auto"/>
            <w:noWrap/>
            <w:vAlign w:val="bottom"/>
            <w:hideMark/>
          </w:tcPr>
          <w:p w14:paraId="7994404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Medical Teacher, 37(1), </w:t>
            </w:r>
          </w:p>
        </w:tc>
        <w:tc>
          <w:tcPr>
            <w:tcW w:w="172" w:type="pct"/>
            <w:tcBorders>
              <w:top w:val="nil"/>
              <w:left w:val="nil"/>
              <w:bottom w:val="single" w:sz="4" w:space="0" w:color="000000"/>
              <w:right w:val="single" w:sz="4" w:space="0" w:color="000000"/>
            </w:tcBorders>
            <w:shd w:val="clear" w:color="auto" w:fill="auto"/>
            <w:noWrap/>
            <w:vAlign w:val="bottom"/>
            <w:hideMark/>
          </w:tcPr>
          <w:p w14:paraId="47728F40"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10EE719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268800C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4A91924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4DA48C8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3CB0B4E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empirical</w:t>
            </w:r>
          </w:p>
        </w:tc>
        <w:tc>
          <w:tcPr>
            <w:tcW w:w="139" w:type="pct"/>
            <w:tcBorders>
              <w:top w:val="nil"/>
              <w:left w:val="nil"/>
              <w:bottom w:val="single" w:sz="4" w:space="0" w:color="auto"/>
              <w:right w:val="single" w:sz="4" w:space="0" w:color="auto"/>
            </w:tcBorders>
            <w:shd w:val="clear" w:color="auto" w:fill="auto"/>
            <w:noWrap/>
            <w:vAlign w:val="bottom"/>
            <w:hideMark/>
          </w:tcPr>
          <w:p w14:paraId="62188D75"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3BBCF9B7"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4FE71273"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6EBBB27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Alemdar, M., Moore, R. A., Lingle, J. A., Rosen, J., Gale, J., &amp; Usselman, M. C. </w:t>
            </w:r>
          </w:p>
        </w:tc>
        <w:tc>
          <w:tcPr>
            <w:tcW w:w="1807" w:type="pct"/>
            <w:tcBorders>
              <w:top w:val="nil"/>
              <w:left w:val="nil"/>
              <w:bottom w:val="single" w:sz="4" w:space="0" w:color="000000"/>
              <w:right w:val="single" w:sz="4" w:space="0" w:color="000000"/>
            </w:tcBorders>
            <w:shd w:val="clear" w:color="auto" w:fill="auto"/>
            <w:noWrap/>
            <w:vAlign w:val="bottom"/>
            <w:hideMark/>
          </w:tcPr>
          <w:p w14:paraId="31BBA17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The impact of a middle school engineering course on students' academic achievement and non-cognitive skills. </w:t>
            </w:r>
          </w:p>
        </w:tc>
        <w:tc>
          <w:tcPr>
            <w:tcW w:w="589" w:type="pct"/>
            <w:tcBorders>
              <w:top w:val="nil"/>
              <w:left w:val="nil"/>
              <w:bottom w:val="single" w:sz="4" w:space="0" w:color="000000"/>
              <w:right w:val="single" w:sz="4" w:space="0" w:color="000000"/>
            </w:tcBorders>
            <w:shd w:val="clear" w:color="auto" w:fill="auto"/>
            <w:noWrap/>
            <w:vAlign w:val="bottom"/>
            <w:hideMark/>
          </w:tcPr>
          <w:p w14:paraId="062EC28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International Journal of Education in Mathematics, Science and Technology, 6(4)</w:t>
            </w:r>
          </w:p>
        </w:tc>
        <w:tc>
          <w:tcPr>
            <w:tcW w:w="172" w:type="pct"/>
            <w:tcBorders>
              <w:top w:val="nil"/>
              <w:left w:val="nil"/>
              <w:bottom w:val="single" w:sz="4" w:space="0" w:color="000000"/>
              <w:right w:val="single" w:sz="4" w:space="0" w:color="000000"/>
            </w:tcBorders>
            <w:shd w:val="clear" w:color="auto" w:fill="auto"/>
            <w:noWrap/>
            <w:vAlign w:val="bottom"/>
            <w:hideMark/>
          </w:tcPr>
          <w:p w14:paraId="4AE97C86"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xml:space="preserve">  </w:t>
            </w:r>
          </w:p>
        </w:tc>
        <w:tc>
          <w:tcPr>
            <w:tcW w:w="124" w:type="pct"/>
            <w:tcBorders>
              <w:top w:val="nil"/>
              <w:left w:val="nil"/>
              <w:bottom w:val="single" w:sz="4" w:space="0" w:color="000000"/>
              <w:right w:val="single" w:sz="4" w:space="0" w:color="000000"/>
            </w:tcBorders>
            <w:shd w:val="clear" w:color="auto" w:fill="auto"/>
            <w:noWrap/>
            <w:vAlign w:val="bottom"/>
            <w:hideMark/>
          </w:tcPr>
          <w:p w14:paraId="7A5B057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10ED3F1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789AD45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66D0C5C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72412C4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494D7637"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non available</w:t>
            </w:r>
          </w:p>
        </w:tc>
      </w:tr>
      <w:tr w:rsidR="00CD1BFA" w:rsidRPr="0077047F" w14:paraId="271E68F6"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5BC4C43C"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26A91B1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AlFaris, E., Naeem, N., Irfan, F., Qureshi, R., Saad, H., Al Sadhan, R., . . . Van der Vleuten, C. </w:t>
            </w:r>
          </w:p>
        </w:tc>
        <w:tc>
          <w:tcPr>
            <w:tcW w:w="1807" w:type="pct"/>
            <w:tcBorders>
              <w:top w:val="nil"/>
              <w:left w:val="nil"/>
              <w:bottom w:val="single" w:sz="4" w:space="0" w:color="000000"/>
              <w:right w:val="single" w:sz="4" w:space="0" w:color="000000"/>
            </w:tcBorders>
            <w:shd w:val="clear" w:color="auto" w:fill="auto"/>
            <w:noWrap/>
            <w:vAlign w:val="bottom"/>
            <w:hideMark/>
          </w:tcPr>
          <w:p w14:paraId="4080633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A one-day dental faculty workshop in writing multiple-choice questions: An impact evaluation. </w:t>
            </w:r>
          </w:p>
        </w:tc>
        <w:tc>
          <w:tcPr>
            <w:tcW w:w="589" w:type="pct"/>
            <w:tcBorders>
              <w:top w:val="nil"/>
              <w:left w:val="nil"/>
              <w:bottom w:val="single" w:sz="4" w:space="0" w:color="000000"/>
              <w:right w:val="single" w:sz="4" w:space="0" w:color="000000"/>
            </w:tcBorders>
            <w:shd w:val="clear" w:color="auto" w:fill="auto"/>
            <w:noWrap/>
            <w:vAlign w:val="bottom"/>
            <w:hideMark/>
          </w:tcPr>
          <w:p w14:paraId="186C3C5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Journal of Dental Education, 79(11)</w:t>
            </w:r>
          </w:p>
        </w:tc>
        <w:tc>
          <w:tcPr>
            <w:tcW w:w="172" w:type="pct"/>
            <w:tcBorders>
              <w:top w:val="nil"/>
              <w:left w:val="nil"/>
              <w:bottom w:val="single" w:sz="4" w:space="0" w:color="000000"/>
              <w:right w:val="single" w:sz="4" w:space="0" w:color="000000"/>
            </w:tcBorders>
            <w:shd w:val="clear" w:color="auto" w:fill="auto"/>
            <w:noWrap/>
            <w:vAlign w:val="bottom"/>
            <w:hideMark/>
          </w:tcPr>
          <w:p w14:paraId="0B53578F"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1752B1C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5A7B45A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462B3AF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038294F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4398884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4DB15533"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4A44A898"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54AD5A44"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196CC5B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Amadi-Echendu, J. </w:t>
            </w:r>
          </w:p>
        </w:tc>
        <w:tc>
          <w:tcPr>
            <w:tcW w:w="1807" w:type="pct"/>
            <w:tcBorders>
              <w:top w:val="nil"/>
              <w:left w:val="nil"/>
              <w:bottom w:val="single" w:sz="4" w:space="0" w:color="000000"/>
              <w:right w:val="single" w:sz="4" w:space="0" w:color="000000"/>
            </w:tcBorders>
            <w:shd w:val="clear" w:color="auto" w:fill="auto"/>
            <w:noWrap/>
            <w:vAlign w:val="bottom"/>
            <w:hideMark/>
          </w:tcPr>
          <w:p w14:paraId="7CE8A26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Towards effective curricula for education, training and certification in engineering asset management. </w:t>
            </w:r>
          </w:p>
        </w:tc>
        <w:tc>
          <w:tcPr>
            <w:tcW w:w="589" w:type="pct"/>
            <w:tcBorders>
              <w:top w:val="nil"/>
              <w:left w:val="nil"/>
              <w:bottom w:val="single" w:sz="4" w:space="0" w:color="000000"/>
              <w:right w:val="single" w:sz="4" w:space="0" w:color="000000"/>
            </w:tcBorders>
            <w:shd w:val="clear" w:color="auto" w:fill="auto"/>
            <w:noWrap/>
            <w:vAlign w:val="bottom"/>
            <w:hideMark/>
          </w:tcPr>
          <w:p w14:paraId="03AAABA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World Transactions on Engineering and Technology Education, 12(4)</w:t>
            </w:r>
          </w:p>
        </w:tc>
        <w:tc>
          <w:tcPr>
            <w:tcW w:w="172" w:type="pct"/>
            <w:tcBorders>
              <w:top w:val="nil"/>
              <w:left w:val="nil"/>
              <w:bottom w:val="single" w:sz="4" w:space="0" w:color="000000"/>
              <w:right w:val="single" w:sz="4" w:space="0" w:color="000000"/>
            </w:tcBorders>
            <w:shd w:val="clear" w:color="auto" w:fill="auto"/>
            <w:noWrap/>
            <w:vAlign w:val="bottom"/>
            <w:hideMark/>
          </w:tcPr>
          <w:p w14:paraId="4588BB21"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xml:space="preserve"> </w:t>
            </w:r>
          </w:p>
        </w:tc>
        <w:tc>
          <w:tcPr>
            <w:tcW w:w="124" w:type="pct"/>
            <w:tcBorders>
              <w:top w:val="nil"/>
              <w:left w:val="nil"/>
              <w:bottom w:val="single" w:sz="4" w:space="0" w:color="000000"/>
              <w:right w:val="single" w:sz="4" w:space="0" w:color="000000"/>
            </w:tcBorders>
            <w:shd w:val="clear" w:color="auto" w:fill="auto"/>
            <w:noWrap/>
            <w:vAlign w:val="bottom"/>
            <w:hideMark/>
          </w:tcPr>
          <w:p w14:paraId="297FAC1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21F8E22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640944D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52A3C9C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7081661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2F361EB4"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non available</w:t>
            </w:r>
          </w:p>
        </w:tc>
      </w:tr>
      <w:tr w:rsidR="00CD1BFA" w:rsidRPr="0077047F" w14:paraId="50AFF7B6"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4704BAD1"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nil"/>
              <w:right w:val="nil"/>
            </w:tcBorders>
            <w:shd w:val="clear" w:color="auto" w:fill="auto"/>
            <w:noWrap/>
            <w:vAlign w:val="bottom"/>
            <w:hideMark/>
          </w:tcPr>
          <w:p w14:paraId="1B7FB77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Apaydin, V. </w:t>
            </w:r>
          </w:p>
        </w:tc>
        <w:tc>
          <w:tcPr>
            <w:tcW w:w="1807" w:type="pct"/>
            <w:tcBorders>
              <w:top w:val="nil"/>
              <w:left w:val="nil"/>
              <w:bottom w:val="single" w:sz="4" w:space="0" w:color="000000"/>
              <w:right w:val="single" w:sz="4" w:space="0" w:color="000000"/>
            </w:tcBorders>
            <w:shd w:val="clear" w:color="auto" w:fill="auto"/>
            <w:noWrap/>
            <w:vAlign w:val="bottom"/>
            <w:hideMark/>
          </w:tcPr>
          <w:p w14:paraId="0DAE64B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Heritage values and communities: Examining heritage perceptions and public engagements. </w:t>
            </w:r>
          </w:p>
        </w:tc>
        <w:tc>
          <w:tcPr>
            <w:tcW w:w="589" w:type="pct"/>
            <w:tcBorders>
              <w:top w:val="nil"/>
              <w:left w:val="nil"/>
              <w:bottom w:val="single" w:sz="4" w:space="0" w:color="000000"/>
              <w:right w:val="single" w:sz="4" w:space="0" w:color="000000"/>
            </w:tcBorders>
            <w:shd w:val="clear" w:color="auto" w:fill="auto"/>
            <w:noWrap/>
            <w:vAlign w:val="bottom"/>
            <w:hideMark/>
          </w:tcPr>
          <w:p w14:paraId="765B80F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Journal of Eastern Mediterranean Archaeology and Heritage Studies, 5(3-4)</w:t>
            </w:r>
          </w:p>
        </w:tc>
        <w:tc>
          <w:tcPr>
            <w:tcW w:w="172" w:type="pct"/>
            <w:tcBorders>
              <w:top w:val="nil"/>
              <w:left w:val="nil"/>
              <w:bottom w:val="single" w:sz="4" w:space="0" w:color="000000"/>
              <w:right w:val="single" w:sz="4" w:space="0" w:color="000000"/>
            </w:tcBorders>
            <w:shd w:val="clear" w:color="auto" w:fill="auto"/>
            <w:noWrap/>
            <w:vAlign w:val="bottom"/>
            <w:hideMark/>
          </w:tcPr>
          <w:p w14:paraId="2F6EBF66"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xml:space="preserve"> </w:t>
            </w:r>
          </w:p>
        </w:tc>
        <w:tc>
          <w:tcPr>
            <w:tcW w:w="124" w:type="pct"/>
            <w:tcBorders>
              <w:top w:val="nil"/>
              <w:left w:val="nil"/>
              <w:bottom w:val="single" w:sz="4" w:space="0" w:color="000000"/>
              <w:right w:val="single" w:sz="4" w:space="0" w:color="000000"/>
            </w:tcBorders>
            <w:shd w:val="clear" w:color="auto" w:fill="auto"/>
            <w:noWrap/>
            <w:vAlign w:val="bottom"/>
            <w:hideMark/>
          </w:tcPr>
          <w:p w14:paraId="46B16CB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1FA49F5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0980C36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BD57CF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382715A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4E774572"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147DB992"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09BEDE08"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single" w:sz="4" w:space="0" w:color="000000"/>
              <w:left w:val="nil"/>
              <w:bottom w:val="single" w:sz="4" w:space="0" w:color="000000"/>
              <w:right w:val="single" w:sz="4" w:space="0" w:color="000000"/>
            </w:tcBorders>
            <w:shd w:val="clear" w:color="auto" w:fill="auto"/>
            <w:noWrap/>
            <w:vAlign w:val="bottom"/>
            <w:hideMark/>
          </w:tcPr>
          <w:p w14:paraId="7A58955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Bergman, E. M., De Bruin, A. B., Herrler, A., Verheijen, I. W., Scherpbier, A. J., &amp; Van Der Vleuten, C. P. </w:t>
            </w:r>
          </w:p>
        </w:tc>
        <w:tc>
          <w:tcPr>
            <w:tcW w:w="1807" w:type="pct"/>
            <w:tcBorders>
              <w:top w:val="nil"/>
              <w:left w:val="nil"/>
              <w:bottom w:val="single" w:sz="4" w:space="0" w:color="000000"/>
              <w:right w:val="single" w:sz="4" w:space="0" w:color="000000"/>
            </w:tcBorders>
            <w:shd w:val="clear" w:color="auto" w:fill="auto"/>
            <w:noWrap/>
            <w:vAlign w:val="bottom"/>
            <w:hideMark/>
          </w:tcPr>
          <w:p w14:paraId="33674DC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Students' perceptions of anatomy across the undergraduate problem-based learning medical curriculum: A phenomenographical study. </w:t>
            </w:r>
          </w:p>
        </w:tc>
        <w:tc>
          <w:tcPr>
            <w:tcW w:w="589" w:type="pct"/>
            <w:tcBorders>
              <w:top w:val="nil"/>
              <w:left w:val="nil"/>
              <w:bottom w:val="single" w:sz="4" w:space="0" w:color="000000"/>
              <w:right w:val="single" w:sz="4" w:space="0" w:color="000000"/>
            </w:tcBorders>
            <w:shd w:val="clear" w:color="auto" w:fill="auto"/>
            <w:noWrap/>
            <w:vAlign w:val="bottom"/>
            <w:hideMark/>
          </w:tcPr>
          <w:p w14:paraId="1D1EC2D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BMC Medical Education, 13(1)</w:t>
            </w:r>
          </w:p>
        </w:tc>
        <w:tc>
          <w:tcPr>
            <w:tcW w:w="172" w:type="pct"/>
            <w:tcBorders>
              <w:top w:val="nil"/>
              <w:left w:val="nil"/>
              <w:bottom w:val="single" w:sz="4" w:space="0" w:color="000000"/>
              <w:right w:val="single" w:sz="4" w:space="0" w:color="000000"/>
            </w:tcBorders>
            <w:shd w:val="clear" w:color="auto" w:fill="auto"/>
            <w:noWrap/>
            <w:vAlign w:val="bottom"/>
            <w:hideMark/>
          </w:tcPr>
          <w:p w14:paraId="4025E196"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084C20C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6B91E0E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566E1F1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59AB841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23F7D5F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75D8AD4F"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7C8012F6"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3644D1E8"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0935902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Bolg, J. R., Dwyer, P. A., Doherty, D. P., Pignataro, S. J., &amp; Renaud, A. M. </w:t>
            </w:r>
          </w:p>
        </w:tc>
        <w:tc>
          <w:tcPr>
            <w:tcW w:w="1807" w:type="pct"/>
            <w:tcBorders>
              <w:top w:val="nil"/>
              <w:left w:val="nil"/>
              <w:bottom w:val="single" w:sz="4" w:space="0" w:color="000000"/>
              <w:right w:val="single" w:sz="4" w:space="0" w:color="000000"/>
            </w:tcBorders>
            <w:shd w:val="clear" w:color="auto" w:fill="auto"/>
            <w:noWrap/>
            <w:vAlign w:val="bottom"/>
            <w:hideMark/>
          </w:tcPr>
          <w:p w14:paraId="66E78D4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The impact of critical reflective inquiry education on experienced nurses' insights into practice. </w:t>
            </w:r>
          </w:p>
        </w:tc>
        <w:tc>
          <w:tcPr>
            <w:tcW w:w="589" w:type="pct"/>
            <w:tcBorders>
              <w:top w:val="nil"/>
              <w:left w:val="nil"/>
              <w:bottom w:val="single" w:sz="4" w:space="0" w:color="000000"/>
              <w:right w:val="single" w:sz="4" w:space="0" w:color="000000"/>
            </w:tcBorders>
            <w:shd w:val="clear" w:color="auto" w:fill="auto"/>
            <w:noWrap/>
            <w:vAlign w:val="bottom"/>
            <w:hideMark/>
          </w:tcPr>
          <w:p w14:paraId="5C2361E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 Journal for Nurses in Professional Development, 36(2), </w:t>
            </w:r>
          </w:p>
        </w:tc>
        <w:tc>
          <w:tcPr>
            <w:tcW w:w="172" w:type="pct"/>
            <w:tcBorders>
              <w:top w:val="nil"/>
              <w:left w:val="nil"/>
              <w:bottom w:val="single" w:sz="4" w:space="0" w:color="000000"/>
              <w:right w:val="single" w:sz="4" w:space="0" w:color="000000"/>
            </w:tcBorders>
            <w:shd w:val="clear" w:color="auto" w:fill="auto"/>
            <w:noWrap/>
            <w:vAlign w:val="bottom"/>
            <w:hideMark/>
          </w:tcPr>
          <w:p w14:paraId="546F28CA"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477CB9B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16EE077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44A0189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4CDD69C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65308F5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12F92EAB"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43F3F0E4"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58645416"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1BFABF6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Bombeke, K., Symons, L., Vermeire, E., Debaene, L., Schol, S., De Winter, B., &amp; Van Royen, P. </w:t>
            </w:r>
          </w:p>
        </w:tc>
        <w:tc>
          <w:tcPr>
            <w:tcW w:w="1807" w:type="pct"/>
            <w:tcBorders>
              <w:top w:val="nil"/>
              <w:left w:val="nil"/>
              <w:bottom w:val="single" w:sz="4" w:space="0" w:color="000000"/>
              <w:right w:val="single" w:sz="4" w:space="0" w:color="000000"/>
            </w:tcBorders>
            <w:shd w:val="clear" w:color="auto" w:fill="auto"/>
            <w:noWrap/>
            <w:vAlign w:val="bottom"/>
            <w:hideMark/>
          </w:tcPr>
          <w:p w14:paraId="7D8DFCC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Patient-centredness from education to practice: The 'lived' impact of communication skills training.</w:t>
            </w:r>
          </w:p>
        </w:tc>
        <w:tc>
          <w:tcPr>
            <w:tcW w:w="589" w:type="pct"/>
            <w:tcBorders>
              <w:top w:val="nil"/>
              <w:left w:val="nil"/>
              <w:bottom w:val="single" w:sz="4" w:space="0" w:color="000000"/>
              <w:right w:val="single" w:sz="4" w:space="0" w:color="000000"/>
            </w:tcBorders>
            <w:shd w:val="clear" w:color="auto" w:fill="auto"/>
            <w:noWrap/>
            <w:vAlign w:val="bottom"/>
            <w:hideMark/>
          </w:tcPr>
          <w:p w14:paraId="4B28469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Medical Teacher, 34(5)</w:t>
            </w:r>
          </w:p>
        </w:tc>
        <w:tc>
          <w:tcPr>
            <w:tcW w:w="172" w:type="pct"/>
            <w:tcBorders>
              <w:top w:val="nil"/>
              <w:left w:val="nil"/>
              <w:bottom w:val="single" w:sz="4" w:space="0" w:color="000000"/>
              <w:right w:val="single" w:sz="4" w:space="0" w:color="000000"/>
            </w:tcBorders>
            <w:shd w:val="clear" w:color="auto" w:fill="auto"/>
            <w:noWrap/>
            <w:vAlign w:val="bottom"/>
            <w:hideMark/>
          </w:tcPr>
          <w:p w14:paraId="632A2F3B"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6462D2B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3E3B4A2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03982AB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7FAC381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0CF1141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179B82C1"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5AED2EEE"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006D3F50"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7A22836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Bosi, F., Mazzocchi, E., Jatro, I., Dal Corso, F., Piccolroaz, A., Deseri, L., . . . Odorizzi, S. </w:t>
            </w:r>
          </w:p>
        </w:tc>
        <w:tc>
          <w:tcPr>
            <w:tcW w:w="1807" w:type="pct"/>
            <w:tcBorders>
              <w:top w:val="nil"/>
              <w:left w:val="nil"/>
              <w:bottom w:val="single" w:sz="4" w:space="0" w:color="000000"/>
              <w:right w:val="single" w:sz="4" w:space="0" w:color="000000"/>
            </w:tcBorders>
            <w:shd w:val="clear" w:color="auto" w:fill="auto"/>
            <w:noWrap/>
            <w:vAlign w:val="bottom"/>
            <w:hideMark/>
          </w:tcPr>
          <w:p w14:paraId="1918E29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A collaborative project between industry and academia to enhance engineering education at graduate and PhD level in ceramic technology.</w:t>
            </w:r>
          </w:p>
        </w:tc>
        <w:tc>
          <w:tcPr>
            <w:tcW w:w="589" w:type="pct"/>
            <w:tcBorders>
              <w:top w:val="nil"/>
              <w:left w:val="nil"/>
              <w:bottom w:val="single" w:sz="4" w:space="0" w:color="000000"/>
              <w:right w:val="single" w:sz="4" w:space="0" w:color="000000"/>
            </w:tcBorders>
            <w:shd w:val="clear" w:color="auto" w:fill="auto"/>
            <w:noWrap/>
            <w:vAlign w:val="bottom"/>
            <w:hideMark/>
          </w:tcPr>
          <w:p w14:paraId="6ABA635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International Journal of Engineering Education, 29(6)</w:t>
            </w:r>
          </w:p>
        </w:tc>
        <w:tc>
          <w:tcPr>
            <w:tcW w:w="172" w:type="pct"/>
            <w:tcBorders>
              <w:top w:val="nil"/>
              <w:left w:val="nil"/>
              <w:bottom w:val="single" w:sz="4" w:space="0" w:color="000000"/>
              <w:right w:val="single" w:sz="4" w:space="0" w:color="000000"/>
            </w:tcBorders>
            <w:shd w:val="clear" w:color="auto" w:fill="auto"/>
            <w:noWrap/>
            <w:vAlign w:val="bottom"/>
            <w:hideMark/>
          </w:tcPr>
          <w:p w14:paraId="0B821DA9"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19B8851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56D6424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74BA95B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350E25C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7ACB579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65ED47ED"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non available</w:t>
            </w:r>
          </w:p>
        </w:tc>
      </w:tr>
      <w:tr w:rsidR="00CD1BFA" w:rsidRPr="0077047F" w14:paraId="23C9460A"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582E4683"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0253F89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Brauer, H. U., Walther, W., Riesen, C., &amp; Dick, M. </w:t>
            </w:r>
          </w:p>
        </w:tc>
        <w:tc>
          <w:tcPr>
            <w:tcW w:w="1807" w:type="pct"/>
            <w:tcBorders>
              <w:top w:val="nil"/>
              <w:left w:val="nil"/>
              <w:bottom w:val="single" w:sz="4" w:space="0" w:color="000000"/>
              <w:right w:val="single" w:sz="4" w:space="0" w:color="000000"/>
            </w:tcBorders>
            <w:shd w:val="clear" w:color="auto" w:fill="auto"/>
            <w:noWrap/>
            <w:vAlign w:val="bottom"/>
            <w:hideMark/>
          </w:tcPr>
          <w:p w14:paraId="6A73988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Training for legal dental expert witnesses in germany: An instrument for professional development. </w:t>
            </w:r>
          </w:p>
        </w:tc>
        <w:tc>
          <w:tcPr>
            <w:tcW w:w="589" w:type="pct"/>
            <w:tcBorders>
              <w:top w:val="nil"/>
              <w:left w:val="nil"/>
              <w:bottom w:val="single" w:sz="4" w:space="0" w:color="000000"/>
              <w:right w:val="single" w:sz="4" w:space="0" w:color="000000"/>
            </w:tcBorders>
            <w:shd w:val="clear" w:color="auto" w:fill="auto"/>
            <w:noWrap/>
            <w:vAlign w:val="bottom"/>
            <w:hideMark/>
          </w:tcPr>
          <w:p w14:paraId="6FAE982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Journal of Dental Education, 76(5)</w:t>
            </w:r>
          </w:p>
        </w:tc>
        <w:tc>
          <w:tcPr>
            <w:tcW w:w="172" w:type="pct"/>
            <w:tcBorders>
              <w:top w:val="nil"/>
              <w:left w:val="nil"/>
              <w:bottom w:val="single" w:sz="4" w:space="0" w:color="000000"/>
              <w:right w:val="single" w:sz="4" w:space="0" w:color="000000"/>
            </w:tcBorders>
            <w:shd w:val="clear" w:color="auto" w:fill="auto"/>
            <w:noWrap/>
            <w:vAlign w:val="bottom"/>
            <w:hideMark/>
          </w:tcPr>
          <w:p w14:paraId="18101AB7"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3CDD8C6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1A607F4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02FE6B5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75684E6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3D93C96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69A2C0BF"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3C308267"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7B90C1A0"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7B6108B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Burton, K. S., Pendergrass, T. L., Byczkowski, T. L., Taylor, R. G., Moyer, M. R., Falcone, R. A., &amp; Geis, G. L. </w:t>
            </w:r>
          </w:p>
        </w:tc>
        <w:tc>
          <w:tcPr>
            <w:tcW w:w="1807" w:type="pct"/>
            <w:tcBorders>
              <w:top w:val="nil"/>
              <w:left w:val="nil"/>
              <w:bottom w:val="single" w:sz="4" w:space="0" w:color="000000"/>
              <w:right w:val="single" w:sz="4" w:space="0" w:color="000000"/>
            </w:tcBorders>
            <w:shd w:val="clear" w:color="auto" w:fill="auto"/>
            <w:noWrap/>
            <w:vAlign w:val="bottom"/>
            <w:hideMark/>
          </w:tcPr>
          <w:p w14:paraId="54983C6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Impact of simulation-based extracorporeal membrane oxygenation training in the simulation laboratory and clinical environment.</w:t>
            </w:r>
          </w:p>
        </w:tc>
        <w:tc>
          <w:tcPr>
            <w:tcW w:w="589" w:type="pct"/>
            <w:tcBorders>
              <w:top w:val="nil"/>
              <w:left w:val="nil"/>
              <w:bottom w:val="single" w:sz="4" w:space="0" w:color="000000"/>
              <w:right w:val="single" w:sz="4" w:space="0" w:color="000000"/>
            </w:tcBorders>
            <w:shd w:val="clear" w:color="auto" w:fill="auto"/>
            <w:noWrap/>
            <w:vAlign w:val="bottom"/>
            <w:hideMark/>
          </w:tcPr>
          <w:p w14:paraId="6F52393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Simulation in Healthcare, 6(5)</w:t>
            </w:r>
          </w:p>
        </w:tc>
        <w:tc>
          <w:tcPr>
            <w:tcW w:w="172" w:type="pct"/>
            <w:tcBorders>
              <w:top w:val="nil"/>
              <w:left w:val="nil"/>
              <w:bottom w:val="single" w:sz="4" w:space="0" w:color="000000"/>
              <w:right w:val="single" w:sz="4" w:space="0" w:color="000000"/>
            </w:tcBorders>
            <w:shd w:val="clear" w:color="auto" w:fill="auto"/>
            <w:noWrap/>
            <w:vAlign w:val="bottom"/>
            <w:hideMark/>
          </w:tcPr>
          <w:p w14:paraId="406A1893"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413D835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6FE556F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4C45DC7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F282EA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3393947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3FB2749D"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2925B58D"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2C077B51"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36129A5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Carrasco-Sáez, J. L., Butter, M. C., Badilla-Quintana, M. G., Pérez, L. J., &amp; Farfán, J. M. </w:t>
            </w:r>
          </w:p>
        </w:tc>
        <w:tc>
          <w:tcPr>
            <w:tcW w:w="1807" w:type="pct"/>
            <w:tcBorders>
              <w:top w:val="nil"/>
              <w:left w:val="nil"/>
              <w:bottom w:val="single" w:sz="4" w:space="0" w:color="000000"/>
              <w:right w:val="single" w:sz="4" w:space="0" w:color="000000"/>
            </w:tcBorders>
            <w:shd w:val="clear" w:color="auto" w:fill="auto"/>
            <w:noWrap/>
            <w:vAlign w:val="bottom"/>
            <w:hideMark/>
          </w:tcPr>
          <w:p w14:paraId="02B87D4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Sociological importance and validation of a questionnaire for the sustainability of personal learning environments (PLE) in 8th grade students of the biobío region in chile. </w:t>
            </w:r>
          </w:p>
        </w:tc>
        <w:tc>
          <w:tcPr>
            <w:tcW w:w="589" w:type="pct"/>
            <w:tcBorders>
              <w:top w:val="nil"/>
              <w:left w:val="nil"/>
              <w:bottom w:val="single" w:sz="4" w:space="0" w:color="000000"/>
              <w:right w:val="single" w:sz="4" w:space="0" w:color="000000"/>
            </w:tcBorders>
            <w:shd w:val="clear" w:color="auto" w:fill="auto"/>
            <w:noWrap/>
            <w:vAlign w:val="bottom"/>
            <w:hideMark/>
          </w:tcPr>
          <w:p w14:paraId="7AAB266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Sustainability (Switzerland), 11(5) </w:t>
            </w:r>
          </w:p>
        </w:tc>
        <w:tc>
          <w:tcPr>
            <w:tcW w:w="172" w:type="pct"/>
            <w:tcBorders>
              <w:top w:val="nil"/>
              <w:left w:val="nil"/>
              <w:bottom w:val="single" w:sz="4" w:space="0" w:color="000000"/>
              <w:right w:val="single" w:sz="4" w:space="0" w:color="000000"/>
            </w:tcBorders>
            <w:shd w:val="clear" w:color="auto" w:fill="auto"/>
            <w:noWrap/>
            <w:vAlign w:val="bottom"/>
            <w:hideMark/>
          </w:tcPr>
          <w:p w14:paraId="12ECD879"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2339540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6959619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2502B26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7383089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04EE37C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41DF289C"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107D243D"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26B2A3A3"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2E3C6DA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Cervantes, M. </w:t>
            </w:r>
          </w:p>
        </w:tc>
        <w:tc>
          <w:tcPr>
            <w:tcW w:w="1807" w:type="pct"/>
            <w:tcBorders>
              <w:top w:val="nil"/>
              <w:left w:val="nil"/>
              <w:bottom w:val="single" w:sz="4" w:space="0" w:color="000000"/>
              <w:right w:val="single" w:sz="4" w:space="0" w:color="000000"/>
            </w:tcBorders>
            <w:shd w:val="clear" w:color="auto" w:fill="auto"/>
            <w:noWrap/>
            <w:vAlign w:val="bottom"/>
            <w:hideMark/>
          </w:tcPr>
          <w:p w14:paraId="5F472D1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Higher education institutions in the knowledge triangle. </w:t>
            </w:r>
          </w:p>
        </w:tc>
        <w:tc>
          <w:tcPr>
            <w:tcW w:w="589" w:type="pct"/>
            <w:tcBorders>
              <w:top w:val="nil"/>
              <w:left w:val="nil"/>
              <w:bottom w:val="single" w:sz="4" w:space="0" w:color="000000"/>
              <w:right w:val="single" w:sz="4" w:space="0" w:color="000000"/>
            </w:tcBorders>
            <w:shd w:val="clear" w:color="auto" w:fill="auto"/>
            <w:noWrap/>
            <w:vAlign w:val="bottom"/>
            <w:hideMark/>
          </w:tcPr>
          <w:p w14:paraId="489945D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Foresight and STI Governance, 11(2)</w:t>
            </w:r>
          </w:p>
        </w:tc>
        <w:tc>
          <w:tcPr>
            <w:tcW w:w="172" w:type="pct"/>
            <w:tcBorders>
              <w:top w:val="nil"/>
              <w:left w:val="nil"/>
              <w:bottom w:val="single" w:sz="4" w:space="0" w:color="000000"/>
              <w:right w:val="single" w:sz="4" w:space="0" w:color="000000"/>
            </w:tcBorders>
            <w:shd w:val="clear" w:color="auto" w:fill="auto"/>
            <w:noWrap/>
            <w:vAlign w:val="bottom"/>
            <w:hideMark/>
          </w:tcPr>
          <w:p w14:paraId="3B180578"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23969C5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63F7B37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30AC55C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5E63E86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39D7458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12924566"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21B75462"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2BE3E4E5"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60D0E98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Claridge, H., Stone, K., &amp; Ussher, M</w:t>
            </w:r>
          </w:p>
        </w:tc>
        <w:tc>
          <w:tcPr>
            <w:tcW w:w="1807" w:type="pct"/>
            <w:tcBorders>
              <w:top w:val="nil"/>
              <w:left w:val="nil"/>
              <w:bottom w:val="single" w:sz="4" w:space="0" w:color="000000"/>
              <w:right w:val="single" w:sz="4" w:space="0" w:color="000000"/>
            </w:tcBorders>
            <w:shd w:val="clear" w:color="auto" w:fill="auto"/>
            <w:noWrap/>
            <w:vAlign w:val="bottom"/>
            <w:hideMark/>
          </w:tcPr>
          <w:p w14:paraId="499BACB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The ethnicity attainment gap among medical and biomedical science students: A qualitative study. </w:t>
            </w:r>
          </w:p>
        </w:tc>
        <w:tc>
          <w:tcPr>
            <w:tcW w:w="589" w:type="pct"/>
            <w:tcBorders>
              <w:top w:val="nil"/>
              <w:left w:val="nil"/>
              <w:bottom w:val="single" w:sz="4" w:space="0" w:color="000000"/>
              <w:right w:val="single" w:sz="4" w:space="0" w:color="000000"/>
            </w:tcBorders>
            <w:shd w:val="clear" w:color="auto" w:fill="auto"/>
            <w:noWrap/>
            <w:vAlign w:val="bottom"/>
            <w:hideMark/>
          </w:tcPr>
          <w:p w14:paraId="743CFB8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BMC Medical Education, 18(1) </w:t>
            </w:r>
          </w:p>
        </w:tc>
        <w:tc>
          <w:tcPr>
            <w:tcW w:w="172" w:type="pct"/>
            <w:tcBorders>
              <w:top w:val="nil"/>
              <w:left w:val="nil"/>
              <w:bottom w:val="single" w:sz="4" w:space="0" w:color="000000"/>
              <w:right w:val="single" w:sz="4" w:space="0" w:color="000000"/>
            </w:tcBorders>
            <w:shd w:val="clear" w:color="auto" w:fill="auto"/>
            <w:noWrap/>
            <w:vAlign w:val="bottom"/>
            <w:hideMark/>
          </w:tcPr>
          <w:p w14:paraId="628A8C90"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783F496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2EEFCD2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409D6D9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7282045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00ED1FD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23EBA21F"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2B1DD72E"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112CFFC5"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065CE15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Conway, A., Dowling, M., Binchy, Á., Grosvenor, J., Coohill, M., Naughton, D., . . . Devane, D. </w:t>
            </w:r>
          </w:p>
        </w:tc>
        <w:tc>
          <w:tcPr>
            <w:tcW w:w="1807" w:type="pct"/>
            <w:tcBorders>
              <w:top w:val="nil"/>
              <w:left w:val="nil"/>
              <w:bottom w:val="single" w:sz="4" w:space="0" w:color="000000"/>
              <w:right w:val="single" w:sz="4" w:space="0" w:color="000000"/>
            </w:tcBorders>
            <w:shd w:val="clear" w:color="auto" w:fill="auto"/>
            <w:noWrap/>
            <w:vAlign w:val="bottom"/>
            <w:hideMark/>
          </w:tcPr>
          <w:p w14:paraId="343D0A8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Implementing an initiative to promote evidence-informed practice: Part 1- A description of the evidence rounds programme. </w:t>
            </w:r>
          </w:p>
        </w:tc>
        <w:tc>
          <w:tcPr>
            <w:tcW w:w="589" w:type="pct"/>
            <w:tcBorders>
              <w:top w:val="nil"/>
              <w:left w:val="nil"/>
              <w:bottom w:val="single" w:sz="4" w:space="0" w:color="000000"/>
              <w:right w:val="single" w:sz="4" w:space="0" w:color="000000"/>
            </w:tcBorders>
            <w:shd w:val="clear" w:color="auto" w:fill="auto"/>
            <w:noWrap/>
            <w:vAlign w:val="bottom"/>
            <w:hideMark/>
          </w:tcPr>
          <w:p w14:paraId="24CA99C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BMC Medical Education, 19(1) </w:t>
            </w:r>
          </w:p>
        </w:tc>
        <w:tc>
          <w:tcPr>
            <w:tcW w:w="172" w:type="pct"/>
            <w:tcBorders>
              <w:top w:val="nil"/>
              <w:left w:val="nil"/>
              <w:bottom w:val="single" w:sz="4" w:space="0" w:color="000000"/>
              <w:right w:val="single" w:sz="4" w:space="0" w:color="000000"/>
            </w:tcBorders>
            <w:shd w:val="clear" w:color="auto" w:fill="auto"/>
            <w:noWrap/>
            <w:vAlign w:val="bottom"/>
            <w:hideMark/>
          </w:tcPr>
          <w:p w14:paraId="0B7B361D"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10D7B03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3D8F2C1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389B603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3BC6BE5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5281482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44B9E89E"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7668AF05"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32D4DB20" w14:textId="77777777" w:rsidR="00CD1BFA" w:rsidRPr="0077047F" w:rsidRDefault="00CD1BFA" w:rsidP="001B432C">
            <w:pPr>
              <w:spacing w:after="0" w:line="240" w:lineRule="auto"/>
              <w:rPr>
                <w:rFonts w:eastAsia="Times New Roman" w:cstheme="minorHAnsi"/>
                <w:sz w:val="20"/>
                <w:szCs w:val="20"/>
                <w:lang w:eastAsia="ca-ES"/>
              </w:rPr>
            </w:pPr>
          </w:p>
        </w:tc>
        <w:tc>
          <w:tcPr>
            <w:tcW w:w="748" w:type="pct"/>
            <w:tcBorders>
              <w:top w:val="nil"/>
              <w:left w:val="single" w:sz="4" w:space="0" w:color="000000"/>
              <w:bottom w:val="single" w:sz="4" w:space="0" w:color="000000"/>
              <w:right w:val="single" w:sz="4" w:space="0" w:color="000000"/>
            </w:tcBorders>
            <w:shd w:val="clear" w:color="auto" w:fill="auto"/>
            <w:noWrap/>
            <w:vAlign w:val="bottom"/>
            <w:hideMark/>
          </w:tcPr>
          <w:p w14:paraId="2AE7252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Cook, B. R., &amp; Overpeck, J. T.</w:t>
            </w:r>
          </w:p>
        </w:tc>
        <w:tc>
          <w:tcPr>
            <w:tcW w:w="1807" w:type="pct"/>
            <w:tcBorders>
              <w:top w:val="nil"/>
              <w:left w:val="nil"/>
              <w:bottom w:val="single" w:sz="4" w:space="0" w:color="000000"/>
              <w:right w:val="single" w:sz="4" w:space="0" w:color="000000"/>
            </w:tcBorders>
            <w:shd w:val="clear" w:color="auto" w:fill="auto"/>
            <w:noWrap/>
            <w:vAlign w:val="bottom"/>
            <w:hideMark/>
          </w:tcPr>
          <w:p w14:paraId="008A254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Relationship-building between climate scientists and publics as an alternative to information transfer. </w:t>
            </w:r>
          </w:p>
        </w:tc>
        <w:tc>
          <w:tcPr>
            <w:tcW w:w="589" w:type="pct"/>
            <w:tcBorders>
              <w:top w:val="nil"/>
              <w:left w:val="nil"/>
              <w:bottom w:val="single" w:sz="4" w:space="0" w:color="000000"/>
              <w:right w:val="single" w:sz="4" w:space="0" w:color="000000"/>
            </w:tcBorders>
            <w:shd w:val="clear" w:color="auto" w:fill="auto"/>
            <w:noWrap/>
            <w:vAlign w:val="bottom"/>
            <w:hideMark/>
          </w:tcPr>
          <w:p w14:paraId="4EC5379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Wiley Interdisciplinary Reviews: Climate Change, 10(2</w:t>
            </w:r>
          </w:p>
        </w:tc>
        <w:tc>
          <w:tcPr>
            <w:tcW w:w="172" w:type="pct"/>
            <w:tcBorders>
              <w:top w:val="nil"/>
              <w:left w:val="nil"/>
              <w:bottom w:val="single" w:sz="4" w:space="0" w:color="000000"/>
              <w:right w:val="single" w:sz="4" w:space="0" w:color="000000"/>
            </w:tcBorders>
            <w:shd w:val="clear" w:color="auto" w:fill="auto"/>
            <w:noWrap/>
            <w:vAlign w:val="bottom"/>
            <w:hideMark/>
          </w:tcPr>
          <w:p w14:paraId="7EF3508F" w14:textId="77777777" w:rsidR="00CD1BFA" w:rsidRPr="0077047F" w:rsidRDefault="00CD1BFA" w:rsidP="001B432C">
            <w:pPr>
              <w:spacing w:after="0" w:line="240" w:lineRule="auto"/>
              <w:jc w:val="right"/>
              <w:rPr>
                <w:rFonts w:eastAsia="Times New Roman" w:cstheme="minorHAnsi"/>
                <w:sz w:val="20"/>
                <w:szCs w:val="20"/>
                <w:lang w:eastAsia="ca-ES"/>
              </w:rPr>
            </w:pPr>
            <w:r w:rsidRPr="0077047F">
              <w:rPr>
                <w:rFonts w:eastAsia="Times New Roman" w:cstheme="minorHAnsi"/>
                <w:sz w:val="20"/>
                <w:szCs w:val="20"/>
                <w:lang w:eastAsia="ca-ES"/>
              </w:rPr>
              <w:t>2</w:t>
            </w:r>
          </w:p>
        </w:tc>
        <w:tc>
          <w:tcPr>
            <w:tcW w:w="124" w:type="pct"/>
            <w:tcBorders>
              <w:top w:val="nil"/>
              <w:left w:val="nil"/>
              <w:bottom w:val="single" w:sz="4" w:space="0" w:color="000000"/>
              <w:right w:val="single" w:sz="4" w:space="0" w:color="000000"/>
            </w:tcBorders>
            <w:shd w:val="clear" w:color="auto" w:fill="auto"/>
            <w:noWrap/>
            <w:vAlign w:val="bottom"/>
            <w:hideMark/>
          </w:tcPr>
          <w:p w14:paraId="5766710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100B667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206701A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AB656E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302FC3F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 (but review_</w:t>
            </w:r>
          </w:p>
        </w:tc>
        <w:tc>
          <w:tcPr>
            <w:tcW w:w="139" w:type="pct"/>
            <w:tcBorders>
              <w:top w:val="nil"/>
              <w:left w:val="nil"/>
              <w:bottom w:val="single" w:sz="4" w:space="0" w:color="auto"/>
              <w:right w:val="single" w:sz="4" w:space="0" w:color="auto"/>
            </w:tcBorders>
            <w:shd w:val="clear" w:color="auto" w:fill="auto"/>
            <w:noWrap/>
            <w:vAlign w:val="bottom"/>
            <w:hideMark/>
          </w:tcPr>
          <w:p w14:paraId="337DA67C"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14B396E8"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290F5A10"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4CFEEC6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Dammert, A. C., de Hoop, J., Mvukiyehe, E., &amp; Rosati, F. C. </w:t>
            </w:r>
          </w:p>
        </w:tc>
        <w:tc>
          <w:tcPr>
            <w:tcW w:w="1807" w:type="pct"/>
            <w:tcBorders>
              <w:top w:val="nil"/>
              <w:left w:val="nil"/>
              <w:bottom w:val="single" w:sz="4" w:space="0" w:color="000000"/>
              <w:right w:val="single" w:sz="4" w:space="0" w:color="000000"/>
            </w:tcBorders>
            <w:shd w:val="clear" w:color="auto" w:fill="auto"/>
            <w:noWrap/>
            <w:vAlign w:val="bottom"/>
            <w:hideMark/>
          </w:tcPr>
          <w:p w14:paraId="6AC02E6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Effects of public policy on child labor: Current knowledge, gaps, and implications for program design. </w:t>
            </w:r>
          </w:p>
        </w:tc>
        <w:tc>
          <w:tcPr>
            <w:tcW w:w="589" w:type="pct"/>
            <w:tcBorders>
              <w:top w:val="nil"/>
              <w:left w:val="nil"/>
              <w:bottom w:val="single" w:sz="4" w:space="0" w:color="000000"/>
              <w:right w:val="single" w:sz="4" w:space="0" w:color="000000"/>
            </w:tcBorders>
            <w:shd w:val="clear" w:color="auto" w:fill="auto"/>
            <w:noWrap/>
            <w:vAlign w:val="bottom"/>
            <w:hideMark/>
          </w:tcPr>
          <w:p w14:paraId="69C09FA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World Development, 110</w:t>
            </w:r>
          </w:p>
        </w:tc>
        <w:tc>
          <w:tcPr>
            <w:tcW w:w="172" w:type="pct"/>
            <w:tcBorders>
              <w:top w:val="nil"/>
              <w:left w:val="nil"/>
              <w:bottom w:val="single" w:sz="4" w:space="0" w:color="000000"/>
              <w:right w:val="single" w:sz="4" w:space="0" w:color="000000"/>
            </w:tcBorders>
            <w:shd w:val="clear" w:color="auto" w:fill="auto"/>
            <w:noWrap/>
            <w:vAlign w:val="bottom"/>
            <w:hideMark/>
          </w:tcPr>
          <w:p w14:paraId="1DB97DAC"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7016E53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3964052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4D26C6B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63A3407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08EDD09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266891F1"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1890F93A"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48B0F947"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4857FF1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Danzak, R. L. </w:t>
            </w:r>
          </w:p>
        </w:tc>
        <w:tc>
          <w:tcPr>
            <w:tcW w:w="1807" w:type="pct"/>
            <w:tcBorders>
              <w:top w:val="nil"/>
              <w:left w:val="nil"/>
              <w:bottom w:val="single" w:sz="4" w:space="0" w:color="000000"/>
              <w:right w:val="single" w:sz="4" w:space="0" w:color="000000"/>
            </w:tcBorders>
            <w:shd w:val="clear" w:color="auto" w:fill="auto"/>
            <w:noWrap/>
            <w:vAlign w:val="bottom"/>
            <w:hideMark/>
          </w:tcPr>
          <w:p w14:paraId="72E12D0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The integration of lexical, syntactic, and discourse features in bilingual adolescents' writing: An exploratory approach. </w:t>
            </w:r>
          </w:p>
        </w:tc>
        <w:tc>
          <w:tcPr>
            <w:tcW w:w="589" w:type="pct"/>
            <w:tcBorders>
              <w:top w:val="nil"/>
              <w:left w:val="nil"/>
              <w:bottom w:val="single" w:sz="4" w:space="0" w:color="000000"/>
              <w:right w:val="single" w:sz="4" w:space="0" w:color="000000"/>
            </w:tcBorders>
            <w:shd w:val="clear" w:color="auto" w:fill="auto"/>
            <w:noWrap/>
            <w:vAlign w:val="bottom"/>
            <w:hideMark/>
          </w:tcPr>
          <w:p w14:paraId="438A51E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Language, Speech, and Hearing Services in Schools, 42(4)</w:t>
            </w:r>
          </w:p>
        </w:tc>
        <w:tc>
          <w:tcPr>
            <w:tcW w:w="172" w:type="pct"/>
            <w:tcBorders>
              <w:top w:val="nil"/>
              <w:left w:val="nil"/>
              <w:bottom w:val="single" w:sz="4" w:space="0" w:color="000000"/>
              <w:right w:val="single" w:sz="4" w:space="0" w:color="000000"/>
            </w:tcBorders>
            <w:shd w:val="clear" w:color="auto" w:fill="auto"/>
            <w:noWrap/>
            <w:vAlign w:val="bottom"/>
            <w:hideMark/>
          </w:tcPr>
          <w:p w14:paraId="2C758A80"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344F1A1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59A8595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2A7843E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62D20B4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2F0851A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related to science</w:t>
            </w:r>
          </w:p>
        </w:tc>
        <w:tc>
          <w:tcPr>
            <w:tcW w:w="139" w:type="pct"/>
            <w:tcBorders>
              <w:top w:val="nil"/>
              <w:left w:val="nil"/>
              <w:bottom w:val="single" w:sz="4" w:space="0" w:color="auto"/>
              <w:right w:val="single" w:sz="4" w:space="0" w:color="auto"/>
            </w:tcBorders>
            <w:shd w:val="clear" w:color="auto" w:fill="auto"/>
            <w:noWrap/>
            <w:vAlign w:val="bottom"/>
            <w:hideMark/>
          </w:tcPr>
          <w:p w14:paraId="6D3154D9"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1EE9DF76"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0CB5EB3C"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3A0E030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Dowson, J. </w:t>
            </w:r>
          </w:p>
        </w:tc>
        <w:tc>
          <w:tcPr>
            <w:tcW w:w="1807" w:type="pct"/>
            <w:tcBorders>
              <w:top w:val="nil"/>
              <w:left w:val="nil"/>
              <w:bottom w:val="single" w:sz="4" w:space="0" w:color="000000"/>
              <w:right w:val="single" w:sz="4" w:space="0" w:color="000000"/>
            </w:tcBorders>
            <w:shd w:val="clear" w:color="auto" w:fill="auto"/>
            <w:noWrap/>
            <w:vAlign w:val="bottom"/>
            <w:hideMark/>
          </w:tcPr>
          <w:p w14:paraId="469655F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Transferring knowledge into practice? exploring the feasibility of action learning for improving knowledge, skills and confidence in clinical communication skills. </w:t>
            </w:r>
          </w:p>
        </w:tc>
        <w:tc>
          <w:tcPr>
            <w:tcW w:w="589" w:type="pct"/>
            <w:tcBorders>
              <w:top w:val="nil"/>
              <w:left w:val="nil"/>
              <w:bottom w:val="single" w:sz="4" w:space="0" w:color="000000"/>
              <w:right w:val="single" w:sz="4" w:space="0" w:color="000000"/>
            </w:tcBorders>
            <w:shd w:val="clear" w:color="auto" w:fill="auto"/>
            <w:noWrap/>
            <w:vAlign w:val="bottom"/>
            <w:hideMark/>
          </w:tcPr>
          <w:p w14:paraId="106DCB3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BMC Medical Education, 19(1) </w:t>
            </w:r>
          </w:p>
        </w:tc>
        <w:tc>
          <w:tcPr>
            <w:tcW w:w="172" w:type="pct"/>
            <w:tcBorders>
              <w:top w:val="nil"/>
              <w:left w:val="nil"/>
              <w:bottom w:val="single" w:sz="4" w:space="0" w:color="000000"/>
              <w:right w:val="single" w:sz="4" w:space="0" w:color="000000"/>
            </w:tcBorders>
            <w:shd w:val="clear" w:color="auto" w:fill="auto"/>
            <w:noWrap/>
            <w:vAlign w:val="bottom"/>
            <w:hideMark/>
          </w:tcPr>
          <w:p w14:paraId="5F18C913"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54E6D98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37342B5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6770A3B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67468DC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18B92E3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related to science</w:t>
            </w:r>
          </w:p>
        </w:tc>
        <w:tc>
          <w:tcPr>
            <w:tcW w:w="139" w:type="pct"/>
            <w:tcBorders>
              <w:top w:val="nil"/>
              <w:left w:val="nil"/>
              <w:bottom w:val="single" w:sz="4" w:space="0" w:color="auto"/>
              <w:right w:val="single" w:sz="4" w:space="0" w:color="auto"/>
            </w:tcBorders>
            <w:shd w:val="clear" w:color="auto" w:fill="auto"/>
            <w:noWrap/>
            <w:vAlign w:val="bottom"/>
            <w:hideMark/>
          </w:tcPr>
          <w:p w14:paraId="132F76B6"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166144AC"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0D2E8651"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4CE379B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Farand, P., &amp; Tavares, J. R. </w:t>
            </w:r>
          </w:p>
        </w:tc>
        <w:tc>
          <w:tcPr>
            <w:tcW w:w="1807" w:type="pct"/>
            <w:tcBorders>
              <w:top w:val="nil"/>
              <w:left w:val="nil"/>
              <w:bottom w:val="single" w:sz="4" w:space="0" w:color="000000"/>
              <w:right w:val="single" w:sz="4" w:space="0" w:color="000000"/>
            </w:tcBorders>
            <w:shd w:val="clear" w:color="auto" w:fill="auto"/>
            <w:noWrap/>
            <w:vAlign w:val="bottom"/>
            <w:hideMark/>
          </w:tcPr>
          <w:p w14:paraId="4DC216D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A concept inventory for knowledge base evaluation and continuous curriculum improvement. </w:t>
            </w:r>
          </w:p>
        </w:tc>
        <w:tc>
          <w:tcPr>
            <w:tcW w:w="589" w:type="pct"/>
            <w:tcBorders>
              <w:top w:val="nil"/>
              <w:left w:val="nil"/>
              <w:bottom w:val="single" w:sz="4" w:space="0" w:color="000000"/>
              <w:right w:val="single" w:sz="4" w:space="0" w:color="000000"/>
            </w:tcBorders>
            <w:shd w:val="clear" w:color="auto" w:fill="auto"/>
            <w:noWrap/>
            <w:vAlign w:val="bottom"/>
            <w:hideMark/>
          </w:tcPr>
          <w:p w14:paraId="29F3CF8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Education for Chemical Engineers, 21</w:t>
            </w:r>
          </w:p>
        </w:tc>
        <w:tc>
          <w:tcPr>
            <w:tcW w:w="172" w:type="pct"/>
            <w:tcBorders>
              <w:top w:val="nil"/>
              <w:left w:val="nil"/>
              <w:bottom w:val="single" w:sz="4" w:space="0" w:color="000000"/>
              <w:right w:val="single" w:sz="4" w:space="0" w:color="000000"/>
            </w:tcBorders>
            <w:shd w:val="clear" w:color="auto" w:fill="auto"/>
            <w:noWrap/>
            <w:vAlign w:val="bottom"/>
            <w:hideMark/>
          </w:tcPr>
          <w:p w14:paraId="096D9DE7"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4D4F664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7A14B1C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06F5DBC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0FDB7D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408181D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empirical</w:t>
            </w:r>
          </w:p>
        </w:tc>
        <w:tc>
          <w:tcPr>
            <w:tcW w:w="139" w:type="pct"/>
            <w:tcBorders>
              <w:top w:val="nil"/>
              <w:left w:val="nil"/>
              <w:bottom w:val="single" w:sz="4" w:space="0" w:color="auto"/>
              <w:right w:val="single" w:sz="4" w:space="0" w:color="auto"/>
            </w:tcBorders>
            <w:shd w:val="clear" w:color="auto" w:fill="auto"/>
            <w:noWrap/>
            <w:vAlign w:val="bottom"/>
            <w:hideMark/>
          </w:tcPr>
          <w:p w14:paraId="435E5EA2"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628D4ADE"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2C942977"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4B078FC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Finn, G. M., Patten, D., &amp; McLachlan, J. C.</w:t>
            </w:r>
          </w:p>
        </w:tc>
        <w:tc>
          <w:tcPr>
            <w:tcW w:w="1807" w:type="pct"/>
            <w:tcBorders>
              <w:top w:val="nil"/>
              <w:left w:val="nil"/>
              <w:bottom w:val="single" w:sz="4" w:space="0" w:color="000000"/>
              <w:right w:val="single" w:sz="4" w:space="0" w:color="000000"/>
            </w:tcBorders>
            <w:shd w:val="clear" w:color="auto" w:fill="auto"/>
            <w:noWrap/>
            <w:vAlign w:val="bottom"/>
            <w:hideMark/>
          </w:tcPr>
          <w:p w14:paraId="7C246F9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The impact of wearing scrubs on contextual learning. </w:t>
            </w:r>
          </w:p>
        </w:tc>
        <w:tc>
          <w:tcPr>
            <w:tcW w:w="589" w:type="pct"/>
            <w:tcBorders>
              <w:top w:val="nil"/>
              <w:left w:val="nil"/>
              <w:bottom w:val="single" w:sz="4" w:space="0" w:color="000000"/>
              <w:right w:val="single" w:sz="4" w:space="0" w:color="000000"/>
            </w:tcBorders>
            <w:shd w:val="clear" w:color="auto" w:fill="auto"/>
            <w:noWrap/>
            <w:vAlign w:val="bottom"/>
            <w:hideMark/>
          </w:tcPr>
          <w:p w14:paraId="1CD9853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Medical Teacher, 32(5)</w:t>
            </w:r>
          </w:p>
        </w:tc>
        <w:tc>
          <w:tcPr>
            <w:tcW w:w="172" w:type="pct"/>
            <w:tcBorders>
              <w:top w:val="nil"/>
              <w:left w:val="nil"/>
              <w:bottom w:val="single" w:sz="4" w:space="0" w:color="000000"/>
              <w:right w:val="single" w:sz="4" w:space="0" w:color="000000"/>
            </w:tcBorders>
            <w:shd w:val="clear" w:color="auto" w:fill="auto"/>
            <w:noWrap/>
            <w:vAlign w:val="bottom"/>
            <w:hideMark/>
          </w:tcPr>
          <w:p w14:paraId="5FD95464"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2F877B5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7B945C0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059A553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0CC3604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3E50E94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related to science</w:t>
            </w:r>
          </w:p>
        </w:tc>
        <w:tc>
          <w:tcPr>
            <w:tcW w:w="139" w:type="pct"/>
            <w:tcBorders>
              <w:top w:val="nil"/>
              <w:left w:val="nil"/>
              <w:bottom w:val="single" w:sz="4" w:space="0" w:color="auto"/>
              <w:right w:val="single" w:sz="4" w:space="0" w:color="auto"/>
            </w:tcBorders>
            <w:shd w:val="clear" w:color="auto" w:fill="auto"/>
            <w:noWrap/>
            <w:vAlign w:val="bottom"/>
            <w:hideMark/>
          </w:tcPr>
          <w:p w14:paraId="4111CA5E"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2481C5DA"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617E14DE"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3CF369E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Fluck, A., Adebayo, O. S., &amp; Abdulhamid, S. M. </w:t>
            </w:r>
          </w:p>
        </w:tc>
        <w:tc>
          <w:tcPr>
            <w:tcW w:w="1807" w:type="pct"/>
            <w:tcBorders>
              <w:top w:val="nil"/>
              <w:left w:val="nil"/>
              <w:bottom w:val="single" w:sz="4" w:space="0" w:color="000000"/>
              <w:right w:val="single" w:sz="4" w:space="0" w:color="000000"/>
            </w:tcBorders>
            <w:shd w:val="clear" w:color="auto" w:fill="auto"/>
            <w:noWrap/>
            <w:vAlign w:val="bottom"/>
            <w:hideMark/>
          </w:tcPr>
          <w:p w14:paraId="6132BA4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Secure e-examination systems compared: Case studies from two countries. </w:t>
            </w:r>
          </w:p>
        </w:tc>
        <w:tc>
          <w:tcPr>
            <w:tcW w:w="589" w:type="pct"/>
            <w:tcBorders>
              <w:top w:val="nil"/>
              <w:left w:val="nil"/>
              <w:bottom w:val="single" w:sz="4" w:space="0" w:color="000000"/>
              <w:right w:val="single" w:sz="4" w:space="0" w:color="000000"/>
            </w:tcBorders>
            <w:shd w:val="clear" w:color="auto" w:fill="auto"/>
            <w:noWrap/>
            <w:vAlign w:val="bottom"/>
            <w:hideMark/>
          </w:tcPr>
          <w:p w14:paraId="72211D3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Journal of Information Technology Education: Innovations in Practice, 16(1)</w:t>
            </w:r>
          </w:p>
        </w:tc>
        <w:tc>
          <w:tcPr>
            <w:tcW w:w="172" w:type="pct"/>
            <w:tcBorders>
              <w:top w:val="nil"/>
              <w:left w:val="nil"/>
              <w:bottom w:val="single" w:sz="4" w:space="0" w:color="000000"/>
              <w:right w:val="single" w:sz="4" w:space="0" w:color="000000"/>
            </w:tcBorders>
            <w:shd w:val="clear" w:color="auto" w:fill="auto"/>
            <w:noWrap/>
            <w:vAlign w:val="bottom"/>
            <w:hideMark/>
          </w:tcPr>
          <w:p w14:paraId="7B69D41D"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xml:space="preserve"> </w:t>
            </w:r>
          </w:p>
        </w:tc>
        <w:tc>
          <w:tcPr>
            <w:tcW w:w="124" w:type="pct"/>
            <w:tcBorders>
              <w:top w:val="nil"/>
              <w:left w:val="nil"/>
              <w:bottom w:val="single" w:sz="4" w:space="0" w:color="000000"/>
              <w:right w:val="single" w:sz="4" w:space="0" w:color="000000"/>
            </w:tcBorders>
            <w:shd w:val="clear" w:color="auto" w:fill="auto"/>
            <w:noWrap/>
            <w:vAlign w:val="bottom"/>
            <w:hideMark/>
          </w:tcPr>
          <w:p w14:paraId="25FB4B5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3486AE6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2DDDCF8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316E6E2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7484329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related to science</w:t>
            </w:r>
          </w:p>
        </w:tc>
        <w:tc>
          <w:tcPr>
            <w:tcW w:w="139" w:type="pct"/>
            <w:tcBorders>
              <w:top w:val="nil"/>
              <w:left w:val="nil"/>
              <w:bottom w:val="single" w:sz="4" w:space="0" w:color="auto"/>
              <w:right w:val="single" w:sz="4" w:space="0" w:color="auto"/>
            </w:tcBorders>
            <w:shd w:val="clear" w:color="auto" w:fill="auto"/>
            <w:noWrap/>
            <w:vAlign w:val="bottom"/>
            <w:hideMark/>
          </w:tcPr>
          <w:p w14:paraId="0E95D10E"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026832B7"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219005C7"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2D3A650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Gallagher, D. M., Hirschhorn, L. R., Lorenz, L. S., &amp; Piya, </w:t>
            </w:r>
          </w:p>
        </w:tc>
        <w:tc>
          <w:tcPr>
            <w:tcW w:w="1807" w:type="pct"/>
            <w:tcBorders>
              <w:top w:val="nil"/>
              <w:left w:val="nil"/>
              <w:bottom w:val="single" w:sz="4" w:space="0" w:color="000000"/>
              <w:right w:val="single" w:sz="4" w:space="0" w:color="000000"/>
            </w:tcBorders>
            <w:shd w:val="clear" w:color="auto" w:fill="auto"/>
            <w:noWrap/>
            <w:vAlign w:val="bottom"/>
            <w:hideMark/>
          </w:tcPr>
          <w:p w14:paraId="3441BCA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Developing a community of practice for HIV care: Supporting knowledge translation in a regional training initiative. </w:t>
            </w:r>
          </w:p>
        </w:tc>
        <w:tc>
          <w:tcPr>
            <w:tcW w:w="589" w:type="pct"/>
            <w:tcBorders>
              <w:top w:val="nil"/>
              <w:left w:val="nil"/>
              <w:bottom w:val="single" w:sz="4" w:space="0" w:color="000000"/>
              <w:right w:val="single" w:sz="4" w:space="0" w:color="000000"/>
            </w:tcBorders>
            <w:shd w:val="clear" w:color="auto" w:fill="auto"/>
            <w:noWrap/>
            <w:vAlign w:val="bottom"/>
            <w:hideMark/>
          </w:tcPr>
          <w:p w14:paraId="58EFB5C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Journal of Continuing Education in the Health Professions, 37(1)</w:t>
            </w:r>
          </w:p>
        </w:tc>
        <w:tc>
          <w:tcPr>
            <w:tcW w:w="172" w:type="pct"/>
            <w:tcBorders>
              <w:top w:val="nil"/>
              <w:left w:val="nil"/>
              <w:bottom w:val="single" w:sz="4" w:space="0" w:color="000000"/>
              <w:right w:val="single" w:sz="4" w:space="0" w:color="000000"/>
            </w:tcBorders>
            <w:shd w:val="clear" w:color="auto" w:fill="auto"/>
            <w:noWrap/>
            <w:vAlign w:val="bottom"/>
            <w:hideMark/>
          </w:tcPr>
          <w:p w14:paraId="7F1D5BF8"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245E40A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4EE29DA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66C80EB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3E8D7D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36AD6C1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yes </w:t>
            </w:r>
          </w:p>
        </w:tc>
        <w:tc>
          <w:tcPr>
            <w:tcW w:w="139" w:type="pct"/>
            <w:tcBorders>
              <w:top w:val="nil"/>
              <w:left w:val="nil"/>
              <w:bottom w:val="single" w:sz="4" w:space="0" w:color="auto"/>
              <w:right w:val="single" w:sz="4" w:space="0" w:color="auto"/>
            </w:tcBorders>
            <w:shd w:val="clear" w:color="auto" w:fill="auto"/>
            <w:noWrap/>
            <w:vAlign w:val="bottom"/>
            <w:hideMark/>
          </w:tcPr>
          <w:p w14:paraId="36194491"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73F2B581"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726E4742"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0BB0925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Guggisberg, M. </w:t>
            </w:r>
          </w:p>
        </w:tc>
        <w:tc>
          <w:tcPr>
            <w:tcW w:w="1807" w:type="pct"/>
            <w:tcBorders>
              <w:top w:val="nil"/>
              <w:left w:val="nil"/>
              <w:bottom w:val="single" w:sz="4" w:space="0" w:color="000000"/>
              <w:right w:val="single" w:sz="4" w:space="0" w:color="000000"/>
            </w:tcBorders>
            <w:shd w:val="clear" w:color="auto" w:fill="auto"/>
            <w:noWrap/>
            <w:vAlign w:val="bottom"/>
            <w:hideMark/>
          </w:tcPr>
          <w:p w14:paraId="0FEAB24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Violence against women in the family home: Acknowledging the role of education and the opportunities to utilise technology in prevention efforts</w:t>
            </w:r>
          </w:p>
        </w:tc>
        <w:tc>
          <w:tcPr>
            <w:tcW w:w="589" w:type="pct"/>
            <w:tcBorders>
              <w:top w:val="nil"/>
              <w:left w:val="nil"/>
              <w:bottom w:val="single" w:sz="4" w:space="0" w:color="000000"/>
              <w:right w:val="single" w:sz="4" w:space="0" w:color="000000"/>
            </w:tcBorders>
            <w:shd w:val="clear" w:color="auto" w:fill="auto"/>
            <w:noWrap/>
            <w:vAlign w:val="bottom"/>
            <w:hideMark/>
          </w:tcPr>
          <w:p w14:paraId="39C5264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Technology, Knowledge and Learning, 22(2)</w:t>
            </w:r>
          </w:p>
        </w:tc>
        <w:tc>
          <w:tcPr>
            <w:tcW w:w="172" w:type="pct"/>
            <w:tcBorders>
              <w:top w:val="nil"/>
              <w:left w:val="nil"/>
              <w:bottom w:val="single" w:sz="4" w:space="0" w:color="000000"/>
              <w:right w:val="single" w:sz="4" w:space="0" w:color="000000"/>
            </w:tcBorders>
            <w:shd w:val="clear" w:color="auto" w:fill="auto"/>
            <w:noWrap/>
            <w:vAlign w:val="bottom"/>
            <w:hideMark/>
          </w:tcPr>
          <w:p w14:paraId="5B595FC2"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0EBB6EA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4790694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0A23077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7CE1DE5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001C348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551724FC"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4E56AB0E"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412A1BE9"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077D91D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Hebbert, M., &amp; Mackillop, F. </w:t>
            </w:r>
          </w:p>
        </w:tc>
        <w:tc>
          <w:tcPr>
            <w:tcW w:w="1807" w:type="pct"/>
            <w:tcBorders>
              <w:top w:val="nil"/>
              <w:left w:val="nil"/>
              <w:bottom w:val="single" w:sz="4" w:space="0" w:color="000000"/>
              <w:right w:val="single" w:sz="4" w:space="0" w:color="000000"/>
            </w:tcBorders>
            <w:shd w:val="clear" w:color="auto" w:fill="auto"/>
            <w:noWrap/>
            <w:vAlign w:val="bottom"/>
            <w:hideMark/>
          </w:tcPr>
          <w:p w14:paraId="7750909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Urban climatology applied to urban planning: A postwar knowledge circulation failure.</w:t>
            </w:r>
          </w:p>
        </w:tc>
        <w:tc>
          <w:tcPr>
            <w:tcW w:w="589" w:type="pct"/>
            <w:tcBorders>
              <w:top w:val="nil"/>
              <w:left w:val="nil"/>
              <w:bottom w:val="single" w:sz="4" w:space="0" w:color="000000"/>
              <w:right w:val="single" w:sz="4" w:space="0" w:color="000000"/>
            </w:tcBorders>
            <w:shd w:val="clear" w:color="auto" w:fill="auto"/>
            <w:noWrap/>
            <w:vAlign w:val="bottom"/>
            <w:hideMark/>
          </w:tcPr>
          <w:p w14:paraId="68C6CBA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International Journal of Urban and Regional Research, 37(5)</w:t>
            </w:r>
          </w:p>
        </w:tc>
        <w:tc>
          <w:tcPr>
            <w:tcW w:w="172" w:type="pct"/>
            <w:tcBorders>
              <w:top w:val="nil"/>
              <w:left w:val="nil"/>
              <w:bottom w:val="single" w:sz="4" w:space="0" w:color="000000"/>
              <w:right w:val="single" w:sz="4" w:space="0" w:color="000000"/>
            </w:tcBorders>
            <w:shd w:val="clear" w:color="auto" w:fill="auto"/>
            <w:noWrap/>
            <w:vAlign w:val="bottom"/>
            <w:hideMark/>
          </w:tcPr>
          <w:p w14:paraId="2D7F18A3"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7FE0F8A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74B138B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4DDAFC3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650B659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0144F28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related to science</w:t>
            </w:r>
          </w:p>
        </w:tc>
        <w:tc>
          <w:tcPr>
            <w:tcW w:w="139" w:type="pct"/>
            <w:tcBorders>
              <w:top w:val="nil"/>
              <w:left w:val="nil"/>
              <w:bottom w:val="single" w:sz="4" w:space="0" w:color="auto"/>
              <w:right w:val="single" w:sz="4" w:space="0" w:color="auto"/>
            </w:tcBorders>
            <w:shd w:val="clear" w:color="auto" w:fill="auto"/>
            <w:noWrap/>
            <w:vAlign w:val="bottom"/>
            <w:hideMark/>
          </w:tcPr>
          <w:p w14:paraId="4D18E003"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5C978BD9"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6DED26D4"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3DF77EB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Hettiarachchi, E., Huertas, M. A., &amp; Mor, E. </w:t>
            </w:r>
          </w:p>
        </w:tc>
        <w:tc>
          <w:tcPr>
            <w:tcW w:w="1807" w:type="pct"/>
            <w:tcBorders>
              <w:top w:val="nil"/>
              <w:left w:val="nil"/>
              <w:bottom w:val="single" w:sz="4" w:space="0" w:color="000000"/>
              <w:right w:val="single" w:sz="4" w:space="0" w:color="000000"/>
            </w:tcBorders>
            <w:shd w:val="clear" w:color="auto" w:fill="auto"/>
            <w:noWrap/>
            <w:vAlign w:val="bottom"/>
            <w:hideMark/>
          </w:tcPr>
          <w:p w14:paraId="5AC4008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E-assessment system for skill and knowledge assessment in computer engineering education.</w:t>
            </w:r>
          </w:p>
        </w:tc>
        <w:tc>
          <w:tcPr>
            <w:tcW w:w="589" w:type="pct"/>
            <w:tcBorders>
              <w:top w:val="nil"/>
              <w:left w:val="nil"/>
              <w:bottom w:val="single" w:sz="4" w:space="0" w:color="000000"/>
              <w:right w:val="single" w:sz="4" w:space="0" w:color="000000"/>
            </w:tcBorders>
            <w:shd w:val="clear" w:color="auto" w:fill="auto"/>
            <w:noWrap/>
            <w:vAlign w:val="bottom"/>
            <w:hideMark/>
          </w:tcPr>
          <w:p w14:paraId="2C5505A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International Journal of Engineering Education, 31(2)</w:t>
            </w:r>
          </w:p>
        </w:tc>
        <w:tc>
          <w:tcPr>
            <w:tcW w:w="172" w:type="pct"/>
            <w:tcBorders>
              <w:top w:val="nil"/>
              <w:left w:val="nil"/>
              <w:bottom w:val="single" w:sz="4" w:space="0" w:color="000000"/>
              <w:right w:val="single" w:sz="4" w:space="0" w:color="000000"/>
            </w:tcBorders>
            <w:shd w:val="clear" w:color="auto" w:fill="auto"/>
            <w:noWrap/>
            <w:vAlign w:val="bottom"/>
            <w:hideMark/>
          </w:tcPr>
          <w:p w14:paraId="54C76E07"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01D4D48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5CE99AD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08E6814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0DFB4B3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7C81CB4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1A5F7EFE"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non available</w:t>
            </w:r>
          </w:p>
        </w:tc>
      </w:tr>
      <w:tr w:rsidR="00CD1BFA" w:rsidRPr="0077047F" w14:paraId="185434FE"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3CDCD8CD"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7F76098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Hussain, R., Pedro, A., Lee, D. Y., Pham, H. C., &amp; Park, C. S. </w:t>
            </w:r>
          </w:p>
        </w:tc>
        <w:tc>
          <w:tcPr>
            <w:tcW w:w="1807" w:type="pct"/>
            <w:tcBorders>
              <w:top w:val="nil"/>
              <w:left w:val="nil"/>
              <w:bottom w:val="single" w:sz="4" w:space="0" w:color="000000"/>
              <w:right w:val="single" w:sz="4" w:space="0" w:color="000000"/>
            </w:tcBorders>
            <w:shd w:val="clear" w:color="auto" w:fill="auto"/>
            <w:noWrap/>
            <w:vAlign w:val="bottom"/>
            <w:hideMark/>
          </w:tcPr>
          <w:p w14:paraId="6E59B20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Impact of safety training and interventions on training-transfer: Targeting migrant construction workers. </w:t>
            </w:r>
          </w:p>
        </w:tc>
        <w:tc>
          <w:tcPr>
            <w:tcW w:w="589" w:type="pct"/>
            <w:tcBorders>
              <w:top w:val="nil"/>
              <w:left w:val="nil"/>
              <w:bottom w:val="single" w:sz="4" w:space="0" w:color="000000"/>
              <w:right w:val="single" w:sz="4" w:space="0" w:color="000000"/>
            </w:tcBorders>
            <w:shd w:val="clear" w:color="auto" w:fill="auto"/>
            <w:noWrap/>
            <w:vAlign w:val="bottom"/>
            <w:hideMark/>
          </w:tcPr>
          <w:p w14:paraId="020F92C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International Journal of Occupational Safety and Ergonomics, 26(2)</w:t>
            </w:r>
          </w:p>
        </w:tc>
        <w:tc>
          <w:tcPr>
            <w:tcW w:w="172" w:type="pct"/>
            <w:tcBorders>
              <w:top w:val="nil"/>
              <w:left w:val="nil"/>
              <w:bottom w:val="single" w:sz="4" w:space="0" w:color="000000"/>
              <w:right w:val="single" w:sz="4" w:space="0" w:color="000000"/>
            </w:tcBorders>
            <w:shd w:val="clear" w:color="auto" w:fill="auto"/>
            <w:noWrap/>
            <w:vAlign w:val="bottom"/>
            <w:hideMark/>
          </w:tcPr>
          <w:p w14:paraId="2A7ECD36"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xml:space="preserve"> </w:t>
            </w:r>
          </w:p>
        </w:tc>
        <w:tc>
          <w:tcPr>
            <w:tcW w:w="124" w:type="pct"/>
            <w:tcBorders>
              <w:top w:val="nil"/>
              <w:left w:val="nil"/>
              <w:bottom w:val="single" w:sz="4" w:space="0" w:color="000000"/>
              <w:right w:val="single" w:sz="4" w:space="0" w:color="000000"/>
            </w:tcBorders>
            <w:shd w:val="clear" w:color="auto" w:fill="auto"/>
            <w:noWrap/>
            <w:vAlign w:val="bottom"/>
            <w:hideMark/>
          </w:tcPr>
          <w:p w14:paraId="5D93603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79DE24E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5A3A510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0A42C89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3F1717C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related to science</w:t>
            </w:r>
          </w:p>
        </w:tc>
        <w:tc>
          <w:tcPr>
            <w:tcW w:w="139" w:type="pct"/>
            <w:tcBorders>
              <w:top w:val="nil"/>
              <w:left w:val="nil"/>
              <w:bottom w:val="single" w:sz="4" w:space="0" w:color="auto"/>
              <w:right w:val="single" w:sz="4" w:space="0" w:color="auto"/>
            </w:tcBorders>
            <w:shd w:val="clear" w:color="auto" w:fill="auto"/>
            <w:noWrap/>
            <w:vAlign w:val="bottom"/>
            <w:hideMark/>
          </w:tcPr>
          <w:p w14:paraId="73F8514F"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7A5464AC"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7181C053"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19BC180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Hutchins, A. R., Manson, R. J., Lerebours, R., Farjat, A. E., Cox, M. L., Mann, B. P., &amp; Zani, S. </w:t>
            </w:r>
          </w:p>
        </w:tc>
        <w:tc>
          <w:tcPr>
            <w:tcW w:w="1807" w:type="pct"/>
            <w:tcBorders>
              <w:top w:val="nil"/>
              <w:left w:val="nil"/>
              <w:bottom w:val="single" w:sz="4" w:space="0" w:color="000000"/>
              <w:right w:val="single" w:sz="4" w:space="0" w:color="000000"/>
            </w:tcBorders>
            <w:shd w:val="clear" w:color="auto" w:fill="auto"/>
            <w:noWrap/>
            <w:vAlign w:val="bottom"/>
            <w:hideMark/>
          </w:tcPr>
          <w:p w14:paraId="5FF1AEE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Objective assessment of the early stages of the learning curve for the senhance surgical robotic system.</w:t>
            </w:r>
          </w:p>
        </w:tc>
        <w:tc>
          <w:tcPr>
            <w:tcW w:w="589" w:type="pct"/>
            <w:tcBorders>
              <w:top w:val="nil"/>
              <w:left w:val="nil"/>
              <w:bottom w:val="single" w:sz="4" w:space="0" w:color="000000"/>
              <w:right w:val="single" w:sz="4" w:space="0" w:color="000000"/>
            </w:tcBorders>
            <w:shd w:val="clear" w:color="auto" w:fill="auto"/>
            <w:noWrap/>
            <w:vAlign w:val="bottom"/>
            <w:hideMark/>
          </w:tcPr>
          <w:p w14:paraId="55D0049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Journal of Surgical Education, 76(1)</w:t>
            </w:r>
          </w:p>
        </w:tc>
        <w:tc>
          <w:tcPr>
            <w:tcW w:w="172" w:type="pct"/>
            <w:tcBorders>
              <w:top w:val="nil"/>
              <w:left w:val="nil"/>
              <w:bottom w:val="single" w:sz="4" w:space="0" w:color="000000"/>
              <w:right w:val="single" w:sz="4" w:space="0" w:color="000000"/>
            </w:tcBorders>
            <w:shd w:val="clear" w:color="auto" w:fill="auto"/>
            <w:noWrap/>
            <w:vAlign w:val="bottom"/>
            <w:hideMark/>
          </w:tcPr>
          <w:p w14:paraId="284D4743"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37B39B7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00604B6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093944C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750F322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6304A19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related to science or education</w:t>
            </w:r>
          </w:p>
        </w:tc>
        <w:tc>
          <w:tcPr>
            <w:tcW w:w="139" w:type="pct"/>
            <w:tcBorders>
              <w:top w:val="nil"/>
              <w:left w:val="nil"/>
              <w:bottom w:val="single" w:sz="4" w:space="0" w:color="auto"/>
              <w:right w:val="single" w:sz="4" w:space="0" w:color="auto"/>
            </w:tcBorders>
            <w:shd w:val="clear" w:color="auto" w:fill="auto"/>
            <w:noWrap/>
            <w:vAlign w:val="bottom"/>
            <w:hideMark/>
          </w:tcPr>
          <w:p w14:paraId="43B7B981"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595BE8D4"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12A72062"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309219D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Issa, N., Schuller, M., Santacaterina, S., Shapiro, M., Wang, E., Mayer, R. E., &amp; Darosa, D. A. </w:t>
            </w:r>
          </w:p>
        </w:tc>
        <w:tc>
          <w:tcPr>
            <w:tcW w:w="1807" w:type="pct"/>
            <w:tcBorders>
              <w:top w:val="nil"/>
              <w:left w:val="nil"/>
              <w:bottom w:val="single" w:sz="4" w:space="0" w:color="000000"/>
              <w:right w:val="single" w:sz="4" w:space="0" w:color="000000"/>
            </w:tcBorders>
            <w:shd w:val="clear" w:color="auto" w:fill="auto"/>
            <w:noWrap/>
            <w:vAlign w:val="bottom"/>
            <w:hideMark/>
          </w:tcPr>
          <w:p w14:paraId="6FF6C09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Applying multimedia design principles enhances learning in medical education. </w:t>
            </w:r>
          </w:p>
        </w:tc>
        <w:tc>
          <w:tcPr>
            <w:tcW w:w="589" w:type="pct"/>
            <w:tcBorders>
              <w:top w:val="nil"/>
              <w:left w:val="nil"/>
              <w:bottom w:val="single" w:sz="4" w:space="0" w:color="000000"/>
              <w:right w:val="single" w:sz="4" w:space="0" w:color="000000"/>
            </w:tcBorders>
            <w:shd w:val="clear" w:color="auto" w:fill="auto"/>
            <w:noWrap/>
            <w:vAlign w:val="bottom"/>
            <w:hideMark/>
          </w:tcPr>
          <w:p w14:paraId="68487A5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Medical Education, 45(8)</w:t>
            </w:r>
          </w:p>
        </w:tc>
        <w:tc>
          <w:tcPr>
            <w:tcW w:w="172" w:type="pct"/>
            <w:tcBorders>
              <w:top w:val="nil"/>
              <w:left w:val="nil"/>
              <w:bottom w:val="single" w:sz="4" w:space="0" w:color="000000"/>
              <w:right w:val="single" w:sz="4" w:space="0" w:color="000000"/>
            </w:tcBorders>
            <w:shd w:val="clear" w:color="auto" w:fill="auto"/>
            <w:noWrap/>
            <w:vAlign w:val="bottom"/>
            <w:hideMark/>
          </w:tcPr>
          <w:p w14:paraId="3F8A28B5"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32487E1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22195BF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41EA145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4C1BCA0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6122B97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0C314620"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1B95C670"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35FFF77D"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37C6548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Jack-Waugh, A., Ritchie, L., &amp; MacRae, R. </w:t>
            </w:r>
          </w:p>
        </w:tc>
        <w:tc>
          <w:tcPr>
            <w:tcW w:w="1807" w:type="pct"/>
            <w:tcBorders>
              <w:top w:val="nil"/>
              <w:left w:val="nil"/>
              <w:bottom w:val="single" w:sz="4" w:space="0" w:color="000000"/>
              <w:right w:val="single" w:sz="4" w:space="0" w:color="000000"/>
            </w:tcBorders>
            <w:shd w:val="clear" w:color="auto" w:fill="auto"/>
            <w:noWrap/>
            <w:vAlign w:val="bottom"/>
            <w:hideMark/>
          </w:tcPr>
          <w:p w14:paraId="4EA5518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Assessing the educational impact of the dementia champions programme in scotland: Implications for evaluating professional dementia education. </w:t>
            </w:r>
          </w:p>
        </w:tc>
        <w:tc>
          <w:tcPr>
            <w:tcW w:w="589" w:type="pct"/>
            <w:tcBorders>
              <w:top w:val="nil"/>
              <w:left w:val="nil"/>
              <w:bottom w:val="single" w:sz="4" w:space="0" w:color="000000"/>
              <w:right w:val="single" w:sz="4" w:space="0" w:color="000000"/>
            </w:tcBorders>
            <w:shd w:val="clear" w:color="auto" w:fill="auto"/>
            <w:noWrap/>
            <w:vAlign w:val="bottom"/>
            <w:hideMark/>
          </w:tcPr>
          <w:p w14:paraId="373662E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Nurse Education Today, 71</w:t>
            </w:r>
          </w:p>
        </w:tc>
        <w:tc>
          <w:tcPr>
            <w:tcW w:w="172" w:type="pct"/>
            <w:tcBorders>
              <w:top w:val="nil"/>
              <w:left w:val="nil"/>
              <w:bottom w:val="single" w:sz="4" w:space="0" w:color="000000"/>
              <w:right w:val="single" w:sz="4" w:space="0" w:color="000000"/>
            </w:tcBorders>
            <w:shd w:val="clear" w:color="auto" w:fill="auto"/>
            <w:noWrap/>
            <w:vAlign w:val="bottom"/>
            <w:hideMark/>
          </w:tcPr>
          <w:p w14:paraId="3C7CA869"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155586F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0D2825E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5843A74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3676034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6868672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not related to education</w:t>
            </w:r>
          </w:p>
        </w:tc>
        <w:tc>
          <w:tcPr>
            <w:tcW w:w="139" w:type="pct"/>
            <w:tcBorders>
              <w:top w:val="nil"/>
              <w:left w:val="nil"/>
              <w:bottom w:val="single" w:sz="4" w:space="0" w:color="auto"/>
              <w:right w:val="single" w:sz="4" w:space="0" w:color="auto"/>
            </w:tcBorders>
            <w:shd w:val="clear" w:color="auto" w:fill="auto"/>
            <w:noWrap/>
            <w:vAlign w:val="bottom"/>
            <w:hideMark/>
          </w:tcPr>
          <w:p w14:paraId="084A0B07"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01D05081"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5BEA87AF"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4F642BF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Kancs, D., &amp; Kielyte, J. </w:t>
            </w:r>
          </w:p>
        </w:tc>
        <w:tc>
          <w:tcPr>
            <w:tcW w:w="1807" w:type="pct"/>
            <w:tcBorders>
              <w:top w:val="nil"/>
              <w:left w:val="nil"/>
              <w:bottom w:val="single" w:sz="4" w:space="0" w:color="000000"/>
              <w:right w:val="single" w:sz="4" w:space="0" w:color="000000"/>
            </w:tcBorders>
            <w:shd w:val="clear" w:color="auto" w:fill="auto"/>
            <w:noWrap/>
            <w:vAlign w:val="bottom"/>
            <w:hideMark/>
          </w:tcPr>
          <w:p w14:paraId="50F7E2C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Education in the east, emigrating to the west? </w:t>
            </w:r>
          </w:p>
        </w:tc>
        <w:tc>
          <w:tcPr>
            <w:tcW w:w="589" w:type="pct"/>
            <w:tcBorders>
              <w:top w:val="nil"/>
              <w:left w:val="nil"/>
              <w:bottom w:val="single" w:sz="4" w:space="0" w:color="000000"/>
              <w:right w:val="single" w:sz="4" w:space="0" w:color="000000"/>
            </w:tcBorders>
            <w:shd w:val="clear" w:color="auto" w:fill="auto"/>
            <w:noWrap/>
            <w:vAlign w:val="bottom"/>
            <w:hideMark/>
          </w:tcPr>
          <w:p w14:paraId="50C38E4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European Review, 18(2)</w:t>
            </w:r>
          </w:p>
        </w:tc>
        <w:tc>
          <w:tcPr>
            <w:tcW w:w="172" w:type="pct"/>
            <w:tcBorders>
              <w:top w:val="nil"/>
              <w:left w:val="nil"/>
              <w:bottom w:val="single" w:sz="4" w:space="0" w:color="000000"/>
              <w:right w:val="single" w:sz="4" w:space="0" w:color="000000"/>
            </w:tcBorders>
            <w:shd w:val="clear" w:color="auto" w:fill="auto"/>
            <w:noWrap/>
            <w:vAlign w:val="bottom"/>
            <w:hideMark/>
          </w:tcPr>
          <w:p w14:paraId="7937585E"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5B460F0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29BB433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100DFC8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039EA53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7833CE7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related to science</w:t>
            </w:r>
          </w:p>
        </w:tc>
        <w:tc>
          <w:tcPr>
            <w:tcW w:w="139" w:type="pct"/>
            <w:tcBorders>
              <w:top w:val="nil"/>
              <w:left w:val="nil"/>
              <w:bottom w:val="single" w:sz="4" w:space="0" w:color="auto"/>
              <w:right w:val="single" w:sz="4" w:space="0" w:color="auto"/>
            </w:tcBorders>
            <w:shd w:val="clear" w:color="auto" w:fill="auto"/>
            <w:noWrap/>
            <w:vAlign w:val="bottom"/>
            <w:hideMark/>
          </w:tcPr>
          <w:p w14:paraId="7685B07B"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56D745D7"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2FAD150B"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1E0D18F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Kantola, M., &amp; Kettunen, J. </w:t>
            </w:r>
          </w:p>
        </w:tc>
        <w:tc>
          <w:tcPr>
            <w:tcW w:w="1807" w:type="pct"/>
            <w:tcBorders>
              <w:top w:val="nil"/>
              <w:left w:val="nil"/>
              <w:bottom w:val="single" w:sz="4" w:space="0" w:color="000000"/>
              <w:right w:val="single" w:sz="4" w:space="0" w:color="000000"/>
            </w:tcBorders>
            <w:shd w:val="clear" w:color="auto" w:fill="auto"/>
            <w:noWrap/>
            <w:vAlign w:val="bottom"/>
            <w:hideMark/>
          </w:tcPr>
          <w:p w14:paraId="7783C7F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Integration of education with research and development and the export of higher education.</w:t>
            </w:r>
          </w:p>
        </w:tc>
        <w:tc>
          <w:tcPr>
            <w:tcW w:w="589" w:type="pct"/>
            <w:tcBorders>
              <w:top w:val="nil"/>
              <w:left w:val="nil"/>
              <w:bottom w:val="single" w:sz="4" w:space="0" w:color="000000"/>
              <w:right w:val="single" w:sz="4" w:space="0" w:color="000000"/>
            </w:tcBorders>
            <w:shd w:val="clear" w:color="auto" w:fill="auto"/>
            <w:noWrap/>
            <w:vAlign w:val="bottom"/>
            <w:hideMark/>
          </w:tcPr>
          <w:p w14:paraId="159C5CA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On the Horizon, 20(1)</w:t>
            </w:r>
          </w:p>
        </w:tc>
        <w:tc>
          <w:tcPr>
            <w:tcW w:w="172" w:type="pct"/>
            <w:tcBorders>
              <w:top w:val="nil"/>
              <w:left w:val="nil"/>
              <w:bottom w:val="single" w:sz="4" w:space="0" w:color="000000"/>
              <w:right w:val="single" w:sz="4" w:space="0" w:color="000000"/>
            </w:tcBorders>
            <w:shd w:val="clear" w:color="auto" w:fill="auto"/>
            <w:noWrap/>
            <w:vAlign w:val="bottom"/>
            <w:hideMark/>
          </w:tcPr>
          <w:p w14:paraId="2A9C2700"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4390EFC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2A4BC21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3762D96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663B42D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0A7F5C8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no - not related to science </w:t>
            </w:r>
          </w:p>
        </w:tc>
        <w:tc>
          <w:tcPr>
            <w:tcW w:w="139" w:type="pct"/>
            <w:tcBorders>
              <w:top w:val="nil"/>
              <w:left w:val="nil"/>
              <w:bottom w:val="single" w:sz="4" w:space="0" w:color="auto"/>
              <w:right w:val="single" w:sz="4" w:space="0" w:color="auto"/>
            </w:tcBorders>
            <w:shd w:val="clear" w:color="auto" w:fill="auto"/>
            <w:noWrap/>
            <w:vAlign w:val="bottom"/>
            <w:hideMark/>
          </w:tcPr>
          <w:p w14:paraId="530DE356"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1A7407C1"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1B9F1CA7"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421AFA7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Karpa, K. D., Hom, L. L., Huffman, P., Lehman, E. B., Chinchilli, V. M., Haidet, P., &amp; Leong, S. L. </w:t>
            </w:r>
          </w:p>
        </w:tc>
        <w:tc>
          <w:tcPr>
            <w:tcW w:w="1807" w:type="pct"/>
            <w:tcBorders>
              <w:top w:val="nil"/>
              <w:left w:val="nil"/>
              <w:bottom w:val="single" w:sz="4" w:space="0" w:color="000000"/>
              <w:right w:val="single" w:sz="4" w:space="0" w:color="000000"/>
            </w:tcBorders>
            <w:shd w:val="clear" w:color="auto" w:fill="auto"/>
            <w:noWrap/>
            <w:vAlign w:val="bottom"/>
            <w:hideMark/>
          </w:tcPr>
          <w:p w14:paraId="2006E81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Medication safety curriculum: Enhancing skills and changing behaviors approaches to teaching and learning. </w:t>
            </w:r>
          </w:p>
        </w:tc>
        <w:tc>
          <w:tcPr>
            <w:tcW w:w="589" w:type="pct"/>
            <w:tcBorders>
              <w:top w:val="nil"/>
              <w:left w:val="nil"/>
              <w:bottom w:val="single" w:sz="4" w:space="0" w:color="000000"/>
              <w:right w:val="single" w:sz="4" w:space="0" w:color="000000"/>
            </w:tcBorders>
            <w:shd w:val="clear" w:color="auto" w:fill="auto"/>
            <w:noWrap/>
            <w:vAlign w:val="bottom"/>
            <w:hideMark/>
          </w:tcPr>
          <w:p w14:paraId="4401A94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 BMC Medical Education, 15(1) </w:t>
            </w:r>
          </w:p>
        </w:tc>
        <w:tc>
          <w:tcPr>
            <w:tcW w:w="172" w:type="pct"/>
            <w:tcBorders>
              <w:top w:val="nil"/>
              <w:left w:val="nil"/>
              <w:bottom w:val="single" w:sz="4" w:space="0" w:color="000000"/>
              <w:right w:val="single" w:sz="4" w:space="0" w:color="000000"/>
            </w:tcBorders>
            <w:shd w:val="clear" w:color="auto" w:fill="auto"/>
            <w:noWrap/>
            <w:vAlign w:val="bottom"/>
            <w:hideMark/>
          </w:tcPr>
          <w:p w14:paraId="0EC88947"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3E4712E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47AD04E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53A1FBB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0842879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7B58FCE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1FEB2195"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7A368C3A"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705A3A8C"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5084F8F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Khan, M. H., Aslam, M. Z., McNeill, A., Tang, B., &amp; Nabi, G.</w:t>
            </w:r>
          </w:p>
        </w:tc>
        <w:tc>
          <w:tcPr>
            <w:tcW w:w="1807" w:type="pct"/>
            <w:tcBorders>
              <w:top w:val="nil"/>
              <w:left w:val="nil"/>
              <w:bottom w:val="single" w:sz="4" w:space="0" w:color="000000"/>
              <w:right w:val="single" w:sz="4" w:space="0" w:color="000000"/>
            </w:tcBorders>
            <w:shd w:val="clear" w:color="auto" w:fill="auto"/>
            <w:noWrap/>
            <w:vAlign w:val="bottom"/>
            <w:hideMark/>
          </w:tcPr>
          <w:p w14:paraId="1850933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Transfer of skills from simulation lab to surgical services: Impact of a decade long laparoscopic urology surgical course.</w:t>
            </w:r>
          </w:p>
        </w:tc>
        <w:tc>
          <w:tcPr>
            <w:tcW w:w="589" w:type="pct"/>
            <w:tcBorders>
              <w:top w:val="nil"/>
              <w:left w:val="nil"/>
              <w:bottom w:val="single" w:sz="4" w:space="0" w:color="000000"/>
              <w:right w:val="single" w:sz="4" w:space="0" w:color="000000"/>
            </w:tcBorders>
            <w:shd w:val="clear" w:color="auto" w:fill="auto"/>
            <w:noWrap/>
            <w:vAlign w:val="bottom"/>
            <w:hideMark/>
          </w:tcPr>
          <w:p w14:paraId="662CA39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Journal of Surgical Education, 76(2)</w:t>
            </w:r>
          </w:p>
        </w:tc>
        <w:tc>
          <w:tcPr>
            <w:tcW w:w="172" w:type="pct"/>
            <w:tcBorders>
              <w:top w:val="nil"/>
              <w:left w:val="nil"/>
              <w:bottom w:val="single" w:sz="4" w:space="0" w:color="000000"/>
              <w:right w:val="single" w:sz="4" w:space="0" w:color="000000"/>
            </w:tcBorders>
            <w:shd w:val="clear" w:color="auto" w:fill="auto"/>
            <w:noWrap/>
            <w:vAlign w:val="bottom"/>
            <w:hideMark/>
          </w:tcPr>
          <w:p w14:paraId="598D7076"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2220421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4A93994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1B6B685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028DE87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191C969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78CA0BE0"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330C84EC"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19AE9704"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59E4375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Koole, S., Dornan, T., Aper, L., Scherpbier, A., Valcke, M., Cohen-Schotanus, J., &amp; Derese, A. </w:t>
            </w:r>
          </w:p>
        </w:tc>
        <w:tc>
          <w:tcPr>
            <w:tcW w:w="1807" w:type="pct"/>
            <w:tcBorders>
              <w:top w:val="nil"/>
              <w:left w:val="nil"/>
              <w:bottom w:val="single" w:sz="4" w:space="0" w:color="000000"/>
              <w:right w:val="single" w:sz="4" w:space="0" w:color="000000"/>
            </w:tcBorders>
            <w:shd w:val="clear" w:color="auto" w:fill="auto"/>
            <w:noWrap/>
            <w:vAlign w:val="bottom"/>
            <w:hideMark/>
          </w:tcPr>
          <w:p w14:paraId="232CCC7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Does reflection have an effect upon case-solving abilities of undergraduate medical students? </w:t>
            </w:r>
          </w:p>
        </w:tc>
        <w:tc>
          <w:tcPr>
            <w:tcW w:w="589" w:type="pct"/>
            <w:tcBorders>
              <w:top w:val="nil"/>
              <w:left w:val="nil"/>
              <w:bottom w:val="single" w:sz="4" w:space="0" w:color="000000"/>
              <w:right w:val="single" w:sz="4" w:space="0" w:color="000000"/>
            </w:tcBorders>
            <w:shd w:val="clear" w:color="auto" w:fill="auto"/>
            <w:noWrap/>
            <w:vAlign w:val="bottom"/>
            <w:hideMark/>
          </w:tcPr>
          <w:p w14:paraId="08ADD23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BMC Medical Education, 12(1) </w:t>
            </w:r>
          </w:p>
        </w:tc>
        <w:tc>
          <w:tcPr>
            <w:tcW w:w="172" w:type="pct"/>
            <w:tcBorders>
              <w:top w:val="nil"/>
              <w:left w:val="nil"/>
              <w:bottom w:val="single" w:sz="4" w:space="0" w:color="000000"/>
              <w:right w:val="single" w:sz="4" w:space="0" w:color="000000"/>
            </w:tcBorders>
            <w:shd w:val="clear" w:color="auto" w:fill="auto"/>
            <w:noWrap/>
            <w:vAlign w:val="bottom"/>
            <w:hideMark/>
          </w:tcPr>
          <w:p w14:paraId="0F667D06"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69D6F80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76F58B1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44E4EE4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1D970C2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46BA7B5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7B1A17B5"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3F8987A6"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0254297B"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71C7FBB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Lambert, C., &amp; Newman, N. </w:t>
            </w:r>
          </w:p>
        </w:tc>
        <w:tc>
          <w:tcPr>
            <w:tcW w:w="1807" w:type="pct"/>
            <w:tcBorders>
              <w:top w:val="nil"/>
              <w:left w:val="nil"/>
              <w:bottom w:val="single" w:sz="4" w:space="0" w:color="000000"/>
              <w:right w:val="single" w:sz="4" w:space="0" w:color="000000"/>
            </w:tcBorders>
            <w:shd w:val="clear" w:color="auto" w:fill="auto"/>
            <w:noWrap/>
            <w:vAlign w:val="bottom"/>
            <w:hideMark/>
          </w:tcPr>
          <w:p w14:paraId="200FB55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Second career librarians: Teachers transitioning to librarianship. </w:t>
            </w:r>
          </w:p>
        </w:tc>
        <w:tc>
          <w:tcPr>
            <w:tcW w:w="589" w:type="pct"/>
            <w:tcBorders>
              <w:top w:val="nil"/>
              <w:left w:val="nil"/>
              <w:bottom w:val="single" w:sz="4" w:space="0" w:color="000000"/>
              <w:right w:val="single" w:sz="4" w:space="0" w:color="000000"/>
            </w:tcBorders>
            <w:shd w:val="clear" w:color="auto" w:fill="auto"/>
            <w:noWrap/>
            <w:vAlign w:val="bottom"/>
            <w:hideMark/>
          </w:tcPr>
          <w:p w14:paraId="15AD3EC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Library Review, 61(6)</w:t>
            </w:r>
          </w:p>
        </w:tc>
        <w:tc>
          <w:tcPr>
            <w:tcW w:w="172" w:type="pct"/>
            <w:tcBorders>
              <w:top w:val="nil"/>
              <w:left w:val="nil"/>
              <w:bottom w:val="single" w:sz="4" w:space="0" w:color="000000"/>
              <w:right w:val="single" w:sz="4" w:space="0" w:color="000000"/>
            </w:tcBorders>
            <w:shd w:val="clear" w:color="auto" w:fill="auto"/>
            <w:noWrap/>
            <w:vAlign w:val="bottom"/>
            <w:hideMark/>
          </w:tcPr>
          <w:p w14:paraId="324EF0AD"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1973EB2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0F10E38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15F579E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05524DD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417FF58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64FC5659"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04507DC7"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1A25B3B0"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336B2C3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Landini, F., Brites, W., &amp; Mathot y Rebolé, M. I. </w:t>
            </w:r>
          </w:p>
        </w:tc>
        <w:tc>
          <w:tcPr>
            <w:tcW w:w="1807" w:type="pct"/>
            <w:tcBorders>
              <w:top w:val="nil"/>
              <w:left w:val="nil"/>
              <w:bottom w:val="single" w:sz="4" w:space="0" w:color="000000"/>
              <w:right w:val="single" w:sz="4" w:space="0" w:color="000000"/>
            </w:tcBorders>
            <w:shd w:val="clear" w:color="auto" w:fill="auto"/>
            <w:noWrap/>
            <w:vAlign w:val="bottom"/>
            <w:hideMark/>
          </w:tcPr>
          <w:p w14:paraId="318D476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Towards a new paradigm for rural extensionists’ in-service training. </w:t>
            </w:r>
          </w:p>
        </w:tc>
        <w:tc>
          <w:tcPr>
            <w:tcW w:w="589" w:type="pct"/>
            <w:tcBorders>
              <w:top w:val="nil"/>
              <w:left w:val="nil"/>
              <w:bottom w:val="single" w:sz="4" w:space="0" w:color="000000"/>
              <w:right w:val="single" w:sz="4" w:space="0" w:color="000000"/>
            </w:tcBorders>
            <w:shd w:val="clear" w:color="auto" w:fill="auto"/>
            <w:noWrap/>
            <w:vAlign w:val="bottom"/>
            <w:hideMark/>
          </w:tcPr>
          <w:p w14:paraId="13F8FE1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Journal of Rural Studies, 51</w:t>
            </w:r>
          </w:p>
        </w:tc>
        <w:tc>
          <w:tcPr>
            <w:tcW w:w="172" w:type="pct"/>
            <w:tcBorders>
              <w:top w:val="nil"/>
              <w:left w:val="nil"/>
              <w:bottom w:val="single" w:sz="4" w:space="0" w:color="000000"/>
              <w:right w:val="single" w:sz="4" w:space="0" w:color="000000"/>
            </w:tcBorders>
            <w:shd w:val="clear" w:color="auto" w:fill="auto"/>
            <w:noWrap/>
            <w:vAlign w:val="bottom"/>
            <w:hideMark/>
          </w:tcPr>
          <w:p w14:paraId="52381FEE"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4E2DBF0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4C0774D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551B615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1672D1C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4DE774F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437F4395"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4CB9409D"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1EF5FC2F"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5DD8561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Lilles, A., &amp; Rõigas, K. </w:t>
            </w:r>
          </w:p>
        </w:tc>
        <w:tc>
          <w:tcPr>
            <w:tcW w:w="1807" w:type="pct"/>
            <w:tcBorders>
              <w:top w:val="nil"/>
              <w:left w:val="nil"/>
              <w:bottom w:val="single" w:sz="4" w:space="0" w:color="000000"/>
              <w:right w:val="single" w:sz="4" w:space="0" w:color="000000"/>
            </w:tcBorders>
            <w:shd w:val="clear" w:color="auto" w:fill="auto"/>
            <w:noWrap/>
            <w:vAlign w:val="bottom"/>
            <w:hideMark/>
          </w:tcPr>
          <w:p w14:paraId="4F6B80F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How higher education institutions contribute to the growth in regions of europe?</w:t>
            </w:r>
          </w:p>
        </w:tc>
        <w:tc>
          <w:tcPr>
            <w:tcW w:w="589" w:type="pct"/>
            <w:tcBorders>
              <w:top w:val="nil"/>
              <w:left w:val="nil"/>
              <w:bottom w:val="single" w:sz="4" w:space="0" w:color="000000"/>
              <w:right w:val="single" w:sz="4" w:space="0" w:color="000000"/>
            </w:tcBorders>
            <w:shd w:val="clear" w:color="auto" w:fill="auto"/>
            <w:noWrap/>
            <w:vAlign w:val="bottom"/>
            <w:hideMark/>
          </w:tcPr>
          <w:p w14:paraId="6A3FE1B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Studies in Higher Education, 42(1)</w:t>
            </w:r>
          </w:p>
        </w:tc>
        <w:tc>
          <w:tcPr>
            <w:tcW w:w="172" w:type="pct"/>
            <w:tcBorders>
              <w:top w:val="nil"/>
              <w:left w:val="nil"/>
              <w:bottom w:val="single" w:sz="4" w:space="0" w:color="000000"/>
              <w:right w:val="single" w:sz="4" w:space="0" w:color="000000"/>
            </w:tcBorders>
            <w:shd w:val="clear" w:color="auto" w:fill="auto"/>
            <w:noWrap/>
            <w:vAlign w:val="bottom"/>
            <w:hideMark/>
          </w:tcPr>
          <w:p w14:paraId="2FC41795"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10C975A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1BB2C52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344177C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4E9DD42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17DFDBF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related to science</w:t>
            </w:r>
          </w:p>
        </w:tc>
        <w:tc>
          <w:tcPr>
            <w:tcW w:w="139" w:type="pct"/>
            <w:tcBorders>
              <w:top w:val="nil"/>
              <w:left w:val="nil"/>
              <w:bottom w:val="single" w:sz="4" w:space="0" w:color="auto"/>
              <w:right w:val="single" w:sz="4" w:space="0" w:color="auto"/>
            </w:tcBorders>
            <w:shd w:val="clear" w:color="auto" w:fill="auto"/>
            <w:noWrap/>
            <w:vAlign w:val="bottom"/>
            <w:hideMark/>
          </w:tcPr>
          <w:p w14:paraId="020674BE"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5D8306DF"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79F0AB97"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20F3A78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Liu, W., Tan, R., Peng, Q., Li, H., Li, Z., &amp; Yang, B</w:t>
            </w:r>
          </w:p>
        </w:tc>
        <w:tc>
          <w:tcPr>
            <w:tcW w:w="1807" w:type="pct"/>
            <w:tcBorders>
              <w:top w:val="nil"/>
              <w:left w:val="nil"/>
              <w:bottom w:val="single" w:sz="4" w:space="0" w:color="000000"/>
              <w:right w:val="single" w:sz="4" w:space="0" w:color="000000"/>
            </w:tcBorders>
            <w:shd w:val="clear" w:color="auto" w:fill="auto"/>
            <w:noWrap/>
            <w:vAlign w:val="bottom"/>
            <w:hideMark/>
          </w:tcPr>
          <w:p w14:paraId="3E6FDB6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Impact of TRIZ learning on performance in biologically inspired design. </w:t>
            </w:r>
          </w:p>
        </w:tc>
        <w:tc>
          <w:tcPr>
            <w:tcW w:w="589" w:type="pct"/>
            <w:tcBorders>
              <w:top w:val="nil"/>
              <w:left w:val="nil"/>
              <w:bottom w:val="single" w:sz="4" w:space="0" w:color="000000"/>
              <w:right w:val="single" w:sz="4" w:space="0" w:color="000000"/>
            </w:tcBorders>
            <w:shd w:val="clear" w:color="auto" w:fill="auto"/>
            <w:noWrap/>
            <w:vAlign w:val="bottom"/>
            <w:hideMark/>
          </w:tcPr>
          <w:p w14:paraId="6441296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International Journal of Engineering Education, 36(3)</w:t>
            </w:r>
          </w:p>
        </w:tc>
        <w:tc>
          <w:tcPr>
            <w:tcW w:w="172" w:type="pct"/>
            <w:tcBorders>
              <w:top w:val="nil"/>
              <w:left w:val="nil"/>
              <w:bottom w:val="single" w:sz="4" w:space="0" w:color="000000"/>
              <w:right w:val="single" w:sz="4" w:space="0" w:color="000000"/>
            </w:tcBorders>
            <w:shd w:val="clear" w:color="auto" w:fill="auto"/>
            <w:noWrap/>
            <w:vAlign w:val="bottom"/>
            <w:hideMark/>
          </w:tcPr>
          <w:p w14:paraId="32DE4197"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13870A4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3EA2507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73F6873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53ADADC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48F0AE0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5451B469"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non available</w:t>
            </w:r>
          </w:p>
        </w:tc>
      </w:tr>
      <w:tr w:rsidR="00CD1BFA" w:rsidRPr="0077047F" w14:paraId="1753FEEE"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06AB73FA"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7A8D04E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Marinescu, C., Ciocoiu, C. N., &amp; Cicea, C. </w:t>
            </w:r>
          </w:p>
        </w:tc>
        <w:tc>
          <w:tcPr>
            <w:tcW w:w="1807" w:type="pct"/>
            <w:tcBorders>
              <w:top w:val="nil"/>
              <w:left w:val="nil"/>
              <w:bottom w:val="single" w:sz="4" w:space="0" w:color="000000"/>
              <w:right w:val="single" w:sz="4" w:space="0" w:color="000000"/>
            </w:tcBorders>
            <w:shd w:val="clear" w:color="auto" w:fill="auto"/>
            <w:noWrap/>
            <w:vAlign w:val="bottom"/>
            <w:hideMark/>
          </w:tcPr>
          <w:p w14:paraId="0F02E06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Drivers of eco-innovation within waste electrical and electronic equipment field. </w:t>
            </w:r>
          </w:p>
        </w:tc>
        <w:tc>
          <w:tcPr>
            <w:tcW w:w="589" w:type="pct"/>
            <w:tcBorders>
              <w:top w:val="nil"/>
              <w:left w:val="nil"/>
              <w:bottom w:val="single" w:sz="4" w:space="0" w:color="000000"/>
              <w:right w:val="single" w:sz="4" w:space="0" w:color="000000"/>
            </w:tcBorders>
            <w:shd w:val="clear" w:color="auto" w:fill="auto"/>
            <w:noWrap/>
            <w:vAlign w:val="bottom"/>
            <w:hideMark/>
          </w:tcPr>
          <w:p w14:paraId="7C677CE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Theoretical and Empirical Researches in Urban Management, 10(4)</w:t>
            </w:r>
          </w:p>
        </w:tc>
        <w:tc>
          <w:tcPr>
            <w:tcW w:w="172" w:type="pct"/>
            <w:tcBorders>
              <w:top w:val="nil"/>
              <w:left w:val="nil"/>
              <w:bottom w:val="single" w:sz="4" w:space="0" w:color="000000"/>
              <w:right w:val="single" w:sz="4" w:space="0" w:color="000000"/>
            </w:tcBorders>
            <w:shd w:val="clear" w:color="auto" w:fill="auto"/>
            <w:noWrap/>
            <w:vAlign w:val="bottom"/>
            <w:hideMark/>
          </w:tcPr>
          <w:p w14:paraId="292F6736"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xml:space="preserve"> </w:t>
            </w:r>
          </w:p>
        </w:tc>
        <w:tc>
          <w:tcPr>
            <w:tcW w:w="124" w:type="pct"/>
            <w:tcBorders>
              <w:top w:val="nil"/>
              <w:left w:val="nil"/>
              <w:bottom w:val="single" w:sz="4" w:space="0" w:color="000000"/>
              <w:right w:val="single" w:sz="4" w:space="0" w:color="000000"/>
            </w:tcBorders>
            <w:shd w:val="clear" w:color="auto" w:fill="auto"/>
            <w:noWrap/>
            <w:vAlign w:val="bottom"/>
            <w:hideMark/>
          </w:tcPr>
          <w:p w14:paraId="1A974C9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3961619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67E9D4E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109A06E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000782F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3B391128"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6B6AAE08"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0C67B7F2"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02087D5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McEvedy, S., Maguire, T., Furness, T., &amp; McKenna, B. </w:t>
            </w:r>
          </w:p>
        </w:tc>
        <w:tc>
          <w:tcPr>
            <w:tcW w:w="1807" w:type="pct"/>
            <w:tcBorders>
              <w:top w:val="nil"/>
              <w:left w:val="nil"/>
              <w:bottom w:val="single" w:sz="4" w:space="0" w:color="000000"/>
              <w:right w:val="single" w:sz="4" w:space="0" w:color="000000"/>
            </w:tcBorders>
            <w:shd w:val="clear" w:color="auto" w:fill="auto"/>
            <w:noWrap/>
            <w:vAlign w:val="bottom"/>
            <w:hideMark/>
          </w:tcPr>
          <w:p w14:paraId="1ABCE51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Sensory modulation and trauma-informed-care knowledge transfer and translation in mental health services in victoria: Evaluation of a statewide train-the-trainer intervention. </w:t>
            </w:r>
          </w:p>
        </w:tc>
        <w:tc>
          <w:tcPr>
            <w:tcW w:w="589" w:type="pct"/>
            <w:tcBorders>
              <w:top w:val="nil"/>
              <w:left w:val="nil"/>
              <w:bottom w:val="single" w:sz="4" w:space="0" w:color="000000"/>
              <w:right w:val="single" w:sz="4" w:space="0" w:color="000000"/>
            </w:tcBorders>
            <w:shd w:val="clear" w:color="auto" w:fill="auto"/>
            <w:noWrap/>
            <w:vAlign w:val="bottom"/>
            <w:hideMark/>
          </w:tcPr>
          <w:p w14:paraId="5BAE956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Nurse Education in Practice, 25</w:t>
            </w:r>
          </w:p>
        </w:tc>
        <w:tc>
          <w:tcPr>
            <w:tcW w:w="172" w:type="pct"/>
            <w:tcBorders>
              <w:top w:val="nil"/>
              <w:left w:val="nil"/>
              <w:bottom w:val="single" w:sz="4" w:space="0" w:color="000000"/>
              <w:right w:val="single" w:sz="4" w:space="0" w:color="000000"/>
            </w:tcBorders>
            <w:shd w:val="clear" w:color="auto" w:fill="auto"/>
            <w:noWrap/>
            <w:vAlign w:val="bottom"/>
            <w:hideMark/>
          </w:tcPr>
          <w:p w14:paraId="53A76C29"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58ED3A8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1FEA705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7FE538C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17C150A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6E40602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36B57C34"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1FC6EBA1"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76A34C42"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71B17AC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McManus, C., &amp; Baeta Neves, A. A. </w:t>
            </w:r>
          </w:p>
        </w:tc>
        <w:tc>
          <w:tcPr>
            <w:tcW w:w="1807" w:type="pct"/>
            <w:tcBorders>
              <w:top w:val="nil"/>
              <w:left w:val="nil"/>
              <w:bottom w:val="single" w:sz="4" w:space="0" w:color="000000"/>
              <w:right w:val="single" w:sz="4" w:space="0" w:color="000000"/>
            </w:tcBorders>
            <w:shd w:val="clear" w:color="auto" w:fill="auto"/>
            <w:noWrap/>
            <w:vAlign w:val="bottom"/>
            <w:hideMark/>
          </w:tcPr>
          <w:p w14:paraId="40C03FC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Production profiles in brazilian science, with special attention to social sciences and humanities. </w:t>
            </w:r>
          </w:p>
        </w:tc>
        <w:tc>
          <w:tcPr>
            <w:tcW w:w="589" w:type="pct"/>
            <w:tcBorders>
              <w:top w:val="nil"/>
              <w:left w:val="nil"/>
              <w:bottom w:val="single" w:sz="4" w:space="0" w:color="000000"/>
              <w:right w:val="single" w:sz="4" w:space="0" w:color="000000"/>
            </w:tcBorders>
            <w:shd w:val="clear" w:color="auto" w:fill="auto"/>
            <w:noWrap/>
            <w:vAlign w:val="bottom"/>
            <w:hideMark/>
          </w:tcPr>
          <w:p w14:paraId="2A5B3EC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Scientometrics</w:t>
            </w:r>
          </w:p>
        </w:tc>
        <w:tc>
          <w:tcPr>
            <w:tcW w:w="172" w:type="pct"/>
            <w:tcBorders>
              <w:top w:val="nil"/>
              <w:left w:val="nil"/>
              <w:bottom w:val="single" w:sz="4" w:space="0" w:color="000000"/>
              <w:right w:val="single" w:sz="4" w:space="0" w:color="000000"/>
            </w:tcBorders>
            <w:shd w:val="clear" w:color="auto" w:fill="auto"/>
            <w:noWrap/>
            <w:vAlign w:val="bottom"/>
            <w:hideMark/>
          </w:tcPr>
          <w:p w14:paraId="098567AA"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5DE69DC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733FBDE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6F64FBE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102043D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40D7DCE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34439564"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0874CB5B"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2D4A5236"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1740A97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Moskaliuk, J., Bertram, J., &amp; Cress, U.</w:t>
            </w:r>
          </w:p>
        </w:tc>
        <w:tc>
          <w:tcPr>
            <w:tcW w:w="1807" w:type="pct"/>
            <w:tcBorders>
              <w:top w:val="nil"/>
              <w:left w:val="nil"/>
              <w:bottom w:val="single" w:sz="4" w:space="0" w:color="000000"/>
              <w:right w:val="single" w:sz="4" w:space="0" w:color="000000"/>
            </w:tcBorders>
            <w:shd w:val="clear" w:color="auto" w:fill="auto"/>
            <w:noWrap/>
            <w:vAlign w:val="bottom"/>
            <w:hideMark/>
          </w:tcPr>
          <w:p w14:paraId="26B2683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Impact of virtual training environments on the acquisition and transfer of knowledge. </w:t>
            </w:r>
          </w:p>
        </w:tc>
        <w:tc>
          <w:tcPr>
            <w:tcW w:w="589" w:type="pct"/>
            <w:tcBorders>
              <w:top w:val="nil"/>
              <w:left w:val="nil"/>
              <w:bottom w:val="single" w:sz="4" w:space="0" w:color="000000"/>
              <w:right w:val="single" w:sz="4" w:space="0" w:color="000000"/>
            </w:tcBorders>
            <w:shd w:val="clear" w:color="auto" w:fill="auto"/>
            <w:noWrap/>
            <w:vAlign w:val="bottom"/>
            <w:hideMark/>
          </w:tcPr>
          <w:p w14:paraId="2554D6F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Cyberpsychology, Behavior, and Social Networking, 16(3)</w:t>
            </w:r>
          </w:p>
        </w:tc>
        <w:tc>
          <w:tcPr>
            <w:tcW w:w="172" w:type="pct"/>
            <w:tcBorders>
              <w:top w:val="nil"/>
              <w:left w:val="nil"/>
              <w:bottom w:val="single" w:sz="4" w:space="0" w:color="000000"/>
              <w:right w:val="single" w:sz="4" w:space="0" w:color="000000"/>
            </w:tcBorders>
            <w:shd w:val="clear" w:color="auto" w:fill="auto"/>
            <w:noWrap/>
            <w:vAlign w:val="bottom"/>
            <w:hideMark/>
          </w:tcPr>
          <w:p w14:paraId="42C81C39"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11EF83A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2C9AB2C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45C9419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54E68B7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2B80F18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0CBEA2B6"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2E2FA8F2"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03AA0E1F"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2DEC673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Mulongo, G., &amp; Amod, Z. </w:t>
            </w:r>
          </w:p>
        </w:tc>
        <w:tc>
          <w:tcPr>
            <w:tcW w:w="1807" w:type="pct"/>
            <w:tcBorders>
              <w:top w:val="nil"/>
              <w:left w:val="nil"/>
              <w:bottom w:val="single" w:sz="4" w:space="0" w:color="000000"/>
              <w:right w:val="single" w:sz="4" w:space="0" w:color="000000"/>
            </w:tcBorders>
            <w:shd w:val="clear" w:color="auto" w:fill="auto"/>
            <w:noWrap/>
            <w:vAlign w:val="bottom"/>
            <w:hideMark/>
          </w:tcPr>
          <w:p w14:paraId="6141A74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Participation in cross-national learning assessments and impact on capacity development: Programmes, practice, structures and teacher competency. case study of kenya, tanzania and south africa. </w:t>
            </w:r>
          </w:p>
        </w:tc>
        <w:tc>
          <w:tcPr>
            <w:tcW w:w="589" w:type="pct"/>
            <w:tcBorders>
              <w:top w:val="nil"/>
              <w:left w:val="nil"/>
              <w:bottom w:val="single" w:sz="4" w:space="0" w:color="000000"/>
              <w:right w:val="single" w:sz="4" w:space="0" w:color="000000"/>
            </w:tcBorders>
            <w:shd w:val="clear" w:color="auto" w:fill="auto"/>
            <w:noWrap/>
            <w:vAlign w:val="bottom"/>
            <w:hideMark/>
          </w:tcPr>
          <w:p w14:paraId="2EBAAB3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Evaluation and Program Planning, 65</w:t>
            </w:r>
          </w:p>
        </w:tc>
        <w:tc>
          <w:tcPr>
            <w:tcW w:w="172" w:type="pct"/>
            <w:tcBorders>
              <w:top w:val="nil"/>
              <w:left w:val="nil"/>
              <w:bottom w:val="single" w:sz="4" w:space="0" w:color="000000"/>
              <w:right w:val="single" w:sz="4" w:space="0" w:color="000000"/>
            </w:tcBorders>
            <w:shd w:val="clear" w:color="auto" w:fill="auto"/>
            <w:noWrap/>
            <w:vAlign w:val="bottom"/>
            <w:hideMark/>
          </w:tcPr>
          <w:p w14:paraId="4A46B904"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1634A11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7C15235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51F9594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65E209A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2B99FD6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4D9A294F"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5BD783C9"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75711F4E"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0FCAF9E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Munabi, N. C. O., Durnwald, L., Nagengast, E., Auslander, A., Ntirenganya, F., &amp; Magee, W. P. </w:t>
            </w:r>
          </w:p>
        </w:tc>
        <w:tc>
          <w:tcPr>
            <w:tcW w:w="1807" w:type="pct"/>
            <w:tcBorders>
              <w:top w:val="nil"/>
              <w:left w:val="nil"/>
              <w:bottom w:val="single" w:sz="4" w:space="0" w:color="000000"/>
              <w:right w:val="single" w:sz="4" w:space="0" w:color="000000"/>
            </w:tcBorders>
            <w:shd w:val="clear" w:color="auto" w:fill="auto"/>
            <w:noWrap/>
            <w:vAlign w:val="bottom"/>
            <w:hideMark/>
          </w:tcPr>
          <w:p w14:paraId="78E21BC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Pilot evaluation of the impact of a mission-based surgical training rotation on the plastic surgery skills and competencies development of general surgery residents in rwanda. </w:t>
            </w:r>
          </w:p>
        </w:tc>
        <w:tc>
          <w:tcPr>
            <w:tcW w:w="589" w:type="pct"/>
            <w:tcBorders>
              <w:top w:val="nil"/>
              <w:left w:val="nil"/>
              <w:bottom w:val="single" w:sz="4" w:space="0" w:color="000000"/>
              <w:right w:val="single" w:sz="4" w:space="0" w:color="000000"/>
            </w:tcBorders>
            <w:shd w:val="clear" w:color="auto" w:fill="auto"/>
            <w:noWrap/>
            <w:vAlign w:val="bottom"/>
            <w:hideMark/>
          </w:tcPr>
          <w:p w14:paraId="1551CEE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Journal of Surgical Education, 76(6)</w:t>
            </w:r>
          </w:p>
        </w:tc>
        <w:tc>
          <w:tcPr>
            <w:tcW w:w="172" w:type="pct"/>
            <w:tcBorders>
              <w:top w:val="nil"/>
              <w:left w:val="nil"/>
              <w:bottom w:val="single" w:sz="4" w:space="0" w:color="000000"/>
              <w:right w:val="single" w:sz="4" w:space="0" w:color="000000"/>
            </w:tcBorders>
            <w:shd w:val="clear" w:color="auto" w:fill="auto"/>
            <w:noWrap/>
            <w:vAlign w:val="bottom"/>
            <w:hideMark/>
          </w:tcPr>
          <w:p w14:paraId="7E7C6EAD"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06AEEA7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7F65CEB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7FB91DF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7BC0AAD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2967911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0534F63F"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52DC4352"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75E798FF"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50E56CD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Myers, S. A., Blackmore, M. J., Smith, T. F., &amp; Bill Carter, R. W. </w:t>
            </w:r>
          </w:p>
        </w:tc>
        <w:tc>
          <w:tcPr>
            <w:tcW w:w="1807" w:type="pct"/>
            <w:tcBorders>
              <w:top w:val="nil"/>
              <w:left w:val="nil"/>
              <w:bottom w:val="single" w:sz="4" w:space="0" w:color="000000"/>
              <w:right w:val="single" w:sz="4" w:space="0" w:color="000000"/>
            </w:tcBorders>
            <w:shd w:val="clear" w:color="auto" w:fill="auto"/>
            <w:noWrap/>
            <w:vAlign w:val="bottom"/>
            <w:hideMark/>
          </w:tcPr>
          <w:p w14:paraId="0C8C634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Climate change and stewardship: Strategies to build community resilience in the capricorn coast. </w:t>
            </w:r>
          </w:p>
        </w:tc>
        <w:tc>
          <w:tcPr>
            <w:tcW w:w="589" w:type="pct"/>
            <w:tcBorders>
              <w:top w:val="nil"/>
              <w:left w:val="nil"/>
              <w:bottom w:val="single" w:sz="4" w:space="0" w:color="000000"/>
              <w:right w:val="single" w:sz="4" w:space="0" w:color="000000"/>
            </w:tcBorders>
            <w:shd w:val="clear" w:color="auto" w:fill="auto"/>
            <w:noWrap/>
            <w:vAlign w:val="bottom"/>
            <w:hideMark/>
          </w:tcPr>
          <w:p w14:paraId="00C923A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Australasian Journal of Environmental Management, 19(3)</w:t>
            </w:r>
          </w:p>
        </w:tc>
        <w:tc>
          <w:tcPr>
            <w:tcW w:w="172" w:type="pct"/>
            <w:tcBorders>
              <w:top w:val="nil"/>
              <w:left w:val="nil"/>
              <w:bottom w:val="single" w:sz="4" w:space="0" w:color="000000"/>
              <w:right w:val="single" w:sz="4" w:space="0" w:color="000000"/>
            </w:tcBorders>
            <w:shd w:val="clear" w:color="auto" w:fill="auto"/>
            <w:noWrap/>
            <w:vAlign w:val="bottom"/>
            <w:hideMark/>
          </w:tcPr>
          <w:p w14:paraId="3F68E853"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36A5964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0982730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6C84134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1E4AA6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5C69944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596A0204"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3059CF99"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670F81E5" w14:textId="77777777" w:rsidR="00CD1BFA" w:rsidRPr="0077047F" w:rsidRDefault="00CD1BFA" w:rsidP="001B432C">
            <w:pPr>
              <w:spacing w:after="0" w:line="240" w:lineRule="auto"/>
              <w:rPr>
                <w:rFonts w:eastAsia="Times New Roman" w:cstheme="minorHAnsi"/>
                <w:sz w:val="20"/>
                <w:szCs w:val="20"/>
                <w:lang w:eastAsia="ca-ES"/>
              </w:rPr>
            </w:pPr>
          </w:p>
        </w:tc>
        <w:tc>
          <w:tcPr>
            <w:tcW w:w="748" w:type="pct"/>
            <w:tcBorders>
              <w:top w:val="nil"/>
              <w:left w:val="single" w:sz="4" w:space="0" w:color="000000"/>
              <w:bottom w:val="single" w:sz="4" w:space="0" w:color="000000"/>
              <w:right w:val="single" w:sz="4" w:space="0" w:color="000000"/>
            </w:tcBorders>
            <w:shd w:val="clear" w:color="auto" w:fill="auto"/>
            <w:noWrap/>
            <w:vAlign w:val="bottom"/>
            <w:hideMark/>
          </w:tcPr>
          <w:p w14:paraId="58F7179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Nölting, B., Molitor, H., Reimann, J., Skroblin, J. -., &amp; Dembski, N.</w:t>
            </w:r>
          </w:p>
        </w:tc>
        <w:tc>
          <w:tcPr>
            <w:tcW w:w="1807" w:type="pct"/>
            <w:tcBorders>
              <w:top w:val="nil"/>
              <w:left w:val="nil"/>
              <w:bottom w:val="single" w:sz="4" w:space="0" w:color="000000"/>
              <w:right w:val="single" w:sz="4" w:space="0" w:color="000000"/>
            </w:tcBorders>
            <w:shd w:val="clear" w:color="auto" w:fill="auto"/>
            <w:noWrap/>
            <w:vAlign w:val="bottom"/>
            <w:hideMark/>
          </w:tcPr>
          <w:p w14:paraId="1A51D1A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Transfer for sustainable development at higher education institutions-untapped potential for education for sustainable development and for societal transformation. </w:t>
            </w:r>
          </w:p>
        </w:tc>
        <w:tc>
          <w:tcPr>
            <w:tcW w:w="589" w:type="pct"/>
            <w:tcBorders>
              <w:top w:val="nil"/>
              <w:left w:val="nil"/>
              <w:bottom w:val="single" w:sz="4" w:space="0" w:color="000000"/>
              <w:right w:val="single" w:sz="4" w:space="0" w:color="000000"/>
            </w:tcBorders>
            <w:shd w:val="clear" w:color="auto" w:fill="auto"/>
            <w:noWrap/>
            <w:vAlign w:val="bottom"/>
            <w:hideMark/>
          </w:tcPr>
          <w:p w14:paraId="4FE5CC6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Sustainability (Switzerland), 12(7) </w:t>
            </w:r>
          </w:p>
        </w:tc>
        <w:tc>
          <w:tcPr>
            <w:tcW w:w="172" w:type="pct"/>
            <w:tcBorders>
              <w:top w:val="nil"/>
              <w:left w:val="nil"/>
              <w:bottom w:val="single" w:sz="4" w:space="0" w:color="000000"/>
              <w:right w:val="single" w:sz="4" w:space="0" w:color="000000"/>
            </w:tcBorders>
            <w:shd w:val="clear" w:color="auto" w:fill="auto"/>
            <w:noWrap/>
            <w:vAlign w:val="bottom"/>
            <w:hideMark/>
          </w:tcPr>
          <w:p w14:paraId="3DDFCDEF" w14:textId="77777777" w:rsidR="00CD1BFA" w:rsidRPr="0077047F" w:rsidRDefault="00CD1BFA" w:rsidP="001B432C">
            <w:pPr>
              <w:spacing w:after="0" w:line="240" w:lineRule="auto"/>
              <w:jc w:val="right"/>
              <w:rPr>
                <w:rFonts w:eastAsia="Times New Roman" w:cstheme="minorHAnsi"/>
                <w:sz w:val="20"/>
                <w:szCs w:val="20"/>
                <w:lang w:eastAsia="ca-ES"/>
              </w:rPr>
            </w:pPr>
            <w:r w:rsidRPr="0077047F">
              <w:rPr>
                <w:rFonts w:eastAsia="Times New Roman" w:cstheme="minorHAnsi"/>
                <w:sz w:val="20"/>
                <w:szCs w:val="20"/>
                <w:lang w:eastAsia="ca-ES"/>
              </w:rPr>
              <w:t>2</w:t>
            </w:r>
          </w:p>
        </w:tc>
        <w:tc>
          <w:tcPr>
            <w:tcW w:w="124" w:type="pct"/>
            <w:tcBorders>
              <w:top w:val="nil"/>
              <w:left w:val="nil"/>
              <w:bottom w:val="single" w:sz="4" w:space="0" w:color="000000"/>
              <w:right w:val="single" w:sz="4" w:space="0" w:color="000000"/>
            </w:tcBorders>
            <w:shd w:val="clear" w:color="auto" w:fill="auto"/>
            <w:noWrap/>
            <w:vAlign w:val="bottom"/>
            <w:hideMark/>
          </w:tcPr>
          <w:p w14:paraId="4DEC11F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747AA0F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1F7D712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A6ACE2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5E73274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02B68D5D"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41A6240C"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007DFDE0"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7C8123F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Pillai, G., Chibale, K., Constable, E. C., Keller, A. N., Gutierrez, M. M., Mirza, F., . . . Kaiser, H. J. </w:t>
            </w:r>
          </w:p>
        </w:tc>
        <w:tc>
          <w:tcPr>
            <w:tcW w:w="1807" w:type="pct"/>
            <w:tcBorders>
              <w:top w:val="nil"/>
              <w:left w:val="nil"/>
              <w:bottom w:val="single" w:sz="4" w:space="0" w:color="000000"/>
              <w:right w:val="single" w:sz="4" w:space="0" w:color="000000"/>
            </w:tcBorders>
            <w:shd w:val="clear" w:color="auto" w:fill="auto"/>
            <w:noWrap/>
            <w:vAlign w:val="bottom"/>
            <w:hideMark/>
          </w:tcPr>
          <w:p w14:paraId="014D66F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The next generation scientist program: Capacity-building for future scientific leaders in low- and middle-income countries. </w:t>
            </w:r>
          </w:p>
        </w:tc>
        <w:tc>
          <w:tcPr>
            <w:tcW w:w="589" w:type="pct"/>
            <w:tcBorders>
              <w:top w:val="nil"/>
              <w:left w:val="nil"/>
              <w:bottom w:val="single" w:sz="4" w:space="0" w:color="000000"/>
              <w:right w:val="single" w:sz="4" w:space="0" w:color="000000"/>
            </w:tcBorders>
            <w:shd w:val="clear" w:color="auto" w:fill="auto"/>
            <w:noWrap/>
            <w:vAlign w:val="bottom"/>
            <w:hideMark/>
          </w:tcPr>
          <w:p w14:paraId="1172F10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BMC Medical Education, 18(1) </w:t>
            </w:r>
          </w:p>
        </w:tc>
        <w:tc>
          <w:tcPr>
            <w:tcW w:w="172" w:type="pct"/>
            <w:tcBorders>
              <w:top w:val="nil"/>
              <w:left w:val="nil"/>
              <w:bottom w:val="single" w:sz="4" w:space="0" w:color="000000"/>
              <w:right w:val="single" w:sz="4" w:space="0" w:color="000000"/>
            </w:tcBorders>
            <w:shd w:val="clear" w:color="auto" w:fill="auto"/>
            <w:noWrap/>
            <w:vAlign w:val="bottom"/>
            <w:hideMark/>
          </w:tcPr>
          <w:p w14:paraId="0194C22F"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42EA25A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2BB27B8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793AA6B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5A199F4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2401466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5FF7D4A8"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14CB0B87"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1DC1B33C"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2B05B43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Pokrovskaia, N. N., Ababkova, M. Y., &amp; Fedorov, D. A. </w:t>
            </w:r>
          </w:p>
        </w:tc>
        <w:tc>
          <w:tcPr>
            <w:tcW w:w="1807" w:type="pct"/>
            <w:tcBorders>
              <w:top w:val="nil"/>
              <w:left w:val="nil"/>
              <w:bottom w:val="single" w:sz="4" w:space="0" w:color="000000"/>
              <w:right w:val="single" w:sz="4" w:space="0" w:color="000000"/>
            </w:tcBorders>
            <w:shd w:val="clear" w:color="auto" w:fill="auto"/>
            <w:noWrap/>
            <w:vAlign w:val="bottom"/>
            <w:hideMark/>
          </w:tcPr>
          <w:p w14:paraId="14DFEE1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Educational services for intellectual capital growth or transmission of culture for transfer of knowledge—consumer satisfaction at st. petersburg universities. </w:t>
            </w:r>
          </w:p>
        </w:tc>
        <w:tc>
          <w:tcPr>
            <w:tcW w:w="589" w:type="pct"/>
            <w:tcBorders>
              <w:top w:val="nil"/>
              <w:left w:val="nil"/>
              <w:bottom w:val="single" w:sz="4" w:space="0" w:color="000000"/>
              <w:right w:val="single" w:sz="4" w:space="0" w:color="000000"/>
            </w:tcBorders>
            <w:shd w:val="clear" w:color="auto" w:fill="auto"/>
            <w:noWrap/>
            <w:vAlign w:val="bottom"/>
            <w:hideMark/>
          </w:tcPr>
          <w:p w14:paraId="6DBD93B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Education Sciences, 9(3) </w:t>
            </w:r>
          </w:p>
        </w:tc>
        <w:tc>
          <w:tcPr>
            <w:tcW w:w="172" w:type="pct"/>
            <w:tcBorders>
              <w:top w:val="nil"/>
              <w:left w:val="nil"/>
              <w:bottom w:val="single" w:sz="4" w:space="0" w:color="000000"/>
              <w:right w:val="single" w:sz="4" w:space="0" w:color="000000"/>
            </w:tcBorders>
            <w:shd w:val="clear" w:color="auto" w:fill="auto"/>
            <w:noWrap/>
            <w:vAlign w:val="bottom"/>
            <w:hideMark/>
          </w:tcPr>
          <w:p w14:paraId="1CD99A05"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62F67C1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2502989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6FA5328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F900BB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441DEE1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4B4442FF"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135DA532"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4C85FA2E"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4ADBA32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Preston, P., Leone-Sheehan, D., &amp; Keys, B. </w:t>
            </w:r>
          </w:p>
        </w:tc>
        <w:tc>
          <w:tcPr>
            <w:tcW w:w="1807" w:type="pct"/>
            <w:tcBorders>
              <w:top w:val="nil"/>
              <w:left w:val="nil"/>
              <w:bottom w:val="single" w:sz="4" w:space="0" w:color="000000"/>
              <w:right w:val="single" w:sz="4" w:space="0" w:color="000000"/>
            </w:tcBorders>
            <w:shd w:val="clear" w:color="auto" w:fill="auto"/>
            <w:noWrap/>
            <w:vAlign w:val="bottom"/>
            <w:hideMark/>
          </w:tcPr>
          <w:p w14:paraId="670E22D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Nursing student perceptions of pharmacology education and safe medication administration: A qualitative research study. </w:t>
            </w:r>
          </w:p>
        </w:tc>
        <w:tc>
          <w:tcPr>
            <w:tcW w:w="589" w:type="pct"/>
            <w:tcBorders>
              <w:top w:val="nil"/>
              <w:left w:val="nil"/>
              <w:bottom w:val="single" w:sz="4" w:space="0" w:color="000000"/>
              <w:right w:val="single" w:sz="4" w:space="0" w:color="000000"/>
            </w:tcBorders>
            <w:shd w:val="clear" w:color="auto" w:fill="auto"/>
            <w:noWrap/>
            <w:vAlign w:val="bottom"/>
            <w:hideMark/>
          </w:tcPr>
          <w:p w14:paraId="245AB97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Nurse Education Today, 74</w:t>
            </w:r>
          </w:p>
        </w:tc>
        <w:tc>
          <w:tcPr>
            <w:tcW w:w="172" w:type="pct"/>
            <w:tcBorders>
              <w:top w:val="nil"/>
              <w:left w:val="nil"/>
              <w:bottom w:val="single" w:sz="4" w:space="0" w:color="000000"/>
              <w:right w:val="single" w:sz="4" w:space="0" w:color="000000"/>
            </w:tcBorders>
            <w:shd w:val="clear" w:color="auto" w:fill="auto"/>
            <w:noWrap/>
            <w:vAlign w:val="bottom"/>
            <w:hideMark/>
          </w:tcPr>
          <w:p w14:paraId="4789E8A4"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10AEB05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18AF245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1211DC5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523E10E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321B42F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5AE4B76D"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2A1511FF"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0A97256A"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63831A7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Redwood, C., Winning, T., Lekkas, D., &amp; Townsend, G. </w:t>
            </w:r>
          </w:p>
        </w:tc>
        <w:tc>
          <w:tcPr>
            <w:tcW w:w="1807" w:type="pct"/>
            <w:tcBorders>
              <w:top w:val="nil"/>
              <w:left w:val="nil"/>
              <w:bottom w:val="single" w:sz="4" w:space="0" w:color="000000"/>
              <w:right w:val="single" w:sz="4" w:space="0" w:color="000000"/>
            </w:tcBorders>
            <w:shd w:val="clear" w:color="auto" w:fill="auto"/>
            <w:noWrap/>
            <w:vAlign w:val="bottom"/>
            <w:hideMark/>
          </w:tcPr>
          <w:p w14:paraId="379B219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Improving clinical assessment: Evaluating students' ability to identify and apply clinical criteria. </w:t>
            </w:r>
          </w:p>
        </w:tc>
        <w:tc>
          <w:tcPr>
            <w:tcW w:w="589" w:type="pct"/>
            <w:tcBorders>
              <w:top w:val="nil"/>
              <w:left w:val="nil"/>
              <w:bottom w:val="single" w:sz="4" w:space="0" w:color="000000"/>
              <w:right w:val="single" w:sz="4" w:space="0" w:color="000000"/>
            </w:tcBorders>
            <w:shd w:val="clear" w:color="auto" w:fill="auto"/>
            <w:noWrap/>
            <w:vAlign w:val="bottom"/>
            <w:hideMark/>
          </w:tcPr>
          <w:p w14:paraId="5564A04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European Journal of Dental Education, 14(3)</w:t>
            </w:r>
          </w:p>
        </w:tc>
        <w:tc>
          <w:tcPr>
            <w:tcW w:w="172" w:type="pct"/>
            <w:tcBorders>
              <w:top w:val="nil"/>
              <w:left w:val="nil"/>
              <w:bottom w:val="single" w:sz="4" w:space="0" w:color="000000"/>
              <w:right w:val="single" w:sz="4" w:space="0" w:color="000000"/>
            </w:tcBorders>
            <w:shd w:val="clear" w:color="auto" w:fill="auto"/>
            <w:noWrap/>
            <w:vAlign w:val="bottom"/>
            <w:hideMark/>
          </w:tcPr>
          <w:p w14:paraId="1066B33F"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4EF7225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79EE6FF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4B4A9F0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08C3242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414F0C3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10947339"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766DDD4F"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056037A3"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57430D1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Rughwani, N., Gliatto, P., &amp; Karani, R. </w:t>
            </w:r>
          </w:p>
        </w:tc>
        <w:tc>
          <w:tcPr>
            <w:tcW w:w="1807" w:type="pct"/>
            <w:tcBorders>
              <w:top w:val="nil"/>
              <w:left w:val="nil"/>
              <w:bottom w:val="single" w:sz="4" w:space="0" w:color="000000"/>
              <w:right w:val="single" w:sz="4" w:space="0" w:color="000000"/>
            </w:tcBorders>
            <w:shd w:val="clear" w:color="auto" w:fill="auto"/>
            <w:noWrap/>
            <w:vAlign w:val="bottom"/>
            <w:hideMark/>
          </w:tcPr>
          <w:p w14:paraId="4259A03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Long case or case vignettes: A comparison of two instructional methods in inpatient geriatrics for medical students. </w:t>
            </w:r>
          </w:p>
        </w:tc>
        <w:tc>
          <w:tcPr>
            <w:tcW w:w="589" w:type="pct"/>
            <w:tcBorders>
              <w:top w:val="nil"/>
              <w:left w:val="nil"/>
              <w:bottom w:val="single" w:sz="4" w:space="0" w:color="000000"/>
              <w:right w:val="single" w:sz="4" w:space="0" w:color="000000"/>
            </w:tcBorders>
            <w:shd w:val="clear" w:color="auto" w:fill="auto"/>
            <w:noWrap/>
            <w:vAlign w:val="bottom"/>
            <w:hideMark/>
          </w:tcPr>
          <w:p w14:paraId="03634F2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Gerontology and Geriatrics Education, 36(2)</w:t>
            </w:r>
          </w:p>
        </w:tc>
        <w:tc>
          <w:tcPr>
            <w:tcW w:w="172" w:type="pct"/>
            <w:tcBorders>
              <w:top w:val="nil"/>
              <w:left w:val="nil"/>
              <w:bottom w:val="single" w:sz="4" w:space="0" w:color="000000"/>
              <w:right w:val="single" w:sz="4" w:space="0" w:color="000000"/>
            </w:tcBorders>
            <w:shd w:val="clear" w:color="auto" w:fill="auto"/>
            <w:noWrap/>
            <w:vAlign w:val="bottom"/>
            <w:hideMark/>
          </w:tcPr>
          <w:p w14:paraId="13E0F685"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385E144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0C3B9D1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66072E6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3C8C59E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6F627C2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30423166"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6ACA0C5E"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6FD015EF"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1CE663F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Schernewski, G., &amp; Bock, S. </w:t>
            </w:r>
          </w:p>
        </w:tc>
        <w:tc>
          <w:tcPr>
            <w:tcW w:w="1807" w:type="pct"/>
            <w:tcBorders>
              <w:top w:val="nil"/>
              <w:left w:val="nil"/>
              <w:bottom w:val="single" w:sz="4" w:space="0" w:color="000000"/>
              <w:right w:val="single" w:sz="4" w:space="0" w:color="000000"/>
            </w:tcBorders>
            <w:shd w:val="clear" w:color="auto" w:fill="auto"/>
            <w:noWrap/>
            <w:vAlign w:val="bottom"/>
            <w:hideMark/>
          </w:tcPr>
          <w:p w14:paraId="4D94E09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Internet based training and education for coastal management in germany: A critical evaluation. </w:t>
            </w:r>
          </w:p>
        </w:tc>
        <w:tc>
          <w:tcPr>
            <w:tcW w:w="589" w:type="pct"/>
            <w:tcBorders>
              <w:top w:val="nil"/>
              <w:left w:val="nil"/>
              <w:bottom w:val="single" w:sz="4" w:space="0" w:color="000000"/>
              <w:right w:val="single" w:sz="4" w:space="0" w:color="000000"/>
            </w:tcBorders>
            <w:shd w:val="clear" w:color="auto" w:fill="auto"/>
            <w:noWrap/>
            <w:vAlign w:val="bottom"/>
            <w:hideMark/>
          </w:tcPr>
          <w:p w14:paraId="63795BC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Marine Policy, 43</w:t>
            </w:r>
          </w:p>
        </w:tc>
        <w:tc>
          <w:tcPr>
            <w:tcW w:w="172" w:type="pct"/>
            <w:tcBorders>
              <w:top w:val="nil"/>
              <w:left w:val="nil"/>
              <w:bottom w:val="single" w:sz="4" w:space="0" w:color="000000"/>
              <w:right w:val="single" w:sz="4" w:space="0" w:color="000000"/>
            </w:tcBorders>
            <w:shd w:val="clear" w:color="auto" w:fill="auto"/>
            <w:noWrap/>
            <w:vAlign w:val="bottom"/>
            <w:hideMark/>
          </w:tcPr>
          <w:p w14:paraId="41C37182"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01E65E4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7DBA5E7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71C600C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54198AA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72E9A5F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08922CB7"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4EBC99EB"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64497293"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70BD582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Sein-Echaluce, M. L., Fidalgo-Blanco, A., Esteban-Escaño, J., &amp; García, F.</w:t>
            </w:r>
          </w:p>
        </w:tc>
        <w:tc>
          <w:tcPr>
            <w:tcW w:w="1807" w:type="pct"/>
            <w:tcBorders>
              <w:top w:val="nil"/>
              <w:left w:val="nil"/>
              <w:bottom w:val="single" w:sz="4" w:space="0" w:color="000000"/>
              <w:right w:val="single" w:sz="4" w:space="0" w:color="000000"/>
            </w:tcBorders>
            <w:shd w:val="clear" w:color="auto" w:fill="auto"/>
            <w:noWrap/>
            <w:vAlign w:val="bottom"/>
            <w:hideMark/>
          </w:tcPr>
          <w:p w14:paraId="2AEAC4F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The learning improvement of engineering students using peer-created complementary resources. </w:t>
            </w:r>
          </w:p>
        </w:tc>
        <w:tc>
          <w:tcPr>
            <w:tcW w:w="589" w:type="pct"/>
            <w:tcBorders>
              <w:top w:val="nil"/>
              <w:left w:val="nil"/>
              <w:bottom w:val="single" w:sz="4" w:space="0" w:color="000000"/>
              <w:right w:val="single" w:sz="4" w:space="0" w:color="000000"/>
            </w:tcBorders>
            <w:shd w:val="clear" w:color="auto" w:fill="auto"/>
            <w:noWrap/>
            <w:vAlign w:val="bottom"/>
            <w:hideMark/>
          </w:tcPr>
          <w:p w14:paraId="0B928BE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International Journal of Engineering Education, 33(2)</w:t>
            </w:r>
          </w:p>
        </w:tc>
        <w:tc>
          <w:tcPr>
            <w:tcW w:w="172" w:type="pct"/>
            <w:tcBorders>
              <w:top w:val="nil"/>
              <w:left w:val="nil"/>
              <w:bottom w:val="single" w:sz="4" w:space="0" w:color="000000"/>
              <w:right w:val="single" w:sz="4" w:space="0" w:color="000000"/>
            </w:tcBorders>
            <w:shd w:val="clear" w:color="auto" w:fill="auto"/>
            <w:noWrap/>
            <w:vAlign w:val="bottom"/>
            <w:hideMark/>
          </w:tcPr>
          <w:p w14:paraId="100DC66E"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7B82358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4D4DB9B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39DA8A9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1004301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0BB54BF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yes</w:t>
            </w:r>
          </w:p>
        </w:tc>
        <w:tc>
          <w:tcPr>
            <w:tcW w:w="139" w:type="pct"/>
            <w:tcBorders>
              <w:top w:val="nil"/>
              <w:left w:val="nil"/>
              <w:bottom w:val="single" w:sz="4" w:space="0" w:color="auto"/>
              <w:right w:val="single" w:sz="4" w:space="0" w:color="auto"/>
            </w:tcBorders>
            <w:shd w:val="clear" w:color="auto" w:fill="auto"/>
            <w:noWrap/>
            <w:vAlign w:val="bottom"/>
            <w:hideMark/>
          </w:tcPr>
          <w:p w14:paraId="452F9D91"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non available</w:t>
            </w:r>
          </w:p>
        </w:tc>
      </w:tr>
      <w:tr w:rsidR="00CD1BFA" w:rsidRPr="0077047F" w14:paraId="17895943"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3469A8D5"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547ED2C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Stark, C., Innes, A., Szymczynska, P., Forrest, L., &amp; Proctor, K. </w:t>
            </w:r>
          </w:p>
        </w:tc>
        <w:tc>
          <w:tcPr>
            <w:tcW w:w="1807" w:type="pct"/>
            <w:tcBorders>
              <w:top w:val="nil"/>
              <w:left w:val="nil"/>
              <w:bottom w:val="single" w:sz="4" w:space="0" w:color="000000"/>
              <w:right w:val="single" w:sz="4" w:space="0" w:color="000000"/>
            </w:tcBorders>
            <w:shd w:val="clear" w:color="auto" w:fill="auto"/>
            <w:noWrap/>
            <w:vAlign w:val="bottom"/>
            <w:hideMark/>
          </w:tcPr>
          <w:p w14:paraId="2068657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Dementia knowledge transfer project in a rural area. </w:t>
            </w:r>
          </w:p>
        </w:tc>
        <w:tc>
          <w:tcPr>
            <w:tcW w:w="589" w:type="pct"/>
            <w:tcBorders>
              <w:top w:val="nil"/>
              <w:left w:val="nil"/>
              <w:bottom w:val="single" w:sz="4" w:space="0" w:color="000000"/>
              <w:right w:val="single" w:sz="4" w:space="0" w:color="000000"/>
            </w:tcBorders>
            <w:shd w:val="clear" w:color="auto" w:fill="auto"/>
            <w:noWrap/>
            <w:vAlign w:val="bottom"/>
            <w:hideMark/>
          </w:tcPr>
          <w:p w14:paraId="6008A1C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Rural and Remote Health, 13(1) </w:t>
            </w:r>
          </w:p>
        </w:tc>
        <w:tc>
          <w:tcPr>
            <w:tcW w:w="172" w:type="pct"/>
            <w:tcBorders>
              <w:top w:val="nil"/>
              <w:left w:val="nil"/>
              <w:bottom w:val="single" w:sz="4" w:space="0" w:color="000000"/>
              <w:right w:val="single" w:sz="4" w:space="0" w:color="000000"/>
            </w:tcBorders>
            <w:shd w:val="clear" w:color="auto" w:fill="auto"/>
            <w:noWrap/>
            <w:vAlign w:val="bottom"/>
            <w:hideMark/>
          </w:tcPr>
          <w:p w14:paraId="46322CB3"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0DE9A2B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571468E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450A1E2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3033474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3A4381A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4AD2E433"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0FF5BE77"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0B3225ED"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1DE5AC9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Stuss, M. M., Makieła, Z. J., &amp; Stańczyk, I. </w:t>
            </w:r>
          </w:p>
        </w:tc>
        <w:tc>
          <w:tcPr>
            <w:tcW w:w="1807" w:type="pct"/>
            <w:tcBorders>
              <w:top w:val="nil"/>
              <w:left w:val="nil"/>
              <w:bottom w:val="single" w:sz="4" w:space="0" w:color="000000"/>
              <w:right w:val="single" w:sz="4" w:space="0" w:color="000000"/>
            </w:tcBorders>
            <w:shd w:val="clear" w:color="auto" w:fill="auto"/>
            <w:noWrap/>
            <w:vAlign w:val="bottom"/>
            <w:hideMark/>
          </w:tcPr>
          <w:p w14:paraId="0F1C1A1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Role of competences of graduates in building innovations via knowledge transfer in the part of carpathian euroregion. </w:t>
            </w:r>
          </w:p>
        </w:tc>
        <w:tc>
          <w:tcPr>
            <w:tcW w:w="589" w:type="pct"/>
            <w:tcBorders>
              <w:top w:val="nil"/>
              <w:left w:val="nil"/>
              <w:bottom w:val="single" w:sz="4" w:space="0" w:color="000000"/>
              <w:right w:val="single" w:sz="4" w:space="0" w:color="000000"/>
            </w:tcBorders>
            <w:shd w:val="clear" w:color="auto" w:fill="auto"/>
            <w:noWrap/>
            <w:vAlign w:val="bottom"/>
            <w:hideMark/>
          </w:tcPr>
          <w:p w14:paraId="4421C56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Sustainability (Switzerland), 12(24)</w:t>
            </w:r>
          </w:p>
        </w:tc>
        <w:tc>
          <w:tcPr>
            <w:tcW w:w="172" w:type="pct"/>
            <w:tcBorders>
              <w:top w:val="nil"/>
              <w:left w:val="nil"/>
              <w:bottom w:val="single" w:sz="4" w:space="0" w:color="000000"/>
              <w:right w:val="single" w:sz="4" w:space="0" w:color="000000"/>
            </w:tcBorders>
            <w:shd w:val="clear" w:color="auto" w:fill="auto"/>
            <w:noWrap/>
            <w:vAlign w:val="bottom"/>
            <w:hideMark/>
          </w:tcPr>
          <w:p w14:paraId="5E9E496B"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797381A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5F41160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5EF776F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569AD85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0D6949F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1B470E21"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45DCE283"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619890BA"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34F523E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Vizeshfar, F., Zare, M., &amp; Keshtkaran, Z. </w:t>
            </w:r>
          </w:p>
        </w:tc>
        <w:tc>
          <w:tcPr>
            <w:tcW w:w="1807" w:type="pct"/>
            <w:tcBorders>
              <w:top w:val="nil"/>
              <w:left w:val="nil"/>
              <w:bottom w:val="single" w:sz="4" w:space="0" w:color="000000"/>
              <w:right w:val="single" w:sz="4" w:space="0" w:color="000000"/>
            </w:tcBorders>
            <w:shd w:val="clear" w:color="auto" w:fill="auto"/>
            <w:noWrap/>
            <w:vAlign w:val="bottom"/>
            <w:hideMark/>
          </w:tcPr>
          <w:p w14:paraId="3B70650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Role-play versus lecture methods in community health volunteers.</w:t>
            </w:r>
          </w:p>
        </w:tc>
        <w:tc>
          <w:tcPr>
            <w:tcW w:w="589" w:type="pct"/>
            <w:tcBorders>
              <w:top w:val="nil"/>
              <w:left w:val="nil"/>
              <w:bottom w:val="single" w:sz="4" w:space="0" w:color="000000"/>
              <w:right w:val="single" w:sz="4" w:space="0" w:color="000000"/>
            </w:tcBorders>
            <w:shd w:val="clear" w:color="auto" w:fill="auto"/>
            <w:noWrap/>
            <w:vAlign w:val="bottom"/>
            <w:hideMark/>
          </w:tcPr>
          <w:p w14:paraId="61E0E29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Nurse Education Today, 79</w:t>
            </w:r>
          </w:p>
        </w:tc>
        <w:tc>
          <w:tcPr>
            <w:tcW w:w="172" w:type="pct"/>
            <w:tcBorders>
              <w:top w:val="nil"/>
              <w:left w:val="nil"/>
              <w:bottom w:val="single" w:sz="4" w:space="0" w:color="000000"/>
              <w:right w:val="single" w:sz="4" w:space="0" w:color="000000"/>
            </w:tcBorders>
            <w:shd w:val="clear" w:color="auto" w:fill="auto"/>
            <w:noWrap/>
            <w:vAlign w:val="bottom"/>
            <w:hideMark/>
          </w:tcPr>
          <w:p w14:paraId="0B625A6F"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57340D0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02E54C1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31A4FA2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11E78C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290D22E5"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78007D89"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61FF57FF"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45EA8B3D"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51EC803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Wang, Z., Sundararajan, N., Adesope, O. O., &amp; Ardasheva, Y. </w:t>
            </w:r>
          </w:p>
        </w:tc>
        <w:tc>
          <w:tcPr>
            <w:tcW w:w="1807" w:type="pct"/>
            <w:tcBorders>
              <w:top w:val="nil"/>
              <w:left w:val="nil"/>
              <w:bottom w:val="single" w:sz="4" w:space="0" w:color="000000"/>
              <w:right w:val="single" w:sz="4" w:space="0" w:color="000000"/>
            </w:tcBorders>
            <w:shd w:val="clear" w:color="auto" w:fill="auto"/>
            <w:noWrap/>
            <w:vAlign w:val="bottom"/>
            <w:hideMark/>
          </w:tcPr>
          <w:p w14:paraId="78FFD51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Moderating the seductive details effect in multimedia learning with note-taking. </w:t>
            </w:r>
          </w:p>
        </w:tc>
        <w:tc>
          <w:tcPr>
            <w:tcW w:w="589" w:type="pct"/>
            <w:tcBorders>
              <w:top w:val="nil"/>
              <w:left w:val="nil"/>
              <w:bottom w:val="single" w:sz="4" w:space="0" w:color="000000"/>
              <w:right w:val="single" w:sz="4" w:space="0" w:color="000000"/>
            </w:tcBorders>
            <w:shd w:val="clear" w:color="auto" w:fill="auto"/>
            <w:noWrap/>
            <w:vAlign w:val="bottom"/>
            <w:hideMark/>
          </w:tcPr>
          <w:p w14:paraId="099F7B2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British Journal of Educational Technology, 48(6)</w:t>
            </w:r>
          </w:p>
        </w:tc>
        <w:tc>
          <w:tcPr>
            <w:tcW w:w="172" w:type="pct"/>
            <w:tcBorders>
              <w:top w:val="nil"/>
              <w:left w:val="nil"/>
              <w:bottom w:val="single" w:sz="4" w:space="0" w:color="000000"/>
              <w:right w:val="single" w:sz="4" w:space="0" w:color="000000"/>
            </w:tcBorders>
            <w:shd w:val="clear" w:color="auto" w:fill="auto"/>
            <w:noWrap/>
            <w:vAlign w:val="bottom"/>
            <w:hideMark/>
          </w:tcPr>
          <w:p w14:paraId="46452552"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65B5889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0044EAF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6EF783E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88B7A1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09D8093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3FE57D29"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6A88982D"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1BDFC421"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7273EE7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Willison, J., Zhu, X., Xie, B., Yu, X., Chen, J., Zhang, D., . . . Sabir, F. </w:t>
            </w:r>
          </w:p>
        </w:tc>
        <w:tc>
          <w:tcPr>
            <w:tcW w:w="1807" w:type="pct"/>
            <w:tcBorders>
              <w:top w:val="nil"/>
              <w:left w:val="nil"/>
              <w:bottom w:val="single" w:sz="4" w:space="0" w:color="000000"/>
              <w:right w:val="single" w:sz="4" w:space="0" w:color="000000"/>
            </w:tcBorders>
            <w:shd w:val="clear" w:color="auto" w:fill="auto"/>
            <w:noWrap/>
            <w:vAlign w:val="bottom"/>
            <w:hideMark/>
          </w:tcPr>
          <w:p w14:paraId="648F57B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Graduates' affective transfer of research skills and evidence based practice from university to employment in clinics. </w:t>
            </w:r>
          </w:p>
        </w:tc>
        <w:tc>
          <w:tcPr>
            <w:tcW w:w="589" w:type="pct"/>
            <w:tcBorders>
              <w:top w:val="nil"/>
              <w:left w:val="nil"/>
              <w:bottom w:val="single" w:sz="4" w:space="0" w:color="000000"/>
              <w:right w:val="single" w:sz="4" w:space="0" w:color="000000"/>
            </w:tcBorders>
            <w:shd w:val="clear" w:color="auto" w:fill="auto"/>
            <w:noWrap/>
            <w:vAlign w:val="bottom"/>
            <w:hideMark/>
          </w:tcPr>
          <w:p w14:paraId="6A23F7D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BMC Medical Education, 20(1)</w:t>
            </w:r>
          </w:p>
        </w:tc>
        <w:tc>
          <w:tcPr>
            <w:tcW w:w="172" w:type="pct"/>
            <w:tcBorders>
              <w:top w:val="nil"/>
              <w:left w:val="nil"/>
              <w:bottom w:val="single" w:sz="4" w:space="0" w:color="000000"/>
              <w:right w:val="single" w:sz="4" w:space="0" w:color="000000"/>
            </w:tcBorders>
            <w:shd w:val="clear" w:color="auto" w:fill="auto"/>
            <w:noWrap/>
            <w:vAlign w:val="bottom"/>
            <w:hideMark/>
          </w:tcPr>
          <w:p w14:paraId="00E7EB72"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5C401CF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22A37A6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749ADA5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73B631A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2F9C115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1150F9B7"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52EA874B"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1542E71E"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42A92B8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Wisneski, J. E., Ozogul, G., &amp; Bichelmeyer, B. A.</w:t>
            </w:r>
          </w:p>
        </w:tc>
        <w:tc>
          <w:tcPr>
            <w:tcW w:w="1807" w:type="pct"/>
            <w:tcBorders>
              <w:top w:val="nil"/>
              <w:left w:val="nil"/>
              <w:bottom w:val="single" w:sz="4" w:space="0" w:color="000000"/>
              <w:right w:val="single" w:sz="4" w:space="0" w:color="000000"/>
            </w:tcBorders>
            <w:shd w:val="clear" w:color="auto" w:fill="auto"/>
            <w:noWrap/>
            <w:vAlign w:val="bottom"/>
            <w:hideMark/>
          </w:tcPr>
          <w:p w14:paraId="6EF8051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Investigating the impact of learning environments on undergraduate students' academic performance in a prerequisite and post-requisite course sequence. </w:t>
            </w:r>
          </w:p>
        </w:tc>
        <w:tc>
          <w:tcPr>
            <w:tcW w:w="589" w:type="pct"/>
            <w:tcBorders>
              <w:top w:val="nil"/>
              <w:left w:val="nil"/>
              <w:bottom w:val="single" w:sz="4" w:space="0" w:color="000000"/>
              <w:right w:val="single" w:sz="4" w:space="0" w:color="000000"/>
            </w:tcBorders>
            <w:shd w:val="clear" w:color="auto" w:fill="auto"/>
            <w:noWrap/>
            <w:vAlign w:val="bottom"/>
            <w:hideMark/>
          </w:tcPr>
          <w:p w14:paraId="3BE8AA9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Internet and Higher Education, 32</w:t>
            </w:r>
          </w:p>
        </w:tc>
        <w:tc>
          <w:tcPr>
            <w:tcW w:w="172" w:type="pct"/>
            <w:tcBorders>
              <w:top w:val="nil"/>
              <w:left w:val="nil"/>
              <w:bottom w:val="single" w:sz="4" w:space="0" w:color="000000"/>
              <w:right w:val="single" w:sz="4" w:space="0" w:color="000000"/>
            </w:tcBorders>
            <w:shd w:val="clear" w:color="auto" w:fill="auto"/>
            <w:noWrap/>
            <w:vAlign w:val="bottom"/>
            <w:hideMark/>
          </w:tcPr>
          <w:p w14:paraId="67E504F2"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57FBAA8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6CCADFF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3DFF6438"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09B48F7D"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6EF16B6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3EB222B6"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0C24DB8F"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0A5526A9"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7FB8CFC6"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Wyllie, E., &amp; Batley, K. </w:t>
            </w:r>
          </w:p>
        </w:tc>
        <w:tc>
          <w:tcPr>
            <w:tcW w:w="1807" w:type="pct"/>
            <w:tcBorders>
              <w:top w:val="nil"/>
              <w:left w:val="nil"/>
              <w:bottom w:val="single" w:sz="4" w:space="0" w:color="000000"/>
              <w:right w:val="single" w:sz="4" w:space="0" w:color="000000"/>
            </w:tcBorders>
            <w:shd w:val="clear" w:color="auto" w:fill="auto"/>
            <w:noWrap/>
            <w:vAlign w:val="bottom"/>
            <w:hideMark/>
          </w:tcPr>
          <w:p w14:paraId="7007C97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Skills for safe practice – A qualitative study to evaluate the use of simulation in safeguarding children teaching for pre-registration children's nurses. </w:t>
            </w:r>
          </w:p>
        </w:tc>
        <w:tc>
          <w:tcPr>
            <w:tcW w:w="589" w:type="pct"/>
            <w:tcBorders>
              <w:top w:val="nil"/>
              <w:left w:val="nil"/>
              <w:bottom w:val="single" w:sz="4" w:space="0" w:color="000000"/>
              <w:right w:val="single" w:sz="4" w:space="0" w:color="000000"/>
            </w:tcBorders>
            <w:shd w:val="clear" w:color="auto" w:fill="auto"/>
            <w:noWrap/>
            <w:vAlign w:val="bottom"/>
            <w:hideMark/>
          </w:tcPr>
          <w:p w14:paraId="75C9328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Nurse Education in Practice, 34</w:t>
            </w:r>
          </w:p>
        </w:tc>
        <w:tc>
          <w:tcPr>
            <w:tcW w:w="172" w:type="pct"/>
            <w:tcBorders>
              <w:top w:val="nil"/>
              <w:left w:val="nil"/>
              <w:bottom w:val="single" w:sz="4" w:space="0" w:color="000000"/>
              <w:right w:val="single" w:sz="4" w:space="0" w:color="000000"/>
            </w:tcBorders>
            <w:shd w:val="clear" w:color="auto" w:fill="auto"/>
            <w:noWrap/>
            <w:vAlign w:val="bottom"/>
            <w:hideMark/>
          </w:tcPr>
          <w:p w14:paraId="42A50DFC"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5116506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6016EFF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6B01605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EDA335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03EF5D0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w:t>
            </w:r>
          </w:p>
        </w:tc>
        <w:tc>
          <w:tcPr>
            <w:tcW w:w="139" w:type="pct"/>
            <w:tcBorders>
              <w:top w:val="nil"/>
              <w:left w:val="nil"/>
              <w:bottom w:val="single" w:sz="4" w:space="0" w:color="auto"/>
              <w:right w:val="single" w:sz="4" w:space="0" w:color="auto"/>
            </w:tcBorders>
            <w:shd w:val="clear" w:color="auto" w:fill="auto"/>
            <w:noWrap/>
            <w:vAlign w:val="bottom"/>
            <w:hideMark/>
          </w:tcPr>
          <w:p w14:paraId="10CFBA25"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29F49E37" w14:textId="77777777" w:rsidTr="001B432C">
        <w:trPr>
          <w:trHeight w:val="315"/>
        </w:trPr>
        <w:tc>
          <w:tcPr>
            <w:tcW w:w="611" w:type="pct"/>
            <w:vMerge/>
            <w:tcBorders>
              <w:left w:val="single" w:sz="4" w:space="0" w:color="000000"/>
              <w:right w:val="single" w:sz="4" w:space="0" w:color="000000"/>
            </w:tcBorders>
            <w:shd w:val="clear" w:color="auto" w:fill="auto"/>
            <w:noWrap/>
            <w:vAlign w:val="bottom"/>
            <w:hideMark/>
          </w:tcPr>
          <w:p w14:paraId="7D07C6AD"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2E5DD0D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Yang, C. C. R.</w:t>
            </w:r>
          </w:p>
        </w:tc>
        <w:tc>
          <w:tcPr>
            <w:tcW w:w="1807" w:type="pct"/>
            <w:tcBorders>
              <w:top w:val="nil"/>
              <w:left w:val="nil"/>
              <w:bottom w:val="single" w:sz="4" w:space="0" w:color="000000"/>
              <w:right w:val="single" w:sz="4" w:space="0" w:color="000000"/>
            </w:tcBorders>
            <w:shd w:val="clear" w:color="auto" w:fill="auto"/>
            <w:noWrap/>
            <w:vAlign w:val="bottom"/>
            <w:hideMark/>
          </w:tcPr>
          <w:p w14:paraId="6022650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An investigation of the use of the 'flipped classroom' pedagogy in secondary english language classrooms. </w:t>
            </w:r>
          </w:p>
        </w:tc>
        <w:tc>
          <w:tcPr>
            <w:tcW w:w="589" w:type="pct"/>
            <w:tcBorders>
              <w:top w:val="nil"/>
              <w:left w:val="nil"/>
              <w:bottom w:val="single" w:sz="4" w:space="0" w:color="000000"/>
              <w:right w:val="single" w:sz="4" w:space="0" w:color="000000"/>
            </w:tcBorders>
            <w:shd w:val="clear" w:color="auto" w:fill="auto"/>
            <w:noWrap/>
            <w:vAlign w:val="bottom"/>
            <w:hideMark/>
          </w:tcPr>
          <w:p w14:paraId="228BC1D3"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Journal of Information Technology Education: Innovations in Practice, 16(1)</w:t>
            </w:r>
          </w:p>
        </w:tc>
        <w:tc>
          <w:tcPr>
            <w:tcW w:w="172" w:type="pct"/>
            <w:tcBorders>
              <w:top w:val="nil"/>
              <w:left w:val="nil"/>
              <w:bottom w:val="single" w:sz="4" w:space="0" w:color="000000"/>
              <w:right w:val="single" w:sz="4" w:space="0" w:color="000000"/>
            </w:tcBorders>
            <w:shd w:val="clear" w:color="auto" w:fill="auto"/>
            <w:noWrap/>
            <w:vAlign w:val="bottom"/>
            <w:hideMark/>
          </w:tcPr>
          <w:p w14:paraId="6697792B"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xml:space="preserve"> </w:t>
            </w:r>
          </w:p>
        </w:tc>
        <w:tc>
          <w:tcPr>
            <w:tcW w:w="124" w:type="pct"/>
            <w:tcBorders>
              <w:top w:val="nil"/>
              <w:left w:val="nil"/>
              <w:bottom w:val="single" w:sz="4" w:space="0" w:color="000000"/>
              <w:right w:val="single" w:sz="4" w:space="0" w:color="000000"/>
            </w:tcBorders>
            <w:shd w:val="clear" w:color="auto" w:fill="auto"/>
            <w:noWrap/>
            <w:vAlign w:val="bottom"/>
            <w:hideMark/>
          </w:tcPr>
          <w:p w14:paraId="5C10455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7740982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04192A6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547D0B3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5C24D7C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related to science</w:t>
            </w:r>
          </w:p>
        </w:tc>
        <w:tc>
          <w:tcPr>
            <w:tcW w:w="139" w:type="pct"/>
            <w:tcBorders>
              <w:top w:val="nil"/>
              <w:left w:val="nil"/>
              <w:bottom w:val="single" w:sz="4" w:space="0" w:color="auto"/>
              <w:right w:val="single" w:sz="4" w:space="0" w:color="auto"/>
            </w:tcBorders>
            <w:shd w:val="clear" w:color="auto" w:fill="auto"/>
            <w:noWrap/>
            <w:vAlign w:val="bottom"/>
            <w:hideMark/>
          </w:tcPr>
          <w:p w14:paraId="0C761AF3"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44E7F51E" w14:textId="77777777" w:rsidTr="001B432C">
        <w:trPr>
          <w:trHeight w:val="315"/>
        </w:trPr>
        <w:tc>
          <w:tcPr>
            <w:tcW w:w="611" w:type="pct"/>
            <w:vMerge/>
            <w:tcBorders>
              <w:left w:val="single" w:sz="4" w:space="0" w:color="000000"/>
              <w:bottom w:val="single" w:sz="4" w:space="0" w:color="000000"/>
              <w:right w:val="single" w:sz="4" w:space="0" w:color="000000"/>
            </w:tcBorders>
            <w:shd w:val="clear" w:color="auto" w:fill="auto"/>
            <w:noWrap/>
            <w:vAlign w:val="bottom"/>
            <w:hideMark/>
          </w:tcPr>
          <w:p w14:paraId="286677D4" w14:textId="77777777" w:rsidR="00CD1BFA" w:rsidRPr="0077047F" w:rsidRDefault="00CD1BFA" w:rsidP="001B432C">
            <w:pPr>
              <w:spacing w:after="0" w:line="240" w:lineRule="auto"/>
              <w:rPr>
                <w:rFonts w:eastAsia="Times New Roman" w:cstheme="minorHAnsi"/>
                <w:color w:val="000000"/>
                <w:sz w:val="20"/>
                <w:szCs w:val="20"/>
                <w:lang w:eastAsia="ca-ES"/>
              </w:rPr>
            </w:pPr>
          </w:p>
        </w:tc>
        <w:tc>
          <w:tcPr>
            <w:tcW w:w="748" w:type="pct"/>
            <w:tcBorders>
              <w:top w:val="nil"/>
              <w:left w:val="nil"/>
              <w:bottom w:val="single" w:sz="4" w:space="0" w:color="000000"/>
              <w:right w:val="single" w:sz="4" w:space="0" w:color="000000"/>
            </w:tcBorders>
            <w:shd w:val="clear" w:color="auto" w:fill="auto"/>
            <w:noWrap/>
            <w:vAlign w:val="bottom"/>
            <w:hideMark/>
          </w:tcPr>
          <w:p w14:paraId="7E0FBD4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Zahran, Z. </w:t>
            </w:r>
          </w:p>
        </w:tc>
        <w:tc>
          <w:tcPr>
            <w:tcW w:w="1807" w:type="pct"/>
            <w:tcBorders>
              <w:top w:val="nil"/>
              <w:left w:val="nil"/>
              <w:bottom w:val="single" w:sz="4" w:space="0" w:color="000000"/>
              <w:right w:val="single" w:sz="4" w:space="0" w:color="000000"/>
            </w:tcBorders>
            <w:shd w:val="clear" w:color="auto" w:fill="auto"/>
            <w:noWrap/>
            <w:vAlign w:val="bottom"/>
            <w:hideMark/>
          </w:tcPr>
          <w:p w14:paraId="3CDE4981"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Master's level education in jordan: A qualitative study of key motivational factors and perceived impact on practice. </w:t>
            </w:r>
          </w:p>
        </w:tc>
        <w:tc>
          <w:tcPr>
            <w:tcW w:w="589" w:type="pct"/>
            <w:tcBorders>
              <w:top w:val="nil"/>
              <w:left w:val="nil"/>
              <w:bottom w:val="single" w:sz="4" w:space="0" w:color="000000"/>
              <w:right w:val="single" w:sz="4" w:space="0" w:color="000000"/>
            </w:tcBorders>
            <w:shd w:val="clear" w:color="auto" w:fill="auto"/>
            <w:noWrap/>
            <w:vAlign w:val="bottom"/>
            <w:hideMark/>
          </w:tcPr>
          <w:p w14:paraId="36B6B08E"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Nurse Education Today, 33(9)</w:t>
            </w:r>
          </w:p>
        </w:tc>
        <w:tc>
          <w:tcPr>
            <w:tcW w:w="172" w:type="pct"/>
            <w:tcBorders>
              <w:top w:val="nil"/>
              <w:left w:val="nil"/>
              <w:bottom w:val="single" w:sz="4" w:space="0" w:color="000000"/>
              <w:right w:val="single" w:sz="4" w:space="0" w:color="000000"/>
            </w:tcBorders>
            <w:shd w:val="clear" w:color="auto" w:fill="auto"/>
            <w:noWrap/>
            <w:vAlign w:val="bottom"/>
            <w:hideMark/>
          </w:tcPr>
          <w:p w14:paraId="19A0177F"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2DB229C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26FA359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67E71B2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28098894"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10C94E57"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no - not related to science </w:t>
            </w:r>
          </w:p>
        </w:tc>
        <w:tc>
          <w:tcPr>
            <w:tcW w:w="139" w:type="pct"/>
            <w:tcBorders>
              <w:top w:val="nil"/>
              <w:left w:val="nil"/>
              <w:bottom w:val="single" w:sz="4" w:space="0" w:color="auto"/>
              <w:right w:val="single" w:sz="4" w:space="0" w:color="auto"/>
            </w:tcBorders>
            <w:shd w:val="clear" w:color="auto" w:fill="auto"/>
            <w:noWrap/>
            <w:vAlign w:val="bottom"/>
            <w:hideMark/>
          </w:tcPr>
          <w:p w14:paraId="15CF1867"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r w:rsidR="00CD1BFA" w:rsidRPr="0077047F" w14:paraId="15ADEF91" w14:textId="77777777" w:rsidTr="001B432C">
        <w:trPr>
          <w:trHeight w:val="315"/>
        </w:trPr>
        <w:tc>
          <w:tcPr>
            <w:tcW w:w="611" w:type="pct"/>
            <w:tcBorders>
              <w:top w:val="nil"/>
              <w:left w:val="single" w:sz="4" w:space="0" w:color="000000"/>
              <w:bottom w:val="single" w:sz="4" w:space="0" w:color="000000"/>
              <w:right w:val="single" w:sz="4" w:space="0" w:color="000000"/>
            </w:tcBorders>
            <w:shd w:val="clear" w:color="auto" w:fill="auto"/>
            <w:noWrap/>
            <w:vAlign w:val="bottom"/>
            <w:hideMark/>
          </w:tcPr>
          <w:p w14:paraId="11B3679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Knowledge transfer and social inequalities AND education </w:t>
            </w:r>
          </w:p>
        </w:tc>
        <w:tc>
          <w:tcPr>
            <w:tcW w:w="748" w:type="pct"/>
            <w:tcBorders>
              <w:top w:val="nil"/>
              <w:left w:val="nil"/>
              <w:bottom w:val="single" w:sz="4" w:space="0" w:color="000000"/>
              <w:right w:val="single" w:sz="4" w:space="0" w:color="000000"/>
            </w:tcBorders>
            <w:shd w:val="clear" w:color="auto" w:fill="auto"/>
            <w:noWrap/>
            <w:vAlign w:val="bottom"/>
            <w:hideMark/>
          </w:tcPr>
          <w:p w14:paraId="2A9A4169"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Forsyth, C., Irving, M., Short, S., Tennant, M., &amp; Gilroy, J. </w:t>
            </w:r>
          </w:p>
        </w:tc>
        <w:tc>
          <w:tcPr>
            <w:tcW w:w="1807" w:type="pct"/>
            <w:tcBorders>
              <w:top w:val="nil"/>
              <w:left w:val="nil"/>
              <w:bottom w:val="single" w:sz="4" w:space="0" w:color="000000"/>
              <w:right w:val="single" w:sz="4" w:space="0" w:color="000000"/>
            </w:tcBorders>
            <w:shd w:val="clear" w:color="auto" w:fill="auto"/>
            <w:noWrap/>
            <w:vAlign w:val="bottom"/>
            <w:hideMark/>
          </w:tcPr>
          <w:p w14:paraId="7ACC110A"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xml:space="preserve">Strengthening indigenous cultural competence in dentistry and oral health education: Academic perspectives. </w:t>
            </w:r>
          </w:p>
        </w:tc>
        <w:tc>
          <w:tcPr>
            <w:tcW w:w="589" w:type="pct"/>
            <w:tcBorders>
              <w:top w:val="nil"/>
              <w:left w:val="nil"/>
              <w:bottom w:val="single" w:sz="4" w:space="0" w:color="000000"/>
              <w:right w:val="single" w:sz="4" w:space="0" w:color="000000"/>
            </w:tcBorders>
            <w:shd w:val="clear" w:color="auto" w:fill="auto"/>
            <w:noWrap/>
            <w:vAlign w:val="bottom"/>
            <w:hideMark/>
          </w:tcPr>
          <w:p w14:paraId="01B699CF"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European Journal of Dental Education, 23(1)</w:t>
            </w:r>
          </w:p>
        </w:tc>
        <w:tc>
          <w:tcPr>
            <w:tcW w:w="172" w:type="pct"/>
            <w:tcBorders>
              <w:top w:val="nil"/>
              <w:left w:val="nil"/>
              <w:bottom w:val="single" w:sz="4" w:space="0" w:color="000000"/>
              <w:right w:val="single" w:sz="4" w:space="0" w:color="000000"/>
            </w:tcBorders>
            <w:shd w:val="clear" w:color="auto" w:fill="auto"/>
            <w:noWrap/>
            <w:vAlign w:val="bottom"/>
            <w:hideMark/>
          </w:tcPr>
          <w:p w14:paraId="55374056"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c>
          <w:tcPr>
            <w:tcW w:w="124" w:type="pct"/>
            <w:tcBorders>
              <w:top w:val="nil"/>
              <w:left w:val="nil"/>
              <w:bottom w:val="single" w:sz="4" w:space="0" w:color="000000"/>
              <w:right w:val="single" w:sz="4" w:space="0" w:color="000000"/>
            </w:tcBorders>
            <w:shd w:val="clear" w:color="auto" w:fill="auto"/>
            <w:noWrap/>
            <w:vAlign w:val="bottom"/>
            <w:hideMark/>
          </w:tcPr>
          <w:p w14:paraId="43AC0E8B"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44" w:type="pct"/>
            <w:tcBorders>
              <w:top w:val="nil"/>
              <w:left w:val="nil"/>
              <w:bottom w:val="single" w:sz="4" w:space="0" w:color="000000"/>
              <w:right w:val="single" w:sz="4" w:space="0" w:color="000000"/>
            </w:tcBorders>
            <w:shd w:val="clear" w:color="auto" w:fill="auto"/>
            <w:noWrap/>
            <w:vAlign w:val="bottom"/>
            <w:hideMark/>
          </w:tcPr>
          <w:p w14:paraId="3AB6B92C"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215" w:type="pct"/>
            <w:tcBorders>
              <w:top w:val="nil"/>
              <w:left w:val="nil"/>
              <w:bottom w:val="single" w:sz="4" w:space="0" w:color="000000"/>
              <w:right w:val="single" w:sz="4" w:space="0" w:color="000000"/>
            </w:tcBorders>
            <w:shd w:val="clear" w:color="auto" w:fill="auto"/>
            <w:noWrap/>
            <w:vAlign w:val="bottom"/>
            <w:hideMark/>
          </w:tcPr>
          <w:p w14:paraId="0EEA9C3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135" w:type="pct"/>
            <w:tcBorders>
              <w:top w:val="nil"/>
              <w:left w:val="nil"/>
              <w:bottom w:val="single" w:sz="4" w:space="0" w:color="000000"/>
              <w:right w:val="nil"/>
            </w:tcBorders>
            <w:shd w:val="clear" w:color="auto" w:fill="auto"/>
            <w:noWrap/>
            <w:vAlign w:val="bottom"/>
            <w:hideMark/>
          </w:tcPr>
          <w:p w14:paraId="597690B0"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 </w:t>
            </w:r>
          </w:p>
        </w:tc>
        <w:tc>
          <w:tcPr>
            <w:tcW w:w="315" w:type="pct"/>
            <w:tcBorders>
              <w:top w:val="nil"/>
              <w:left w:val="single" w:sz="4" w:space="0" w:color="auto"/>
              <w:bottom w:val="single" w:sz="4" w:space="0" w:color="auto"/>
              <w:right w:val="single" w:sz="4" w:space="0" w:color="auto"/>
            </w:tcBorders>
            <w:shd w:val="clear" w:color="auto" w:fill="auto"/>
            <w:noWrap/>
            <w:vAlign w:val="bottom"/>
            <w:hideMark/>
          </w:tcPr>
          <w:p w14:paraId="34999312" w14:textId="77777777" w:rsidR="00CD1BFA" w:rsidRPr="0077047F" w:rsidRDefault="00CD1BFA" w:rsidP="001B432C">
            <w:pPr>
              <w:spacing w:after="0" w:line="240" w:lineRule="auto"/>
              <w:rPr>
                <w:rFonts w:eastAsia="Times New Roman" w:cstheme="minorHAnsi"/>
                <w:color w:val="000000"/>
                <w:sz w:val="20"/>
                <w:szCs w:val="20"/>
                <w:lang w:eastAsia="ca-ES"/>
              </w:rPr>
            </w:pPr>
            <w:r w:rsidRPr="0077047F">
              <w:rPr>
                <w:rFonts w:eastAsia="Times New Roman" w:cstheme="minorHAnsi"/>
                <w:color w:val="000000"/>
                <w:sz w:val="20"/>
                <w:szCs w:val="20"/>
                <w:lang w:eastAsia="ca-ES"/>
              </w:rPr>
              <w:t>no - not empirical</w:t>
            </w:r>
          </w:p>
        </w:tc>
        <w:tc>
          <w:tcPr>
            <w:tcW w:w="139" w:type="pct"/>
            <w:tcBorders>
              <w:top w:val="nil"/>
              <w:left w:val="nil"/>
              <w:bottom w:val="single" w:sz="4" w:space="0" w:color="auto"/>
              <w:right w:val="single" w:sz="4" w:space="0" w:color="auto"/>
            </w:tcBorders>
            <w:shd w:val="clear" w:color="auto" w:fill="auto"/>
            <w:noWrap/>
            <w:vAlign w:val="bottom"/>
            <w:hideMark/>
          </w:tcPr>
          <w:p w14:paraId="02ABD8EF" w14:textId="77777777" w:rsidR="00CD1BFA" w:rsidRPr="0077047F" w:rsidRDefault="00CD1BFA" w:rsidP="001B432C">
            <w:pPr>
              <w:spacing w:after="0" w:line="240" w:lineRule="auto"/>
              <w:rPr>
                <w:rFonts w:eastAsia="Times New Roman" w:cstheme="minorHAnsi"/>
                <w:sz w:val="20"/>
                <w:szCs w:val="20"/>
                <w:lang w:eastAsia="ca-ES"/>
              </w:rPr>
            </w:pPr>
            <w:r w:rsidRPr="0077047F">
              <w:rPr>
                <w:rFonts w:eastAsia="Times New Roman" w:cstheme="minorHAnsi"/>
                <w:sz w:val="20"/>
                <w:szCs w:val="20"/>
                <w:lang w:eastAsia="ca-ES"/>
              </w:rPr>
              <w:t> </w:t>
            </w:r>
          </w:p>
        </w:tc>
      </w:tr>
    </w:tbl>
    <w:p w14:paraId="4CCC3DA2" w14:textId="77777777" w:rsidR="00CD1BFA" w:rsidRDefault="00CD1BFA" w:rsidP="00CD1BFA"/>
    <w:p w14:paraId="526543EC" w14:textId="77777777" w:rsidR="00CD1BFA" w:rsidRDefault="00CD1BFA" w:rsidP="00CD1BFA"/>
    <w:tbl>
      <w:tblPr>
        <w:tblW w:w="5000" w:type="pct"/>
        <w:tblCellMar>
          <w:left w:w="70" w:type="dxa"/>
          <w:right w:w="70" w:type="dxa"/>
        </w:tblCellMar>
        <w:tblLook w:val="04A0" w:firstRow="1" w:lastRow="0" w:firstColumn="1" w:lastColumn="0" w:noHBand="0" w:noVBand="1"/>
      </w:tblPr>
      <w:tblGrid>
        <w:gridCol w:w="5509"/>
        <w:gridCol w:w="1517"/>
        <w:gridCol w:w="1375"/>
        <w:gridCol w:w="814"/>
        <w:gridCol w:w="996"/>
        <w:gridCol w:w="1647"/>
        <w:gridCol w:w="919"/>
        <w:gridCol w:w="1367"/>
      </w:tblGrid>
      <w:tr w:rsidR="00CD1BFA" w:rsidRPr="002C2466" w14:paraId="13A43C45" w14:textId="77777777" w:rsidTr="001B432C">
        <w:trPr>
          <w:trHeight w:val="315"/>
        </w:trPr>
        <w:tc>
          <w:tcPr>
            <w:tcW w:w="5000" w:type="pct"/>
            <w:gridSpan w:val="8"/>
            <w:tcBorders>
              <w:top w:val="single" w:sz="4" w:space="0" w:color="auto"/>
              <w:bottom w:val="single" w:sz="4" w:space="0" w:color="auto"/>
            </w:tcBorders>
            <w:shd w:val="clear" w:color="auto" w:fill="auto"/>
            <w:noWrap/>
            <w:vAlign w:val="center"/>
          </w:tcPr>
          <w:p w14:paraId="11EB86EF" w14:textId="77777777" w:rsidR="00CD1BFA" w:rsidRPr="002C2466" w:rsidRDefault="00CD1BFA" w:rsidP="001B432C">
            <w:pPr>
              <w:spacing w:after="0" w:line="240" w:lineRule="auto"/>
              <w:jc w:val="center"/>
              <w:rPr>
                <w:rFonts w:eastAsia="Times New Roman" w:cstheme="minorHAnsi"/>
                <w:b/>
                <w:bCs/>
                <w:color w:val="FFFFFF"/>
                <w:sz w:val="20"/>
                <w:szCs w:val="20"/>
                <w:lang w:eastAsia="ca-ES"/>
              </w:rPr>
            </w:pPr>
            <w:r w:rsidRPr="002C2466">
              <w:rPr>
                <w:rFonts w:eastAsia="Times New Roman" w:cstheme="minorHAnsi"/>
                <w:b/>
                <w:bCs/>
                <w:sz w:val="20"/>
                <w:szCs w:val="20"/>
                <w:lang w:eastAsia="ca-ES"/>
              </w:rPr>
              <w:t>TOPI</w:t>
            </w:r>
            <w:r>
              <w:rPr>
                <w:rFonts w:eastAsia="Times New Roman" w:cstheme="minorHAnsi"/>
                <w:b/>
                <w:bCs/>
                <w:sz w:val="20"/>
                <w:szCs w:val="20"/>
                <w:lang w:eastAsia="ca-ES"/>
              </w:rPr>
              <w:t>C</w:t>
            </w:r>
            <w:r w:rsidRPr="002C2466">
              <w:rPr>
                <w:rFonts w:eastAsia="Times New Roman" w:cstheme="minorHAnsi"/>
                <w:b/>
                <w:bCs/>
                <w:sz w:val="20"/>
                <w:szCs w:val="20"/>
                <w:lang w:eastAsia="ca-ES"/>
              </w:rPr>
              <w:t xml:space="preserve"> </w:t>
            </w:r>
            <w:r>
              <w:rPr>
                <w:rFonts w:eastAsia="Times New Roman" w:cstheme="minorHAnsi"/>
                <w:b/>
                <w:bCs/>
                <w:sz w:val="20"/>
                <w:szCs w:val="20"/>
                <w:lang w:eastAsia="ca-ES"/>
              </w:rPr>
              <w:t>C</w:t>
            </w:r>
            <w:r w:rsidRPr="002C2466">
              <w:rPr>
                <w:rFonts w:eastAsia="Times New Roman" w:cstheme="minorHAnsi"/>
                <w:b/>
                <w:bCs/>
                <w:sz w:val="20"/>
                <w:szCs w:val="20"/>
                <w:lang w:eastAsia="ca-ES"/>
              </w:rPr>
              <w:t xml:space="preserve"> -</w:t>
            </w:r>
            <w:r>
              <w:rPr>
                <w:rFonts w:eastAsia="Times New Roman" w:cstheme="minorHAnsi"/>
                <w:b/>
                <w:bCs/>
                <w:sz w:val="20"/>
                <w:szCs w:val="20"/>
                <w:lang w:eastAsia="ca-ES"/>
              </w:rPr>
              <w:t>EDUCATION</w:t>
            </w:r>
          </w:p>
        </w:tc>
      </w:tr>
      <w:tr w:rsidR="00CD1BFA" w:rsidRPr="002C2466" w14:paraId="6F83564E" w14:textId="77777777" w:rsidTr="001B432C">
        <w:trPr>
          <w:trHeight w:val="315"/>
        </w:trPr>
        <w:tc>
          <w:tcPr>
            <w:tcW w:w="1946" w:type="pct"/>
            <w:tcBorders>
              <w:top w:val="single" w:sz="4" w:space="0" w:color="auto"/>
              <w:bottom w:val="nil"/>
              <w:right w:val="nil"/>
            </w:tcBorders>
            <w:shd w:val="clear" w:color="auto" w:fill="auto"/>
            <w:noWrap/>
            <w:vAlign w:val="bottom"/>
            <w:hideMark/>
          </w:tcPr>
          <w:p w14:paraId="1EA8D472" w14:textId="77777777" w:rsidR="00CD1BFA" w:rsidRPr="002C2466" w:rsidRDefault="00CD1BFA" w:rsidP="001B432C">
            <w:pPr>
              <w:spacing w:after="0" w:line="240" w:lineRule="auto"/>
              <w:rPr>
                <w:rFonts w:eastAsia="Times New Roman" w:cstheme="minorHAnsi"/>
                <w:sz w:val="20"/>
                <w:szCs w:val="20"/>
                <w:lang w:eastAsia="ca-ES"/>
              </w:rPr>
            </w:pPr>
            <w:r>
              <w:rPr>
                <w:rFonts w:eastAsia="Times New Roman" w:cstheme="minorHAnsi"/>
                <w:sz w:val="20"/>
                <w:szCs w:val="20"/>
                <w:lang w:eastAsia="ca-ES"/>
              </w:rPr>
              <w:t>SCOPUS</w:t>
            </w:r>
          </w:p>
        </w:tc>
        <w:tc>
          <w:tcPr>
            <w:tcW w:w="536" w:type="pct"/>
            <w:tcBorders>
              <w:top w:val="single" w:sz="4" w:space="0" w:color="auto"/>
              <w:left w:val="nil"/>
              <w:bottom w:val="nil"/>
              <w:right w:val="nil"/>
            </w:tcBorders>
            <w:shd w:val="clear" w:color="auto" w:fill="auto"/>
            <w:noWrap/>
            <w:vAlign w:val="bottom"/>
            <w:hideMark/>
          </w:tcPr>
          <w:p w14:paraId="4DEAE7CA" w14:textId="77777777" w:rsidR="00CD1BFA" w:rsidRPr="002C2466" w:rsidRDefault="00CD1BFA" w:rsidP="001B432C">
            <w:pPr>
              <w:spacing w:after="0" w:line="240" w:lineRule="auto"/>
              <w:rPr>
                <w:rFonts w:eastAsia="Times New Roman" w:cstheme="minorHAnsi"/>
                <w:sz w:val="20"/>
                <w:szCs w:val="20"/>
                <w:lang w:eastAsia="ca-ES"/>
              </w:rPr>
            </w:pPr>
          </w:p>
        </w:tc>
        <w:tc>
          <w:tcPr>
            <w:tcW w:w="486" w:type="pct"/>
            <w:tcBorders>
              <w:top w:val="single" w:sz="4" w:space="0" w:color="auto"/>
              <w:left w:val="nil"/>
              <w:bottom w:val="nil"/>
              <w:right w:val="nil"/>
            </w:tcBorders>
            <w:shd w:val="clear" w:color="auto" w:fill="auto"/>
            <w:noWrap/>
            <w:vAlign w:val="bottom"/>
            <w:hideMark/>
          </w:tcPr>
          <w:p w14:paraId="47CB0A12" w14:textId="77777777" w:rsidR="00CD1BFA" w:rsidRPr="002C2466" w:rsidRDefault="00CD1BFA" w:rsidP="001B432C">
            <w:pPr>
              <w:spacing w:after="0" w:line="240" w:lineRule="auto"/>
              <w:rPr>
                <w:rFonts w:eastAsia="Times New Roman" w:cstheme="minorHAnsi"/>
                <w:sz w:val="20"/>
                <w:szCs w:val="20"/>
                <w:lang w:eastAsia="ca-ES"/>
              </w:rPr>
            </w:pPr>
          </w:p>
        </w:tc>
        <w:tc>
          <w:tcPr>
            <w:tcW w:w="1548" w:type="pct"/>
            <w:gridSpan w:val="4"/>
            <w:tcBorders>
              <w:top w:val="single" w:sz="4" w:space="0" w:color="auto"/>
              <w:left w:val="nil"/>
              <w:bottom w:val="single" w:sz="4" w:space="0" w:color="000000"/>
              <w:right w:val="nil"/>
            </w:tcBorders>
            <w:shd w:val="clear" w:color="000000" w:fill="4472C4"/>
            <w:noWrap/>
            <w:vAlign w:val="bottom"/>
            <w:hideMark/>
          </w:tcPr>
          <w:p w14:paraId="534E3EA3" w14:textId="77777777" w:rsidR="00CD1BFA" w:rsidRPr="002C2466" w:rsidRDefault="00CD1BFA" w:rsidP="001B432C">
            <w:pPr>
              <w:spacing w:after="0" w:line="240" w:lineRule="auto"/>
              <w:jc w:val="center"/>
              <w:rPr>
                <w:rFonts w:eastAsia="Times New Roman" w:cstheme="minorHAnsi"/>
                <w:color w:val="FFFFFF"/>
                <w:sz w:val="20"/>
                <w:szCs w:val="20"/>
                <w:lang w:eastAsia="ca-ES"/>
              </w:rPr>
            </w:pPr>
            <w:r w:rsidRPr="002C2466">
              <w:rPr>
                <w:rFonts w:eastAsia="Times New Roman" w:cstheme="minorHAnsi"/>
                <w:color w:val="FFFFFF"/>
                <w:sz w:val="20"/>
                <w:szCs w:val="20"/>
                <w:lang w:eastAsia="ca-ES"/>
              </w:rPr>
              <w:t>Discarted</w:t>
            </w:r>
            <w:r>
              <w:rPr>
                <w:rFonts w:eastAsia="Times New Roman" w:cstheme="minorHAnsi"/>
                <w:color w:val="FFFFFF"/>
                <w:sz w:val="20"/>
                <w:szCs w:val="20"/>
                <w:lang w:eastAsia="ca-ES"/>
              </w:rPr>
              <w:t xml:space="preserve">  Scopus</w:t>
            </w:r>
          </w:p>
        </w:tc>
        <w:tc>
          <w:tcPr>
            <w:tcW w:w="483" w:type="pct"/>
            <w:tcBorders>
              <w:top w:val="single" w:sz="4" w:space="0" w:color="auto"/>
              <w:left w:val="nil"/>
              <w:bottom w:val="nil"/>
            </w:tcBorders>
            <w:shd w:val="clear" w:color="auto" w:fill="auto"/>
            <w:noWrap/>
            <w:vAlign w:val="bottom"/>
            <w:hideMark/>
          </w:tcPr>
          <w:p w14:paraId="7BC5D4D8" w14:textId="77777777" w:rsidR="00CD1BFA" w:rsidRPr="002C2466" w:rsidRDefault="00CD1BFA" w:rsidP="001B432C">
            <w:pPr>
              <w:spacing w:after="0" w:line="240" w:lineRule="auto"/>
              <w:jc w:val="center"/>
              <w:rPr>
                <w:rFonts w:eastAsia="Times New Roman" w:cstheme="minorHAnsi"/>
                <w:color w:val="FFFFFF"/>
                <w:sz w:val="20"/>
                <w:szCs w:val="20"/>
                <w:lang w:eastAsia="ca-ES"/>
              </w:rPr>
            </w:pPr>
          </w:p>
        </w:tc>
      </w:tr>
      <w:tr w:rsidR="00CD1BFA" w:rsidRPr="002C2466" w14:paraId="4BCF4D2B" w14:textId="77777777" w:rsidTr="001B432C">
        <w:trPr>
          <w:trHeight w:val="315"/>
        </w:trPr>
        <w:tc>
          <w:tcPr>
            <w:tcW w:w="1946" w:type="pct"/>
            <w:tcBorders>
              <w:top w:val="single" w:sz="4" w:space="0" w:color="000000"/>
              <w:bottom w:val="nil"/>
              <w:right w:val="single" w:sz="4" w:space="0" w:color="000000"/>
            </w:tcBorders>
            <w:shd w:val="clear" w:color="4A86E8" w:fill="4A86E8"/>
            <w:noWrap/>
            <w:vAlign w:val="bottom"/>
            <w:hideMark/>
          </w:tcPr>
          <w:p w14:paraId="1C92E7A6"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Keyword combination</w:t>
            </w:r>
          </w:p>
        </w:tc>
        <w:tc>
          <w:tcPr>
            <w:tcW w:w="536" w:type="pct"/>
            <w:tcBorders>
              <w:top w:val="single" w:sz="4" w:space="0" w:color="000000"/>
              <w:left w:val="nil"/>
              <w:bottom w:val="nil"/>
              <w:right w:val="single" w:sz="4" w:space="0" w:color="000000"/>
            </w:tcBorders>
            <w:shd w:val="clear" w:color="4A86E8" w:fill="4A86E8"/>
            <w:noWrap/>
            <w:vAlign w:val="bottom"/>
            <w:hideMark/>
          </w:tcPr>
          <w:p w14:paraId="4ACD81C7"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Total Obtained Scopus</w:t>
            </w:r>
          </w:p>
        </w:tc>
        <w:tc>
          <w:tcPr>
            <w:tcW w:w="486" w:type="pct"/>
            <w:tcBorders>
              <w:top w:val="single" w:sz="4" w:space="0" w:color="000000"/>
              <w:left w:val="nil"/>
              <w:bottom w:val="nil"/>
              <w:right w:val="single" w:sz="4" w:space="0" w:color="000000"/>
            </w:tcBorders>
            <w:shd w:val="clear" w:color="4A86E8" w:fill="4A86E8"/>
            <w:noWrap/>
            <w:vAlign w:val="bottom"/>
            <w:hideMark/>
          </w:tcPr>
          <w:p w14:paraId="48F88B28"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 xml:space="preserve">Non-availble </w:t>
            </w:r>
            <w:r>
              <w:rPr>
                <w:rFonts w:eastAsia="Times New Roman" w:cstheme="minorHAnsi"/>
                <w:color w:val="FFFFFF"/>
                <w:sz w:val="20"/>
                <w:szCs w:val="20"/>
                <w:lang w:eastAsia="ca-ES"/>
              </w:rPr>
              <w:t>S</w:t>
            </w:r>
            <w:r w:rsidRPr="002C2466">
              <w:rPr>
                <w:rFonts w:eastAsia="Times New Roman" w:cstheme="minorHAnsi"/>
                <w:color w:val="FFFFFF"/>
                <w:sz w:val="20"/>
                <w:szCs w:val="20"/>
                <w:lang w:eastAsia="ca-ES"/>
              </w:rPr>
              <w:t>copus</w:t>
            </w:r>
          </w:p>
        </w:tc>
        <w:tc>
          <w:tcPr>
            <w:tcW w:w="288" w:type="pct"/>
            <w:tcBorders>
              <w:top w:val="nil"/>
              <w:left w:val="nil"/>
              <w:bottom w:val="nil"/>
              <w:right w:val="single" w:sz="4" w:space="0" w:color="000000"/>
            </w:tcBorders>
            <w:shd w:val="clear" w:color="4A86E8" w:fill="4A86E8"/>
            <w:noWrap/>
            <w:vAlign w:val="bottom"/>
            <w:hideMark/>
          </w:tcPr>
          <w:p w14:paraId="01FF4B89"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Date range</w:t>
            </w:r>
          </w:p>
        </w:tc>
        <w:tc>
          <w:tcPr>
            <w:tcW w:w="352" w:type="pct"/>
            <w:tcBorders>
              <w:top w:val="nil"/>
              <w:left w:val="nil"/>
              <w:bottom w:val="nil"/>
              <w:right w:val="single" w:sz="4" w:space="0" w:color="000000"/>
            </w:tcBorders>
            <w:shd w:val="clear" w:color="4A86E8" w:fill="4A86E8"/>
            <w:noWrap/>
            <w:vAlign w:val="bottom"/>
            <w:hideMark/>
          </w:tcPr>
          <w:p w14:paraId="3A017D9E"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Article Impact</w:t>
            </w:r>
          </w:p>
        </w:tc>
        <w:tc>
          <w:tcPr>
            <w:tcW w:w="582" w:type="pct"/>
            <w:tcBorders>
              <w:top w:val="nil"/>
              <w:left w:val="nil"/>
              <w:bottom w:val="nil"/>
              <w:right w:val="single" w:sz="4" w:space="0" w:color="000000"/>
            </w:tcBorders>
            <w:shd w:val="clear" w:color="4A86E8" w:fill="4A86E8"/>
            <w:noWrap/>
            <w:vAlign w:val="bottom"/>
            <w:hideMark/>
          </w:tcPr>
          <w:p w14:paraId="663CEEBD"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Social impact of Findings</w:t>
            </w:r>
          </w:p>
        </w:tc>
        <w:tc>
          <w:tcPr>
            <w:tcW w:w="325" w:type="pct"/>
            <w:tcBorders>
              <w:top w:val="nil"/>
              <w:left w:val="nil"/>
              <w:bottom w:val="nil"/>
              <w:right w:val="single" w:sz="4" w:space="0" w:color="000000"/>
            </w:tcBorders>
            <w:shd w:val="clear" w:color="4A86E8" w:fill="4A86E8"/>
            <w:noWrap/>
            <w:vAlign w:val="bottom"/>
            <w:hideMark/>
          </w:tcPr>
          <w:p w14:paraId="4A9FBF6C"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Out of scope</w:t>
            </w:r>
          </w:p>
        </w:tc>
        <w:tc>
          <w:tcPr>
            <w:tcW w:w="483" w:type="pct"/>
            <w:tcBorders>
              <w:top w:val="single" w:sz="4" w:space="0" w:color="000000"/>
              <w:left w:val="nil"/>
              <w:bottom w:val="nil"/>
            </w:tcBorders>
            <w:shd w:val="clear" w:color="4A86E8" w:fill="4A86E8"/>
            <w:noWrap/>
            <w:vAlign w:val="bottom"/>
            <w:hideMark/>
          </w:tcPr>
          <w:p w14:paraId="6D7F6840"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Final sample Scopus</w:t>
            </w:r>
          </w:p>
        </w:tc>
      </w:tr>
      <w:tr w:rsidR="00CD1BFA" w:rsidRPr="002C2466" w14:paraId="3910526C" w14:textId="77777777" w:rsidTr="001B432C">
        <w:trPr>
          <w:trHeight w:val="315"/>
        </w:trPr>
        <w:tc>
          <w:tcPr>
            <w:tcW w:w="1946" w:type="pct"/>
            <w:tcBorders>
              <w:top w:val="single" w:sz="8" w:space="0" w:color="auto"/>
              <w:bottom w:val="nil"/>
              <w:right w:val="nil"/>
            </w:tcBorders>
            <w:shd w:val="clear" w:color="auto" w:fill="auto"/>
            <w:noWrap/>
            <w:vAlign w:val="bottom"/>
            <w:hideMark/>
          </w:tcPr>
          <w:p w14:paraId="6AD05671" w14:textId="77777777" w:rsidR="00CD1BFA" w:rsidRPr="002C2466" w:rsidRDefault="00CD1BFA" w:rsidP="001B432C">
            <w:pPr>
              <w:spacing w:after="0" w:line="240" w:lineRule="auto"/>
              <w:rPr>
                <w:rFonts w:eastAsia="Times New Roman" w:cstheme="minorHAnsi"/>
                <w:sz w:val="20"/>
                <w:szCs w:val="20"/>
                <w:lang w:eastAsia="ca-ES"/>
              </w:rPr>
            </w:pPr>
            <w:r w:rsidRPr="00050FCD">
              <w:rPr>
                <w:rFonts w:ascii="Calibri" w:eastAsia="Times New Roman" w:hAnsi="Calibri" w:cs="Calibri"/>
                <w:color w:val="000000"/>
                <w:sz w:val="20"/>
                <w:szCs w:val="20"/>
                <w:lang w:eastAsia="ca-ES"/>
              </w:rPr>
              <w:t>Science or technology and education and under-representation</w:t>
            </w:r>
          </w:p>
        </w:tc>
        <w:tc>
          <w:tcPr>
            <w:tcW w:w="536" w:type="pct"/>
            <w:tcBorders>
              <w:top w:val="single" w:sz="8" w:space="0" w:color="auto"/>
              <w:left w:val="nil"/>
              <w:bottom w:val="nil"/>
              <w:right w:val="nil"/>
            </w:tcBorders>
            <w:shd w:val="clear" w:color="auto" w:fill="auto"/>
            <w:noWrap/>
            <w:vAlign w:val="bottom"/>
            <w:hideMark/>
          </w:tcPr>
          <w:p w14:paraId="55911580" w14:textId="77777777" w:rsidR="00CD1BFA" w:rsidRPr="002C2466" w:rsidRDefault="00CD1BFA" w:rsidP="001B432C">
            <w:pPr>
              <w:spacing w:after="0" w:line="240" w:lineRule="auto"/>
              <w:jc w:val="right"/>
              <w:rPr>
                <w:rFonts w:eastAsia="Times New Roman" w:cstheme="minorHAnsi"/>
                <w:sz w:val="20"/>
                <w:szCs w:val="20"/>
                <w:lang w:eastAsia="ca-ES"/>
              </w:rPr>
            </w:pPr>
            <w:r w:rsidRPr="00050FCD">
              <w:rPr>
                <w:rFonts w:ascii="Calibri" w:eastAsia="Times New Roman" w:hAnsi="Calibri" w:cs="Calibri"/>
                <w:color w:val="000000"/>
                <w:sz w:val="20"/>
                <w:szCs w:val="20"/>
                <w:lang w:eastAsia="ca-ES"/>
              </w:rPr>
              <w:t>4</w:t>
            </w:r>
          </w:p>
        </w:tc>
        <w:tc>
          <w:tcPr>
            <w:tcW w:w="486" w:type="pct"/>
            <w:tcBorders>
              <w:top w:val="single" w:sz="8" w:space="0" w:color="auto"/>
              <w:left w:val="nil"/>
              <w:bottom w:val="nil"/>
              <w:right w:val="nil"/>
            </w:tcBorders>
            <w:shd w:val="clear" w:color="auto" w:fill="auto"/>
            <w:noWrap/>
            <w:vAlign w:val="bottom"/>
            <w:hideMark/>
          </w:tcPr>
          <w:p w14:paraId="39F2B16F" w14:textId="77777777" w:rsidR="00CD1BFA" w:rsidRPr="002C2466" w:rsidRDefault="00CD1BFA" w:rsidP="001B432C">
            <w:pPr>
              <w:spacing w:after="0" w:line="240" w:lineRule="auto"/>
              <w:rPr>
                <w:rFonts w:eastAsia="Times New Roman" w:cstheme="minorHAnsi"/>
                <w:color w:val="000000"/>
                <w:sz w:val="20"/>
                <w:szCs w:val="20"/>
                <w:lang w:eastAsia="ca-ES"/>
              </w:rPr>
            </w:pPr>
            <w:r w:rsidRPr="00050FCD">
              <w:rPr>
                <w:rFonts w:cstheme="minorHAnsi"/>
                <w:color w:val="000000"/>
                <w:sz w:val="20"/>
                <w:szCs w:val="20"/>
              </w:rPr>
              <w:t>3</w:t>
            </w:r>
          </w:p>
        </w:tc>
        <w:tc>
          <w:tcPr>
            <w:tcW w:w="288" w:type="pct"/>
            <w:tcBorders>
              <w:top w:val="single" w:sz="8" w:space="0" w:color="auto"/>
              <w:left w:val="nil"/>
              <w:bottom w:val="nil"/>
              <w:right w:val="nil"/>
            </w:tcBorders>
            <w:shd w:val="clear" w:color="auto" w:fill="auto"/>
            <w:noWrap/>
            <w:vAlign w:val="bottom"/>
            <w:hideMark/>
          </w:tcPr>
          <w:p w14:paraId="2E8DB250"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52" w:type="pct"/>
            <w:tcBorders>
              <w:top w:val="single" w:sz="8" w:space="0" w:color="auto"/>
              <w:left w:val="nil"/>
              <w:bottom w:val="nil"/>
              <w:right w:val="nil"/>
            </w:tcBorders>
            <w:shd w:val="clear" w:color="auto" w:fill="auto"/>
            <w:noWrap/>
            <w:vAlign w:val="bottom"/>
            <w:hideMark/>
          </w:tcPr>
          <w:p w14:paraId="0CFE6961"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582" w:type="pct"/>
            <w:tcBorders>
              <w:top w:val="single" w:sz="8" w:space="0" w:color="auto"/>
              <w:left w:val="nil"/>
              <w:bottom w:val="nil"/>
              <w:right w:val="nil"/>
            </w:tcBorders>
            <w:shd w:val="clear" w:color="auto" w:fill="auto"/>
            <w:noWrap/>
            <w:vAlign w:val="bottom"/>
            <w:hideMark/>
          </w:tcPr>
          <w:p w14:paraId="171D5833"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25" w:type="pct"/>
            <w:tcBorders>
              <w:top w:val="single" w:sz="8" w:space="0" w:color="auto"/>
              <w:left w:val="nil"/>
              <w:bottom w:val="nil"/>
              <w:right w:val="nil"/>
            </w:tcBorders>
            <w:shd w:val="clear" w:color="auto" w:fill="auto"/>
            <w:noWrap/>
            <w:vAlign w:val="bottom"/>
            <w:hideMark/>
          </w:tcPr>
          <w:p w14:paraId="5BCD6B93" w14:textId="77777777" w:rsidR="00CD1BFA" w:rsidRPr="002C2466" w:rsidRDefault="00CD1BFA" w:rsidP="001B432C">
            <w:pPr>
              <w:spacing w:after="0" w:line="240" w:lineRule="auto"/>
              <w:jc w:val="right"/>
              <w:rPr>
                <w:rFonts w:eastAsia="Times New Roman" w:cstheme="minorHAnsi"/>
                <w:color w:val="000000"/>
                <w:sz w:val="20"/>
                <w:szCs w:val="20"/>
                <w:lang w:eastAsia="ca-ES"/>
              </w:rPr>
            </w:pPr>
            <w:r w:rsidRPr="00050FCD">
              <w:rPr>
                <w:rFonts w:ascii="Calibri" w:eastAsia="Times New Roman" w:hAnsi="Calibri" w:cs="Calibri"/>
                <w:color w:val="000000"/>
                <w:sz w:val="20"/>
                <w:szCs w:val="20"/>
                <w:lang w:eastAsia="ca-ES"/>
              </w:rPr>
              <w:t>1</w:t>
            </w:r>
          </w:p>
        </w:tc>
        <w:tc>
          <w:tcPr>
            <w:tcW w:w="483" w:type="pct"/>
            <w:tcBorders>
              <w:top w:val="nil"/>
              <w:left w:val="nil"/>
              <w:bottom w:val="nil"/>
            </w:tcBorders>
            <w:shd w:val="clear" w:color="auto" w:fill="auto"/>
            <w:noWrap/>
            <w:vAlign w:val="bottom"/>
            <w:hideMark/>
          </w:tcPr>
          <w:p w14:paraId="72A4D871" w14:textId="77777777" w:rsidR="00CD1BFA" w:rsidRPr="002C2466" w:rsidRDefault="00CD1BFA" w:rsidP="001B432C">
            <w:pPr>
              <w:spacing w:after="0" w:line="240" w:lineRule="auto"/>
              <w:jc w:val="right"/>
              <w:rPr>
                <w:rFonts w:eastAsia="Times New Roman" w:cstheme="minorHAnsi"/>
                <w:sz w:val="20"/>
                <w:szCs w:val="20"/>
                <w:lang w:eastAsia="ca-ES"/>
              </w:rPr>
            </w:pPr>
            <w:r w:rsidRPr="00050FCD">
              <w:rPr>
                <w:rFonts w:ascii="Calibri" w:eastAsia="Times New Roman" w:hAnsi="Calibri" w:cs="Calibri"/>
                <w:color w:val="000000"/>
                <w:sz w:val="20"/>
                <w:szCs w:val="20"/>
                <w:lang w:eastAsia="ca-ES"/>
              </w:rPr>
              <w:t>3</w:t>
            </w:r>
          </w:p>
        </w:tc>
      </w:tr>
      <w:tr w:rsidR="00CD1BFA" w:rsidRPr="002C2466" w14:paraId="49A7310C" w14:textId="77777777" w:rsidTr="001B432C">
        <w:trPr>
          <w:trHeight w:val="315"/>
        </w:trPr>
        <w:tc>
          <w:tcPr>
            <w:tcW w:w="1946" w:type="pct"/>
            <w:tcBorders>
              <w:top w:val="nil"/>
              <w:bottom w:val="nil"/>
              <w:right w:val="nil"/>
            </w:tcBorders>
            <w:shd w:val="clear" w:color="auto" w:fill="auto"/>
            <w:noWrap/>
            <w:vAlign w:val="bottom"/>
            <w:hideMark/>
          </w:tcPr>
          <w:p w14:paraId="4236DE50" w14:textId="77777777" w:rsidR="00CD1BFA" w:rsidRPr="002C2466" w:rsidRDefault="00CD1BFA" w:rsidP="001B432C">
            <w:pPr>
              <w:spacing w:after="0" w:line="240" w:lineRule="auto"/>
              <w:rPr>
                <w:rFonts w:eastAsia="Times New Roman" w:cstheme="minorHAnsi"/>
                <w:sz w:val="20"/>
                <w:szCs w:val="20"/>
                <w:lang w:eastAsia="ca-ES"/>
              </w:rPr>
            </w:pPr>
            <w:r w:rsidRPr="00050FCD">
              <w:rPr>
                <w:rFonts w:ascii="Calibri" w:eastAsia="Times New Roman" w:hAnsi="Calibri" w:cs="Calibri"/>
                <w:color w:val="000000"/>
                <w:sz w:val="20"/>
                <w:szCs w:val="20"/>
                <w:lang w:eastAsia="ca-ES"/>
              </w:rPr>
              <w:t>Science or technology and education and “vulnerable groups”</w:t>
            </w:r>
          </w:p>
        </w:tc>
        <w:tc>
          <w:tcPr>
            <w:tcW w:w="536" w:type="pct"/>
            <w:tcBorders>
              <w:top w:val="nil"/>
              <w:left w:val="nil"/>
              <w:bottom w:val="nil"/>
              <w:right w:val="nil"/>
            </w:tcBorders>
            <w:shd w:val="clear" w:color="auto" w:fill="auto"/>
            <w:noWrap/>
            <w:vAlign w:val="bottom"/>
            <w:hideMark/>
          </w:tcPr>
          <w:p w14:paraId="4DFB7E2D" w14:textId="77777777" w:rsidR="00CD1BFA" w:rsidRPr="002C2466" w:rsidRDefault="00CD1BFA" w:rsidP="001B432C">
            <w:pPr>
              <w:spacing w:after="0" w:line="240" w:lineRule="auto"/>
              <w:jc w:val="right"/>
              <w:rPr>
                <w:rFonts w:eastAsia="Times New Roman" w:cstheme="minorHAnsi"/>
                <w:sz w:val="20"/>
                <w:szCs w:val="20"/>
                <w:lang w:eastAsia="ca-ES"/>
              </w:rPr>
            </w:pPr>
            <w:r w:rsidRPr="00050FCD">
              <w:rPr>
                <w:rFonts w:ascii="Calibri" w:eastAsia="Times New Roman" w:hAnsi="Calibri" w:cs="Calibri"/>
                <w:color w:val="000000"/>
                <w:sz w:val="20"/>
                <w:szCs w:val="20"/>
                <w:lang w:eastAsia="ca-ES"/>
              </w:rPr>
              <w:t>6</w:t>
            </w:r>
          </w:p>
        </w:tc>
        <w:tc>
          <w:tcPr>
            <w:tcW w:w="486" w:type="pct"/>
            <w:tcBorders>
              <w:top w:val="nil"/>
              <w:left w:val="nil"/>
              <w:bottom w:val="nil"/>
              <w:right w:val="nil"/>
            </w:tcBorders>
            <w:shd w:val="clear" w:color="auto" w:fill="auto"/>
            <w:noWrap/>
            <w:vAlign w:val="bottom"/>
            <w:hideMark/>
          </w:tcPr>
          <w:p w14:paraId="44245964"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288" w:type="pct"/>
            <w:tcBorders>
              <w:top w:val="nil"/>
              <w:left w:val="nil"/>
              <w:bottom w:val="nil"/>
              <w:right w:val="nil"/>
            </w:tcBorders>
            <w:shd w:val="clear" w:color="auto" w:fill="auto"/>
            <w:noWrap/>
            <w:vAlign w:val="bottom"/>
            <w:hideMark/>
          </w:tcPr>
          <w:p w14:paraId="41863163"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52" w:type="pct"/>
            <w:tcBorders>
              <w:top w:val="nil"/>
              <w:left w:val="nil"/>
              <w:bottom w:val="nil"/>
              <w:right w:val="nil"/>
            </w:tcBorders>
            <w:shd w:val="clear" w:color="auto" w:fill="auto"/>
            <w:noWrap/>
            <w:vAlign w:val="bottom"/>
            <w:hideMark/>
          </w:tcPr>
          <w:p w14:paraId="5421778F"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582" w:type="pct"/>
            <w:tcBorders>
              <w:top w:val="nil"/>
              <w:left w:val="nil"/>
              <w:bottom w:val="nil"/>
              <w:right w:val="nil"/>
            </w:tcBorders>
            <w:shd w:val="clear" w:color="auto" w:fill="auto"/>
            <w:noWrap/>
            <w:vAlign w:val="bottom"/>
            <w:hideMark/>
          </w:tcPr>
          <w:p w14:paraId="22F48590"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25" w:type="pct"/>
            <w:tcBorders>
              <w:top w:val="nil"/>
              <w:left w:val="nil"/>
              <w:bottom w:val="nil"/>
              <w:right w:val="nil"/>
            </w:tcBorders>
            <w:shd w:val="clear" w:color="auto" w:fill="auto"/>
            <w:noWrap/>
            <w:vAlign w:val="bottom"/>
            <w:hideMark/>
          </w:tcPr>
          <w:p w14:paraId="19B4AC46" w14:textId="77777777" w:rsidR="00CD1BFA" w:rsidRPr="002C2466" w:rsidRDefault="00CD1BFA" w:rsidP="001B432C">
            <w:pPr>
              <w:spacing w:after="0" w:line="240" w:lineRule="auto"/>
              <w:jc w:val="right"/>
              <w:rPr>
                <w:rFonts w:eastAsia="Times New Roman" w:cstheme="minorHAnsi"/>
                <w:sz w:val="20"/>
                <w:szCs w:val="20"/>
                <w:lang w:eastAsia="ca-ES"/>
              </w:rPr>
            </w:pPr>
            <w:r w:rsidRPr="00050FCD">
              <w:rPr>
                <w:rFonts w:ascii="Calibri" w:eastAsia="Times New Roman" w:hAnsi="Calibri" w:cs="Calibri"/>
                <w:color w:val="000000"/>
                <w:sz w:val="20"/>
                <w:szCs w:val="20"/>
                <w:lang w:eastAsia="ca-ES"/>
              </w:rPr>
              <w:t>5</w:t>
            </w:r>
          </w:p>
        </w:tc>
        <w:tc>
          <w:tcPr>
            <w:tcW w:w="483" w:type="pct"/>
            <w:tcBorders>
              <w:top w:val="nil"/>
              <w:left w:val="nil"/>
              <w:bottom w:val="nil"/>
            </w:tcBorders>
            <w:shd w:val="clear" w:color="auto" w:fill="auto"/>
            <w:noWrap/>
            <w:vAlign w:val="bottom"/>
            <w:hideMark/>
          </w:tcPr>
          <w:p w14:paraId="4341AD6E" w14:textId="77777777" w:rsidR="00CD1BFA" w:rsidRPr="002C2466" w:rsidRDefault="00CD1BFA" w:rsidP="001B432C">
            <w:pPr>
              <w:spacing w:after="0" w:line="240" w:lineRule="auto"/>
              <w:jc w:val="right"/>
              <w:rPr>
                <w:rFonts w:eastAsia="Times New Roman" w:cstheme="minorHAnsi"/>
                <w:sz w:val="20"/>
                <w:szCs w:val="20"/>
                <w:lang w:eastAsia="ca-ES"/>
              </w:rPr>
            </w:pPr>
            <w:r w:rsidRPr="00050FCD">
              <w:rPr>
                <w:rFonts w:ascii="Calibri" w:eastAsia="Times New Roman" w:hAnsi="Calibri" w:cs="Calibri"/>
                <w:color w:val="000000"/>
                <w:sz w:val="20"/>
                <w:szCs w:val="20"/>
                <w:lang w:eastAsia="ca-ES"/>
              </w:rPr>
              <w:t>1</w:t>
            </w:r>
          </w:p>
        </w:tc>
      </w:tr>
      <w:tr w:rsidR="00CD1BFA" w:rsidRPr="002C2466" w14:paraId="75483A37" w14:textId="77777777" w:rsidTr="001B432C">
        <w:trPr>
          <w:trHeight w:val="315"/>
        </w:trPr>
        <w:tc>
          <w:tcPr>
            <w:tcW w:w="1946" w:type="pct"/>
            <w:tcBorders>
              <w:top w:val="nil"/>
              <w:bottom w:val="nil"/>
              <w:right w:val="nil"/>
            </w:tcBorders>
            <w:shd w:val="clear" w:color="auto" w:fill="auto"/>
            <w:noWrap/>
            <w:vAlign w:val="bottom"/>
            <w:hideMark/>
          </w:tcPr>
          <w:p w14:paraId="2E117C44" w14:textId="77777777" w:rsidR="00CD1BFA" w:rsidRPr="002C2466" w:rsidRDefault="00CD1BFA" w:rsidP="001B432C">
            <w:pPr>
              <w:spacing w:after="0" w:line="240" w:lineRule="auto"/>
              <w:rPr>
                <w:rFonts w:eastAsia="Times New Roman" w:cstheme="minorHAnsi"/>
                <w:sz w:val="20"/>
                <w:szCs w:val="20"/>
                <w:lang w:eastAsia="ca-ES"/>
              </w:rPr>
            </w:pPr>
            <w:r w:rsidRPr="00050FCD">
              <w:rPr>
                <w:rFonts w:ascii="Calibri" w:eastAsia="Times New Roman" w:hAnsi="Calibri" w:cs="Calibri"/>
                <w:color w:val="000000"/>
                <w:sz w:val="20"/>
                <w:szCs w:val="20"/>
                <w:lang w:eastAsia="ca-ES"/>
              </w:rPr>
              <w:t xml:space="preserve">Science or technology and education and “citizen engagement” or “public engagement” </w:t>
            </w:r>
          </w:p>
        </w:tc>
        <w:tc>
          <w:tcPr>
            <w:tcW w:w="536" w:type="pct"/>
            <w:tcBorders>
              <w:top w:val="nil"/>
              <w:left w:val="nil"/>
              <w:bottom w:val="nil"/>
              <w:right w:val="nil"/>
            </w:tcBorders>
            <w:shd w:val="clear" w:color="auto" w:fill="auto"/>
            <w:noWrap/>
            <w:vAlign w:val="bottom"/>
            <w:hideMark/>
          </w:tcPr>
          <w:p w14:paraId="6FD90D8C" w14:textId="77777777" w:rsidR="00CD1BFA" w:rsidRPr="002C2466" w:rsidRDefault="00CD1BFA" w:rsidP="001B432C">
            <w:pPr>
              <w:spacing w:after="0" w:line="240" w:lineRule="auto"/>
              <w:jc w:val="right"/>
              <w:rPr>
                <w:rFonts w:eastAsia="Times New Roman" w:cstheme="minorHAnsi"/>
                <w:sz w:val="20"/>
                <w:szCs w:val="20"/>
                <w:lang w:eastAsia="ca-ES"/>
              </w:rPr>
            </w:pPr>
            <w:r w:rsidRPr="00050FCD">
              <w:rPr>
                <w:rFonts w:ascii="Calibri" w:eastAsia="Times New Roman" w:hAnsi="Calibri" w:cs="Calibri"/>
                <w:color w:val="000000"/>
                <w:sz w:val="20"/>
                <w:szCs w:val="20"/>
                <w:lang w:eastAsia="ca-ES"/>
              </w:rPr>
              <w:t>33</w:t>
            </w:r>
          </w:p>
        </w:tc>
        <w:tc>
          <w:tcPr>
            <w:tcW w:w="486" w:type="pct"/>
            <w:tcBorders>
              <w:top w:val="nil"/>
              <w:left w:val="nil"/>
              <w:bottom w:val="nil"/>
              <w:right w:val="nil"/>
            </w:tcBorders>
            <w:shd w:val="clear" w:color="auto" w:fill="auto"/>
            <w:noWrap/>
            <w:vAlign w:val="bottom"/>
          </w:tcPr>
          <w:p w14:paraId="74E9B3AF" w14:textId="77777777" w:rsidR="00CD1BFA" w:rsidRPr="002C2466" w:rsidRDefault="00CD1BFA" w:rsidP="001B432C">
            <w:pPr>
              <w:spacing w:after="0" w:line="240" w:lineRule="auto"/>
              <w:jc w:val="right"/>
              <w:rPr>
                <w:rFonts w:eastAsia="Times New Roman" w:cstheme="minorHAnsi"/>
                <w:sz w:val="20"/>
                <w:szCs w:val="20"/>
                <w:lang w:eastAsia="ca-ES"/>
              </w:rPr>
            </w:pPr>
          </w:p>
        </w:tc>
        <w:tc>
          <w:tcPr>
            <w:tcW w:w="288" w:type="pct"/>
            <w:tcBorders>
              <w:top w:val="nil"/>
              <w:left w:val="nil"/>
              <w:bottom w:val="nil"/>
              <w:right w:val="nil"/>
            </w:tcBorders>
            <w:shd w:val="clear" w:color="auto" w:fill="auto"/>
            <w:noWrap/>
            <w:vAlign w:val="bottom"/>
            <w:hideMark/>
          </w:tcPr>
          <w:p w14:paraId="449F3C48"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52" w:type="pct"/>
            <w:tcBorders>
              <w:top w:val="nil"/>
              <w:left w:val="nil"/>
              <w:bottom w:val="nil"/>
              <w:right w:val="nil"/>
            </w:tcBorders>
            <w:shd w:val="clear" w:color="auto" w:fill="auto"/>
            <w:noWrap/>
            <w:vAlign w:val="bottom"/>
            <w:hideMark/>
          </w:tcPr>
          <w:p w14:paraId="2BD86BCD"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582" w:type="pct"/>
            <w:tcBorders>
              <w:top w:val="nil"/>
              <w:left w:val="nil"/>
              <w:bottom w:val="nil"/>
              <w:right w:val="nil"/>
            </w:tcBorders>
            <w:shd w:val="clear" w:color="auto" w:fill="auto"/>
            <w:noWrap/>
            <w:vAlign w:val="bottom"/>
            <w:hideMark/>
          </w:tcPr>
          <w:p w14:paraId="28AC628D" w14:textId="77777777" w:rsidR="00CD1BFA" w:rsidRPr="002C2466" w:rsidRDefault="00CD1BFA" w:rsidP="001B432C">
            <w:pPr>
              <w:spacing w:after="0" w:line="240" w:lineRule="auto"/>
              <w:jc w:val="right"/>
              <w:rPr>
                <w:rFonts w:eastAsia="Times New Roman" w:cstheme="minorHAnsi"/>
                <w:color w:val="000000"/>
                <w:sz w:val="20"/>
                <w:szCs w:val="20"/>
                <w:lang w:eastAsia="ca-ES"/>
              </w:rPr>
            </w:pPr>
          </w:p>
        </w:tc>
        <w:tc>
          <w:tcPr>
            <w:tcW w:w="325" w:type="pct"/>
            <w:tcBorders>
              <w:top w:val="nil"/>
              <w:left w:val="nil"/>
              <w:bottom w:val="nil"/>
              <w:right w:val="nil"/>
            </w:tcBorders>
            <w:shd w:val="clear" w:color="auto" w:fill="auto"/>
            <w:noWrap/>
            <w:vAlign w:val="bottom"/>
            <w:hideMark/>
          </w:tcPr>
          <w:p w14:paraId="784D9535" w14:textId="77777777" w:rsidR="00CD1BFA" w:rsidRPr="002C2466" w:rsidRDefault="00CD1BFA" w:rsidP="001B432C">
            <w:pPr>
              <w:spacing w:after="0" w:line="240" w:lineRule="auto"/>
              <w:jc w:val="right"/>
              <w:rPr>
                <w:rFonts w:eastAsia="Times New Roman" w:cstheme="minorHAnsi"/>
                <w:sz w:val="20"/>
                <w:szCs w:val="20"/>
                <w:lang w:eastAsia="ca-ES"/>
              </w:rPr>
            </w:pPr>
            <w:r w:rsidRPr="00050FCD">
              <w:rPr>
                <w:rFonts w:ascii="Calibri" w:eastAsia="Times New Roman" w:hAnsi="Calibri" w:cs="Calibri"/>
                <w:color w:val="000000"/>
                <w:sz w:val="20"/>
                <w:szCs w:val="20"/>
                <w:lang w:eastAsia="ca-ES"/>
              </w:rPr>
              <w:t>20</w:t>
            </w:r>
          </w:p>
        </w:tc>
        <w:tc>
          <w:tcPr>
            <w:tcW w:w="483" w:type="pct"/>
            <w:tcBorders>
              <w:top w:val="nil"/>
              <w:left w:val="nil"/>
              <w:bottom w:val="nil"/>
            </w:tcBorders>
            <w:shd w:val="clear" w:color="auto" w:fill="auto"/>
            <w:noWrap/>
            <w:vAlign w:val="bottom"/>
            <w:hideMark/>
          </w:tcPr>
          <w:p w14:paraId="5362183A" w14:textId="77777777" w:rsidR="00CD1BFA" w:rsidRPr="002C2466" w:rsidRDefault="00CD1BFA" w:rsidP="001B432C">
            <w:pPr>
              <w:spacing w:after="0" w:line="240" w:lineRule="auto"/>
              <w:jc w:val="right"/>
              <w:rPr>
                <w:rFonts w:eastAsia="Times New Roman" w:cstheme="minorHAnsi"/>
                <w:sz w:val="20"/>
                <w:szCs w:val="20"/>
                <w:lang w:eastAsia="ca-ES"/>
              </w:rPr>
            </w:pPr>
            <w:r w:rsidRPr="00050FCD">
              <w:rPr>
                <w:rFonts w:ascii="Calibri" w:eastAsia="Times New Roman" w:hAnsi="Calibri" w:cs="Calibri"/>
                <w:color w:val="000000"/>
                <w:sz w:val="20"/>
                <w:szCs w:val="20"/>
                <w:lang w:eastAsia="ca-ES"/>
              </w:rPr>
              <w:t>13</w:t>
            </w:r>
          </w:p>
        </w:tc>
      </w:tr>
      <w:tr w:rsidR="00CD1BFA" w:rsidRPr="002C2466" w14:paraId="1ECC1B81" w14:textId="77777777" w:rsidTr="001B432C">
        <w:trPr>
          <w:trHeight w:val="315"/>
        </w:trPr>
        <w:tc>
          <w:tcPr>
            <w:tcW w:w="1946" w:type="pct"/>
            <w:tcBorders>
              <w:top w:val="nil"/>
              <w:bottom w:val="nil"/>
              <w:right w:val="nil"/>
            </w:tcBorders>
            <w:shd w:val="clear" w:color="auto" w:fill="auto"/>
            <w:noWrap/>
            <w:vAlign w:val="bottom"/>
          </w:tcPr>
          <w:p w14:paraId="6EEE4551" w14:textId="77777777" w:rsidR="00CD1BFA" w:rsidRPr="00050FCD" w:rsidRDefault="00CD1BFA" w:rsidP="001B432C">
            <w:pPr>
              <w:spacing w:after="0" w:line="240" w:lineRule="auto"/>
              <w:rPr>
                <w:rFonts w:cstheme="minorHAnsi"/>
                <w:color w:val="000000"/>
                <w:sz w:val="20"/>
                <w:szCs w:val="20"/>
              </w:rPr>
            </w:pPr>
            <w:r w:rsidRPr="00050FCD">
              <w:rPr>
                <w:rFonts w:ascii="Calibri" w:eastAsia="Times New Roman" w:hAnsi="Calibri" w:cs="Calibri"/>
                <w:color w:val="000000"/>
                <w:sz w:val="20"/>
                <w:szCs w:val="20"/>
                <w:lang w:eastAsia="ca-ES"/>
              </w:rPr>
              <w:t>Science or technology and education and  "learning design" or "learning engagement"</w:t>
            </w:r>
          </w:p>
        </w:tc>
        <w:tc>
          <w:tcPr>
            <w:tcW w:w="536" w:type="pct"/>
            <w:tcBorders>
              <w:top w:val="nil"/>
              <w:left w:val="nil"/>
              <w:bottom w:val="nil"/>
              <w:right w:val="nil"/>
            </w:tcBorders>
            <w:shd w:val="clear" w:color="auto" w:fill="auto"/>
            <w:noWrap/>
            <w:vAlign w:val="bottom"/>
          </w:tcPr>
          <w:p w14:paraId="45E61FA6" w14:textId="77777777" w:rsidR="00CD1BFA" w:rsidRPr="0077047F" w:rsidRDefault="00CD1BFA" w:rsidP="001B432C">
            <w:pPr>
              <w:spacing w:after="0" w:line="240" w:lineRule="auto"/>
              <w:jc w:val="right"/>
              <w:rPr>
                <w:rFonts w:cstheme="minorHAnsi"/>
                <w:color w:val="000000"/>
                <w:sz w:val="20"/>
                <w:szCs w:val="20"/>
              </w:rPr>
            </w:pPr>
            <w:r w:rsidRPr="00050FCD">
              <w:rPr>
                <w:rFonts w:ascii="Calibri" w:eastAsia="Times New Roman" w:hAnsi="Calibri" w:cs="Calibri"/>
                <w:color w:val="000000"/>
                <w:sz w:val="16"/>
                <w:szCs w:val="16"/>
                <w:lang w:eastAsia="ca-ES"/>
              </w:rPr>
              <w:t>137</w:t>
            </w:r>
          </w:p>
        </w:tc>
        <w:tc>
          <w:tcPr>
            <w:tcW w:w="486" w:type="pct"/>
            <w:tcBorders>
              <w:top w:val="nil"/>
              <w:left w:val="nil"/>
              <w:bottom w:val="nil"/>
              <w:right w:val="nil"/>
            </w:tcBorders>
            <w:shd w:val="clear" w:color="auto" w:fill="auto"/>
            <w:noWrap/>
            <w:vAlign w:val="bottom"/>
          </w:tcPr>
          <w:p w14:paraId="2858FA73" w14:textId="77777777" w:rsidR="00CD1BFA" w:rsidRPr="0077047F" w:rsidRDefault="00CD1BFA" w:rsidP="001B432C">
            <w:pPr>
              <w:spacing w:after="0" w:line="240" w:lineRule="auto"/>
              <w:jc w:val="right"/>
              <w:rPr>
                <w:rFonts w:cstheme="minorHAnsi"/>
                <w:color w:val="000000"/>
                <w:sz w:val="20"/>
                <w:szCs w:val="20"/>
              </w:rPr>
            </w:pPr>
          </w:p>
        </w:tc>
        <w:tc>
          <w:tcPr>
            <w:tcW w:w="288" w:type="pct"/>
            <w:tcBorders>
              <w:top w:val="nil"/>
              <w:left w:val="nil"/>
              <w:bottom w:val="nil"/>
              <w:right w:val="nil"/>
            </w:tcBorders>
            <w:shd w:val="clear" w:color="auto" w:fill="auto"/>
            <w:noWrap/>
            <w:vAlign w:val="bottom"/>
          </w:tcPr>
          <w:p w14:paraId="788CCAC4" w14:textId="77777777" w:rsidR="00CD1BFA" w:rsidRPr="0077047F" w:rsidRDefault="00CD1BFA" w:rsidP="001B432C">
            <w:pPr>
              <w:spacing w:after="0" w:line="240" w:lineRule="auto"/>
              <w:jc w:val="right"/>
              <w:rPr>
                <w:rFonts w:eastAsia="Times New Roman" w:cstheme="minorHAnsi"/>
                <w:color w:val="000000"/>
                <w:sz w:val="20"/>
                <w:szCs w:val="20"/>
                <w:lang w:eastAsia="ca-ES"/>
              </w:rPr>
            </w:pPr>
          </w:p>
        </w:tc>
        <w:tc>
          <w:tcPr>
            <w:tcW w:w="352" w:type="pct"/>
            <w:tcBorders>
              <w:top w:val="nil"/>
              <w:left w:val="nil"/>
              <w:bottom w:val="nil"/>
              <w:right w:val="nil"/>
            </w:tcBorders>
            <w:shd w:val="clear" w:color="auto" w:fill="auto"/>
            <w:noWrap/>
            <w:vAlign w:val="bottom"/>
          </w:tcPr>
          <w:p w14:paraId="4C4BBBDC" w14:textId="77777777" w:rsidR="00CD1BFA" w:rsidRPr="0077047F" w:rsidRDefault="00CD1BFA" w:rsidP="001B432C">
            <w:pPr>
              <w:spacing w:after="0" w:line="240" w:lineRule="auto"/>
              <w:jc w:val="right"/>
              <w:rPr>
                <w:rFonts w:eastAsia="Times New Roman" w:cstheme="minorHAnsi"/>
                <w:color w:val="000000"/>
                <w:sz w:val="20"/>
                <w:szCs w:val="20"/>
                <w:lang w:eastAsia="ca-ES"/>
              </w:rPr>
            </w:pPr>
          </w:p>
        </w:tc>
        <w:tc>
          <w:tcPr>
            <w:tcW w:w="582" w:type="pct"/>
            <w:tcBorders>
              <w:top w:val="nil"/>
              <w:left w:val="nil"/>
              <w:bottom w:val="nil"/>
              <w:right w:val="nil"/>
            </w:tcBorders>
            <w:shd w:val="clear" w:color="auto" w:fill="auto"/>
            <w:noWrap/>
            <w:vAlign w:val="bottom"/>
          </w:tcPr>
          <w:p w14:paraId="1072CE1A" w14:textId="77777777" w:rsidR="00CD1BFA" w:rsidRPr="0077047F" w:rsidRDefault="00CD1BFA" w:rsidP="001B432C">
            <w:pPr>
              <w:spacing w:after="0" w:line="240" w:lineRule="auto"/>
              <w:jc w:val="right"/>
              <w:rPr>
                <w:rFonts w:eastAsia="Times New Roman" w:cstheme="minorHAnsi"/>
                <w:color w:val="000000"/>
                <w:sz w:val="20"/>
                <w:szCs w:val="20"/>
                <w:lang w:eastAsia="ca-ES"/>
              </w:rPr>
            </w:pPr>
          </w:p>
        </w:tc>
        <w:tc>
          <w:tcPr>
            <w:tcW w:w="325" w:type="pct"/>
            <w:tcBorders>
              <w:top w:val="nil"/>
              <w:left w:val="nil"/>
              <w:bottom w:val="nil"/>
              <w:right w:val="nil"/>
            </w:tcBorders>
            <w:shd w:val="clear" w:color="auto" w:fill="auto"/>
            <w:noWrap/>
            <w:vAlign w:val="bottom"/>
          </w:tcPr>
          <w:p w14:paraId="1F59737E" w14:textId="77777777" w:rsidR="00CD1BFA" w:rsidRPr="0077047F" w:rsidRDefault="00CD1BFA" w:rsidP="001B432C">
            <w:pPr>
              <w:spacing w:after="0" w:line="240" w:lineRule="auto"/>
              <w:jc w:val="right"/>
              <w:rPr>
                <w:rFonts w:cstheme="minorHAnsi"/>
                <w:color w:val="000000"/>
                <w:sz w:val="20"/>
                <w:szCs w:val="20"/>
              </w:rPr>
            </w:pPr>
            <w:r w:rsidRPr="00050FCD">
              <w:rPr>
                <w:rFonts w:ascii="Calibri" w:eastAsia="Times New Roman" w:hAnsi="Calibri" w:cs="Calibri"/>
                <w:color w:val="000000"/>
                <w:sz w:val="16"/>
                <w:szCs w:val="16"/>
                <w:lang w:eastAsia="ca-ES"/>
              </w:rPr>
              <w:t>122</w:t>
            </w:r>
          </w:p>
        </w:tc>
        <w:tc>
          <w:tcPr>
            <w:tcW w:w="483" w:type="pct"/>
            <w:tcBorders>
              <w:top w:val="nil"/>
              <w:left w:val="nil"/>
              <w:bottom w:val="nil"/>
            </w:tcBorders>
            <w:shd w:val="clear" w:color="auto" w:fill="auto"/>
            <w:noWrap/>
            <w:vAlign w:val="bottom"/>
          </w:tcPr>
          <w:p w14:paraId="45B07D84" w14:textId="77777777" w:rsidR="00CD1BFA" w:rsidRPr="0077047F" w:rsidRDefault="00CD1BFA" w:rsidP="001B432C">
            <w:pPr>
              <w:spacing w:after="0" w:line="240" w:lineRule="auto"/>
              <w:jc w:val="right"/>
              <w:rPr>
                <w:rFonts w:cstheme="minorHAnsi"/>
                <w:color w:val="000000"/>
                <w:sz w:val="20"/>
                <w:szCs w:val="20"/>
              </w:rPr>
            </w:pPr>
            <w:r w:rsidRPr="00050FCD">
              <w:rPr>
                <w:rFonts w:ascii="Calibri" w:eastAsia="Times New Roman" w:hAnsi="Calibri" w:cs="Calibri"/>
                <w:color w:val="000000"/>
                <w:sz w:val="16"/>
                <w:szCs w:val="16"/>
                <w:lang w:eastAsia="ca-ES"/>
              </w:rPr>
              <w:t>15</w:t>
            </w:r>
          </w:p>
        </w:tc>
      </w:tr>
      <w:tr w:rsidR="00CD1BFA" w:rsidRPr="002C2466" w14:paraId="5C983FD0" w14:textId="77777777" w:rsidTr="001B432C">
        <w:trPr>
          <w:trHeight w:val="315"/>
        </w:trPr>
        <w:tc>
          <w:tcPr>
            <w:tcW w:w="1946" w:type="pct"/>
            <w:tcBorders>
              <w:top w:val="nil"/>
              <w:bottom w:val="single" w:sz="4" w:space="0" w:color="auto"/>
              <w:right w:val="nil"/>
            </w:tcBorders>
            <w:shd w:val="clear" w:color="auto" w:fill="4472C4" w:themeFill="accent1"/>
            <w:noWrap/>
            <w:vAlign w:val="bottom"/>
          </w:tcPr>
          <w:p w14:paraId="1747E295" w14:textId="77777777" w:rsidR="00CD1BFA" w:rsidRPr="002C2466" w:rsidRDefault="00CD1BFA" w:rsidP="001B432C">
            <w:pPr>
              <w:spacing w:after="0" w:line="240" w:lineRule="auto"/>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TOTAL</w:t>
            </w:r>
          </w:p>
        </w:tc>
        <w:tc>
          <w:tcPr>
            <w:tcW w:w="536" w:type="pct"/>
            <w:tcBorders>
              <w:top w:val="nil"/>
              <w:left w:val="nil"/>
              <w:bottom w:val="single" w:sz="4" w:space="0" w:color="auto"/>
              <w:right w:val="nil"/>
            </w:tcBorders>
            <w:shd w:val="clear" w:color="auto" w:fill="4472C4" w:themeFill="accent1"/>
            <w:noWrap/>
            <w:vAlign w:val="bottom"/>
          </w:tcPr>
          <w:p w14:paraId="3BCC22E1"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77047F">
              <w:rPr>
                <w:rFonts w:eastAsia="Times New Roman" w:cstheme="minorHAnsi"/>
                <w:color w:val="FFFFFF" w:themeColor="background1"/>
                <w:sz w:val="20"/>
                <w:szCs w:val="20"/>
                <w:lang w:eastAsia="ca-ES"/>
              </w:rPr>
              <w:t>1</w:t>
            </w:r>
            <w:r>
              <w:rPr>
                <w:rFonts w:eastAsia="Times New Roman" w:cstheme="minorHAnsi"/>
                <w:color w:val="FFFFFF" w:themeColor="background1"/>
                <w:sz w:val="20"/>
                <w:szCs w:val="20"/>
                <w:lang w:eastAsia="ca-ES"/>
              </w:rPr>
              <w:t>80</w:t>
            </w:r>
          </w:p>
        </w:tc>
        <w:tc>
          <w:tcPr>
            <w:tcW w:w="486" w:type="pct"/>
            <w:tcBorders>
              <w:top w:val="nil"/>
              <w:left w:val="nil"/>
              <w:bottom w:val="single" w:sz="4" w:space="0" w:color="auto"/>
              <w:right w:val="nil"/>
            </w:tcBorders>
            <w:shd w:val="clear" w:color="auto" w:fill="4472C4" w:themeFill="accent1"/>
            <w:noWrap/>
            <w:vAlign w:val="bottom"/>
          </w:tcPr>
          <w:p w14:paraId="2162E6C9"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288" w:type="pct"/>
            <w:tcBorders>
              <w:top w:val="nil"/>
              <w:left w:val="nil"/>
              <w:bottom w:val="single" w:sz="4" w:space="0" w:color="auto"/>
              <w:right w:val="nil"/>
            </w:tcBorders>
            <w:shd w:val="clear" w:color="auto" w:fill="4472C4" w:themeFill="accent1"/>
            <w:noWrap/>
            <w:vAlign w:val="bottom"/>
          </w:tcPr>
          <w:p w14:paraId="6A3C66B6"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352" w:type="pct"/>
            <w:tcBorders>
              <w:top w:val="nil"/>
              <w:left w:val="nil"/>
              <w:bottom w:val="single" w:sz="4" w:space="0" w:color="auto"/>
              <w:right w:val="nil"/>
            </w:tcBorders>
            <w:shd w:val="clear" w:color="auto" w:fill="4472C4" w:themeFill="accent1"/>
            <w:noWrap/>
            <w:vAlign w:val="bottom"/>
          </w:tcPr>
          <w:p w14:paraId="2A3D4F13"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582" w:type="pct"/>
            <w:tcBorders>
              <w:top w:val="nil"/>
              <w:left w:val="nil"/>
              <w:bottom w:val="single" w:sz="4" w:space="0" w:color="auto"/>
              <w:right w:val="nil"/>
            </w:tcBorders>
            <w:shd w:val="clear" w:color="auto" w:fill="4472C4" w:themeFill="accent1"/>
            <w:noWrap/>
            <w:vAlign w:val="bottom"/>
          </w:tcPr>
          <w:p w14:paraId="0D0F6884"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325" w:type="pct"/>
            <w:tcBorders>
              <w:top w:val="nil"/>
              <w:left w:val="nil"/>
              <w:bottom w:val="single" w:sz="4" w:space="0" w:color="auto"/>
              <w:right w:val="nil"/>
            </w:tcBorders>
            <w:shd w:val="clear" w:color="auto" w:fill="4472C4" w:themeFill="accent1"/>
            <w:noWrap/>
            <w:vAlign w:val="bottom"/>
          </w:tcPr>
          <w:p w14:paraId="232956EA"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Pr>
                <w:rFonts w:eastAsia="Times New Roman" w:cstheme="minorHAnsi"/>
                <w:color w:val="FFFFFF" w:themeColor="background1"/>
                <w:sz w:val="20"/>
                <w:szCs w:val="20"/>
                <w:lang w:eastAsia="ca-ES"/>
              </w:rPr>
              <w:t>14</w:t>
            </w:r>
            <w:r w:rsidRPr="0077047F">
              <w:rPr>
                <w:rFonts w:eastAsia="Times New Roman" w:cstheme="minorHAnsi"/>
                <w:color w:val="FFFFFF" w:themeColor="background1"/>
                <w:sz w:val="20"/>
                <w:szCs w:val="20"/>
                <w:lang w:eastAsia="ca-ES"/>
              </w:rPr>
              <w:t>8</w:t>
            </w:r>
          </w:p>
        </w:tc>
        <w:tc>
          <w:tcPr>
            <w:tcW w:w="483" w:type="pct"/>
            <w:tcBorders>
              <w:top w:val="nil"/>
              <w:left w:val="nil"/>
              <w:bottom w:val="single" w:sz="4" w:space="0" w:color="auto"/>
            </w:tcBorders>
            <w:shd w:val="clear" w:color="auto" w:fill="4472C4" w:themeFill="accent1"/>
            <w:noWrap/>
            <w:vAlign w:val="bottom"/>
          </w:tcPr>
          <w:p w14:paraId="03F80303"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Pr>
                <w:rFonts w:eastAsia="Times New Roman" w:cstheme="minorHAnsi"/>
                <w:color w:val="FFFFFF" w:themeColor="background1"/>
                <w:sz w:val="20"/>
                <w:szCs w:val="20"/>
                <w:lang w:eastAsia="ca-ES"/>
              </w:rPr>
              <w:t>32</w:t>
            </w:r>
          </w:p>
        </w:tc>
      </w:tr>
    </w:tbl>
    <w:p w14:paraId="57D4F177" w14:textId="77777777" w:rsidR="00CD1BFA" w:rsidRDefault="00CD1BFA" w:rsidP="00CD1BFA"/>
    <w:tbl>
      <w:tblPr>
        <w:tblW w:w="5000" w:type="pct"/>
        <w:tblCellMar>
          <w:left w:w="70" w:type="dxa"/>
          <w:right w:w="70" w:type="dxa"/>
        </w:tblCellMar>
        <w:tblLook w:val="04A0" w:firstRow="1" w:lastRow="0" w:firstColumn="1" w:lastColumn="0" w:noHBand="0" w:noVBand="1"/>
      </w:tblPr>
      <w:tblGrid>
        <w:gridCol w:w="5224"/>
        <w:gridCol w:w="1568"/>
        <w:gridCol w:w="1421"/>
        <w:gridCol w:w="839"/>
        <w:gridCol w:w="1028"/>
        <w:gridCol w:w="1703"/>
        <w:gridCol w:w="948"/>
        <w:gridCol w:w="1413"/>
      </w:tblGrid>
      <w:tr w:rsidR="00CD1BFA" w:rsidRPr="002C2466" w14:paraId="02B41D85" w14:textId="77777777" w:rsidTr="001B432C">
        <w:trPr>
          <w:trHeight w:val="315"/>
        </w:trPr>
        <w:tc>
          <w:tcPr>
            <w:tcW w:w="5000" w:type="pct"/>
            <w:gridSpan w:val="8"/>
            <w:tcBorders>
              <w:top w:val="single" w:sz="4" w:space="0" w:color="auto"/>
              <w:bottom w:val="single" w:sz="4" w:space="0" w:color="auto"/>
            </w:tcBorders>
            <w:shd w:val="clear" w:color="auto" w:fill="auto"/>
            <w:noWrap/>
            <w:vAlign w:val="center"/>
          </w:tcPr>
          <w:p w14:paraId="1F405972" w14:textId="77777777" w:rsidR="00CD1BFA" w:rsidRPr="002C2466" w:rsidRDefault="00CD1BFA" w:rsidP="001B432C">
            <w:pPr>
              <w:spacing w:after="0" w:line="240" w:lineRule="auto"/>
              <w:jc w:val="center"/>
              <w:rPr>
                <w:rFonts w:eastAsia="Times New Roman" w:cstheme="minorHAnsi"/>
                <w:b/>
                <w:bCs/>
                <w:color w:val="FFFFFF"/>
                <w:sz w:val="20"/>
                <w:szCs w:val="20"/>
                <w:lang w:eastAsia="ca-ES"/>
              </w:rPr>
            </w:pPr>
            <w:r w:rsidRPr="002C2466">
              <w:rPr>
                <w:rFonts w:eastAsia="Times New Roman" w:cstheme="minorHAnsi"/>
                <w:b/>
                <w:bCs/>
                <w:sz w:val="20"/>
                <w:szCs w:val="20"/>
                <w:lang w:eastAsia="ca-ES"/>
              </w:rPr>
              <w:t>TOPI</w:t>
            </w:r>
            <w:r>
              <w:rPr>
                <w:rFonts w:eastAsia="Times New Roman" w:cstheme="minorHAnsi"/>
                <w:b/>
                <w:bCs/>
                <w:sz w:val="20"/>
                <w:szCs w:val="20"/>
                <w:lang w:eastAsia="ca-ES"/>
              </w:rPr>
              <w:t>C</w:t>
            </w:r>
            <w:r w:rsidRPr="002C2466">
              <w:rPr>
                <w:rFonts w:eastAsia="Times New Roman" w:cstheme="minorHAnsi"/>
                <w:b/>
                <w:bCs/>
                <w:sz w:val="20"/>
                <w:szCs w:val="20"/>
                <w:lang w:eastAsia="ca-ES"/>
              </w:rPr>
              <w:t xml:space="preserve"> </w:t>
            </w:r>
            <w:r>
              <w:rPr>
                <w:rFonts w:eastAsia="Times New Roman" w:cstheme="minorHAnsi"/>
                <w:b/>
                <w:bCs/>
                <w:sz w:val="20"/>
                <w:szCs w:val="20"/>
                <w:lang w:eastAsia="ca-ES"/>
              </w:rPr>
              <w:t>D</w:t>
            </w:r>
            <w:r w:rsidRPr="002C2466">
              <w:rPr>
                <w:rFonts w:eastAsia="Times New Roman" w:cstheme="minorHAnsi"/>
                <w:b/>
                <w:bCs/>
                <w:sz w:val="20"/>
                <w:szCs w:val="20"/>
                <w:lang w:eastAsia="ca-ES"/>
              </w:rPr>
              <w:t xml:space="preserve"> -</w:t>
            </w:r>
            <w:r>
              <w:rPr>
                <w:rFonts w:eastAsia="Times New Roman" w:cstheme="minorHAnsi"/>
                <w:b/>
                <w:bCs/>
                <w:sz w:val="20"/>
                <w:szCs w:val="20"/>
                <w:lang w:eastAsia="ca-ES"/>
              </w:rPr>
              <w:t>EDUCATION</w:t>
            </w:r>
          </w:p>
        </w:tc>
      </w:tr>
      <w:tr w:rsidR="00CD1BFA" w:rsidRPr="002C2466" w14:paraId="0C43A0FE" w14:textId="77777777" w:rsidTr="001B432C">
        <w:trPr>
          <w:trHeight w:val="315"/>
        </w:trPr>
        <w:tc>
          <w:tcPr>
            <w:tcW w:w="1630" w:type="pct"/>
            <w:tcBorders>
              <w:top w:val="single" w:sz="4" w:space="0" w:color="auto"/>
              <w:bottom w:val="nil"/>
              <w:right w:val="nil"/>
            </w:tcBorders>
            <w:shd w:val="clear" w:color="auto" w:fill="auto"/>
            <w:noWrap/>
            <w:vAlign w:val="bottom"/>
            <w:hideMark/>
          </w:tcPr>
          <w:p w14:paraId="52DD2625" w14:textId="77777777" w:rsidR="00CD1BFA" w:rsidRPr="002C2466" w:rsidRDefault="00CD1BFA" w:rsidP="001B432C">
            <w:pPr>
              <w:spacing w:after="0" w:line="240" w:lineRule="auto"/>
              <w:rPr>
                <w:rFonts w:eastAsia="Times New Roman" w:cstheme="minorHAnsi"/>
                <w:sz w:val="20"/>
                <w:szCs w:val="20"/>
                <w:lang w:eastAsia="ca-ES"/>
              </w:rPr>
            </w:pPr>
            <w:r>
              <w:rPr>
                <w:rFonts w:eastAsia="Times New Roman" w:cstheme="minorHAnsi"/>
                <w:sz w:val="20"/>
                <w:szCs w:val="20"/>
                <w:lang w:eastAsia="ca-ES"/>
              </w:rPr>
              <w:t>SCOPUS</w:t>
            </w:r>
          </w:p>
        </w:tc>
        <w:tc>
          <w:tcPr>
            <w:tcW w:w="594" w:type="pct"/>
            <w:tcBorders>
              <w:top w:val="single" w:sz="4" w:space="0" w:color="auto"/>
              <w:left w:val="nil"/>
              <w:bottom w:val="nil"/>
              <w:right w:val="nil"/>
            </w:tcBorders>
            <w:shd w:val="clear" w:color="auto" w:fill="auto"/>
            <w:noWrap/>
            <w:vAlign w:val="bottom"/>
            <w:hideMark/>
          </w:tcPr>
          <w:p w14:paraId="090D4771" w14:textId="77777777" w:rsidR="00CD1BFA" w:rsidRPr="002C2466" w:rsidRDefault="00CD1BFA" w:rsidP="001B432C">
            <w:pPr>
              <w:spacing w:after="0" w:line="240" w:lineRule="auto"/>
              <w:rPr>
                <w:rFonts w:eastAsia="Times New Roman" w:cstheme="minorHAnsi"/>
                <w:sz w:val="20"/>
                <w:szCs w:val="20"/>
                <w:lang w:eastAsia="ca-ES"/>
              </w:rPr>
            </w:pPr>
          </w:p>
        </w:tc>
        <w:tc>
          <w:tcPr>
            <w:tcW w:w="537" w:type="pct"/>
            <w:tcBorders>
              <w:top w:val="single" w:sz="4" w:space="0" w:color="auto"/>
              <w:left w:val="nil"/>
              <w:bottom w:val="nil"/>
              <w:right w:val="nil"/>
            </w:tcBorders>
            <w:shd w:val="clear" w:color="auto" w:fill="auto"/>
            <w:noWrap/>
            <w:vAlign w:val="bottom"/>
            <w:hideMark/>
          </w:tcPr>
          <w:p w14:paraId="5D7A770A" w14:textId="77777777" w:rsidR="00CD1BFA" w:rsidRPr="002C2466" w:rsidRDefault="00CD1BFA" w:rsidP="001B432C">
            <w:pPr>
              <w:spacing w:after="0" w:line="240" w:lineRule="auto"/>
              <w:rPr>
                <w:rFonts w:eastAsia="Times New Roman" w:cstheme="minorHAnsi"/>
                <w:sz w:val="20"/>
                <w:szCs w:val="20"/>
                <w:lang w:eastAsia="ca-ES"/>
              </w:rPr>
            </w:pPr>
          </w:p>
        </w:tc>
        <w:tc>
          <w:tcPr>
            <w:tcW w:w="1705" w:type="pct"/>
            <w:gridSpan w:val="4"/>
            <w:tcBorders>
              <w:top w:val="single" w:sz="4" w:space="0" w:color="auto"/>
              <w:left w:val="nil"/>
              <w:bottom w:val="single" w:sz="4" w:space="0" w:color="000000"/>
              <w:right w:val="nil"/>
            </w:tcBorders>
            <w:shd w:val="clear" w:color="000000" w:fill="4472C4"/>
            <w:noWrap/>
            <w:vAlign w:val="bottom"/>
            <w:hideMark/>
          </w:tcPr>
          <w:p w14:paraId="3E35B54A" w14:textId="77777777" w:rsidR="00CD1BFA" w:rsidRPr="002C2466" w:rsidRDefault="00CD1BFA" w:rsidP="001B432C">
            <w:pPr>
              <w:spacing w:after="0" w:line="240" w:lineRule="auto"/>
              <w:jc w:val="center"/>
              <w:rPr>
                <w:rFonts w:eastAsia="Times New Roman" w:cstheme="minorHAnsi"/>
                <w:color w:val="FFFFFF"/>
                <w:sz w:val="20"/>
                <w:szCs w:val="20"/>
                <w:lang w:eastAsia="ca-ES"/>
              </w:rPr>
            </w:pPr>
            <w:r w:rsidRPr="002C2466">
              <w:rPr>
                <w:rFonts w:eastAsia="Times New Roman" w:cstheme="minorHAnsi"/>
                <w:color w:val="FFFFFF"/>
                <w:sz w:val="20"/>
                <w:szCs w:val="20"/>
                <w:lang w:eastAsia="ca-ES"/>
              </w:rPr>
              <w:t>Discarted</w:t>
            </w:r>
            <w:r>
              <w:rPr>
                <w:rFonts w:eastAsia="Times New Roman" w:cstheme="minorHAnsi"/>
                <w:color w:val="FFFFFF"/>
                <w:sz w:val="20"/>
                <w:szCs w:val="20"/>
                <w:lang w:eastAsia="ca-ES"/>
              </w:rPr>
              <w:t xml:space="preserve">  Scopus</w:t>
            </w:r>
          </w:p>
        </w:tc>
        <w:tc>
          <w:tcPr>
            <w:tcW w:w="534" w:type="pct"/>
            <w:tcBorders>
              <w:top w:val="single" w:sz="4" w:space="0" w:color="auto"/>
              <w:left w:val="nil"/>
              <w:bottom w:val="nil"/>
            </w:tcBorders>
            <w:shd w:val="clear" w:color="auto" w:fill="auto"/>
            <w:noWrap/>
            <w:vAlign w:val="bottom"/>
            <w:hideMark/>
          </w:tcPr>
          <w:p w14:paraId="2D78BEFC" w14:textId="77777777" w:rsidR="00CD1BFA" w:rsidRPr="002C2466" w:rsidRDefault="00CD1BFA" w:rsidP="001B432C">
            <w:pPr>
              <w:spacing w:after="0" w:line="240" w:lineRule="auto"/>
              <w:jc w:val="center"/>
              <w:rPr>
                <w:rFonts w:eastAsia="Times New Roman" w:cstheme="minorHAnsi"/>
                <w:color w:val="FFFFFF"/>
                <w:sz w:val="20"/>
                <w:szCs w:val="20"/>
                <w:lang w:eastAsia="ca-ES"/>
              </w:rPr>
            </w:pPr>
          </w:p>
        </w:tc>
      </w:tr>
      <w:tr w:rsidR="00CD1BFA" w:rsidRPr="002C2466" w14:paraId="79C7F534" w14:textId="77777777" w:rsidTr="001B432C">
        <w:trPr>
          <w:trHeight w:val="315"/>
        </w:trPr>
        <w:tc>
          <w:tcPr>
            <w:tcW w:w="1630" w:type="pct"/>
            <w:tcBorders>
              <w:top w:val="single" w:sz="4" w:space="0" w:color="000000"/>
              <w:bottom w:val="nil"/>
              <w:right w:val="single" w:sz="4" w:space="0" w:color="000000"/>
            </w:tcBorders>
            <w:shd w:val="clear" w:color="4A86E8" w:fill="4A86E8"/>
            <w:noWrap/>
            <w:vAlign w:val="bottom"/>
            <w:hideMark/>
          </w:tcPr>
          <w:p w14:paraId="1983E2C7"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Keyword combination</w:t>
            </w:r>
          </w:p>
        </w:tc>
        <w:tc>
          <w:tcPr>
            <w:tcW w:w="594" w:type="pct"/>
            <w:tcBorders>
              <w:top w:val="single" w:sz="4" w:space="0" w:color="000000"/>
              <w:left w:val="nil"/>
              <w:bottom w:val="nil"/>
              <w:right w:val="single" w:sz="4" w:space="0" w:color="000000"/>
            </w:tcBorders>
            <w:shd w:val="clear" w:color="4A86E8" w:fill="4A86E8"/>
            <w:noWrap/>
            <w:vAlign w:val="bottom"/>
            <w:hideMark/>
          </w:tcPr>
          <w:p w14:paraId="739FB01A"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Total Obtained Scopus</w:t>
            </w:r>
          </w:p>
        </w:tc>
        <w:tc>
          <w:tcPr>
            <w:tcW w:w="537" w:type="pct"/>
            <w:tcBorders>
              <w:top w:val="single" w:sz="4" w:space="0" w:color="000000"/>
              <w:left w:val="nil"/>
              <w:bottom w:val="nil"/>
              <w:right w:val="single" w:sz="4" w:space="0" w:color="000000"/>
            </w:tcBorders>
            <w:shd w:val="clear" w:color="4A86E8" w:fill="4A86E8"/>
            <w:noWrap/>
            <w:vAlign w:val="bottom"/>
            <w:hideMark/>
          </w:tcPr>
          <w:p w14:paraId="5033BE0B"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 xml:space="preserve">Non-availble </w:t>
            </w:r>
            <w:r>
              <w:rPr>
                <w:rFonts w:eastAsia="Times New Roman" w:cstheme="minorHAnsi"/>
                <w:color w:val="FFFFFF"/>
                <w:sz w:val="20"/>
                <w:szCs w:val="20"/>
                <w:lang w:eastAsia="ca-ES"/>
              </w:rPr>
              <w:t>S</w:t>
            </w:r>
            <w:r w:rsidRPr="002C2466">
              <w:rPr>
                <w:rFonts w:eastAsia="Times New Roman" w:cstheme="minorHAnsi"/>
                <w:color w:val="FFFFFF"/>
                <w:sz w:val="20"/>
                <w:szCs w:val="20"/>
                <w:lang w:eastAsia="ca-ES"/>
              </w:rPr>
              <w:t>copus</w:t>
            </w:r>
          </w:p>
        </w:tc>
        <w:tc>
          <w:tcPr>
            <w:tcW w:w="316" w:type="pct"/>
            <w:tcBorders>
              <w:top w:val="nil"/>
              <w:left w:val="nil"/>
              <w:bottom w:val="nil"/>
              <w:right w:val="single" w:sz="4" w:space="0" w:color="000000"/>
            </w:tcBorders>
            <w:shd w:val="clear" w:color="4A86E8" w:fill="4A86E8"/>
            <w:noWrap/>
            <w:vAlign w:val="bottom"/>
            <w:hideMark/>
          </w:tcPr>
          <w:p w14:paraId="6C0E9BB6"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Date range</w:t>
            </w:r>
          </w:p>
        </w:tc>
        <w:tc>
          <w:tcPr>
            <w:tcW w:w="387" w:type="pct"/>
            <w:tcBorders>
              <w:top w:val="nil"/>
              <w:left w:val="nil"/>
              <w:bottom w:val="nil"/>
              <w:right w:val="single" w:sz="4" w:space="0" w:color="000000"/>
            </w:tcBorders>
            <w:shd w:val="clear" w:color="4A86E8" w:fill="4A86E8"/>
            <w:noWrap/>
            <w:vAlign w:val="bottom"/>
            <w:hideMark/>
          </w:tcPr>
          <w:p w14:paraId="07788EA8"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Article Impact</w:t>
            </w:r>
          </w:p>
        </w:tc>
        <w:tc>
          <w:tcPr>
            <w:tcW w:w="645" w:type="pct"/>
            <w:tcBorders>
              <w:top w:val="nil"/>
              <w:left w:val="nil"/>
              <w:bottom w:val="nil"/>
              <w:right w:val="single" w:sz="4" w:space="0" w:color="000000"/>
            </w:tcBorders>
            <w:shd w:val="clear" w:color="4A86E8" w:fill="4A86E8"/>
            <w:noWrap/>
            <w:vAlign w:val="bottom"/>
            <w:hideMark/>
          </w:tcPr>
          <w:p w14:paraId="3705681F"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Social impact of Findings</w:t>
            </w:r>
          </w:p>
        </w:tc>
        <w:tc>
          <w:tcPr>
            <w:tcW w:w="357" w:type="pct"/>
            <w:tcBorders>
              <w:top w:val="nil"/>
              <w:left w:val="nil"/>
              <w:bottom w:val="nil"/>
              <w:right w:val="single" w:sz="4" w:space="0" w:color="000000"/>
            </w:tcBorders>
            <w:shd w:val="clear" w:color="4A86E8" w:fill="4A86E8"/>
            <w:noWrap/>
            <w:vAlign w:val="bottom"/>
            <w:hideMark/>
          </w:tcPr>
          <w:p w14:paraId="657843BA"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Out of scope</w:t>
            </w:r>
          </w:p>
        </w:tc>
        <w:tc>
          <w:tcPr>
            <w:tcW w:w="534" w:type="pct"/>
            <w:tcBorders>
              <w:top w:val="single" w:sz="4" w:space="0" w:color="000000"/>
              <w:left w:val="nil"/>
              <w:bottom w:val="nil"/>
            </w:tcBorders>
            <w:shd w:val="clear" w:color="4A86E8" w:fill="4A86E8"/>
            <w:noWrap/>
            <w:vAlign w:val="bottom"/>
            <w:hideMark/>
          </w:tcPr>
          <w:p w14:paraId="51CB27F0" w14:textId="77777777" w:rsidR="00CD1BFA" w:rsidRPr="002C2466" w:rsidRDefault="00CD1BFA" w:rsidP="001B432C">
            <w:pPr>
              <w:spacing w:after="0" w:line="240" w:lineRule="auto"/>
              <w:rPr>
                <w:rFonts w:eastAsia="Times New Roman" w:cstheme="minorHAnsi"/>
                <w:color w:val="FFFFFF"/>
                <w:sz w:val="20"/>
                <w:szCs w:val="20"/>
                <w:lang w:eastAsia="ca-ES"/>
              </w:rPr>
            </w:pPr>
            <w:r w:rsidRPr="002C2466">
              <w:rPr>
                <w:rFonts w:eastAsia="Times New Roman" w:cstheme="minorHAnsi"/>
                <w:color w:val="FFFFFF"/>
                <w:sz w:val="20"/>
                <w:szCs w:val="20"/>
                <w:lang w:eastAsia="ca-ES"/>
              </w:rPr>
              <w:t>Final sample Scopus</w:t>
            </w:r>
          </w:p>
        </w:tc>
      </w:tr>
      <w:tr w:rsidR="00CD1BFA" w:rsidRPr="002C2466" w14:paraId="56E389C1" w14:textId="77777777" w:rsidTr="001B432C">
        <w:trPr>
          <w:trHeight w:val="315"/>
        </w:trPr>
        <w:tc>
          <w:tcPr>
            <w:tcW w:w="1630" w:type="pct"/>
            <w:tcBorders>
              <w:top w:val="single" w:sz="8" w:space="0" w:color="auto"/>
              <w:bottom w:val="nil"/>
              <w:right w:val="nil"/>
            </w:tcBorders>
            <w:shd w:val="clear" w:color="auto" w:fill="auto"/>
            <w:noWrap/>
            <w:hideMark/>
          </w:tcPr>
          <w:p w14:paraId="0716D5FD" w14:textId="77777777" w:rsidR="00CD1BFA" w:rsidRPr="00C62A49" w:rsidRDefault="00CD1BFA" w:rsidP="001B432C">
            <w:pPr>
              <w:spacing w:after="0" w:line="240" w:lineRule="auto"/>
              <w:rPr>
                <w:rFonts w:eastAsia="Times New Roman" w:cstheme="minorHAnsi"/>
                <w:sz w:val="20"/>
                <w:szCs w:val="20"/>
                <w:lang w:eastAsia="ca-ES"/>
              </w:rPr>
            </w:pPr>
            <w:r w:rsidRPr="00C62A49">
              <w:rPr>
                <w:rFonts w:cstheme="minorHAnsi"/>
                <w:color w:val="000000"/>
                <w:sz w:val="20"/>
                <w:szCs w:val="20"/>
              </w:rPr>
              <w:t>Science or technology and education and under-representation and recruitment</w:t>
            </w:r>
          </w:p>
        </w:tc>
        <w:tc>
          <w:tcPr>
            <w:tcW w:w="594" w:type="pct"/>
            <w:tcBorders>
              <w:top w:val="single" w:sz="8" w:space="0" w:color="auto"/>
              <w:left w:val="nil"/>
              <w:bottom w:val="nil"/>
              <w:right w:val="nil"/>
            </w:tcBorders>
            <w:shd w:val="clear" w:color="auto" w:fill="auto"/>
            <w:noWrap/>
            <w:vAlign w:val="bottom"/>
            <w:hideMark/>
          </w:tcPr>
          <w:p w14:paraId="121BF566" w14:textId="77777777" w:rsidR="00CD1BFA" w:rsidRPr="00C62A49" w:rsidRDefault="00CD1BFA" w:rsidP="001B432C">
            <w:pPr>
              <w:spacing w:after="0" w:line="240" w:lineRule="auto"/>
              <w:jc w:val="right"/>
              <w:rPr>
                <w:rFonts w:eastAsia="Times New Roman" w:cstheme="minorHAnsi"/>
                <w:sz w:val="20"/>
                <w:szCs w:val="20"/>
                <w:lang w:eastAsia="ca-ES"/>
              </w:rPr>
            </w:pPr>
            <w:r w:rsidRPr="00C62A49">
              <w:rPr>
                <w:rFonts w:cstheme="minorHAnsi"/>
                <w:color w:val="000000"/>
                <w:sz w:val="20"/>
                <w:szCs w:val="20"/>
              </w:rPr>
              <w:t>13</w:t>
            </w:r>
          </w:p>
        </w:tc>
        <w:tc>
          <w:tcPr>
            <w:tcW w:w="537" w:type="pct"/>
            <w:tcBorders>
              <w:top w:val="single" w:sz="8" w:space="0" w:color="auto"/>
              <w:left w:val="nil"/>
              <w:bottom w:val="nil"/>
              <w:right w:val="nil"/>
            </w:tcBorders>
            <w:shd w:val="clear" w:color="auto" w:fill="auto"/>
            <w:noWrap/>
            <w:vAlign w:val="bottom"/>
            <w:hideMark/>
          </w:tcPr>
          <w:p w14:paraId="55A1FD28" w14:textId="77777777" w:rsidR="00CD1BFA" w:rsidRPr="00C62A49" w:rsidRDefault="00CD1BFA" w:rsidP="001B432C">
            <w:pPr>
              <w:spacing w:after="0" w:line="240" w:lineRule="auto"/>
              <w:rPr>
                <w:rFonts w:eastAsia="Times New Roman" w:cstheme="minorHAnsi"/>
                <w:color w:val="000000"/>
                <w:sz w:val="20"/>
                <w:szCs w:val="20"/>
                <w:lang w:eastAsia="ca-ES"/>
              </w:rPr>
            </w:pPr>
            <w:r w:rsidRPr="00C62A49">
              <w:rPr>
                <w:rFonts w:cstheme="minorHAnsi"/>
                <w:color w:val="000000"/>
                <w:sz w:val="20"/>
                <w:szCs w:val="20"/>
              </w:rPr>
              <w:t>3</w:t>
            </w:r>
          </w:p>
        </w:tc>
        <w:tc>
          <w:tcPr>
            <w:tcW w:w="316" w:type="pct"/>
            <w:tcBorders>
              <w:top w:val="single" w:sz="8" w:space="0" w:color="auto"/>
              <w:left w:val="nil"/>
              <w:bottom w:val="nil"/>
              <w:right w:val="nil"/>
            </w:tcBorders>
            <w:shd w:val="clear" w:color="auto" w:fill="auto"/>
            <w:noWrap/>
            <w:vAlign w:val="bottom"/>
            <w:hideMark/>
          </w:tcPr>
          <w:p w14:paraId="4279BCBA"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387" w:type="pct"/>
            <w:tcBorders>
              <w:top w:val="single" w:sz="8" w:space="0" w:color="auto"/>
              <w:left w:val="nil"/>
              <w:bottom w:val="nil"/>
              <w:right w:val="nil"/>
            </w:tcBorders>
            <w:shd w:val="clear" w:color="auto" w:fill="auto"/>
            <w:noWrap/>
            <w:vAlign w:val="bottom"/>
            <w:hideMark/>
          </w:tcPr>
          <w:p w14:paraId="5349F333"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645" w:type="pct"/>
            <w:tcBorders>
              <w:top w:val="single" w:sz="8" w:space="0" w:color="auto"/>
              <w:left w:val="nil"/>
              <w:bottom w:val="nil"/>
              <w:right w:val="nil"/>
            </w:tcBorders>
            <w:shd w:val="clear" w:color="auto" w:fill="auto"/>
            <w:noWrap/>
            <w:vAlign w:val="bottom"/>
            <w:hideMark/>
          </w:tcPr>
          <w:p w14:paraId="5703DE3E"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357" w:type="pct"/>
            <w:tcBorders>
              <w:top w:val="single" w:sz="8" w:space="0" w:color="auto"/>
              <w:left w:val="nil"/>
              <w:bottom w:val="nil"/>
              <w:right w:val="nil"/>
            </w:tcBorders>
            <w:shd w:val="clear" w:color="auto" w:fill="auto"/>
            <w:noWrap/>
            <w:vAlign w:val="bottom"/>
            <w:hideMark/>
          </w:tcPr>
          <w:p w14:paraId="4A71CDE2" w14:textId="77777777" w:rsidR="00CD1BFA" w:rsidRPr="00C62A49" w:rsidRDefault="00CD1BFA" w:rsidP="001B432C">
            <w:pPr>
              <w:spacing w:after="0" w:line="240" w:lineRule="auto"/>
              <w:jc w:val="right"/>
              <w:rPr>
                <w:rFonts w:eastAsia="Times New Roman" w:cstheme="minorHAnsi"/>
                <w:color w:val="000000"/>
                <w:sz w:val="20"/>
                <w:szCs w:val="20"/>
                <w:lang w:eastAsia="ca-ES"/>
              </w:rPr>
            </w:pPr>
            <w:r w:rsidRPr="00C62A49">
              <w:rPr>
                <w:rFonts w:cstheme="minorHAnsi"/>
                <w:color w:val="000000"/>
                <w:sz w:val="20"/>
                <w:szCs w:val="20"/>
              </w:rPr>
              <w:t>4</w:t>
            </w:r>
          </w:p>
        </w:tc>
        <w:tc>
          <w:tcPr>
            <w:tcW w:w="534" w:type="pct"/>
            <w:tcBorders>
              <w:top w:val="nil"/>
              <w:left w:val="nil"/>
              <w:bottom w:val="nil"/>
            </w:tcBorders>
            <w:shd w:val="clear" w:color="auto" w:fill="auto"/>
            <w:noWrap/>
            <w:vAlign w:val="bottom"/>
            <w:hideMark/>
          </w:tcPr>
          <w:p w14:paraId="0AF43D62" w14:textId="77777777" w:rsidR="00CD1BFA" w:rsidRPr="00C62A49" w:rsidRDefault="00CD1BFA" w:rsidP="001B432C">
            <w:pPr>
              <w:spacing w:after="0" w:line="240" w:lineRule="auto"/>
              <w:jc w:val="right"/>
              <w:rPr>
                <w:rFonts w:eastAsia="Times New Roman" w:cstheme="minorHAnsi"/>
                <w:sz w:val="20"/>
                <w:szCs w:val="20"/>
                <w:lang w:eastAsia="ca-ES"/>
              </w:rPr>
            </w:pPr>
            <w:r w:rsidRPr="00C62A49">
              <w:rPr>
                <w:rFonts w:cstheme="minorHAnsi"/>
                <w:color w:val="000000"/>
                <w:sz w:val="20"/>
                <w:szCs w:val="20"/>
              </w:rPr>
              <w:t>9</w:t>
            </w:r>
          </w:p>
        </w:tc>
      </w:tr>
      <w:tr w:rsidR="00CD1BFA" w:rsidRPr="002C2466" w14:paraId="5CCD5803" w14:textId="77777777" w:rsidTr="001B432C">
        <w:trPr>
          <w:trHeight w:val="315"/>
        </w:trPr>
        <w:tc>
          <w:tcPr>
            <w:tcW w:w="1630" w:type="pct"/>
            <w:tcBorders>
              <w:top w:val="nil"/>
              <w:bottom w:val="nil"/>
              <w:right w:val="nil"/>
            </w:tcBorders>
            <w:shd w:val="clear" w:color="auto" w:fill="auto"/>
            <w:noWrap/>
            <w:vAlign w:val="center"/>
            <w:hideMark/>
          </w:tcPr>
          <w:p w14:paraId="722890F2" w14:textId="77777777" w:rsidR="00CD1BFA" w:rsidRPr="00C62A49" w:rsidRDefault="00CD1BFA" w:rsidP="001B432C">
            <w:pPr>
              <w:spacing w:after="0" w:line="240" w:lineRule="auto"/>
              <w:rPr>
                <w:rFonts w:eastAsia="Times New Roman" w:cstheme="minorHAnsi"/>
                <w:sz w:val="20"/>
                <w:szCs w:val="20"/>
                <w:lang w:eastAsia="ca-ES"/>
              </w:rPr>
            </w:pPr>
            <w:r w:rsidRPr="00C62A49">
              <w:rPr>
                <w:rFonts w:cstheme="minorHAnsi"/>
                <w:color w:val="000000"/>
                <w:sz w:val="20"/>
                <w:szCs w:val="20"/>
              </w:rPr>
              <w:t>Science or technology and education and “vulnerable groups” and recruitment</w:t>
            </w:r>
          </w:p>
        </w:tc>
        <w:tc>
          <w:tcPr>
            <w:tcW w:w="594" w:type="pct"/>
            <w:tcBorders>
              <w:top w:val="nil"/>
              <w:left w:val="nil"/>
              <w:bottom w:val="nil"/>
              <w:right w:val="nil"/>
            </w:tcBorders>
            <w:shd w:val="clear" w:color="auto" w:fill="auto"/>
            <w:noWrap/>
            <w:vAlign w:val="bottom"/>
            <w:hideMark/>
          </w:tcPr>
          <w:p w14:paraId="194D79F8" w14:textId="77777777" w:rsidR="00CD1BFA" w:rsidRPr="00C62A49" w:rsidRDefault="00CD1BFA" w:rsidP="001B432C">
            <w:pPr>
              <w:spacing w:after="0" w:line="240" w:lineRule="auto"/>
              <w:jc w:val="right"/>
              <w:rPr>
                <w:rFonts w:eastAsia="Times New Roman" w:cstheme="minorHAnsi"/>
                <w:sz w:val="20"/>
                <w:szCs w:val="20"/>
                <w:lang w:eastAsia="ca-ES"/>
              </w:rPr>
            </w:pPr>
            <w:r w:rsidRPr="00C62A49">
              <w:rPr>
                <w:rFonts w:cstheme="minorHAnsi"/>
                <w:color w:val="000000"/>
                <w:sz w:val="20"/>
                <w:szCs w:val="20"/>
              </w:rPr>
              <w:t>0</w:t>
            </w:r>
          </w:p>
        </w:tc>
        <w:tc>
          <w:tcPr>
            <w:tcW w:w="537" w:type="pct"/>
            <w:tcBorders>
              <w:top w:val="nil"/>
              <w:left w:val="nil"/>
              <w:bottom w:val="nil"/>
              <w:right w:val="nil"/>
            </w:tcBorders>
            <w:shd w:val="clear" w:color="auto" w:fill="auto"/>
            <w:noWrap/>
            <w:vAlign w:val="bottom"/>
            <w:hideMark/>
          </w:tcPr>
          <w:p w14:paraId="4C4CE1DB" w14:textId="77777777" w:rsidR="00CD1BFA" w:rsidRPr="00C62A49" w:rsidRDefault="00CD1BFA" w:rsidP="001B432C">
            <w:pPr>
              <w:spacing w:after="0" w:line="240" w:lineRule="auto"/>
              <w:jc w:val="right"/>
              <w:rPr>
                <w:rFonts w:eastAsia="Times New Roman" w:cstheme="minorHAnsi"/>
                <w:sz w:val="20"/>
                <w:szCs w:val="20"/>
                <w:lang w:eastAsia="ca-ES"/>
              </w:rPr>
            </w:pPr>
          </w:p>
        </w:tc>
        <w:tc>
          <w:tcPr>
            <w:tcW w:w="316" w:type="pct"/>
            <w:tcBorders>
              <w:top w:val="nil"/>
              <w:left w:val="nil"/>
              <w:bottom w:val="nil"/>
              <w:right w:val="nil"/>
            </w:tcBorders>
            <w:shd w:val="clear" w:color="auto" w:fill="auto"/>
            <w:noWrap/>
            <w:vAlign w:val="bottom"/>
            <w:hideMark/>
          </w:tcPr>
          <w:p w14:paraId="3C816254"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387" w:type="pct"/>
            <w:tcBorders>
              <w:top w:val="nil"/>
              <w:left w:val="nil"/>
              <w:bottom w:val="nil"/>
              <w:right w:val="nil"/>
            </w:tcBorders>
            <w:shd w:val="clear" w:color="auto" w:fill="auto"/>
            <w:noWrap/>
            <w:vAlign w:val="bottom"/>
            <w:hideMark/>
          </w:tcPr>
          <w:p w14:paraId="4AA60D34"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645" w:type="pct"/>
            <w:tcBorders>
              <w:top w:val="nil"/>
              <w:left w:val="nil"/>
              <w:bottom w:val="nil"/>
              <w:right w:val="nil"/>
            </w:tcBorders>
            <w:shd w:val="clear" w:color="auto" w:fill="auto"/>
            <w:noWrap/>
            <w:vAlign w:val="bottom"/>
            <w:hideMark/>
          </w:tcPr>
          <w:p w14:paraId="5F5551D1"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357" w:type="pct"/>
            <w:tcBorders>
              <w:top w:val="nil"/>
              <w:left w:val="nil"/>
              <w:bottom w:val="nil"/>
              <w:right w:val="nil"/>
            </w:tcBorders>
            <w:shd w:val="clear" w:color="auto" w:fill="auto"/>
            <w:noWrap/>
            <w:vAlign w:val="bottom"/>
            <w:hideMark/>
          </w:tcPr>
          <w:p w14:paraId="6730952B" w14:textId="77777777" w:rsidR="00CD1BFA" w:rsidRPr="00C62A49" w:rsidRDefault="00CD1BFA" w:rsidP="001B432C">
            <w:pPr>
              <w:spacing w:after="0" w:line="240" w:lineRule="auto"/>
              <w:jc w:val="right"/>
              <w:rPr>
                <w:rFonts w:eastAsia="Times New Roman" w:cstheme="minorHAnsi"/>
                <w:sz w:val="20"/>
                <w:szCs w:val="20"/>
                <w:lang w:eastAsia="ca-ES"/>
              </w:rPr>
            </w:pPr>
            <w:r w:rsidRPr="00C62A49">
              <w:rPr>
                <w:rFonts w:cstheme="minorHAnsi"/>
                <w:color w:val="000000"/>
                <w:sz w:val="20"/>
                <w:szCs w:val="20"/>
              </w:rPr>
              <w:t>0</w:t>
            </w:r>
          </w:p>
        </w:tc>
        <w:tc>
          <w:tcPr>
            <w:tcW w:w="534" w:type="pct"/>
            <w:tcBorders>
              <w:top w:val="nil"/>
              <w:left w:val="nil"/>
              <w:bottom w:val="nil"/>
            </w:tcBorders>
            <w:shd w:val="clear" w:color="auto" w:fill="auto"/>
            <w:noWrap/>
            <w:vAlign w:val="bottom"/>
            <w:hideMark/>
          </w:tcPr>
          <w:p w14:paraId="4DD76F15" w14:textId="77777777" w:rsidR="00CD1BFA" w:rsidRPr="00C62A49" w:rsidRDefault="00CD1BFA" w:rsidP="001B432C">
            <w:pPr>
              <w:spacing w:after="0" w:line="240" w:lineRule="auto"/>
              <w:jc w:val="right"/>
              <w:rPr>
                <w:rFonts w:eastAsia="Times New Roman" w:cstheme="minorHAnsi"/>
                <w:sz w:val="20"/>
                <w:szCs w:val="20"/>
                <w:lang w:eastAsia="ca-ES"/>
              </w:rPr>
            </w:pPr>
            <w:r w:rsidRPr="00C62A49">
              <w:rPr>
                <w:rFonts w:cstheme="minorHAnsi"/>
                <w:color w:val="000000"/>
                <w:sz w:val="20"/>
                <w:szCs w:val="20"/>
              </w:rPr>
              <w:t>0</w:t>
            </w:r>
          </w:p>
        </w:tc>
      </w:tr>
      <w:tr w:rsidR="00CD1BFA" w:rsidRPr="002C2466" w14:paraId="657A6CBF" w14:textId="77777777" w:rsidTr="001B432C">
        <w:trPr>
          <w:trHeight w:val="315"/>
        </w:trPr>
        <w:tc>
          <w:tcPr>
            <w:tcW w:w="1630" w:type="pct"/>
            <w:tcBorders>
              <w:top w:val="nil"/>
              <w:bottom w:val="nil"/>
              <w:right w:val="nil"/>
            </w:tcBorders>
            <w:shd w:val="clear" w:color="auto" w:fill="auto"/>
            <w:noWrap/>
            <w:vAlign w:val="center"/>
            <w:hideMark/>
          </w:tcPr>
          <w:p w14:paraId="4CB64DB2" w14:textId="77777777" w:rsidR="00CD1BFA" w:rsidRPr="00C62A49" w:rsidRDefault="00CD1BFA" w:rsidP="001B432C">
            <w:pPr>
              <w:spacing w:after="0" w:line="240" w:lineRule="auto"/>
              <w:rPr>
                <w:rFonts w:eastAsia="Times New Roman" w:cstheme="minorHAnsi"/>
                <w:sz w:val="20"/>
                <w:szCs w:val="20"/>
                <w:lang w:eastAsia="ca-ES"/>
              </w:rPr>
            </w:pPr>
            <w:r w:rsidRPr="00C62A49">
              <w:rPr>
                <w:rFonts w:cstheme="minorHAnsi"/>
                <w:color w:val="000000"/>
                <w:sz w:val="20"/>
                <w:szCs w:val="20"/>
              </w:rPr>
              <w:t>Science or technology and under-representation and recruitment</w:t>
            </w:r>
          </w:p>
        </w:tc>
        <w:tc>
          <w:tcPr>
            <w:tcW w:w="594" w:type="pct"/>
            <w:tcBorders>
              <w:top w:val="nil"/>
              <w:left w:val="nil"/>
              <w:bottom w:val="nil"/>
              <w:right w:val="nil"/>
            </w:tcBorders>
            <w:shd w:val="clear" w:color="auto" w:fill="auto"/>
            <w:noWrap/>
            <w:vAlign w:val="bottom"/>
            <w:hideMark/>
          </w:tcPr>
          <w:p w14:paraId="08CF8101" w14:textId="77777777" w:rsidR="00CD1BFA" w:rsidRPr="00C62A49" w:rsidRDefault="00CD1BFA" w:rsidP="001B432C">
            <w:pPr>
              <w:spacing w:after="0" w:line="240" w:lineRule="auto"/>
              <w:jc w:val="right"/>
              <w:rPr>
                <w:rFonts w:eastAsia="Times New Roman" w:cstheme="minorHAnsi"/>
                <w:sz w:val="20"/>
                <w:szCs w:val="20"/>
                <w:lang w:eastAsia="ca-ES"/>
              </w:rPr>
            </w:pPr>
            <w:r w:rsidRPr="00C62A49">
              <w:rPr>
                <w:rFonts w:cstheme="minorHAnsi"/>
                <w:color w:val="000000"/>
                <w:sz w:val="20"/>
                <w:szCs w:val="20"/>
              </w:rPr>
              <w:t>21</w:t>
            </w:r>
          </w:p>
        </w:tc>
        <w:tc>
          <w:tcPr>
            <w:tcW w:w="537" w:type="pct"/>
            <w:tcBorders>
              <w:top w:val="nil"/>
              <w:left w:val="nil"/>
              <w:bottom w:val="nil"/>
              <w:right w:val="nil"/>
            </w:tcBorders>
            <w:shd w:val="clear" w:color="auto" w:fill="auto"/>
            <w:noWrap/>
            <w:vAlign w:val="bottom"/>
          </w:tcPr>
          <w:p w14:paraId="1B94C6F3" w14:textId="77777777" w:rsidR="00CD1BFA" w:rsidRPr="00C62A49" w:rsidRDefault="00CD1BFA" w:rsidP="001B432C">
            <w:pPr>
              <w:spacing w:after="0" w:line="240" w:lineRule="auto"/>
              <w:jc w:val="right"/>
              <w:rPr>
                <w:rFonts w:eastAsia="Times New Roman" w:cstheme="minorHAnsi"/>
                <w:sz w:val="20"/>
                <w:szCs w:val="20"/>
                <w:lang w:eastAsia="ca-ES"/>
              </w:rPr>
            </w:pPr>
          </w:p>
        </w:tc>
        <w:tc>
          <w:tcPr>
            <w:tcW w:w="316" w:type="pct"/>
            <w:tcBorders>
              <w:top w:val="nil"/>
              <w:left w:val="nil"/>
              <w:bottom w:val="nil"/>
              <w:right w:val="nil"/>
            </w:tcBorders>
            <w:shd w:val="clear" w:color="auto" w:fill="auto"/>
            <w:noWrap/>
            <w:vAlign w:val="bottom"/>
            <w:hideMark/>
          </w:tcPr>
          <w:p w14:paraId="35A12BF9"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387" w:type="pct"/>
            <w:tcBorders>
              <w:top w:val="nil"/>
              <w:left w:val="nil"/>
              <w:bottom w:val="nil"/>
              <w:right w:val="nil"/>
            </w:tcBorders>
            <w:shd w:val="clear" w:color="auto" w:fill="auto"/>
            <w:noWrap/>
            <w:vAlign w:val="bottom"/>
            <w:hideMark/>
          </w:tcPr>
          <w:p w14:paraId="0320C52E"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645" w:type="pct"/>
            <w:tcBorders>
              <w:top w:val="nil"/>
              <w:left w:val="nil"/>
              <w:bottom w:val="nil"/>
              <w:right w:val="nil"/>
            </w:tcBorders>
            <w:shd w:val="clear" w:color="auto" w:fill="auto"/>
            <w:noWrap/>
            <w:vAlign w:val="bottom"/>
            <w:hideMark/>
          </w:tcPr>
          <w:p w14:paraId="1B392166"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357" w:type="pct"/>
            <w:tcBorders>
              <w:top w:val="nil"/>
              <w:left w:val="nil"/>
              <w:bottom w:val="nil"/>
              <w:right w:val="nil"/>
            </w:tcBorders>
            <w:shd w:val="clear" w:color="auto" w:fill="auto"/>
            <w:noWrap/>
            <w:vAlign w:val="bottom"/>
            <w:hideMark/>
          </w:tcPr>
          <w:p w14:paraId="79C2F58F" w14:textId="77777777" w:rsidR="00CD1BFA" w:rsidRPr="00C62A49" w:rsidRDefault="00CD1BFA" w:rsidP="001B432C">
            <w:pPr>
              <w:spacing w:after="0" w:line="240" w:lineRule="auto"/>
              <w:jc w:val="right"/>
              <w:rPr>
                <w:rFonts w:eastAsia="Times New Roman" w:cstheme="minorHAnsi"/>
                <w:sz w:val="20"/>
                <w:szCs w:val="20"/>
                <w:lang w:eastAsia="ca-ES"/>
              </w:rPr>
            </w:pPr>
            <w:r w:rsidRPr="00C62A49">
              <w:rPr>
                <w:rFonts w:cstheme="minorHAnsi"/>
                <w:color w:val="000000"/>
                <w:sz w:val="20"/>
                <w:szCs w:val="20"/>
              </w:rPr>
              <w:t>8</w:t>
            </w:r>
          </w:p>
        </w:tc>
        <w:tc>
          <w:tcPr>
            <w:tcW w:w="534" w:type="pct"/>
            <w:tcBorders>
              <w:top w:val="nil"/>
              <w:left w:val="nil"/>
              <w:bottom w:val="nil"/>
            </w:tcBorders>
            <w:shd w:val="clear" w:color="auto" w:fill="auto"/>
            <w:noWrap/>
            <w:vAlign w:val="bottom"/>
            <w:hideMark/>
          </w:tcPr>
          <w:p w14:paraId="475365EF" w14:textId="77777777" w:rsidR="00CD1BFA" w:rsidRPr="00C62A49" w:rsidRDefault="00CD1BFA" w:rsidP="001B432C">
            <w:pPr>
              <w:spacing w:after="0" w:line="240" w:lineRule="auto"/>
              <w:jc w:val="right"/>
              <w:rPr>
                <w:rFonts w:eastAsia="Times New Roman" w:cstheme="minorHAnsi"/>
                <w:sz w:val="20"/>
                <w:szCs w:val="20"/>
                <w:lang w:eastAsia="ca-ES"/>
              </w:rPr>
            </w:pPr>
            <w:r w:rsidRPr="00C62A49">
              <w:rPr>
                <w:rFonts w:cstheme="minorHAnsi"/>
                <w:color w:val="000000"/>
                <w:sz w:val="20"/>
                <w:szCs w:val="20"/>
              </w:rPr>
              <w:t>13</w:t>
            </w:r>
          </w:p>
        </w:tc>
      </w:tr>
      <w:tr w:rsidR="00CD1BFA" w:rsidRPr="002C2466" w14:paraId="5ADA2313" w14:textId="77777777" w:rsidTr="001B432C">
        <w:trPr>
          <w:trHeight w:val="315"/>
        </w:trPr>
        <w:tc>
          <w:tcPr>
            <w:tcW w:w="1630" w:type="pct"/>
            <w:tcBorders>
              <w:top w:val="nil"/>
              <w:bottom w:val="nil"/>
              <w:right w:val="nil"/>
            </w:tcBorders>
            <w:shd w:val="clear" w:color="auto" w:fill="auto"/>
            <w:noWrap/>
          </w:tcPr>
          <w:p w14:paraId="24AABCF2" w14:textId="77777777" w:rsidR="00CD1BFA" w:rsidRPr="00C62A49" w:rsidRDefault="00CD1BFA" w:rsidP="001B432C">
            <w:pPr>
              <w:spacing w:after="0" w:line="240" w:lineRule="auto"/>
              <w:rPr>
                <w:rFonts w:cstheme="minorHAnsi"/>
                <w:color w:val="000000"/>
                <w:sz w:val="20"/>
                <w:szCs w:val="20"/>
              </w:rPr>
            </w:pPr>
            <w:r w:rsidRPr="00C62A49">
              <w:rPr>
                <w:rFonts w:cstheme="minorHAnsi"/>
                <w:color w:val="000000"/>
                <w:sz w:val="20"/>
                <w:szCs w:val="20"/>
              </w:rPr>
              <w:t>Science or technology and "vulnerable groups" and recruitment</w:t>
            </w:r>
          </w:p>
        </w:tc>
        <w:tc>
          <w:tcPr>
            <w:tcW w:w="594" w:type="pct"/>
            <w:tcBorders>
              <w:top w:val="nil"/>
              <w:left w:val="nil"/>
              <w:bottom w:val="nil"/>
              <w:right w:val="nil"/>
            </w:tcBorders>
            <w:shd w:val="clear" w:color="auto" w:fill="auto"/>
            <w:noWrap/>
            <w:vAlign w:val="bottom"/>
          </w:tcPr>
          <w:p w14:paraId="451F566C" w14:textId="77777777" w:rsidR="00CD1BFA" w:rsidRPr="00C62A49" w:rsidRDefault="00CD1BFA" w:rsidP="001B432C">
            <w:pPr>
              <w:spacing w:after="0" w:line="240" w:lineRule="auto"/>
              <w:jc w:val="right"/>
              <w:rPr>
                <w:rFonts w:cstheme="minorHAnsi"/>
                <w:color w:val="000000"/>
                <w:sz w:val="20"/>
                <w:szCs w:val="20"/>
              </w:rPr>
            </w:pPr>
            <w:r w:rsidRPr="00C62A49">
              <w:rPr>
                <w:rFonts w:cstheme="minorHAnsi"/>
                <w:color w:val="000000"/>
                <w:sz w:val="20"/>
                <w:szCs w:val="20"/>
              </w:rPr>
              <w:t>3</w:t>
            </w:r>
          </w:p>
        </w:tc>
        <w:tc>
          <w:tcPr>
            <w:tcW w:w="537" w:type="pct"/>
            <w:tcBorders>
              <w:top w:val="nil"/>
              <w:left w:val="nil"/>
              <w:bottom w:val="nil"/>
              <w:right w:val="nil"/>
            </w:tcBorders>
            <w:shd w:val="clear" w:color="auto" w:fill="auto"/>
            <w:noWrap/>
            <w:vAlign w:val="bottom"/>
          </w:tcPr>
          <w:p w14:paraId="5E434426" w14:textId="77777777" w:rsidR="00CD1BFA" w:rsidRPr="00C62A49" w:rsidRDefault="00CD1BFA" w:rsidP="001B432C">
            <w:pPr>
              <w:spacing w:after="0" w:line="240" w:lineRule="auto"/>
              <w:jc w:val="right"/>
              <w:rPr>
                <w:rFonts w:cstheme="minorHAnsi"/>
                <w:color w:val="000000"/>
                <w:sz w:val="20"/>
                <w:szCs w:val="20"/>
              </w:rPr>
            </w:pPr>
          </w:p>
        </w:tc>
        <w:tc>
          <w:tcPr>
            <w:tcW w:w="316" w:type="pct"/>
            <w:tcBorders>
              <w:top w:val="nil"/>
              <w:left w:val="nil"/>
              <w:bottom w:val="nil"/>
              <w:right w:val="nil"/>
            </w:tcBorders>
            <w:shd w:val="clear" w:color="auto" w:fill="auto"/>
            <w:noWrap/>
            <w:vAlign w:val="bottom"/>
          </w:tcPr>
          <w:p w14:paraId="559A5A9E"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387" w:type="pct"/>
            <w:tcBorders>
              <w:top w:val="nil"/>
              <w:left w:val="nil"/>
              <w:bottom w:val="nil"/>
              <w:right w:val="nil"/>
            </w:tcBorders>
            <w:shd w:val="clear" w:color="auto" w:fill="auto"/>
            <w:noWrap/>
            <w:vAlign w:val="bottom"/>
          </w:tcPr>
          <w:p w14:paraId="1D93400F"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645" w:type="pct"/>
            <w:tcBorders>
              <w:top w:val="nil"/>
              <w:left w:val="nil"/>
              <w:bottom w:val="nil"/>
              <w:right w:val="nil"/>
            </w:tcBorders>
            <w:shd w:val="clear" w:color="auto" w:fill="auto"/>
            <w:noWrap/>
            <w:vAlign w:val="bottom"/>
          </w:tcPr>
          <w:p w14:paraId="350D3F10"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357" w:type="pct"/>
            <w:tcBorders>
              <w:top w:val="nil"/>
              <w:left w:val="nil"/>
              <w:bottom w:val="nil"/>
              <w:right w:val="nil"/>
            </w:tcBorders>
            <w:shd w:val="clear" w:color="auto" w:fill="auto"/>
            <w:noWrap/>
            <w:vAlign w:val="bottom"/>
          </w:tcPr>
          <w:p w14:paraId="58392AD1" w14:textId="77777777" w:rsidR="00CD1BFA" w:rsidRPr="00C62A49" w:rsidRDefault="00CD1BFA" w:rsidP="001B432C">
            <w:pPr>
              <w:spacing w:after="0" w:line="240" w:lineRule="auto"/>
              <w:jc w:val="right"/>
              <w:rPr>
                <w:rFonts w:cstheme="minorHAnsi"/>
                <w:color w:val="000000"/>
                <w:sz w:val="20"/>
                <w:szCs w:val="20"/>
              </w:rPr>
            </w:pPr>
            <w:r w:rsidRPr="00C62A49">
              <w:rPr>
                <w:rFonts w:cstheme="minorHAnsi"/>
                <w:color w:val="000000"/>
                <w:sz w:val="20"/>
                <w:szCs w:val="20"/>
              </w:rPr>
              <w:t>2</w:t>
            </w:r>
          </w:p>
        </w:tc>
        <w:tc>
          <w:tcPr>
            <w:tcW w:w="534" w:type="pct"/>
            <w:tcBorders>
              <w:top w:val="nil"/>
              <w:left w:val="nil"/>
              <w:bottom w:val="nil"/>
            </w:tcBorders>
            <w:shd w:val="clear" w:color="auto" w:fill="auto"/>
            <w:noWrap/>
            <w:vAlign w:val="bottom"/>
          </w:tcPr>
          <w:p w14:paraId="242C843F" w14:textId="77777777" w:rsidR="00CD1BFA" w:rsidRPr="00C62A49" w:rsidRDefault="00CD1BFA" w:rsidP="001B432C">
            <w:pPr>
              <w:spacing w:after="0" w:line="240" w:lineRule="auto"/>
              <w:jc w:val="right"/>
              <w:rPr>
                <w:rFonts w:cstheme="minorHAnsi"/>
                <w:color w:val="000000"/>
                <w:sz w:val="20"/>
                <w:szCs w:val="20"/>
              </w:rPr>
            </w:pPr>
            <w:r w:rsidRPr="00C62A49">
              <w:rPr>
                <w:rFonts w:cstheme="minorHAnsi"/>
                <w:color w:val="000000"/>
                <w:sz w:val="20"/>
                <w:szCs w:val="20"/>
              </w:rPr>
              <w:t>1</w:t>
            </w:r>
          </w:p>
        </w:tc>
      </w:tr>
      <w:tr w:rsidR="00CD1BFA" w:rsidRPr="002C2466" w14:paraId="1799AA13" w14:textId="77777777" w:rsidTr="001B432C">
        <w:trPr>
          <w:trHeight w:val="315"/>
        </w:trPr>
        <w:tc>
          <w:tcPr>
            <w:tcW w:w="1630" w:type="pct"/>
            <w:tcBorders>
              <w:top w:val="nil"/>
              <w:bottom w:val="nil"/>
              <w:right w:val="nil"/>
            </w:tcBorders>
            <w:shd w:val="clear" w:color="auto" w:fill="auto"/>
            <w:noWrap/>
            <w:vAlign w:val="center"/>
          </w:tcPr>
          <w:p w14:paraId="7D8086F6" w14:textId="77777777" w:rsidR="00CD1BFA" w:rsidRPr="00C62A49" w:rsidRDefault="00CD1BFA" w:rsidP="001B432C">
            <w:pPr>
              <w:spacing w:after="0" w:line="240" w:lineRule="auto"/>
              <w:rPr>
                <w:rFonts w:eastAsia="Times New Roman" w:cstheme="minorHAnsi"/>
                <w:color w:val="000000"/>
                <w:sz w:val="20"/>
                <w:szCs w:val="20"/>
                <w:lang w:eastAsia="ca-ES"/>
              </w:rPr>
            </w:pPr>
            <w:r w:rsidRPr="00C62A49">
              <w:rPr>
                <w:rFonts w:cstheme="minorHAnsi"/>
                <w:color w:val="000000"/>
                <w:sz w:val="20"/>
                <w:szCs w:val="20"/>
              </w:rPr>
              <w:t>Science or technology and education and diversity and "business case"</w:t>
            </w:r>
          </w:p>
        </w:tc>
        <w:tc>
          <w:tcPr>
            <w:tcW w:w="594" w:type="pct"/>
            <w:tcBorders>
              <w:top w:val="nil"/>
              <w:left w:val="nil"/>
              <w:bottom w:val="nil"/>
              <w:right w:val="nil"/>
            </w:tcBorders>
            <w:shd w:val="clear" w:color="auto" w:fill="auto"/>
            <w:noWrap/>
            <w:vAlign w:val="bottom"/>
          </w:tcPr>
          <w:p w14:paraId="46C67D42" w14:textId="77777777" w:rsidR="00CD1BFA" w:rsidRPr="00C62A49" w:rsidRDefault="00CD1BFA" w:rsidP="001B432C">
            <w:pPr>
              <w:spacing w:after="0" w:line="240" w:lineRule="auto"/>
              <w:jc w:val="right"/>
              <w:rPr>
                <w:rFonts w:eastAsia="Times New Roman" w:cstheme="minorHAnsi"/>
                <w:color w:val="000000"/>
                <w:sz w:val="20"/>
                <w:szCs w:val="20"/>
                <w:lang w:eastAsia="ca-ES"/>
              </w:rPr>
            </w:pPr>
            <w:r w:rsidRPr="00C62A49">
              <w:rPr>
                <w:rFonts w:cstheme="minorHAnsi"/>
                <w:color w:val="000000"/>
                <w:sz w:val="20"/>
                <w:szCs w:val="20"/>
              </w:rPr>
              <w:t>1</w:t>
            </w:r>
          </w:p>
        </w:tc>
        <w:tc>
          <w:tcPr>
            <w:tcW w:w="537" w:type="pct"/>
            <w:tcBorders>
              <w:top w:val="nil"/>
              <w:left w:val="nil"/>
              <w:bottom w:val="nil"/>
              <w:right w:val="nil"/>
            </w:tcBorders>
            <w:shd w:val="clear" w:color="auto" w:fill="auto"/>
            <w:noWrap/>
            <w:vAlign w:val="bottom"/>
          </w:tcPr>
          <w:p w14:paraId="47C02A69" w14:textId="77777777" w:rsidR="00CD1BFA" w:rsidRPr="00C62A49" w:rsidRDefault="00CD1BFA" w:rsidP="001B432C">
            <w:pPr>
              <w:spacing w:after="0" w:line="240" w:lineRule="auto"/>
              <w:jc w:val="right"/>
              <w:rPr>
                <w:rFonts w:cstheme="minorHAnsi"/>
                <w:color w:val="000000"/>
                <w:sz w:val="20"/>
                <w:szCs w:val="20"/>
              </w:rPr>
            </w:pPr>
          </w:p>
        </w:tc>
        <w:tc>
          <w:tcPr>
            <w:tcW w:w="316" w:type="pct"/>
            <w:tcBorders>
              <w:top w:val="nil"/>
              <w:left w:val="nil"/>
              <w:bottom w:val="nil"/>
              <w:right w:val="nil"/>
            </w:tcBorders>
            <w:shd w:val="clear" w:color="auto" w:fill="auto"/>
            <w:noWrap/>
            <w:vAlign w:val="bottom"/>
          </w:tcPr>
          <w:p w14:paraId="3227EB64"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387" w:type="pct"/>
            <w:tcBorders>
              <w:top w:val="nil"/>
              <w:left w:val="nil"/>
              <w:bottom w:val="nil"/>
              <w:right w:val="nil"/>
            </w:tcBorders>
            <w:shd w:val="clear" w:color="auto" w:fill="auto"/>
            <w:noWrap/>
            <w:vAlign w:val="bottom"/>
          </w:tcPr>
          <w:p w14:paraId="407E2EB9"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645" w:type="pct"/>
            <w:tcBorders>
              <w:top w:val="nil"/>
              <w:left w:val="nil"/>
              <w:bottom w:val="nil"/>
              <w:right w:val="nil"/>
            </w:tcBorders>
            <w:shd w:val="clear" w:color="auto" w:fill="auto"/>
            <w:noWrap/>
            <w:vAlign w:val="bottom"/>
          </w:tcPr>
          <w:p w14:paraId="43D34F6A"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357" w:type="pct"/>
            <w:tcBorders>
              <w:top w:val="nil"/>
              <w:left w:val="nil"/>
              <w:bottom w:val="nil"/>
              <w:right w:val="nil"/>
            </w:tcBorders>
            <w:shd w:val="clear" w:color="auto" w:fill="auto"/>
            <w:noWrap/>
            <w:vAlign w:val="bottom"/>
          </w:tcPr>
          <w:p w14:paraId="1C9A780A" w14:textId="77777777" w:rsidR="00CD1BFA" w:rsidRPr="00C62A49" w:rsidRDefault="00CD1BFA" w:rsidP="001B432C">
            <w:pPr>
              <w:spacing w:after="0" w:line="240" w:lineRule="auto"/>
              <w:jc w:val="right"/>
              <w:rPr>
                <w:rFonts w:eastAsia="Times New Roman" w:cstheme="minorHAnsi"/>
                <w:color w:val="000000"/>
                <w:sz w:val="20"/>
                <w:szCs w:val="20"/>
                <w:lang w:eastAsia="ca-ES"/>
              </w:rPr>
            </w:pPr>
            <w:r w:rsidRPr="00C62A49">
              <w:rPr>
                <w:rFonts w:cstheme="minorHAnsi"/>
                <w:color w:val="000000"/>
                <w:sz w:val="20"/>
                <w:szCs w:val="20"/>
              </w:rPr>
              <w:t>1</w:t>
            </w:r>
          </w:p>
        </w:tc>
        <w:tc>
          <w:tcPr>
            <w:tcW w:w="534" w:type="pct"/>
            <w:tcBorders>
              <w:top w:val="nil"/>
              <w:left w:val="nil"/>
              <w:bottom w:val="nil"/>
            </w:tcBorders>
            <w:shd w:val="clear" w:color="auto" w:fill="auto"/>
            <w:noWrap/>
            <w:vAlign w:val="bottom"/>
          </w:tcPr>
          <w:p w14:paraId="6CFBEC00" w14:textId="77777777" w:rsidR="00CD1BFA" w:rsidRPr="00C62A49" w:rsidRDefault="00CD1BFA" w:rsidP="001B432C">
            <w:pPr>
              <w:spacing w:after="0" w:line="240" w:lineRule="auto"/>
              <w:jc w:val="right"/>
              <w:rPr>
                <w:rFonts w:eastAsia="Times New Roman" w:cstheme="minorHAnsi"/>
                <w:color w:val="000000"/>
                <w:sz w:val="20"/>
                <w:szCs w:val="20"/>
                <w:lang w:eastAsia="ca-ES"/>
              </w:rPr>
            </w:pPr>
            <w:r w:rsidRPr="00C62A49">
              <w:rPr>
                <w:rFonts w:cstheme="minorHAnsi"/>
                <w:color w:val="000000"/>
                <w:sz w:val="20"/>
                <w:szCs w:val="20"/>
              </w:rPr>
              <w:t>0</w:t>
            </w:r>
          </w:p>
        </w:tc>
      </w:tr>
      <w:tr w:rsidR="00CD1BFA" w:rsidRPr="002C2466" w14:paraId="030C0506" w14:textId="77777777" w:rsidTr="001B432C">
        <w:trPr>
          <w:trHeight w:val="315"/>
        </w:trPr>
        <w:tc>
          <w:tcPr>
            <w:tcW w:w="1630" w:type="pct"/>
            <w:tcBorders>
              <w:top w:val="nil"/>
              <w:bottom w:val="nil"/>
              <w:right w:val="nil"/>
            </w:tcBorders>
            <w:shd w:val="clear" w:color="auto" w:fill="auto"/>
            <w:noWrap/>
            <w:vAlign w:val="center"/>
          </w:tcPr>
          <w:p w14:paraId="7D1E47EE" w14:textId="77777777" w:rsidR="00CD1BFA" w:rsidRPr="00C62A49" w:rsidRDefault="00CD1BFA" w:rsidP="001B432C">
            <w:pPr>
              <w:spacing w:after="0" w:line="240" w:lineRule="auto"/>
              <w:rPr>
                <w:rFonts w:eastAsia="Times New Roman" w:cstheme="minorHAnsi"/>
                <w:color w:val="000000"/>
                <w:sz w:val="20"/>
                <w:szCs w:val="20"/>
                <w:lang w:eastAsia="ca-ES"/>
              </w:rPr>
            </w:pPr>
            <w:r w:rsidRPr="00C62A49">
              <w:rPr>
                <w:rFonts w:cstheme="minorHAnsi"/>
                <w:color w:val="000000"/>
                <w:sz w:val="20"/>
                <w:szCs w:val="20"/>
              </w:rPr>
              <w:t>Science or technology and education and careers and success</w:t>
            </w:r>
          </w:p>
        </w:tc>
        <w:tc>
          <w:tcPr>
            <w:tcW w:w="594" w:type="pct"/>
            <w:tcBorders>
              <w:top w:val="nil"/>
              <w:left w:val="nil"/>
              <w:bottom w:val="nil"/>
              <w:right w:val="nil"/>
            </w:tcBorders>
            <w:shd w:val="clear" w:color="auto" w:fill="auto"/>
            <w:noWrap/>
            <w:vAlign w:val="bottom"/>
          </w:tcPr>
          <w:p w14:paraId="0DBA7C09" w14:textId="77777777" w:rsidR="00CD1BFA" w:rsidRPr="00C62A49" w:rsidRDefault="00CD1BFA" w:rsidP="001B432C">
            <w:pPr>
              <w:spacing w:after="0" w:line="240" w:lineRule="auto"/>
              <w:jc w:val="right"/>
              <w:rPr>
                <w:rFonts w:eastAsia="Times New Roman" w:cstheme="minorHAnsi"/>
                <w:color w:val="000000"/>
                <w:sz w:val="20"/>
                <w:szCs w:val="20"/>
                <w:lang w:eastAsia="ca-ES"/>
              </w:rPr>
            </w:pPr>
            <w:r w:rsidRPr="00C62A49">
              <w:rPr>
                <w:rFonts w:cstheme="minorHAnsi"/>
                <w:color w:val="000000"/>
                <w:sz w:val="20"/>
                <w:szCs w:val="20"/>
              </w:rPr>
              <w:t>11</w:t>
            </w:r>
          </w:p>
        </w:tc>
        <w:tc>
          <w:tcPr>
            <w:tcW w:w="537" w:type="pct"/>
            <w:tcBorders>
              <w:top w:val="nil"/>
              <w:left w:val="nil"/>
              <w:bottom w:val="nil"/>
              <w:right w:val="nil"/>
            </w:tcBorders>
            <w:shd w:val="clear" w:color="auto" w:fill="auto"/>
            <w:noWrap/>
            <w:vAlign w:val="bottom"/>
          </w:tcPr>
          <w:p w14:paraId="46352170" w14:textId="77777777" w:rsidR="00CD1BFA" w:rsidRPr="00C62A49" w:rsidRDefault="00CD1BFA" w:rsidP="001B432C">
            <w:pPr>
              <w:spacing w:after="0" w:line="240" w:lineRule="auto"/>
              <w:jc w:val="right"/>
              <w:rPr>
                <w:rFonts w:cstheme="minorHAnsi"/>
                <w:color w:val="000000"/>
                <w:sz w:val="20"/>
                <w:szCs w:val="20"/>
              </w:rPr>
            </w:pPr>
          </w:p>
        </w:tc>
        <w:tc>
          <w:tcPr>
            <w:tcW w:w="316" w:type="pct"/>
            <w:tcBorders>
              <w:top w:val="nil"/>
              <w:left w:val="nil"/>
              <w:bottom w:val="nil"/>
              <w:right w:val="nil"/>
            </w:tcBorders>
            <w:shd w:val="clear" w:color="auto" w:fill="auto"/>
            <w:noWrap/>
            <w:vAlign w:val="bottom"/>
          </w:tcPr>
          <w:p w14:paraId="7F509A0E"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387" w:type="pct"/>
            <w:tcBorders>
              <w:top w:val="nil"/>
              <w:left w:val="nil"/>
              <w:bottom w:val="nil"/>
              <w:right w:val="nil"/>
            </w:tcBorders>
            <w:shd w:val="clear" w:color="auto" w:fill="auto"/>
            <w:noWrap/>
            <w:vAlign w:val="bottom"/>
          </w:tcPr>
          <w:p w14:paraId="5232F928"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645" w:type="pct"/>
            <w:tcBorders>
              <w:top w:val="nil"/>
              <w:left w:val="nil"/>
              <w:bottom w:val="nil"/>
              <w:right w:val="nil"/>
            </w:tcBorders>
            <w:shd w:val="clear" w:color="auto" w:fill="auto"/>
            <w:noWrap/>
            <w:vAlign w:val="bottom"/>
          </w:tcPr>
          <w:p w14:paraId="088D46EE"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357" w:type="pct"/>
            <w:tcBorders>
              <w:top w:val="nil"/>
              <w:left w:val="nil"/>
              <w:bottom w:val="nil"/>
              <w:right w:val="nil"/>
            </w:tcBorders>
            <w:shd w:val="clear" w:color="auto" w:fill="auto"/>
            <w:noWrap/>
            <w:vAlign w:val="bottom"/>
          </w:tcPr>
          <w:p w14:paraId="2EE6D24F" w14:textId="77777777" w:rsidR="00CD1BFA" w:rsidRPr="00C62A49" w:rsidRDefault="00CD1BFA" w:rsidP="001B432C">
            <w:pPr>
              <w:spacing w:after="0" w:line="240" w:lineRule="auto"/>
              <w:jc w:val="right"/>
              <w:rPr>
                <w:rFonts w:eastAsia="Times New Roman" w:cstheme="minorHAnsi"/>
                <w:color w:val="000000"/>
                <w:sz w:val="20"/>
                <w:szCs w:val="20"/>
                <w:lang w:eastAsia="ca-ES"/>
              </w:rPr>
            </w:pPr>
            <w:r w:rsidRPr="00C62A49">
              <w:rPr>
                <w:rFonts w:cstheme="minorHAnsi"/>
                <w:color w:val="000000"/>
                <w:sz w:val="20"/>
                <w:szCs w:val="20"/>
              </w:rPr>
              <w:t>9</w:t>
            </w:r>
          </w:p>
        </w:tc>
        <w:tc>
          <w:tcPr>
            <w:tcW w:w="534" w:type="pct"/>
            <w:tcBorders>
              <w:top w:val="nil"/>
              <w:left w:val="nil"/>
              <w:bottom w:val="nil"/>
            </w:tcBorders>
            <w:shd w:val="clear" w:color="auto" w:fill="auto"/>
            <w:noWrap/>
            <w:vAlign w:val="bottom"/>
          </w:tcPr>
          <w:p w14:paraId="681EDCDD" w14:textId="77777777" w:rsidR="00CD1BFA" w:rsidRPr="00C62A49" w:rsidRDefault="00CD1BFA" w:rsidP="001B432C">
            <w:pPr>
              <w:spacing w:after="0" w:line="240" w:lineRule="auto"/>
              <w:jc w:val="right"/>
              <w:rPr>
                <w:rFonts w:eastAsia="Times New Roman" w:cstheme="minorHAnsi"/>
                <w:color w:val="000000"/>
                <w:sz w:val="20"/>
                <w:szCs w:val="20"/>
                <w:lang w:eastAsia="ca-ES"/>
              </w:rPr>
            </w:pPr>
            <w:r w:rsidRPr="00C62A49">
              <w:rPr>
                <w:rFonts w:cstheme="minorHAnsi"/>
                <w:color w:val="000000"/>
                <w:sz w:val="20"/>
                <w:szCs w:val="20"/>
              </w:rPr>
              <w:t>2</w:t>
            </w:r>
          </w:p>
        </w:tc>
      </w:tr>
      <w:tr w:rsidR="00CD1BFA" w:rsidRPr="002C2466" w14:paraId="094F3961" w14:textId="77777777" w:rsidTr="001B432C">
        <w:trPr>
          <w:trHeight w:val="315"/>
        </w:trPr>
        <w:tc>
          <w:tcPr>
            <w:tcW w:w="1630" w:type="pct"/>
            <w:tcBorders>
              <w:top w:val="nil"/>
              <w:bottom w:val="nil"/>
              <w:right w:val="nil"/>
            </w:tcBorders>
            <w:shd w:val="clear" w:color="auto" w:fill="auto"/>
            <w:noWrap/>
            <w:vAlign w:val="center"/>
          </w:tcPr>
          <w:p w14:paraId="7F295885" w14:textId="77777777" w:rsidR="00CD1BFA" w:rsidRPr="00C62A49" w:rsidRDefault="00CD1BFA" w:rsidP="001B432C">
            <w:pPr>
              <w:spacing w:after="0" w:line="240" w:lineRule="auto"/>
              <w:rPr>
                <w:rFonts w:eastAsia="Times New Roman" w:cstheme="minorHAnsi"/>
                <w:color w:val="000000"/>
                <w:sz w:val="20"/>
                <w:szCs w:val="20"/>
                <w:lang w:eastAsia="ca-ES"/>
              </w:rPr>
            </w:pPr>
            <w:r w:rsidRPr="00C62A49">
              <w:rPr>
                <w:rFonts w:cstheme="minorHAnsi"/>
                <w:color w:val="000000"/>
                <w:sz w:val="20"/>
                <w:szCs w:val="20"/>
              </w:rPr>
              <w:t>Science or technology and education and teaching and diversity</w:t>
            </w:r>
          </w:p>
        </w:tc>
        <w:tc>
          <w:tcPr>
            <w:tcW w:w="594" w:type="pct"/>
            <w:tcBorders>
              <w:top w:val="nil"/>
              <w:left w:val="nil"/>
              <w:bottom w:val="nil"/>
              <w:right w:val="nil"/>
            </w:tcBorders>
            <w:shd w:val="clear" w:color="auto" w:fill="auto"/>
            <w:noWrap/>
            <w:vAlign w:val="bottom"/>
          </w:tcPr>
          <w:p w14:paraId="7035E000" w14:textId="77777777" w:rsidR="00CD1BFA" w:rsidRPr="00C62A49" w:rsidRDefault="00CD1BFA" w:rsidP="001B432C">
            <w:pPr>
              <w:spacing w:after="0" w:line="240" w:lineRule="auto"/>
              <w:jc w:val="right"/>
              <w:rPr>
                <w:rFonts w:eastAsia="Times New Roman" w:cstheme="minorHAnsi"/>
                <w:color w:val="000000"/>
                <w:sz w:val="20"/>
                <w:szCs w:val="20"/>
                <w:lang w:eastAsia="ca-ES"/>
              </w:rPr>
            </w:pPr>
            <w:r w:rsidRPr="00C62A49">
              <w:rPr>
                <w:rFonts w:cstheme="minorHAnsi"/>
                <w:color w:val="000000"/>
                <w:sz w:val="20"/>
                <w:szCs w:val="20"/>
              </w:rPr>
              <w:t>29</w:t>
            </w:r>
          </w:p>
        </w:tc>
        <w:tc>
          <w:tcPr>
            <w:tcW w:w="537" w:type="pct"/>
            <w:tcBorders>
              <w:top w:val="nil"/>
              <w:left w:val="nil"/>
              <w:bottom w:val="nil"/>
              <w:right w:val="nil"/>
            </w:tcBorders>
            <w:shd w:val="clear" w:color="auto" w:fill="auto"/>
            <w:noWrap/>
            <w:vAlign w:val="bottom"/>
          </w:tcPr>
          <w:p w14:paraId="5DDF5051" w14:textId="77777777" w:rsidR="00CD1BFA" w:rsidRPr="00C62A49" w:rsidRDefault="00CD1BFA" w:rsidP="001B432C">
            <w:pPr>
              <w:spacing w:after="0" w:line="240" w:lineRule="auto"/>
              <w:jc w:val="right"/>
              <w:rPr>
                <w:rFonts w:cstheme="minorHAnsi"/>
                <w:color w:val="000000"/>
                <w:sz w:val="20"/>
                <w:szCs w:val="20"/>
              </w:rPr>
            </w:pPr>
          </w:p>
        </w:tc>
        <w:tc>
          <w:tcPr>
            <w:tcW w:w="316" w:type="pct"/>
            <w:tcBorders>
              <w:top w:val="nil"/>
              <w:left w:val="nil"/>
              <w:bottom w:val="nil"/>
              <w:right w:val="nil"/>
            </w:tcBorders>
            <w:shd w:val="clear" w:color="auto" w:fill="auto"/>
            <w:noWrap/>
            <w:vAlign w:val="bottom"/>
          </w:tcPr>
          <w:p w14:paraId="5B19180E"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387" w:type="pct"/>
            <w:tcBorders>
              <w:top w:val="nil"/>
              <w:left w:val="nil"/>
              <w:bottom w:val="nil"/>
              <w:right w:val="nil"/>
            </w:tcBorders>
            <w:shd w:val="clear" w:color="auto" w:fill="auto"/>
            <w:noWrap/>
            <w:vAlign w:val="bottom"/>
          </w:tcPr>
          <w:p w14:paraId="6CBCA8C0"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645" w:type="pct"/>
            <w:tcBorders>
              <w:top w:val="nil"/>
              <w:left w:val="nil"/>
              <w:bottom w:val="nil"/>
              <w:right w:val="nil"/>
            </w:tcBorders>
            <w:shd w:val="clear" w:color="auto" w:fill="auto"/>
            <w:noWrap/>
            <w:vAlign w:val="bottom"/>
          </w:tcPr>
          <w:p w14:paraId="1CA2BB86"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357" w:type="pct"/>
            <w:tcBorders>
              <w:top w:val="nil"/>
              <w:left w:val="nil"/>
              <w:bottom w:val="nil"/>
              <w:right w:val="nil"/>
            </w:tcBorders>
            <w:shd w:val="clear" w:color="auto" w:fill="auto"/>
            <w:noWrap/>
            <w:vAlign w:val="bottom"/>
          </w:tcPr>
          <w:p w14:paraId="2A00BB34" w14:textId="77777777" w:rsidR="00CD1BFA" w:rsidRPr="00C62A49" w:rsidRDefault="00CD1BFA" w:rsidP="001B432C">
            <w:pPr>
              <w:spacing w:after="0" w:line="240" w:lineRule="auto"/>
              <w:jc w:val="right"/>
              <w:rPr>
                <w:rFonts w:eastAsia="Times New Roman" w:cstheme="minorHAnsi"/>
                <w:color w:val="000000"/>
                <w:sz w:val="20"/>
                <w:szCs w:val="20"/>
                <w:lang w:eastAsia="ca-ES"/>
              </w:rPr>
            </w:pPr>
            <w:r w:rsidRPr="00C62A49">
              <w:rPr>
                <w:rFonts w:cstheme="minorHAnsi"/>
                <w:color w:val="000000"/>
                <w:sz w:val="20"/>
                <w:szCs w:val="20"/>
              </w:rPr>
              <w:t>22</w:t>
            </w:r>
          </w:p>
        </w:tc>
        <w:tc>
          <w:tcPr>
            <w:tcW w:w="534" w:type="pct"/>
            <w:tcBorders>
              <w:top w:val="nil"/>
              <w:left w:val="nil"/>
              <w:bottom w:val="nil"/>
            </w:tcBorders>
            <w:shd w:val="clear" w:color="auto" w:fill="auto"/>
            <w:noWrap/>
            <w:vAlign w:val="bottom"/>
          </w:tcPr>
          <w:p w14:paraId="791A8437" w14:textId="77777777" w:rsidR="00CD1BFA" w:rsidRPr="00C62A49" w:rsidRDefault="00CD1BFA" w:rsidP="001B432C">
            <w:pPr>
              <w:spacing w:after="0" w:line="240" w:lineRule="auto"/>
              <w:jc w:val="right"/>
              <w:rPr>
                <w:rFonts w:eastAsia="Times New Roman" w:cstheme="minorHAnsi"/>
                <w:color w:val="000000"/>
                <w:sz w:val="20"/>
                <w:szCs w:val="20"/>
                <w:lang w:eastAsia="ca-ES"/>
              </w:rPr>
            </w:pPr>
            <w:r w:rsidRPr="00C62A49">
              <w:rPr>
                <w:rFonts w:cstheme="minorHAnsi"/>
                <w:color w:val="000000"/>
                <w:sz w:val="20"/>
                <w:szCs w:val="20"/>
              </w:rPr>
              <w:t>7</w:t>
            </w:r>
          </w:p>
        </w:tc>
      </w:tr>
      <w:tr w:rsidR="00CD1BFA" w:rsidRPr="002C2466" w14:paraId="0CA45111" w14:textId="77777777" w:rsidTr="001B432C">
        <w:trPr>
          <w:trHeight w:val="315"/>
        </w:trPr>
        <w:tc>
          <w:tcPr>
            <w:tcW w:w="1630" w:type="pct"/>
            <w:tcBorders>
              <w:top w:val="nil"/>
              <w:bottom w:val="nil"/>
              <w:right w:val="nil"/>
            </w:tcBorders>
            <w:shd w:val="clear" w:color="auto" w:fill="auto"/>
            <w:noWrap/>
            <w:vAlign w:val="center"/>
          </w:tcPr>
          <w:p w14:paraId="3F58FA68" w14:textId="77777777" w:rsidR="00CD1BFA" w:rsidRPr="00C62A49" w:rsidRDefault="00CD1BFA" w:rsidP="001B432C">
            <w:pPr>
              <w:spacing w:after="0" w:line="240" w:lineRule="auto"/>
              <w:rPr>
                <w:rFonts w:eastAsia="Times New Roman" w:cstheme="minorHAnsi"/>
                <w:color w:val="000000"/>
                <w:sz w:val="20"/>
                <w:szCs w:val="20"/>
                <w:lang w:eastAsia="ca-ES"/>
              </w:rPr>
            </w:pPr>
            <w:r w:rsidRPr="00C62A49">
              <w:rPr>
                <w:rFonts w:cstheme="minorHAnsi"/>
                <w:color w:val="000000"/>
                <w:sz w:val="20"/>
                <w:szCs w:val="20"/>
              </w:rPr>
              <w:t>Science or technology and education and “smart cities”</w:t>
            </w:r>
          </w:p>
        </w:tc>
        <w:tc>
          <w:tcPr>
            <w:tcW w:w="594" w:type="pct"/>
            <w:tcBorders>
              <w:top w:val="nil"/>
              <w:left w:val="nil"/>
              <w:bottom w:val="nil"/>
              <w:right w:val="nil"/>
            </w:tcBorders>
            <w:shd w:val="clear" w:color="auto" w:fill="auto"/>
            <w:noWrap/>
            <w:vAlign w:val="bottom"/>
          </w:tcPr>
          <w:p w14:paraId="538B3C26" w14:textId="77777777" w:rsidR="00CD1BFA" w:rsidRPr="00C62A49" w:rsidRDefault="00CD1BFA" w:rsidP="001B432C">
            <w:pPr>
              <w:spacing w:after="0" w:line="240" w:lineRule="auto"/>
              <w:jc w:val="right"/>
              <w:rPr>
                <w:rFonts w:eastAsia="Times New Roman" w:cstheme="minorHAnsi"/>
                <w:color w:val="000000"/>
                <w:sz w:val="20"/>
                <w:szCs w:val="20"/>
                <w:lang w:eastAsia="ca-ES"/>
              </w:rPr>
            </w:pPr>
            <w:r w:rsidRPr="00C62A49">
              <w:rPr>
                <w:rFonts w:cstheme="minorHAnsi"/>
                <w:color w:val="000000"/>
                <w:sz w:val="20"/>
                <w:szCs w:val="20"/>
              </w:rPr>
              <w:t>69</w:t>
            </w:r>
          </w:p>
        </w:tc>
        <w:tc>
          <w:tcPr>
            <w:tcW w:w="537" w:type="pct"/>
            <w:tcBorders>
              <w:top w:val="nil"/>
              <w:left w:val="nil"/>
              <w:bottom w:val="nil"/>
              <w:right w:val="nil"/>
            </w:tcBorders>
            <w:shd w:val="clear" w:color="auto" w:fill="auto"/>
            <w:noWrap/>
            <w:vAlign w:val="bottom"/>
          </w:tcPr>
          <w:p w14:paraId="1F8F6BE0" w14:textId="77777777" w:rsidR="00CD1BFA" w:rsidRPr="00C62A49" w:rsidRDefault="00CD1BFA" w:rsidP="001B432C">
            <w:pPr>
              <w:spacing w:after="0" w:line="240" w:lineRule="auto"/>
              <w:jc w:val="right"/>
              <w:rPr>
                <w:rFonts w:cstheme="minorHAnsi"/>
                <w:color w:val="000000"/>
                <w:sz w:val="20"/>
                <w:szCs w:val="20"/>
              </w:rPr>
            </w:pPr>
          </w:p>
        </w:tc>
        <w:tc>
          <w:tcPr>
            <w:tcW w:w="316" w:type="pct"/>
            <w:tcBorders>
              <w:top w:val="nil"/>
              <w:left w:val="nil"/>
              <w:bottom w:val="nil"/>
              <w:right w:val="nil"/>
            </w:tcBorders>
            <w:shd w:val="clear" w:color="auto" w:fill="auto"/>
            <w:noWrap/>
            <w:vAlign w:val="bottom"/>
          </w:tcPr>
          <w:p w14:paraId="5C2A43B2"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387" w:type="pct"/>
            <w:tcBorders>
              <w:top w:val="nil"/>
              <w:left w:val="nil"/>
              <w:bottom w:val="nil"/>
              <w:right w:val="nil"/>
            </w:tcBorders>
            <w:shd w:val="clear" w:color="auto" w:fill="auto"/>
            <w:noWrap/>
            <w:vAlign w:val="bottom"/>
          </w:tcPr>
          <w:p w14:paraId="5C73DCE7"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645" w:type="pct"/>
            <w:tcBorders>
              <w:top w:val="nil"/>
              <w:left w:val="nil"/>
              <w:bottom w:val="nil"/>
              <w:right w:val="nil"/>
            </w:tcBorders>
            <w:shd w:val="clear" w:color="auto" w:fill="auto"/>
            <w:noWrap/>
            <w:vAlign w:val="bottom"/>
          </w:tcPr>
          <w:p w14:paraId="63EE7091" w14:textId="77777777" w:rsidR="00CD1BFA" w:rsidRPr="00C62A49" w:rsidRDefault="00CD1BFA" w:rsidP="001B432C">
            <w:pPr>
              <w:spacing w:after="0" w:line="240" w:lineRule="auto"/>
              <w:jc w:val="right"/>
              <w:rPr>
                <w:rFonts w:eastAsia="Times New Roman" w:cstheme="minorHAnsi"/>
                <w:color w:val="000000"/>
                <w:sz w:val="20"/>
                <w:szCs w:val="20"/>
                <w:lang w:eastAsia="ca-ES"/>
              </w:rPr>
            </w:pPr>
          </w:p>
        </w:tc>
        <w:tc>
          <w:tcPr>
            <w:tcW w:w="357" w:type="pct"/>
            <w:tcBorders>
              <w:top w:val="nil"/>
              <w:left w:val="nil"/>
              <w:bottom w:val="nil"/>
              <w:right w:val="nil"/>
            </w:tcBorders>
            <w:shd w:val="clear" w:color="auto" w:fill="auto"/>
            <w:noWrap/>
            <w:vAlign w:val="bottom"/>
          </w:tcPr>
          <w:p w14:paraId="4D616508" w14:textId="77777777" w:rsidR="00CD1BFA" w:rsidRPr="00C62A49" w:rsidRDefault="00CD1BFA" w:rsidP="001B432C">
            <w:pPr>
              <w:spacing w:after="0" w:line="240" w:lineRule="auto"/>
              <w:jc w:val="right"/>
              <w:rPr>
                <w:rFonts w:eastAsia="Times New Roman" w:cstheme="minorHAnsi"/>
                <w:color w:val="000000"/>
                <w:sz w:val="20"/>
                <w:szCs w:val="20"/>
                <w:lang w:eastAsia="ca-ES"/>
              </w:rPr>
            </w:pPr>
            <w:r w:rsidRPr="00C62A49">
              <w:rPr>
                <w:rFonts w:cstheme="minorHAnsi"/>
                <w:color w:val="000000"/>
                <w:sz w:val="20"/>
                <w:szCs w:val="20"/>
              </w:rPr>
              <w:t>58</w:t>
            </w:r>
          </w:p>
        </w:tc>
        <w:tc>
          <w:tcPr>
            <w:tcW w:w="534" w:type="pct"/>
            <w:tcBorders>
              <w:top w:val="nil"/>
              <w:left w:val="nil"/>
              <w:bottom w:val="nil"/>
            </w:tcBorders>
            <w:shd w:val="clear" w:color="auto" w:fill="auto"/>
            <w:noWrap/>
            <w:vAlign w:val="bottom"/>
          </w:tcPr>
          <w:p w14:paraId="2C6DD580" w14:textId="77777777" w:rsidR="00CD1BFA" w:rsidRPr="00C62A49" w:rsidRDefault="00CD1BFA" w:rsidP="001B432C">
            <w:pPr>
              <w:spacing w:after="0" w:line="240" w:lineRule="auto"/>
              <w:jc w:val="right"/>
              <w:rPr>
                <w:rFonts w:eastAsia="Times New Roman" w:cstheme="minorHAnsi"/>
                <w:color w:val="000000"/>
                <w:sz w:val="20"/>
                <w:szCs w:val="20"/>
                <w:lang w:eastAsia="ca-ES"/>
              </w:rPr>
            </w:pPr>
            <w:r w:rsidRPr="00C62A49">
              <w:rPr>
                <w:rFonts w:cstheme="minorHAnsi"/>
                <w:color w:val="000000"/>
                <w:sz w:val="20"/>
                <w:szCs w:val="20"/>
              </w:rPr>
              <w:t>11</w:t>
            </w:r>
          </w:p>
        </w:tc>
      </w:tr>
      <w:tr w:rsidR="00CD1BFA" w:rsidRPr="002C2466" w14:paraId="7DBFA21F" w14:textId="77777777" w:rsidTr="001B432C">
        <w:trPr>
          <w:trHeight w:val="315"/>
        </w:trPr>
        <w:tc>
          <w:tcPr>
            <w:tcW w:w="1630" w:type="pct"/>
            <w:tcBorders>
              <w:top w:val="nil"/>
              <w:bottom w:val="single" w:sz="4" w:space="0" w:color="auto"/>
              <w:right w:val="nil"/>
            </w:tcBorders>
            <w:shd w:val="clear" w:color="auto" w:fill="4472C4" w:themeFill="accent1"/>
            <w:noWrap/>
            <w:vAlign w:val="bottom"/>
          </w:tcPr>
          <w:p w14:paraId="16C6AA2F" w14:textId="77777777" w:rsidR="00CD1BFA" w:rsidRPr="002C2466" w:rsidRDefault="00CD1BFA" w:rsidP="001B432C">
            <w:pPr>
              <w:spacing w:after="0" w:line="240" w:lineRule="auto"/>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TOTAL</w:t>
            </w:r>
          </w:p>
        </w:tc>
        <w:tc>
          <w:tcPr>
            <w:tcW w:w="594" w:type="pct"/>
            <w:tcBorders>
              <w:top w:val="nil"/>
              <w:left w:val="nil"/>
              <w:bottom w:val="single" w:sz="4" w:space="0" w:color="auto"/>
              <w:right w:val="nil"/>
            </w:tcBorders>
            <w:shd w:val="clear" w:color="auto" w:fill="4472C4" w:themeFill="accent1"/>
            <w:noWrap/>
            <w:vAlign w:val="bottom"/>
          </w:tcPr>
          <w:p w14:paraId="5E7B789B"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Pr>
                <w:rFonts w:eastAsia="Times New Roman" w:cstheme="minorHAnsi"/>
                <w:color w:val="FFFFFF" w:themeColor="background1"/>
                <w:sz w:val="20"/>
                <w:szCs w:val="20"/>
                <w:lang w:eastAsia="ca-ES"/>
              </w:rPr>
              <w:t>147</w:t>
            </w:r>
          </w:p>
        </w:tc>
        <w:tc>
          <w:tcPr>
            <w:tcW w:w="537" w:type="pct"/>
            <w:tcBorders>
              <w:top w:val="nil"/>
              <w:left w:val="nil"/>
              <w:bottom w:val="single" w:sz="4" w:space="0" w:color="auto"/>
              <w:right w:val="nil"/>
            </w:tcBorders>
            <w:shd w:val="clear" w:color="auto" w:fill="4472C4" w:themeFill="accent1"/>
            <w:noWrap/>
            <w:vAlign w:val="bottom"/>
          </w:tcPr>
          <w:p w14:paraId="41CEC09A"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316" w:type="pct"/>
            <w:tcBorders>
              <w:top w:val="nil"/>
              <w:left w:val="nil"/>
              <w:bottom w:val="single" w:sz="4" w:space="0" w:color="auto"/>
              <w:right w:val="nil"/>
            </w:tcBorders>
            <w:shd w:val="clear" w:color="auto" w:fill="4472C4" w:themeFill="accent1"/>
            <w:noWrap/>
            <w:vAlign w:val="bottom"/>
          </w:tcPr>
          <w:p w14:paraId="33BFBC2C"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387" w:type="pct"/>
            <w:tcBorders>
              <w:top w:val="nil"/>
              <w:left w:val="nil"/>
              <w:bottom w:val="single" w:sz="4" w:space="0" w:color="auto"/>
              <w:right w:val="nil"/>
            </w:tcBorders>
            <w:shd w:val="clear" w:color="auto" w:fill="4472C4" w:themeFill="accent1"/>
            <w:noWrap/>
            <w:vAlign w:val="bottom"/>
          </w:tcPr>
          <w:p w14:paraId="5DA2B0DC"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645" w:type="pct"/>
            <w:tcBorders>
              <w:top w:val="nil"/>
              <w:left w:val="nil"/>
              <w:bottom w:val="single" w:sz="4" w:space="0" w:color="auto"/>
              <w:right w:val="nil"/>
            </w:tcBorders>
            <w:shd w:val="clear" w:color="auto" w:fill="4472C4" w:themeFill="accent1"/>
            <w:noWrap/>
            <w:vAlign w:val="bottom"/>
          </w:tcPr>
          <w:p w14:paraId="4567CFB3"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sidRPr="001F4DA2">
              <w:rPr>
                <w:rFonts w:eastAsia="Times New Roman" w:cstheme="minorHAnsi"/>
                <w:color w:val="FFFFFF" w:themeColor="background1"/>
                <w:sz w:val="20"/>
                <w:szCs w:val="20"/>
                <w:lang w:eastAsia="ca-ES"/>
              </w:rPr>
              <w:t> </w:t>
            </w:r>
          </w:p>
        </w:tc>
        <w:tc>
          <w:tcPr>
            <w:tcW w:w="357" w:type="pct"/>
            <w:tcBorders>
              <w:top w:val="nil"/>
              <w:left w:val="nil"/>
              <w:bottom w:val="single" w:sz="4" w:space="0" w:color="auto"/>
              <w:right w:val="nil"/>
            </w:tcBorders>
            <w:shd w:val="clear" w:color="auto" w:fill="4472C4" w:themeFill="accent1"/>
            <w:noWrap/>
            <w:vAlign w:val="bottom"/>
          </w:tcPr>
          <w:p w14:paraId="3A97CF75"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Pr>
                <w:rFonts w:eastAsia="Times New Roman" w:cstheme="minorHAnsi"/>
                <w:color w:val="FFFFFF" w:themeColor="background1"/>
                <w:sz w:val="20"/>
                <w:szCs w:val="20"/>
                <w:lang w:eastAsia="ca-ES"/>
              </w:rPr>
              <w:t>104</w:t>
            </w:r>
          </w:p>
        </w:tc>
        <w:tc>
          <w:tcPr>
            <w:tcW w:w="534" w:type="pct"/>
            <w:tcBorders>
              <w:top w:val="nil"/>
              <w:left w:val="nil"/>
              <w:bottom w:val="single" w:sz="4" w:space="0" w:color="auto"/>
            </w:tcBorders>
            <w:shd w:val="clear" w:color="auto" w:fill="4472C4" w:themeFill="accent1"/>
            <w:noWrap/>
            <w:vAlign w:val="bottom"/>
          </w:tcPr>
          <w:p w14:paraId="6CFE95A4" w14:textId="77777777" w:rsidR="00CD1BFA" w:rsidRPr="002C2466" w:rsidRDefault="00CD1BFA" w:rsidP="001B432C">
            <w:pPr>
              <w:spacing w:after="0" w:line="240" w:lineRule="auto"/>
              <w:jc w:val="right"/>
              <w:rPr>
                <w:rFonts w:eastAsia="Times New Roman" w:cstheme="minorHAnsi"/>
                <w:color w:val="FFFFFF" w:themeColor="background1"/>
                <w:sz w:val="20"/>
                <w:szCs w:val="20"/>
                <w:lang w:eastAsia="ca-ES"/>
              </w:rPr>
            </w:pPr>
            <w:r>
              <w:rPr>
                <w:rFonts w:eastAsia="Times New Roman" w:cstheme="minorHAnsi"/>
                <w:color w:val="FFFFFF" w:themeColor="background1"/>
                <w:sz w:val="20"/>
                <w:szCs w:val="20"/>
                <w:lang w:eastAsia="ca-ES"/>
              </w:rPr>
              <w:t>43</w:t>
            </w:r>
          </w:p>
        </w:tc>
      </w:tr>
    </w:tbl>
    <w:p w14:paraId="3BBB6EAE" w14:textId="77777777" w:rsidR="00CD1BFA" w:rsidRDefault="00CD1BFA" w:rsidP="00CD1BFA"/>
    <w:tbl>
      <w:tblPr>
        <w:tblW w:w="5000" w:type="pct"/>
        <w:tblCellMar>
          <w:left w:w="70" w:type="dxa"/>
          <w:right w:w="70" w:type="dxa"/>
        </w:tblCellMar>
        <w:tblLook w:val="04A0" w:firstRow="1" w:lastRow="0" w:firstColumn="1" w:lastColumn="0" w:noHBand="0" w:noVBand="1"/>
      </w:tblPr>
      <w:tblGrid>
        <w:gridCol w:w="4151"/>
        <w:gridCol w:w="1630"/>
        <w:gridCol w:w="1449"/>
        <w:gridCol w:w="1008"/>
        <w:gridCol w:w="1243"/>
        <w:gridCol w:w="2081"/>
        <w:gridCol w:w="1144"/>
        <w:gridCol w:w="1438"/>
      </w:tblGrid>
      <w:tr w:rsidR="00CD1BFA" w:rsidRPr="00823877" w14:paraId="1855B4AC" w14:textId="77777777" w:rsidTr="001B432C">
        <w:trPr>
          <w:trHeight w:val="315"/>
        </w:trPr>
        <w:tc>
          <w:tcPr>
            <w:tcW w:w="5000" w:type="pct"/>
            <w:gridSpan w:val="8"/>
            <w:tcBorders>
              <w:top w:val="nil"/>
              <w:left w:val="nil"/>
              <w:bottom w:val="nil"/>
              <w:right w:val="nil"/>
            </w:tcBorders>
            <w:shd w:val="clear" w:color="auto" w:fill="auto"/>
            <w:noWrap/>
            <w:vAlign w:val="bottom"/>
          </w:tcPr>
          <w:p w14:paraId="2091E6F3" w14:textId="77777777" w:rsidR="00CD1BFA" w:rsidRPr="00823877" w:rsidRDefault="00CD1BFA" w:rsidP="001B432C">
            <w:pPr>
              <w:spacing w:after="0" w:line="240" w:lineRule="auto"/>
              <w:jc w:val="center"/>
              <w:rPr>
                <w:rFonts w:eastAsia="Times New Roman" w:cstheme="minorHAnsi"/>
                <w:b/>
                <w:bCs/>
                <w:sz w:val="20"/>
                <w:szCs w:val="20"/>
                <w:lang w:eastAsia="ca-ES"/>
              </w:rPr>
            </w:pPr>
            <w:r w:rsidRPr="00823877">
              <w:rPr>
                <w:rFonts w:eastAsia="Times New Roman" w:cstheme="minorHAnsi"/>
                <w:b/>
                <w:bCs/>
                <w:sz w:val="20"/>
                <w:szCs w:val="20"/>
                <w:lang w:eastAsia="ca-ES"/>
              </w:rPr>
              <w:t xml:space="preserve">TOPIC </w:t>
            </w:r>
            <w:r>
              <w:rPr>
                <w:rFonts w:eastAsia="Times New Roman" w:cstheme="minorHAnsi"/>
                <w:b/>
                <w:bCs/>
                <w:sz w:val="20"/>
                <w:szCs w:val="20"/>
                <w:lang w:eastAsia="ca-ES"/>
              </w:rPr>
              <w:t>E</w:t>
            </w:r>
            <w:r w:rsidRPr="00823877">
              <w:rPr>
                <w:rFonts w:eastAsia="Times New Roman" w:cstheme="minorHAnsi"/>
                <w:b/>
                <w:bCs/>
                <w:sz w:val="20"/>
                <w:szCs w:val="20"/>
                <w:lang w:eastAsia="ca-ES"/>
              </w:rPr>
              <w:t xml:space="preserve"> - EDUCATION</w:t>
            </w:r>
          </w:p>
        </w:tc>
      </w:tr>
      <w:tr w:rsidR="00CD1BFA" w:rsidRPr="00823877" w14:paraId="65A7F08C" w14:textId="77777777" w:rsidTr="001B432C">
        <w:trPr>
          <w:trHeight w:val="315"/>
        </w:trPr>
        <w:tc>
          <w:tcPr>
            <w:tcW w:w="1467" w:type="pct"/>
            <w:tcBorders>
              <w:top w:val="nil"/>
              <w:left w:val="nil"/>
              <w:bottom w:val="nil"/>
              <w:right w:val="nil"/>
            </w:tcBorders>
            <w:shd w:val="clear" w:color="auto" w:fill="auto"/>
            <w:noWrap/>
            <w:vAlign w:val="bottom"/>
          </w:tcPr>
          <w:p w14:paraId="2B00ED66" w14:textId="77777777" w:rsidR="00CD1BFA" w:rsidRPr="00823877" w:rsidRDefault="00CD1BFA" w:rsidP="001B432C">
            <w:pPr>
              <w:spacing w:after="0" w:line="240" w:lineRule="auto"/>
              <w:rPr>
                <w:rFonts w:eastAsia="Times New Roman" w:cstheme="minorHAnsi"/>
                <w:color w:val="000000"/>
                <w:sz w:val="20"/>
                <w:szCs w:val="20"/>
                <w:lang w:eastAsia="ca-ES"/>
              </w:rPr>
            </w:pPr>
          </w:p>
        </w:tc>
        <w:tc>
          <w:tcPr>
            <w:tcW w:w="576" w:type="pct"/>
            <w:tcBorders>
              <w:top w:val="nil"/>
              <w:left w:val="nil"/>
              <w:bottom w:val="nil"/>
              <w:right w:val="nil"/>
            </w:tcBorders>
            <w:shd w:val="clear" w:color="auto" w:fill="auto"/>
            <w:noWrap/>
            <w:vAlign w:val="bottom"/>
            <w:hideMark/>
          </w:tcPr>
          <w:p w14:paraId="5DA01D65" w14:textId="77777777" w:rsidR="00CD1BFA" w:rsidRPr="00823877" w:rsidRDefault="00CD1BFA" w:rsidP="001B432C">
            <w:pPr>
              <w:spacing w:after="0" w:line="240" w:lineRule="auto"/>
              <w:rPr>
                <w:rFonts w:eastAsia="Times New Roman" w:cstheme="minorHAnsi"/>
                <w:color w:val="000000"/>
                <w:sz w:val="20"/>
                <w:szCs w:val="20"/>
                <w:lang w:eastAsia="ca-ES"/>
              </w:rPr>
            </w:pPr>
          </w:p>
        </w:tc>
        <w:tc>
          <w:tcPr>
            <w:tcW w:w="512" w:type="pct"/>
            <w:tcBorders>
              <w:top w:val="nil"/>
              <w:left w:val="nil"/>
              <w:bottom w:val="nil"/>
              <w:right w:val="nil"/>
            </w:tcBorders>
            <w:shd w:val="clear" w:color="auto" w:fill="auto"/>
            <w:noWrap/>
            <w:vAlign w:val="bottom"/>
            <w:hideMark/>
          </w:tcPr>
          <w:p w14:paraId="6294A67F" w14:textId="77777777" w:rsidR="00CD1BFA" w:rsidRPr="00823877" w:rsidRDefault="00CD1BFA" w:rsidP="001B432C">
            <w:pPr>
              <w:spacing w:after="0" w:line="240" w:lineRule="auto"/>
              <w:rPr>
                <w:rFonts w:eastAsia="Times New Roman" w:cstheme="minorHAnsi"/>
                <w:sz w:val="20"/>
                <w:szCs w:val="20"/>
                <w:lang w:eastAsia="ca-ES"/>
              </w:rPr>
            </w:pPr>
          </w:p>
        </w:tc>
        <w:tc>
          <w:tcPr>
            <w:tcW w:w="1936" w:type="pct"/>
            <w:gridSpan w:val="4"/>
            <w:tcBorders>
              <w:top w:val="nil"/>
              <w:left w:val="nil"/>
              <w:bottom w:val="single" w:sz="4" w:space="0" w:color="000000"/>
              <w:right w:val="nil"/>
            </w:tcBorders>
            <w:shd w:val="clear" w:color="4472C4" w:fill="4472C4"/>
            <w:noWrap/>
            <w:vAlign w:val="bottom"/>
            <w:hideMark/>
          </w:tcPr>
          <w:p w14:paraId="7BC44B2C" w14:textId="77777777" w:rsidR="00CD1BFA" w:rsidRPr="00823877" w:rsidRDefault="00CD1BFA" w:rsidP="001B432C">
            <w:pPr>
              <w:spacing w:after="0" w:line="240" w:lineRule="auto"/>
              <w:jc w:val="center"/>
              <w:rPr>
                <w:rFonts w:eastAsia="Times New Roman" w:cstheme="minorHAnsi"/>
                <w:color w:val="FFFFFF"/>
                <w:sz w:val="20"/>
                <w:szCs w:val="20"/>
                <w:lang w:eastAsia="ca-ES"/>
              </w:rPr>
            </w:pPr>
            <w:r w:rsidRPr="00823877">
              <w:rPr>
                <w:rFonts w:eastAsia="Times New Roman" w:cstheme="minorHAnsi"/>
                <w:color w:val="FFFFFF"/>
                <w:sz w:val="20"/>
                <w:szCs w:val="20"/>
                <w:lang w:eastAsia="ca-ES"/>
              </w:rPr>
              <w:t>Discarted JCR</w:t>
            </w:r>
          </w:p>
        </w:tc>
        <w:tc>
          <w:tcPr>
            <w:tcW w:w="508" w:type="pct"/>
            <w:tcBorders>
              <w:top w:val="nil"/>
              <w:left w:val="nil"/>
              <w:bottom w:val="nil"/>
              <w:right w:val="nil"/>
            </w:tcBorders>
            <w:shd w:val="clear" w:color="auto" w:fill="auto"/>
            <w:noWrap/>
            <w:vAlign w:val="bottom"/>
            <w:hideMark/>
          </w:tcPr>
          <w:p w14:paraId="3484CC8C" w14:textId="77777777" w:rsidR="00CD1BFA" w:rsidRPr="00823877" w:rsidRDefault="00CD1BFA" w:rsidP="001B432C">
            <w:pPr>
              <w:spacing w:after="0" w:line="240" w:lineRule="auto"/>
              <w:jc w:val="center"/>
              <w:rPr>
                <w:rFonts w:eastAsia="Times New Roman" w:cstheme="minorHAnsi"/>
                <w:color w:val="FFFFFF"/>
                <w:sz w:val="20"/>
                <w:szCs w:val="20"/>
                <w:lang w:eastAsia="ca-ES"/>
              </w:rPr>
            </w:pPr>
          </w:p>
        </w:tc>
      </w:tr>
      <w:tr w:rsidR="00CD1BFA" w:rsidRPr="00823877" w14:paraId="74574B6E" w14:textId="77777777" w:rsidTr="001B432C">
        <w:trPr>
          <w:trHeight w:val="315"/>
        </w:trPr>
        <w:tc>
          <w:tcPr>
            <w:tcW w:w="1467" w:type="pct"/>
            <w:tcBorders>
              <w:top w:val="single" w:sz="4" w:space="0" w:color="000000"/>
              <w:left w:val="single" w:sz="4" w:space="0" w:color="000000"/>
              <w:bottom w:val="single" w:sz="4" w:space="0" w:color="000000"/>
              <w:right w:val="single" w:sz="4" w:space="0" w:color="000000"/>
            </w:tcBorders>
            <w:shd w:val="clear" w:color="4A86E8" w:fill="4A86E8"/>
            <w:noWrap/>
            <w:vAlign w:val="bottom"/>
            <w:hideMark/>
          </w:tcPr>
          <w:p w14:paraId="76C414F4" w14:textId="77777777" w:rsidR="00CD1BFA" w:rsidRPr="00823877" w:rsidRDefault="00CD1BFA" w:rsidP="001B432C">
            <w:pPr>
              <w:spacing w:after="0" w:line="240" w:lineRule="auto"/>
              <w:rPr>
                <w:rFonts w:eastAsia="Times New Roman" w:cstheme="minorHAnsi"/>
                <w:color w:val="FFFFFF"/>
                <w:sz w:val="20"/>
                <w:szCs w:val="20"/>
                <w:lang w:eastAsia="ca-ES"/>
              </w:rPr>
            </w:pPr>
            <w:r w:rsidRPr="00823877">
              <w:rPr>
                <w:rFonts w:eastAsia="Times New Roman" w:cstheme="minorHAnsi"/>
                <w:color w:val="FFFFFF"/>
                <w:sz w:val="20"/>
                <w:szCs w:val="20"/>
                <w:lang w:eastAsia="ca-ES"/>
              </w:rPr>
              <w:t>Keyword combination</w:t>
            </w:r>
          </w:p>
        </w:tc>
        <w:tc>
          <w:tcPr>
            <w:tcW w:w="576" w:type="pct"/>
            <w:tcBorders>
              <w:top w:val="single" w:sz="4" w:space="0" w:color="000000"/>
              <w:left w:val="nil"/>
              <w:bottom w:val="single" w:sz="4" w:space="0" w:color="000000"/>
              <w:right w:val="single" w:sz="4" w:space="0" w:color="000000"/>
            </w:tcBorders>
            <w:shd w:val="clear" w:color="4A86E8" w:fill="4A86E8"/>
            <w:noWrap/>
            <w:vAlign w:val="bottom"/>
            <w:hideMark/>
          </w:tcPr>
          <w:p w14:paraId="5B64DCA2" w14:textId="77777777" w:rsidR="00CD1BFA" w:rsidRPr="00823877" w:rsidRDefault="00CD1BFA" w:rsidP="001B432C">
            <w:pPr>
              <w:spacing w:after="0" w:line="240" w:lineRule="auto"/>
              <w:rPr>
                <w:rFonts w:eastAsia="Times New Roman" w:cstheme="minorHAnsi"/>
                <w:color w:val="FFFFFF"/>
                <w:sz w:val="20"/>
                <w:szCs w:val="20"/>
                <w:lang w:eastAsia="ca-ES"/>
              </w:rPr>
            </w:pPr>
            <w:r w:rsidRPr="00823877">
              <w:rPr>
                <w:rFonts w:eastAsia="Times New Roman" w:cstheme="minorHAnsi"/>
                <w:color w:val="FFFFFF"/>
                <w:sz w:val="20"/>
                <w:szCs w:val="20"/>
                <w:lang w:eastAsia="ca-ES"/>
              </w:rPr>
              <w:t>Total Obtained JCR</w:t>
            </w:r>
          </w:p>
        </w:tc>
        <w:tc>
          <w:tcPr>
            <w:tcW w:w="512" w:type="pct"/>
            <w:tcBorders>
              <w:top w:val="single" w:sz="4" w:space="0" w:color="000000"/>
              <w:left w:val="nil"/>
              <w:bottom w:val="single" w:sz="4" w:space="0" w:color="000000"/>
              <w:right w:val="single" w:sz="4" w:space="0" w:color="000000"/>
            </w:tcBorders>
            <w:shd w:val="clear" w:color="4A86E8" w:fill="4A86E8"/>
            <w:noWrap/>
            <w:vAlign w:val="bottom"/>
            <w:hideMark/>
          </w:tcPr>
          <w:p w14:paraId="477126C4" w14:textId="77777777" w:rsidR="00CD1BFA" w:rsidRPr="00823877" w:rsidRDefault="00CD1BFA" w:rsidP="001B432C">
            <w:pPr>
              <w:spacing w:after="0" w:line="240" w:lineRule="auto"/>
              <w:rPr>
                <w:rFonts w:eastAsia="Times New Roman" w:cstheme="minorHAnsi"/>
                <w:color w:val="FFFFFF"/>
                <w:sz w:val="20"/>
                <w:szCs w:val="20"/>
                <w:lang w:eastAsia="ca-ES"/>
              </w:rPr>
            </w:pPr>
            <w:r w:rsidRPr="00823877">
              <w:rPr>
                <w:rFonts w:eastAsia="Times New Roman" w:cstheme="minorHAnsi"/>
                <w:color w:val="FFFFFF"/>
                <w:sz w:val="20"/>
                <w:szCs w:val="20"/>
                <w:lang w:eastAsia="ca-ES"/>
              </w:rPr>
              <w:t>Non-availble JCR</w:t>
            </w:r>
          </w:p>
        </w:tc>
        <w:tc>
          <w:tcPr>
            <w:tcW w:w="356" w:type="pct"/>
            <w:tcBorders>
              <w:top w:val="nil"/>
              <w:left w:val="nil"/>
              <w:bottom w:val="single" w:sz="4" w:space="0" w:color="000000"/>
              <w:right w:val="single" w:sz="4" w:space="0" w:color="000000"/>
            </w:tcBorders>
            <w:shd w:val="clear" w:color="4A86E8" w:fill="4A86E8"/>
            <w:noWrap/>
            <w:vAlign w:val="bottom"/>
            <w:hideMark/>
          </w:tcPr>
          <w:p w14:paraId="5AE906F7" w14:textId="77777777" w:rsidR="00CD1BFA" w:rsidRPr="00823877" w:rsidRDefault="00CD1BFA" w:rsidP="001B432C">
            <w:pPr>
              <w:spacing w:after="0" w:line="240" w:lineRule="auto"/>
              <w:rPr>
                <w:rFonts w:eastAsia="Times New Roman" w:cstheme="minorHAnsi"/>
                <w:color w:val="FFFFFF"/>
                <w:sz w:val="20"/>
                <w:szCs w:val="20"/>
                <w:lang w:eastAsia="ca-ES"/>
              </w:rPr>
            </w:pPr>
            <w:r w:rsidRPr="00823877">
              <w:rPr>
                <w:rFonts w:eastAsia="Times New Roman" w:cstheme="minorHAnsi"/>
                <w:color w:val="FFFFFF"/>
                <w:sz w:val="20"/>
                <w:szCs w:val="20"/>
                <w:lang w:eastAsia="ca-ES"/>
              </w:rPr>
              <w:t>Date range</w:t>
            </w:r>
          </w:p>
        </w:tc>
        <w:tc>
          <w:tcPr>
            <w:tcW w:w="439" w:type="pct"/>
            <w:tcBorders>
              <w:top w:val="nil"/>
              <w:left w:val="nil"/>
              <w:bottom w:val="single" w:sz="4" w:space="0" w:color="000000"/>
              <w:right w:val="single" w:sz="4" w:space="0" w:color="000000"/>
            </w:tcBorders>
            <w:shd w:val="clear" w:color="4A86E8" w:fill="4A86E8"/>
            <w:noWrap/>
            <w:vAlign w:val="bottom"/>
            <w:hideMark/>
          </w:tcPr>
          <w:p w14:paraId="38BD22CC" w14:textId="77777777" w:rsidR="00CD1BFA" w:rsidRPr="00823877" w:rsidRDefault="00CD1BFA" w:rsidP="001B432C">
            <w:pPr>
              <w:spacing w:after="0" w:line="240" w:lineRule="auto"/>
              <w:rPr>
                <w:rFonts w:eastAsia="Times New Roman" w:cstheme="minorHAnsi"/>
                <w:color w:val="FFFFFF"/>
                <w:sz w:val="20"/>
                <w:szCs w:val="20"/>
                <w:lang w:eastAsia="ca-ES"/>
              </w:rPr>
            </w:pPr>
            <w:r w:rsidRPr="00823877">
              <w:rPr>
                <w:rFonts w:eastAsia="Times New Roman" w:cstheme="minorHAnsi"/>
                <w:color w:val="FFFFFF"/>
                <w:sz w:val="20"/>
                <w:szCs w:val="20"/>
                <w:lang w:eastAsia="ca-ES"/>
              </w:rPr>
              <w:t>Article Impact</w:t>
            </w:r>
          </w:p>
        </w:tc>
        <w:tc>
          <w:tcPr>
            <w:tcW w:w="736" w:type="pct"/>
            <w:tcBorders>
              <w:top w:val="nil"/>
              <w:left w:val="nil"/>
              <w:bottom w:val="single" w:sz="4" w:space="0" w:color="000000"/>
              <w:right w:val="single" w:sz="4" w:space="0" w:color="000000"/>
            </w:tcBorders>
            <w:shd w:val="clear" w:color="4A86E8" w:fill="4A86E8"/>
            <w:noWrap/>
            <w:vAlign w:val="bottom"/>
            <w:hideMark/>
          </w:tcPr>
          <w:p w14:paraId="4AECC99F" w14:textId="77777777" w:rsidR="00CD1BFA" w:rsidRPr="00823877" w:rsidRDefault="00CD1BFA" w:rsidP="001B432C">
            <w:pPr>
              <w:spacing w:after="0" w:line="240" w:lineRule="auto"/>
              <w:rPr>
                <w:rFonts w:eastAsia="Times New Roman" w:cstheme="minorHAnsi"/>
                <w:color w:val="FFFFFF"/>
                <w:sz w:val="20"/>
                <w:szCs w:val="20"/>
                <w:lang w:eastAsia="ca-ES"/>
              </w:rPr>
            </w:pPr>
            <w:r w:rsidRPr="00823877">
              <w:rPr>
                <w:rFonts w:eastAsia="Times New Roman" w:cstheme="minorHAnsi"/>
                <w:color w:val="FFFFFF"/>
                <w:sz w:val="20"/>
                <w:szCs w:val="20"/>
                <w:lang w:eastAsia="ca-ES"/>
              </w:rPr>
              <w:t>Social impact of Findings</w:t>
            </w:r>
          </w:p>
        </w:tc>
        <w:tc>
          <w:tcPr>
            <w:tcW w:w="404" w:type="pct"/>
            <w:tcBorders>
              <w:top w:val="nil"/>
              <w:left w:val="nil"/>
              <w:bottom w:val="single" w:sz="4" w:space="0" w:color="000000"/>
              <w:right w:val="single" w:sz="4" w:space="0" w:color="000000"/>
            </w:tcBorders>
            <w:shd w:val="clear" w:color="4A86E8" w:fill="4A86E8"/>
            <w:noWrap/>
            <w:vAlign w:val="bottom"/>
            <w:hideMark/>
          </w:tcPr>
          <w:p w14:paraId="78FFA69C" w14:textId="77777777" w:rsidR="00CD1BFA" w:rsidRPr="00823877" w:rsidRDefault="00CD1BFA" w:rsidP="001B432C">
            <w:pPr>
              <w:spacing w:after="0" w:line="240" w:lineRule="auto"/>
              <w:rPr>
                <w:rFonts w:eastAsia="Times New Roman" w:cstheme="minorHAnsi"/>
                <w:color w:val="FFFFFF"/>
                <w:sz w:val="20"/>
                <w:szCs w:val="20"/>
                <w:lang w:eastAsia="ca-ES"/>
              </w:rPr>
            </w:pPr>
            <w:r w:rsidRPr="00823877">
              <w:rPr>
                <w:rFonts w:eastAsia="Times New Roman" w:cstheme="minorHAnsi"/>
                <w:color w:val="FFFFFF"/>
                <w:sz w:val="20"/>
                <w:szCs w:val="20"/>
                <w:lang w:eastAsia="ca-ES"/>
              </w:rPr>
              <w:t>Out of scope</w:t>
            </w:r>
          </w:p>
        </w:tc>
        <w:tc>
          <w:tcPr>
            <w:tcW w:w="508" w:type="pct"/>
            <w:tcBorders>
              <w:top w:val="single" w:sz="4" w:space="0" w:color="000000"/>
              <w:left w:val="nil"/>
              <w:bottom w:val="single" w:sz="4" w:space="0" w:color="000000"/>
              <w:right w:val="single" w:sz="4" w:space="0" w:color="000000"/>
            </w:tcBorders>
            <w:shd w:val="clear" w:color="4A86E8" w:fill="4A86E8"/>
            <w:noWrap/>
            <w:vAlign w:val="bottom"/>
            <w:hideMark/>
          </w:tcPr>
          <w:p w14:paraId="02A7A450" w14:textId="77777777" w:rsidR="00CD1BFA" w:rsidRPr="00823877" w:rsidRDefault="00CD1BFA" w:rsidP="001B432C">
            <w:pPr>
              <w:spacing w:after="0" w:line="240" w:lineRule="auto"/>
              <w:rPr>
                <w:rFonts w:eastAsia="Times New Roman" w:cstheme="minorHAnsi"/>
                <w:color w:val="FFFFFF"/>
                <w:sz w:val="20"/>
                <w:szCs w:val="20"/>
                <w:lang w:eastAsia="ca-ES"/>
              </w:rPr>
            </w:pPr>
            <w:r w:rsidRPr="00823877">
              <w:rPr>
                <w:rFonts w:eastAsia="Times New Roman" w:cstheme="minorHAnsi"/>
                <w:color w:val="FFFFFF"/>
                <w:sz w:val="20"/>
                <w:szCs w:val="20"/>
                <w:lang w:eastAsia="ca-ES"/>
              </w:rPr>
              <w:t>Final sample JCR</w:t>
            </w:r>
          </w:p>
        </w:tc>
      </w:tr>
      <w:tr w:rsidR="00CD1BFA" w:rsidRPr="00823877" w14:paraId="19551B7C" w14:textId="77777777" w:rsidTr="001B432C">
        <w:trPr>
          <w:trHeight w:val="315"/>
        </w:trPr>
        <w:tc>
          <w:tcPr>
            <w:tcW w:w="1467" w:type="pct"/>
            <w:tcBorders>
              <w:top w:val="nil"/>
              <w:left w:val="nil"/>
              <w:bottom w:val="nil"/>
              <w:right w:val="nil"/>
            </w:tcBorders>
            <w:shd w:val="clear" w:color="auto" w:fill="auto"/>
            <w:noWrap/>
            <w:vAlign w:val="bottom"/>
            <w:hideMark/>
          </w:tcPr>
          <w:p w14:paraId="53F5A7E8" w14:textId="77777777" w:rsidR="00CD1BFA" w:rsidRPr="00823877" w:rsidRDefault="00CD1BFA" w:rsidP="001B432C">
            <w:pPr>
              <w:spacing w:after="0" w:line="240" w:lineRule="auto"/>
              <w:rPr>
                <w:rFonts w:eastAsia="Times New Roman" w:cstheme="minorHAnsi"/>
                <w:color w:val="000000"/>
                <w:sz w:val="20"/>
                <w:szCs w:val="20"/>
                <w:lang w:eastAsia="ca-ES"/>
              </w:rPr>
            </w:pPr>
            <w:r w:rsidRPr="00823877">
              <w:rPr>
                <w:rFonts w:eastAsia="Times New Roman" w:cstheme="minorHAnsi"/>
                <w:color w:val="000000"/>
                <w:sz w:val="20"/>
                <w:szCs w:val="20"/>
                <w:lang w:eastAsia="ca-ES"/>
              </w:rPr>
              <w:t xml:space="preserve">Polic* AND awareness AND science AND education </w:t>
            </w:r>
          </w:p>
        </w:tc>
        <w:tc>
          <w:tcPr>
            <w:tcW w:w="576" w:type="pct"/>
            <w:tcBorders>
              <w:top w:val="nil"/>
              <w:left w:val="nil"/>
              <w:bottom w:val="nil"/>
              <w:right w:val="nil"/>
            </w:tcBorders>
            <w:shd w:val="clear" w:color="auto" w:fill="auto"/>
            <w:noWrap/>
            <w:vAlign w:val="bottom"/>
            <w:hideMark/>
          </w:tcPr>
          <w:p w14:paraId="1237643F" w14:textId="77777777" w:rsidR="00CD1BFA" w:rsidRPr="00823877" w:rsidRDefault="00CD1BFA" w:rsidP="001B432C">
            <w:pPr>
              <w:spacing w:after="0" w:line="240" w:lineRule="auto"/>
              <w:jc w:val="right"/>
              <w:rPr>
                <w:rFonts w:eastAsia="Times New Roman" w:cstheme="minorHAnsi"/>
                <w:color w:val="000000"/>
                <w:sz w:val="20"/>
                <w:szCs w:val="20"/>
                <w:lang w:eastAsia="ca-ES"/>
              </w:rPr>
            </w:pPr>
            <w:r w:rsidRPr="00823877">
              <w:rPr>
                <w:rFonts w:eastAsia="Times New Roman" w:cstheme="minorHAnsi"/>
                <w:color w:val="000000"/>
                <w:sz w:val="20"/>
                <w:szCs w:val="20"/>
                <w:lang w:eastAsia="ca-ES"/>
              </w:rPr>
              <w:t>15</w:t>
            </w:r>
            <w:r>
              <w:rPr>
                <w:rFonts w:eastAsia="Times New Roman" w:cstheme="minorHAnsi"/>
                <w:color w:val="000000"/>
                <w:sz w:val="20"/>
                <w:szCs w:val="20"/>
                <w:lang w:eastAsia="ca-ES"/>
              </w:rPr>
              <w:t>3</w:t>
            </w:r>
          </w:p>
        </w:tc>
        <w:tc>
          <w:tcPr>
            <w:tcW w:w="512" w:type="pct"/>
            <w:tcBorders>
              <w:top w:val="nil"/>
              <w:left w:val="nil"/>
              <w:bottom w:val="nil"/>
              <w:right w:val="nil"/>
            </w:tcBorders>
            <w:shd w:val="clear" w:color="auto" w:fill="auto"/>
            <w:noWrap/>
            <w:vAlign w:val="bottom"/>
            <w:hideMark/>
          </w:tcPr>
          <w:p w14:paraId="720D8D1D" w14:textId="77777777" w:rsidR="00CD1BFA" w:rsidRPr="00823877" w:rsidRDefault="00CD1BFA" w:rsidP="001B432C">
            <w:pPr>
              <w:spacing w:after="0" w:line="240" w:lineRule="auto"/>
              <w:jc w:val="right"/>
              <w:rPr>
                <w:rFonts w:eastAsia="Times New Roman" w:cstheme="minorHAnsi"/>
                <w:color w:val="000000"/>
                <w:sz w:val="20"/>
                <w:szCs w:val="20"/>
                <w:lang w:eastAsia="ca-ES"/>
              </w:rPr>
            </w:pPr>
          </w:p>
        </w:tc>
        <w:tc>
          <w:tcPr>
            <w:tcW w:w="356" w:type="pct"/>
            <w:tcBorders>
              <w:top w:val="nil"/>
              <w:left w:val="nil"/>
              <w:bottom w:val="nil"/>
              <w:right w:val="nil"/>
            </w:tcBorders>
            <w:shd w:val="clear" w:color="auto" w:fill="auto"/>
            <w:noWrap/>
            <w:vAlign w:val="bottom"/>
            <w:hideMark/>
          </w:tcPr>
          <w:p w14:paraId="0CEB95A3" w14:textId="77777777" w:rsidR="00CD1BFA" w:rsidRPr="00823877" w:rsidRDefault="00CD1BFA" w:rsidP="001B432C">
            <w:pPr>
              <w:spacing w:after="0" w:line="240" w:lineRule="auto"/>
              <w:rPr>
                <w:rFonts w:eastAsia="Times New Roman" w:cstheme="minorHAnsi"/>
                <w:sz w:val="20"/>
                <w:szCs w:val="20"/>
                <w:lang w:eastAsia="ca-ES"/>
              </w:rPr>
            </w:pPr>
          </w:p>
        </w:tc>
        <w:tc>
          <w:tcPr>
            <w:tcW w:w="439" w:type="pct"/>
            <w:tcBorders>
              <w:top w:val="nil"/>
              <w:left w:val="nil"/>
              <w:bottom w:val="nil"/>
              <w:right w:val="nil"/>
            </w:tcBorders>
            <w:shd w:val="clear" w:color="auto" w:fill="auto"/>
            <w:noWrap/>
            <w:vAlign w:val="bottom"/>
            <w:hideMark/>
          </w:tcPr>
          <w:p w14:paraId="44D84AAF" w14:textId="77777777" w:rsidR="00CD1BFA" w:rsidRPr="00823877" w:rsidRDefault="00CD1BFA" w:rsidP="001B432C">
            <w:pPr>
              <w:spacing w:after="0" w:line="240" w:lineRule="auto"/>
              <w:rPr>
                <w:rFonts w:eastAsia="Times New Roman" w:cstheme="minorHAnsi"/>
                <w:sz w:val="20"/>
                <w:szCs w:val="20"/>
                <w:lang w:eastAsia="ca-ES"/>
              </w:rPr>
            </w:pPr>
          </w:p>
        </w:tc>
        <w:tc>
          <w:tcPr>
            <w:tcW w:w="736" w:type="pct"/>
            <w:tcBorders>
              <w:top w:val="nil"/>
              <w:left w:val="nil"/>
              <w:bottom w:val="nil"/>
              <w:right w:val="nil"/>
            </w:tcBorders>
            <w:shd w:val="clear" w:color="auto" w:fill="auto"/>
            <w:noWrap/>
            <w:vAlign w:val="bottom"/>
            <w:hideMark/>
          </w:tcPr>
          <w:p w14:paraId="38B5E574" w14:textId="77777777" w:rsidR="00CD1BFA" w:rsidRPr="00823877" w:rsidRDefault="00CD1BFA" w:rsidP="001B432C">
            <w:pPr>
              <w:spacing w:after="0" w:line="240" w:lineRule="auto"/>
              <w:rPr>
                <w:rFonts w:eastAsia="Times New Roman" w:cstheme="minorHAnsi"/>
                <w:sz w:val="20"/>
                <w:szCs w:val="20"/>
                <w:lang w:eastAsia="ca-ES"/>
              </w:rPr>
            </w:pPr>
          </w:p>
        </w:tc>
        <w:tc>
          <w:tcPr>
            <w:tcW w:w="404" w:type="pct"/>
            <w:tcBorders>
              <w:top w:val="nil"/>
              <w:left w:val="nil"/>
              <w:bottom w:val="nil"/>
              <w:right w:val="nil"/>
            </w:tcBorders>
            <w:shd w:val="clear" w:color="auto" w:fill="auto"/>
            <w:noWrap/>
            <w:vAlign w:val="bottom"/>
            <w:hideMark/>
          </w:tcPr>
          <w:p w14:paraId="353070BA" w14:textId="77777777" w:rsidR="00CD1BFA" w:rsidRPr="00823877" w:rsidRDefault="00CD1BFA" w:rsidP="001B432C">
            <w:pPr>
              <w:spacing w:after="0" w:line="240" w:lineRule="auto"/>
              <w:jc w:val="right"/>
              <w:rPr>
                <w:rFonts w:eastAsia="Times New Roman" w:cstheme="minorHAnsi"/>
                <w:color w:val="000000"/>
                <w:sz w:val="20"/>
                <w:szCs w:val="20"/>
                <w:lang w:eastAsia="ca-ES"/>
              </w:rPr>
            </w:pPr>
            <w:r w:rsidRPr="00823877">
              <w:rPr>
                <w:rFonts w:eastAsia="Times New Roman" w:cstheme="minorHAnsi"/>
                <w:color w:val="000000"/>
                <w:sz w:val="20"/>
                <w:szCs w:val="20"/>
                <w:lang w:eastAsia="ca-ES"/>
              </w:rPr>
              <w:t>153</w:t>
            </w:r>
          </w:p>
        </w:tc>
        <w:tc>
          <w:tcPr>
            <w:tcW w:w="508" w:type="pct"/>
            <w:tcBorders>
              <w:top w:val="nil"/>
              <w:left w:val="nil"/>
              <w:bottom w:val="nil"/>
              <w:right w:val="nil"/>
            </w:tcBorders>
            <w:shd w:val="clear" w:color="auto" w:fill="auto"/>
            <w:noWrap/>
            <w:vAlign w:val="bottom"/>
            <w:hideMark/>
          </w:tcPr>
          <w:p w14:paraId="1E616464" w14:textId="77777777" w:rsidR="00CD1BFA" w:rsidRPr="00823877" w:rsidRDefault="00CD1BFA" w:rsidP="001B432C">
            <w:pPr>
              <w:spacing w:after="0" w:line="240" w:lineRule="auto"/>
              <w:jc w:val="right"/>
              <w:rPr>
                <w:rFonts w:eastAsia="Times New Roman" w:cstheme="minorHAnsi"/>
                <w:color w:val="000000"/>
                <w:sz w:val="20"/>
                <w:szCs w:val="20"/>
                <w:lang w:eastAsia="ca-ES"/>
              </w:rPr>
            </w:pPr>
            <w:r>
              <w:rPr>
                <w:rFonts w:eastAsia="Times New Roman" w:cstheme="minorHAnsi"/>
                <w:color w:val="000000"/>
                <w:sz w:val="20"/>
                <w:szCs w:val="20"/>
                <w:lang w:eastAsia="ca-ES"/>
              </w:rPr>
              <w:t>0</w:t>
            </w:r>
          </w:p>
        </w:tc>
      </w:tr>
      <w:tr w:rsidR="00CD1BFA" w:rsidRPr="00823877" w14:paraId="5E4F5371" w14:textId="77777777" w:rsidTr="001B432C">
        <w:trPr>
          <w:trHeight w:val="315"/>
        </w:trPr>
        <w:tc>
          <w:tcPr>
            <w:tcW w:w="1467" w:type="pct"/>
            <w:tcBorders>
              <w:top w:val="nil"/>
              <w:left w:val="nil"/>
              <w:bottom w:val="nil"/>
              <w:right w:val="nil"/>
            </w:tcBorders>
            <w:shd w:val="clear" w:color="auto" w:fill="auto"/>
            <w:noWrap/>
            <w:vAlign w:val="bottom"/>
            <w:hideMark/>
          </w:tcPr>
          <w:p w14:paraId="710C1EA3" w14:textId="77777777" w:rsidR="00CD1BFA" w:rsidRPr="00823877" w:rsidRDefault="00CD1BFA" w:rsidP="001B432C">
            <w:pPr>
              <w:spacing w:after="0" w:line="240" w:lineRule="auto"/>
              <w:rPr>
                <w:rFonts w:eastAsia="Times New Roman" w:cstheme="minorHAnsi"/>
                <w:color w:val="000000"/>
                <w:sz w:val="20"/>
                <w:szCs w:val="20"/>
                <w:lang w:eastAsia="ca-ES"/>
              </w:rPr>
            </w:pPr>
            <w:r w:rsidRPr="00823877">
              <w:rPr>
                <w:rFonts w:eastAsia="Times New Roman" w:cstheme="minorHAnsi"/>
                <w:color w:val="000000"/>
                <w:sz w:val="20"/>
                <w:szCs w:val="20"/>
                <w:lang w:eastAsia="ca-ES"/>
              </w:rPr>
              <w:t xml:space="preserve">Polic* AND science AND education </w:t>
            </w:r>
          </w:p>
        </w:tc>
        <w:tc>
          <w:tcPr>
            <w:tcW w:w="576" w:type="pct"/>
            <w:tcBorders>
              <w:top w:val="nil"/>
              <w:left w:val="nil"/>
              <w:bottom w:val="nil"/>
              <w:right w:val="nil"/>
            </w:tcBorders>
            <w:shd w:val="clear" w:color="auto" w:fill="auto"/>
            <w:noWrap/>
            <w:vAlign w:val="bottom"/>
            <w:hideMark/>
          </w:tcPr>
          <w:p w14:paraId="79005510" w14:textId="77777777" w:rsidR="00CD1BFA" w:rsidRPr="00823877" w:rsidRDefault="00CD1BFA" w:rsidP="001B432C">
            <w:pPr>
              <w:spacing w:after="0" w:line="240" w:lineRule="auto"/>
              <w:jc w:val="right"/>
              <w:rPr>
                <w:rFonts w:eastAsia="Times New Roman" w:cstheme="minorHAnsi"/>
                <w:color w:val="000000"/>
                <w:sz w:val="20"/>
                <w:szCs w:val="20"/>
                <w:lang w:eastAsia="ca-ES"/>
              </w:rPr>
            </w:pPr>
            <w:r w:rsidRPr="00823877">
              <w:rPr>
                <w:rFonts w:eastAsia="Times New Roman" w:cstheme="minorHAnsi"/>
                <w:color w:val="000000"/>
                <w:sz w:val="20"/>
                <w:szCs w:val="20"/>
                <w:lang w:eastAsia="ca-ES"/>
              </w:rPr>
              <w:t>3.329</w:t>
            </w:r>
          </w:p>
        </w:tc>
        <w:tc>
          <w:tcPr>
            <w:tcW w:w="512" w:type="pct"/>
            <w:tcBorders>
              <w:top w:val="nil"/>
              <w:left w:val="nil"/>
              <w:bottom w:val="nil"/>
              <w:right w:val="nil"/>
            </w:tcBorders>
            <w:shd w:val="clear" w:color="auto" w:fill="auto"/>
            <w:noWrap/>
            <w:vAlign w:val="bottom"/>
            <w:hideMark/>
          </w:tcPr>
          <w:p w14:paraId="1CCC3EC6" w14:textId="77777777" w:rsidR="00CD1BFA" w:rsidRPr="00823877" w:rsidRDefault="00CD1BFA" w:rsidP="001B432C">
            <w:pPr>
              <w:spacing w:after="0" w:line="240" w:lineRule="auto"/>
              <w:jc w:val="right"/>
              <w:rPr>
                <w:rFonts w:eastAsia="Times New Roman" w:cstheme="minorHAnsi"/>
                <w:color w:val="000000"/>
                <w:sz w:val="20"/>
                <w:szCs w:val="20"/>
                <w:lang w:eastAsia="ca-ES"/>
              </w:rPr>
            </w:pPr>
            <w:r w:rsidRPr="00823877">
              <w:rPr>
                <w:rFonts w:eastAsia="Times New Roman" w:cstheme="minorHAnsi"/>
                <w:color w:val="000000"/>
                <w:sz w:val="20"/>
                <w:szCs w:val="20"/>
                <w:lang w:eastAsia="ca-ES"/>
              </w:rPr>
              <w:t>3</w:t>
            </w:r>
          </w:p>
        </w:tc>
        <w:tc>
          <w:tcPr>
            <w:tcW w:w="356" w:type="pct"/>
            <w:tcBorders>
              <w:top w:val="nil"/>
              <w:left w:val="nil"/>
              <w:bottom w:val="nil"/>
              <w:right w:val="nil"/>
            </w:tcBorders>
            <w:shd w:val="clear" w:color="auto" w:fill="auto"/>
            <w:noWrap/>
            <w:vAlign w:val="bottom"/>
            <w:hideMark/>
          </w:tcPr>
          <w:p w14:paraId="6291046D" w14:textId="77777777" w:rsidR="00CD1BFA" w:rsidRPr="00823877" w:rsidRDefault="00CD1BFA" w:rsidP="001B432C">
            <w:pPr>
              <w:spacing w:after="0" w:line="240" w:lineRule="auto"/>
              <w:jc w:val="right"/>
              <w:rPr>
                <w:rFonts w:eastAsia="Times New Roman" w:cstheme="minorHAnsi"/>
                <w:color w:val="000000"/>
                <w:sz w:val="20"/>
                <w:szCs w:val="20"/>
                <w:lang w:eastAsia="ca-ES"/>
              </w:rPr>
            </w:pPr>
          </w:p>
        </w:tc>
        <w:tc>
          <w:tcPr>
            <w:tcW w:w="439" w:type="pct"/>
            <w:tcBorders>
              <w:top w:val="nil"/>
              <w:left w:val="nil"/>
              <w:bottom w:val="nil"/>
              <w:right w:val="nil"/>
            </w:tcBorders>
            <w:shd w:val="clear" w:color="auto" w:fill="auto"/>
            <w:noWrap/>
            <w:vAlign w:val="bottom"/>
            <w:hideMark/>
          </w:tcPr>
          <w:p w14:paraId="7063A2E9" w14:textId="77777777" w:rsidR="00CD1BFA" w:rsidRPr="00823877" w:rsidRDefault="00CD1BFA" w:rsidP="001B432C">
            <w:pPr>
              <w:spacing w:after="0" w:line="240" w:lineRule="auto"/>
              <w:rPr>
                <w:rFonts w:eastAsia="Times New Roman" w:cstheme="minorHAnsi"/>
                <w:sz w:val="20"/>
                <w:szCs w:val="20"/>
                <w:lang w:eastAsia="ca-ES"/>
              </w:rPr>
            </w:pPr>
          </w:p>
        </w:tc>
        <w:tc>
          <w:tcPr>
            <w:tcW w:w="736" w:type="pct"/>
            <w:tcBorders>
              <w:top w:val="nil"/>
              <w:left w:val="nil"/>
              <w:bottom w:val="nil"/>
              <w:right w:val="nil"/>
            </w:tcBorders>
            <w:shd w:val="clear" w:color="auto" w:fill="auto"/>
            <w:noWrap/>
            <w:vAlign w:val="bottom"/>
            <w:hideMark/>
          </w:tcPr>
          <w:p w14:paraId="396DB244" w14:textId="77777777" w:rsidR="00CD1BFA" w:rsidRPr="00823877" w:rsidRDefault="00CD1BFA" w:rsidP="001B432C">
            <w:pPr>
              <w:spacing w:after="0" w:line="240" w:lineRule="auto"/>
              <w:rPr>
                <w:rFonts w:eastAsia="Times New Roman" w:cstheme="minorHAnsi"/>
                <w:sz w:val="20"/>
                <w:szCs w:val="20"/>
                <w:lang w:eastAsia="ca-ES"/>
              </w:rPr>
            </w:pPr>
          </w:p>
        </w:tc>
        <w:tc>
          <w:tcPr>
            <w:tcW w:w="404" w:type="pct"/>
            <w:tcBorders>
              <w:top w:val="nil"/>
              <w:left w:val="nil"/>
              <w:bottom w:val="nil"/>
              <w:right w:val="nil"/>
            </w:tcBorders>
            <w:shd w:val="clear" w:color="auto" w:fill="auto"/>
            <w:noWrap/>
            <w:vAlign w:val="bottom"/>
            <w:hideMark/>
          </w:tcPr>
          <w:p w14:paraId="405CAAA7" w14:textId="77777777" w:rsidR="00CD1BFA" w:rsidRPr="00823877" w:rsidRDefault="00CD1BFA" w:rsidP="001B432C">
            <w:pPr>
              <w:spacing w:after="0" w:line="240" w:lineRule="auto"/>
              <w:jc w:val="right"/>
              <w:rPr>
                <w:rFonts w:eastAsia="Times New Roman" w:cstheme="minorHAnsi"/>
                <w:color w:val="000000"/>
                <w:sz w:val="20"/>
                <w:szCs w:val="20"/>
                <w:lang w:eastAsia="ca-ES"/>
              </w:rPr>
            </w:pPr>
            <w:r w:rsidRPr="00823877">
              <w:rPr>
                <w:rFonts w:eastAsia="Times New Roman" w:cstheme="minorHAnsi"/>
                <w:color w:val="000000"/>
                <w:sz w:val="20"/>
                <w:szCs w:val="20"/>
                <w:lang w:eastAsia="ca-ES"/>
              </w:rPr>
              <w:t>3.208</w:t>
            </w:r>
          </w:p>
        </w:tc>
        <w:tc>
          <w:tcPr>
            <w:tcW w:w="508" w:type="pct"/>
            <w:tcBorders>
              <w:top w:val="nil"/>
              <w:left w:val="nil"/>
              <w:bottom w:val="nil"/>
              <w:right w:val="nil"/>
            </w:tcBorders>
            <w:shd w:val="clear" w:color="auto" w:fill="auto"/>
            <w:noWrap/>
            <w:vAlign w:val="bottom"/>
            <w:hideMark/>
          </w:tcPr>
          <w:p w14:paraId="3E0B9B3D" w14:textId="77777777" w:rsidR="00CD1BFA" w:rsidRPr="00823877" w:rsidRDefault="00CD1BFA" w:rsidP="001B432C">
            <w:pPr>
              <w:spacing w:after="0" w:line="240" w:lineRule="auto"/>
              <w:jc w:val="right"/>
              <w:rPr>
                <w:rFonts w:eastAsia="Times New Roman" w:cstheme="minorHAnsi"/>
                <w:color w:val="000000"/>
                <w:sz w:val="20"/>
                <w:szCs w:val="20"/>
                <w:lang w:eastAsia="ca-ES"/>
              </w:rPr>
            </w:pPr>
            <w:r w:rsidRPr="00823877">
              <w:rPr>
                <w:rFonts w:eastAsia="Times New Roman" w:cstheme="minorHAnsi"/>
                <w:color w:val="000000"/>
                <w:sz w:val="20"/>
                <w:szCs w:val="20"/>
                <w:lang w:eastAsia="ca-ES"/>
              </w:rPr>
              <w:t>118</w:t>
            </w:r>
          </w:p>
        </w:tc>
      </w:tr>
      <w:tr w:rsidR="00CD1BFA" w:rsidRPr="00823877" w14:paraId="06A6EE50" w14:textId="77777777" w:rsidTr="001B432C">
        <w:trPr>
          <w:trHeight w:val="315"/>
        </w:trPr>
        <w:tc>
          <w:tcPr>
            <w:tcW w:w="1467" w:type="pct"/>
            <w:tcBorders>
              <w:top w:val="nil"/>
              <w:left w:val="nil"/>
              <w:bottom w:val="nil"/>
              <w:right w:val="nil"/>
            </w:tcBorders>
            <w:shd w:val="clear" w:color="auto" w:fill="auto"/>
            <w:noWrap/>
            <w:vAlign w:val="bottom"/>
          </w:tcPr>
          <w:p w14:paraId="2440FF8D" w14:textId="77777777" w:rsidR="00CD1BFA" w:rsidRPr="00823877" w:rsidRDefault="00CD1BFA" w:rsidP="001B432C">
            <w:pPr>
              <w:spacing w:after="0" w:line="240" w:lineRule="auto"/>
              <w:rPr>
                <w:rFonts w:eastAsia="Times New Roman" w:cstheme="minorHAnsi"/>
                <w:color w:val="000000"/>
                <w:sz w:val="20"/>
                <w:szCs w:val="20"/>
                <w:lang w:eastAsia="ca-ES"/>
              </w:rPr>
            </w:pPr>
          </w:p>
        </w:tc>
        <w:tc>
          <w:tcPr>
            <w:tcW w:w="576" w:type="pct"/>
            <w:tcBorders>
              <w:top w:val="nil"/>
              <w:left w:val="nil"/>
              <w:bottom w:val="nil"/>
              <w:right w:val="nil"/>
            </w:tcBorders>
            <w:shd w:val="clear" w:color="auto" w:fill="auto"/>
            <w:noWrap/>
            <w:vAlign w:val="bottom"/>
            <w:hideMark/>
          </w:tcPr>
          <w:p w14:paraId="6C989478" w14:textId="77777777" w:rsidR="00CD1BFA" w:rsidRPr="00823877" w:rsidRDefault="00CD1BFA" w:rsidP="001B432C">
            <w:pPr>
              <w:spacing w:after="0" w:line="240" w:lineRule="auto"/>
              <w:rPr>
                <w:rFonts w:eastAsia="Times New Roman" w:cstheme="minorHAnsi"/>
                <w:color w:val="000000"/>
                <w:sz w:val="20"/>
                <w:szCs w:val="20"/>
                <w:lang w:eastAsia="ca-ES"/>
              </w:rPr>
            </w:pPr>
          </w:p>
        </w:tc>
        <w:tc>
          <w:tcPr>
            <w:tcW w:w="512" w:type="pct"/>
            <w:tcBorders>
              <w:top w:val="nil"/>
              <w:left w:val="nil"/>
              <w:bottom w:val="nil"/>
              <w:right w:val="nil"/>
            </w:tcBorders>
            <w:shd w:val="clear" w:color="auto" w:fill="auto"/>
            <w:noWrap/>
            <w:vAlign w:val="bottom"/>
            <w:hideMark/>
          </w:tcPr>
          <w:p w14:paraId="3484AE0A" w14:textId="77777777" w:rsidR="00CD1BFA" w:rsidRPr="00823877" w:rsidRDefault="00CD1BFA" w:rsidP="001B432C">
            <w:pPr>
              <w:spacing w:after="0" w:line="240" w:lineRule="auto"/>
              <w:rPr>
                <w:rFonts w:eastAsia="Times New Roman" w:cstheme="minorHAnsi"/>
                <w:sz w:val="20"/>
                <w:szCs w:val="20"/>
                <w:lang w:eastAsia="ca-ES"/>
              </w:rPr>
            </w:pPr>
          </w:p>
        </w:tc>
        <w:tc>
          <w:tcPr>
            <w:tcW w:w="1936" w:type="pct"/>
            <w:gridSpan w:val="4"/>
            <w:tcBorders>
              <w:top w:val="nil"/>
              <w:left w:val="nil"/>
              <w:bottom w:val="single" w:sz="4" w:space="0" w:color="000000"/>
              <w:right w:val="nil"/>
            </w:tcBorders>
            <w:shd w:val="clear" w:color="4472C4" w:fill="4472C4"/>
            <w:noWrap/>
            <w:vAlign w:val="bottom"/>
            <w:hideMark/>
          </w:tcPr>
          <w:p w14:paraId="61158594" w14:textId="77777777" w:rsidR="00CD1BFA" w:rsidRPr="00823877" w:rsidRDefault="00CD1BFA" w:rsidP="001B432C">
            <w:pPr>
              <w:spacing w:after="0" w:line="240" w:lineRule="auto"/>
              <w:jc w:val="center"/>
              <w:rPr>
                <w:rFonts w:eastAsia="Times New Roman" w:cstheme="minorHAnsi"/>
                <w:color w:val="FFFFFF"/>
                <w:sz w:val="20"/>
                <w:szCs w:val="20"/>
                <w:lang w:eastAsia="ca-ES"/>
              </w:rPr>
            </w:pPr>
            <w:r w:rsidRPr="00823877">
              <w:rPr>
                <w:rFonts w:eastAsia="Times New Roman" w:cstheme="minorHAnsi"/>
                <w:color w:val="FFFFFF"/>
                <w:sz w:val="20"/>
                <w:szCs w:val="20"/>
                <w:lang w:eastAsia="ca-ES"/>
              </w:rPr>
              <w:t xml:space="preserve">Discarted </w:t>
            </w:r>
            <w:r>
              <w:rPr>
                <w:rFonts w:eastAsia="Times New Roman" w:cstheme="minorHAnsi"/>
                <w:color w:val="FFFFFF"/>
                <w:sz w:val="20"/>
                <w:szCs w:val="20"/>
                <w:lang w:eastAsia="ca-ES"/>
              </w:rPr>
              <w:t>Scopus</w:t>
            </w:r>
          </w:p>
        </w:tc>
        <w:tc>
          <w:tcPr>
            <w:tcW w:w="508" w:type="pct"/>
            <w:tcBorders>
              <w:top w:val="nil"/>
              <w:left w:val="nil"/>
              <w:bottom w:val="nil"/>
              <w:right w:val="nil"/>
            </w:tcBorders>
            <w:shd w:val="clear" w:color="auto" w:fill="auto"/>
            <w:noWrap/>
            <w:vAlign w:val="bottom"/>
            <w:hideMark/>
          </w:tcPr>
          <w:p w14:paraId="11B277B4" w14:textId="77777777" w:rsidR="00CD1BFA" w:rsidRPr="00823877" w:rsidRDefault="00CD1BFA" w:rsidP="001B432C">
            <w:pPr>
              <w:spacing w:after="0" w:line="240" w:lineRule="auto"/>
              <w:jc w:val="center"/>
              <w:rPr>
                <w:rFonts w:eastAsia="Times New Roman" w:cstheme="minorHAnsi"/>
                <w:color w:val="FFFFFF"/>
                <w:sz w:val="20"/>
                <w:szCs w:val="20"/>
                <w:lang w:eastAsia="ca-ES"/>
              </w:rPr>
            </w:pPr>
          </w:p>
        </w:tc>
      </w:tr>
      <w:tr w:rsidR="00CD1BFA" w:rsidRPr="00823877" w14:paraId="64CAE454" w14:textId="77777777" w:rsidTr="001B432C">
        <w:trPr>
          <w:trHeight w:val="315"/>
        </w:trPr>
        <w:tc>
          <w:tcPr>
            <w:tcW w:w="1467" w:type="pct"/>
            <w:tcBorders>
              <w:top w:val="single" w:sz="4" w:space="0" w:color="000000"/>
              <w:left w:val="single" w:sz="4" w:space="0" w:color="000000"/>
              <w:bottom w:val="single" w:sz="4" w:space="0" w:color="000000"/>
              <w:right w:val="single" w:sz="4" w:space="0" w:color="000000"/>
            </w:tcBorders>
            <w:shd w:val="clear" w:color="4A86E8" w:fill="4A86E8"/>
            <w:noWrap/>
            <w:vAlign w:val="bottom"/>
            <w:hideMark/>
          </w:tcPr>
          <w:p w14:paraId="4D113633" w14:textId="77777777" w:rsidR="00CD1BFA" w:rsidRPr="00823877" w:rsidRDefault="00CD1BFA" w:rsidP="001B432C">
            <w:pPr>
              <w:spacing w:after="0" w:line="240" w:lineRule="auto"/>
              <w:rPr>
                <w:rFonts w:eastAsia="Times New Roman" w:cstheme="minorHAnsi"/>
                <w:color w:val="FFFFFF"/>
                <w:sz w:val="20"/>
                <w:szCs w:val="20"/>
                <w:lang w:eastAsia="ca-ES"/>
              </w:rPr>
            </w:pPr>
            <w:r w:rsidRPr="00823877">
              <w:rPr>
                <w:rFonts w:eastAsia="Times New Roman" w:cstheme="minorHAnsi"/>
                <w:color w:val="FFFFFF"/>
                <w:sz w:val="20"/>
                <w:szCs w:val="20"/>
                <w:lang w:eastAsia="ca-ES"/>
              </w:rPr>
              <w:t>Keyword combination</w:t>
            </w:r>
          </w:p>
        </w:tc>
        <w:tc>
          <w:tcPr>
            <w:tcW w:w="576" w:type="pct"/>
            <w:tcBorders>
              <w:top w:val="single" w:sz="4" w:space="0" w:color="000000"/>
              <w:left w:val="nil"/>
              <w:bottom w:val="single" w:sz="4" w:space="0" w:color="000000"/>
              <w:right w:val="single" w:sz="4" w:space="0" w:color="000000"/>
            </w:tcBorders>
            <w:shd w:val="clear" w:color="4A86E8" w:fill="4A86E8"/>
            <w:noWrap/>
            <w:vAlign w:val="bottom"/>
            <w:hideMark/>
          </w:tcPr>
          <w:p w14:paraId="285912C7" w14:textId="77777777" w:rsidR="00CD1BFA" w:rsidRPr="00823877" w:rsidRDefault="00CD1BFA" w:rsidP="001B432C">
            <w:pPr>
              <w:spacing w:after="0" w:line="240" w:lineRule="auto"/>
              <w:rPr>
                <w:rFonts w:eastAsia="Times New Roman" w:cstheme="minorHAnsi"/>
                <w:color w:val="FFFFFF"/>
                <w:sz w:val="20"/>
                <w:szCs w:val="20"/>
                <w:lang w:eastAsia="ca-ES"/>
              </w:rPr>
            </w:pPr>
            <w:r w:rsidRPr="00823877">
              <w:rPr>
                <w:rFonts w:eastAsia="Times New Roman" w:cstheme="minorHAnsi"/>
                <w:color w:val="FFFFFF"/>
                <w:sz w:val="20"/>
                <w:szCs w:val="20"/>
                <w:lang w:eastAsia="ca-ES"/>
              </w:rPr>
              <w:t xml:space="preserve">Total Obtained </w:t>
            </w:r>
          </w:p>
        </w:tc>
        <w:tc>
          <w:tcPr>
            <w:tcW w:w="512" w:type="pct"/>
            <w:tcBorders>
              <w:top w:val="single" w:sz="4" w:space="0" w:color="000000"/>
              <w:left w:val="nil"/>
              <w:bottom w:val="single" w:sz="4" w:space="0" w:color="000000"/>
              <w:right w:val="single" w:sz="4" w:space="0" w:color="000000"/>
            </w:tcBorders>
            <w:shd w:val="clear" w:color="4A86E8" w:fill="4A86E8"/>
            <w:noWrap/>
            <w:vAlign w:val="bottom"/>
            <w:hideMark/>
          </w:tcPr>
          <w:p w14:paraId="7C32245F" w14:textId="77777777" w:rsidR="00CD1BFA" w:rsidRPr="00823877" w:rsidRDefault="00CD1BFA" w:rsidP="001B432C">
            <w:pPr>
              <w:spacing w:after="0" w:line="240" w:lineRule="auto"/>
              <w:rPr>
                <w:rFonts w:eastAsia="Times New Roman" w:cstheme="minorHAnsi"/>
                <w:color w:val="FFFFFF"/>
                <w:sz w:val="20"/>
                <w:szCs w:val="20"/>
                <w:lang w:eastAsia="ca-ES"/>
              </w:rPr>
            </w:pPr>
            <w:r w:rsidRPr="00823877">
              <w:rPr>
                <w:rFonts w:eastAsia="Times New Roman" w:cstheme="minorHAnsi"/>
                <w:color w:val="FFFFFF"/>
                <w:sz w:val="20"/>
                <w:szCs w:val="20"/>
                <w:lang w:eastAsia="ca-ES"/>
              </w:rPr>
              <w:t xml:space="preserve">Non-availble </w:t>
            </w:r>
          </w:p>
        </w:tc>
        <w:tc>
          <w:tcPr>
            <w:tcW w:w="356" w:type="pct"/>
            <w:tcBorders>
              <w:top w:val="nil"/>
              <w:left w:val="nil"/>
              <w:bottom w:val="single" w:sz="4" w:space="0" w:color="000000"/>
              <w:right w:val="single" w:sz="4" w:space="0" w:color="000000"/>
            </w:tcBorders>
            <w:shd w:val="clear" w:color="4A86E8" w:fill="4A86E8"/>
            <w:noWrap/>
            <w:vAlign w:val="bottom"/>
            <w:hideMark/>
          </w:tcPr>
          <w:p w14:paraId="2AAA46AD" w14:textId="77777777" w:rsidR="00CD1BFA" w:rsidRPr="00823877" w:rsidRDefault="00CD1BFA" w:rsidP="001B432C">
            <w:pPr>
              <w:spacing w:after="0" w:line="240" w:lineRule="auto"/>
              <w:rPr>
                <w:rFonts w:eastAsia="Times New Roman" w:cstheme="minorHAnsi"/>
                <w:color w:val="FFFFFF"/>
                <w:sz w:val="20"/>
                <w:szCs w:val="20"/>
                <w:lang w:eastAsia="ca-ES"/>
              </w:rPr>
            </w:pPr>
            <w:r w:rsidRPr="00823877">
              <w:rPr>
                <w:rFonts w:eastAsia="Times New Roman" w:cstheme="minorHAnsi"/>
                <w:color w:val="FFFFFF"/>
                <w:sz w:val="20"/>
                <w:szCs w:val="20"/>
                <w:lang w:eastAsia="ca-ES"/>
              </w:rPr>
              <w:t>Date range</w:t>
            </w:r>
          </w:p>
        </w:tc>
        <w:tc>
          <w:tcPr>
            <w:tcW w:w="439" w:type="pct"/>
            <w:tcBorders>
              <w:top w:val="nil"/>
              <w:left w:val="nil"/>
              <w:bottom w:val="single" w:sz="4" w:space="0" w:color="000000"/>
              <w:right w:val="single" w:sz="4" w:space="0" w:color="000000"/>
            </w:tcBorders>
            <w:shd w:val="clear" w:color="4A86E8" w:fill="4A86E8"/>
            <w:noWrap/>
            <w:vAlign w:val="bottom"/>
            <w:hideMark/>
          </w:tcPr>
          <w:p w14:paraId="61661F8E" w14:textId="77777777" w:rsidR="00CD1BFA" w:rsidRPr="00823877" w:rsidRDefault="00CD1BFA" w:rsidP="001B432C">
            <w:pPr>
              <w:spacing w:after="0" w:line="240" w:lineRule="auto"/>
              <w:rPr>
                <w:rFonts w:eastAsia="Times New Roman" w:cstheme="minorHAnsi"/>
                <w:color w:val="FFFFFF"/>
                <w:sz w:val="20"/>
                <w:szCs w:val="20"/>
                <w:lang w:eastAsia="ca-ES"/>
              </w:rPr>
            </w:pPr>
            <w:r w:rsidRPr="00823877">
              <w:rPr>
                <w:rFonts w:eastAsia="Times New Roman" w:cstheme="minorHAnsi"/>
                <w:color w:val="FFFFFF"/>
                <w:sz w:val="20"/>
                <w:szCs w:val="20"/>
                <w:lang w:eastAsia="ca-ES"/>
              </w:rPr>
              <w:t>Article Impact</w:t>
            </w:r>
          </w:p>
        </w:tc>
        <w:tc>
          <w:tcPr>
            <w:tcW w:w="736" w:type="pct"/>
            <w:tcBorders>
              <w:top w:val="nil"/>
              <w:left w:val="nil"/>
              <w:bottom w:val="single" w:sz="4" w:space="0" w:color="000000"/>
              <w:right w:val="single" w:sz="4" w:space="0" w:color="000000"/>
            </w:tcBorders>
            <w:shd w:val="clear" w:color="4A86E8" w:fill="4A86E8"/>
            <w:noWrap/>
            <w:vAlign w:val="bottom"/>
            <w:hideMark/>
          </w:tcPr>
          <w:p w14:paraId="25D57A15" w14:textId="77777777" w:rsidR="00CD1BFA" w:rsidRPr="00823877" w:rsidRDefault="00CD1BFA" w:rsidP="001B432C">
            <w:pPr>
              <w:spacing w:after="0" w:line="240" w:lineRule="auto"/>
              <w:rPr>
                <w:rFonts w:eastAsia="Times New Roman" w:cstheme="minorHAnsi"/>
                <w:color w:val="FFFFFF"/>
                <w:sz w:val="20"/>
                <w:szCs w:val="20"/>
                <w:lang w:eastAsia="ca-ES"/>
              </w:rPr>
            </w:pPr>
            <w:r w:rsidRPr="00823877">
              <w:rPr>
                <w:rFonts w:eastAsia="Times New Roman" w:cstheme="minorHAnsi"/>
                <w:color w:val="FFFFFF"/>
                <w:sz w:val="20"/>
                <w:szCs w:val="20"/>
                <w:lang w:eastAsia="ca-ES"/>
              </w:rPr>
              <w:t>Social impact of Findings</w:t>
            </w:r>
          </w:p>
        </w:tc>
        <w:tc>
          <w:tcPr>
            <w:tcW w:w="404" w:type="pct"/>
            <w:tcBorders>
              <w:top w:val="nil"/>
              <w:left w:val="nil"/>
              <w:bottom w:val="single" w:sz="4" w:space="0" w:color="000000"/>
              <w:right w:val="single" w:sz="4" w:space="0" w:color="000000"/>
            </w:tcBorders>
            <w:shd w:val="clear" w:color="4A86E8" w:fill="4A86E8"/>
            <w:noWrap/>
            <w:vAlign w:val="bottom"/>
            <w:hideMark/>
          </w:tcPr>
          <w:p w14:paraId="09B935E6" w14:textId="77777777" w:rsidR="00CD1BFA" w:rsidRPr="00823877" w:rsidRDefault="00CD1BFA" w:rsidP="001B432C">
            <w:pPr>
              <w:spacing w:after="0" w:line="240" w:lineRule="auto"/>
              <w:rPr>
                <w:rFonts w:eastAsia="Times New Roman" w:cstheme="minorHAnsi"/>
                <w:color w:val="FFFFFF"/>
                <w:sz w:val="20"/>
                <w:szCs w:val="20"/>
                <w:lang w:eastAsia="ca-ES"/>
              </w:rPr>
            </w:pPr>
            <w:r w:rsidRPr="00823877">
              <w:rPr>
                <w:rFonts w:eastAsia="Times New Roman" w:cstheme="minorHAnsi"/>
                <w:color w:val="FFFFFF"/>
                <w:sz w:val="20"/>
                <w:szCs w:val="20"/>
                <w:lang w:eastAsia="ca-ES"/>
              </w:rPr>
              <w:t>Out of scope</w:t>
            </w:r>
          </w:p>
        </w:tc>
        <w:tc>
          <w:tcPr>
            <w:tcW w:w="508" w:type="pct"/>
            <w:tcBorders>
              <w:top w:val="single" w:sz="4" w:space="0" w:color="000000"/>
              <w:left w:val="nil"/>
              <w:bottom w:val="single" w:sz="4" w:space="0" w:color="000000"/>
              <w:right w:val="single" w:sz="4" w:space="0" w:color="000000"/>
            </w:tcBorders>
            <w:shd w:val="clear" w:color="4A86E8" w:fill="4A86E8"/>
            <w:noWrap/>
            <w:vAlign w:val="bottom"/>
            <w:hideMark/>
          </w:tcPr>
          <w:p w14:paraId="215569DC" w14:textId="77777777" w:rsidR="00CD1BFA" w:rsidRPr="00823877" w:rsidRDefault="00CD1BFA" w:rsidP="001B432C">
            <w:pPr>
              <w:spacing w:after="0" w:line="240" w:lineRule="auto"/>
              <w:rPr>
                <w:rFonts w:eastAsia="Times New Roman" w:cstheme="minorHAnsi"/>
                <w:color w:val="FFFFFF"/>
                <w:sz w:val="20"/>
                <w:szCs w:val="20"/>
                <w:lang w:eastAsia="ca-ES"/>
              </w:rPr>
            </w:pPr>
            <w:r w:rsidRPr="00823877">
              <w:rPr>
                <w:rFonts w:eastAsia="Times New Roman" w:cstheme="minorHAnsi"/>
                <w:color w:val="FFFFFF"/>
                <w:sz w:val="20"/>
                <w:szCs w:val="20"/>
                <w:lang w:eastAsia="ca-ES"/>
              </w:rPr>
              <w:t xml:space="preserve">Final sample </w:t>
            </w:r>
          </w:p>
        </w:tc>
      </w:tr>
      <w:tr w:rsidR="00CD1BFA" w:rsidRPr="00823877" w14:paraId="0A271CF1" w14:textId="77777777" w:rsidTr="001B432C">
        <w:trPr>
          <w:trHeight w:val="315"/>
        </w:trPr>
        <w:tc>
          <w:tcPr>
            <w:tcW w:w="1467" w:type="pct"/>
            <w:tcBorders>
              <w:top w:val="nil"/>
              <w:left w:val="nil"/>
              <w:bottom w:val="nil"/>
              <w:right w:val="nil"/>
            </w:tcBorders>
            <w:shd w:val="clear" w:color="auto" w:fill="auto"/>
            <w:noWrap/>
            <w:vAlign w:val="bottom"/>
          </w:tcPr>
          <w:p w14:paraId="56A64853" w14:textId="77777777" w:rsidR="00CD1BFA" w:rsidRPr="00823877" w:rsidRDefault="00CD1BFA" w:rsidP="001B432C">
            <w:pPr>
              <w:spacing w:after="0" w:line="240" w:lineRule="auto"/>
              <w:rPr>
                <w:rFonts w:eastAsia="Times New Roman" w:cstheme="minorHAnsi"/>
                <w:color w:val="000000"/>
                <w:sz w:val="20"/>
                <w:szCs w:val="20"/>
                <w:lang w:eastAsia="ca-ES"/>
              </w:rPr>
            </w:pPr>
            <w:r w:rsidRPr="00CD35FF">
              <w:rPr>
                <w:rFonts w:cstheme="minorHAnsi"/>
                <w:color w:val="000000"/>
                <w:sz w:val="20"/>
                <w:szCs w:val="20"/>
              </w:rPr>
              <w:t xml:space="preserve">Polic* AND awareness AND science AND education </w:t>
            </w:r>
          </w:p>
        </w:tc>
        <w:tc>
          <w:tcPr>
            <w:tcW w:w="576" w:type="pct"/>
            <w:tcBorders>
              <w:top w:val="nil"/>
              <w:left w:val="nil"/>
              <w:bottom w:val="nil"/>
              <w:right w:val="nil"/>
            </w:tcBorders>
            <w:shd w:val="clear" w:color="auto" w:fill="auto"/>
            <w:noWrap/>
            <w:vAlign w:val="bottom"/>
          </w:tcPr>
          <w:p w14:paraId="443181E0" w14:textId="77777777" w:rsidR="00CD1BFA" w:rsidRPr="00823877" w:rsidRDefault="00CD1BFA" w:rsidP="001B432C">
            <w:pPr>
              <w:spacing w:after="0" w:line="240" w:lineRule="auto"/>
              <w:jc w:val="right"/>
              <w:rPr>
                <w:rFonts w:eastAsia="Times New Roman" w:cstheme="minorHAnsi"/>
                <w:color w:val="000000"/>
                <w:sz w:val="20"/>
                <w:szCs w:val="20"/>
                <w:lang w:eastAsia="ca-ES"/>
              </w:rPr>
            </w:pPr>
            <w:r w:rsidRPr="00CD35FF">
              <w:rPr>
                <w:rFonts w:cstheme="minorHAnsi"/>
                <w:color w:val="000000"/>
                <w:sz w:val="20"/>
                <w:szCs w:val="20"/>
              </w:rPr>
              <w:t>459</w:t>
            </w:r>
          </w:p>
        </w:tc>
        <w:tc>
          <w:tcPr>
            <w:tcW w:w="512" w:type="pct"/>
            <w:tcBorders>
              <w:top w:val="nil"/>
              <w:left w:val="nil"/>
              <w:bottom w:val="nil"/>
              <w:right w:val="nil"/>
            </w:tcBorders>
            <w:shd w:val="clear" w:color="auto" w:fill="auto"/>
            <w:noWrap/>
            <w:vAlign w:val="bottom"/>
          </w:tcPr>
          <w:p w14:paraId="3A505387" w14:textId="77777777" w:rsidR="00CD1BFA" w:rsidRPr="00823877" w:rsidRDefault="00CD1BFA" w:rsidP="001B432C">
            <w:pPr>
              <w:spacing w:after="0" w:line="240" w:lineRule="auto"/>
              <w:jc w:val="right"/>
              <w:rPr>
                <w:rFonts w:eastAsia="Times New Roman" w:cstheme="minorHAnsi"/>
                <w:color w:val="000000"/>
                <w:sz w:val="20"/>
                <w:szCs w:val="20"/>
                <w:lang w:eastAsia="ca-ES"/>
              </w:rPr>
            </w:pPr>
            <w:r w:rsidRPr="00CD35FF">
              <w:rPr>
                <w:rFonts w:cstheme="minorHAnsi"/>
                <w:color w:val="000000"/>
                <w:sz w:val="20"/>
                <w:szCs w:val="20"/>
              </w:rPr>
              <w:t>1</w:t>
            </w:r>
          </w:p>
        </w:tc>
        <w:tc>
          <w:tcPr>
            <w:tcW w:w="356" w:type="pct"/>
            <w:tcBorders>
              <w:top w:val="nil"/>
              <w:left w:val="nil"/>
              <w:bottom w:val="nil"/>
              <w:right w:val="nil"/>
            </w:tcBorders>
            <w:shd w:val="clear" w:color="auto" w:fill="auto"/>
            <w:noWrap/>
            <w:vAlign w:val="bottom"/>
          </w:tcPr>
          <w:p w14:paraId="36A14420" w14:textId="77777777" w:rsidR="00CD1BFA" w:rsidRPr="00823877" w:rsidRDefault="00CD1BFA" w:rsidP="001B432C">
            <w:pPr>
              <w:spacing w:after="0" w:line="240" w:lineRule="auto"/>
              <w:rPr>
                <w:rFonts w:eastAsia="Times New Roman" w:cstheme="minorHAnsi"/>
                <w:sz w:val="20"/>
                <w:szCs w:val="20"/>
                <w:lang w:eastAsia="ca-ES"/>
              </w:rPr>
            </w:pPr>
          </w:p>
        </w:tc>
        <w:tc>
          <w:tcPr>
            <w:tcW w:w="439" w:type="pct"/>
            <w:tcBorders>
              <w:top w:val="nil"/>
              <w:left w:val="nil"/>
              <w:bottom w:val="nil"/>
              <w:right w:val="nil"/>
            </w:tcBorders>
            <w:shd w:val="clear" w:color="auto" w:fill="auto"/>
            <w:noWrap/>
            <w:vAlign w:val="bottom"/>
          </w:tcPr>
          <w:p w14:paraId="63BF508C" w14:textId="77777777" w:rsidR="00CD1BFA" w:rsidRPr="00823877" w:rsidRDefault="00CD1BFA" w:rsidP="001B432C">
            <w:pPr>
              <w:spacing w:after="0" w:line="240" w:lineRule="auto"/>
              <w:rPr>
                <w:rFonts w:eastAsia="Times New Roman" w:cstheme="minorHAnsi"/>
                <w:sz w:val="20"/>
                <w:szCs w:val="20"/>
                <w:lang w:eastAsia="ca-ES"/>
              </w:rPr>
            </w:pPr>
          </w:p>
        </w:tc>
        <w:tc>
          <w:tcPr>
            <w:tcW w:w="736" w:type="pct"/>
            <w:tcBorders>
              <w:top w:val="nil"/>
              <w:left w:val="nil"/>
              <w:bottom w:val="nil"/>
              <w:right w:val="nil"/>
            </w:tcBorders>
            <w:shd w:val="clear" w:color="auto" w:fill="auto"/>
            <w:noWrap/>
            <w:vAlign w:val="bottom"/>
          </w:tcPr>
          <w:p w14:paraId="3D81EB4B" w14:textId="77777777" w:rsidR="00CD1BFA" w:rsidRPr="00823877" w:rsidRDefault="00CD1BFA" w:rsidP="001B432C">
            <w:pPr>
              <w:spacing w:after="0" w:line="240" w:lineRule="auto"/>
              <w:rPr>
                <w:rFonts w:eastAsia="Times New Roman" w:cstheme="minorHAnsi"/>
                <w:sz w:val="20"/>
                <w:szCs w:val="20"/>
                <w:lang w:eastAsia="ca-ES"/>
              </w:rPr>
            </w:pPr>
          </w:p>
        </w:tc>
        <w:tc>
          <w:tcPr>
            <w:tcW w:w="404" w:type="pct"/>
            <w:tcBorders>
              <w:top w:val="nil"/>
              <w:left w:val="nil"/>
              <w:bottom w:val="nil"/>
              <w:right w:val="nil"/>
            </w:tcBorders>
            <w:shd w:val="clear" w:color="auto" w:fill="auto"/>
            <w:noWrap/>
            <w:vAlign w:val="bottom"/>
          </w:tcPr>
          <w:p w14:paraId="3C2C6D52" w14:textId="77777777" w:rsidR="00CD1BFA" w:rsidRPr="00823877" w:rsidRDefault="00CD1BFA" w:rsidP="001B432C">
            <w:pPr>
              <w:spacing w:after="0" w:line="240" w:lineRule="auto"/>
              <w:jc w:val="right"/>
              <w:rPr>
                <w:rFonts w:eastAsia="Times New Roman" w:cstheme="minorHAnsi"/>
                <w:color w:val="000000"/>
                <w:sz w:val="20"/>
                <w:szCs w:val="20"/>
                <w:lang w:eastAsia="ca-ES"/>
              </w:rPr>
            </w:pPr>
            <w:r w:rsidRPr="00CD35FF">
              <w:rPr>
                <w:rFonts w:cstheme="minorHAnsi"/>
                <w:color w:val="000000"/>
                <w:sz w:val="20"/>
                <w:szCs w:val="20"/>
              </w:rPr>
              <w:t>440</w:t>
            </w:r>
          </w:p>
        </w:tc>
        <w:tc>
          <w:tcPr>
            <w:tcW w:w="508" w:type="pct"/>
            <w:tcBorders>
              <w:top w:val="nil"/>
              <w:left w:val="nil"/>
              <w:bottom w:val="nil"/>
              <w:right w:val="nil"/>
            </w:tcBorders>
            <w:shd w:val="clear" w:color="auto" w:fill="auto"/>
            <w:noWrap/>
            <w:vAlign w:val="bottom"/>
          </w:tcPr>
          <w:p w14:paraId="0F6AAACC" w14:textId="77777777" w:rsidR="00CD1BFA" w:rsidRPr="00823877" w:rsidRDefault="00CD1BFA" w:rsidP="001B432C">
            <w:pPr>
              <w:spacing w:after="0" w:line="240" w:lineRule="auto"/>
              <w:jc w:val="right"/>
              <w:rPr>
                <w:rFonts w:eastAsia="Times New Roman" w:cstheme="minorHAnsi"/>
                <w:color w:val="000000"/>
                <w:sz w:val="20"/>
                <w:szCs w:val="20"/>
                <w:lang w:eastAsia="ca-ES"/>
              </w:rPr>
            </w:pPr>
            <w:r w:rsidRPr="00CD35FF">
              <w:rPr>
                <w:rFonts w:cstheme="minorHAnsi"/>
                <w:color w:val="000000"/>
                <w:sz w:val="20"/>
                <w:szCs w:val="20"/>
              </w:rPr>
              <w:t>18</w:t>
            </w:r>
          </w:p>
        </w:tc>
      </w:tr>
      <w:tr w:rsidR="00CD1BFA" w:rsidRPr="00823877" w14:paraId="7459D6AF" w14:textId="77777777" w:rsidTr="001B432C">
        <w:trPr>
          <w:trHeight w:val="315"/>
        </w:trPr>
        <w:tc>
          <w:tcPr>
            <w:tcW w:w="1467" w:type="pct"/>
            <w:tcBorders>
              <w:top w:val="nil"/>
              <w:left w:val="nil"/>
              <w:bottom w:val="nil"/>
              <w:right w:val="nil"/>
            </w:tcBorders>
            <w:shd w:val="clear" w:color="auto" w:fill="auto"/>
            <w:noWrap/>
            <w:vAlign w:val="bottom"/>
          </w:tcPr>
          <w:p w14:paraId="198E124F" w14:textId="77777777" w:rsidR="00CD1BFA" w:rsidRPr="00823877" w:rsidRDefault="00CD1BFA" w:rsidP="001B432C">
            <w:pPr>
              <w:spacing w:after="0" w:line="240" w:lineRule="auto"/>
              <w:rPr>
                <w:rFonts w:eastAsia="Times New Roman" w:cstheme="minorHAnsi"/>
                <w:color w:val="000000"/>
                <w:sz w:val="20"/>
                <w:szCs w:val="20"/>
                <w:lang w:eastAsia="ca-ES"/>
              </w:rPr>
            </w:pPr>
            <w:r w:rsidRPr="00CD35FF">
              <w:rPr>
                <w:rFonts w:cstheme="minorHAnsi"/>
                <w:color w:val="000000"/>
                <w:sz w:val="20"/>
                <w:szCs w:val="20"/>
              </w:rPr>
              <w:t xml:space="preserve">Polic* AND science AND education </w:t>
            </w:r>
          </w:p>
        </w:tc>
        <w:tc>
          <w:tcPr>
            <w:tcW w:w="576" w:type="pct"/>
            <w:tcBorders>
              <w:top w:val="nil"/>
              <w:left w:val="nil"/>
              <w:bottom w:val="nil"/>
              <w:right w:val="nil"/>
            </w:tcBorders>
            <w:shd w:val="clear" w:color="auto" w:fill="auto"/>
            <w:noWrap/>
            <w:vAlign w:val="bottom"/>
          </w:tcPr>
          <w:p w14:paraId="7A61227C" w14:textId="77777777" w:rsidR="00CD1BFA" w:rsidRPr="00823877" w:rsidRDefault="00CD1BFA" w:rsidP="001B432C">
            <w:pPr>
              <w:spacing w:after="0" w:line="240" w:lineRule="auto"/>
              <w:jc w:val="right"/>
              <w:rPr>
                <w:rFonts w:eastAsia="Times New Roman" w:cstheme="minorHAnsi"/>
                <w:color w:val="000000"/>
                <w:sz w:val="20"/>
                <w:szCs w:val="20"/>
                <w:lang w:eastAsia="ca-ES"/>
              </w:rPr>
            </w:pPr>
            <w:r w:rsidRPr="00CD35FF">
              <w:rPr>
                <w:rFonts w:cstheme="minorHAnsi"/>
                <w:color w:val="000000"/>
                <w:sz w:val="20"/>
                <w:szCs w:val="20"/>
              </w:rPr>
              <w:t>8.897</w:t>
            </w:r>
          </w:p>
        </w:tc>
        <w:tc>
          <w:tcPr>
            <w:tcW w:w="512" w:type="pct"/>
            <w:tcBorders>
              <w:top w:val="nil"/>
              <w:left w:val="nil"/>
              <w:bottom w:val="nil"/>
              <w:right w:val="nil"/>
            </w:tcBorders>
            <w:shd w:val="clear" w:color="auto" w:fill="auto"/>
            <w:noWrap/>
            <w:vAlign w:val="bottom"/>
          </w:tcPr>
          <w:p w14:paraId="7B74DB51" w14:textId="77777777" w:rsidR="00CD1BFA" w:rsidRPr="00823877" w:rsidRDefault="00CD1BFA" w:rsidP="001B432C">
            <w:pPr>
              <w:spacing w:after="0" w:line="240" w:lineRule="auto"/>
              <w:jc w:val="right"/>
              <w:rPr>
                <w:rFonts w:eastAsia="Times New Roman" w:cstheme="minorHAnsi"/>
                <w:color w:val="000000"/>
                <w:sz w:val="20"/>
                <w:szCs w:val="20"/>
                <w:lang w:eastAsia="ca-ES"/>
              </w:rPr>
            </w:pPr>
            <w:r w:rsidRPr="00CD35FF">
              <w:rPr>
                <w:rFonts w:cstheme="minorHAnsi"/>
                <w:color w:val="000000"/>
                <w:sz w:val="20"/>
                <w:szCs w:val="20"/>
              </w:rPr>
              <w:t>3</w:t>
            </w:r>
          </w:p>
        </w:tc>
        <w:tc>
          <w:tcPr>
            <w:tcW w:w="356" w:type="pct"/>
            <w:tcBorders>
              <w:top w:val="nil"/>
              <w:left w:val="nil"/>
              <w:bottom w:val="nil"/>
              <w:right w:val="nil"/>
            </w:tcBorders>
            <w:shd w:val="clear" w:color="auto" w:fill="auto"/>
            <w:noWrap/>
            <w:vAlign w:val="bottom"/>
          </w:tcPr>
          <w:p w14:paraId="4D0E9E66" w14:textId="77777777" w:rsidR="00CD1BFA" w:rsidRPr="00823877" w:rsidRDefault="00CD1BFA" w:rsidP="001B432C">
            <w:pPr>
              <w:spacing w:after="0" w:line="240" w:lineRule="auto"/>
              <w:jc w:val="right"/>
              <w:rPr>
                <w:rFonts w:eastAsia="Times New Roman" w:cstheme="minorHAnsi"/>
                <w:color w:val="000000"/>
                <w:sz w:val="20"/>
                <w:szCs w:val="20"/>
                <w:lang w:eastAsia="ca-ES"/>
              </w:rPr>
            </w:pPr>
          </w:p>
        </w:tc>
        <w:tc>
          <w:tcPr>
            <w:tcW w:w="439" w:type="pct"/>
            <w:tcBorders>
              <w:top w:val="nil"/>
              <w:left w:val="nil"/>
              <w:bottom w:val="nil"/>
              <w:right w:val="nil"/>
            </w:tcBorders>
            <w:shd w:val="clear" w:color="auto" w:fill="auto"/>
            <w:noWrap/>
            <w:vAlign w:val="bottom"/>
          </w:tcPr>
          <w:p w14:paraId="44DF7F27" w14:textId="77777777" w:rsidR="00CD1BFA" w:rsidRPr="00823877" w:rsidRDefault="00CD1BFA" w:rsidP="001B432C">
            <w:pPr>
              <w:spacing w:after="0" w:line="240" w:lineRule="auto"/>
              <w:rPr>
                <w:rFonts w:eastAsia="Times New Roman" w:cstheme="minorHAnsi"/>
                <w:sz w:val="20"/>
                <w:szCs w:val="20"/>
                <w:lang w:eastAsia="ca-ES"/>
              </w:rPr>
            </w:pPr>
          </w:p>
        </w:tc>
        <w:tc>
          <w:tcPr>
            <w:tcW w:w="736" w:type="pct"/>
            <w:tcBorders>
              <w:top w:val="nil"/>
              <w:left w:val="nil"/>
              <w:bottom w:val="nil"/>
              <w:right w:val="nil"/>
            </w:tcBorders>
            <w:shd w:val="clear" w:color="auto" w:fill="auto"/>
            <w:noWrap/>
            <w:vAlign w:val="bottom"/>
          </w:tcPr>
          <w:p w14:paraId="4D1DDBAD" w14:textId="77777777" w:rsidR="00CD1BFA" w:rsidRPr="00823877" w:rsidRDefault="00CD1BFA" w:rsidP="001B432C">
            <w:pPr>
              <w:spacing w:after="0" w:line="240" w:lineRule="auto"/>
              <w:rPr>
                <w:rFonts w:eastAsia="Times New Roman" w:cstheme="minorHAnsi"/>
                <w:sz w:val="20"/>
                <w:szCs w:val="20"/>
                <w:lang w:eastAsia="ca-ES"/>
              </w:rPr>
            </w:pPr>
          </w:p>
        </w:tc>
        <w:tc>
          <w:tcPr>
            <w:tcW w:w="404" w:type="pct"/>
            <w:tcBorders>
              <w:top w:val="nil"/>
              <w:left w:val="nil"/>
              <w:bottom w:val="nil"/>
              <w:right w:val="nil"/>
            </w:tcBorders>
            <w:shd w:val="clear" w:color="auto" w:fill="auto"/>
            <w:noWrap/>
            <w:vAlign w:val="bottom"/>
          </w:tcPr>
          <w:p w14:paraId="0D8153E4" w14:textId="77777777" w:rsidR="00CD1BFA" w:rsidRPr="00823877" w:rsidRDefault="00CD1BFA" w:rsidP="001B432C">
            <w:pPr>
              <w:spacing w:after="0" w:line="240" w:lineRule="auto"/>
              <w:jc w:val="right"/>
              <w:rPr>
                <w:rFonts w:eastAsia="Times New Roman" w:cstheme="minorHAnsi"/>
                <w:color w:val="000000"/>
                <w:sz w:val="20"/>
                <w:szCs w:val="20"/>
                <w:lang w:eastAsia="ca-ES"/>
              </w:rPr>
            </w:pPr>
            <w:r w:rsidRPr="00CD35FF">
              <w:rPr>
                <w:rFonts w:cstheme="minorHAnsi"/>
                <w:color w:val="000000"/>
                <w:sz w:val="20"/>
                <w:szCs w:val="20"/>
              </w:rPr>
              <w:t>1810</w:t>
            </w:r>
          </w:p>
        </w:tc>
        <w:tc>
          <w:tcPr>
            <w:tcW w:w="508" w:type="pct"/>
            <w:tcBorders>
              <w:top w:val="nil"/>
              <w:left w:val="nil"/>
              <w:bottom w:val="nil"/>
              <w:right w:val="nil"/>
            </w:tcBorders>
            <w:shd w:val="clear" w:color="auto" w:fill="auto"/>
            <w:noWrap/>
            <w:vAlign w:val="bottom"/>
          </w:tcPr>
          <w:p w14:paraId="357C15B7" w14:textId="77777777" w:rsidR="00CD1BFA" w:rsidRPr="00823877" w:rsidRDefault="00CD1BFA" w:rsidP="001B432C">
            <w:pPr>
              <w:spacing w:after="0" w:line="240" w:lineRule="auto"/>
              <w:jc w:val="right"/>
              <w:rPr>
                <w:rFonts w:eastAsia="Times New Roman" w:cstheme="minorHAnsi"/>
                <w:color w:val="000000"/>
                <w:sz w:val="20"/>
                <w:szCs w:val="20"/>
                <w:lang w:eastAsia="ca-ES"/>
              </w:rPr>
            </w:pPr>
            <w:r w:rsidRPr="00CD35FF">
              <w:rPr>
                <w:rFonts w:cstheme="minorHAnsi"/>
                <w:color w:val="000000"/>
                <w:sz w:val="20"/>
                <w:szCs w:val="20"/>
              </w:rPr>
              <w:t>7.084</w:t>
            </w:r>
          </w:p>
        </w:tc>
      </w:tr>
    </w:tbl>
    <w:p w14:paraId="358DE32C" w14:textId="77777777" w:rsidR="00CD1BFA" w:rsidRDefault="00CD1BFA" w:rsidP="00CD1BFA"/>
    <w:p w14:paraId="1F50E288" w14:textId="77777777" w:rsidR="00CD1BFA" w:rsidRDefault="00CD1BFA" w:rsidP="00CD1BFA"/>
    <w:tbl>
      <w:tblPr>
        <w:tblW w:w="5000" w:type="pct"/>
        <w:tblCellMar>
          <w:left w:w="70" w:type="dxa"/>
          <w:right w:w="70" w:type="dxa"/>
        </w:tblCellMar>
        <w:tblLook w:val="04A0" w:firstRow="1" w:lastRow="0" w:firstColumn="1" w:lastColumn="0" w:noHBand="0" w:noVBand="1"/>
      </w:tblPr>
      <w:tblGrid>
        <w:gridCol w:w="4881"/>
        <w:gridCol w:w="527"/>
        <w:gridCol w:w="1456"/>
        <w:gridCol w:w="1175"/>
        <w:gridCol w:w="993"/>
        <w:gridCol w:w="2048"/>
        <w:gridCol w:w="1442"/>
        <w:gridCol w:w="1622"/>
      </w:tblGrid>
      <w:tr w:rsidR="00CD1BFA" w:rsidRPr="009D5477" w14:paraId="4560EA18" w14:textId="77777777" w:rsidTr="001B432C">
        <w:trPr>
          <w:trHeight w:val="315"/>
        </w:trPr>
        <w:tc>
          <w:tcPr>
            <w:tcW w:w="2537" w:type="pct"/>
            <w:gridSpan w:val="3"/>
            <w:tcBorders>
              <w:top w:val="nil"/>
              <w:left w:val="nil"/>
              <w:bottom w:val="nil"/>
              <w:right w:val="nil"/>
            </w:tcBorders>
            <w:shd w:val="clear" w:color="auto" w:fill="auto"/>
            <w:noWrap/>
            <w:vAlign w:val="bottom"/>
            <w:hideMark/>
          </w:tcPr>
          <w:p w14:paraId="7D0F432F"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E. Policies that promote awareness-raising actions and citizen engagement in science.</w:t>
            </w:r>
          </w:p>
        </w:tc>
        <w:tc>
          <w:tcPr>
            <w:tcW w:w="440" w:type="pct"/>
            <w:tcBorders>
              <w:top w:val="nil"/>
              <w:left w:val="nil"/>
              <w:bottom w:val="nil"/>
              <w:right w:val="nil"/>
            </w:tcBorders>
            <w:shd w:val="clear" w:color="auto" w:fill="auto"/>
            <w:noWrap/>
            <w:vAlign w:val="bottom"/>
            <w:hideMark/>
          </w:tcPr>
          <w:p w14:paraId="4D9162BA" w14:textId="77777777" w:rsidR="00CD1BFA" w:rsidRPr="009D5477" w:rsidRDefault="00CD1BFA" w:rsidP="001B432C">
            <w:pPr>
              <w:spacing w:after="0" w:line="240" w:lineRule="auto"/>
              <w:rPr>
                <w:rFonts w:eastAsia="Times New Roman" w:cstheme="minorHAnsi"/>
                <w:color w:val="000000"/>
                <w:sz w:val="20"/>
                <w:szCs w:val="20"/>
                <w:lang w:eastAsia="ca-ES"/>
              </w:rPr>
            </w:pPr>
          </w:p>
        </w:tc>
        <w:tc>
          <w:tcPr>
            <w:tcW w:w="1539" w:type="pct"/>
            <w:gridSpan w:val="3"/>
            <w:tcBorders>
              <w:top w:val="nil"/>
              <w:left w:val="nil"/>
              <w:bottom w:val="nil"/>
              <w:right w:val="nil"/>
            </w:tcBorders>
            <w:shd w:val="clear" w:color="4472C4" w:fill="4472C4"/>
            <w:noWrap/>
            <w:vAlign w:val="center"/>
            <w:hideMark/>
          </w:tcPr>
          <w:p w14:paraId="5D854EC3" w14:textId="77777777" w:rsidR="00CD1BFA" w:rsidRPr="009D5477" w:rsidRDefault="00CD1BFA" w:rsidP="001B432C">
            <w:pPr>
              <w:spacing w:after="0" w:line="240" w:lineRule="auto"/>
              <w:jc w:val="center"/>
              <w:rPr>
                <w:rFonts w:eastAsia="Times New Roman" w:cstheme="minorHAnsi"/>
                <w:color w:val="FFFFFF"/>
                <w:sz w:val="20"/>
                <w:szCs w:val="20"/>
                <w:lang w:eastAsia="ca-ES"/>
              </w:rPr>
            </w:pPr>
            <w:r w:rsidRPr="009D5477">
              <w:rPr>
                <w:rFonts w:eastAsia="Times New Roman" w:cstheme="minorHAnsi"/>
                <w:color w:val="FFFFFF"/>
                <w:sz w:val="20"/>
                <w:szCs w:val="20"/>
                <w:lang w:eastAsia="ca-ES"/>
              </w:rPr>
              <w:t>Discarted Reports</w:t>
            </w:r>
          </w:p>
        </w:tc>
        <w:tc>
          <w:tcPr>
            <w:tcW w:w="484" w:type="pct"/>
            <w:tcBorders>
              <w:top w:val="nil"/>
              <w:left w:val="nil"/>
              <w:bottom w:val="nil"/>
              <w:right w:val="nil"/>
            </w:tcBorders>
            <w:shd w:val="clear" w:color="auto" w:fill="auto"/>
            <w:noWrap/>
            <w:vAlign w:val="bottom"/>
            <w:hideMark/>
          </w:tcPr>
          <w:p w14:paraId="5E2B7CD5" w14:textId="77777777" w:rsidR="00CD1BFA" w:rsidRPr="009D5477" w:rsidRDefault="00CD1BFA" w:rsidP="001B432C">
            <w:pPr>
              <w:spacing w:after="0" w:line="240" w:lineRule="auto"/>
              <w:jc w:val="center"/>
              <w:rPr>
                <w:rFonts w:eastAsia="Times New Roman" w:cstheme="minorHAnsi"/>
                <w:color w:val="FFFFFF"/>
                <w:sz w:val="20"/>
                <w:szCs w:val="20"/>
                <w:lang w:eastAsia="ca-ES"/>
              </w:rPr>
            </w:pPr>
          </w:p>
        </w:tc>
      </w:tr>
      <w:tr w:rsidR="00CD1BFA" w:rsidRPr="009D5477" w14:paraId="6E850723" w14:textId="77777777" w:rsidTr="001B432C">
        <w:trPr>
          <w:trHeight w:val="315"/>
        </w:trPr>
        <w:tc>
          <w:tcPr>
            <w:tcW w:w="1830" w:type="pct"/>
            <w:tcBorders>
              <w:top w:val="single" w:sz="4" w:space="0" w:color="000000"/>
              <w:left w:val="nil"/>
              <w:bottom w:val="single" w:sz="4" w:space="0" w:color="000000"/>
              <w:right w:val="single" w:sz="4" w:space="0" w:color="000000"/>
            </w:tcBorders>
            <w:shd w:val="clear" w:color="4A86E8" w:fill="4A86E8"/>
            <w:noWrap/>
            <w:vAlign w:val="bottom"/>
            <w:hideMark/>
          </w:tcPr>
          <w:p w14:paraId="32017815" w14:textId="77777777" w:rsidR="00CD1BFA" w:rsidRPr="009D5477" w:rsidRDefault="00CD1BFA" w:rsidP="001B432C">
            <w:pPr>
              <w:spacing w:after="0" w:line="240" w:lineRule="auto"/>
              <w:rPr>
                <w:rFonts w:eastAsia="Times New Roman" w:cstheme="minorHAnsi"/>
                <w:color w:val="FFFFFF"/>
                <w:sz w:val="20"/>
                <w:szCs w:val="20"/>
                <w:lang w:eastAsia="ca-ES"/>
              </w:rPr>
            </w:pPr>
            <w:r w:rsidRPr="009D5477">
              <w:rPr>
                <w:rFonts w:eastAsia="Times New Roman" w:cstheme="minorHAnsi"/>
                <w:color w:val="FFFFFF"/>
                <w:sz w:val="20"/>
                <w:szCs w:val="20"/>
                <w:lang w:eastAsia="ca-ES"/>
              </w:rPr>
              <w:t>Title</w:t>
            </w:r>
          </w:p>
        </w:tc>
        <w:tc>
          <w:tcPr>
            <w:tcW w:w="163" w:type="pct"/>
            <w:tcBorders>
              <w:top w:val="single" w:sz="4" w:space="0" w:color="000000"/>
              <w:left w:val="nil"/>
              <w:bottom w:val="single" w:sz="4" w:space="0" w:color="000000"/>
              <w:right w:val="single" w:sz="4" w:space="0" w:color="000000"/>
            </w:tcBorders>
            <w:shd w:val="clear" w:color="4A86E8" w:fill="4A86E8"/>
            <w:noWrap/>
            <w:vAlign w:val="bottom"/>
            <w:hideMark/>
          </w:tcPr>
          <w:p w14:paraId="7D687D8A" w14:textId="77777777" w:rsidR="00CD1BFA" w:rsidRPr="009D5477" w:rsidRDefault="00CD1BFA" w:rsidP="001B432C">
            <w:pPr>
              <w:spacing w:after="0" w:line="240" w:lineRule="auto"/>
              <w:rPr>
                <w:rFonts w:eastAsia="Times New Roman" w:cstheme="minorHAnsi"/>
                <w:color w:val="FFFFFF"/>
                <w:sz w:val="20"/>
                <w:szCs w:val="20"/>
                <w:lang w:eastAsia="ca-ES"/>
              </w:rPr>
            </w:pPr>
            <w:r w:rsidRPr="009D5477">
              <w:rPr>
                <w:rFonts w:eastAsia="Times New Roman" w:cstheme="minorHAnsi"/>
                <w:color w:val="FFFFFF"/>
                <w:sz w:val="20"/>
                <w:szCs w:val="20"/>
                <w:lang w:eastAsia="ca-ES"/>
              </w:rPr>
              <w:t>Year</w:t>
            </w:r>
          </w:p>
        </w:tc>
        <w:tc>
          <w:tcPr>
            <w:tcW w:w="544" w:type="pct"/>
            <w:tcBorders>
              <w:top w:val="single" w:sz="4" w:space="0" w:color="000000"/>
              <w:left w:val="nil"/>
              <w:bottom w:val="single" w:sz="4" w:space="0" w:color="000000"/>
              <w:right w:val="single" w:sz="4" w:space="0" w:color="000000"/>
            </w:tcBorders>
            <w:shd w:val="clear" w:color="4A86E8" w:fill="4A86E8"/>
            <w:vAlign w:val="bottom"/>
            <w:hideMark/>
          </w:tcPr>
          <w:p w14:paraId="2CA51504" w14:textId="77777777" w:rsidR="00CD1BFA" w:rsidRPr="009D5477" w:rsidRDefault="00CD1BFA" w:rsidP="001B432C">
            <w:pPr>
              <w:spacing w:after="0" w:line="240" w:lineRule="auto"/>
              <w:rPr>
                <w:rFonts w:eastAsia="Times New Roman" w:cstheme="minorHAnsi"/>
                <w:color w:val="FFFFFF"/>
                <w:sz w:val="20"/>
                <w:szCs w:val="20"/>
                <w:lang w:eastAsia="ca-ES"/>
              </w:rPr>
            </w:pPr>
            <w:r w:rsidRPr="009D5477">
              <w:rPr>
                <w:rFonts w:eastAsia="Times New Roman" w:cstheme="minorHAnsi"/>
                <w:color w:val="FFFFFF"/>
                <w:sz w:val="20"/>
                <w:szCs w:val="20"/>
                <w:lang w:eastAsia="ca-ES"/>
              </w:rPr>
              <w:t>Insitution</w:t>
            </w:r>
          </w:p>
        </w:tc>
        <w:tc>
          <w:tcPr>
            <w:tcW w:w="440" w:type="pct"/>
            <w:tcBorders>
              <w:top w:val="single" w:sz="4" w:space="0" w:color="000000"/>
              <w:left w:val="nil"/>
              <w:bottom w:val="single" w:sz="4" w:space="0" w:color="000000"/>
              <w:right w:val="single" w:sz="4" w:space="0" w:color="000000"/>
            </w:tcBorders>
            <w:shd w:val="clear" w:color="4A86E8" w:fill="4A86E8"/>
            <w:noWrap/>
            <w:vAlign w:val="bottom"/>
            <w:hideMark/>
          </w:tcPr>
          <w:p w14:paraId="5423F3EC" w14:textId="77777777" w:rsidR="00CD1BFA" w:rsidRPr="009D5477" w:rsidRDefault="00CD1BFA" w:rsidP="001B432C">
            <w:pPr>
              <w:spacing w:after="0" w:line="240" w:lineRule="auto"/>
              <w:rPr>
                <w:rFonts w:eastAsia="Times New Roman" w:cstheme="minorHAnsi"/>
                <w:color w:val="FFFFFF"/>
                <w:sz w:val="20"/>
                <w:szCs w:val="20"/>
                <w:lang w:eastAsia="ca-ES"/>
              </w:rPr>
            </w:pPr>
            <w:r w:rsidRPr="009D5477">
              <w:rPr>
                <w:rFonts w:eastAsia="Times New Roman" w:cstheme="minorHAnsi"/>
                <w:color w:val="FFFFFF"/>
                <w:sz w:val="20"/>
                <w:szCs w:val="20"/>
                <w:lang w:eastAsia="ca-ES"/>
              </w:rPr>
              <w:t>Context</w:t>
            </w:r>
          </w:p>
        </w:tc>
        <w:tc>
          <w:tcPr>
            <w:tcW w:w="323" w:type="pct"/>
            <w:tcBorders>
              <w:top w:val="single" w:sz="4" w:space="0" w:color="000000"/>
              <w:left w:val="nil"/>
              <w:bottom w:val="single" w:sz="4" w:space="0" w:color="000000"/>
              <w:right w:val="single" w:sz="4" w:space="0" w:color="000000"/>
            </w:tcBorders>
            <w:shd w:val="clear" w:color="4A86E8" w:fill="4A86E8"/>
            <w:noWrap/>
            <w:vAlign w:val="bottom"/>
            <w:hideMark/>
          </w:tcPr>
          <w:p w14:paraId="02518ACA" w14:textId="77777777" w:rsidR="00CD1BFA" w:rsidRPr="009D5477" w:rsidRDefault="00CD1BFA" w:rsidP="001B432C">
            <w:pPr>
              <w:spacing w:after="0" w:line="240" w:lineRule="auto"/>
              <w:rPr>
                <w:rFonts w:eastAsia="Times New Roman" w:cstheme="minorHAnsi"/>
                <w:color w:val="FFFFFF"/>
                <w:sz w:val="20"/>
                <w:szCs w:val="20"/>
                <w:lang w:eastAsia="ca-ES"/>
              </w:rPr>
            </w:pPr>
            <w:r w:rsidRPr="009D5477">
              <w:rPr>
                <w:rFonts w:eastAsia="Times New Roman" w:cstheme="minorHAnsi"/>
                <w:color w:val="FFFFFF"/>
                <w:sz w:val="20"/>
                <w:szCs w:val="20"/>
                <w:lang w:eastAsia="ca-ES"/>
              </w:rPr>
              <w:t>Date range</w:t>
            </w:r>
          </w:p>
        </w:tc>
        <w:tc>
          <w:tcPr>
            <w:tcW w:w="721" w:type="pct"/>
            <w:tcBorders>
              <w:top w:val="single" w:sz="4" w:space="0" w:color="000000"/>
              <w:left w:val="nil"/>
              <w:bottom w:val="single" w:sz="4" w:space="0" w:color="000000"/>
              <w:right w:val="single" w:sz="4" w:space="0" w:color="000000"/>
            </w:tcBorders>
            <w:shd w:val="clear" w:color="4A86E8" w:fill="4A86E8"/>
            <w:noWrap/>
            <w:vAlign w:val="bottom"/>
            <w:hideMark/>
          </w:tcPr>
          <w:p w14:paraId="0D4629FF" w14:textId="77777777" w:rsidR="00CD1BFA" w:rsidRPr="009D5477" w:rsidRDefault="00CD1BFA" w:rsidP="001B432C">
            <w:pPr>
              <w:spacing w:after="0" w:line="240" w:lineRule="auto"/>
              <w:rPr>
                <w:rFonts w:eastAsia="Times New Roman" w:cstheme="minorHAnsi"/>
                <w:color w:val="FFFFFF"/>
                <w:sz w:val="20"/>
                <w:szCs w:val="20"/>
                <w:lang w:eastAsia="ca-ES"/>
              </w:rPr>
            </w:pPr>
            <w:r w:rsidRPr="009D5477">
              <w:rPr>
                <w:rFonts w:eastAsia="Times New Roman" w:cstheme="minorHAnsi"/>
                <w:color w:val="FFFFFF"/>
                <w:sz w:val="20"/>
                <w:szCs w:val="20"/>
                <w:lang w:eastAsia="ca-ES"/>
              </w:rPr>
              <w:t>Social impact of Findings</w:t>
            </w:r>
          </w:p>
        </w:tc>
        <w:tc>
          <w:tcPr>
            <w:tcW w:w="495" w:type="pct"/>
            <w:tcBorders>
              <w:top w:val="single" w:sz="4" w:space="0" w:color="000000"/>
              <w:left w:val="nil"/>
              <w:bottom w:val="single" w:sz="4" w:space="0" w:color="000000"/>
              <w:right w:val="single" w:sz="4" w:space="0" w:color="000000"/>
            </w:tcBorders>
            <w:shd w:val="clear" w:color="4A86E8" w:fill="4A86E8"/>
            <w:noWrap/>
            <w:vAlign w:val="bottom"/>
            <w:hideMark/>
          </w:tcPr>
          <w:p w14:paraId="57C5E179" w14:textId="77777777" w:rsidR="00CD1BFA" w:rsidRPr="009D5477" w:rsidRDefault="00CD1BFA" w:rsidP="001B432C">
            <w:pPr>
              <w:spacing w:after="0" w:line="240" w:lineRule="auto"/>
              <w:rPr>
                <w:rFonts w:eastAsia="Times New Roman" w:cstheme="minorHAnsi"/>
                <w:color w:val="FFFFFF"/>
                <w:sz w:val="20"/>
                <w:szCs w:val="20"/>
                <w:lang w:eastAsia="ca-ES"/>
              </w:rPr>
            </w:pPr>
            <w:r w:rsidRPr="009D5477">
              <w:rPr>
                <w:rFonts w:eastAsia="Times New Roman" w:cstheme="minorHAnsi"/>
                <w:color w:val="FFFFFF"/>
                <w:sz w:val="20"/>
                <w:szCs w:val="20"/>
                <w:lang w:eastAsia="ca-ES"/>
              </w:rPr>
              <w:t>Out of scope</w:t>
            </w:r>
          </w:p>
        </w:tc>
        <w:tc>
          <w:tcPr>
            <w:tcW w:w="484" w:type="pct"/>
            <w:tcBorders>
              <w:top w:val="single" w:sz="4" w:space="0" w:color="000000"/>
              <w:left w:val="nil"/>
              <w:bottom w:val="single" w:sz="4" w:space="0" w:color="000000"/>
              <w:right w:val="single" w:sz="4" w:space="0" w:color="000000"/>
            </w:tcBorders>
            <w:shd w:val="clear" w:color="4A86E8" w:fill="4A86E8"/>
            <w:noWrap/>
            <w:vAlign w:val="bottom"/>
            <w:hideMark/>
          </w:tcPr>
          <w:p w14:paraId="5D67B484" w14:textId="77777777" w:rsidR="00CD1BFA" w:rsidRPr="009D5477" w:rsidRDefault="00CD1BFA" w:rsidP="001B432C">
            <w:pPr>
              <w:spacing w:after="0" w:line="240" w:lineRule="auto"/>
              <w:rPr>
                <w:rFonts w:eastAsia="Times New Roman" w:cstheme="minorHAnsi"/>
                <w:color w:val="FFFFFF"/>
                <w:sz w:val="20"/>
                <w:szCs w:val="20"/>
                <w:lang w:eastAsia="ca-ES"/>
              </w:rPr>
            </w:pPr>
            <w:r w:rsidRPr="009D5477">
              <w:rPr>
                <w:rFonts w:eastAsia="Times New Roman" w:cstheme="minorHAnsi"/>
                <w:color w:val="FFFFFF"/>
                <w:sz w:val="20"/>
                <w:szCs w:val="20"/>
                <w:lang w:eastAsia="ca-ES"/>
              </w:rPr>
              <w:t>Included /excluded</w:t>
            </w:r>
          </w:p>
        </w:tc>
      </w:tr>
      <w:tr w:rsidR="00CD1BFA" w:rsidRPr="009D5477" w14:paraId="34E27706" w14:textId="77777777" w:rsidTr="001B432C">
        <w:trPr>
          <w:trHeight w:val="570"/>
        </w:trPr>
        <w:tc>
          <w:tcPr>
            <w:tcW w:w="1830" w:type="pct"/>
            <w:tcBorders>
              <w:top w:val="nil"/>
              <w:left w:val="nil"/>
              <w:bottom w:val="nil"/>
              <w:right w:val="nil"/>
            </w:tcBorders>
            <w:shd w:val="clear" w:color="auto" w:fill="auto"/>
            <w:vAlign w:val="bottom"/>
            <w:hideMark/>
          </w:tcPr>
          <w:p w14:paraId="006FCC18"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Citizen Engagement in Science and Policy-Making. Reflections and recommendations across the European Commision.</w:t>
            </w:r>
          </w:p>
        </w:tc>
        <w:tc>
          <w:tcPr>
            <w:tcW w:w="163" w:type="pct"/>
            <w:tcBorders>
              <w:top w:val="nil"/>
              <w:left w:val="single" w:sz="4" w:space="0" w:color="000000"/>
              <w:bottom w:val="single" w:sz="4" w:space="0" w:color="000000"/>
              <w:right w:val="single" w:sz="4" w:space="0" w:color="000000"/>
            </w:tcBorders>
            <w:shd w:val="clear" w:color="auto" w:fill="auto"/>
            <w:noWrap/>
            <w:vAlign w:val="bottom"/>
            <w:hideMark/>
          </w:tcPr>
          <w:p w14:paraId="5BF56A4B" w14:textId="77777777" w:rsidR="00CD1BFA" w:rsidRPr="009D5477" w:rsidRDefault="00CD1BFA" w:rsidP="001B432C">
            <w:pPr>
              <w:spacing w:after="0" w:line="240" w:lineRule="auto"/>
              <w:jc w:val="right"/>
              <w:rPr>
                <w:rFonts w:eastAsia="Times New Roman" w:cstheme="minorHAnsi"/>
                <w:color w:val="000000"/>
                <w:sz w:val="20"/>
                <w:szCs w:val="20"/>
                <w:lang w:eastAsia="ca-ES"/>
              </w:rPr>
            </w:pPr>
            <w:r w:rsidRPr="009D5477">
              <w:rPr>
                <w:rFonts w:eastAsia="Times New Roman" w:cstheme="minorHAnsi"/>
                <w:color w:val="000000"/>
                <w:sz w:val="20"/>
                <w:szCs w:val="20"/>
                <w:lang w:eastAsia="ca-ES"/>
              </w:rPr>
              <w:t>2016</w:t>
            </w:r>
          </w:p>
        </w:tc>
        <w:tc>
          <w:tcPr>
            <w:tcW w:w="544" w:type="pct"/>
            <w:tcBorders>
              <w:top w:val="nil"/>
              <w:left w:val="nil"/>
              <w:bottom w:val="single" w:sz="4" w:space="0" w:color="000000"/>
              <w:right w:val="single" w:sz="4" w:space="0" w:color="000000"/>
            </w:tcBorders>
            <w:shd w:val="clear" w:color="auto" w:fill="auto"/>
            <w:vAlign w:val="bottom"/>
            <w:hideMark/>
          </w:tcPr>
          <w:p w14:paraId="70FB9437"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European Commission</w:t>
            </w:r>
          </w:p>
        </w:tc>
        <w:tc>
          <w:tcPr>
            <w:tcW w:w="440" w:type="pct"/>
            <w:tcBorders>
              <w:top w:val="nil"/>
              <w:left w:val="nil"/>
              <w:bottom w:val="single" w:sz="4" w:space="0" w:color="000000"/>
              <w:right w:val="single" w:sz="4" w:space="0" w:color="000000"/>
            </w:tcBorders>
            <w:shd w:val="clear" w:color="auto" w:fill="auto"/>
            <w:noWrap/>
            <w:vAlign w:val="bottom"/>
            <w:hideMark/>
          </w:tcPr>
          <w:p w14:paraId="7E71E688"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323" w:type="pct"/>
            <w:tcBorders>
              <w:top w:val="nil"/>
              <w:left w:val="nil"/>
              <w:bottom w:val="single" w:sz="4" w:space="0" w:color="000000"/>
              <w:right w:val="single" w:sz="4" w:space="0" w:color="000000"/>
            </w:tcBorders>
            <w:shd w:val="clear" w:color="auto" w:fill="auto"/>
            <w:noWrap/>
            <w:vAlign w:val="bottom"/>
            <w:hideMark/>
          </w:tcPr>
          <w:p w14:paraId="72A5E69D"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721" w:type="pct"/>
            <w:tcBorders>
              <w:top w:val="nil"/>
              <w:left w:val="nil"/>
              <w:bottom w:val="single" w:sz="4" w:space="0" w:color="000000"/>
              <w:right w:val="single" w:sz="4" w:space="0" w:color="000000"/>
            </w:tcBorders>
            <w:shd w:val="clear" w:color="auto" w:fill="auto"/>
            <w:noWrap/>
            <w:vAlign w:val="bottom"/>
            <w:hideMark/>
          </w:tcPr>
          <w:p w14:paraId="618D14F0"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95" w:type="pct"/>
            <w:tcBorders>
              <w:top w:val="nil"/>
              <w:left w:val="nil"/>
              <w:bottom w:val="single" w:sz="4" w:space="0" w:color="000000"/>
              <w:right w:val="single" w:sz="4" w:space="0" w:color="000000"/>
            </w:tcBorders>
            <w:shd w:val="clear" w:color="auto" w:fill="auto"/>
            <w:vAlign w:val="bottom"/>
            <w:hideMark/>
          </w:tcPr>
          <w:p w14:paraId="7C69176C"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84" w:type="pct"/>
            <w:tcBorders>
              <w:top w:val="nil"/>
              <w:left w:val="nil"/>
              <w:bottom w:val="single" w:sz="4" w:space="0" w:color="000000"/>
              <w:right w:val="single" w:sz="4" w:space="0" w:color="000000"/>
            </w:tcBorders>
            <w:shd w:val="clear" w:color="auto" w:fill="auto"/>
            <w:noWrap/>
            <w:vAlign w:val="bottom"/>
            <w:hideMark/>
          </w:tcPr>
          <w:p w14:paraId="66B47B13"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xml:space="preserve">Included </w:t>
            </w:r>
          </w:p>
        </w:tc>
      </w:tr>
      <w:tr w:rsidR="00CD1BFA" w:rsidRPr="009D5477" w14:paraId="33F6024A" w14:textId="77777777" w:rsidTr="001B432C">
        <w:trPr>
          <w:trHeight w:val="555"/>
        </w:trPr>
        <w:tc>
          <w:tcPr>
            <w:tcW w:w="1830" w:type="pct"/>
            <w:tcBorders>
              <w:top w:val="single" w:sz="4" w:space="0" w:color="000000"/>
              <w:left w:val="nil"/>
              <w:bottom w:val="single" w:sz="4" w:space="0" w:color="000000"/>
              <w:right w:val="single" w:sz="4" w:space="0" w:color="000000"/>
            </w:tcBorders>
            <w:shd w:val="clear" w:color="auto" w:fill="auto"/>
            <w:vAlign w:val="bottom"/>
            <w:hideMark/>
          </w:tcPr>
          <w:p w14:paraId="6EFCE2F7"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Citizen Science and Citizen Engagement - Achievements in Horizon 2020 and recommendations on the way forward</w:t>
            </w:r>
          </w:p>
        </w:tc>
        <w:tc>
          <w:tcPr>
            <w:tcW w:w="163" w:type="pct"/>
            <w:tcBorders>
              <w:top w:val="nil"/>
              <w:left w:val="nil"/>
              <w:bottom w:val="single" w:sz="4" w:space="0" w:color="000000"/>
              <w:right w:val="single" w:sz="4" w:space="0" w:color="000000"/>
            </w:tcBorders>
            <w:shd w:val="clear" w:color="auto" w:fill="auto"/>
            <w:noWrap/>
            <w:vAlign w:val="bottom"/>
            <w:hideMark/>
          </w:tcPr>
          <w:p w14:paraId="769C0A00" w14:textId="77777777" w:rsidR="00CD1BFA" w:rsidRPr="009D5477" w:rsidRDefault="00CD1BFA" w:rsidP="001B432C">
            <w:pPr>
              <w:spacing w:after="0" w:line="240" w:lineRule="auto"/>
              <w:jc w:val="right"/>
              <w:rPr>
                <w:rFonts w:eastAsia="Times New Roman" w:cstheme="minorHAnsi"/>
                <w:color w:val="000000"/>
                <w:sz w:val="20"/>
                <w:szCs w:val="20"/>
                <w:lang w:eastAsia="ca-ES"/>
              </w:rPr>
            </w:pPr>
            <w:r w:rsidRPr="009D5477">
              <w:rPr>
                <w:rFonts w:eastAsia="Times New Roman" w:cstheme="minorHAnsi"/>
                <w:color w:val="000000"/>
                <w:sz w:val="20"/>
                <w:szCs w:val="20"/>
                <w:lang w:eastAsia="ca-ES"/>
              </w:rPr>
              <w:t>2020</w:t>
            </w:r>
          </w:p>
        </w:tc>
        <w:tc>
          <w:tcPr>
            <w:tcW w:w="544" w:type="pct"/>
            <w:tcBorders>
              <w:top w:val="nil"/>
              <w:left w:val="nil"/>
              <w:bottom w:val="single" w:sz="4" w:space="0" w:color="000000"/>
              <w:right w:val="single" w:sz="4" w:space="0" w:color="000000"/>
            </w:tcBorders>
            <w:shd w:val="clear" w:color="auto" w:fill="auto"/>
            <w:vAlign w:val="bottom"/>
            <w:hideMark/>
          </w:tcPr>
          <w:p w14:paraId="5B388DF8"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European Commission</w:t>
            </w:r>
          </w:p>
        </w:tc>
        <w:tc>
          <w:tcPr>
            <w:tcW w:w="440" w:type="pct"/>
            <w:tcBorders>
              <w:top w:val="nil"/>
              <w:left w:val="nil"/>
              <w:bottom w:val="single" w:sz="4" w:space="0" w:color="000000"/>
              <w:right w:val="single" w:sz="4" w:space="0" w:color="000000"/>
            </w:tcBorders>
            <w:shd w:val="clear" w:color="auto" w:fill="auto"/>
            <w:noWrap/>
            <w:vAlign w:val="bottom"/>
            <w:hideMark/>
          </w:tcPr>
          <w:p w14:paraId="23AB598F"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323" w:type="pct"/>
            <w:tcBorders>
              <w:top w:val="nil"/>
              <w:left w:val="nil"/>
              <w:bottom w:val="single" w:sz="4" w:space="0" w:color="000000"/>
              <w:right w:val="single" w:sz="4" w:space="0" w:color="000000"/>
            </w:tcBorders>
            <w:shd w:val="clear" w:color="auto" w:fill="auto"/>
            <w:noWrap/>
            <w:vAlign w:val="bottom"/>
            <w:hideMark/>
          </w:tcPr>
          <w:p w14:paraId="7F977D17"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721" w:type="pct"/>
            <w:tcBorders>
              <w:top w:val="nil"/>
              <w:left w:val="nil"/>
              <w:bottom w:val="single" w:sz="4" w:space="0" w:color="000000"/>
              <w:right w:val="single" w:sz="4" w:space="0" w:color="000000"/>
            </w:tcBorders>
            <w:shd w:val="clear" w:color="auto" w:fill="auto"/>
            <w:noWrap/>
            <w:vAlign w:val="bottom"/>
            <w:hideMark/>
          </w:tcPr>
          <w:p w14:paraId="71A6D9C2"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95" w:type="pct"/>
            <w:tcBorders>
              <w:top w:val="nil"/>
              <w:left w:val="nil"/>
              <w:bottom w:val="single" w:sz="4" w:space="0" w:color="000000"/>
              <w:right w:val="single" w:sz="4" w:space="0" w:color="000000"/>
            </w:tcBorders>
            <w:shd w:val="clear" w:color="auto" w:fill="auto"/>
            <w:noWrap/>
            <w:vAlign w:val="bottom"/>
            <w:hideMark/>
          </w:tcPr>
          <w:p w14:paraId="28FCD1CD"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84" w:type="pct"/>
            <w:tcBorders>
              <w:top w:val="nil"/>
              <w:left w:val="nil"/>
              <w:bottom w:val="single" w:sz="4" w:space="0" w:color="000000"/>
              <w:right w:val="single" w:sz="4" w:space="0" w:color="000000"/>
            </w:tcBorders>
            <w:shd w:val="clear" w:color="auto" w:fill="auto"/>
            <w:noWrap/>
            <w:vAlign w:val="bottom"/>
            <w:hideMark/>
          </w:tcPr>
          <w:p w14:paraId="060975BA"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Included</w:t>
            </w:r>
          </w:p>
        </w:tc>
      </w:tr>
      <w:tr w:rsidR="00CD1BFA" w:rsidRPr="009D5477" w14:paraId="0834F1DE" w14:textId="77777777" w:rsidTr="001B432C">
        <w:trPr>
          <w:trHeight w:val="510"/>
        </w:trPr>
        <w:tc>
          <w:tcPr>
            <w:tcW w:w="1830" w:type="pct"/>
            <w:tcBorders>
              <w:top w:val="nil"/>
              <w:left w:val="nil"/>
              <w:bottom w:val="single" w:sz="4" w:space="0" w:color="000000"/>
              <w:right w:val="single" w:sz="4" w:space="0" w:color="000000"/>
            </w:tcBorders>
            <w:shd w:val="clear" w:color="auto" w:fill="auto"/>
            <w:vAlign w:val="bottom"/>
            <w:hideMark/>
          </w:tcPr>
          <w:p w14:paraId="7FC2A0AE"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Eu-citizen.science. Deliverable 4.2: Report on Policy Maker Engagement and Awareness-Raising</w:t>
            </w:r>
          </w:p>
        </w:tc>
        <w:tc>
          <w:tcPr>
            <w:tcW w:w="163" w:type="pct"/>
            <w:tcBorders>
              <w:top w:val="nil"/>
              <w:left w:val="nil"/>
              <w:bottom w:val="single" w:sz="4" w:space="0" w:color="000000"/>
              <w:right w:val="single" w:sz="4" w:space="0" w:color="000000"/>
            </w:tcBorders>
            <w:shd w:val="clear" w:color="auto" w:fill="auto"/>
            <w:noWrap/>
            <w:vAlign w:val="bottom"/>
            <w:hideMark/>
          </w:tcPr>
          <w:p w14:paraId="689B1E35" w14:textId="77777777" w:rsidR="00CD1BFA" w:rsidRPr="009D5477" w:rsidRDefault="00CD1BFA" w:rsidP="001B432C">
            <w:pPr>
              <w:spacing w:after="0" w:line="240" w:lineRule="auto"/>
              <w:jc w:val="right"/>
              <w:rPr>
                <w:rFonts w:eastAsia="Times New Roman" w:cstheme="minorHAnsi"/>
                <w:color w:val="000000"/>
                <w:sz w:val="20"/>
                <w:szCs w:val="20"/>
                <w:lang w:eastAsia="ca-ES"/>
              </w:rPr>
            </w:pPr>
            <w:r w:rsidRPr="009D5477">
              <w:rPr>
                <w:rFonts w:eastAsia="Times New Roman" w:cstheme="minorHAnsi"/>
                <w:color w:val="000000"/>
                <w:sz w:val="20"/>
                <w:szCs w:val="20"/>
                <w:lang w:eastAsia="ca-ES"/>
              </w:rPr>
              <w:t>2020</w:t>
            </w:r>
          </w:p>
        </w:tc>
        <w:tc>
          <w:tcPr>
            <w:tcW w:w="544" w:type="pct"/>
            <w:tcBorders>
              <w:top w:val="nil"/>
              <w:left w:val="nil"/>
              <w:bottom w:val="single" w:sz="4" w:space="0" w:color="000000"/>
              <w:right w:val="single" w:sz="4" w:space="0" w:color="000000"/>
            </w:tcBorders>
            <w:shd w:val="clear" w:color="auto" w:fill="auto"/>
            <w:vAlign w:val="bottom"/>
            <w:hideMark/>
          </w:tcPr>
          <w:p w14:paraId="21E2BFC8"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European Commission</w:t>
            </w:r>
          </w:p>
        </w:tc>
        <w:tc>
          <w:tcPr>
            <w:tcW w:w="440" w:type="pct"/>
            <w:tcBorders>
              <w:top w:val="nil"/>
              <w:left w:val="nil"/>
              <w:bottom w:val="single" w:sz="4" w:space="0" w:color="000000"/>
              <w:right w:val="single" w:sz="4" w:space="0" w:color="000000"/>
            </w:tcBorders>
            <w:shd w:val="clear" w:color="auto" w:fill="auto"/>
            <w:noWrap/>
            <w:vAlign w:val="bottom"/>
            <w:hideMark/>
          </w:tcPr>
          <w:p w14:paraId="12E41E0C"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323" w:type="pct"/>
            <w:tcBorders>
              <w:top w:val="nil"/>
              <w:left w:val="nil"/>
              <w:bottom w:val="single" w:sz="4" w:space="0" w:color="000000"/>
              <w:right w:val="single" w:sz="4" w:space="0" w:color="000000"/>
            </w:tcBorders>
            <w:shd w:val="clear" w:color="auto" w:fill="auto"/>
            <w:noWrap/>
            <w:vAlign w:val="bottom"/>
            <w:hideMark/>
          </w:tcPr>
          <w:p w14:paraId="54616349"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721" w:type="pct"/>
            <w:tcBorders>
              <w:top w:val="nil"/>
              <w:left w:val="nil"/>
              <w:bottom w:val="single" w:sz="4" w:space="0" w:color="000000"/>
              <w:right w:val="single" w:sz="4" w:space="0" w:color="000000"/>
            </w:tcBorders>
            <w:shd w:val="clear" w:color="auto" w:fill="auto"/>
            <w:noWrap/>
            <w:vAlign w:val="bottom"/>
            <w:hideMark/>
          </w:tcPr>
          <w:p w14:paraId="372AD8D0"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95" w:type="pct"/>
            <w:tcBorders>
              <w:top w:val="nil"/>
              <w:left w:val="nil"/>
              <w:bottom w:val="single" w:sz="4" w:space="0" w:color="000000"/>
              <w:right w:val="single" w:sz="4" w:space="0" w:color="000000"/>
            </w:tcBorders>
            <w:shd w:val="clear" w:color="auto" w:fill="auto"/>
            <w:noWrap/>
            <w:vAlign w:val="bottom"/>
            <w:hideMark/>
          </w:tcPr>
          <w:p w14:paraId="01CC6F9E"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84" w:type="pct"/>
            <w:tcBorders>
              <w:top w:val="nil"/>
              <w:left w:val="nil"/>
              <w:bottom w:val="single" w:sz="4" w:space="0" w:color="000000"/>
              <w:right w:val="single" w:sz="4" w:space="0" w:color="000000"/>
            </w:tcBorders>
            <w:shd w:val="clear" w:color="auto" w:fill="auto"/>
            <w:noWrap/>
            <w:vAlign w:val="bottom"/>
            <w:hideMark/>
          </w:tcPr>
          <w:p w14:paraId="1AE2C1E3"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Included</w:t>
            </w:r>
          </w:p>
        </w:tc>
      </w:tr>
      <w:tr w:rsidR="00CD1BFA" w:rsidRPr="009D5477" w14:paraId="516FE11B" w14:textId="77777777" w:rsidTr="001B432C">
        <w:trPr>
          <w:trHeight w:val="465"/>
        </w:trPr>
        <w:tc>
          <w:tcPr>
            <w:tcW w:w="1830" w:type="pct"/>
            <w:tcBorders>
              <w:top w:val="nil"/>
              <w:left w:val="nil"/>
              <w:bottom w:val="single" w:sz="4" w:space="0" w:color="000000"/>
              <w:right w:val="single" w:sz="4" w:space="0" w:color="000000"/>
            </w:tcBorders>
            <w:shd w:val="clear" w:color="auto" w:fill="auto"/>
            <w:vAlign w:val="bottom"/>
            <w:hideMark/>
          </w:tcPr>
          <w:p w14:paraId="722F984E"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Community Citizen Science. From Promise to Action</w:t>
            </w:r>
          </w:p>
        </w:tc>
        <w:tc>
          <w:tcPr>
            <w:tcW w:w="163" w:type="pct"/>
            <w:tcBorders>
              <w:top w:val="nil"/>
              <w:left w:val="nil"/>
              <w:bottom w:val="single" w:sz="4" w:space="0" w:color="000000"/>
              <w:right w:val="single" w:sz="4" w:space="0" w:color="000000"/>
            </w:tcBorders>
            <w:shd w:val="clear" w:color="auto" w:fill="auto"/>
            <w:noWrap/>
            <w:vAlign w:val="bottom"/>
            <w:hideMark/>
          </w:tcPr>
          <w:p w14:paraId="26F2CD31" w14:textId="77777777" w:rsidR="00CD1BFA" w:rsidRPr="009D5477" w:rsidRDefault="00CD1BFA" w:rsidP="001B432C">
            <w:pPr>
              <w:spacing w:after="0" w:line="240" w:lineRule="auto"/>
              <w:jc w:val="right"/>
              <w:rPr>
                <w:rFonts w:eastAsia="Times New Roman" w:cstheme="minorHAnsi"/>
                <w:color w:val="000000"/>
                <w:sz w:val="20"/>
                <w:szCs w:val="20"/>
                <w:lang w:eastAsia="ca-ES"/>
              </w:rPr>
            </w:pPr>
            <w:r w:rsidRPr="009D5477">
              <w:rPr>
                <w:rFonts w:eastAsia="Times New Roman" w:cstheme="minorHAnsi"/>
                <w:color w:val="000000"/>
                <w:sz w:val="20"/>
                <w:szCs w:val="20"/>
                <w:lang w:eastAsia="ca-ES"/>
              </w:rPr>
              <w:t>2019</w:t>
            </w:r>
          </w:p>
        </w:tc>
        <w:tc>
          <w:tcPr>
            <w:tcW w:w="544" w:type="pct"/>
            <w:tcBorders>
              <w:top w:val="nil"/>
              <w:left w:val="nil"/>
              <w:bottom w:val="single" w:sz="4" w:space="0" w:color="000000"/>
              <w:right w:val="single" w:sz="4" w:space="0" w:color="000000"/>
            </w:tcBorders>
            <w:shd w:val="clear" w:color="auto" w:fill="auto"/>
            <w:vAlign w:val="bottom"/>
            <w:hideMark/>
          </w:tcPr>
          <w:p w14:paraId="4BB69728"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RAND Corporation</w:t>
            </w:r>
          </w:p>
        </w:tc>
        <w:tc>
          <w:tcPr>
            <w:tcW w:w="440" w:type="pct"/>
            <w:tcBorders>
              <w:top w:val="nil"/>
              <w:left w:val="nil"/>
              <w:bottom w:val="single" w:sz="4" w:space="0" w:color="000000"/>
              <w:right w:val="single" w:sz="4" w:space="0" w:color="000000"/>
            </w:tcBorders>
            <w:shd w:val="clear" w:color="auto" w:fill="auto"/>
            <w:noWrap/>
            <w:vAlign w:val="bottom"/>
            <w:hideMark/>
          </w:tcPr>
          <w:p w14:paraId="36D1C8E0"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323" w:type="pct"/>
            <w:tcBorders>
              <w:top w:val="nil"/>
              <w:left w:val="nil"/>
              <w:bottom w:val="single" w:sz="4" w:space="0" w:color="000000"/>
              <w:right w:val="single" w:sz="4" w:space="0" w:color="000000"/>
            </w:tcBorders>
            <w:shd w:val="clear" w:color="auto" w:fill="auto"/>
            <w:noWrap/>
            <w:vAlign w:val="bottom"/>
            <w:hideMark/>
          </w:tcPr>
          <w:p w14:paraId="29141012"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721" w:type="pct"/>
            <w:tcBorders>
              <w:top w:val="nil"/>
              <w:left w:val="nil"/>
              <w:bottom w:val="single" w:sz="4" w:space="0" w:color="000000"/>
              <w:right w:val="single" w:sz="4" w:space="0" w:color="000000"/>
            </w:tcBorders>
            <w:shd w:val="clear" w:color="auto" w:fill="auto"/>
            <w:noWrap/>
            <w:vAlign w:val="bottom"/>
            <w:hideMark/>
          </w:tcPr>
          <w:p w14:paraId="01B93C17"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95" w:type="pct"/>
            <w:tcBorders>
              <w:top w:val="nil"/>
              <w:left w:val="nil"/>
              <w:bottom w:val="single" w:sz="4" w:space="0" w:color="000000"/>
              <w:right w:val="single" w:sz="4" w:space="0" w:color="000000"/>
            </w:tcBorders>
            <w:shd w:val="clear" w:color="auto" w:fill="auto"/>
            <w:noWrap/>
            <w:vAlign w:val="bottom"/>
            <w:hideMark/>
          </w:tcPr>
          <w:p w14:paraId="3A42DEA6"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84" w:type="pct"/>
            <w:tcBorders>
              <w:top w:val="nil"/>
              <w:left w:val="nil"/>
              <w:bottom w:val="single" w:sz="4" w:space="0" w:color="000000"/>
              <w:right w:val="single" w:sz="4" w:space="0" w:color="000000"/>
            </w:tcBorders>
            <w:shd w:val="clear" w:color="auto" w:fill="auto"/>
            <w:noWrap/>
            <w:vAlign w:val="bottom"/>
            <w:hideMark/>
          </w:tcPr>
          <w:p w14:paraId="32646B29"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Included</w:t>
            </w:r>
          </w:p>
        </w:tc>
      </w:tr>
      <w:tr w:rsidR="00CD1BFA" w:rsidRPr="009D5477" w14:paraId="5E687B11" w14:textId="77777777" w:rsidTr="001B432C">
        <w:trPr>
          <w:trHeight w:val="540"/>
        </w:trPr>
        <w:tc>
          <w:tcPr>
            <w:tcW w:w="1830" w:type="pct"/>
            <w:tcBorders>
              <w:top w:val="nil"/>
              <w:left w:val="nil"/>
              <w:bottom w:val="single" w:sz="4" w:space="0" w:color="000000"/>
              <w:right w:val="single" w:sz="4" w:space="0" w:color="000000"/>
            </w:tcBorders>
            <w:shd w:val="clear" w:color="auto" w:fill="auto"/>
            <w:vAlign w:val="bottom"/>
            <w:hideMark/>
          </w:tcPr>
          <w:p w14:paraId="4C1BA126"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Citizen Engagement in Pakistan</w:t>
            </w:r>
          </w:p>
        </w:tc>
        <w:tc>
          <w:tcPr>
            <w:tcW w:w="163" w:type="pct"/>
            <w:tcBorders>
              <w:top w:val="nil"/>
              <w:left w:val="nil"/>
              <w:bottom w:val="single" w:sz="4" w:space="0" w:color="000000"/>
              <w:right w:val="single" w:sz="4" w:space="0" w:color="000000"/>
            </w:tcBorders>
            <w:shd w:val="clear" w:color="auto" w:fill="auto"/>
            <w:noWrap/>
            <w:vAlign w:val="bottom"/>
            <w:hideMark/>
          </w:tcPr>
          <w:p w14:paraId="5B020E90" w14:textId="77777777" w:rsidR="00CD1BFA" w:rsidRPr="009D5477" w:rsidRDefault="00CD1BFA" w:rsidP="001B432C">
            <w:pPr>
              <w:spacing w:after="0" w:line="240" w:lineRule="auto"/>
              <w:jc w:val="right"/>
              <w:rPr>
                <w:rFonts w:eastAsia="Times New Roman" w:cstheme="minorHAnsi"/>
                <w:color w:val="000000"/>
                <w:sz w:val="20"/>
                <w:szCs w:val="20"/>
                <w:lang w:eastAsia="ca-ES"/>
              </w:rPr>
            </w:pPr>
            <w:r w:rsidRPr="009D5477">
              <w:rPr>
                <w:rFonts w:eastAsia="Times New Roman" w:cstheme="minorHAnsi"/>
                <w:color w:val="000000"/>
                <w:sz w:val="20"/>
                <w:szCs w:val="20"/>
                <w:lang w:eastAsia="ca-ES"/>
              </w:rPr>
              <w:t>2019</w:t>
            </w:r>
          </w:p>
        </w:tc>
        <w:tc>
          <w:tcPr>
            <w:tcW w:w="544" w:type="pct"/>
            <w:tcBorders>
              <w:top w:val="nil"/>
              <w:left w:val="nil"/>
              <w:bottom w:val="single" w:sz="4" w:space="0" w:color="000000"/>
              <w:right w:val="single" w:sz="4" w:space="0" w:color="000000"/>
            </w:tcBorders>
            <w:shd w:val="clear" w:color="auto" w:fill="auto"/>
            <w:vAlign w:val="bottom"/>
            <w:hideMark/>
          </w:tcPr>
          <w:p w14:paraId="78F58965"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South Asia Research Hub, Department for International</w:t>
            </w:r>
            <w:r w:rsidRPr="009D5477">
              <w:rPr>
                <w:rFonts w:eastAsia="Times New Roman" w:cstheme="minorHAnsi"/>
                <w:color w:val="000000"/>
                <w:sz w:val="20"/>
                <w:szCs w:val="20"/>
                <w:lang w:eastAsia="ca-ES"/>
              </w:rPr>
              <w:br/>
              <w:t>Development, Government of UK</w:t>
            </w:r>
          </w:p>
        </w:tc>
        <w:tc>
          <w:tcPr>
            <w:tcW w:w="440" w:type="pct"/>
            <w:tcBorders>
              <w:top w:val="nil"/>
              <w:left w:val="nil"/>
              <w:bottom w:val="single" w:sz="4" w:space="0" w:color="000000"/>
              <w:right w:val="single" w:sz="4" w:space="0" w:color="000000"/>
            </w:tcBorders>
            <w:shd w:val="clear" w:color="auto" w:fill="auto"/>
            <w:noWrap/>
            <w:vAlign w:val="bottom"/>
            <w:hideMark/>
          </w:tcPr>
          <w:p w14:paraId="7EA4D4C9"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323" w:type="pct"/>
            <w:tcBorders>
              <w:top w:val="nil"/>
              <w:left w:val="nil"/>
              <w:bottom w:val="single" w:sz="4" w:space="0" w:color="000000"/>
              <w:right w:val="single" w:sz="4" w:space="0" w:color="000000"/>
            </w:tcBorders>
            <w:shd w:val="clear" w:color="auto" w:fill="auto"/>
            <w:noWrap/>
            <w:vAlign w:val="bottom"/>
            <w:hideMark/>
          </w:tcPr>
          <w:p w14:paraId="14840ED8"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721" w:type="pct"/>
            <w:tcBorders>
              <w:top w:val="nil"/>
              <w:left w:val="nil"/>
              <w:bottom w:val="single" w:sz="4" w:space="0" w:color="000000"/>
              <w:right w:val="single" w:sz="4" w:space="0" w:color="000000"/>
            </w:tcBorders>
            <w:shd w:val="clear" w:color="auto" w:fill="auto"/>
            <w:noWrap/>
            <w:vAlign w:val="bottom"/>
            <w:hideMark/>
          </w:tcPr>
          <w:p w14:paraId="293A36A2"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95" w:type="pct"/>
            <w:tcBorders>
              <w:top w:val="nil"/>
              <w:left w:val="nil"/>
              <w:bottom w:val="single" w:sz="4" w:space="0" w:color="000000"/>
              <w:right w:val="single" w:sz="4" w:space="0" w:color="000000"/>
            </w:tcBorders>
            <w:shd w:val="clear" w:color="auto" w:fill="auto"/>
            <w:noWrap/>
            <w:vAlign w:val="bottom"/>
            <w:hideMark/>
          </w:tcPr>
          <w:p w14:paraId="394EA73D"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84" w:type="pct"/>
            <w:tcBorders>
              <w:top w:val="nil"/>
              <w:left w:val="nil"/>
              <w:bottom w:val="single" w:sz="4" w:space="0" w:color="000000"/>
              <w:right w:val="single" w:sz="4" w:space="0" w:color="000000"/>
            </w:tcBorders>
            <w:shd w:val="clear" w:color="auto" w:fill="auto"/>
            <w:noWrap/>
            <w:vAlign w:val="bottom"/>
            <w:hideMark/>
          </w:tcPr>
          <w:p w14:paraId="1972A674"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Included</w:t>
            </w:r>
          </w:p>
        </w:tc>
      </w:tr>
      <w:tr w:rsidR="00CD1BFA" w:rsidRPr="009D5477" w14:paraId="4643C9A1" w14:textId="77777777" w:rsidTr="001B432C">
        <w:trPr>
          <w:trHeight w:val="600"/>
        </w:trPr>
        <w:tc>
          <w:tcPr>
            <w:tcW w:w="1830" w:type="pct"/>
            <w:tcBorders>
              <w:top w:val="nil"/>
              <w:left w:val="nil"/>
              <w:bottom w:val="single" w:sz="4" w:space="0" w:color="000000"/>
              <w:right w:val="single" w:sz="4" w:space="0" w:color="000000"/>
            </w:tcBorders>
            <w:shd w:val="clear" w:color="auto" w:fill="auto"/>
            <w:vAlign w:val="bottom"/>
            <w:hideMark/>
          </w:tcPr>
          <w:p w14:paraId="69462D97"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Charter for Public Participation – a guide to assist agencies and promote citizen engagement</w:t>
            </w:r>
          </w:p>
        </w:tc>
        <w:tc>
          <w:tcPr>
            <w:tcW w:w="163" w:type="pct"/>
            <w:tcBorders>
              <w:top w:val="nil"/>
              <w:left w:val="nil"/>
              <w:bottom w:val="single" w:sz="4" w:space="0" w:color="000000"/>
              <w:right w:val="single" w:sz="4" w:space="0" w:color="000000"/>
            </w:tcBorders>
            <w:shd w:val="clear" w:color="auto" w:fill="auto"/>
            <w:noWrap/>
            <w:vAlign w:val="bottom"/>
            <w:hideMark/>
          </w:tcPr>
          <w:p w14:paraId="444FE1B5" w14:textId="77777777" w:rsidR="00CD1BFA" w:rsidRPr="009D5477" w:rsidRDefault="00CD1BFA" w:rsidP="001B432C">
            <w:pPr>
              <w:spacing w:after="0" w:line="240" w:lineRule="auto"/>
              <w:jc w:val="right"/>
              <w:rPr>
                <w:rFonts w:eastAsia="Times New Roman" w:cstheme="minorHAnsi"/>
                <w:color w:val="000000"/>
                <w:sz w:val="20"/>
                <w:szCs w:val="20"/>
                <w:lang w:eastAsia="ca-ES"/>
              </w:rPr>
            </w:pPr>
            <w:r w:rsidRPr="009D5477">
              <w:rPr>
                <w:rFonts w:eastAsia="Times New Roman" w:cstheme="minorHAnsi"/>
                <w:color w:val="000000"/>
                <w:sz w:val="20"/>
                <w:szCs w:val="20"/>
                <w:lang w:eastAsia="ca-ES"/>
              </w:rPr>
              <w:t>2018</w:t>
            </w:r>
          </w:p>
        </w:tc>
        <w:tc>
          <w:tcPr>
            <w:tcW w:w="544" w:type="pct"/>
            <w:tcBorders>
              <w:top w:val="nil"/>
              <w:left w:val="nil"/>
              <w:bottom w:val="single" w:sz="4" w:space="0" w:color="000000"/>
              <w:right w:val="single" w:sz="4" w:space="0" w:color="000000"/>
            </w:tcBorders>
            <w:shd w:val="clear" w:color="auto" w:fill="auto"/>
            <w:vAlign w:val="bottom"/>
            <w:hideMark/>
          </w:tcPr>
          <w:p w14:paraId="4792AD27"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IPC. Information and Privacy Commission</w:t>
            </w:r>
          </w:p>
        </w:tc>
        <w:tc>
          <w:tcPr>
            <w:tcW w:w="440" w:type="pct"/>
            <w:tcBorders>
              <w:top w:val="nil"/>
              <w:left w:val="nil"/>
              <w:bottom w:val="single" w:sz="4" w:space="0" w:color="000000"/>
              <w:right w:val="single" w:sz="4" w:space="0" w:color="000000"/>
            </w:tcBorders>
            <w:shd w:val="clear" w:color="auto" w:fill="auto"/>
            <w:noWrap/>
            <w:vAlign w:val="bottom"/>
            <w:hideMark/>
          </w:tcPr>
          <w:p w14:paraId="6109872F"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323" w:type="pct"/>
            <w:tcBorders>
              <w:top w:val="nil"/>
              <w:left w:val="nil"/>
              <w:bottom w:val="single" w:sz="4" w:space="0" w:color="000000"/>
              <w:right w:val="single" w:sz="4" w:space="0" w:color="000000"/>
            </w:tcBorders>
            <w:shd w:val="clear" w:color="auto" w:fill="auto"/>
            <w:noWrap/>
            <w:vAlign w:val="bottom"/>
            <w:hideMark/>
          </w:tcPr>
          <w:p w14:paraId="459403FE"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721" w:type="pct"/>
            <w:tcBorders>
              <w:top w:val="nil"/>
              <w:left w:val="nil"/>
              <w:bottom w:val="single" w:sz="4" w:space="0" w:color="000000"/>
              <w:right w:val="single" w:sz="4" w:space="0" w:color="000000"/>
            </w:tcBorders>
            <w:shd w:val="clear" w:color="auto" w:fill="auto"/>
            <w:noWrap/>
            <w:vAlign w:val="bottom"/>
            <w:hideMark/>
          </w:tcPr>
          <w:p w14:paraId="5A6A1305"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95" w:type="pct"/>
            <w:tcBorders>
              <w:top w:val="nil"/>
              <w:left w:val="nil"/>
              <w:bottom w:val="single" w:sz="4" w:space="0" w:color="000000"/>
              <w:right w:val="single" w:sz="4" w:space="0" w:color="000000"/>
            </w:tcBorders>
            <w:shd w:val="clear" w:color="auto" w:fill="auto"/>
            <w:noWrap/>
            <w:vAlign w:val="bottom"/>
            <w:hideMark/>
          </w:tcPr>
          <w:p w14:paraId="3268884D"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84" w:type="pct"/>
            <w:tcBorders>
              <w:top w:val="nil"/>
              <w:left w:val="nil"/>
              <w:bottom w:val="single" w:sz="4" w:space="0" w:color="000000"/>
              <w:right w:val="single" w:sz="4" w:space="0" w:color="000000"/>
            </w:tcBorders>
            <w:shd w:val="clear" w:color="auto" w:fill="auto"/>
            <w:noWrap/>
            <w:vAlign w:val="bottom"/>
            <w:hideMark/>
          </w:tcPr>
          <w:p w14:paraId="6F41B182"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Included</w:t>
            </w:r>
          </w:p>
        </w:tc>
      </w:tr>
      <w:tr w:rsidR="00CD1BFA" w:rsidRPr="009D5477" w14:paraId="7F8C2FCA" w14:textId="77777777" w:rsidTr="001B432C">
        <w:trPr>
          <w:trHeight w:val="540"/>
        </w:trPr>
        <w:tc>
          <w:tcPr>
            <w:tcW w:w="1830" w:type="pct"/>
            <w:tcBorders>
              <w:top w:val="nil"/>
              <w:left w:val="nil"/>
              <w:bottom w:val="single" w:sz="4" w:space="0" w:color="000000"/>
              <w:right w:val="single" w:sz="4" w:space="0" w:color="000000"/>
            </w:tcBorders>
            <w:shd w:val="clear" w:color="auto" w:fill="auto"/>
            <w:vAlign w:val="bottom"/>
            <w:hideMark/>
          </w:tcPr>
          <w:p w14:paraId="319AF3A4"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Socientize. Citizen Engagement with Local Government</w:t>
            </w:r>
          </w:p>
        </w:tc>
        <w:tc>
          <w:tcPr>
            <w:tcW w:w="163" w:type="pct"/>
            <w:tcBorders>
              <w:top w:val="nil"/>
              <w:left w:val="nil"/>
              <w:bottom w:val="single" w:sz="4" w:space="0" w:color="000000"/>
              <w:right w:val="single" w:sz="4" w:space="0" w:color="000000"/>
            </w:tcBorders>
            <w:shd w:val="clear" w:color="auto" w:fill="auto"/>
            <w:noWrap/>
            <w:vAlign w:val="bottom"/>
            <w:hideMark/>
          </w:tcPr>
          <w:p w14:paraId="20819F5D" w14:textId="77777777" w:rsidR="00CD1BFA" w:rsidRPr="009D5477" w:rsidRDefault="00CD1BFA" w:rsidP="001B432C">
            <w:pPr>
              <w:spacing w:after="0" w:line="240" w:lineRule="auto"/>
              <w:jc w:val="right"/>
              <w:rPr>
                <w:rFonts w:eastAsia="Times New Roman" w:cstheme="minorHAnsi"/>
                <w:color w:val="000000"/>
                <w:sz w:val="20"/>
                <w:szCs w:val="20"/>
                <w:lang w:eastAsia="ca-ES"/>
              </w:rPr>
            </w:pPr>
            <w:r w:rsidRPr="009D5477">
              <w:rPr>
                <w:rFonts w:eastAsia="Times New Roman" w:cstheme="minorHAnsi"/>
                <w:color w:val="000000"/>
                <w:sz w:val="20"/>
                <w:szCs w:val="20"/>
                <w:lang w:eastAsia="ca-ES"/>
              </w:rPr>
              <w:t>2014</w:t>
            </w:r>
          </w:p>
        </w:tc>
        <w:tc>
          <w:tcPr>
            <w:tcW w:w="544" w:type="pct"/>
            <w:tcBorders>
              <w:top w:val="nil"/>
              <w:left w:val="nil"/>
              <w:bottom w:val="single" w:sz="4" w:space="0" w:color="000000"/>
              <w:right w:val="single" w:sz="4" w:space="0" w:color="000000"/>
            </w:tcBorders>
            <w:shd w:val="clear" w:color="auto" w:fill="auto"/>
            <w:vAlign w:val="bottom"/>
            <w:hideMark/>
          </w:tcPr>
          <w:p w14:paraId="27CB82E3"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European Commission</w:t>
            </w:r>
          </w:p>
        </w:tc>
        <w:tc>
          <w:tcPr>
            <w:tcW w:w="440" w:type="pct"/>
            <w:tcBorders>
              <w:top w:val="nil"/>
              <w:left w:val="nil"/>
              <w:bottom w:val="single" w:sz="4" w:space="0" w:color="000000"/>
              <w:right w:val="single" w:sz="4" w:space="0" w:color="000000"/>
            </w:tcBorders>
            <w:shd w:val="clear" w:color="auto" w:fill="auto"/>
            <w:noWrap/>
            <w:vAlign w:val="bottom"/>
            <w:hideMark/>
          </w:tcPr>
          <w:p w14:paraId="4568F89C"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323" w:type="pct"/>
            <w:tcBorders>
              <w:top w:val="nil"/>
              <w:left w:val="nil"/>
              <w:bottom w:val="single" w:sz="4" w:space="0" w:color="000000"/>
              <w:right w:val="single" w:sz="4" w:space="0" w:color="000000"/>
            </w:tcBorders>
            <w:shd w:val="clear" w:color="auto" w:fill="auto"/>
            <w:noWrap/>
            <w:vAlign w:val="bottom"/>
            <w:hideMark/>
          </w:tcPr>
          <w:p w14:paraId="671650B6"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721" w:type="pct"/>
            <w:tcBorders>
              <w:top w:val="nil"/>
              <w:left w:val="nil"/>
              <w:bottom w:val="single" w:sz="4" w:space="0" w:color="000000"/>
              <w:right w:val="single" w:sz="4" w:space="0" w:color="000000"/>
            </w:tcBorders>
            <w:shd w:val="clear" w:color="auto" w:fill="auto"/>
            <w:noWrap/>
            <w:vAlign w:val="bottom"/>
            <w:hideMark/>
          </w:tcPr>
          <w:p w14:paraId="5E23405D"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95" w:type="pct"/>
            <w:tcBorders>
              <w:top w:val="nil"/>
              <w:left w:val="nil"/>
              <w:bottom w:val="single" w:sz="4" w:space="0" w:color="000000"/>
              <w:right w:val="single" w:sz="4" w:space="0" w:color="000000"/>
            </w:tcBorders>
            <w:shd w:val="clear" w:color="auto" w:fill="auto"/>
            <w:noWrap/>
            <w:vAlign w:val="bottom"/>
            <w:hideMark/>
          </w:tcPr>
          <w:p w14:paraId="09691F5B"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84" w:type="pct"/>
            <w:tcBorders>
              <w:top w:val="nil"/>
              <w:left w:val="nil"/>
              <w:bottom w:val="single" w:sz="4" w:space="0" w:color="000000"/>
              <w:right w:val="single" w:sz="4" w:space="0" w:color="000000"/>
            </w:tcBorders>
            <w:shd w:val="clear" w:color="auto" w:fill="auto"/>
            <w:noWrap/>
            <w:vAlign w:val="bottom"/>
            <w:hideMark/>
          </w:tcPr>
          <w:p w14:paraId="20E4AB4B"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Included</w:t>
            </w:r>
          </w:p>
        </w:tc>
      </w:tr>
      <w:tr w:rsidR="00CD1BFA" w:rsidRPr="009D5477" w14:paraId="51240F54" w14:textId="77777777" w:rsidTr="001B432C">
        <w:trPr>
          <w:trHeight w:val="720"/>
        </w:trPr>
        <w:tc>
          <w:tcPr>
            <w:tcW w:w="1830" w:type="pct"/>
            <w:tcBorders>
              <w:top w:val="nil"/>
              <w:left w:val="nil"/>
              <w:bottom w:val="single" w:sz="4" w:space="0" w:color="000000"/>
              <w:right w:val="single" w:sz="4" w:space="0" w:color="000000"/>
            </w:tcBorders>
            <w:shd w:val="clear" w:color="auto" w:fill="auto"/>
            <w:vAlign w:val="bottom"/>
            <w:hideMark/>
          </w:tcPr>
          <w:p w14:paraId="40124687"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Making space: how public participation shapes environmental decision-making</w:t>
            </w:r>
          </w:p>
        </w:tc>
        <w:tc>
          <w:tcPr>
            <w:tcW w:w="163" w:type="pct"/>
            <w:tcBorders>
              <w:top w:val="nil"/>
              <w:left w:val="nil"/>
              <w:bottom w:val="single" w:sz="4" w:space="0" w:color="000000"/>
              <w:right w:val="single" w:sz="4" w:space="0" w:color="000000"/>
            </w:tcBorders>
            <w:shd w:val="clear" w:color="auto" w:fill="auto"/>
            <w:noWrap/>
            <w:vAlign w:val="bottom"/>
            <w:hideMark/>
          </w:tcPr>
          <w:p w14:paraId="1828837C" w14:textId="77777777" w:rsidR="00CD1BFA" w:rsidRPr="009D5477" w:rsidRDefault="00CD1BFA" w:rsidP="001B432C">
            <w:pPr>
              <w:spacing w:after="0" w:line="240" w:lineRule="auto"/>
              <w:jc w:val="right"/>
              <w:rPr>
                <w:rFonts w:eastAsia="Times New Roman" w:cstheme="minorHAnsi"/>
                <w:color w:val="000000"/>
                <w:sz w:val="20"/>
                <w:szCs w:val="20"/>
                <w:lang w:eastAsia="ca-ES"/>
              </w:rPr>
            </w:pPr>
            <w:r w:rsidRPr="009D5477">
              <w:rPr>
                <w:rFonts w:eastAsia="Times New Roman" w:cstheme="minorHAnsi"/>
                <w:color w:val="000000"/>
                <w:sz w:val="20"/>
                <w:szCs w:val="20"/>
                <w:lang w:eastAsia="ca-ES"/>
              </w:rPr>
              <w:t>2019</w:t>
            </w:r>
          </w:p>
        </w:tc>
        <w:tc>
          <w:tcPr>
            <w:tcW w:w="544" w:type="pct"/>
            <w:tcBorders>
              <w:top w:val="nil"/>
              <w:left w:val="nil"/>
              <w:bottom w:val="single" w:sz="4" w:space="0" w:color="000000"/>
              <w:right w:val="single" w:sz="4" w:space="0" w:color="000000"/>
            </w:tcBorders>
            <w:shd w:val="clear" w:color="auto" w:fill="auto"/>
            <w:vAlign w:val="bottom"/>
            <w:hideMark/>
          </w:tcPr>
          <w:p w14:paraId="6548E8BD"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Stockholm Environment Intitute</w:t>
            </w:r>
          </w:p>
        </w:tc>
        <w:tc>
          <w:tcPr>
            <w:tcW w:w="440" w:type="pct"/>
            <w:tcBorders>
              <w:top w:val="nil"/>
              <w:left w:val="nil"/>
              <w:bottom w:val="single" w:sz="4" w:space="0" w:color="000000"/>
              <w:right w:val="single" w:sz="4" w:space="0" w:color="000000"/>
            </w:tcBorders>
            <w:shd w:val="clear" w:color="auto" w:fill="auto"/>
            <w:noWrap/>
            <w:vAlign w:val="bottom"/>
            <w:hideMark/>
          </w:tcPr>
          <w:p w14:paraId="39157972"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323" w:type="pct"/>
            <w:tcBorders>
              <w:top w:val="nil"/>
              <w:left w:val="nil"/>
              <w:bottom w:val="single" w:sz="4" w:space="0" w:color="000000"/>
              <w:right w:val="single" w:sz="4" w:space="0" w:color="000000"/>
            </w:tcBorders>
            <w:shd w:val="clear" w:color="auto" w:fill="auto"/>
            <w:noWrap/>
            <w:vAlign w:val="bottom"/>
            <w:hideMark/>
          </w:tcPr>
          <w:p w14:paraId="07E0DBA4"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721" w:type="pct"/>
            <w:tcBorders>
              <w:top w:val="nil"/>
              <w:left w:val="nil"/>
              <w:bottom w:val="single" w:sz="4" w:space="0" w:color="000000"/>
              <w:right w:val="single" w:sz="4" w:space="0" w:color="000000"/>
            </w:tcBorders>
            <w:shd w:val="clear" w:color="auto" w:fill="auto"/>
            <w:noWrap/>
            <w:vAlign w:val="bottom"/>
            <w:hideMark/>
          </w:tcPr>
          <w:p w14:paraId="5856D228"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95" w:type="pct"/>
            <w:tcBorders>
              <w:top w:val="nil"/>
              <w:left w:val="nil"/>
              <w:bottom w:val="single" w:sz="4" w:space="0" w:color="000000"/>
              <w:right w:val="single" w:sz="4" w:space="0" w:color="000000"/>
            </w:tcBorders>
            <w:shd w:val="clear" w:color="auto" w:fill="auto"/>
            <w:noWrap/>
            <w:vAlign w:val="bottom"/>
            <w:hideMark/>
          </w:tcPr>
          <w:p w14:paraId="15C92F7C"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84" w:type="pct"/>
            <w:tcBorders>
              <w:top w:val="nil"/>
              <w:left w:val="nil"/>
              <w:bottom w:val="single" w:sz="4" w:space="0" w:color="000000"/>
              <w:right w:val="single" w:sz="4" w:space="0" w:color="000000"/>
            </w:tcBorders>
            <w:shd w:val="clear" w:color="auto" w:fill="auto"/>
            <w:noWrap/>
            <w:vAlign w:val="bottom"/>
            <w:hideMark/>
          </w:tcPr>
          <w:p w14:paraId="622F718D"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Included</w:t>
            </w:r>
          </w:p>
        </w:tc>
      </w:tr>
      <w:tr w:rsidR="00CD1BFA" w:rsidRPr="009D5477" w14:paraId="35EE0F1E" w14:textId="77777777" w:rsidTr="001B432C">
        <w:trPr>
          <w:trHeight w:val="705"/>
        </w:trPr>
        <w:tc>
          <w:tcPr>
            <w:tcW w:w="1830" w:type="pct"/>
            <w:tcBorders>
              <w:top w:val="nil"/>
              <w:left w:val="nil"/>
              <w:bottom w:val="single" w:sz="4" w:space="0" w:color="000000"/>
              <w:right w:val="single" w:sz="4" w:space="0" w:color="000000"/>
            </w:tcBorders>
            <w:shd w:val="clear" w:color="auto" w:fill="auto"/>
            <w:vAlign w:val="bottom"/>
            <w:hideMark/>
          </w:tcPr>
          <w:p w14:paraId="6F6CF2F0"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Understanding Citizen Science and Environmental Monitoring</w:t>
            </w:r>
          </w:p>
        </w:tc>
        <w:tc>
          <w:tcPr>
            <w:tcW w:w="163" w:type="pct"/>
            <w:tcBorders>
              <w:top w:val="nil"/>
              <w:left w:val="nil"/>
              <w:bottom w:val="single" w:sz="4" w:space="0" w:color="000000"/>
              <w:right w:val="single" w:sz="4" w:space="0" w:color="000000"/>
            </w:tcBorders>
            <w:shd w:val="clear" w:color="auto" w:fill="auto"/>
            <w:noWrap/>
            <w:vAlign w:val="bottom"/>
            <w:hideMark/>
          </w:tcPr>
          <w:p w14:paraId="41B0D0D5" w14:textId="77777777" w:rsidR="00CD1BFA" w:rsidRPr="009D5477" w:rsidRDefault="00CD1BFA" w:rsidP="001B432C">
            <w:pPr>
              <w:spacing w:after="0" w:line="240" w:lineRule="auto"/>
              <w:jc w:val="right"/>
              <w:rPr>
                <w:rFonts w:eastAsia="Times New Roman" w:cstheme="minorHAnsi"/>
                <w:color w:val="000000"/>
                <w:sz w:val="20"/>
                <w:szCs w:val="20"/>
                <w:lang w:eastAsia="ca-ES"/>
              </w:rPr>
            </w:pPr>
            <w:r w:rsidRPr="009D5477">
              <w:rPr>
                <w:rFonts w:eastAsia="Times New Roman" w:cstheme="minorHAnsi"/>
                <w:color w:val="000000"/>
                <w:sz w:val="20"/>
                <w:szCs w:val="20"/>
                <w:lang w:eastAsia="ca-ES"/>
              </w:rPr>
              <w:t>2012</w:t>
            </w:r>
          </w:p>
        </w:tc>
        <w:tc>
          <w:tcPr>
            <w:tcW w:w="544" w:type="pct"/>
            <w:tcBorders>
              <w:top w:val="nil"/>
              <w:left w:val="nil"/>
              <w:bottom w:val="single" w:sz="4" w:space="0" w:color="000000"/>
              <w:right w:val="single" w:sz="4" w:space="0" w:color="000000"/>
            </w:tcBorders>
            <w:shd w:val="clear" w:color="auto" w:fill="auto"/>
            <w:vAlign w:val="bottom"/>
            <w:hideMark/>
          </w:tcPr>
          <w:p w14:paraId="374847BB"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UK Environmental Observation Framework</w:t>
            </w:r>
          </w:p>
        </w:tc>
        <w:tc>
          <w:tcPr>
            <w:tcW w:w="440" w:type="pct"/>
            <w:tcBorders>
              <w:top w:val="nil"/>
              <w:left w:val="nil"/>
              <w:bottom w:val="single" w:sz="4" w:space="0" w:color="000000"/>
              <w:right w:val="single" w:sz="4" w:space="0" w:color="000000"/>
            </w:tcBorders>
            <w:shd w:val="clear" w:color="auto" w:fill="auto"/>
            <w:noWrap/>
            <w:vAlign w:val="bottom"/>
            <w:hideMark/>
          </w:tcPr>
          <w:p w14:paraId="6AF4AE4B"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323" w:type="pct"/>
            <w:tcBorders>
              <w:top w:val="nil"/>
              <w:left w:val="nil"/>
              <w:bottom w:val="single" w:sz="4" w:space="0" w:color="000000"/>
              <w:right w:val="single" w:sz="4" w:space="0" w:color="000000"/>
            </w:tcBorders>
            <w:shd w:val="clear" w:color="auto" w:fill="auto"/>
            <w:noWrap/>
            <w:vAlign w:val="bottom"/>
            <w:hideMark/>
          </w:tcPr>
          <w:p w14:paraId="47CF5986"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721" w:type="pct"/>
            <w:tcBorders>
              <w:top w:val="nil"/>
              <w:left w:val="nil"/>
              <w:bottom w:val="single" w:sz="4" w:space="0" w:color="000000"/>
              <w:right w:val="single" w:sz="4" w:space="0" w:color="000000"/>
            </w:tcBorders>
            <w:shd w:val="clear" w:color="auto" w:fill="auto"/>
            <w:noWrap/>
            <w:vAlign w:val="bottom"/>
            <w:hideMark/>
          </w:tcPr>
          <w:p w14:paraId="78AA4145"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95" w:type="pct"/>
            <w:tcBorders>
              <w:top w:val="nil"/>
              <w:left w:val="nil"/>
              <w:bottom w:val="single" w:sz="4" w:space="0" w:color="000000"/>
              <w:right w:val="single" w:sz="4" w:space="0" w:color="000000"/>
            </w:tcBorders>
            <w:shd w:val="clear" w:color="auto" w:fill="auto"/>
            <w:noWrap/>
            <w:vAlign w:val="bottom"/>
            <w:hideMark/>
          </w:tcPr>
          <w:p w14:paraId="3696DADE"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84" w:type="pct"/>
            <w:tcBorders>
              <w:top w:val="nil"/>
              <w:left w:val="nil"/>
              <w:bottom w:val="single" w:sz="4" w:space="0" w:color="000000"/>
              <w:right w:val="single" w:sz="4" w:space="0" w:color="000000"/>
            </w:tcBorders>
            <w:shd w:val="clear" w:color="auto" w:fill="auto"/>
            <w:noWrap/>
            <w:vAlign w:val="bottom"/>
            <w:hideMark/>
          </w:tcPr>
          <w:p w14:paraId="54575894"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Included</w:t>
            </w:r>
          </w:p>
        </w:tc>
      </w:tr>
      <w:tr w:rsidR="00CD1BFA" w:rsidRPr="009D5477" w14:paraId="11FD3083" w14:textId="77777777" w:rsidTr="001B432C">
        <w:trPr>
          <w:trHeight w:val="525"/>
        </w:trPr>
        <w:tc>
          <w:tcPr>
            <w:tcW w:w="1830" w:type="pct"/>
            <w:tcBorders>
              <w:top w:val="nil"/>
              <w:left w:val="nil"/>
              <w:bottom w:val="single" w:sz="4" w:space="0" w:color="000000"/>
              <w:right w:val="single" w:sz="4" w:space="0" w:color="000000"/>
            </w:tcBorders>
            <w:shd w:val="clear" w:color="auto" w:fill="auto"/>
            <w:vAlign w:val="bottom"/>
            <w:hideMark/>
          </w:tcPr>
          <w:p w14:paraId="08C6B437"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Citizen Science Policies in the European Commission: Research agendas towards issues of concern to citizens</w:t>
            </w:r>
          </w:p>
        </w:tc>
        <w:tc>
          <w:tcPr>
            <w:tcW w:w="163" w:type="pct"/>
            <w:tcBorders>
              <w:top w:val="nil"/>
              <w:left w:val="nil"/>
              <w:bottom w:val="single" w:sz="4" w:space="0" w:color="000000"/>
              <w:right w:val="single" w:sz="4" w:space="0" w:color="000000"/>
            </w:tcBorders>
            <w:shd w:val="clear" w:color="auto" w:fill="auto"/>
            <w:noWrap/>
            <w:vAlign w:val="bottom"/>
            <w:hideMark/>
          </w:tcPr>
          <w:p w14:paraId="49FC4BF1" w14:textId="77777777" w:rsidR="00CD1BFA" w:rsidRPr="009D5477" w:rsidRDefault="00CD1BFA" w:rsidP="001B432C">
            <w:pPr>
              <w:spacing w:after="0" w:line="240" w:lineRule="auto"/>
              <w:jc w:val="right"/>
              <w:rPr>
                <w:rFonts w:eastAsia="Times New Roman" w:cstheme="minorHAnsi"/>
                <w:color w:val="000000"/>
                <w:sz w:val="20"/>
                <w:szCs w:val="20"/>
                <w:lang w:eastAsia="ca-ES"/>
              </w:rPr>
            </w:pPr>
            <w:r w:rsidRPr="009D5477">
              <w:rPr>
                <w:rFonts w:eastAsia="Times New Roman" w:cstheme="minorHAnsi"/>
                <w:color w:val="000000"/>
                <w:sz w:val="20"/>
                <w:szCs w:val="20"/>
                <w:lang w:eastAsia="ca-ES"/>
              </w:rPr>
              <w:t>2017</w:t>
            </w:r>
          </w:p>
        </w:tc>
        <w:tc>
          <w:tcPr>
            <w:tcW w:w="544" w:type="pct"/>
            <w:tcBorders>
              <w:top w:val="nil"/>
              <w:left w:val="nil"/>
              <w:bottom w:val="single" w:sz="4" w:space="0" w:color="000000"/>
              <w:right w:val="single" w:sz="4" w:space="0" w:color="000000"/>
            </w:tcBorders>
            <w:shd w:val="clear" w:color="auto" w:fill="auto"/>
            <w:vAlign w:val="bottom"/>
            <w:hideMark/>
          </w:tcPr>
          <w:p w14:paraId="6EFA2B99"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European Commission</w:t>
            </w:r>
          </w:p>
        </w:tc>
        <w:tc>
          <w:tcPr>
            <w:tcW w:w="440" w:type="pct"/>
            <w:tcBorders>
              <w:top w:val="nil"/>
              <w:left w:val="nil"/>
              <w:bottom w:val="single" w:sz="4" w:space="0" w:color="000000"/>
              <w:right w:val="single" w:sz="4" w:space="0" w:color="000000"/>
            </w:tcBorders>
            <w:shd w:val="clear" w:color="auto" w:fill="auto"/>
            <w:noWrap/>
            <w:vAlign w:val="bottom"/>
            <w:hideMark/>
          </w:tcPr>
          <w:p w14:paraId="0E677EA0"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Horizon 2020</w:t>
            </w:r>
          </w:p>
        </w:tc>
        <w:tc>
          <w:tcPr>
            <w:tcW w:w="323" w:type="pct"/>
            <w:tcBorders>
              <w:top w:val="nil"/>
              <w:left w:val="nil"/>
              <w:bottom w:val="single" w:sz="4" w:space="0" w:color="000000"/>
              <w:right w:val="single" w:sz="4" w:space="0" w:color="000000"/>
            </w:tcBorders>
            <w:shd w:val="clear" w:color="auto" w:fill="auto"/>
            <w:noWrap/>
            <w:vAlign w:val="bottom"/>
            <w:hideMark/>
          </w:tcPr>
          <w:p w14:paraId="33718549"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721" w:type="pct"/>
            <w:tcBorders>
              <w:top w:val="nil"/>
              <w:left w:val="nil"/>
              <w:bottom w:val="single" w:sz="4" w:space="0" w:color="000000"/>
              <w:right w:val="single" w:sz="4" w:space="0" w:color="000000"/>
            </w:tcBorders>
            <w:shd w:val="clear" w:color="auto" w:fill="auto"/>
            <w:noWrap/>
            <w:vAlign w:val="bottom"/>
            <w:hideMark/>
          </w:tcPr>
          <w:p w14:paraId="25130E19"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95" w:type="pct"/>
            <w:tcBorders>
              <w:top w:val="nil"/>
              <w:left w:val="nil"/>
              <w:bottom w:val="single" w:sz="4" w:space="0" w:color="000000"/>
              <w:right w:val="single" w:sz="4" w:space="0" w:color="000000"/>
            </w:tcBorders>
            <w:shd w:val="clear" w:color="auto" w:fill="auto"/>
            <w:vAlign w:val="bottom"/>
            <w:hideMark/>
          </w:tcPr>
          <w:p w14:paraId="6710A0FB"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xml:space="preserve">Is a policy brief providing definitions, recomendations and implications on citizen science. </w:t>
            </w:r>
          </w:p>
        </w:tc>
        <w:tc>
          <w:tcPr>
            <w:tcW w:w="484" w:type="pct"/>
            <w:tcBorders>
              <w:top w:val="nil"/>
              <w:left w:val="nil"/>
              <w:bottom w:val="single" w:sz="4" w:space="0" w:color="000000"/>
              <w:right w:val="single" w:sz="4" w:space="0" w:color="000000"/>
            </w:tcBorders>
            <w:shd w:val="clear" w:color="auto" w:fill="auto"/>
            <w:noWrap/>
            <w:vAlign w:val="bottom"/>
            <w:hideMark/>
          </w:tcPr>
          <w:p w14:paraId="03FCBD77"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Excluded</w:t>
            </w:r>
          </w:p>
        </w:tc>
      </w:tr>
      <w:tr w:rsidR="00CD1BFA" w:rsidRPr="009D5477" w14:paraId="460D4A73" w14:textId="77777777" w:rsidTr="001B432C">
        <w:trPr>
          <w:trHeight w:val="555"/>
        </w:trPr>
        <w:tc>
          <w:tcPr>
            <w:tcW w:w="1830" w:type="pct"/>
            <w:tcBorders>
              <w:top w:val="nil"/>
              <w:left w:val="nil"/>
              <w:bottom w:val="single" w:sz="4" w:space="0" w:color="000000"/>
              <w:right w:val="single" w:sz="4" w:space="0" w:color="000000"/>
            </w:tcBorders>
            <w:shd w:val="clear" w:color="auto" w:fill="auto"/>
            <w:vAlign w:val="bottom"/>
            <w:hideMark/>
          </w:tcPr>
          <w:p w14:paraId="393AC07F"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GRACE Project Document 2 – Collection of experiences on Citizen Engagement</w:t>
            </w:r>
          </w:p>
        </w:tc>
        <w:tc>
          <w:tcPr>
            <w:tcW w:w="163" w:type="pct"/>
            <w:tcBorders>
              <w:top w:val="nil"/>
              <w:left w:val="nil"/>
              <w:bottom w:val="single" w:sz="4" w:space="0" w:color="000000"/>
              <w:right w:val="single" w:sz="4" w:space="0" w:color="000000"/>
            </w:tcBorders>
            <w:shd w:val="clear" w:color="auto" w:fill="auto"/>
            <w:noWrap/>
            <w:vAlign w:val="bottom"/>
            <w:hideMark/>
          </w:tcPr>
          <w:p w14:paraId="1DF796BD" w14:textId="77777777" w:rsidR="00CD1BFA" w:rsidRPr="009D5477" w:rsidRDefault="00CD1BFA" w:rsidP="001B432C">
            <w:pPr>
              <w:spacing w:after="0" w:line="240" w:lineRule="auto"/>
              <w:jc w:val="right"/>
              <w:rPr>
                <w:rFonts w:eastAsia="Times New Roman" w:cstheme="minorHAnsi"/>
                <w:color w:val="000000"/>
                <w:sz w:val="20"/>
                <w:szCs w:val="20"/>
                <w:lang w:eastAsia="ca-ES"/>
              </w:rPr>
            </w:pPr>
            <w:r w:rsidRPr="009D5477">
              <w:rPr>
                <w:rFonts w:eastAsia="Times New Roman" w:cstheme="minorHAnsi"/>
                <w:color w:val="000000"/>
                <w:sz w:val="20"/>
                <w:szCs w:val="20"/>
                <w:lang w:eastAsia="ca-ES"/>
              </w:rPr>
              <w:t>2019</w:t>
            </w:r>
          </w:p>
        </w:tc>
        <w:tc>
          <w:tcPr>
            <w:tcW w:w="544" w:type="pct"/>
            <w:tcBorders>
              <w:top w:val="nil"/>
              <w:left w:val="nil"/>
              <w:bottom w:val="single" w:sz="4" w:space="0" w:color="000000"/>
              <w:right w:val="single" w:sz="4" w:space="0" w:color="000000"/>
            </w:tcBorders>
            <w:shd w:val="clear" w:color="auto" w:fill="auto"/>
            <w:vAlign w:val="bottom"/>
            <w:hideMark/>
          </w:tcPr>
          <w:p w14:paraId="3E5E98E4"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European Commission</w:t>
            </w:r>
          </w:p>
        </w:tc>
        <w:tc>
          <w:tcPr>
            <w:tcW w:w="440" w:type="pct"/>
            <w:tcBorders>
              <w:top w:val="nil"/>
              <w:left w:val="nil"/>
              <w:bottom w:val="single" w:sz="4" w:space="0" w:color="000000"/>
              <w:right w:val="single" w:sz="4" w:space="0" w:color="000000"/>
            </w:tcBorders>
            <w:shd w:val="clear" w:color="auto" w:fill="auto"/>
            <w:noWrap/>
            <w:vAlign w:val="bottom"/>
            <w:hideMark/>
          </w:tcPr>
          <w:p w14:paraId="4E1C4090"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Horizon 2020</w:t>
            </w:r>
          </w:p>
        </w:tc>
        <w:tc>
          <w:tcPr>
            <w:tcW w:w="323" w:type="pct"/>
            <w:tcBorders>
              <w:top w:val="nil"/>
              <w:left w:val="nil"/>
              <w:bottom w:val="single" w:sz="4" w:space="0" w:color="000000"/>
              <w:right w:val="single" w:sz="4" w:space="0" w:color="000000"/>
            </w:tcBorders>
            <w:shd w:val="clear" w:color="auto" w:fill="auto"/>
            <w:noWrap/>
            <w:vAlign w:val="bottom"/>
            <w:hideMark/>
          </w:tcPr>
          <w:p w14:paraId="2CE5B712"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721" w:type="pct"/>
            <w:tcBorders>
              <w:top w:val="nil"/>
              <w:left w:val="nil"/>
              <w:bottom w:val="single" w:sz="4" w:space="0" w:color="000000"/>
              <w:right w:val="single" w:sz="4" w:space="0" w:color="000000"/>
            </w:tcBorders>
            <w:shd w:val="clear" w:color="auto" w:fill="auto"/>
            <w:noWrap/>
            <w:vAlign w:val="bottom"/>
            <w:hideMark/>
          </w:tcPr>
          <w:p w14:paraId="03ACF074"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95" w:type="pct"/>
            <w:tcBorders>
              <w:top w:val="nil"/>
              <w:left w:val="nil"/>
              <w:bottom w:val="single" w:sz="4" w:space="0" w:color="000000"/>
              <w:right w:val="single" w:sz="4" w:space="0" w:color="000000"/>
            </w:tcBorders>
            <w:shd w:val="clear" w:color="auto" w:fill="auto"/>
            <w:vAlign w:val="bottom"/>
            <w:hideMark/>
          </w:tcPr>
          <w:p w14:paraId="1C914D7C"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Document 2/7 GRACE Project. Provides examples of action among the topics (</w:t>
            </w:r>
          </w:p>
        </w:tc>
        <w:tc>
          <w:tcPr>
            <w:tcW w:w="484" w:type="pct"/>
            <w:tcBorders>
              <w:top w:val="nil"/>
              <w:left w:val="nil"/>
              <w:bottom w:val="single" w:sz="4" w:space="0" w:color="000000"/>
              <w:right w:val="single" w:sz="4" w:space="0" w:color="000000"/>
            </w:tcBorders>
            <w:shd w:val="clear" w:color="auto" w:fill="auto"/>
            <w:noWrap/>
            <w:vAlign w:val="bottom"/>
            <w:hideMark/>
          </w:tcPr>
          <w:p w14:paraId="0D56627F"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Excluded</w:t>
            </w:r>
          </w:p>
        </w:tc>
      </w:tr>
      <w:tr w:rsidR="00CD1BFA" w:rsidRPr="009D5477" w14:paraId="7DB4044B" w14:textId="77777777" w:rsidTr="001B432C">
        <w:trPr>
          <w:trHeight w:val="390"/>
        </w:trPr>
        <w:tc>
          <w:tcPr>
            <w:tcW w:w="1830" w:type="pct"/>
            <w:tcBorders>
              <w:top w:val="nil"/>
              <w:left w:val="nil"/>
              <w:bottom w:val="single" w:sz="4" w:space="0" w:color="000000"/>
              <w:right w:val="single" w:sz="4" w:space="0" w:color="000000"/>
            </w:tcBorders>
            <w:shd w:val="clear" w:color="auto" w:fill="auto"/>
            <w:vAlign w:val="bottom"/>
            <w:hideMark/>
          </w:tcPr>
          <w:p w14:paraId="06EDECFB"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Promoting transparency and citizen engagement (chapter 2)</w:t>
            </w:r>
          </w:p>
        </w:tc>
        <w:tc>
          <w:tcPr>
            <w:tcW w:w="163" w:type="pct"/>
            <w:tcBorders>
              <w:top w:val="nil"/>
              <w:left w:val="nil"/>
              <w:bottom w:val="single" w:sz="4" w:space="0" w:color="000000"/>
              <w:right w:val="single" w:sz="4" w:space="0" w:color="000000"/>
            </w:tcBorders>
            <w:shd w:val="clear" w:color="auto" w:fill="auto"/>
            <w:noWrap/>
            <w:vAlign w:val="bottom"/>
            <w:hideMark/>
          </w:tcPr>
          <w:p w14:paraId="70A90C6F" w14:textId="77777777" w:rsidR="00CD1BFA" w:rsidRPr="009D5477" w:rsidRDefault="00CD1BFA" w:rsidP="001B432C">
            <w:pPr>
              <w:spacing w:after="0" w:line="240" w:lineRule="auto"/>
              <w:jc w:val="right"/>
              <w:rPr>
                <w:rFonts w:eastAsia="Times New Roman" w:cstheme="minorHAnsi"/>
                <w:color w:val="000000"/>
                <w:sz w:val="20"/>
                <w:szCs w:val="20"/>
                <w:lang w:eastAsia="ca-ES"/>
              </w:rPr>
            </w:pPr>
            <w:r w:rsidRPr="009D5477">
              <w:rPr>
                <w:rFonts w:eastAsia="Times New Roman" w:cstheme="minorHAnsi"/>
                <w:color w:val="000000"/>
                <w:sz w:val="20"/>
                <w:szCs w:val="20"/>
                <w:lang w:eastAsia="ca-ES"/>
              </w:rPr>
              <w:t>2012</w:t>
            </w:r>
          </w:p>
        </w:tc>
        <w:tc>
          <w:tcPr>
            <w:tcW w:w="544" w:type="pct"/>
            <w:tcBorders>
              <w:top w:val="nil"/>
              <w:left w:val="nil"/>
              <w:bottom w:val="single" w:sz="4" w:space="0" w:color="000000"/>
              <w:right w:val="single" w:sz="4" w:space="0" w:color="000000"/>
            </w:tcBorders>
            <w:shd w:val="clear" w:color="auto" w:fill="auto"/>
            <w:vAlign w:val="bottom"/>
            <w:hideMark/>
          </w:tcPr>
          <w:p w14:paraId="204EE175"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OECD</w:t>
            </w:r>
          </w:p>
        </w:tc>
        <w:tc>
          <w:tcPr>
            <w:tcW w:w="440" w:type="pct"/>
            <w:tcBorders>
              <w:top w:val="nil"/>
              <w:left w:val="nil"/>
              <w:bottom w:val="single" w:sz="4" w:space="0" w:color="000000"/>
              <w:right w:val="single" w:sz="4" w:space="0" w:color="000000"/>
            </w:tcBorders>
            <w:shd w:val="clear" w:color="auto" w:fill="auto"/>
            <w:noWrap/>
            <w:vAlign w:val="bottom"/>
            <w:hideMark/>
          </w:tcPr>
          <w:p w14:paraId="0D2C04F9"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323" w:type="pct"/>
            <w:tcBorders>
              <w:top w:val="nil"/>
              <w:left w:val="nil"/>
              <w:bottom w:val="single" w:sz="4" w:space="0" w:color="000000"/>
              <w:right w:val="single" w:sz="4" w:space="0" w:color="000000"/>
            </w:tcBorders>
            <w:shd w:val="clear" w:color="auto" w:fill="auto"/>
            <w:noWrap/>
            <w:vAlign w:val="bottom"/>
            <w:hideMark/>
          </w:tcPr>
          <w:p w14:paraId="6CC77229"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721" w:type="pct"/>
            <w:tcBorders>
              <w:top w:val="nil"/>
              <w:left w:val="nil"/>
              <w:bottom w:val="single" w:sz="4" w:space="0" w:color="000000"/>
              <w:right w:val="single" w:sz="4" w:space="0" w:color="000000"/>
            </w:tcBorders>
            <w:shd w:val="clear" w:color="auto" w:fill="auto"/>
            <w:noWrap/>
            <w:vAlign w:val="bottom"/>
            <w:hideMark/>
          </w:tcPr>
          <w:p w14:paraId="3A738774"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95" w:type="pct"/>
            <w:tcBorders>
              <w:top w:val="nil"/>
              <w:left w:val="nil"/>
              <w:bottom w:val="single" w:sz="4" w:space="0" w:color="000000"/>
              <w:right w:val="single" w:sz="4" w:space="0" w:color="000000"/>
            </w:tcBorders>
            <w:shd w:val="clear" w:color="auto" w:fill="auto"/>
            <w:vAlign w:val="bottom"/>
            <w:hideMark/>
          </w:tcPr>
          <w:p w14:paraId="7D205104"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Not form the topic, too general. Focuses on citizen's access to information and transparency</w:t>
            </w:r>
          </w:p>
        </w:tc>
        <w:tc>
          <w:tcPr>
            <w:tcW w:w="484" w:type="pct"/>
            <w:tcBorders>
              <w:top w:val="nil"/>
              <w:left w:val="nil"/>
              <w:bottom w:val="single" w:sz="4" w:space="0" w:color="000000"/>
              <w:right w:val="single" w:sz="4" w:space="0" w:color="000000"/>
            </w:tcBorders>
            <w:shd w:val="clear" w:color="auto" w:fill="auto"/>
            <w:noWrap/>
            <w:vAlign w:val="bottom"/>
            <w:hideMark/>
          </w:tcPr>
          <w:p w14:paraId="5BD10B86"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Excluded</w:t>
            </w:r>
          </w:p>
        </w:tc>
      </w:tr>
      <w:tr w:rsidR="00CD1BFA" w:rsidRPr="009D5477" w14:paraId="0320A985" w14:textId="77777777" w:rsidTr="001B432C">
        <w:trPr>
          <w:trHeight w:val="765"/>
        </w:trPr>
        <w:tc>
          <w:tcPr>
            <w:tcW w:w="1830" w:type="pct"/>
            <w:tcBorders>
              <w:top w:val="nil"/>
              <w:left w:val="nil"/>
              <w:bottom w:val="single" w:sz="4" w:space="0" w:color="000000"/>
              <w:right w:val="single" w:sz="4" w:space="0" w:color="000000"/>
            </w:tcBorders>
            <w:shd w:val="clear" w:color="auto" w:fill="auto"/>
            <w:vAlign w:val="bottom"/>
            <w:hideMark/>
          </w:tcPr>
          <w:p w14:paraId="7E15B1AB"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Planning guide for public engagement and outreach in nanotechnology. Key points for consideration when planning public engagement activities in nanotechnology.</w:t>
            </w:r>
          </w:p>
        </w:tc>
        <w:tc>
          <w:tcPr>
            <w:tcW w:w="163" w:type="pct"/>
            <w:tcBorders>
              <w:top w:val="nil"/>
              <w:left w:val="nil"/>
              <w:bottom w:val="nil"/>
              <w:right w:val="nil"/>
            </w:tcBorders>
            <w:shd w:val="clear" w:color="FFFFFF" w:fill="FFFFFF"/>
            <w:noWrap/>
            <w:vAlign w:val="bottom"/>
            <w:hideMark/>
          </w:tcPr>
          <w:p w14:paraId="214DFA37" w14:textId="77777777" w:rsidR="00CD1BFA" w:rsidRPr="009D5477" w:rsidRDefault="00CD1BFA" w:rsidP="001B432C">
            <w:pPr>
              <w:spacing w:after="0" w:line="240" w:lineRule="auto"/>
              <w:jc w:val="right"/>
              <w:rPr>
                <w:rFonts w:eastAsia="Times New Roman" w:cstheme="minorHAnsi"/>
                <w:color w:val="000000"/>
                <w:sz w:val="20"/>
                <w:szCs w:val="20"/>
                <w:lang w:eastAsia="ca-ES"/>
              </w:rPr>
            </w:pPr>
            <w:r w:rsidRPr="009D5477">
              <w:rPr>
                <w:rFonts w:eastAsia="Times New Roman" w:cstheme="minorHAnsi"/>
                <w:color w:val="000000"/>
                <w:sz w:val="20"/>
                <w:szCs w:val="20"/>
                <w:lang w:eastAsia="ca-ES"/>
              </w:rPr>
              <w:t>2012</w:t>
            </w:r>
          </w:p>
        </w:tc>
        <w:tc>
          <w:tcPr>
            <w:tcW w:w="544" w:type="pct"/>
            <w:tcBorders>
              <w:top w:val="nil"/>
              <w:left w:val="single" w:sz="4" w:space="0" w:color="000000"/>
              <w:bottom w:val="single" w:sz="4" w:space="0" w:color="000000"/>
              <w:right w:val="single" w:sz="4" w:space="0" w:color="000000"/>
            </w:tcBorders>
            <w:shd w:val="clear" w:color="auto" w:fill="auto"/>
            <w:vAlign w:val="bottom"/>
            <w:hideMark/>
          </w:tcPr>
          <w:p w14:paraId="4784C4A8"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OECD</w:t>
            </w:r>
          </w:p>
        </w:tc>
        <w:tc>
          <w:tcPr>
            <w:tcW w:w="440" w:type="pct"/>
            <w:tcBorders>
              <w:top w:val="nil"/>
              <w:left w:val="nil"/>
              <w:bottom w:val="single" w:sz="4" w:space="0" w:color="000000"/>
              <w:right w:val="single" w:sz="4" w:space="0" w:color="000000"/>
            </w:tcBorders>
            <w:shd w:val="clear" w:color="auto" w:fill="auto"/>
            <w:noWrap/>
            <w:vAlign w:val="bottom"/>
            <w:hideMark/>
          </w:tcPr>
          <w:p w14:paraId="4B792F1B"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323" w:type="pct"/>
            <w:tcBorders>
              <w:top w:val="nil"/>
              <w:left w:val="nil"/>
              <w:bottom w:val="single" w:sz="4" w:space="0" w:color="000000"/>
              <w:right w:val="single" w:sz="4" w:space="0" w:color="000000"/>
            </w:tcBorders>
            <w:shd w:val="clear" w:color="auto" w:fill="auto"/>
            <w:noWrap/>
            <w:vAlign w:val="bottom"/>
            <w:hideMark/>
          </w:tcPr>
          <w:p w14:paraId="031102FE"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721" w:type="pct"/>
            <w:tcBorders>
              <w:top w:val="nil"/>
              <w:left w:val="nil"/>
              <w:bottom w:val="single" w:sz="4" w:space="0" w:color="000000"/>
              <w:right w:val="single" w:sz="4" w:space="0" w:color="000000"/>
            </w:tcBorders>
            <w:shd w:val="clear" w:color="auto" w:fill="auto"/>
            <w:noWrap/>
            <w:vAlign w:val="bottom"/>
            <w:hideMark/>
          </w:tcPr>
          <w:p w14:paraId="3EAC7821"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95" w:type="pct"/>
            <w:tcBorders>
              <w:top w:val="nil"/>
              <w:left w:val="nil"/>
              <w:bottom w:val="single" w:sz="4" w:space="0" w:color="000000"/>
              <w:right w:val="single" w:sz="4" w:space="0" w:color="000000"/>
            </w:tcBorders>
            <w:shd w:val="clear" w:color="auto" w:fill="auto"/>
            <w:vAlign w:val="bottom"/>
            <w:hideMark/>
          </w:tcPr>
          <w:p w14:paraId="79896A1F"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Not from the topic. Focuses on citizen engagement in nanotechnology</w:t>
            </w:r>
          </w:p>
        </w:tc>
        <w:tc>
          <w:tcPr>
            <w:tcW w:w="484" w:type="pct"/>
            <w:tcBorders>
              <w:top w:val="nil"/>
              <w:left w:val="nil"/>
              <w:bottom w:val="single" w:sz="4" w:space="0" w:color="000000"/>
              <w:right w:val="single" w:sz="4" w:space="0" w:color="000000"/>
            </w:tcBorders>
            <w:shd w:val="clear" w:color="auto" w:fill="auto"/>
            <w:noWrap/>
            <w:vAlign w:val="bottom"/>
            <w:hideMark/>
          </w:tcPr>
          <w:p w14:paraId="27B919D4"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Excluded</w:t>
            </w:r>
          </w:p>
        </w:tc>
      </w:tr>
      <w:tr w:rsidR="00CD1BFA" w:rsidRPr="009D5477" w14:paraId="0F55A755" w14:textId="77777777" w:rsidTr="001B432C">
        <w:trPr>
          <w:trHeight w:val="795"/>
        </w:trPr>
        <w:tc>
          <w:tcPr>
            <w:tcW w:w="1830" w:type="pct"/>
            <w:tcBorders>
              <w:top w:val="nil"/>
              <w:left w:val="nil"/>
              <w:bottom w:val="single" w:sz="4" w:space="0" w:color="000000"/>
              <w:right w:val="single" w:sz="4" w:space="0" w:color="000000"/>
            </w:tcBorders>
            <w:shd w:val="clear" w:color="auto" w:fill="auto"/>
            <w:vAlign w:val="bottom"/>
            <w:hideMark/>
          </w:tcPr>
          <w:p w14:paraId="1713FC15"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BioSTEP. Promoting stakeholder engagement and public</w:t>
            </w:r>
            <w:r w:rsidRPr="009D5477">
              <w:rPr>
                <w:rFonts w:eastAsia="Times New Roman" w:cstheme="minorHAnsi"/>
                <w:color w:val="000000"/>
                <w:sz w:val="20"/>
                <w:szCs w:val="20"/>
                <w:lang w:eastAsia="ca-ES"/>
              </w:rPr>
              <w:br/>
              <w:t>awareness for a participative governance of the European Bioeconomy</w:t>
            </w:r>
          </w:p>
        </w:tc>
        <w:tc>
          <w:tcPr>
            <w:tcW w:w="163" w:type="pct"/>
            <w:tcBorders>
              <w:top w:val="single" w:sz="4" w:space="0" w:color="000000"/>
              <w:left w:val="nil"/>
              <w:bottom w:val="single" w:sz="4" w:space="0" w:color="000000"/>
              <w:right w:val="single" w:sz="4" w:space="0" w:color="000000"/>
            </w:tcBorders>
            <w:shd w:val="clear" w:color="auto" w:fill="auto"/>
            <w:noWrap/>
            <w:vAlign w:val="bottom"/>
            <w:hideMark/>
          </w:tcPr>
          <w:p w14:paraId="74BA5DE9" w14:textId="77777777" w:rsidR="00CD1BFA" w:rsidRPr="009D5477" w:rsidRDefault="00CD1BFA" w:rsidP="001B432C">
            <w:pPr>
              <w:spacing w:after="0" w:line="240" w:lineRule="auto"/>
              <w:jc w:val="right"/>
              <w:rPr>
                <w:rFonts w:eastAsia="Times New Roman" w:cstheme="minorHAnsi"/>
                <w:color w:val="000000"/>
                <w:sz w:val="20"/>
                <w:szCs w:val="20"/>
                <w:lang w:eastAsia="ca-ES"/>
              </w:rPr>
            </w:pPr>
            <w:r w:rsidRPr="009D5477">
              <w:rPr>
                <w:rFonts w:eastAsia="Times New Roman" w:cstheme="minorHAnsi"/>
                <w:color w:val="000000"/>
                <w:sz w:val="20"/>
                <w:szCs w:val="20"/>
                <w:lang w:eastAsia="ca-ES"/>
              </w:rPr>
              <w:t>2016</w:t>
            </w:r>
          </w:p>
        </w:tc>
        <w:tc>
          <w:tcPr>
            <w:tcW w:w="544" w:type="pct"/>
            <w:tcBorders>
              <w:top w:val="nil"/>
              <w:left w:val="nil"/>
              <w:bottom w:val="single" w:sz="4" w:space="0" w:color="000000"/>
              <w:right w:val="single" w:sz="4" w:space="0" w:color="000000"/>
            </w:tcBorders>
            <w:shd w:val="clear" w:color="auto" w:fill="auto"/>
            <w:vAlign w:val="bottom"/>
            <w:hideMark/>
          </w:tcPr>
          <w:p w14:paraId="2CB1B1E6"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European Commission</w:t>
            </w:r>
          </w:p>
        </w:tc>
        <w:tc>
          <w:tcPr>
            <w:tcW w:w="440" w:type="pct"/>
            <w:tcBorders>
              <w:top w:val="nil"/>
              <w:left w:val="nil"/>
              <w:bottom w:val="single" w:sz="4" w:space="0" w:color="000000"/>
              <w:right w:val="single" w:sz="4" w:space="0" w:color="000000"/>
            </w:tcBorders>
            <w:shd w:val="clear" w:color="auto" w:fill="auto"/>
            <w:noWrap/>
            <w:vAlign w:val="bottom"/>
            <w:hideMark/>
          </w:tcPr>
          <w:p w14:paraId="3802A0F1"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Horizon 2020</w:t>
            </w:r>
          </w:p>
        </w:tc>
        <w:tc>
          <w:tcPr>
            <w:tcW w:w="323" w:type="pct"/>
            <w:tcBorders>
              <w:top w:val="nil"/>
              <w:left w:val="nil"/>
              <w:bottom w:val="single" w:sz="4" w:space="0" w:color="000000"/>
              <w:right w:val="single" w:sz="4" w:space="0" w:color="000000"/>
            </w:tcBorders>
            <w:shd w:val="clear" w:color="auto" w:fill="auto"/>
            <w:noWrap/>
            <w:vAlign w:val="bottom"/>
            <w:hideMark/>
          </w:tcPr>
          <w:p w14:paraId="57E515F7"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721" w:type="pct"/>
            <w:tcBorders>
              <w:top w:val="nil"/>
              <w:left w:val="nil"/>
              <w:bottom w:val="single" w:sz="4" w:space="0" w:color="000000"/>
              <w:right w:val="single" w:sz="4" w:space="0" w:color="000000"/>
            </w:tcBorders>
            <w:shd w:val="clear" w:color="auto" w:fill="auto"/>
            <w:noWrap/>
            <w:vAlign w:val="bottom"/>
            <w:hideMark/>
          </w:tcPr>
          <w:p w14:paraId="0A888B76"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95" w:type="pct"/>
            <w:tcBorders>
              <w:top w:val="nil"/>
              <w:left w:val="nil"/>
              <w:bottom w:val="single" w:sz="4" w:space="0" w:color="000000"/>
              <w:right w:val="single" w:sz="4" w:space="0" w:color="000000"/>
            </w:tcBorders>
            <w:shd w:val="clear" w:color="auto" w:fill="auto"/>
            <w:vAlign w:val="bottom"/>
            <w:hideMark/>
          </w:tcPr>
          <w:p w14:paraId="335AE278"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Report not found</w:t>
            </w:r>
          </w:p>
        </w:tc>
        <w:tc>
          <w:tcPr>
            <w:tcW w:w="484" w:type="pct"/>
            <w:tcBorders>
              <w:top w:val="nil"/>
              <w:left w:val="nil"/>
              <w:bottom w:val="single" w:sz="4" w:space="0" w:color="000000"/>
              <w:right w:val="single" w:sz="4" w:space="0" w:color="000000"/>
            </w:tcBorders>
            <w:shd w:val="clear" w:color="auto" w:fill="auto"/>
            <w:noWrap/>
            <w:vAlign w:val="bottom"/>
            <w:hideMark/>
          </w:tcPr>
          <w:p w14:paraId="40AEDCB3"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Excluded</w:t>
            </w:r>
          </w:p>
        </w:tc>
      </w:tr>
      <w:tr w:rsidR="00CD1BFA" w:rsidRPr="009D5477" w14:paraId="2FB94108" w14:textId="77777777" w:rsidTr="001B432C">
        <w:trPr>
          <w:trHeight w:val="480"/>
        </w:trPr>
        <w:tc>
          <w:tcPr>
            <w:tcW w:w="1830" w:type="pct"/>
            <w:tcBorders>
              <w:top w:val="nil"/>
              <w:left w:val="nil"/>
              <w:bottom w:val="single" w:sz="4" w:space="0" w:color="000000"/>
              <w:right w:val="single" w:sz="4" w:space="0" w:color="000000"/>
            </w:tcBorders>
            <w:shd w:val="clear" w:color="auto" w:fill="auto"/>
            <w:vAlign w:val="bottom"/>
            <w:hideMark/>
          </w:tcPr>
          <w:p w14:paraId="6401155C"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Towards Smart Zero CO2 Cities across Europe</w:t>
            </w:r>
          </w:p>
        </w:tc>
        <w:tc>
          <w:tcPr>
            <w:tcW w:w="163" w:type="pct"/>
            <w:tcBorders>
              <w:top w:val="nil"/>
              <w:left w:val="nil"/>
              <w:bottom w:val="single" w:sz="4" w:space="0" w:color="000000"/>
              <w:right w:val="single" w:sz="4" w:space="0" w:color="000000"/>
            </w:tcBorders>
            <w:shd w:val="clear" w:color="auto" w:fill="auto"/>
            <w:noWrap/>
            <w:vAlign w:val="bottom"/>
            <w:hideMark/>
          </w:tcPr>
          <w:p w14:paraId="189D4E14" w14:textId="77777777" w:rsidR="00CD1BFA" w:rsidRPr="009D5477" w:rsidRDefault="00CD1BFA" w:rsidP="001B432C">
            <w:pPr>
              <w:spacing w:after="0" w:line="240" w:lineRule="auto"/>
              <w:jc w:val="right"/>
              <w:rPr>
                <w:rFonts w:eastAsia="Times New Roman" w:cstheme="minorHAnsi"/>
                <w:color w:val="000000"/>
                <w:sz w:val="20"/>
                <w:szCs w:val="20"/>
                <w:lang w:eastAsia="ca-ES"/>
              </w:rPr>
            </w:pPr>
            <w:r w:rsidRPr="009D5477">
              <w:rPr>
                <w:rFonts w:eastAsia="Times New Roman" w:cstheme="minorHAnsi"/>
                <w:color w:val="000000"/>
                <w:sz w:val="20"/>
                <w:szCs w:val="20"/>
                <w:lang w:eastAsia="ca-ES"/>
              </w:rPr>
              <w:t>2018</w:t>
            </w:r>
          </w:p>
        </w:tc>
        <w:tc>
          <w:tcPr>
            <w:tcW w:w="544" w:type="pct"/>
            <w:tcBorders>
              <w:top w:val="nil"/>
              <w:left w:val="nil"/>
              <w:bottom w:val="single" w:sz="4" w:space="0" w:color="000000"/>
              <w:right w:val="single" w:sz="4" w:space="0" w:color="000000"/>
            </w:tcBorders>
            <w:shd w:val="clear" w:color="auto" w:fill="auto"/>
            <w:vAlign w:val="bottom"/>
            <w:hideMark/>
          </w:tcPr>
          <w:p w14:paraId="65C91F11"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European Commission</w:t>
            </w:r>
          </w:p>
        </w:tc>
        <w:tc>
          <w:tcPr>
            <w:tcW w:w="440" w:type="pct"/>
            <w:tcBorders>
              <w:top w:val="nil"/>
              <w:left w:val="nil"/>
              <w:bottom w:val="single" w:sz="4" w:space="0" w:color="000000"/>
              <w:right w:val="single" w:sz="4" w:space="0" w:color="000000"/>
            </w:tcBorders>
            <w:shd w:val="clear" w:color="auto" w:fill="auto"/>
            <w:noWrap/>
            <w:vAlign w:val="bottom"/>
            <w:hideMark/>
          </w:tcPr>
          <w:p w14:paraId="6FB9CC27"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Horizon 2020</w:t>
            </w:r>
          </w:p>
        </w:tc>
        <w:tc>
          <w:tcPr>
            <w:tcW w:w="323" w:type="pct"/>
            <w:tcBorders>
              <w:top w:val="nil"/>
              <w:left w:val="nil"/>
              <w:bottom w:val="single" w:sz="4" w:space="0" w:color="000000"/>
              <w:right w:val="single" w:sz="4" w:space="0" w:color="000000"/>
            </w:tcBorders>
            <w:shd w:val="clear" w:color="auto" w:fill="auto"/>
            <w:noWrap/>
            <w:vAlign w:val="bottom"/>
            <w:hideMark/>
          </w:tcPr>
          <w:p w14:paraId="45D9F379"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721" w:type="pct"/>
            <w:tcBorders>
              <w:top w:val="nil"/>
              <w:left w:val="nil"/>
              <w:bottom w:val="single" w:sz="4" w:space="0" w:color="000000"/>
              <w:right w:val="single" w:sz="4" w:space="0" w:color="000000"/>
            </w:tcBorders>
            <w:shd w:val="clear" w:color="auto" w:fill="auto"/>
            <w:noWrap/>
            <w:vAlign w:val="bottom"/>
            <w:hideMark/>
          </w:tcPr>
          <w:p w14:paraId="555E33CF"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95" w:type="pct"/>
            <w:tcBorders>
              <w:top w:val="nil"/>
              <w:left w:val="nil"/>
              <w:bottom w:val="single" w:sz="4" w:space="0" w:color="000000"/>
              <w:right w:val="single" w:sz="4" w:space="0" w:color="000000"/>
            </w:tcBorders>
            <w:shd w:val="clear" w:color="auto" w:fill="auto"/>
            <w:vAlign w:val="bottom"/>
            <w:hideMark/>
          </w:tcPr>
          <w:p w14:paraId="19F677A6"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Focuses on CO2 emissions in 3 cities.</w:t>
            </w:r>
          </w:p>
        </w:tc>
        <w:tc>
          <w:tcPr>
            <w:tcW w:w="484" w:type="pct"/>
            <w:tcBorders>
              <w:top w:val="nil"/>
              <w:left w:val="nil"/>
              <w:bottom w:val="single" w:sz="4" w:space="0" w:color="000000"/>
              <w:right w:val="single" w:sz="4" w:space="0" w:color="000000"/>
            </w:tcBorders>
            <w:shd w:val="clear" w:color="auto" w:fill="auto"/>
            <w:noWrap/>
            <w:vAlign w:val="bottom"/>
            <w:hideMark/>
          </w:tcPr>
          <w:p w14:paraId="1F58E0EA"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Excluded</w:t>
            </w:r>
          </w:p>
        </w:tc>
      </w:tr>
      <w:tr w:rsidR="00CD1BFA" w:rsidRPr="009D5477" w14:paraId="47CB96AA" w14:textId="77777777" w:rsidTr="001B432C">
        <w:trPr>
          <w:trHeight w:val="555"/>
        </w:trPr>
        <w:tc>
          <w:tcPr>
            <w:tcW w:w="1830" w:type="pct"/>
            <w:tcBorders>
              <w:top w:val="nil"/>
              <w:left w:val="nil"/>
              <w:bottom w:val="nil"/>
              <w:right w:val="nil"/>
            </w:tcBorders>
            <w:shd w:val="clear" w:color="auto" w:fill="auto"/>
            <w:noWrap/>
            <w:vAlign w:val="bottom"/>
            <w:hideMark/>
          </w:tcPr>
          <w:p w14:paraId="7100A971"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Citizen Engagement with Local Government</w:t>
            </w:r>
          </w:p>
        </w:tc>
        <w:tc>
          <w:tcPr>
            <w:tcW w:w="163" w:type="pct"/>
            <w:tcBorders>
              <w:top w:val="nil"/>
              <w:left w:val="single" w:sz="4" w:space="0" w:color="000000"/>
              <w:bottom w:val="single" w:sz="4" w:space="0" w:color="000000"/>
              <w:right w:val="single" w:sz="4" w:space="0" w:color="000000"/>
            </w:tcBorders>
            <w:shd w:val="clear" w:color="auto" w:fill="auto"/>
            <w:noWrap/>
            <w:vAlign w:val="bottom"/>
            <w:hideMark/>
          </w:tcPr>
          <w:p w14:paraId="41715693" w14:textId="77777777" w:rsidR="00CD1BFA" w:rsidRPr="009D5477" w:rsidRDefault="00CD1BFA" w:rsidP="001B432C">
            <w:pPr>
              <w:spacing w:after="0" w:line="240" w:lineRule="auto"/>
              <w:jc w:val="right"/>
              <w:rPr>
                <w:rFonts w:eastAsia="Times New Roman" w:cstheme="minorHAnsi"/>
                <w:color w:val="000000"/>
                <w:sz w:val="20"/>
                <w:szCs w:val="20"/>
                <w:lang w:eastAsia="ca-ES"/>
              </w:rPr>
            </w:pPr>
            <w:r w:rsidRPr="009D5477">
              <w:rPr>
                <w:rFonts w:eastAsia="Times New Roman" w:cstheme="minorHAnsi"/>
                <w:color w:val="000000"/>
                <w:sz w:val="20"/>
                <w:szCs w:val="20"/>
                <w:lang w:eastAsia="ca-ES"/>
              </w:rPr>
              <w:t>2014</w:t>
            </w:r>
          </w:p>
        </w:tc>
        <w:tc>
          <w:tcPr>
            <w:tcW w:w="544" w:type="pct"/>
            <w:tcBorders>
              <w:top w:val="nil"/>
              <w:left w:val="nil"/>
              <w:bottom w:val="single" w:sz="4" w:space="0" w:color="000000"/>
              <w:right w:val="single" w:sz="4" w:space="0" w:color="000000"/>
            </w:tcBorders>
            <w:shd w:val="clear" w:color="auto" w:fill="auto"/>
            <w:vAlign w:val="bottom"/>
            <w:hideMark/>
          </w:tcPr>
          <w:p w14:paraId="34132F6D"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Department of the Environment, Community &amp;</w:t>
            </w:r>
            <w:r w:rsidRPr="009D5477">
              <w:rPr>
                <w:rFonts w:eastAsia="Times New Roman" w:cstheme="minorHAnsi"/>
                <w:color w:val="000000"/>
                <w:sz w:val="20"/>
                <w:szCs w:val="20"/>
                <w:lang w:eastAsia="ca-ES"/>
              </w:rPr>
              <w:br/>
              <w:t>Local Government</w:t>
            </w:r>
          </w:p>
        </w:tc>
        <w:tc>
          <w:tcPr>
            <w:tcW w:w="440" w:type="pct"/>
            <w:tcBorders>
              <w:top w:val="nil"/>
              <w:left w:val="nil"/>
              <w:bottom w:val="single" w:sz="4" w:space="0" w:color="000000"/>
              <w:right w:val="single" w:sz="4" w:space="0" w:color="000000"/>
            </w:tcBorders>
            <w:shd w:val="clear" w:color="auto" w:fill="auto"/>
            <w:noWrap/>
            <w:vAlign w:val="bottom"/>
            <w:hideMark/>
          </w:tcPr>
          <w:p w14:paraId="5F0F4342"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323" w:type="pct"/>
            <w:tcBorders>
              <w:top w:val="nil"/>
              <w:left w:val="nil"/>
              <w:bottom w:val="single" w:sz="4" w:space="0" w:color="000000"/>
              <w:right w:val="single" w:sz="4" w:space="0" w:color="000000"/>
            </w:tcBorders>
            <w:shd w:val="clear" w:color="auto" w:fill="auto"/>
            <w:noWrap/>
            <w:vAlign w:val="bottom"/>
            <w:hideMark/>
          </w:tcPr>
          <w:p w14:paraId="679432EF"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721" w:type="pct"/>
            <w:tcBorders>
              <w:top w:val="nil"/>
              <w:left w:val="nil"/>
              <w:bottom w:val="single" w:sz="4" w:space="0" w:color="000000"/>
              <w:right w:val="single" w:sz="4" w:space="0" w:color="000000"/>
            </w:tcBorders>
            <w:shd w:val="clear" w:color="auto" w:fill="auto"/>
            <w:noWrap/>
            <w:vAlign w:val="bottom"/>
            <w:hideMark/>
          </w:tcPr>
          <w:p w14:paraId="3B72F39C"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95" w:type="pct"/>
            <w:tcBorders>
              <w:top w:val="nil"/>
              <w:left w:val="nil"/>
              <w:bottom w:val="single" w:sz="4" w:space="0" w:color="000000"/>
              <w:right w:val="single" w:sz="4" w:space="0" w:color="000000"/>
            </w:tcBorders>
            <w:shd w:val="clear" w:color="auto" w:fill="auto"/>
            <w:vAlign w:val="bottom"/>
            <w:hideMark/>
          </w:tcPr>
          <w:p w14:paraId="43F87A05"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Recomendations and guides for public participation and citizen engagement</w:t>
            </w:r>
          </w:p>
        </w:tc>
        <w:tc>
          <w:tcPr>
            <w:tcW w:w="484" w:type="pct"/>
            <w:tcBorders>
              <w:top w:val="nil"/>
              <w:left w:val="nil"/>
              <w:bottom w:val="single" w:sz="4" w:space="0" w:color="000000"/>
              <w:right w:val="single" w:sz="4" w:space="0" w:color="000000"/>
            </w:tcBorders>
            <w:shd w:val="clear" w:color="auto" w:fill="auto"/>
            <w:noWrap/>
            <w:vAlign w:val="bottom"/>
            <w:hideMark/>
          </w:tcPr>
          <w:p w14:paraId="2E6DDD32"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Excluded</w:t>
            </w:r>
          </w:p>
        </w:tc>
      </w:tr>
      <w:tr w:rsidR="00CD1BFA" w:rsidRPr="009D5477" w14:paraId="3473508F" w14:textId="77777777" w:rsidTr="001B432C">
        <w:trPr>
          <w:trHeight w:val="525"/>
        </w:trPr>
        <w:tc>
          <w:tcPr>
            <w:tcW w:w="1830" w:type="pct"/>
            <w:tcBorders>
              <w:top w:val="single" w:sz="4" w:space="0" w:color="000000"/>
              <w:left w:val="nil"/>
              <w:bottom w:val="single" w:sz="4" w:space="0" w:color="000000"/>
              <w:right w:val="single" w:sz="4" w:space="0" w:color="000000"/>
            </w:tcBorders>
            <w:shd w:val="clear" w:color="auto" w:fill="auto"/>
            <w:vAlign w:val="bottom"/>
            <w:hideMark/>
          </w:tcPr>
          <w:p w14:paraId="685FC6E1"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Action for Climate Empowerment. Guidelines for accelerating solutions through education, training and awareness-raising</w:t>
            </w:r>
          </w:p>
        </w:tc>
        <w:tc>
          <w:tcPr>
            <w:tcW w:w="163" w:type="pct"/>
            <w:tcBorders>
              <w:top w:val="nil"/>
              <w:left w:val="nil"/>
              <w:bottom w:val="single" w:sz="4" w:space="0" w:color="000000"/>
              <w:right w:val="single" w:sz="4" w:space="0" w:color="000000"/>
            </w:tcBorders>
            <w:shd w:val="clear" w:color="auto" w:fill="auto"/>
            <w:noWrap/>
            <w:vAlign w:val="bottom"/>
            <w:hideMark/>
          </w:tcPr>
          <w:p w14:paraId="3D5D9EBF" w14:textId="77777777" w:rsidR="00CD1BFA" w:rsidRPr="009D5477" w:rsidRDefault="00CD1BFA" w:rsidP="001B432C">
            <w:pPr>
              <w:spacing w:after="0" w:line="240" w:lineRule="auto"/>
              <w:jc w:val="right"/>
              <w:rPr>
                <w:rFonts w:eastAsia="Times New Roman" w:cstheme="minorHAnsi"/>
                <w:color w:val="000000"/>
                <w:sz w:val="20"/>
                <w:szCs w:val="20"/>
                <w:lang w:eastAsia="ca-ES"/>
              </w:rPr>
            </w:pPr>
            <w:r w:rsidRPr="009D5477">
              <w:rPr>
                <w:rFonts w:eastAsia="Times New Roman" w:cstheme="minorHAnsi"/>
                <w:color w:val="000000"/>
                <w:sz w:val="20"/>
                <w:szCs w:val="20"/>
                <w:lang w:eastAsia="ca-ES"/>
              </w:rPr>
              <w:t>2016</w:t>
            </w:r>
          </w:p>
        </w:tc>
        <w:tc>
          <w:tcPr>
            <w:tcW w:w="544" w:type="pct"/>
            <w:tcBorders>
              <w:top w:val="nil"/>
              <w:left w:val="nil"/>
              <w:bottom w:val="single" w:sz="4" w:space="0" w:color="000000"/>
              <w:right w:val="single" w:sz="4" w:space="0" w:color="000000"/>
            </w:tcBorders>
            <w:shd w:val="clear" w:color="auto" w:fill="auto"/>
            <w:vAlign w:val="bottom"/>
            <w:hideMark/>
          </w:tcPr>
          <w:p w14:paraId="4B9FECA3"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xml:space="preserve">United Nations Educational, Scientific and Cultural Organization </w:t>
            </w:r>
          </w:p>
        </w:tc>
        <w:tc>
          <w:tcPr>
            <w:tcW w:w="440" w:type="pct"/>
            <w:tcBorders>
              <w:top w:val="nil"/>
              <w:left w:val="nil"/>
              <w:bottom w:val="single" w:sz="4" w:space="0" w:color="000000"/>
              <w:right w:val="single" w:sz="4" w:space="0" w:color="000000"/>
            </w:tcBorders>
            <w:shd w:val="clear" w:color="auto" w:fill="auto"/>
            <w:vAlign w:val="bottom"/>
            <w:hideMark/>
          </w:tcPr>
          <w:p w14:paraId="51460E98"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Convention for Climate Change (UNFCCC)</w:t>
            </w:r>
          </w:p>
        </w:tc>
        <w:tc>
          <w:tcPr>
            <w:tcW w:w="323" w:type="pct"/>
            <w:tcBorders>
              <w:top w:val="nil"/>
              <w:left w:val="nil"/>
              <w:bottom w:val="single" w:sz="4" w:space="0" w:color="000000"/>
              <w:right w:val="single" w:sz="4" w:space="0" w:color="000000"/>
            </w:tcBorders>
            <w:shd w:val="clear" w:color="auto" w:fill="auto"/>
            <w:noWrap/>
            <w:vAlign w:val="bottom"/>
            <w:hideMark/>
          </w:tcPr>
          <w:p w14:paraId="07AAADD8"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721" w:type="pct"/>
            <w:tcBorders>
              <w:top w:val="nil"/>
              <w:left w:val="nil"/>
              <w:bottom w:val="single" w:sz="4" w:space="0" w:color="000000"/>
              <w:right w:val="single" w:sz="4" w:space="0" w:color="000000"/>
            </w:tcBorders>
            <w:shd w:val="clear" w:color="auto" w:fill="auto"/>
            <w:noWrap/>
            <w:vAlign w:val="bottom"/>
            <w:hideMark/>
          </w:tcPr>
          <w:p w14:paraId="39DBFC07"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95" w:type="pct"/>
            <w:tcBorders>
              <w:top w:val="nil"/>
              <w:left w:val="nil"/>
              <w:bottom w:val="single" w:sz="4" w:space="0" w:color="000000"/>
              <w:right w:val="single" w:sz="4" w:space="0" w:color="000000"/>
            </w:tcBorders>
            <w:shd w:val="clear" w:color="auto" w:fill="auto"/>
            <w:noWrap/>
            <w:vAlign w:val="bottom"/>
            <w:hideMark/>
          </w:tcPr>
          <w:p w14:paraId="47607A19"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84" w:type="pct"/>
            <w:tcBorders>
              <w:top w:val="nil"/>
              <w:left w:val="nil"/>
              <w:bottom w:val="single" w:sz="4" w:space="0" w:color="000000"/>
              <w:right w:val="single" w:sz="4" w:space="0" w:color="000000"/>
            </w:tcBorders>
            <w:shd w:val="clear" w:color="auto" w:fill="auto"/>
            <w:noWrap/>
            <w:vAlign w:val="bottom"/>
            <w:hideMark/>
          </w:tcPr>
          <w:p w14:paraId="5B38FDF4"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Excluded</w:t>
            </w:r>
          </w:p>
        </w:tc>
      </w:tr>
      <w:tr w:rsidR="00CD1BFA" w:rsidRPr="009D5477" w14:paraId="630BF931" w14:textId="77777777" w:rsidTr="001B432C">
        <w:trPr>
          <w:trHeight w:val="990"/>
        </w:trPr>
        <w:tc>
          <w:tcPr>
            <w:tcW w:w="1830" w:type="pct"/>
            <w:tcBorders>
              <w:top w:val="nil"/>
              <w:left w:val="nil"/>
              <w:bottom w:val="single" w:sz="4" w:space="0" w:color="000000"/>
              <w:right w:val="single" w:sz="4" w:space="0" w:color="000000"/>
            </w:tcBorders>
            <w:shd w:val="clear" w:color="auto" w:fill="auto"/>
            <w:vAlign w:val="bottom"/>
            <w:hideMark/>
          </w:tcPr>
          <w:p w14:paraId="46E64C66"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xml:space="preserve">Citizen Engagement in Public Service Delivery. The Critical Role of Public Officials. </w:t>
            </w:r>
          </w:p>
        </w:tc>
        <w:tc>
          <w:tcPr>
            <w:tcW w:w="163" w:type="pct"/>
            <w:tcBorders>
              <w:top w:val="nil"/>
              <w:left w:val="nil"/>
              <w:bottom w:val="single" w:sz="4" w:space="0" w:color="000000"/>
              <w:right w:val="single" w:sz="4" w:space="0" w:color="000000"/>
            </w:tcBorders>
            <w:shd w:val="clear" w:color="auto" w:fill="auto"/>
            <w:noWrap/>
            <w:vAlign w:val="bottom"/>
            <w:hideMark/>
          </w:tcPr>
          <w:p w14:paraId="0C0DC5B7" w14:textId="77777777" w:rsidR="00CD1BFA" w:rsidRPr="009D5477" w:rsidRDefault="00CD1BFA" w:rsidP="001B432C">
            <w:pPr>
              <w:spacing w:after="0" w:line="240" w:lineRule="auto"/>
              <w:jc w:val="right"/>
              <w:rPr>
                <w:rFonts w:eastAsia="Times New Roman" w:cstheme="minorHAnsi"/>
                <w:color w:val="000000"/>
                <w:sz w:val="20"/>
                <w:szCs w:val="20"/>
                <w:lang w:eastAsia="ca-ES"/>
              </w:rPr>
            </w:pPr>
            <w:r w:rsidRPr="009D5477">
              <w:rPr>
                <w:rFonts w:eastAsia="Times New Roman" w:cstheme="minorHAnsi"/>
                <w:color w:val="000000"/>
                <w:sz w:val="20"/>
                <w:szCs w:val="20"/>
                <w:lang w:eastAsia="ca-ES"/>
              </w:rPr>
              <w:t>2016</w:t>
            </w:r>
          </w:p>
        </w:tc>
        <w:tc>
          <w:tcPr>
            <w:tcW w:w="544" w:type="pct"/>
            <w:tcBorders>
              <w:top w:val="nil"/>
              <w:left w:val="nil"/>
              <w:bottom w:val="single" w:sz="4" w:space="0" w:color="000000"/>
              <w:right w:val="single" w:sz="4" w:space="0" w:color="000000"/>
            </w:tcBorders>
            <w:shd w:val="clear" w:color="auto" w:fill="auto"/>
            <w:vAlign w:val="bottom"/>
            <w:hideMark/>
          </w:tcPr>
          <w:p w14:paraId="0766BD19"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UNDP Global Centre for Public Service Excellence</w:t>
            </w:r>
          </w:p>
        </w:tc>
        <w:tc>
          <w:tcPr>
            <w:tcW w:w="440" w:type="pct"/>
            <w:tcBorders>
              <w:top w:val="nil"/>
              <w:left w:val="nil"/>
              <w:bottom w:val="single" w:sz="4" w:space="0" w:color="000000"/>
              <w:right w:val="single" w:sz="4" w:space="0" w:color="000000"/>
            </w:tcBorders>
            <w:shd w:val="clear" w:color="auto" w:fill="auto"/>
            <w:noWrap/>
            <w:vAlign w:val="bottom"/>
            <w:hideMark/>
          </w:tcPr>
          <w:p w14:paraId="0B7123BA"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323" w:type="pct"/>
            <w:tcBorders>
              <w:top w:val="nil"/>
              <w:left w:val="nil"/>
              <w:bottom w:val="single" w:sz="4" w:space="0" w:color="000000"/>
              <w:right w:val="single" w:sz="4" w:space="0" w:color="000000"/>
            </w:tcBorders>
            <w:shd w:val="clear" w:color="auto" w:fill="auto"/>
            <w:noWrap/>
            <w:vAlign w:val="bottom"/>
            <w:hideMark/>
          </w:tcPr>
          <w:p w14:paraId="0E746087"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721" w:type="pct"/>
            <w:tcBorders>
              <w:top w:val="nil"/>
              <w:left w:val="nil"/>
              <w:bottom w:val="single" w:sz="4" w:space="0" w:color="000000"/>
              <w:right w:val="single" w:sz="4" w:space="0" w:color="000000"/>
            </w:tcBorders>
            <w:shd w:val="clear" w:color="auto" w:fill="auto"/>
            <w:noWrap/>
            <w:vAlign w:val="bottom"/>
            <w:hideMark/>
          </w:tcPr>
          <w:p w14:paraId="21A7D93C"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 </w:t>
            </w:r>
          </w:p>
        </w:tc>
        <w:tc>
          <w:tcPr>
            <w:tcW w:w="495" w:type="pct"/>
            <w:tcBorders>
              <w:top w:val="nil"/>
              <w:left w:val="nil"/>
              <w:bottom w:val="single" w:sz="4" w:space="0" w:color="000000"/>
              <w:right w:val="single" w:sz="4" w:space="0" w:color="000000"/>
            </w:tcBorders>
            <w:shd w:val="clear" w:color="auto" w:fill="auto"/>
            <w:noWrap/>
            <w:vAlign w:val="bottom"/>
            <w:hideMark/>
          </w:tcPr>
          <w:p w14:paraId="3F45A37F"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Out of Scope</w:t>
            </w:r>
          </w:p>
        </w:tc>
        <w:tc>
          <w:tcPr>
            <w:tcW w:w="484" w:type="pct"/>
            <w:tcBorders>
              <w:top w:val="nil"/>
              <w:left w:val="nil"/>
              <w:bottom w:val="single" w:sz="4" w:space="0" w:color="000000"/>
              <w:right w:val="single" w:sz="4" w:space="0" w:color="000000"/>
            </w:tcBorders>
            <w:shd w:val="clear" w:color="auto" w:fill="auto"/>
            <w:noWrap/>
            <w:vAlign w:val="bottom"/>
            <w:hideMark/>
          </w:tcPr>
          <w:p w14:paraId="6D9E0AA9" w14:textId="77777777" w:rsidR="00CD1BFA" w:rsidRPr="009D5477" w:rsidRDefault="00CD1BFA" w:rsidP="001B432C">
            <w:pPr>
              <w:spacing w:after="0" w:line="240" w:lineRule="auto"/>
              <w:rPr>
                <w:rFonts w:eastAsia="Times New Roman" w:cstheme="minorHAnsi"/>
                <w:color w:val="000000"/>
                <w:sz w:val="20"/>
                <w:szCs w:val="20"/>
                <w:lang w:eastAsia="ca-ES"/>
              </w:rPr>
            </w:pPr>
            <w:r w:rsidRPr="009D5477">
              <w:rPr>
                <w:rFonts w:eastAsia="Times New Roman" w:cstheme="minorHAnsi"/>
                <w:color w:val="000000"/>
                <w:sz w:val="20"/>
                <w:szCs w:val="20"/>
                <w:lang w:eastAsia="ca-ES"/>
              </w:rPr>
              <w:t>Excluded</w:t>
            </w:r>
          </w:p>
        </w:tc>
      </w:tr>
    </w:tbl>
    <w:p w14:paraId="45FC6F6A" w14:textId="77777777" w:rsidR="00DA0BB6" w:rsidRPr="00DA0BB6" w:rsidRDefault="00DA0BB6" w:rsidP="00DA0BB6">
      <w:pPr>
        <w:rPr>
          <w:highlight w:val="white"/>
        </w:rPr>
      </w:pPr>
    </w:p>
    <w:sectPr w:rsidR="00DA0BB6" w:rsidRPr="00DA0BB6" w:rsidSect="00384D26">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D2EDD" w14:textId="77777777" w:rsidR="009B1225" w:rsidRDefault="009B1225" w:rsidP="0005286C">
      <w:pPr>
        <w:spacing w:after="0" w:line="240" w:lineRule="auto"/>
      </w:pPr>
      <w:r>
        <w:separator/>
      </w:r>
    </w:p>
  </w:endnote>
  <w:endnote w:type="continuationSeparator" w:id="0">
    <w:p w14:paraId="0D284344" w14:textId="77777777" w:rsidR="009B1225" w:rsidRDefault="009B1225" w:rsidP="00052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984C3" w14:textId="77777777" w:rsidR="00DA0BB6" w:rsidRPr="004A2CDF" w:rsidRDefault="00DA0BB6" w:rsidP="00DA0BB6">
    <w:pPr>
      <w:pStyle w:val="Piedepgina"/>
      <w:jc w:val="center"/>
      <w:rPr>
        <w:rFonts w:ascii="Calibri" w:hAnsi="Calibri" w:cs="Calibri"/>
      </w:rPr>
    </w:pPr>
    <w:r w:rsidRPr="004A2CDF">
      <w:rPr>
        <w:rFonts w:ascii="Calibri" w:hAnsi="Calibri" w:cs="Calibri"/>
        <w:lang w:val="es-ES"/>
      </w:rPr>
      <w:t xml:space="preserve">Page </w:t>
    </w:r>
    <w:r w:rsidRPr="004A2CDF">
      <w:rPr>
        <w:rFonts w:ascii="Calibri" w:hAnsi="Calibri" w:cs="Calibri"/>
        <w:b/>
        <w:bCs/>
      </w:rPr>
      <w:fldChar w:fldCharType="begin"/>
    </w:r>
    <w:r w:rsidRPr="004A2CDF">
      <w:rPr>
        <w:rFonts w:ascii="Calibri" w:hAnsi="Calibri" w:cs="Calibri"/>
        <w:b/>
        <w:bCs/>
      </w:rPr>
      <w:instrText>PAGE  \* Arabic  \* MERGEFORMAT</w:instrText>
    </w:r>
    <w:r w:rsidRPr="004A2CDF">
      <w:rPr>
        <w:rFonts w:ascii="Calibri" w:hAnsi="Calibri" w:cs="Calibri"/>
        <w:b/>
        <w:bCs/>
      </w:rPr>
      <w:fldChar w:fldCharType="separate"/>
    </w:r>
    <w:r>
      <w:rPr>
        <w:rFonts w:ascii="Calibri" w:hAnsi="Calibri" w:cs="Calibri"/>
        <w:b/>
        <w:bCs/>
      </w:rPr>
      <w:t>1</w:t>
    </w:r>
    <w:r w:rsidRPr="004A2CDF">
      <w:rPr>
        <w:rFonts w:ascii="Calibri" w:hAnsi="Calibri" w:cs="Calibri"/>
        <w:b/>
        <w:bCs/>
      </w:rPr>
      <w:fldChar w:fldCharType="end"/>
    </w:r>
    <w:r w:rsidRPr="004A2CDF">
      <w:rPr>
        <w:rFonts w:ascii="Calibri" w:hAnsi="Calibri" w:cs="Calibri"/>
        <w:lang w:val="es-ES"/>
      </w:rPr>
      <w:t xml:space="preserve"> of </w:t>
    </w:r>
    <w:r w:rsidRPr="004A2CDF">
      <w:rPr>
        <w:rFonts w:ascii="Calibri" w:hAnsi="Calibri" w:cs="Calibri"/>
        <w:b/>
        <w:bCs/>
      </w:rPr>
      <w:fldChar w:fldCharType="begin"/>
    </w:r>
    <w:r w:rsidRPr="004A2CDF">
      <w:rPr>
        <w:rFonts w:ascii="Calibri" w:hAnsi="Calibri" w:cs="Calibri"/>
        <w:b/>
        <w:bCs/>
      </w:rPr>
      <w:instrText>NUMPAGES  \* Arabic  \* MERGEFORMAT</w:instrText>
    </w:r>
    <w:r w:rsidRPr="004A2CDF">
      <w:rPr>
        <w:rFonts w:ascii="Calibri" w:hAnsi="Calibri" w:cs="Calibri"/>
        <w:b/>
        <w:bCs/>
      </w:rPr>
      <w:fldChar w:fldCharType="separate"/>
    </w:r>
    <w:r>
      <w:rPr>
        <w:rFonts w:ascii="Calibri" w:hAnsi="Calibri" w:cs="Calibri"/>
        <w:b/>
        <w:bCs/>
      </w:rPr>
      <w:t>49</w:t>
    </w:r>
    <w:r w:rsidRPr="004A2CDF">
      <w:rPr>
        <w:rFonts w:ascii="Calibri" w:hAnsi="Calibri" w:cs="Calibri"/>
        <w:b/>
        <w:bCs/>
      </w:rPr>
      <w:fldChar w:fldCharType="end"/>
    </w:r>
  </w:p>
  <w:p w14:paraId="220E8CB7" w14:textId="77777777" w:rsidR="00DA0BB6" w:rsidRDefault="00DA0BB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90231" w14:textId="77777777" w:rsidR="00DA0BB6" w:rsidRPr="004A2CDF" w:rsidRDefault="00DA0BB6" w:rsidP="00DA0BB6">
    <w:pPr>
      <w:pStyle w:val="Piedepgina"/>
      <w:jc w:val="center"/>
      <w:rPr>
        <w:rFonts w:ascii="Calibri" w:hAnsi="Calibri" w:cs="Calibri"/>
      </w:rPr>
    </w:pPr>
    <w:r w:rsidRPr="004A2CDF">
      <w:rPr>
        <w:rFonts w:ascii="Calibri" w:hAnsi="Calibri" w:cs="Calibri"/>
        <w:lang w:val="es-ES"/>
      </w:rPr>
      <w:t xml:space="preserve">Page </w:t>
    </w:r>
    <w:r w:rsidRPr="004A2CDF">
      <w:rPr>
        <w:rFonts w:ascii="Calibri" w:hAnsi="Calibri" w:cs="Calibri"/>
        <w:b/>
        <w:bCs/>
      </w:rPr>
      <w:fldChar w:fldCharType="begin"/>
    </w:r>
    <w:r w:rsidRPr="004A2CDF">
      <w:rPr>
        <w:rFonts w:ascii="Calibri" w:hAnsi="Calibri" w:cs="Calibri"/>
        <w:b/>
        <w:bCs/>
      </w:rPr>
      <w:instrText>PAGE  \* Arabic  \* MERGEFORMAT</w:instrText>
    </w:r>
    <w:r w:rsidRPr="004A2CDF">
      <w:rPr>
        <w:rFonts w:ascii="Calibri" w:hAnsi="Calibri" w:cs="Calibri"/>
        <w:b/>
        <w:bCs/>
      </w:rPr>
      <w:fldChar w:fldCharType="separate"/>
    </w:r>
    <w:r>
      <w:rPr>
        <w:rFonts w:ascii="Calibri" w:hAnsi="Calibri" w:cs="Calibri"/>
        <w:b/>
        <w:bCs/>
      </w:rPr>
      <w:t>1</w:t>
    </w:r>
    <w:r w:rsidRPr="004A2CDF">
      <w:rPr>
        <w:rFonts w:ascii="Calibri" w:hAnsi="Calibri" w:cs="Calibri"/>
        <w:b/>
        <w:bCs/>
      </w:rPr>
      <w:fldChar w:fldCharType="end"/>
    </w:r>
    <w:r w:rsidRPr="004A2CDF">
      <w:rPr>
        <w:rFonts w:ascii="Calibri" w:hAnsi="Calibri" w:cs="Calibri"/>
        <w:lang w:val="es-ES"/>
      </w:rPr>
      <w:t xml:space="preserve"> of </w:t>
    </w:r>
    <w:r w:rsidRPr="004A2CDF">
      <w:rPr>
        <w:rFonts w:ascii="Calibri" w:hAnsi="Calibri" w:cs="Calibri"/>
        <w:b/>
        <w:bCs/>
      </w:rPr>
      <w:fldChar w:fldCharType="begin"/>
    </w:r>
    <w:r w:rsidRPr="004A2CDF">
      <w:rPr>
        <w:rFonts w:ascii="Calibri" w:hAnsi="Calibri" w:cs="Calibri"/>
        <w:b/>
        <w:bCs/>
      </w:rPr>
      <w:instrText>NUMPAGES  \* Arabic  \* MERGEFORMAT</w:instrText>
    </w:r>
    <w:r w:rsidRPr="004A2CDF">
      <w:rPr>
        <w:rFonts w:ascii="Calibri" w:hAnsi="Calibri" w:cs="Calibri"/>
        <w:b/>
        <w:bCs/>
      </w:rPr>
      <w:fldChar w:fldCharType="separate"/>
    </w:r>
    <w:r>
      <w:rPr>
        <w:rFonts w:ascii="Calibri" w:hAnsi="Calibri" w:cs="Calibri"/>
        <w:b/>
        <w:bCs/>
      </w:rPr>
      <w:t>49</w:t>
    </w:r>
    <w:r w:rsidRPr="004A2CDF">
      <w:rPr>
        <w:rFonts w:ascii="Calibri" w:hAnsi="Calibri" w:cs="Calibri"/>
        <w:b/>
        <w:bCs/>
      </w:rPr>
      <w:fldChar w:fldCharType="end"/>
    </w:r>
  </w:p>
  <w:p w14:paraId="2CB85ECC" w14:textId="77777777" w:rsidR="00DA0BB6" w:rsidRDefault="00DA0BB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AB28A" w14:textId="77777777" w:rsidR="009B1225" w:rsidRDefault="009B1225" w:rsidP="0005286C">
      <w:pPr>
        <w:spacing w:after="0" w:line="240" w:lineRule="auto"/>
      </w:pPr>
      <w:r>
        <w:separator/>
      </w:r>
    </w:p>
  </w:footnote>
  <w:footnote w:type="continuationSeparator" w:id="0">
    <w:p w14:paraId="2E2AF871" w14:textId="77777777" w:rsidR="009B1225" w:rsidRDefault="009B1225" w:rsidP="0005286C">
      <w:pPr>
        <w:spacing w:after="0" w:line="240" w:lineRule="auto"/>
      </w:pPr>
      <w:r>
        <w:continuationSeparator/>
      </w:r>
    </w:p>
  </w:footnote>
  <w:footnote w:id="1">
    <w:p w14:paraId="663B7EBD" w14:textId="12D5B637" w:rsidR="00C218ED" w:rsidRDefault="00C218ED">
      <w:pPr>
        <w:pStyle w:val="Textonotapie"/>
      </w:pPr>
      <w:r>
        <w:rPr>
          <w:rStyle w:val="Refdenotaalpie"/>
        </w:rPr>
        <w:footnoteRef/>
      </w:r>
      <w:r>
        <w:t xml:space="preserve"> More details about the identified sources can be found in the annexes</w:t>
      </w:r>
    </w:p>
  </w:footnote>
  <w:footnote w:id="2">
    <w:p w14:paraId="1C3EBB61" w14:textId="72E9230F" w:rsidR="00710311" w:rsidRDefault="00710311">
      <w:pPr>
        <w:pStyle w:val="Textonotapie"/>
      </w:pPr>
      <w:r>
        <w:rPr>
          <w:rStyle w:val="Refdenotaalpie"/>
        </w:rPr>
        <w:footnoteRef/>
      </w:r>
      <w:r>
        <w:t xml:space="preserve"> </w:t>
      </w:r>
      <w:r w:rsidRPr="00710311">
        <w:t>Zhang, L. (2020). An institutional approach to gender diversity and firm performance</w:t>
      </w:r>
      <w:r w:rsidRPr="00710311">
        <w:rPr>
          <w:i/>
          <w:iCs/>
        </w:rPr>
        <w:t>. Organization Science, 31</w:t>
      </w:r>
      <w:r w:rsidRPr="00710311">
        <w:t>(2), 439-457, http://dx.doi.org/10.2139/ssrn.3461294</w:t>
      </w:r>
    </w:p>
  </w:footnote>
  <w:footnote w:id="3">
    <w:p w14:paraId="41BFF8E5" w14:textId="6213621D" w:rsidR="00710311" w:rsidRDefault="00710311">
      <w:pPr>
        <w:pStyle w:val="Textonotapie"/>
      </w:pPr>
      <w:r>
        <w:rPr>
          <w:rStyle w:val="Refdenotaalpie"/>
        </w:rPr>
        <w:footnoteRef/>
      </w:r>
      <w:r>
        <w:t xml:space="preserve"> </w:t>
      </w:r>
      <w:r w:rsidRPr="00710311">
        <w:t xml:space="preserve">Aguinis, H., Ji, Y. H., &amp; Joo, H. (2018). Gender productivity gap among star performers in STEM and other scientific fields. </w:t>
      </w:r>
      <w:r w:rsidRPr="00710311">
        <w:rPr>
          <w:i/>
          <w:iCs/>
        </w:rPr>
        <w:t>Journal of Applied Psychology, 103</w:t>
      </w:r>
      <w:r w:rsidRPr="00710311">
        <w:t>(12), 1283, http://dx.doi.org/10.1037/apl0000331</w:t>
      </w:r>
    </w:p>
  </w:footnote>
  <w:footnote w:id="4">
    <w:p w14:paraId="728707C1" w14:textId="1382C481" w:rsidR="00710311" w:rsidRDefault="00710311">
      <w:pPr>
        <w:pStyle w:val="Textonotapie"/>
      </w:pPr>
      <w:r>
        <w:rPr>
          <w:rStyle w:val="Refdenotaalpie"/>
        </w:rPr>
        <w:footnoteRef/>
      </w:r>
      <w:r>
        <w:t xml:space="preserve"> </w:t>
      </w:r>
      <w:r w:rsidRPr="00710311">
        <w:t xml:space="preserve">Di Bella, L., &amp; Crisp, R. J. (2016). Women’s adaptation to STEM domains promotes resilience and a lesser reliance on heuristic thinking. </w:t>
      </w:r>
      <w:r w:rsidRPr="00710311">
        <w:rPr>
          <w:i/>
          <w:iCs/>
        </w:rPr>
        <w:t>Group Processes &amp; Intergroup Relations, 19</w:t>
      </w:r>
      <w:r w:rsidRPr="00710311">
        <w:t>(2), 184-201, https://doi.org/10.1177/1368430215596074</w:t>
      </w:r>
    </w:p>
  </w:footnote>
  <w:footnote w:id="5">
    <w:p w14:paraId="2ABD55F6" w14:textId="237366C6" w:rsidR="00710311" w:rsidRDefault="00710311">
      <w:pPr>
        <w:pStyle w:val="Textonotapie"/>
      </w:pPr>
      <w:r>
        <w:rPr>
          <w:rStyle w:val="Refdenotaalpie"/>
        </w:rPr>
        <w:footnoteRef/>
      </w:r>
      <w:r>
        <w:t xml:space="preserve"> </w:t>
      </w:r>
      <w:r w:rsidRPr="00710311">
        <w:t xml:space="preserve">Van Veelen, R., Derks, B., &amp; Endedijk, M. D. (2019). Double trouble: How being outnumbered and negatively stereotyped threatens career outcomes of women in STEM. </w:t>
      </w:r>
      <w:r w:rsidRPr="00710311">
        <w:rPr>
          <w:i/>
          <w:iCs/>
        </w:rPr>
        <w:t>Frontiers in psychology, 10</w:t>
      </w:r>
      <w:r w:rsidRPr="00710311">
        <w:t>, 150, https://doi.org/10.3389/fpsyg.2019.00150</w:t>
      </w:r>
    </w:p>
  </w:footnote>
  <w:footnote w:id="6">
    <w:p w14:paraId="4913E22F" w14:textId="4E8FA7F7" w:rsidR="00710311" w:rsidRDefault="00710311">
      <w:pPr>
        <w:pStyle w:val="Textonotapie"/>
      </w:pPr>
      <w:r>
        <w:rPr>
          <w:rStyle w:val="Refdenotaalpie"/>
        </w:rPr>
        <w:footnoteRef/>
      </w:r>
      <w:r>
        <w:t xml:space="preserve"> </w:t>
      </w:r>
      <w:r w:rsidRPr="00710311">
        <w:t xml:space="preserve">: Valls Martínez, M. D. C., Martín Cervantes, P. A., &amp; Cruz Rambaud, S. (2020). Women on corporate boards and sustainable development in the American and European markets: Is there a limit to gender policies? </w:t>
      </w:r>
      <w:r w:rsidRPr="00710311">
        <w:rPr>
          <w:i/>
          <w:iCs/>
        </w:rPr>
        <w:t>Corporate Social Responsibility and Environmental Management, 27</w:t>
      </w:r>
      <w:r w:rsidRPr="00710311">
        <w:t>(6), 2642-2656, https://doi.org/10.1002/csr.1989</w:t>
      </w:r>
    </w:p>
  </w:footnote>
  <w:footnote w:id="7">
    <w:p w14:paraId="42C32007" w14:textId="517B6102" w:rsidR="00710311" w:rsidRDefault="00710311">
      <w:pPr>
        <w:pStyle w:val="Textonotapie"/>
      </w:pPr>
      <w:r>
        <w:rPr>
          <w:rStyle w:val="Refdenotaalpie"/>
        </w:rPr>
        <w:footnoteRef/>
      </w:r>
      <w:r>
        <w:t xml:space="preserve"> </w:t>
      </w:r>
      <w:r w:rsidRPr="00710311">
        <w:t xml:space="preserve">Horvath, L. K., Merkel, E. F., Maass, A., &amp; Sczesny, S. (2016). Does gender-fair language pay off? The social perception of professions from a cross-linguistic perspective. </w:t>
      </w:r>
      <w:r w:rsidRPr="00710311">
        <w:rPr>
          <w:i/>
          <w:iCs/>
        </w:rPr>
        <w:t>Frontiers in psychology, 6</w:t>
      </w:r>
      <w:r w:rsidRPr="00710311">
        <w:t xml:space="preserve">, 2018, doi:10.3389/fpsyg.2015.02018   </w:t>
      </w:r>
    </w:p>
  </w:footnote>
  <w:footnote w:id="8">
    <w:p w14:paraId="265F71B6" w14:textId="6E422CA1" w:rsidR="00710311" w:rsidRDefault="00710311">
      <w:pPr>
        <w:pStyle w:val="Textonotapie"/>
      </w:pPr>
      <w:r>
        <w:rPr>
          <w:rStyle w:val="Refdenotaalpie"/>
        </w:rPr>
        <w:footnoteRef/>
      </w:r>
      <w:r>
        <w:t xml:space="preserve"> </w:t>
      </w:r>
      <w:r w:rsidRPr="00710311">
        <w:t xml:space="preserve">Beaudry, C., &amp; Larivière, V. (2016). Which gender gap? Factors affecting researchers’ scientific impact in science and medicine. </w:t>
      </w:r>
      <w:r w:rsidRPr="00710311">
        <w:rPr>
          <w:i/>
          <w:iCs/>
        </w:rPr>
        <w:t>Research Policy, 45(</w:t>
      </w:r>
      <w:r w:rsidRPr="00710311">
        <w:t>9), 1790-1817, https://doi.org/10.1016/j.respol.2016.05.009</w:t>
      </w:r>
    </w:p>
  </w:footnote>
  <w:footnote w:id="9">
    <w:p w14:paraId="387E6667" w14:textId="4F04468D" w:rsidR="001308DF" w:rsidRDefault="001308DF">
      <w:pPr>
        <w:pStyle w:val="Textonotapie"/>
      </w:pPr>
      <w:r>
        <w:rPr>
          <w:rStyle w:val="Refdenotaalpie"/>
        </w:rPr>
        <w:footnoteRef/>
      </w:r>
      <w:r>
        <w:t xml:space="preserve"> </w:t>
      </w:r>
      <w:r w:rsidRPr="001308DF">
        <w:t xml:space="preserve">Reidl, S., Beranek, S., Holzinger, F., &amp; Streicher, J. (2020). Gender equality regimes and evaluation regimes in Europe and their implications for policy design and evaluation. </w:t>
      </w:r>
      <w:r w:rsidRPr="001308DF">
        <w:rPr>
          <w:i/>
          <w:iCs/>
        </w:rPr>
        <w:t>Evaluation and Program Planning, 83</w:t>
      </w:r>
      <w:r w:rsidRPr="001308DF">
        <w:t xml:space="preserve">, 101860, https://doi.org/10.1016/j.evalprogplan.2020.101860    </w:t>
      </w:r>
    </w:p>
  </w:footnote>
  <w:footnote w:id="10">
    <w:p w14:paraId="7467E5F7" w14:textId="053C2DB9" w:rsidR="001308DF" w:rsidRDefault="001308DF">
      <w:pPr>
        <w:pStyle w:val="Textonotapie"/>
      </w:pPr>
      <w:r>
        <w:rPr>
          <w:rStyle w:val="Refdenotaalpie"/>
        </w:rPr>
        <w:footnoteRef/>
      </w:r>
      <w:r>
        <w:t xml:space="preserve"> </w:t>
      </w:r>
      <w:r w:rsidRPr="001308DF">
        <w:t xml:space="preserve">London, B., Rosenthal, L., &amp; Gonzalez, A. (2011). Assessing the role of gender rejection sensitivity, identity, and support on the academic engagement of women in nontraditional fields using experience sampling methods. </w:t>
      </w:r>
      <w:r w:rsidRPr="001308DF">
        <w:rPr>
          <w:i/>
          <w:iCs/>
        </w:rPr>
        <w:t>Journal of Social Issues, 67</w:t>
      </w:r>
      <w:r w:rsidRPr="001308DF">
        <w:t xml:space="preserve">(3), 510-530, https://doi.org/10.1111/j.1540-4560.2011.01712.x    </w:t>
      </w:r>
    </w:p>
  </w:footnote>
  <w:footnote w:id="11">
    <w:p w14:paraId="6CB7B0AC" w14:textId="7FA2C187" w:rsidR="001308DF" w:rsidRDefault="001308DF">
      <w:pPr>
        <w:pStyle w:val="Textonotapie"/>
      </w:pPr>
      <w:r>
        <w:rPr>
          <w:rStyle w:val="Refdenotaalpie"/>
        </w:rPr>
        <w:footnoteRef/>
      </w:r>
      <w:r>
        <w:t xml:space="preserve"> </w:t>
      </w:r>
      <w:r w:rsidRPr="001308DF">
        <w:t>Rittenhofer, I., &amp; Gatrell, C. (2012). Gender mainstreaming and employment in the European Union: A review and analysis of theoretical and policy literatures.</w:t>
      </w:r>
      <w:r w:rsidRPr="001308DF">
        <w:rPr>
          <w:i/>
          <w:iCs/>
        </w:rPr>
        <w:t xml:space="preserve"> International Journal of Management Reviews, 14</w:t>
      </w:r>
      <w:r w:rsidRPr="001308DF">
        <w:t>(2), 201-216, https://doi.org/10.1111/j.1468-2370.2012.00333.x</w:t>
      </w:r>
    </w:p>
  </w:footnote>
  <w:footnote w:id="12">
    <w:p w14:paraId="27DE18E1" w14:textId="7B20A1BA" w:rsidR="00C218ED" w:rsidRDefault="00C218ED">
      <w:pPr>
        <w:pStyle w:val="Textonotapie"/>
      </w:pPr>
      <w:r>
        <w:rPr>
          <w:rStyle w:val="Refdenotaalpie"/>
        </w:rPr>
        <w:footnoteRef/>
      </w:r>
      <w:r>
        <w:t xml:space="preserve"> More details about the identified sources can be found in the annexes</w:t>
      </w:r>
    </w:p>
  </w:footnote>
  <w:footnote w:id="13">
    <w:p w14:paraId="62ED1467" w14:textId="0BBF5042" w:rsidR="004C796D" w:rsidRDefault="004C796D">
      <w:pPr>
        <w:pStyle w:val="Textonotapie"/>
      </w:pPr>
      <w:r>
        <w:rPr>
          <w:rStyle w:val="Refdenotaalpie"/>
        </w:rPr>
        <w:footnoteRef/>
      </w:r>
      <w:r>
        <w:t xml:space="preserve"> </w:t>
      </w:r>
      <w:r w:rsidRPr="004C796D">
        <w:t xml:space="preserve">Olmos-Peñuela, J., Castro-Martínez, E., &amp; d’Este, P. (2014). Knowledge transfer activities in social sciences and </w:t>
      </w:r>
      <w:r w:rsidRPr="00FD3BD7">
        <w:rPr>
          <w:u w:val="single"/>
        </w:rPr>
        <w:t>humanities</w:t>
      </w:r>
      <w:r w:rsidRPr="004C796D">
        <w:t xml:space="preserve">: Explaining the interactions of research groups with non-academic agents. </w:t>
      </w:r>
      <w:r w:rsidRPr="004C796D">
        <w:rPr>
          <w:i/>
          <w:iCs/>
        </w:rPr>
        <w:t>Research Policy, 43</w:t>
      </w:r>
      <w:r w:rsidRPr="004C796D">
        <w:t xml:space="preserve">(4), 696-706, http://dx.doi.org/10.1016/j.respol.2013.12.004  </w:t>
      </w:r>
    </w:p>
  </w:footnote>
  <w:footnote w:id="14">
    <w:p w14:paraId="315C6698" w14:textId="16B246A1" w:rsidR="004C796D" w:rsidRDefault="004C796D" w:rsidP="00FD3BD7">
      <w:pPr>
        <w:pStyle w:val="Textonotapie"/>
        <w:jc w:val="both"/>
      </w:pPr>
      <w:r>
        <w:rPr>
          <w:rStyle w:val="Refdenotaalpie"/>
        </w:rPr>
        <w:footnoteRef/>
      </w:r>
      <w:r>
        <w:t xml:space="preserve"> </w:t>
      </w:r>
      <w:r w:rsidRPr="004C796D">
        <w:t xml:space="preserve">Perez Vico, E., &amp; Jacobsson, S. (2012). Identifying, explaining and improving the effects of academic R&amp;D: The case of nanotechnology in Sweden. </w:t>
      </w:r>
      <w:r w:rsidRPr="004C796D">
        <w:rPr>
          <w:i/>
          <w:iCs/>
        </w:rPr>
        <w:t>Science and Public Policy, 39</w:t>
      </w:r>
      <w:r w:rsidRPr="004C796D">
        <w:t xml:space="preserve">(4), 513-529, https://doi.org/10.1093/scipol/scs037  </w:t>
      </w:r>
    </w:p>
  </w:footnote>
  <w:footnote w:id="15">
    <w:p w14:paraId="55175796" w14:textId="16564C52" w:rsidR="00FD3BD7" w:rsidRDefault="00FD3BD7" w:rsidP="00FD3BD7">
      <w:pPr>
        <w:pStyle w:val="Textonotapie"/>
        <w:jc w:val="both"/>
      </w:pPr>
      <w:r>
        <w:rPr>
          <w:rStyle w:val="Refdenotaalpie"/>
        </w:rPr>
        <w:footnoteRef/>
      </w:r>
      <w:r>
        <w:t xml:space="preserve"> </w:t>
      </w:r>
      <w:r w:rsidRPr="00FD3BD7">
        <w:t xml:space="preserve">Palmén, R., Arroyo, L., Müller, J., Reidl, S., Caprile, M., &amp; Unger, M. (2020). Integrating the gender dimension in teaching, research content &amp; knowledge and technology transfer: Validating the EFFORTI evaluation framework through three case studies in Europe. </w:t>
      </w:r>
      <w:r w:rsidRPr="00FD3BD7">
        <w:rPr>
          <w:i/>
          <w:iCs/>
        </w:rPr>
        <w:t>Evaluation and program planning, 79</w:t>
      </w:r>
      <w:r w:rsidRPr="00FD3BD7">
        <w:t xml:space="preserve">, 101751, https://doi.org/10.1016/j.evalprogplan.2019.101751  </w:t>
      </w:r>
    </w:p>
  </w:footnote>
  <w:footnote w:id="16">
    <w:p w14:paraId="2643652A" w14:textId="3E400D7F" w:rsidR="00FD3BD7" w:rsidRDefault="00FD3BD7" w:rsidP="00FD3BD7">
      <w:pPr>
        <w:pStyle w:val="Textonotapie"/>
        <w:jc w:val="both"/>
      </w:pPr>
      <w:r>
        <w:rPr>
          <w:rStyle w:val="Refdenotaalpie"/>
        </w:rPr>
        <w:footnoteRef/>
      </w:r>
      <w:r>
        <w:t xml:space="preserve"> </w:t>
      </w:r>
      <w:r w:rsidRPr="00FD3BD7">
        <w:t xml:space="preserve">Beck, S., Bergenholtz, C., Bogers, M., Brasseur, T. M., Conradsen, M. L., Di Marco, D., ... &amp; Xu, S. M. (2020). The Open Innovation in Science research field: a collaborative conceptualisation approach. </w:t>
      </w:r>
      <w:r w:rsidRPr="00FD3BD7">
        <w:rPr>
          <w:i/>
          <w:iCs/>
        </w:rPr>
        <w:t>Industry and Innovation,</w:t>
      </w:r>
      <w:r w:rsidRPr="00FD3BD7">
        <w:t xml:space="preserve"> 1-50, https://doi.org/10.1080/13662716.2020.1792274</w:t>
      </w:r>
    </w:p>
  </w:footnote>
  <w:footnote w:id="17">
    <w:p w14:paraId="3B25DF13" w14:textId="77777777" w:rsidR="00FD3BD7" w:rsidRDefault="00FD3BD7" w:rsidP="00FD3BD7">
      <w:pPr>
        <w:pStyle w:val="Textonotapie"/>
        <w:jc w:val="both"/>
      </w:pPr>
      <w:r>
        <w:rPr>
          <w:rStyle w:val="Refdenotaalpie"/>
        </w:rPr>
        <w:footnoteRef/>
      </w:r>
      <w:r>
        <w:t xml:space="preserve"> </w:t>
      </w:r>
      <w:r w:rsidRPr="00FD3BD7">
        <w:t xml:space="preserve">Smith, K. (2010). Research, policy and funding–academic treadmills and the squeeze on intellectual spaces 1. </w:t>
      </w:r>
      <w:r w:rsidRPr="00FD3BD7">
        <w:rPr>
          <w:i/>
          <w:iCs/>
        </w:rPr>
        <w:t>The British Journal of Sociology, 61</w:t>
      </w:r>
      <w:r w:rsidRPr="00FD3BD7">
        <w:t xml:space="preserve">(1), 176-195, https://doi.org/10.1111/j.1468-4446.2009.01307.x   </w:t>
      </w:r>
    </w:p>
  </w:footnote>
  <w:footnote w:id="18">
    <w:p w14:paraId="45393750" w14:textId="77B6972C" w:rsidR="00C218ED" w:rsidRDefault="00C218ED">
      <w:pPr>
        <w:pStyle w:val="Textonotapie"/>
      </w:pPr>
      <w:r>
        <w:rPr>
          <w:rStyle w:val="Refdenotaalpie"/>
        </w:rPr>
        <w:footnoteRef/>
      </w:r>
      <w:r>
        <w:t xml:space="preserve"> More details about the identified sources can be found in the annexes</w:t>
      </w:r>
    </w:p>
  </w:footnote>
  <w:footnote w:id="19">
    <w:p w14:paraId="16EE94F8" w14:textId="228A54E3" w:rsidR="00FD3BD7" w:rsidRDefault="00FD3BD7" w:rsidP="00FD3BD7">
      <w:pPr>
        <w:pStyle w:val="Textonotapie"/>
        <w:jc w:val="both"/>
      </w:pPr>
      <w:r>
        <w:rPr>
          <w:rStyle w:val="Refdenotaalpie"/>
        </w:rPr>
        <w:footnoteRef/>
      </w:r>
      <w:r>
        <w:t xml:space="preserve"> </w:t>
      </w:r>
      <w:r w:rsidRPr="00FD3BD7">
        <w:t>Lakomý M, Hlavová R, Machackova H, Bohlin G, Lindholm M, Bertero MG, et al. (2020) The motivation for citizens’ involvement in life sciences research is predicted by age and gender. PLoS ONE 15(8): e0237140. https://doi.org/10.1371/journal.pone.0237140</w:t>
      </w:r>
    </w:p>
  </w:footnote>
  <w:footnote w:id="20">
    <w:p w14:paraId="00C13EBB" w14:textId="35F87A6F" w:rsidR="0069535B" w:rsidRDefault="0069535B" w:rsidP="0069535B">
      <w:pPr>
        <w:pStyle w:val="Textonotapie"/>
        <w:jc w:val="both"/>
      </w:pPr>
      <w:r>
        <w:rPr>
          <w:rStyle w:val="Refdenotaalpie"/>
        </w:rPr>
        <w:footnoteRef/>
      </w:r>
      <w:r>
        <w:t xml:space="preserve"> </w:t>
      </w:r>
      <w:r w:rsidRPr="0069535B">
        <w:t xml:space="preserve">Asingizwe D, Poortvliet PM, Koenraadt CJM, van Vliet AJH, Ingabire CM, Mutesa L, et al. (2020) Why (not) participate in citizen science? Motivational factors and barriers to participate in a citizen science program for malaria control in Rwanda. </w:t>
      </w:r>
      <w:r w:rsidRPr="0069535B">
        <w:rPr>
          <w:i/>
          <w:iCs/>
        </w:rPr>
        <w:t>PLoS ONE 15</w:t>
      </w:r>
      <w:r w:rsidRPr="0069535B">
        <w:t>(8): e0237396. https://doi.org/10.1371/journal.pone.0237396</w:t>
      </w:r>
    </w:p>
  </w:footnote>
  <w:footnote w:id="21">
    <w:p w14:paraId="6DA74793" w14:textId="6EE22FB2" w:rsidR="0069535B" w:rsidRDefault="0069535B" w:rsidP="0069535B">
      <w:pPr>
        <w:pStyle w:val="Textonotapie"/>
        <w:jc w:val="both"/>
      </w:pPr>
      <w:r>
        <w:rPr>
          <w:rStyle w:val="Refdenotaalpie"/>
        </w:rPr>
        <w:footnoteRef/>
      </w:r>
      <w:r>
        <w:t xml:space="preserve"> </w:t>
      </w:r>
      <w:r w:rsidRPr="0069535B">
        <w:t xml:space="preserve">Aya H. Kimura (2019) Citizen Science in Post-Fukushima Japan: The Gendered Scientization of Radiation Measurement, </w:t>
      </w:r>
      <w:r w:rsidRPr="0069535B">
        <w:rPr>
          <w:i/>
          <w:iCs/>
        </w:rPr>
        <w:t>Science as Culture, 28</w:t>
      </w:r>
      <w:r w:rsidRPr="0069535B">
        <w:t>:3, 327-350, https://doi.org/10.1080/09505431.2017.1347154</w:t>
      </w:r>
    </w:p>
  </w:footnote>
  <w:footnote w:id="22">
    <w:p w14:paraId="27F423D6" w14:textId="57F2FCE0" w:rsidR="0069535B" w:rsidRDefault="0069535B" w:rsidP="0069535B">
      <w:pPr>
        <w:pStyle w:val="Textonotapie"/>
        <w:jc w:val="both"/>
      </w:pPr>
      <w:r>
        <w:rPr>
          <w:rStyle w:val="Refdenotaalpie"/>
        </w:rPr>
        <w:footnoteRef/>
      </w:r>
      <w:r>
        <w:t xml:space="preserve"> </w:t>
      </w:r>
      <w:r w:rsidRPr="0069535B">
        <w:t xml:space="preserve">Füchslin T, Schäfer MS, Metag J. Who wants to be a citizen scientist? Identifying the potential of citizen science and target segments in Switzerland. </w:t>
      </w:r>
      <w:r w:rsidRPr="0069535B">
        <w:rPr>
          <w:i/>
          <w:iCs/>
        </w:rPr>
        <w:t>Public Understanding of Science</w:t>
      </w:r>
      <w:r w:rsidRPr="0069535B">
        <w:t>. 2019;28(6):652-668. https://doi.org/10.1177%2F0963662519852020</w:t>
      </w:r>
    </w:p>
  </w:footnote>
  <w:footnote w:id="23">
    <w:p w14:paraId="72918582" w14:textId="5B331AEB" w:rsidR="0069535B" w:rsidRDefault="0069535B" w:rsidP="0069535B">
      <w:pPr>
        <w:pStyle w:val="Textonotapie"/>
        <w:jc w:val="both"/>
      </w:pPr>
      <w:r>
        <w:rPr>
          <w:rStyle w:val="Refdenotaalpie"/>
        </w:rPr>
        <w:footnoteRef/>
      </w:r>
      <w:r>
        <w:t xml:space="preserve"> </w:t>
      </w:r>
      <w:r w:rsidRPr="0069535B">
        <w:t xml:space="preserve">Gardner, Z., Mooney, P., De Sabbata, S. et al. Quantifying gendered participation in OpenStreetMap: responding to theories of female (under) representation in crowdsourced mapping. </w:t>
      </w:r>
      <w:r w:rsidRPr="0069535B">
        <w:rPr>
          <w:i/>
          <w:iCs/>
        </w:rPr>
        <w:t>GeoJournal 85</w:t>
      </w:r>
      <w:r w:rsidRPr="0069535B">
        <w:t>, 1603–1620 (2020). https://doi.org/10.1007/s10708-019-10035-z</w:t>
      </w:r>
    </w:p>
  </w:footnote>
  <w:footnote w:id="24">
    <w:p w14:paraId="494E5BCF" w14:textId="3D27EA9A" w:rsidR="0069535B" w:rsidRDefault="0069535B">
      <w:pPr>
        <w:pStyle w:val="Textonotapie"/>
      </w:pPr>
      <w:r>
        <w:rPr>
          <w:rStyle w:val="Refdenotaalpie"/>
        </w:rPr>
        <w:footnoteRef/>
      </w:r>
      <w:r>
        <w:t xml:space="preserve"> </w:t>
      </w:r>
      <w:r w:rsidRPr="0069535B">
        <w:t xml:space="preserve">Merenlender, A.M., Crall, A.W., Drill, S., Prysby, M. and Ballard, H. (2016), Evaluating environmental education, citizen science, and stewardship through naturalist programs. </w:t>
      </w:r>
      <w:r w:rsidRPr="0069535B">
        <w:rPr>
          <w:i/>
          <w:iCs/>
        </w:rPr>
        <w:t>Conservation Biology, 30</w:t>
      </w:r>
      <w:r w:rsidRPr="0069535B">
        <w:t>: 1255-1265. https://doi.org/10.1111/cobi.12737</w:t>
      </w:r>
    </w:p>
  </w:footnote>
  <w:footnote w:id="25">
    <w:p w14:paraId="704D427F" w14:textId="6696E2DA" w:rsidR="0069535B" w:rsidRDefault="0069535B">
      <w:pPr>
        <w:pStyle w:val="Textonotapie"/>
      </w:pPr>
      <w:r>
        <w:rPr>
          <w:rStyle w:val="Refdenotaalpie"/>
        </w:rPr>
        <w:footnoteRef/>
      </w:r>
      <w:r>
        <w:t xml:space="preserve"> </w:t>
      </w:r>
      <w:r w:rsidRPr="0069535B">
        <w:t xml:space="preserve">Flagg, B N 2016 Contribution of Multimedia to Girls’ Experience of Citizen Science. Citizen Science: </w:t>
      </w:r>
      <w:r w:rsidRPr="0069535B">
        <w:rPr>
          <w:i/>
          <w:iCs/>
        </w:rPr>
        <w:t>Theory and Practice, 1</w:t>
      </w:r>
      <w:r w:rsidRPr="0069535B">
        <w:t>(2): 11, pp. 1–13, DOI: http://dx.doi.org/10.5334/cstp.51</w:t>
      </w:r>
    </w:p>
  </w:footnote>
  <w:footnote w:id="26">
    <w:p w14:paraId="763F39A5" w14:textId="179A1650" w:rsidR="00290E4E" w:rsidRDefault="00290E4E">
      <w:pPr>
        <w:pStyle w:val="Textonotapie"/>
      </w:pPr>
      <w:r>
        <w:rPr>
          <w:rStyle w:val="Refdenotaalpie"/>
        </w:rPr>
        <w:footnoteRef/>
      </w:r>
      <w:r>
        <w:t xml:space="preserve"> </w:t>
      </w:r>
      <w:r w:rsidRPr="00290E4E">
        <w:t>Francisco Segado-Boj, Juan Martín-Quevedo, and Juan José Prieto-Gutiérrez. Attitudes toward Open Access, Open Peer Review, and Altmetrics among Contributors to Spanish Scholarly Journals</w:t>
      </w:r>
      <w:r w:rsidRPr="00290E4E">
        <w:rPr>
          <w:i/>
          <w:iCs/>
        </w:rPr>
        <w:t>. Journal of Scholarly Publishing</w:t>
      </w:r>
      <w:r w:rsidRPr="00290E4E">
        <w:t xml:space="preserve"> 2018 50:1, 48-70. https://doi.org/10.3138/jsp.50.1.08</w:t>
      </w:r>
    </w:p>
  </w:footnote>
  <w:footnote w:id="27">
    <w:p w14:paraId="7F494394" w14:textId="06A133A3" w:rsidR="006543CD" w:rsidRDefault="006543CD">
      <w:pPr>
        <w:pStyle w:val="Textonotapie"/>
      </w:pPr>
      <w:r>
        <w:rPr>
          <w:rStyle w:val="Refdenotaalpie"/>
        </w:rPr>
        <w:footnoteRef/>
      </w:r>
      <w:r>
        <w:t xml:space="preserve"> </w:t>
      </w:r>
      <w:r w:rsidRPr="006543CD">
        <w:t xml:space="preserve">Ruggieri, R., Pecoraro, F. &amp; Luzi, D. An intersectional approach to analyse gender productivity and open access: a bibliometric analysis of the Italian National Research Council. </w:t>
      </w:r>
      <w:r w:rsidRPr="006543CD">
        <w:rPr>
          <w:i/>
          <w:iCs/>
        </w:rPr>
        <w:t>Scientometrics 126</w:t>
      </w:r>
      <w:r w:rsidRPr="006543CD">
        <w:t>, 1647–1673 (2021). https://doi.org/10.1007</w:t>
      </w:r>
    </w:p>
  </w:footnote>
  <w:footnote w:id="28">
    <w:p w14:paraId="0D1C4DEF" w14:textId="019D6101" w:rsidR="00641420" w:rsidRDefault="00641420">
      <w:pPr>
        <w:pStyle w:val="Textonotapie"/>
      </w:pPr>
      <w:r>
        <w:rPr>
          <w:rStyle w:val="Refdenotaalpie"/>
        </w:rPr>
        <w:footnoteRef/>
      </w:r>
      <w:r>
        <w:t xml:space="preserve"> </w:t>
      </w:r>
      <w:r w:rsidRPr="00641420">
        <w:t xml:space="preserve">Zhu, Y. Who support open access publishing? Gender, discipline, seniority and other factors associated with academics’ OA practice. </w:t>
      </w:r>
      <w:r w:rsidRPr="00641420">
        <w:rPr>
          <w:i/>
          <w:iCs/>
        </w:rPr>
        <w:t>Scientometrics 111</w:t>
      </w:r>
      <w:r w:rsidRPr="00641420">
        <w:t>, 557–579 (2017). https://doi.org/10.1007/s11192-017-2316-z</w:t>
      </w:r>
    </w:p>
  </w:footnote>
  <w:footnote w:id="29">
    <w:p w14:paraId="18FCE869" w14:textId="1EB9D533" w:rsidR="00384D26" w:rsidRDefault="00384D26">
      <w:pPr>
        <w:pStyle w:val="Textonotapie"/>
      </w:pPr>
      <w:r>
        <w:rPr>
          <w:rStyle w:val="Refdenotaalpie"/>
        </w:rPr>
        <w:footnoteRef/>
      </w:r>
      <w:r>
        <w:t xml:space="preserve"> More details about the identified sources can be found in the annexes</w:t>
      </w:r>
    </w:p>
  </w:footnote>
  <w:footnote w:id="30">
    <w:p w14:paraId="0C680AA8" w14:textId="6EA13052" w:rsidR="00362AD2" w:rsidRDefault="00362AD2" w:rsidP="00F13055">
      <w:pPr>
        <w:pStyle w:val="Textonotapie"/>
        <w:jc w:val="both"/>
      </w:pPr>
      <w:r>
        <w:rPr>
          <w:rStyle w:val="Refdenotaalpie"/>
        </w:rPr>
        <w:footnoteRef/>
      </w:r>
      <w:r>
        <w:t xml:space="preserve"> </w:t>
      </w:r>
      <w:r w:rsidRPr="00362AD2">
        <w:t>Starr CR.</w:t>
      </w:r>
      <w:r>
        <w:t xml:space="preserve"> (2018)</w:t>
      </w:r>
      <w:r w:rsidRPr="00362AD2">
        <w:t xml:space="preserve"> “I’m Not a Science Nerd!”: STEM Stereotypes, Identity, and Motivation Among Undergraduate Women.</w:t>
      </w:r>
      <w:r w:rsidRPr="00362AD2">
        <w:rPr>
          <w:i/>
          <w:iCs/>
        </w:rPr>
        <w:t xml:space="preserve"> Psychology of Women Quarterly, 42</w:t>
      </w:r>
      <w:r w:rsidRPr="00362AD2">
        <w:t>(4):489-503.</w:t>
      </w:r>
    </w:p>
  </w:footnote>
  <w:footnote w:id="31">
    <w:p w14:paraId="7E09C214" w14:textId="70804F2F" w:rsidR="00362AD2" w:rsidRDefault="00362AD2" w:rsidP="00F13055">
      <w:pPr>
        <w:pStyle w:val="Textonotapie"/>
        <w:jc w:val="both"/>
      </w:pPr>
      <w:r>
        <w:rPr>
          <w:rStyle w:val="Refdenotaalpie"/>
        </w:rPr>
        <w:footnoteRef/>
      </w:r>
      <w:r>
        <w:t xml:space="preserve"> </w:t>
      </w:r>
      <w:r w:rsidRPr="00362AD2">
        <w:t xml:space="preserve">Eric V. Patridge, Ramon Barthelemy, Susan R. Rankin (2013) Factors Impacting the Academic Climate for Lgbq Stem Faculty, </w:t>
      </w:r>
      <w:r w:rsidRPr="00362AD2">
        <w:rPr>
          <w:i/>
          <w:iCs/>
        </w:rPr>
        <w:t>Journal of Women and Minorities in Science and Engineering,</w:t>
      </w:r>
      <w:r w:rsidRPr="00362AD2">
        <w:t xml:space="preserve"> pages 75-98 DOI: 10.1615/JWomenMinorScienEng.2014007429</w:t>
      </w:r>
    </w:p>
  </w:footnote>
  <w:footnote w:id="32">
    <w:p w14:paraId="5C92F150" w14:textId="34079621" w:rsidR="008305BB" w:rsidRDefault="008305BB" w:rsidP="00F13055">
      <w:pPr>
        <w:pStyle w:val="Textonotapie"/>
        <w:jc w:val="both"/>
      </w:pPr>
      <w:r>
        <w:rPr>
          <w:rStyle w:val="Refdenotaalpie"/>
        </w:rPr>
        <w:footnoteRef/>
      </w:r>
      <w:r>
        <w:t xml:space="preserve"> </w:t>
      </w:r>
      <w:r w:rsidRPr="008305BB">
        <w:t xml:space="preserve">Wynn AT, Correll SJ. </w:t>
      </w:r>
      <w:r>
        <w:t xml:space="preserve">(2018). </w:t>
      </w:r>
      <w:r w:rsidRPr="008305BB">
        <w:t xml:space="preserve">Puncturing the pipeline: Do technology companies alienate women in recruiting sessions? </w:t>
      </w:r>
      <w:r w:rsidRPr="008305BB">
        <w:rPr>
          <w:i/>
          <w:iCs/>
        </w:rPr>
        <w:t>Social Studies of Science, 48</w:t>
      </w:r>
      <w:r w:rsidRPr="008305BB">
        <w:t>(1):149-164. doi:10.1177/0306312718756766</w:t>
      </w:r>
    </w:p>
  </w:footnote>
  <w:footnote w:id="33">
    <w:p w14:paraId="5C31744D" w14:textId="065C511E" w:rsidR="008305BB" w:rsidRDefault="008305BB" w:rsidP="00F13055">
      <w:pPr>
        <w:pStyle w:val="Textonotapie"/>
        <w:jc w:val="both"/>
      </w:pPr>
      <w:r>
        <w:rPr>
          <w:rStyle w:val="Refdenotaalpie"/>
        </w:rPr>
        <w:footnoteRef/>
      </w:r>
      <w:r>
        <w:t xml:space="preserve"> </w:t>
      </w:r>
      <w:r w:rsidRPr="008305BB">
        <w:t xml:space="preserve">Moss-Racusin, C., Sanzari, C., Caluori, N., &amp; Rabasco, H. (2018). Gender bias produces gender gaps in STEM engagement. </w:t>
      </w:r>
      <w:r w:rsidRPr="008305BB">
        <w:rPr>
          <w:i/>
          <w:iCs/>
        </w:rPr>
        <w:t>Sex Roles, 79</w:t>
      </w:r>
      <w:r w:rsidRPr="008305BB">
        <w:t>(11-12), 651-670. http://dx.doi.org.proxy.unimib.it/10.1007/s11199-018-0902-z</w:t>
      </w:r>
    </w:p>
  </w:footnote>
  <w:footnote w:id="34">
    <w:p w14:paraId="16BA70B2" w14:textId="0A21FFC1" w:rsidR="008305BB" w:rsidRDefault="008305BB" w:rsidP="00F13055">
      <w:pPr>
        <w:pStyle w:val="Textonotapie"/>
        <w:jc w:val="both"/>
      </w:pPr>
      <w:r>
        <w:rPr>
          <w:rStyle w:val="Refdenotaalpie"/>
        </w:rPr>
        <w:footnoteRef/>
      </w:r>
      <w:r>
        <w:t xml:space="preserve"> </w:t>
      </w:r>
      <w:r w:rsidRPr="008305BB">
        <w:t xml:space="preserve">Miller, D. I., Eagly, A. H., &amp; Linn, M. C. (2015). Women’s representation in science predicts national gender-science stereotypes: Evidence from 66 nations. </w:t>
      </w:r>
      <w:r w:rsidRPr="008305BB">
        <w:rPr>
          <w:i/>
          <w:iCs/>
        </w:rPr>
        <w:t>Journal of Educational Psychology, 107</w:t>
      </w:r>
      <w:r w:rsidRPr="008305BB">
        <w:t>(3), 631–644. https://doi.org/10.1037/edu0000005</w:t>
      </w:r>
    </w:p>
  </w:footnote>
  <w:footnote w:id="35">
    <w:p w14:paraId="5068EEE0" w14:textId="04B6C04A" w:rsidR="008305BB" w:rsidRDefault="008305BB" w:rsidP="00F13055">
      <w:pPr>
        <w:pStyle w:val="Textonotapie"/>
        <w:jc w:val="both"/>
      </w:pPr>
      <w:r>
        <w:rPr>
          <w:rStyle w:val="Refdenotaalpie"/>
        </w:rPr>
        <w:footnoteRef/>
      </w:r>
      <w:r>
        <w:t xml:space="preserve"> </w:t>
      </w:r>
      <w:r w:rsidRPr="008305BB">
        <w:t xml:space="preserve">Yuko Ikkatai, Azusa Minamizaki, Kei Kano, Atsushi Inoue, Euan McKay and Hiromi M. Yokoyama </w:t>
      </w:r>
      <w:r>
        <w:t xml:space="preserve">(2020). </w:t>
      </w:r>
      <w:r w:rsidRPr="008305BB">
        <w:t xml:space="preserve">Gender-biased public perception of STEM fields, focusing on the influence of egalitarian attitudes toward gender roles, </w:t>
      </w:r>
      <w:r w:rsidRPr="008305BB">
        <w:rPr>
          <w:i/>
          <w:iCs/>
        </w:rPr>
        <w:t>Journal of Science Communication 19</w:t>
      </w:r>
      <w:r w:rsidRPr="008305BB">
        <w:t>(01) https://doi.org/10.22323/2.19010208</w:t>
      </w:r>
    </w:p>
  </w:footnote>
  <w:footnote w:id="36">
    <w:p w14:paraId="64C8FCB4" w14:textId="3D0AC7CC" w:rsidR="008305BB" w:rsidRDefault="008305BB" w:rsidP="00F13055">
      <w:pPr>
        <w:pStyle w:val="Textonotapie"/>
        <w:jc w:val="both"/>
      </w:pPr>
      <w:r>
        <w:rPr>
          <w:rStyle w:val="Refdenotaalpie"/>
        </w:rPr>
        <w:footnoteRef/>
      </w:r>
      <w:r>
        <w:t xml:space="preserve"> </w:t>
      </w:r>
      <w:r w:rsidRPr="008305BB">
        <w:t xml:space="preserve">Kurtz-Costes, B., Copping, K.E., Rowley, S.J. et al. Gender and age differences in awareness and endorsement of gender stereotypes about academic abilities. </w:t>
      </w:r>
      <w:r w:rsidRPr="008305BB">
        <w:rPr>
          <w:i/>
          <w:iCs/>
        </w:rPr>
        <w:t>Eur J Psychol Educ 29</w:t>
      </w:r>
      <w:r w:rsidRPr="008305BB">
        <w:t>, 603–618 (2014). https://doi.org/10.1007/s10212-014-0216-7</w:t>
      </w:r>
    </w:p>
  </w:footnote>
  <w:footnote w:id="37">
    <w:p w14:paraId="439EBBE6" w14:textId="34126BF9" w:rsidR="008305BB" w:rsidRDefault="008305BB" w:rsidP="00F13055">
      <w:pPr>
        <w:pStyle w:val="Textonotapie"/>
        <w:jc w:val="both"/>
      </w:pPr>
      <w:r>
        <w:rPr>
          <w:rStyle w:val="Refdenotaalpie"/>
        </w:rPr>
        <w:footnoteRef/>
      </w:r>
      <w:r>
        <w:t xml:space="preserve"> </w:t>
      </w:r>
      <w:r w:rsidRPr="008305BB">
        <w:t xml:space="preserve">Bevan V, Learmonth M. </w:t>
      </w:r>
      <w:r>
        <w:t xml:space="preserve">(2013) </w:t>
      </w:r>
      <w:r w:rsidRPr="008305BB">
        <w:t xml:space="preserve">‘I wouldn’t say it’s sexism, except that … It’s all these little subtle things’: Healthcare scientists’ accounts of gender in healthcare science laboratories. </w:t>
      </w:r>
      <w:r w:rsidRPr="008305BB">
        <w:rPr>
          <w:i/>
          <w:iCs/>
        </w:rPr>
        <w:t>Social Studies of Science.</w:t>
      </w:r>
      <w:r>
        <w:rPr>
          <w:i/>
          <w:iCs/>
        </w:rPr>
        <w:t>4</w:t>
      </w:r>
      <w:r w:rsidRPr="008305BB">
        <w:t>3(1):136-158. doi:10.1177/0306312712460606</w:t>
      </w:r>
    </w:p>
  </w:footnote>
  <w:footnote w:id="38">
    <w:p w14:paraId="688FCD04" w14:textId="7117C709" w:rsidR="008305BB" w:rsidRDefault="008305BB" w:rsidP="00F13055">
      <w:pPr>
        <w:pStyle w:val="Textonotapie"/>
        <w:jc w:val="both"/>
      </w:pPr>
      <w:r>
        <w:rPr>
          <w:rStyle w:val="Refdenotaalpie"/>
        </w:rPr>
        <w:footnoteRef/>
      </w:r>
      <w:r>
        <w:t xml:space="preserve"> </w:t>
      </w:r>
      <w:r w:rsidRPr="008305BB">
        <w:t xml:space="preserve">McKinnon, M., O’Connell, C. Perceptions of stereotypes applied to women who publicly communicate their STEM work. </w:t>
      </w:r>
      <w:r w:rsidRPr="008305BB">
        <w:rPr>
          <w:i/>
          <w:iCs/>
        </w:rPr>
        <w:t>Humanities Social Sciences Communication 7</w:t>
      </w:r>
      <w:r w:rsidRPr="008305BB">
        <w:t>, 160 (2020). https://doi.org/10.1057/s41599-020-00654-0</w:t>
      </w:r>
    </w:p>
  </w:footnote>
  <w:footnote w:id="39">
    <w:p w14:paraId="135EC2C2" w14:textId="1808C73C" w:rsidR="008305BB" w:rsidRDefault="008305BB" w:rsidP="00F13055">
      <w:pPr>
        <w:pStyle w:val="Textonotapie"/>
        <w:jc w:val="both"/>
      </w:pPr>
      <w:r>
        <w:rPr>
          <w:rStyle w:val="Refdenotaalpie"/>
        </w:rPr>
        <w:footnoteRef/>
      </w:r>
      <w:r>
        <w:t xml:space="preserve"> </w:t>
      </w:r>
      <w:r w:rsidRPr="008305BB">
        <w:t xml:space="preserve">Leaper C, Starr CR. </w:t>
      </w:r>
      <w:r w:rsidR="00F13055">
        <w:t xml:space="preserve">(2019). </w:t>
      </w:r>
      <w:r w:rsidRPr="008305BB">
        <w:t xml:space="preserve">Helping and Hindering Undergraduate Women’s STEM Motivation: Experiences With STEM Encouragement, STEM-Related Gender Bias, and Sexual Harassment. </w:t>
      </w:r>
      <w:r w:rsidRPr="00F13055">
        <w:rPr>
          <w:i/>
          <w:iCs/>
        </w:rPr>
        <w:t>Psychology of Women Quarterly</w:t>
      </w:r>
      <w:r w:rsidR="00F13055" w:rsidRPr="00F13055">
        <w:rPr>
          <w:i/>
          <w:iCs/>
        </w:rPr>
        <w:t xml:space="preserve">, </w:t>
      </w:r>
      <w:r w:rsidRPr="00F13055">
        <w:rPr>
          <w:i/>
          <w:iCs/>
        </w:rPr>
        <w:t>43</w:t>
      </w:r>
      <w:r w:rsidRPr="008305BB">
        <w:t>(2):165-183. doi:10.1177/0361684318806302</w:t>
      </w:r>
    </w:p>
  </w:footnote>
  <w:footnote w:id="40">
    <w:p w14:paraId="06E483A8" w14:textId="5C35495F" w:rsidR="00384D26" w:rsidRDefault="00384D26">
      <w:pPr>
        <w:pStyle w:val="Textonotapie"/>
      </w:pPr>
      <w:r>
        <w:rPr>
          <w:rStyle w:val="Refdenotaalpie"/>
        </w:rPr>
        <w:footnoteRef/>
      </w:r>
      <w:r>
        <w:t xml:space="preserve"> More details about the identified sources can be found in the annexes</w:t>
      </w:r>
    </w:p>
  </w:footnote>
  <w:footnote w:id="41">
    <w:p w14:paraId="5BBD7409" w14:textId="13B6F8D9" w:rsidR="00124D00" w:rsidRDefault="00124D00">
      <w:pPr>
        <w:pStyle w:val="Textonotapie"/>
      </w:pPr>
      <w:r>
        <w:rPr>
          <w:rStyle w:val="Refdenotaalpie"/>
        </w:rPr>
        <w:footnoteRef/>
      </w:r>
      <w:r>
        <w:t xml:space="preserve"> </w:t>
      </w:r>
      <w:r w:rsidRPr="00124D00">
        <w:t xml:space="preserve">Brouwer S, Hessels LK. </w:t>
      </w:r>
      <w:r>
        <w:t xml:space="preserve">(2019) </w:t>
      </w:r>
      <w:r w:rsidRPr="00124D00">
        <w:t xml:space="preserve">Increasing research impact with citizen science: The influence of recruitment strategies on sample diversity. </w:t>
      </w:r>
      <w:r w:rsidRPr="00124D00">
        <w:rPr>
          <w:i/>
          <w:iCs/>
        </w:rPr>
        <w:t>Public Understanding of Science, 28</w:t>
      </w:r>
      <w:r w:rsidRPr="00124D00">
        <w:t>(5):606-621. https://doi.org/10.1177%2F0963662519840934</w:t>
      </w:r>
    </w:p>
  </w:footnote>
  <w:footnote w:id="42">
    <w:p w14:paraId="442DC36D" w14:textId="27F271D4" w:rsidR="00124D00" w:rsidRDefault="00124D00">
      <w:pPr>
        <w:pStyle w:val="Textonotapie"/>
      </w:pPr>
      <w:r>
        <w:rPr>
          <w:rStyle w:val="Refdenotaalpie"/>
        </w:rPr>
        <w:footnoteRef/>
      </w:r>
      <w:r>
        <w:t xml:space="preserve"> </w:t>
      </w:r>
      <w:r w:rsidRPr="00124D00">
        <w:t xml:space="preserve">Paleco C., García Peter S., Salas Seoane N., Kaufmann J., Argyri P. (2021) Inclusiveness and Diversity in Citizen Science. In: Vohland K. et al. (eds) </w:t>
      </w:r>
      <w:r w:rsidRPr="00124D00">
        <w:rPr>
          <w:i/>
          <w:iCs/>
        </w:rPr>
        <w:t>The Science of Citizen Science</w:t>
      </w:r>
      <w:r w:rsidRPr="00124D00">
        <w:t>. Springer, Cham. https://doi.org/10.1007/978-3-030-58278-4_14</w:t>
      </w:r>
    </w:p>
  </w:footnote>
  <w:footnote w:id="43">
    <w:p w14:paraId="7FA46A69" w14:textId="46478385" w:rsidR="003F2B58" w:rsidRDefault="003F2B58" w:rsidP="003F2B58">
      <w:pPr>
        <w:pStyle w:val="Textonotapie"/>
      </w:pPr>
      <w:r>
        <w:rPr>
          <w:rStyle w:val="Refdenotaalpie"/>
        </w:rPr>
        <w:footnoteRef/>
      </w:r>
      <w:r>
        <w:t xml:space="preserve"> Pateman, R., Dyke, A. and West, S. (2021). The Diversity of Participants in Environmental Citizen Science. Citizen Science: </w:t>
      </w:r>
      <w:r w:rsidRPr="003F2B58">
        <w:rPr>
          <w:i/>
          <w:iCs/>
        </w:rPr>
        <w:t>Theory and Practice, 6</w:t>
      </w:r>
      <w:r>
        <w:t>(1). 9. http://doi.org/10.5334/cstp.369</w:t>
      </w:r>
    </w:p>
  </w:footnote>
  <w:footnote w:id="44">
    <w:p w14:paraId="2B6862C9" w14:textId="6EF30801" w:rsidR="00E14795" w:rsidRDefault="00E14795">
      <w:pPr>
        <w:pStyle w:val="Textonotapie"/>
      </w:pPr>
      <w:r>
        <w:rPr>
          <w:rStyle w:val="Refdenotaalpie"/>
        </w:rPr>
        <w:footnoteRef/>
      </w:r>
      <w:r>
        <w:t xml:space="preserve"> </w:t>
      </w:r>
      <w:r w:rsidRPr="00E14795">
        <w:t>National Academies of Sciences, Engineering, and Medicine; Division of Behavioral and Social Sciences and Education; Board on Science Education; Committee on Designing Citizen Science to Support Science Learning; Dibner KA, Pandya R, editors. Learning Through Citizen Science: Enhancing Opportunities by Design. Washington (DC): National Academies Press (US); 2018 Nov 1. 7, Conclusions and Recommendations. https://www.ncbi.nlm.nih.gov/books/NBK535969/</w:t>
      </w:r>
    </w:p>
  </w:footnote>
  <w:footnote w:id="45">
    <w:p w14:paraId="1CE2BD4B" w14:textId="24730B2D" w:rsidR="00E14795" w:rsidRDefault="00E14795">
      <w:pPr>
        <w:pStyle w:val="Textonotapie"/>
      </w:pPr>
      <w:r>
        <w:rPr>
          <w:rStyle w:val="Refdenotaalpie"/>
        </w:rPr>
        <w:footnoteRef/>
      </w:r>
      <w:r>
        <w:t xml:space="preserve"> </w:t>
      </w:r>
      <w:r w:rsidRPr="00E14795">
        <w:t>Puy, A., &amp; Angelaki, M. (2019). Report on strategic advice for enhancing the gender dimension of open science and innovation policy. GENDERACTION. Prague: Institute of Sociology of the Czech Academy of Sciences. https://genderaction.eu/wp-content/uploads/2019/04/GENDERACTION_Report-5.1_D11_OSOI.pdf</w:t>
      </w:r>
    </w:p>
  </w:footnote>
  <w:footnote w:id="46">
    <w:p w14:paraId="31742961" w14:textId="18A503CF" w:rsidR="00384D26" w:rsidRDefault="00384D26">
      <w:pPr>
        <w:pStyle w:val="Textonotapie"/>
      </w:pPr>
      <w:r>
        <w:rPr>
          <w:rStyle w:val="Refdenotaalpie"/>
        </w:rPr>
        <w:footnoteRef/>
      </w:r>
      <w:r>
        <w:t xml:space="preserve"> More details about the identified sources can be found in the annexes</w:t>
      </w:r>
    </w:p>
  </w:footnote>
  <w:footnote w:id="47">
    <w:p w14:paraId="1CC934A7" w14:textId="0D7890B1" w:rsidR="00646738" w:rsidRDefault="00646738">
      <w:pPr>
        <w:pStyle w:val="Textonotapie"/>
      </w:pPr>
      <w:r>
        <w:rPr>
          <w:rStyle w:val="Refdenotaalpie"/>
        </w:rPr>
        <w:footnoteRef/>
      </w:r>
      <w:r>
        <w:t xml:space="preserve"> </w:t>
      </w:r>
      <w:r w:rsidRPr="00646738">
        <w:t xml:space="preserve">Eddy, S. L., Brownell, S. E., Thummaphan, P., Lan, M. -., &amp; Wenderoth, M. P. (2015). Caution, student experience may vary: Social identities impact a student’s experience in peer discussions. </w:t>
      </w:r>
      <w:r w:rsidRPr="00646738">
        <w:rPr>
          <w:i/>
          <w:iCs/>
        </w:rPr>
        <w:t>CBE Life Sciences Education, 14</w:t>
      </w:r>
      <w:r w:rsidRPr="00646738">
        <w:t>(4) doi:10.1187/cbe.15-05-0108</w:t>
      </w:r>
    </w:p>
  </w:footnote>
  <w:footnote w:id="48">
    <w:p w14:paraId="5831990D" w14:textId="659496AB" w:rsidR="00646738" w:rsidRDefault="00646738">
      <w:pPr>
        <w:pStyle w:val="Textonotapie"/>
      </w:pPr>
      <w:r>
        <w:rPr>
          <w:rStyle w:val="Refdenotaalpie"/>
        </w:rPr>
        <w:footnoteRef/>
      </w:r>
      <w:r>
        <w:t xml:space="preserve"> </w:t>
      </w:r>
      <w:r w:rsidRPr="00646738">
        <w:t xml:space="preserve">Merry, J. J., Condron, D. J., &amp; Torres, N. (2020). A comparative analysis of early childhood socioeconomic conditions and educational achievement 15 years later. International Journal of </w:t>
      </w:r>
      <w:r w:rsidRPr="00646738">
        <w:rPr>
          <w:i/>
          <w:iCs/>
        </w:rPr>
        <w:t>Comparative Sociology</w:t>
      </w:r>
      <w:r w:rsidRPr="00646738">
        <w:t>, doi:10.1177/0020715220983402</w:t>
      </w:r>
    </w:p>
  </w:footnote>
  <w:footnote w:id="49">
    <w:p w14:paraId="314B98B3" w14:textId="3986F54E" w:rsidR="00646738" w:rsidRDefault="00646738">
      <w:pPr>
        <w:pStyle w:val="Textonotapie"/>
      </w:pPr>
      <w:r>
        <w:rPr>
          <w:rStyle w:val="Refdenotaalpie"/>
        </w:rPr>
        <w:footnoteRef/>
      </w:r>
      <w:r>
        <w:t xml:space="preserve"> </w:t>
      </w:r>
      <w:r w:rsidRPr="00646738">
        <w:t xml:space="preserve">Henderson, R. I., Williams, K., &amp; Crowshoe, L. L. (2015). Mini-med school for aboriginal youth: Experiential science outreach to tackle systemic barriers. </w:t>
      </w:r>
      <w:r w:rsidRPr="00646738">
        <w:rPr>
          <w:i/>
          <w:iCs/>
        </w:rPr>
        <w:t>Medical Education Online, 20</w:t>
      </w:r>
      <w:r w:rsidRPr="00646738">
        <w:t>, 29561. doi:10.3402/meo.v20.29561</w:t>
      </w:r>
    </w:p>
  </w:footnote>
  <w:footnote w:id="50">
    <w:p w14:paraId="741203D2" w14:textId="5C11B9B9" w:rsidR="00646738" w:rsidRDefault="00646738">
      <w:pPr>
        <w:pStyle w:val="Textonotapie"/>
      </w:pPr>
      <w:r>
        <w:rPr>
          <w:rStyle w:val="Refdenotaalpie"/>
        </w:rPr>
        <w:footnoteRef/>
      </w:r>
      <w:r>
        <w:t xml:space="preserve"> </w:t>
      </w:r>
      <w:r w:rsidRPr="00646738">
        <w:t xml:space="preserve">Song, C., Park, K. M., &amp; Kim, Y. (2020). Socio-cultural factors explaining technology-based entrepreneurial activity: Direct and indirect role of social security. </w:t>
      </w:r>
      <w:r w:rsidRPr="00646738">
        <w:rPr>
          <w:i/>
          <w:iCs/>
        </w:rPr>
        <w:t>Technology in Society, 61</w:t>
      </w:r>
      <w:r w:rsidRPr="00646738">
        <w:t xml:space="preserve"> doi:10.1016/j.techsoc.2020.101246</w:t>
      </w:r>
    </w:p>
  </w:footnote>
  <w:footnote w:id="51">
    <w:p w14:paraId="0326E853" w14:textId="71CCC0AC" w:rsidR="00646738" w:rsidRDefault="00646738">
      <w:pPr>
        <w:pStyle w:val="Textonotapie"/>
      </w:pPr>
      <w:r>
        <w:rPr>
          <w:rStyle w:val="Refdenotaalpie"/>
        </w:rPr>
        <w:footnoteRef/>
      </w:r>
      <w:r>
        <w:t xml:space="preserve"> </w:t>
      </w:r>
      <w:r w:rsidRPr="00646738">
        <w:t xml:space="preserve">: Sánchez Tapia, I., Krajcik, J., &amp; Reiser, B. (2018). “We do not know what the real story is anymore”: Curricular contextualization principles that support indigenous students in understanding natural selection. </w:t>
      </w:r>
      <w:r w:rsidRPr="00646738">
        <w:rPr>
          <w:i/>
          <w:iCs/>
        </w:rPr>
        <w:t>Journal of Research in Science Teaching, 55</w:t>
      </w:r>
      <w:r w:rsidRPr="00646738">
        <w:t xml:space="preserve">(3), 348-376. doi:10.1002/tea.21422  </w:t>
      </w:r>
    </w:p>
  </w:footnote>
  <w:footnote w:id="52">
    <w:p w14:paraId="3245C309" w14:textId="7D71788A" w:rsidR="00646738" w:rsidRDefault="00646738">
      <w:pPr>
        <w:pStyle w:val="Textonotapie"/>
      </w:pPr>
      <w:r>
        <w:rPr>
          <w:rStyle w:val="Refdenotaalpie"/>
        </w:rPr>
        <w:footnoteRef/>
      </w:r>
      <w:r>
        <w:t xml:space="preserve"> </w:t>
      </w:r>
      <w:r w:rsidRPr="00646738">
        <w:t xml:space="preserve">Freeman, K. J., &amp; Steidl, C. R. (2016). Distribution, composition and exclusion: How school segregation impacts racist disciplinary patterns. </w:t>
      </w:r>
      <w:r w:rsidRPr="00646738">
        <w:rPr>
          <w:i/>
          <w:iCs/>
        </w:rPr>
        <w:t>Race and Social Problems, 8(</w:t>
      </w:r>
      <w:r w:rsidRPr="00646738">
        <w:t>2), 171-185. doi:10.1007/s12552-016-9174-9</w:t>
      </w:r>
    </w:p>
  </w:footnote>
  <w:footnote w:id="53">
    <w:p w14:paraId="59D3E182" w14:textId="0D077218" w:rsidR="0036015F" w:rsidRDefault="0036015F">
      <w:pPr>
        <w:pStyle w:val="Textonotapie"/>
      </w:pPr>
      <w:r>
        <w:rPr>
          <w:rStyle w:val="Refdenotaalpie"/>
        </w:rPr>
        <w:footnoteRef/>
      </w:r>
      <w:r>
        <w:t xml:space="preserve"> </w:t>
      </w:r>
      <w:r w:rsidRPr="0036015F">
        <w:t xml:space="preserve">Lange, M. (2011). Social welfare and ethnic warfare: Exploring the impact of education on ethnic violence. </w:t>
      </w:r>
      <w:r w:rsidRPr="0036015F">
        <w:rPr>
          <w:i/>
          <w:iCs/>
        </w:rPr>
        <w:t>Studies in Comparative International Development, 46</w:t>
      </w:r>
      <w:r w:rsidRPr="0036015F">
        <w:t>(4), 372-396. doi:10.1007/s12116-011-9095-y</w:t>
      </w:r>
    </w:p>
  </w:footnote>
  <w:footnote w:id="54">
    <w:p w14:paraId="4ADEFA3C" w14:textId="56F68D76" w:rsidR="0036015F" w:rsidRDefault="0036015F">
      <w:pPr>
        <w:pStyle w:val="Textonotapie"/>
      </w:pPr>
      <w:r>
        <w:rPr>
          <w:rStyle w:val="Refdenotaalpie"/>
        </w:rPr>
        <w:footnoteRef/>
      </w:r>
      <w:r>
        <w:t xml:space="preserve"> </w:t>
      </w:r>
      <w:r w:rsidRPr="0036015F">
        <w:t xml:space="preserve">Nnakwe, N. (2020). Using poverty simulation to help nutrition students develop sensitivity toward low-income individuals. </w:t>
      </w:r>
      <w:r w:rsidRPr="0036015F">
        <w:rPr>
          <w:i/>
          <w:iCs/>
        </w:rPr>
        <w:t>Journal of Poverty,</w:t>
      </w:r>
      <w:r w:rsidRPr="0036015F">
        <w:t xml:space="preserve"> doi:10.1080/10875549.2020.1840481</w:t>
      </w:r>
    </w:p>
  </w:footnote>
  <w:footnote w:id="55">
    <w:p w14:paraId="4F547CBE" w14:textId="3E42CCBA" w:rsidR="0036015F" w:rsidRDefault="0036015F">
      <w:pPr>
        <w:pStyle w:val="Textonotapie"/>
      </w:pPr>
      <w:r>
        <w:rPr>
          <w:rStyle w:val="Refdenotaalpie"/>
        </w:rPr>
        <w:footnoteRef/>
      </w:r>
      <w:r>
        <w:t xml:space="preserve"> </w:t>
      </w:r>
      <w:r w:rsidRPr="0036015F">
        <w:t xml:space="preserve">Serbin, L. A., Stack, D. M., &amp; Kingdon, D. (2013). Academic success across the transition from primary to secondary schooling among lower-income adolescents: Understanding the effects of family resources and gender. </w:t>
      </w:r>
      <w:r w:rsidRPr="0036015F">
        <w:rPr>
          <w:i/>
          <w:iCs/>
        </w:rPr>
        <w:t>Journal of Youth and Adolescence, 42</w:t>
      </w:r>
      <w:r w:rsidRPr="0036015F">
        <w:t>(9), 1331-1347. doi:10.1007/s10964-013-9987-4</w:t>
      </w:r>
    </w:p>
  </w:footnote>
  <w:footnote w:id="56">
    <w:p w14:paraId="65634060" w14:textId="6A2B2627" w:rsidR="00384D26" w:rsidRDefault="00384D26">
      <w:pPr>
        <w:pStyle w:val="Textonotapie"/>
      </w:pPr>
      <w:r>
        <w:rPr>
          <w:rStyle w:val="Refdenotaalpie"/>
        </w:rPr>
        <w:footnoteRef/>
      </w:r>
      <w:r>
        <w:t xml:space="preserve"> More details about the identified sources can be found in the annexes</w:t>
      </w:r>
    </w:p>
  </w:footnote>
  <w:footnote w:id="57">
    <w:p w14:paraId="707A5920" w14:textId="23506E9B" w:rsidR="00FB188B" w:rsidRDefault="00FB188B">
      <w:pPr>
        <w:pStyle w:val="Textonotapie"/>
      </w:pPr>
      <w:r>
        <w:rPr>
          <w:rStyle w:val="Refdenotaalpie"/>
        </w:rPr>
        <w:footnoteRef/>
      </w:r>
      <w:r>
        <w:t xml:space="preserve"> </w:t>
      </w:r>
      <w:r w:rsidRPr="00FB188B">
        <w:t xml:space="preserve">Bascopé, M., Perasso, P., &amp; Reiss, K. (2019). Systematic review of education for sustainable development at an early stage: Cornerstones and pedagogical approaches for teacher professional development. </w:t>
      </w:r>
      <w:r w:rsidRPr="00FB188B">
        <w:rPr>
          <w:i/>
          <w:iCs/>
        </w:rPr>
        <w:t>Sustainability, 11</w:t>
      </w:r>
      <w:r w:rsidRPr="00FB188B">
        <w:t>(3) doi:10.3390/su11030719</w:t>
      </w:r>
    </w:p>
  </w:footnote>
  <w:footnote w:id="58">
    <w:p w14:paraId="15D09454" w14:textId="3C462E98" w:rsidR="00FB188B" w:rsidRDefault="00FB188B">
      <w:pPr>
        <w:pStyle w:val="Textonotapie"/>
      </w:pPr>
      <w:r>
        <w:rPr>
          <w:rStyle w:val="Refdenotaalpie"/>
        </w:rPr>
        <w:footnoteRef/>
      </w:r>
      <w:r>
        <w:t xml:space="preserve"> </w:t>
      </w:r>
      <w:r w:rsidRPr="00FB188B">
        <w:t xml:space="preserve">Trott, C. D. (2020). Children’s constructive climate change engagement: Empowering awareness, agency, and action. </w:t>
      </w:r>
      <w:r w:rsidRPr="00FB188B">
        <w:rPr>
          <w:i/>
          <w:iCs/>
        </w:rPr>
        <w:t>Environmental Education Research, 26</w:t>
      </w:r>
      <w:r w:rsidRPr="00FB188B">
        <w:t>(4), 532-554. doi:10.1080/13504622.2019.1675594</w:t>
      </w:r>
    </w:p>
  </w:footnote>
  <w:footnote w:id="59">
    <w:p w14:paraId="352C7657" w14:textId="45691008" w:rsidR="00FB188B" w:rsidRDefault="00FB188B">
      <w:pPr>
        <w:pStyle w:val="Textonotapie"/>
      </w:pPr>
      <w:r>
        <w:rPr>
          <w:rStyle w:val="Refdenotaalpie"/>
        </w:rPr>
        <w:footnoteRef/>
      </w:r>
      <w:r>
        <w:t xml:space="preserve"> </w:t>
      </w:r>
      <w:r w:rsidRPr="00FB188B">
        <w:t xml:space="preserve">Warren, A. R. (2020). Impact of bayesian updating activities on student epistemologies. Physical </w:t>
      </w:r>
      <w:r w:rsidRPr="00FB188B">
        <w:rPr>
          <w:i/>
          <w:iCs/>
        </w:rPr>
        <w:t>Review Physics Education Research, 16</w:t>
      </w:r>
      <w:r w:rsidRPr="00FB188B">
        <w:t>(1) doi:10.1103/PhysRevPhysEducRes.16.010101</w:t>
      </w:r>
    </w:p>
  </w:footnote>
  <w:footnote w:id="60">
    <w:p w14:paraId="6B0F4A59" w14:textId="53C823F6" w:rsidR="00FB188B" w:rsidRDefault="00FB188B">
      <w:pPr>
        <w:pStyle w:val="Textonotapie"/>
      </w:pPr>
      <w:r>
        <w:rPr>
          <w:rStyle w:val="Refdenotaalpie"/>
        </w:rPr>
        <w:footnoteRef/>
      </w:r>
      <w:r>
        <w:t xml:space="preserve"> </w:t>
      </w:r>
      <w:r w:rsidRPr="00FB188B">
        <w:t xml:space="preserve">Cook, B. R., &amp; Overpeck, J. T. (2019). Relationship-building between climate scientists and publics as an alternative to information transfer. </w:t>
      </w:r>
      <w:r w:rsidRPr="00FB188B">
        <w:rPr>
          <w:i/>
          <w:iCs/>
        </w:rPr>
        <w:t>Wiley Interdisciplinary Reviews: Climate Change, 10</w:t>
      </w:r>
      <w:r w:rsidRPr="00FB188B">
        <w:t>(2) doi:10.1002/wcc.570</w:t>
      </w:r>
    </w:p>
  </w:footnote>
  <w:footnote w:id="61">
    <w:p w14:paraId="49A726D9" w14:textId="587A1644" w:rsidR="00FB188B" w:rsidRDefault="00FB188B">
      <w:pPr>
        <w:pStyle w:val="Textonotapie"/>
      </w:pPr>
      <w:r>
        <w:rPr>
          <w:rStyle w:val="Refdenotaalpie"/>
        </w:rPr>
        <w:footnoteRef/>
      </w:r>
      <w:r>
        <w:t xml:space="preserve"> </w:t>
      </w:r>
      <w:r w:rsidRPr="00FB188B">
        <w:t xml:space="preserve">Nölting, B., Molitor, H., Reimann, J., Skroblin, J. -., &amp; Dembski, N. (2020). Transfer for sustainable development at higher education institutions-untapped potential for education for sustainable development and for societal transformation. </w:t>
      </w:r>
      <w:r w:rsidRPr="00FB188B">
        <w:rPr>
          <w:i/>
          <w:iCs/>
        </w:rPr>
        <w:t>Sustainability, 12</w:t>
      </w:r>
      <w:r w:rsidRPr="00FB188B">
        <w:t>(7) doi:10.3390/su12072925</w:t>
      </w:r>
    </w:p>
  </w:footnote>
  <w:footnote w:id="62">
    <w:p w14:paraId="357F60B2" w14:textId="56D13E8C" w:rsidR="00FB188B" w:rsidRDefault="00FB188B">
      <w:pPr>
        <w:pStyle w:val="Textonotapie"/>
      </w:pPr>
      <w:r>
        <w:rPr>
          <w:rStyle w:val="Refdenotaalpie"/>
        </w:rPr>
        <w:footnoteRef/>
      </w:r>
      <w:r>
        <w:t xml:space="preserve"> </w:t>
      </w:r>
      <w:r w:rsidRPr="00FB188B">
        <w:t xml:space="preserve">Claridge, H., Stone, K., &amp; Ussher, M. (2018). The ethnicity attainment gap among medical and biomedical science students: A qualitative study. </w:t>
      </w:r>
      <w:r w:rsidRPr="00FB188B">
        <w:rPr>
          <w:i/>
          <w:iCs/>
        </w:rPr>
        <w:t>BMC Medical Education, 18</w:t>
      </w:r>
      <w:r w:rsidRPr="00FB188B">
        <w:t>(1) doi:10.1186/s12909-018-1426-5</w:t>
      </w:r>
    </w:p>
  </w:footnote>
  <w:footnote w:id="63">
    <w:p w14:paraId="6D6C6074" w14:textId="3EA50EF8" w:rsidR="00FB188B" w:rsidRDefault="00FB188B">
      <w:pPr>
        <w:pStyle w:val="Textonotapie"/>
      </w:pPr>
      <w:r>
        <w:rPr>
          <w:rStyle w:val="Refdenotaalpie"/>
        </w:rPr>
        <w:footnoteRef/>
      </w:r>
      <w:r>
        <w:t xml:space="preserve"> </w:t>
      </w:r>
      <w:r w:rsidRPr="00FB188B">
        <w:t xml:space="preserve">Issa, N., Schuller, M., Santacaterina, S., Shapiro, M., Wang, E., Mayer, R. E., &amp; Darosa, D. A. (2011). Applying multimedia design principles enhances learning in medical education. </w:t>
      </w:r>
      <w:r w:rsidRPr="00FB188B">
        <w:rPr>
          <w:i/>
          <w:iCs/>
        </w:rPr>
        <w:t>Medical Education, 45</w:t>
      </w:r>
      <w:r w:rsidRPr="00FB188B">
        <w:t>(8), 818-826. doi:10.1111/j.1365-2923.2011.03988.</w:t>
      </w:r>
    </w:p>
  </w:footnote>
  <w:footnote w:id="64">
    <w:p w14:paraId="67A6DB7E" w14:textId="1CA4E008" w:rsidR="00FB188B" w:rsidRDefault="00FB188B">
      <w:pPr>
        <w:pStyle w:val="Textonotapie"/>
      </w:pPr>
      <w:r>
        <w:rPr>
          <w:rStyle w:val="Refdenotaalpie"/>
        </w:rPr>
        <w:footnoteRef/>
      </w:r>
      <w:r>
        <w:t xml:space="preserve"> </w:t>
      </w:r>
      <w:r w:rsidRPr="00FB188B">
        <w:t xml:space="preserve"> Bascopé, M., Perasso, P., &amp; Reiss, K. (2019). Systematic review of education for sustainable development at an early stage: Cornerstones and pedagogical approaches for teacher professional development. </w:t>
      </w:r>
      <w:r w:rsidRPr="00FB188B">
        <w:rPr>
          <w:i/>
          <w:iCs/>
        </w:rPr>
        <w:t>Sustainability, 11</w:t>
      </w:r>
      <w:r w:rsidRPr="00FB188B">
        <w:t>(3) doi:10.3390/su11030719</w:t>
      </w:r>
    </w:p>
  </w:footnote>
  <w:footnote w:id="65">
    <w:p w14:paraId="2BC373E4" w14:textId="7358C8FB" w:rsidR="00384D26" w:rsidRDefault="00384D26">
      <w:pPr>
        <w:pStyle w:val="Textonotapie"/>
      </w:pPr>
      <w:r>
        <w:rPr>
          <w:rStyle w:val="Refdenotaalpie"/>
        </w:rPr>
        <w:footnoteRef/>
      </w:r>
      <w:r>
        <w:t xml:space="preserve"> More details about the identified sources can be found in the annexes</w:t>
      </w:r>
    </w:p>
  </w:footnote>
  <w:footnote w:id="66">
    <w:p w14:paraId="7CAA6493" w14:textId="55282D0B" w:rsidR="00D2695F" w:rsidRDefault="00D2695F">
      <w:pPr>
        <w:pStyle w:val="Textonotapie"/>
      </w:pPr>
      <w:r>
        <w:rPr>
          <w:rStyle w:val="Refdenotaalpie"/>
        </w:rPr>
        <w:footnoteRef/>
      </w:r>
      <w:r>
        <w:t xml:space="preserve"> </w:t>
      </w:r>
      <w:r w:rsidRPr="00D2695F">
        <w:t xml:space="preserve">Smart, A., &amp; Harrison, E. (2017). The under-representation of minority ethnic groups in UK medical research. </w:t>
      </w:r>
      <w:r w:rsidRPr="00D2695F">
        <w:rPr>
          <w:i/>
          <w:iCs/>
        </w:rPr>
        <w:t>Ethnicity &amp; health, 22</w:t>
      </w:r>
      <w:r w:rsidRPr="00D2695F">
        <w:t>(1), 65-82.</w:t>
      </w:r>
    </w:p>
  </w:footnote>
  <w:footnote w:id="67">
    <w:p w14:paraId="3E4CA81D" w14:textId="16598767" w:rsidR="00D2695F" w:rsidRDefault="00D2695F">
      <w:pPr>
        <w:pStyle w:val="Textonotapie"/>
      </w:pPr>
      <w:r>
        <w:rPr>
          <w:rStyle w:val="Refdenotaalpie"/>
        </w:rPr>
        <w:footnoteRef/>
      </w:r>
      <w:r>
        <w:t xml:space="preserve"> </w:t>
      </w:r>
      <w:r w:rsidRPr="00D2695F">
        <w:t xml:space="preserve">Rowan, L., &amp; Bigum, C. (2011). Reassembling the problem of the under-representation of girls in IT courses. In </w:t>
      </w:r>
      <w:r w:rsidRPr="00D2695F">
        <w:rPr>
          <w:i/>
          <w:iCs/>
        </w:rPr>
        <w:t>Actor-network theory and technology innovation: Advancements and new concepts</w:t>
      </w:r>
      <w:r w:rsidRPr="00D2695F">
        <w:t xml:space="preserve"> (pp. 208-222). IGI Global.</w:t>
      </w:r>
    </w:p>
  </w:footnote>
  <w:footnote w:id="68">
    <w:p w14:paraId="783F498F" w14:textId="57A384F5" w:rsidR="00D2695F" w:rsidRDefault="00D2695F">
      <w:pPr>
        <w:pStyle w:val="Textonotapie"/>
      </w:pPr>
      <w:r>
        <w:rPr>
          <w:rStyle w:val="Refdenotaalpie"/>
        </w:rPr>
        <w:footnoteRef/>
      </w:r>
      <w:r>
        <w:t xml:space="preserve"> </w:t>
      </w:r>
      <w:r w:rsidRPr="00D2695F">
        <w:t xml:space="preserve">Woodward, E., Lai, Y., Egun, C., &amp; Fitzsimons, M. G. (2018). How Cardiac Anesthesiology Can Help “STEM” the Tide of Under-representation of Minorities in Science and Medicine. </w:t>
      </w:r>
      <w:r w:rsidRPr="00D2695F">
        <w:rPr>
          <w:i/>
          <w:iCs/>
        </w:rPr>
        <w:t>Journal of cardiothoracic and vascular anesthesia, 32</w:t>
      </w:r>
      <w:r w:rsidRPr="00D2695F">
        <w:t>(2), 631-635.</w:t>
      </w:r>
    </w:p>
  </w:footnote>
  <w:footnote w:id="69">
    <w:p w14:paraId="606F3F4D" w14:textId="6B41AF40" w:rsidR="00D2695F" w:rsidRDefault="00D2695F">
      <w:pPr>
        <w:pStyle w:val="Textonotapie"/>
      </w:pPr>
      <w:r>
        <w:rPr>
          <w:rStyle w:val="Refdenotaalpie"/>
        </w:rPr>
        <w:footnoteRef/>
      </w:r>
      <w:r>
        <w:t xml:space="preserve"> </w:t>
      </w:r>
      <w:r w:rsidRPr="00D2695F">
        <w:t xml:space="preserve">Geiger, N., Swim, J. K., Fraser, J., &amp; Flinner, K. (2017). Catalyzing public engagement with climate change through informal science learning centers. </w:t>
      </w:r>
      <w:r w:rsidRPr="00D2695F">
        <w:rPr>
          <w:i/>
          <w:iCs/>
        </w:rPr>
        <w:t>Science Communication, 39</w:t>
      </w:r>
      <w:r w:rsidRPr="00D2695F">
        <w:t>(2), 221-249.</w:t>
      </w:r>
    </w:p>
  </w:footnote>
  <w:footnote w:id="70">
    <w:p w14:paraId="118F6372" w14:textId="6AE7A444" w:rsidR="00D2695F" w:rsidRDefault="00D2695F">
      <w:pPr>
        <w:pStyle w:val="Textonotapie"/>
      </w:pPr>
      <w:r>
        <w:rPr>
          <w:rStyle w:val="Refdenotaalpie"/>
        </w:rPr>
        <w:footnoteRef/>
      </w:r>
      <w:r>
        <w:t xml:space="preserve"> </w:t>
      </w:r>
      <w:r w:rsidRPr="00D2695F">
        <w:t xml:space="preserve">Redfern, J., Burdass, D., &amp; Verran, J. (2013). Transforming a school learning exercise into a public engagement event:‘The Good, the Bad and The Algae’. </w:t>
      </w:r>
      <w:r w:rsidRPr="00D2695F">
        <w:rPr>
          <w:i/>
          <w:iCs/>
        </w:rPr>
        <w:t>Journal of Biological Education, 47</w:t>
      </w:r>
      <w:r w:rsidRPr="00D2695F">
        <w:t>(4), 246-252.</w:t>
      </w:r>
    </w:p>
  </w:footnote>
  <w:footnote w:id="71">
    <w:p w14:paraId="3D2197AB" w14:textId="1F6715CA" w:rsidR="00D2695F" w:rsidRDefault="00D2695F">
      <w:pPr>
        <w:pStyle w:val="Textonotapie"/>
      </w:pPr>
      <w:r>
        <w:rPr>
          <w:rStyle w:val="Refdenotaalpie"/>
        </w:rPr>
        <w:footnoteRef/>
      </w:r>
      <w:r>
        <w:t xml:space="preserve"> </w:t>
      </w:r>
      <w:r w:rsidRPr="00D2695F">
        <w:t xml:space="preserve">Brown Jarreau, P., Dahmen, N. S., &amp; Jones, E. (2019). Instagram and the science museum: A missed opportunity for public engagement. </w:t>
      </w:r>
      <w:r w:rsidRPr="00D2695F">
        <w:rPr>
          <w:i/>
          <w:iCs/>
        </w:rPr>
        <w:t>Journal of Science Communication, 18</w:t>
      </w:r>
      <w:r w:rsidRPr="00D2695F">
        <w:t>(2), A06.</w:t>
      </w:r>
    </w:p>
  </w:footnote>
  <w:footnote w:id="72">
    <w:p w14:paraId="711E580A" w14:textId="52C5E3DB" w:rsidR="00D2695F" w:rsidRDefault="00D2695F">
      <w:pPr>
        <w:pStyle w:val="Textonotapie"/>
      </w:pPr>
      <w:r>
        <w:rPr>
          <w:rStyle w:val="Refdenotaalpie"/>
        </w:rPr>
        <w:footnoteRef/>
      </w:r>
      <w:r>
        <w:t xml:space="preserve"> </w:t>
      </w:r>
      <w:r w:rsidRPr="00D2695F">
        <w:t xml:space="preserve">Churchill, D., King, M., &amp; Fox, B. (2013). Learning design for science education in the 21st century. </w:t>
      </w:r>
      <w:r w:rsidRPr="00D2695F">
        <w:rPr>
          <w:i/>
          <w:iCs/>
        </w:rPr>
        <w:t>Zbornik Instituta za pedagoska istrazivanja, 45</w:t>
      </w:r>
      <w:r w:rsidRPr="00D2695F">
        <w:t>(2), 404-421.</w:t>
      </w:r>
    </w:p>
  </w:footnote>
  <w:footnote w:id="73">
    <w:p w14:paraId="2C2B4CB6" w14:textId="4F76382B" w:rsidR="00A83671" w:rsidRDefault="00A83671">
      <w:pPr>
        <w:pStyle w:val="Textonotapie"/>
      </w:pPr>
      <w:r>
        <w:rPr>
          <w:rStyle w:val="Refdenotaalpie"/>
        </w:rPr>
        <w:footnoteRef/>
      </w:r>
      <w:r>
        <w:t xml:space="preserve"> </w:t>
      </w:r>
      <w:r w:rsidRPr="00A83671">
        <w:t xml:space="preserve">Yanson, R., &amp; Johnson, R. D. (2016). An empirical examination of e-learning design: The role of trainee socialization and complexity in short term training. </w:t>
      </w:r>
      <w:r w:rsidRPr="00A83671">
        <w:rPr>
          <w:i/>
          <w:iCs/>
        </w:rPr>
        <w:t>Computers &amp; Education, 101</w:t>
      </w:r>
      <w:r w:rsidRPr="00A83671">
        <w:t>, 43-54.</w:t>
      </w:r>
    </w:p>
  </w:footnote>
  <w:footnote w:id="74">
    <w:p w14:paraId="5C264AC3" w14:textId="7294D6EE" w:rsidR="00A83671" w:rsidRDefault="00A83671">
      <w:pPr>
        <w:pStyle w:val="Textonotapie"/>
      </w:pPr>
      <w:r>
        <w:rPr>
          <w:rStyle w:val="Refdenotaalpie"/>
        </w:rPr>
        <w:footnoteRef/>
      </w:r>
      <w:r>
        <w:t xml:space="preserve"> </w:t>
      </w:r>
      <w:r w:rsidRPr="00A83671">
        <w:t xml:space="preserve">Huang, H., &amp; Hwang, G. J. (2019). Facilitating Inpatients’ Family Members to Learn. </w:t>
      </w:r>
      <w:r w:rsidRPr="00A83671">
        <w:rPr>
          <w:i/>
          <w:iCs/>
        </w:rPr>
        <w:t>Journal of Educational Technology &amp; Society, 22</w:t>
      </w:r>
      <w:r w:rsidRPr="00A83671">
        <w:t>(3), 74-87.</w:t>
      </w:r>
    </w:p>
  </w:footnote>
  <w:footnote w:id="75">
    <w:p w14:paraId="008B3646" w14:textId="3B712D0A" w:rsidR="00A83671" w:rsidRPr="00A83671" w:rsidRDefault="00A83671">
      <w:pPr>
        <w:pStyle w:val="Textonotapie"/>
        <w:rPr>
          <w:i/>
          <w:iCs/>
        </w:rPr>
      </w:pPr>
      <w:r>
        <w:rPr>
          <w:rStyle w:val="Refdenotaalpie"/>
        </w:rPr>
        <w:footnoteRef/>
      </w:r>
      <w:r w:rsidRPr="00A83671">
        <w:t xml:space="preserve">Hannon, J., &amp; D'Netto, B. (2007). Cultural diversity online: Student engagement with learning technologies. </w:t>
      </w:r>
      <w:r w:rsidRPr="00A83671">
        <w:rPr>
          <w:i/>
          <w:iCs/>
        </w:rPr>
        <w:t>International journal of educational management.</w:t>
      </w:r>
    </w:p>
  </w:footnote>
  <w:footnote w:id="76">
    <w:p w14:paraId="51E092EA" w14:textId="2F67AC64" w:rsidR="00384D26" w:rsidRDefault="00384D26">
      <w:pPr>
        <w:pStyle w:val="Textonotapie"/>
      </w:pPr>
      <w:r>
        <w:rPr>
          <w:rStyle w:val="Refdenotaalpie"/>
        </w:rPr>
        <w:footnoteRef/>
      </w:r>
      <w:r>
        <w:t xml:space="preserve"> More details about the identified sources can be found in the annexes</w:t>
      </w:r>
    </w:p>
  </w:footnote>
  <w:footnote w:id="77">
    <w:p w14:paraId="12F8D43A" w14:textId="160CE218" w:rsidR="00425A0B" w:rsidRDefault="00425A0B">
      <w:pPr>
        <w:pStyle w:val="Textonotapie"/>
      </w:pPr>
      <w:r>
        <w:rPr>
          <w:rStyle w:val="Refdenotaalpie"/>
        </w:rPr>
        <w:footnoteRef/>
      </w:r>
      <w:r>
        <w:t xml:space="preserve"> </w:t>
      </w:r>
      <w:r w:rsidRPr="00425A0B">
        <w:t xml:space="preserve">Cerinsek, G., Hribar, T., Glodez, N., &amp; Dolinsek, S. (2013). Which are my future career priorities and what influenced my choice of studying science, technology, engineering or mathematics? Some insights on educational choice—case of Slovenia. </w:t>
      </w:r>
      <w:r w:rsidRPr="00425A0B">
        <w:rPr>
          <w:i/>
          <w:iCs/>
        </w:rPr>
        <w:t>International Journal of Science Education, 35</w:t>
      </w:r>
      <w:r w:rsidRPr="00425A0B">
        <w:t>(17), 2999-3025.</w:t>
      </w:r>
    </w:p>
  </w:footnote>
  <w:footnote w:id="78">
    <w:p w14:paraId="785C2B13" w14:textId="64433228" w:rsidR="00425A0B" w:rsidRDefault="00425A0B">
      <w:pPr>
        <w:pStyle w:val="Textonotapie"/>
      </w:pPr>
      <w:r>
        <w:rPr>
          <w:rStyle w:val="Refdenotaalpie"/>
        </w:rPr>
        <w:footnoteRef/>
      </w:r>
      <w:r>
        <w:t xml:space="preserve"> </w:t>
      </w:r>
      <w:r w:rsidRPr="00425A0B">
        <w:t xml:space="preserve">Paul, D. (2013). Creating change: building the capacity of the medical workforce in A boriginal health. </w:t>
      </w:r>
      <w:r w:rsidRPr="00425A0B">
        <w:rPr>
          <w:i/>
          <w:iCs/>
        </w:rPr>
        <w:t>ANZ Journal of Surgery, 83</w:t>
      </w:r>
      <w:r w:rsidRPr="00425A0B">
        <w:t>(1-2), 55-59.</w:t>
      </w:r>
    </w:p>
  </w:footnote>
  <w:footnote w:id="79">
    <w:p w14:paraId="1B274BC5" w14:textId="0D7D1869" w:rsidR="00425A0B" w:rsidRDefault="00425A0B">
      <w:pPr>
        <w:pStyle w:val="Textonotapie"/>
      </w:pPr>
      <w:r>
        <w:rPr>
          <w:rStyle w:val="Refdenotaalpie"/>
        </w:rPr>
        <w:footnoteRef/>
      </w:r>
      <w:r>
        <w:t xml:space="preserve"> </w:t>
      </w:r>
      <w:r w:rsidRPr="00425A0B">
        <w:t xml:space="preserve">Verdugo-Castro, S., García-Holgado, A., &amp; Sánchez-Gómez, M. C. (2019). Analysis of instruments focused on gender gap in STEM education. </w:t>
      </w:r>
      <w:r w:rsidRPr="00425A0B">
        <w:rPr>
          <w:i/>
          <w:iCs/>
        </w:rPr>
        <w:t>Proceedings of the Seventh International Conference on Technological Ecosystems for Enhancing Multiculturality</w:t>
      </w:r>
      <w:r w:rsidRPr="00425A0B">
        <w:t xml:space="preserve"> (pp. 999-1006).</w:t>
      </w:r>
    </w:p>
  </w:footnote>
  <w:footnote w:id="80">
    <w:p w14:paraId="403F16EC" w14:textId="6478A8A3" w:rsidR="00425A0B" w:rsidRDefault="00425A0B">
      <w:pPr>
        <w:pStyle w:val="Textonotapie"/>
      </w:pPr>
      <w:r>
        <w:rPr>
          <w:rStyle w:val="Refdenotaalpie"/>
        </w:rPr>
        <w:footnoteRef/>
      </w:r>
      <w:r>
        <w:t xml:space="preserve"> </w:t>
      </w:r>
      <w:r w:rsidRPr="00425A0B">
        <w:t xml:space="preserve">Potvin, G., McGough, C., Benson, L., Boone, H. J., Doyle, J., Godwin, A., ... &amp; Verdín, D. (2018). Gendered interests in electrical, computer, and biomedical engineering: Intersections with career outcome expectations. </w:t>
      </w:r>
      <w:r w:rsidRPr="00425A0B">
        <w:rPr>
          <w:i/>
          <w:iCs/>
        </w:rPr>
        <w:t>IEEE Transactions on Education, 61</w:t>
      </w:r>
      <w:r w:rsidRPr="00425A0B">
        <w:t>(4), 298-304.</w:t>
      </w:r>
    </w:p>
  </w:footnote>
  <w:footnote w:id="81">
    <w:p w14:paraId="55D37DF0" w14:textId="0258B76E" w:rsidR="00425A0B" w:rsidRDefault="00425A0B">
      <w:pPr>
        <w:pStyle w:val="Textonotapie"/>
      </w:pPr>
      <w:r>
        <w:rPr>
          <w:rStyle w:val="Refdenotaalpie"/>
        </w:rPr>
        <w:footnoteRef/>
      </w:r>
      <w:r>
        <w:t xml:space="preserve"> </w:t>
      </w:r>
      <w:r w:rsidRPr="00425A0B">
        <w:t xml:space="preserve">Fogg-Rogers, L., &amp; Hobbs, L. (2019). Catch 22—improving visibility of women in science and engineering for both recruitment and retention. </w:t>
      </w:r>
      <w:r w:rsidRPr="00425A0B">
        <w:rPr>
          <w:i/>
          <w:iCs/>
        </w:rPr>
        <w:t>Journal of Science Communication, 18</w:t>
      </w:r>
      <w:r w:rsidRPr="00425A0B">
        <w:t>(4), C05.</w:t>
      </w:r>
    </w:p>
  </w:footnote>
  <w:footnote w:id="82">
    <w:p w14:paraId="42E9B3D8" w14:textId="2BAB2589" w:rsidR="00425A0B" w:rsidRDefault="00425A0B">
      <w:pPr>
        <w:pStyle w:val="Textonotapie"/>
      </w:pPr>
      <w:r>
        <w:rPr>
          <w:rStyle w:val="Refdenotaalpie"/>
        </w:rPr>
        <w:footnoteRef/>
      </w:r>
      <w:r>
        <w:t xml:space="preserve"> </w:t>
      </w:r>
      <w:r w:rsidRPr="00425A0B">
        <w:t xml:space="preserve">Salo, E. R., Liersch, F., Mohlakoana-Motopi, L., &amp; Maree, M. (2014). Carrots or sticks? A study on incentives to attract and retain women in science, engineering and technology in South Africa. In </w:t>
      </w:r>
      <w:r w:rsidRPr="00101654">
        <w:rPr>
          <w:i/>
          <w:iCs/>
        </w:rPr>
        <w:t>Paths to Career and Success for Women in Science</w:t>
      </w:r>
      <w:r w:rsidRPr="00425A0B">
        <w:t xml:space="preserve"> (pp. 161-190). Springer.</w:t>
      </w:r>
    </w:p>
  </w:footnote>
  <w:footnote w:id="83">
    <w:p w14:paraId="2BB0B6F4" w14:textId="0B170903" w:rsidR="00101654" w:rsidRDefault="00101654">
      <w:pPr>
        <w:pStyle w:val="Textonotapie"/>
      </w:pPr>
      <w:r>
        <w:rPr>
          <w:rStyle w:val="Refdenotaalpie"/>
        </w:rPr>
        <w:footnoteRef/>
      </w:r>
      <w:r>
        <w:t xml:space="preserve"> </w:t>
      </w:r>
      <w:r w:rsidRPr="00101654">
        <w:t xml:space="preserve">Mensah, F. M. (2013). Theoretically and practically speaking, what is needed in diversity and equity in science teaching and learning?. </w:t>
      </w:r>
      <w:r w:rsidRPr="00101654">
        <w:rPr>
          <w:i/>
          <w:iCs/>
        </w:rPr>
        <w:t>Theory into Practice, 52</w:t>
      </w:r>
      <w:r w:rsidRPr="00101654">
        <w:t>(1), 66-72.</w:t>
      </w:r>
    </w:p>
  </w:footnote>
  <w:footnote w:id="84">
    <w:p w14:paraId="754FF1B5" w14:textId="1F7880FD" w:rsidR="00101654" w:rsidRDefault="00101654">
      <w:pPr>
        <w:pStyle w:val="Textonotapie"/>
      </w:pPr>
      <w:r>
        <w:rPr>
          <w:rStyle w:val="Refdenotaalpie"/>
        </w:rPr>
        <w:footnoteRef/>
      </w:r>
      <w:r>
        <w:t xml:space="preserve"> </w:t>
      </w:r>
      <w:r w:rsidRPr="00101654">
        <w:t xml:space="preserve">Ash, A., &amp; Wiggan, G. (2018). Race, multiculturalisms and the role of science in teaching diversity: Towards a critical post-modern science pedagogy. </w:t>
      </w:r>
      <w:r w:rsidRPr="00101654">
        <w:rPr>
          <w:i/>
          <w:iCs/>
        </w:rPr>
        <w:t>Multicultural Education Review, 10</w:t>
      </w:r>
      <w:r w:rsidRPr="00101654">
        <w:t>(2), 94-120.</w:t>
      </w:r>
    </w:p>
  </w:footnote>
  <w:footnote w:id="85">
    <w:p w14:paraId="18AA3F40" w14:textId="56493F68" w:rsidR="00101654" w:rsidRDefault="00101654">
      <w:pPr>
        <w:pStyle w:val="Textonotapie"/>
      </w:pPr>
      <w:r>
        <w:rPr>
          <w:rStyle w:val="Refdenotaalpie"/>
        </w:rPr>
        <w:footnoteRef/>
      </w:r>
      <w:r>
        <w:t xml:space="preserve"> </w:t>
      </w:r>
      <w:r w:rsidRPr="00101654">
        <w:t xml:space="preserve">Williamson, B. (2015). Educating the smart city: Schooling smart citizens through computational urbanism. </w:t>
      </w:r>
      <w:r w:rsidRPr="00101654">
        <w:rPr>
          <w:i/>
          <w:iCs/>
        </w:rPr>
        <w:t>Big Data &amp; Society, 2</w:t>
      </w:r>
      <w:r w:rsidRPr="00101654">
        <w:t>(2), 2053951715617783.</w:t>
      </w:r>
    </w:p>
  </w:footnote>
  <w:footnote w:id="86">
    <w:p w14:paraId="23FF04A2" w14:textId="6A9B0831" w:rsidR="00101654" w:rsidRDefault="00101654">
      <w:pPr>
        <w:pStyle w:val="Textonotapie"/>
      </w:pPr>
      <w:r>
        <w:rPr>
          <w:rStyle w:val="Refdenotaalpie"/>
        </w:rPr>
        <w:footnoteRef/>
      </w:r>
      <w:r>
        <w:t xml:space="preserve"> </w:t>
      </w:r>
      <w:r w:rsidRPr="00101654">
        <w:t xml:space="preserve">Latifi, G. R., Monfared, M. P., &amp; Khojasteh, H. A. (2020). Gamification and citizen motivation and vitality in smart cities: A qualitative meta-analysis study. </w:t>
      </w:r>
      <w:r w:rsidRPr="00101654">
        <w:rPr>
          <w:i/>
          <w:iCs/>
        </w:rPr>
        <w:t>GeoJournal,</w:t>
      </w:r>
      <w:r w:rsidRPr="00101654">
        <w:t xml:space="preserve"> 1-14.</w:t>
      </w:r>
    </w:p>
  </w:footnote>
  <w:footnote w:id="87">
    <w:p w14:paraId="4B491AD5" w14:textId="1E17F8CF" w:rsidR="00384D26" w:rsidRDefault="00384D26">
      <w:pPr>
        <w:pStyle w:val="Textonotapie"/>
      </w:pPr>
      <w:r>
        <w:rPr>
          <w:rStyle w:val="Refdenotaalpie"/>
        </w:rPr>
        <w:footnoteRef/>
      </w:r>
      <w:r>
        <w:t xml:space="preserve"> More details about the identified sources can be found in the annexes</w:t>
      </w:r>
    </w:p>
  </w:footnote>
  <w:footnote w:id="88">
    <w:p w14:paraId="2EDF9CB2" w14:textId="15C2A948" w:rsidR="0005286C" w:rsidRDefault="0005286C" w:rsidP="0005286C">
      <w:pPr>
        <w:pStyle w:val="Textonotapie"/>
      </w:pPr>
      <w:r>
        <w:rPr>
          <w:rStyle w:val="Refdenotaalpie"/>
        </w:rPr>
        <w:footnoteRef/>
      </w:r>
      <w:r>
        <w:t xml:space="preserve"> Trench, B., &amp; Miller, S. (2012). Policies and practices in supporting scientists’ public communication through training. </w:t>
      </w:r>
      <w:r w:rsidRPr="0005286C">
        <w:rPr>
          <w:i/>
          <w:iCs/>
        </w:rPr>
        <w:t>Science and Public Policy, 39</w:t>
      </w:r>
      <w:r>
        <w:t>(6), 722-731. https://academic.oup.com/spp/article/39/6/722/1619072</w:t>
      </w:r>
    </w:p>
  </w:footnote>
  <w:footnote w:id="89">
    <w:p w14:paraId="5FEE4547" w14:textId="2AC59A33" w:rsidR="0005286C" w:rsidRDefault="0005286C" w:rsidP="0005286C">
      <w:pPr>
        <w:pStyle w:val="Textonotapie"/>
      </w:pPr>
      <w:r>
        <w:rPr>
          <w:rStyle w:val="Refdenotaalpie"/>
        </w:rPr>
        <w:footnoteRef/>
      </w:r>
      <w:r>
        <w:t xml:space="preserve"> Warin, C and Delaney, N. (2020). Citizen Science and Citizen Engagement - Achievements in Horizon 2020 and recommendations on the way forward. http://doi.org/10.2777/05286</w:t>
      </w:r>
    </w:p>
    <w:p w14:paraId="7E7F1D07" w14:textId="1963C525" w:rsidR="0005286C" w:rsidRDefault="0005286C" w:rsidP="0005286C">
      <w:pPr>
        <w:pStyle w:val="Textonotapie"/>
      </w:pPr>
      <w:r>
        <w:t>Latham, M., and Ceccaroni, L. (2020). D4.2: Report on policy maker engagement and awareness-raising activities. Deliverable report of project H2020 EU-Citizen.Science (grant agreement No 824580). https://eu-citizen.science/blog/2020/03/31/report-policymaker-engagement-and-awareness-raising/</w:t>
      </w:r>
    </w:p>
  </w:footnote>
  <w:footnote w:id="90">
    <w:p w14:paraId="02F1DBDD" w14:textId="3D2B9154" w:rsidR="0005286C" w:rsidRDefault="0005286C" w:rsidP="0005286C">
      <w:pPr>
        <w:pStyle w:val="Textonotapie"/>
      </w:pPr>
      <w:r>
        <w:rPr>
          <w:rStyle w:val="Refdenotaalpie"/>
        </w:rPr>
        <w:footnoteRef/>
      </w:r>
      <w:r>
        <w:t xml:space="preserve"> Roy, H.E., Pocock, M.J.O., Preston, C.D., Roy, D.B., Savage, J., Tweddle, J.C. &amp; Robinson, L.D. (2012) Understanding Citizen Science &amp; Environmental Monitoring. Final Report on behalf of UK-EOF. NERC Centre for Ecology &amp; Hydrology and Natural History Museum. https://www.ceh.ac.uk/sites/default/files/citizensciencereview.pdf</w:t>
      </w:r>
    </w:p>
  </w:footnote>
  <w:footnote w:id="91">
    <w:p w14:paraId="01BC87B2" w14:textId="1C94CD91" w:rsidR="0005286C" w:rsidRDefault="0005286C" w:rsidP="0005286C">
      <w:pPr>
        <w:pStyle w:val="Textonotapie"/>
      </w:pPr>
      <w:r>
        <w:rPr>
          <w:rStyle w:val="Refdenotaalpie"/>
        </w:rPr>
        <w:footnoteRef/>
      </w:r>
      <w:r>
        <w:t xml:space="preserve"> Roy, H.E., Pocock, M.J.O., Preston, C.D., Roy, D.B., Savage, J., Tweddle, J.C. &amp; Robinson, L.D. (2012) Understanding Citizen Science &amp; Environmental Monitoring. Final Report on behalf of UK-EOF. NERC Centre for Ecology &amp; Hydrology and Natural History Museum. https://www.ceh.ac.uk/sites/default/files/citizensciencereview.pdf</w:t>
      </w:r>
    </w:p>
  </w:footnote>
  <w:footnote w:id="92">
    <w:p w14:paraId="13193AF3" w14:textId="1941A8E7" w:rsidR="0005286C" w:rsidRDefault="0005286C">
      <w:pPr>
        <w:pStyle w:val="Textonotapie"/>
      </w:pPr>
      <w:r>
        <w:rPr>
          <w:rStyle w:val="Refdenotaalpie"/>
        </w:rPr>
        <w:footnoteRef/>
      </w:r>
      <w:r>
        <w:t xml:space="preserve"> </w:t>
      </w:r>
      <w:r w:rsidRPr="0005286C">
        <w:t xml:space="preserve">Saraite Sariene L, Caba Pérez C, López Hernández AM (2020) Expanding the actions of Open Government in higher education sector: From web transparency to Open Science. </w:t>
      </w:r>
      <w:r w:rsidRPr="0005286C">
        <w:rPr>
          <w:i/>
          <w:iCs/>
        </w:rPr>
        <w:t>PLoS ONE 15</w:t>
      </w:r>
      <w:r w:rsidRPr="0005286C">
        <w:t>(9): e0238801. https://doi.org/10.1371/journal.pone.0238801</w:t>
      </w:r>
    </w:p>
  </w:footnote>
  <w:footnote w:id="93">
    <w:p w14:paraId="16BFCDCF" w14:textId="77777777" w:rsidR="00955652" w:rsidRDefault="00955652" w:rsidP="00955652">
      <w:pPr>
        <w:pStyle w:val="Textonotapie"/>
      </w:pPr>
      <w:r>
        <w:rPr>
          <w:rStyle w:val="Refdenotaalpie"/>
        </w:rPr>
        <w:footnoteRef/>
      </w:r>
      <w:r>
        <w:t xml:space="preserve"> Cigliano, J. A., Meyer, R., Ballard, H. L., Freitag, A., Phillips, T. B., &amp; Wasser, A. (2015). Making marine and coastal citizen science matter. </w:t>
      </w:r>
      <w:r w:rsidRPr="00955652">
        <w:rPr>
          <w:i/>
          <w:iCs/>
        </w:rPr>
        <w:t>Ocean &amp; Coastal Management, 115</w:t>
      </w:r>
      <w:r>
        <w:t>, 77-87.</w:t>
      </w:r>
    </w:p>
    <w:p w14:paraId="577B9754" w14:textId="57472DB4" w:rsidR="00955652" w:rsidRDefault="00955652" w:rsidP="00955652">
      <w:pPr>
        <w:pStyle w:val="Textonotapie"/>
      </w:pPr>
      <w:r>
        <w:t>Access: https://www.sciencedirect.com/science/article/pii/S0964569115001659</w:t>
      </w:r>
    </w:p>
  </w:footnote>
  <w:footnote w:id="94">
    <w:p w14:paraId="4660B871" w14:textId="77777777" w:rsidR="00955652" w:rsidRDefault="00955652" w:rsidP="00955652">
      <w:pPr>
        <w:pStyle w:val="Textonotapie"/>
      </w:pPr>
      <w:r>
        <w:rPr>
          <w:rStyle w:val="Refdenotaalpie"/>
        </w:rPr>
        <w:footnoteRef/>
      </w:r>
      <w:r>
        <w:t xml:space="preserve"> Science with and for Society (SwafS). (2017). Citizen Science Policies in the European Commission: Research agendas towards issues of concern to citizens</w:t>
      </w:r>
    </w:p>
    <w:p w14:paraId="11ABEEB8" w14:textId="50EE44C4" w:rsidR="00955652" w:rsidRDefault="00955652" w:rsidP="00955652">
      <w:pPr>
        <w:pStyle w:val="Textonotapie"/>
      </w:pPr>
      <w:r>
        <w:t>https://www.sisnetwork.eu/media/sisnet/Policy_brief_Citizen_Science_SiSnet.pdf</w:t>
      </w:r>
    </w:p>
  </w:footnote>
  <w:footnote w:id="95">
    <w:p w14:paraId="17FA6AC9" w14:textId="77777777" w:rsidR="00955652" w:rsidRDefault="00955652" w:rsidP="00955652">
      <w:pPr>
        <w:pStyle w:val="Textonotapie"/>
      </w:pPr>
      <w:r>
        <w:rPr>
          <w:rStyle w:val="Refdenotaalpie"/>
        </w:rPr>
        <w:footnoteRef/>
      </w:r>
      <w:r>
        <w:t xml:space="preserve"> Figueiredo Nascimento, S., Cuccillato, E., Schade, S. and Guimarães Pereira, A. (2016) Citizen Engagement in Science and Policy-Making, EUR 28328 EN, doi: 10.2788/40563</w:t>
      </w:r>
    </w:p>
    <w:p w14:paraId="7D384EC9" w14:textId="20DFF524" w:rsidR="00955652" w:rsidRDefault="00955652" w:rsidP="00955652">
      <w:pPr>
        <w:pStyle w:val="Textonotapie"/>
      </w:pPr>
      <w:r>
        <w:t>https://publications.jrc.ec.europa.eu/repository/bitstream/JRC105004/lbna28328enn.pdf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15D2A" w14:textId="19726E8E" w:rsidR="00DA0BB6" w:rsidRDefault="00DA0BB6">
    <w:pPr>
      <w:pStyle w:val="Encabezado"/>
    </w:pPr>
    <w:r w:rsidRPr="008A5B66">
      <w:rPr>
        <w:noProof/>
      </w:rPr>
      <w:drawing>
        <wp:inline distT="0" distB="0" distL="0" distR="0" wp14:anchorId="5CDD7874" wp14:editId="322B4D67">
          <wp:extent cx="5400040" cy="936625"/>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936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A244D"/>
    <w:multiLevelType w:val="multilevel"/>
    <w:tmpl w:val="B934730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94676"/>
    <w:multiLevelType w:val="multilevel"/>
    <w:tmpl w:val="E116B52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4E0B8F"/>
    <w:multiLevelType w:val="hybridMultilevel"/>
    <w:tmpl w:val="528E70C2"/>
    <w:lvl w:ilvl="0" w:tplc="5D0E7B8A">
      <w:start w:val="1"/>
      <w:numFmt w:val="bullet"/>
      <w:lvlText w:val="•"/>
      <w:lvlJc w:val="left"/>
      <w:pPr>
        <w:tabs>
          <w:tab w:val="num" w:pos="720"/>
        </w:tabs>
        <w:ind w:left="720" w:hanging="360"/>
      </w:pPr>
      <w:rPr>
        <w:rFonts w:ascii="Times New Roman" w:hAnsi="Times New Roman" w:hint="default"/>
      </w:rPr>
    </w:lvl>
    <w:lvl w:ilvl="1" w:tplc="048CE4BC" w:tentative="1">
      <w:start w:val="1"/>
      <w:numFmt w:val="bullet"/>
      <w:lvlText w:val="•"/>
      <w:lvlJc w:val="left"/>
      <w:pPr>
        <w:tabs>
          <w:tab w:val="num" w:pos="1440"/>
        </w:tabs>
        <w:ind w:left="1440" w:hanging="360"/>
      </w:pPr>
      <w:rPr>
        <w:rFonts w:ascii="Times New Roman" w:hAnsi="Times New Roman" w:hint="default"/>
      </w:rPr>
    </w:lvl>
    <w:lvl w:ilvl="2" w:tplc="93C45956" w:tentative="1">
      <w:start w:val="1"/>
      <w:numFmt w:val="bullet"/>
      <w:lvlText w:val="•"/>
      <w:lvlJc w:val="left"/>
      <w:pPr>
        <w:tabs>
          <w:tab w:val="num" w:pos="2160"/>
        </w:tabs>
        <w:ind w:left="2160" w:hanging="360"/>
      </w:pPr>
      <w:rPr>
        <w:rFonts w:ascii="Times New Roman" w:hAnsi="Times New Roman" w:hint="default"/>
      </w:rPr>
    </w:lvl>
    <w:lvl w:ilvl="3" w:tplc="B0B6C9A0" w:tentative="1">
      <w:start w:val="1"/>
      <w:numFmt w:val="bullet"/>
      <w:lvlText w:val="•"/>
      <w:lvlJc w:val="left"/>
      <w:pPr>
        <w:tabs>
          <w:tab w:val="num" w:pos="2880"/>
        </w:tabs>
        <w:ind w:left="2880" w:hanging="360"/>
      </w:pPr>
      <w:rPr>
        <w:rFonts w:ascii="Times New Roman" w:hAnsi="Times New Roman" w:hint="default"/>
      </w:rPr>
    </w:lvl>
    <w:lvl w:ilvl="4" w:tplc="86445164" w:tentative="1">
      <w:start w:val="1"/>
      <w:numFmt w:val="bullet"/>
      <w:lvlText w:val="•"/>
      <w:lvlJc w:val="left"/>
      <w:pPr>
        <w:tabs>
          <w:tab w:val="num" w:pos="3600"/>
        </w:tabs>
        <w:ind w:left="3600" w:hanging="360"/>
      </w:pPr>
      <w:rPr>
        <w:rFonts w:ascii="Times New Roman" w:hAnsi="Times New Roman" w:hint="default"/>
      </w:rPr>
    </w:lvl>
    <w:lvl w:ilvl="5" w:tplc="F5C4FC18" w:tentative="1">
      <w:start w:val="1"/>
      <w:numFmt w:val="bullet"/>
      <w:lvlText w:val="•"/>
      <w:lvlJc w:val="left"/>
      <w:pPr>
        <w:tabs>
          <w:tab w:val="num" w:pos="4320"/>
        </w:tabs>
        <w:ind w:left="4320" w:hanging="360"/>
      </w:pPr>
      <w:rPr>
        <w:rFonts w:ascii="Times New Roman" w:hAnsi="Times New Roman" w:hint="default"/>
      </w:rPr>
    </w:lvl>
    <w:lvl w:ilvl="6" w:tplc="DF0EAA0E" w:tentative="1">
      <w:start w:val="1"/>
      <w:numFmt w:val="bullet"/>
      <w:lvlText w:val="•"/>
      <w:lvlJc w:val="left"/>
      <w:pPr>
        <w:tabs>
          <w:tab w:val="num" w:pos="5040"/>
        </w:tabs>
        <w:ind w:left="5040" w:hanging="360"/>
      </w:pPr>
      <w:rPr>
        <w:rFonts w:ascii="Times New Roman" w:hAnsi="Times New Roman" w:hint="default"/>
      </w:rPr>
    </w:lvl>
    <w:lvl w:ilvl="7" w:tplc="7FA2083A" w:tentative="1">
      <w:start w:val="1"/>
      <w:numFmt w:val="bullet"/>
      <w:lvlText w:val="•"/>
      <w:lvlJc w:val="left"/>
      <w:pPr>
        <w:tabs>
          <w:tab w:val="num" w:pos="5760"/>
        </w:tabs>
        <w:ind w:left="5760" w:hanging="360"/>
      </w:pPr>
      <w:rPr>
        <w:rFonts w:ascii="Times New Roman" w:hAnsi="Times New Roman" w:hint="default"/>
      </w:rPr>
    </w:lvl>
    <w:lvl w:ilvl="8" w:tplc="12049CA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F781A3A"/>
    <w:multiLevelType w:val="hybridMultilevel"/>
    <w:tmpl w:val="C28645C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11A10EE0"/>
    <w:multiLevelType w:val="hybridMultilevel"/>
    <w:tmpl w:val="1212A0F2"/>
    <w:lvl w:ilvl="0" w:tplc="6206D3E8">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13C058E4"/>
    <w:multiLevelType w:val="hybridMultilevel"/>
    <w:tmpl w:val="D43C834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1611505E"/>
    <w:multiLevelType w:val="hybridMultilevel"/>
    <w:tmpl w:val="CC3CC78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16B96341"/>
    <w:multiLevelType w:val="hybridMultilevel"/>
    <w:tmpl w:val="E8F21A54"/>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8" w15:restartNumberingAfterBreak="0">
    <w:nsid w:val="1E4915CE"/>
    <w:multiLevelType w:val="multilevel"/>
    <w:tmpl w:val="752EF07E"/>
    <w:lvl w:ilvl="0">
      <w:start w:val="8"/>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1F03605D"/>
    <w:multiLevelType w:val="hybridMultilevel"/>
    <w:tmpl w:val="168C6BE6"/>
    <w:lvl w:ilvl="0" w:tplc="6B0065BA">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0" w15:restartNumberingAfterBreak="0">
    <w:nsid w:val="27E66DC0"/>
    <w:multiLevelType w:val="hybridMultilevel"/>
    <w:tmpl w:val="7802708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2CDA5464"/>
    <w:multiLevelType w:val="multilevel"/>
    <w:tmpl w:val="9E0EF1D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2CF452F3"/>
    <w:multiLevelType w:val="multilevel"/>
    <w:tmpl w:val="F8CC4C9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6857CA"/>
    <w:multiLevelType w:val="hybridMultilevel"/>
    <w:tmpl w:val="69E01F8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30BB37B4"/>
    <w:multiLevelType w:val="hybridMultilevel"/>
    <w:tmpl w:val="6DB4F0B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31AD6BF6"/>
    <w:multiLevelType w:val="hybridMultilevel"/>
    <w:tmpl w:val="2DBE23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35751487"/>
    <w:multiLevelType w:val="hybridMultilevel"/>
    <w:tmpl w:val="76A641D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38EE31E6"/>
    <w:multiLevelType w:val="hybridMultilevel"/>
    <w:tmpl w:val="D960F27A"/>
    <w:lvl w:ilvl="0" w:tplc="78CEF224">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8" w15:restartNumberingAfterBreak="0">
    <w:nsid w:val="3AF8723E"/>
    <w:multiLevelType w:val="multilevel"/>
    <w:tmpl w:val="011AACB2"/>
    <w:lvl w:ilvl="0">
      <w:start w:val="3"/>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3C6C2BA5"/>
    <w:multiLevelType w:val="hybridMultilevel"/>
    <w:tmpl w:val="0DCCA916"/>
    <w:lvl w:ilvl="0" w:tplc="5D0E7B8A">
      <w:start w:val="1"/>
      <w:numFmt w:val="bullet"/>
      <w:lvlText w:val="•"/>
      <w:lvlJc w:val="left"/>
      <w:pPr>
        <w:tabs>
          <w:tab w:val="num" w:pos="720"/>
        </w:tabs>
        <w:ind w:left="720" w:hanging="360"/>
      </w:pPr>
      <w:rPr>
        <w:rFonts w:ascii="Times New Roman" w:hAnsi="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3E8D5F34"/>
    <w:multiLevelType w:val="hybridMultilevel"/>
    <w:tmpl w:val="1F7AFC9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423524C0"/>
    <w:multiLevelType w:val="hybridMultilevel"/>
    <w:tmpl w:val="4924546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15:restartNumberingAfterBreak="0">
    <w:nsid w:val="44F40AA8"/>
    <w:multiLevelType w:val="hybridMultilevel"/>
    <w:tmpl w:val="FD8CB04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15:restartNumberingAfterBreak="0">
    <w:nsid w:val="4E782569"/>
    <w:multiLevelType w:val="hybridMultilevel"/>
    <w:tmpl w:val="E05CC15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51630FD4"/>
    <w:multiLevelType w:val="hybridMultilevel"/>
    <w:tmpl w:val="DC9AB25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5" w15:restartNumberingAfterBreak="0">
    <w:nsid w:val="51753186"/>
    <w:multiLevelType w:val="hybridMultilevel"/>
    <w:tmpl w:val="5192BC2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6" w15:restartNumberingAfterBreak="0">
    <w:nsid w:val="526C464A"/>
    <w:multiLevelType w:val="multilevel"/>
    <w:tmpl w:val="6E5663D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A8735A"/>
    <w:multiLevelType w:val="hybridMultilevel"/>
    <w:tmpl w:val="41442038"/>
    <w:lvl w:ilvl="0" w:tplc="5D0E7B8A">
      <w:start w:val="1"/>
      <w:numFmt w:val="bullet"/>
      <w:lvlText w:val="•"/>
      <w:lvlJc w:val="left"/>
      <w:pPr>
        <w:tabs>
          <w:tab w:val="num" w:pos="720"/>
        </w:tabs>
        <w:ind w:left="720" w:hanging="360"/>
      </w:pPr>
      <w:rPr>
        <w:rFonts w:ascii="Times New Roman" w:hAnsi="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8" w15:restartNumberingAfterBreak="0">
    <w:nsid w:val="5D2D45F7"/>
    <w:multiLevelType w:val="hybridMultilevel"/>
    <w:tmpl w:val="C506182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9" w15:restartNumberingAfterBreak="0">
    <w:nsid w:val="5FA21345"/>
    <w:multiLevelType w:val="hybridMultilevel"/>
    <w:tmpl w:val="05E0A54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0" w15:restartNumberingAfterBreak="0">
    <w:nsid w:val="60EE50F3"/>
    <w:multiLevelType w:val="hybridMultilevel"/>
    <w:tmpl w:val="9864BD0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1" w15:restartNumberingAfterBreak="0">
    <w:nsid w:val="66BA4B47"/>
    <w:multiLevelType w:val="hybridMultilevel"/>
    <w:tmpl w:val="3F8E968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2" w15:restartNumberingAfterBreak="0">
    <w:nsid w:val="6C4720F4"/>
    <w:multiLevelType w:val="hybridMultilevel"/>
    <w:tmpl w:val="C13E0B22"/>
    <w:lvl w:ilvl="0" w:tplc="990A8458">
      <w:start w:val="1"/>
      <w:numFmt w:val="decimal"/>
      <w:lvlText w:val="(%1)"/>
      <w:lvlJc w:val="left"/>
      <w:pPr>
        <w:ind w:left="780" w:hanging="42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3" w15:restartNumberingAfterBreak="0">
    <w:nsid w:val="6D076BA8"/>
    <w:multiLevelType w:val="hybridMultilevel"/>
    <w:tmpl w:val="3F68CE78"/>
    <w:lvl w:ilvl="0" w:tplc="69DA502C">
      <w:start w:val="1"/>
      <w:numFmt w:val="decimal"/>
      <w:lvlText w:val="%1."/>
      <w:lvlJc w:val="left"/>
      <w:pPr>
        <w:ind w:left="720" w:hanging="360"/>
      </w:pPr>
      <w:rPr>
        <w:rFonts w:hint="default"/>
        <w:color w:val="auto"/>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4" w15:restartNumberingAfterBreak="0">
    <w:nsid w:val="72DF22EA"/>
    <w:multiLevelType w:val="multilevel"/>
    <w:tmpl w:val="3C5030D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7891D53"/>
    <w:multiLevelType w:val="hybridMultilevel"/>
    <w:tmpl w:val="68E4780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6" w15:restartNumberingAfterBreak="0">
    <w:nsid w:val="7EDD3632"/>
    <w:multiLevelType w:val="multilevel"/>
    <w:tmpl w:val="A1745F0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827822471">
    <w:abstractNumId w:val="0"/>
  </w:num>
  <w:num w:numId="2" w16cid:durableId="1186019143">
    <w:abstractNumId w:val="36"/>
  </w:num>
  <w:num w:numId="3" w16cid:durableId="1698698454">
    <w:abstractNumId w:val="26"/>
  </w:num>
  <w:num w:numId="4" w16cid:durableId="889536904">
    <w:abstractNumId w:val="15"/>
  </w:num>
  <w:num w:numId="5" w16cid:durableId="343091520">
    <w:abstractNumId w:val="34"/>
  </w:num>
  <w:num w:numId="6" w16cid:durableId="1642154185">
    <w:abstractNumId w:val="12"/>
  </w:num>
  <w:num w:numId="7" w16cid:durableId="1887184231">
    <w:abstractNumId w:val="10"/>
  </w:num>
  <w:num w:numId="8" w16cid:durableId="1090127410">
    <w:abstractNumId w:val="31"/>
  </w:num>
  <w:num w:numId="9" w16cid:durableId="2066251546">
    <w:abstractNumId w:val="30"/>
  </w:num>
  <w:num w:numId="10" w16cid:durableId="83648265">
    <w:abstractNumId w:val="13"/>
  </w:num>
  <w:num w:numId="11" w16cid:durableId="783615399">
    <w:abstractNumId w:val="3"/>
  </w:num>
  <w:num w:numId="12" w16cid:durableId="1962681858">
    <w:abstractNumId w:val="23"/>
  </w:num>
  <w:num w:numId="13" w16cid:durableId="62339961">
    <w:abstractNumId w:val="20"/>
  </w:num>
  <w:num w:numId="14" w16cid:durableId="335614904">
    <w:abstractNumId w:val="9"/>
  </w:num>
  <w:num w:numId="15" w16cid:durableId="1118765779">
    <w:abstractNumId w:val="5"/>
  </w:num>
  <w:num w:numId="16" w16cid:durableId="418983703">
    <w:abstractNumId w:val="17"/>
  </w:num>
  <w:num w:numId="17" w16cid:durableId="825435894">
    <w:abstractNumId w:val="35"/>
  </w:num>
  <w:num w:numId="18" w16cid:durableId="2128968149">
    <w:abstractNumId w:val="4"/>
  </w:num>
  <w:num w:numId="19" w16cid:durableId="1275599318">
    <w:abstractNumId w:val="18"/>
    <w:lvlOverride w:ilvl="0">
      <w:startOverride w:val="2"/>
    </w:lvlOverride>
    <w:lvlOverride w:ilvl="1"/>
    <w:lvlOverride w:ilvl="2"/>
    <w:lvlOverride w:ilvl="3"/>
    <w:lvlOverride w:ilvl="4"/>
    <w:lvlOverride w:ilvl="5"/>
    <w:lvlOverride w:ilvl="6"/>
    <w:lvlOverride w:ilvl="7"/>
    <w:lvlOverride w:ilvl="8"/>
  </w:num>
  <w:num w:numId="20" w16cid:durableId="386150127">
    <w:abstractNumId w:val="8"/>
    <w:lvlOverride w:ilvl="0">
      <w:startOverride w:val="7"/>
    </w:lvlOverride>
    <w:lvlOverride w:ilvl="1"/>
    <w:lvlOverride w:ilvl="2"/>
    <w:lvlOverride w:ilvl="3"/>
    <w:lvlOverride w:ilvl="4"/>
    <w:lvlOverride w:ilvl="5"/>
    <w:lvlOverride w:ilvl="6"/>
    <w:lvlOverride w:ilvl="7"/>
    <w:lvlOverride w:ilvl="8"/>
  </w:num>
  <w:num w:numId="21" w16cid:durableId="352417636">
    <w:abstractNumId w:val="7"/>
  </w:num>
  <w:num w:numId="22" w16cid:durableId="1347516031">
    <w:abstractNumId w:val="33"/>
  </w:num>
  <w:num w:numId="23" w16cid:durableId="809908151">
    <w:abstractNumId w:val="11"/>
  </w:num>
  <w:num w:numId="24" w16cid:durableId="963273671">
    <w:abstractNumId w:val="1"/>
  </w:num>
  <w:num w:numId="25" w16cid:durableId="439180507">
    <w:abstractNumId w:val="6"/>
  </w:num>
  <w:num w:numId="26" w16cid:durableId="1885871604">
    <w:abstractNumId w:val="24"/>
  </w:num>
  <w:num w:numId="27" w16cid:durableId="8847550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5826948">
    <w:abstractNumId w:val="29"/>
  </w:num>
  <w:num w:numId="29" w16cid:durableId="909116193">
    <w:abstractNumId w:val="16"/>
  </w:num>
  <w:num w:numId="30" w16cid:durableId="1455521469">
    <w:abstractNumId w:val="28"/>
  </w:num>
  <w:num w:numId="31" w16cid:durableId="359627075">
    <w:abstractNumId w:val="25"/>
  </w:num>
  <w:num w:numId="32" w16cid:durableId="1283611999">
    <w:abstractNumId w:val="21"/>
  </w:num>
  <w:num w:numId="33" w16cid:durableId="1076634690">
    <w:abstractNumId w:val="14"/>
  </w:num>
  <w:num w:numId="34" w16cid:durableId="1477145412">
    <w:abstractNumId w:val="22"/>
  </w:num>
  <w:num w:numId="35" w16cid:durableId="1488470184">
    <w:abstractNumId w:val="2"/>
  </w:num>
  <w:num w:numId="36" w16cid:durableId="1467316940">
    <w:abstractNumId w:val="19"/>
  </w:num>
  <w:num w:numId="37" w16cid:durableId="12369626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58BF"/>
    <w:rsid w:val="00005F2E"/>
    <w:rsid w:val="0005286C"/>
    <w:rsid w:val="000729C0"/>
    <w:rsid w:val="000826DF"/>
    <w:rsid w:val="000B7945"/>
    <w:rsid w:val="00101654"/>
    <w:rsid w:val="001107D1"/>
    <w:rsid w:val="00124D00"/>
    <w:rsid w:val="00127F6A"/>
    <w:rsid w:val="001308DF"/>
    <w:rsid w:val="00183F29"/>
    <w:rsid w:val="00200538"/>
    <w:rsid w:val="00284844"/>
    <w:rsid w:val="00290549"/>
    <w:rsid w:val="00290E4E"/>
    <w:rsid w:val="002B745A"/>
    <w:rsid w:val="00320F84"/>
    <w:rsid w:val="0036015F"/>
    <w:rsid w:val="00362AD2"/>
    <w:rsid w:val="00384D26"/>
    <w:rsid w:val="003A6CFF"/>
    <w:rsid w:val="003F20F9"/>
    <w:rsid w:val="003F2B58"/>
    <w:rsid w:val="00425A0B"/>
    <w:rsid w:val="0043209B"/>
    <w:rsid w:val="00433ED5"/>
    <w:rsid w:val="004C796D"/>
    <w:rsid w:val="005966F3"/>
    <w:rsid w:val="005A04A4"/>
    <w:rsid w:val="005A095F"/>
    <w:rsid w:val="00632564"/>
    <w:rsid w:val="00632EA8"/>
    <w:rsid w:val="00641420"/>
    <w:rsid w:val="00646738"/>
    <w:rsid w:val="006543CD"/>
    <w:rsid w:val="0069535B"/>
    <w:rsid w:val="006A0EDE"/>
    <w:rsid w:val="006C1D62"/>
    <w:rsid w:val="00710311"/>
    <w:rsid w:val="008305BB"/>
    <w:rsid w:val="008C219E"/>
    <w:rsid w:val="008D4694"/>
    <w:rsid w:val="00955652"/>
    <w:rsid w:val="00964214"/>
    <w:rsid w:val="009B1225"/>
    <w:rsid w:val="009C46D1"/>
    <w:rsid w:val="009E69B7"/>
    <w:rsid w:val="009F717D"/>
    <w:rsid w:val="00A00C64"/>
    <w:rsid w:val="00A7482A"/>
    <w:rsid w:val="00A83671"/>
    <w:rsid w:val="00A91C90"/>
    <w:rsid w:val="00AA58BF"/>
    <w:rsid w:val="00B35617"/>
    <w:rsid w:val="00B40EC2"/>
    <w:rsid w:val="00B818B4"/>
    <w:rsid w:val="00C218ED"/>
    <w:rsid w:val="00C32423"/>
    <w:rsid w:val="00C3605A"/>
    <w:rsid w:val="00CD1BFA"/>
    <w:rsid w:val="00CE5A68"/>
    <w:rsid w:val="00CF2127"/>
    <w:rsid w:val="00D1427D"/>
    <w:rsid w:val="00D2695F"/>
    <w:rsid w:val="00DA0BB6"/>
    <w:rsid w:val="00DF74A3"/>
    <w:rsid w:val="00E14795"/>
    <w:rsid w:val="00E80947"/>
    <w:rsid w:val="00EC5EC2"/>
    <w:rsid w:val="00F13055"/>
    <w:rsid w:val="00F41365"/>
    <w:rsid w:val="00FB064E"/>
    <w:rsid w:val="00FB188B"/>
    <w:rsid w:val="00FD3BD7"/>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0860A"/>
  <w15:docId w15:val="{57999BF1-A8ED-4366-9B62-E29A67A4D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A58B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AA58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AA58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A58BF"/>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AA58BF"/>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AA58BF"/>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AA58BF"/>
    <w:pPr>
      <w:spacing w:before="100" w:beforeAutospacing="1" w:after="100" w:afterAutospacing="1" w:line="240" w:lineRule="auto"/>
    </w:pPr>
    <w:rPr>
      <w:rFonts w:ascii="Times New Roman" w:eastAsia="Times New Roman" w:hAnsi="Times New Roman" w:cs="Times New Roman"/>
      <w:sz w:val="24"/>
      <w:szCs w:val="24"/>
      <w:lang w:eastAsia="ca-ES"/>
    </w:rPr>
  </w:style>
  <w:style w:type="paragraph" w:styleId="Prrafodelista">
    <w:name w:val="List Paragraph"/>
    <w:basedOn w:val="Normal"/>
    <w:uiPriority w:val="34"/>
    <w:qFormat/>
    <w:rsid w:val="00D1427D"/>
    <w:pPr>
      <w:ind w:left="720"/>
      <w:contextualSpacing/>
    </w:pPr>
  </w:style>
  <w:style w:type="paragraph" w:styleId="TDC1">
    <w:name w:val="toc 1"/>
    <w:basedOn w:val="Normal"/>
    <w:next w:val="Normal"/>
    <w:autoRedefine/>
    <w:uiPriority w:val="39"/>
    <w:unhideWhenUsed/>
    <w:rsid w:val="009C46D1"/>
    <w:pPr>
      <w:spacing w:after="100"/>
    </w:pPr>
  </w:style>
  <w:style w:type="paragraph" w:styleId="TDC2">
    <w:name w:val="toc 2"/>
    <w:basedOn w:val="Normal"/>
    <w:next w:val="Normal"/>
    <w:autoRedefine/>
    <w:uiPriority w:val="39"/>
    <w:unhideWhenUsed/>
    <w:rsid w:val="009C46D1"/>
    <w:pPr>
      <w:spacing w:after="100"/>
      <w:ind w:left="220"/>
    </w:pPr>
  </w:style>
  <w:style w:type="paragraph" w:styleId="TDC3">
    <w:name w:val="toc 3"/>
    <w:basedOn w:val="Normal"/>
    <w:next w:val="Normal"/>
    <w:autoRedefine/>
    <w:uiPriority w:val="39"/>
    <w:unhideWhenUsed/>
    <w:rsid w:val="009C46D1"/>
    <w:pPr>
      <w:spacing w:after="100"/>
      <w:ind w:left="440"/>
    </w:pPr>
  </w:style>
  <w:style w:type="character" w:styleId="Hipervnculo">
    <w:name w:val="Hyperlink"/>
    <w:basedOn w:val="Fuentedeprrafopredeter"/>
    <w:uiPriority w:val="99"/>
    <w:unhideWhenUsed/>
    <w:rsid w:val="009C46D1"/>
    <w:rPr>
      <w:color w:val="0563C1" w:themeColor="hyperlink"/>
      <w:u w:val="single"/>
    </w:rPr>
  </w:style>
  <w:style w:type="paragraph" w:styleId="Textonotapie">
    <w:name w:val="footnote text"/>
    <w:basedOn w:val="Normal"/>
    <w:link w:val="TextonotapieCar"/>
    <w:uiPriority w:val="99"/>
    <w:semiHidden/>
    <w:unhideWhenUsed/>
    <w:rsid w:val="0005286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5286C"/>
    <w:rPr>
      <w:sz w:val="20"/>
      <w:szCs w:val="20"/>
    </w:rPr>
  </w:style>
  <w:style w:type="character" w:styleId="Refdenotaalpie">
    <w:name w:val="footnote reference"/>
    <w:basedOn w:val="Fuentedeprrafopredeter"/>
    <w:uiPriority w:val="99"/>
    <w:semiHidden/>
    <w:unhideWhenUsed/>
    <w:rsid w:val="0005286C"/>
    <w:rPr>
      <w:vertAlign w:val="superscript"/>
    </w:rPr>
  </w:style>
  <w:style w:type="paragraph" w:customStyle="1" w:styleId="Style">
    <w:name w:val="Style"/>
    <w:basedOn w:val="Normal"/>
    <w:rsid w:val="00DA0BB6"/>
    <w:pPr>
      <w:spacing w:line="240" w:lineRule="exact"/>
    </w:pPr>
    <w:rPr>
      <w:rFonts w:ascii="Verdana" w:eastAsia="Times New Roman" w:hAnsi="Verdana" w:cs="Verdana"/>
      <w:sz w:val="20"/>
      <w:szCs w:val="20"/>
      <w:lang w:val="en-US"/>
    </w:rPr>
  </w:style>
  <w:style w:type="paragraph" w:styleId="Encabezado">
    <w:name w:val="header"/>
    <w:basedOn w:val="Normal"/>
    <w:link w:val="EncabezadoCar"/>
    <w:uiPriority w:val="99"/>
    <w:unhideWhenUsed/>
    <w:rsid w:val="00DA0B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A0BB6"/>
  </w:style>
  <w:style w:type="paragraph" w:styleId="Piedepgina">
    <w:name w:val="footer"/>
    <w:basedOn w:val="Normal"/>
    <w:link w:val="PiedepginaCar"/>
    <w:uiPriority w:val="99"/>
    <w:unhideWhenUsed/>
    <w:rsid w:val="00DA0B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A0BB6"/>
  </w:style>
  <w:style w:type="table" w:styleId="Tablaconcuadrcula">
    <w:name w:val="Table Grid"/>
    <w:basedOn w:val="Tablanormal"/>
    <w:uiPriority w:val="39"/>
    <w:rsid w:val="00CD1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961273">
      <w:bodyDiv w:val="1"/>
      <w:marLeft w:val="0"/>
      <w:marRight w:val="0"/>
      <w:marTop w:val="0"/>
      <w:marBottom w:val="0"/>
      <w:divBdr>
        <w:top w:val="none" w:sz="0" w:space="0" w:color="auto"/>
        <w:left w:val="none" w:sz="0" w:space="0" w:color="auto"/>
        <w:bottom w:val="none" w:sz="0" w:space="0" w:color="auto"/>
        <w:right w:val="none" w:sz="0" w:space="0" w:color="auto"/>
      </w:divBdr>
    </w:div>
    <w:div w:id="304896020">
      <w:bodyDiv w:val="1"/>
      <w:marLeft w:val="0"/>
      <w:marRight w:val="0"/>
      <w:marTop w:val="0"/>
      <w:marBottom w:val="0"/>
      <w:divBdr>
        <w:top w:val="none" w:sz="0" w:space="0" w:color="auto"/>
        <w:left w:val="none" w:sz="0" w:space="0" w:color="auto"/>
        <w:bottom w:val="none" w:sz="0" w:space="0" w:color="auto"/>
        <w:right w:val="none" w:sz="0" w:space="0" w:color="auto"/>
      </w:divBdr>
    </w:div>
    <w:div w:id="597952652">
      <w:bodyDiv w:val="1"/>
      <w:marLeft w:val="0"/>
      <w:marRight w:val="0"/>
      <w:marTop w:val="0"/>
      <w:marBottom w:val="0"/>
      <w:divBdr>
        <w:top w:val="none" w:sz="0" w:space="0" w:color="auto"/>
        <w:left w:val="none" w:sz="0" w:space="0" w:color="auto"/>
        <w:bottom w:val="none" w:sz="0" w:space="0" w:color="auto"/>
        <w:right w:val="none" w:sz="0" w:space="0" w:color="auto"/>
      </w:divBdr>
    </w:div>
    <w:div w:id="667754256">
      <w:bodyDiv w:val="1"/>
      <w:marLeft w:val="0"/>
      <w:marRight w:val="0"/>
      <w:marTop w:val="0"/>
      <w:marBottom w:val="0"/>
      <w:divBdr>
        <w:top w:val="none" w:sz="0" w:space="0" w:color="auto"/>
        <w:left w:val="none" w:sz="0" w:space="0" w:color="auto"/>
        <w:bottom w:val="none" w:sz="0" w:space="0" w:color="auto"/>
        <w:right w:val="none" w:sz="0" w:space="0" w:color="auto"/>
      </w:divBdr>
    </w:div>
    <w:div w:id="674915432">
      <w:bodyDiv w:val="1"/>
      <w:marLeft w:val="0"/>
      <w:marRight w:val="0"/>
      <w:marTop w:val="0"/>
      <w:marBottom w:val="0"/>
      <w:divBdr>
        <w:top w:val="none" w:sz="0" w:space="0" w:color="auto"/>
        <w:left w:val="none" w:sz="0" w:space="0" w:color="auto"/>
        <w:bottom w:val="none" w:sz="0" w:space="0" w:color="auto"/>
        <w:right w:val="none" w:sz="0" w:space="0" w:color="auto"/>
      </w:divBdr>
    </w:div>
    <w:div w:id="1028876144">
      <w:bodyDiv w:val="1"/>
      <w:marLeft w:val="0"/>
      <w:marRight w:val="0"/>
      <w:marTop w:val="0"/>
      <w:marBottom w:val="0"/>
      <w:divBdr>
        <w:top w:val="none" w:sz="0" w:space="0" w:color="auto"/>
        <w:left w:val="none" w:sz="0" w:space="0" w:color="auto"/>
        <w:bottom w:val="none" w:sz="0" w:space="0" w:color="auto"/>
        <w:right w:val="none" w:sz="0" w:space="0" w:color="auto"/>
      </w:divBdr>
    </w:div>
    <w:div w:id="1109852896">
      <w:bodyDiv w:val="1"/>
      <w:marLeft w:val="0"/>
      <w:marRight w:val="0"/>
      <w:marTop w:val="0"/>
      <w:marBottom w:val="0"/>
      <w:divBdr>
        <w:top w:val="none" w:sz="0" w:space="0" w:color="auto"/>
        <w:left w:val="none" w:sz="0" w:space="0" w:color="auto"/>
        <w:bottom w:val="none" w:sz="0" w:space="0" w:color="auto"/>
        <w:right w:val="none" w:sz="0" w:space="0" w:color="auto"/>
      </w:divBdr>
    </w:div>
    <w:div w:id="1112673958">
      <w:bodyDiv w:val="1"/>
      <w:marLeft w:val="0"/>
      <w:marRight w:val="0"/>
      <w:marTop w:val="0"/>
      <w:marBottom w:val="0"/>
      <w:divBdr>
        <w:top w:val="none" w:sz="0" w:space="0" w:color="auto"/>
        <w:left w:val="none" w:sz="0" w:space="0" w:color="auto"/>
        <w:bottom w:val="none" w:sz="0" w:space="0" w:color="auto"/>
        <w:right w:val="none" w:sz="0" w:space="0" w:color="auto"/>
      </w:divBdr>
    </w:div>
    <w:div w:id="1297756000">
      <w:bodyDiv w:val="1"/>
      <w:marLeft w:val="0"/>
      <w:marRight w:val="0"/>
      <w:marTop w:val="0"/>
      <w:marBottom w:val="0"/>
      <w:divBdr>
        <w:top w:val="none" w:sz="0" w:space="0" w:color="auto"/>
        <w:left w:val="none" w:sz="0" w:space="0" w:color="auto"/>
        <w:bottom w:val="none" w:sz="0" w:space="0" w:color="auto"/>
        <w:right w:val="none" w:sz="0" w:space="0" w:color="auto"/>
      </w:divBdr>
    </w:div>
    <w:div w:id="1352998164">
      <w:bodyDiv w:val="1"/>
      <w:marLeft w:val="0"/>
      <w:marRight w:val="0"/>
      <w:marTop w:val="0"/>
      <w:marBottom w:val="0"/>
      <w:divBdr>
        <w:top w:val="none" w:sz="0" w:space="0" w:color="auto"/>
        <w:left w:val="none" w:sz="0" w:space="0" w:color="auto"/>
        <w:bottom w:val="none" w:sz="0" w:space="0" w:color="auto"/>
        <w:right w:val="none" w:sz="0" w:space="0" w:color="auto"/>
      </w:divBdr>
    </w:div>
    <w:div w:id="1575163937">
      <w:bodyDiv w:val="1"/>
      <w:marLeft w:val="0"/>
      <w:marRight w:val="0"/>
      <w:marTop w:val="0"/>
      <w:marBottom w:val="0"/>
      <w:divBdr>
        <w:top w:val="none" w:sz="0" w:space="0" w:color="auto"/>
        <w:left w:val="none" w:sz="0" w:space="0" w:color="auto"/>
        <w:bottom w:val="none" w:sz="0" w:space="0" w:color="auto"/>
        <w:right w:val="none" w:sz="0" w:space="0" w:color="auto"/>
      </w:divBdr>
    </w:div>
    <w:div w:id="1647540473">
      <w:bodyDiv w:val="1"/>
      <w:marLeft w:val="0"/>
      <w:marRight w:val="0"/>
      <w:marTop w:val="0"/>
      <w:marBottom w:val="0"/>
      <w:divBdr>
        <w:top w:val="none" w:sz="0" w:space="0" w:color="auto"/>
        <w:left w:val="none" w:sz="0" w:space="0" w:color="auto"/>
        <w:bottom w:val="none" w:sz="0" w:space="0" w:color="auto"/>
        <w:right w:val="none" w:sz="0" w:space="0" w:color="auto"/>
      </w:divBdr>
    </w:div>
    <w:div w:id="1652632367">
      <w:bodyDiv w:val="1"/>
      <w:marLeft w:val="0"/>
      <w:marRight w:val="0"/>
      <w:marTop w:val="0"/>
      <w:marBottom w:val="0"/>
      <w:divBdr>
        <w:top w:val="none" w:sz="0" w:space="0" w:color="auto"/>
        <w:left w:val="none" w:sz="0" w:space="0" w:color="auto"/>
        <w:bottom w:val="none" w:sz="0" w:space="0" w:color="auto"/>
        <w:right w:val="none" w:sz="0" w:space="0" w:color="auto"/>
      </w:divBdr>
      <w:divsChild>
        <w:div w:id="1671324027">
          <w:marLeft w:val="-108"/>
          <w:marRight w:val="0"/>
          <w:marTop w:val="0"/>
          <w:marBottom w:val="0"/>
          <w:divBdr>
            <w:top w:val="none" w:sz="0" w:space="0" w:color="auto"/>
            <w:left w:val="none" w:sz="0" w:space="0" w:color="auto"/>
            <w:bottom w:val="none" w:sz="0" w:space="0" w:color="auto"/>
            <w:right w:val="none" w:sz="0" w:space="0" w:color="auto"/>
          </w:divBdr>
        </w:div>
      </w:divsChild>
    </w:div>
    <w:div w:id="1689452608">
      <w:bodyDiv w:val="1"/>
      <w:marLeft w:val="0"/>
      <w:marRight w:val="0"/>
      <w:marTop w:val="0"/>
      <w:marBottom w:val="0"/>
      <w:divBdr>
        <w:top w:val="none" w:sz="0" w:space="0" w:color="auto"/>
        <w:left w:val="none" w:sz="0" w:space="0" w:color="auto"/>
        <w:bottom w:val="none" w:sz="0" w:space="0" w:color="auto"/>
        <w:right w:val="none" w:sz="0" w:space="0" w:color="auto"/>
      </w:divBdr>
    </w:div>
    <w:div w:id="1843084076">
      <w:bodyDiv w:val="1"/>
      <w:marLeft w:val="0"/>
      <w:marRight w:val="0"/>
      <w:marTop w:val="0"/>
      <w:marBottom w:val="0"/>
      <w:divBdr>
        <w:top w:val="none" w:sz="0" w:space="0" w:color="auto"/>
        <w:left w:val="none" w:sz="0" w:space="0" w:color="auto"/>
        <w:bottom w:val="none" w:sz="0" w:space="0" w:color="auto"/>
        <w:right w:val="none" w:sz="0" w:space="0" w:color="auto"/>
      </w:divBdr>
    </w:div>
    <w:div w:id="1880508682">
      <w:bodyDiv w:val="1"/>
      <w:marLeft w:val="0"/>
      <w:marRight w:val="0"/>
      <w:marTop w:val="0"/>
      <w:marBottom w:val="0"/>
      <w:divBdr>
        <w:top w:val="none" w:sz="0" w:space="0" w:color="auto"/>
        <w:left w:val="none" w:sz="0" w:space="0" w:color="auto"/>
        <w:bottom w:val="none" w:sz="0" w:space="0" w:color="auto"/>
        <w:right w:val="none" w:sz="0" w:space="0" w:color="auto"/>
      </w:divBdr>
      <w:divsChild>
        <w:div w:id="949047324">
          <w:marLeft w:val="547"/>
          <w:marRight w:val="0"/>
          <w:marTop w:val="0"/>
          <w:marBottom w:val="0"/>
          <w:divBdr>
            <w:top w:val="none" w:sz="0" w:space="0" w:color="auto"/>
            <w:left w:val="none" w:sz="0" w:space="0" w:color="auto"/>
            <w:bottom w:val="none" w:sz="0" w:space="0" w:color="auto"/>
            <w:right w:val="none" w:sz="0" w:space="0" w:color="auto"/>
          </w:divBdr>
        </w:div>
      </w:divsChild>
    </w:div>
    <w:div w:id="1968461845">
      <w:bodyDiv w:val="1"/>
      <w:marLeft w:val="0"/>
      <w:marRight w:val="0"/>
      <w:marTop w:val="0"/>
      <w:marBottom w:val="0"/>
      <w:divBdr>
        <w:top w:val="none" w:sz="0" w:space="0" w:color="auto"/>
        <w:left w:val="none" w:sz="0" w:space="0" w:color="auto"/>
        <w:bottom w:val="none" w:sz="0" w:space="0" w:color="auto"/>
        <w:right w:val="none" w:sz="0" w:space="0" w:color="auto"/>
      </w:divBdr>
    </w:div>
    <w:div w:id="20348421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diagramColors" Target="diagrams/colors3.xml"/><Relationship Id="rId39" Type="http://schemas.openxmlformats.org/officeDocument/2006/relationships/theme" Target="theme/theme1.xml"/><Relationship Id="rId21" Type="http://schemas.openxmlformats.org/officeDocument/2006/relationships/image" Target="media/image4.png"/><Relationship Id="rId34"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diagramQuickStyle" Target="diagrams/quickStyle3.xml"/><Relationship Id="rId33" Type="http://schemas.openxmlformats.org/officeDocument/2006/relationships/image" Target="media/image6.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diagramLayout" Target="diagrams/layou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diagramLayout" Target="diagrams/layout3.xml"/><Relationship Id="rId32" Type="http://schemas.microsoft.com/office/2007/relationships/diagramDrawing" Target="diagrams/drawing4.xml"/><Relationship Id="rId37" Type="http://schemas.openxmlformats.org/officeDocument/2006/relationships/footer" Target="footer2.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diagramData" Target="diagrams/data3.xml"/><Relationship Id="rId28" Type="http://schemas.openxmlformats.org/officeDocument/2006/relationships/diagramData" Target="diagrams/data4.xml"/><Relationship Id="rId36"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diagramColors" Target="diagrams/colors2.xml"/><Relationship Id="rId31" Type="http://schemas.openxmlformats.org/officeDocument/2006/relationships/diagramColors" Target="diagrams/colors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Colors" Target="diagrams/colors1.xml"/><Relationship Id="rId22" Type="http://schemas.openxmlformats.org/officeDocument/2006/relationships/image" Target="media/image5.png"/><Relationship Id="rId27" Type="http://schemas.microsoft.com/office/2007/relationships/diagramDrawing" Target="diagrams/drawing3.xml"/><Relationship Id="rId30" Type="http://schemas.openxmlformats.org/officeDocument/2006/relationships/diagramQuickStyle" Target="diagrams/quickStyle4.xml"/><Relationship Id="rId35" Type="http://schemas.openxmlformats.org/officeDocument/2006/relationships/header" Target="header1.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8C5C1BC-2B1E-426A-9B36-66E33483C3A0}"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ca-ES"/>
        </a:p>
      </dgm:t>
    </dgm:pt>
    <dgm:pt modelId="{0C04401D-04BE-4166-A69D-BAD32E14368E}">
      <dgm:prSet phldrT="[Texto]" custT="1"/>
      <dgm:spPr/>
      <dgm:t>
        <a:bodyPr/>
        <a:lstStyle/>
        <a:p>
          <a:r>
            <a:rPr lang="ca-ES" sz="1200"/>
            <a:t>47 articles idenified in Scopus + JCR</a:t>
          </a:r>
        </a:p>
      </dgm:t>
    </dgm:pt>
    <dgm:pt modelId="{E79037D5-4EEB-483D-8800-B4A940F58562}" type="parTrans" cxnId="{03ECC75D-8F15-47EC-9128-3B648CE3570A}">
      <dgm:prSet/>
      <dgm:spPr/>
      <dgm:t>
        <a:bodyPr/>
        <a:lstStyle/>
        <a:p>
          <a:endParaRPr lang="ca-ES" sz="1100"/>
        </a:p>
      </dgm:t>
    </dgm:pt>
    <dgm:pt modelId="{A757B2AE-041B-4795-8239-2E1E0DEBE639}" type="sibTrans" cxnId="{03ECC75D-8F15-47EC-9128-3B648CE3570A}">
      <dgm:prSet/>
      <dgm:spPr/>
      <dgm:t>
        <a:bodyPr/>
        <a:lstStyle/>
        <a:p>
          <a:endParaRPr lang="ca-ES" sz="1100"/>
        </a:p>
      </dgm:t>
    </dgm:pt>
    <dgm:pt modelId="{E6ED5A1F-2EAB-476E-9BF3-F283BB17D294}">
      <dgm:prSet phldrT="[Texto]" custT="1"/>
      <dgm:spPr/>
      <dgm:t>
        <a:bodyPr/>
        <a:lstStyle/>
        <a:p>
          <a:r>
            <a:rPr lang="ca-ES" sz="1100"/>
            <a:t>Out of scope: 37 articles discarted</a:t>
          </a:r>
        </a:p>
      </dgm:t>
    </dgm:pt>
    <dgm:pt modelId="{3775588D-372A-4A08-B8DD-6A3AB3801C20}" type="parTrans" cxnId="{DDC105F4-F67E-4DE1-BB28-AEB517A094A4}">
      <dgm:prSet/>
      <dgm:spPr/>
      <dgm:t>
        <a:bodyPr/>
        <a:lstStyle/>
        <a:p>
          <a:endParaRPr lang="ca-ES" sz="1100"/>
        </a:p>
      </dgm:t>
    </dgm:pt>
    <dgm:pt modelId="{0EFDF74B-2559-460B-8DE4-259261F146F7}" type="sibTrans" cxnId="{DDC105F4-F67E-4DE1-BB28-AEB517A094A4}">
      <dgm:prSet/>
      <dgm:spPr/>
      <dgm:t>
        <a:bodyPr/>
        <a:lstStyle/>
        <a:p>
          <a:endParaRPr lang="ca-ES" sz="1100"/>
        </a:p>
      </dgm:t>
    </dgm:pt>
    <dgm:pt modelId="{F3CBB954-EBA2-4F15-A437-F73BC1010B2D}">
      <dgm:prSet phldrT="[Texto]" custT="1"/>
      <dgm:spPr/>
      <dgm:t>
        <a:bodyPr/>
        <a:lstStyle/>
        <a:p>
          <a:r>
            <a:rPr lang="ca-ES" sz="1200"/>
            <a:t>10 articles</a:t>
          </a:r>
        </a:p>
      </dgm:t>
    </dgm:pt>
    <dgm:pt modelId="{065A6BDB-D0AD-40FF-8DF4-81F8384A1E78}" type="parTrans" cxnId="{14EEBF9F-AB40-4BD6-AABC-77F11A4CA493}">
      <dgm:prSet/>
      <dgm:spPr/>
      <dgm:t>
        <a:bodyPr/>
        <a:lstStyle/>
        <a:p>
          <a:endParaRPr lang="ca-ES" sz="1100"/>
        </a:p>
      </dgm:t>
    </dgm:pt>
    <dgm:pt modelId="{2F956792-4EA3-4404-8A9B-92A9E27A7AE9}" type="sibTrans" cxnId="{14EEBF9F-AB40-4BD6-AABC-77F11A4CA493}">
      <dgm:prSet/>
      <dgm:spPr/>
      <dgm:t>
        <a:bodyPr/>
        <a:lstStyle/>
        <a:p>
          <a:endParaRPr lang="ca-ES" sz="1100"/>
        </a:p>
      </dgm:t>
    </dgm:pt>
    <dgm:pt modelId="{AD527C9A-EAA1-4C01-81D3-35F7D0B0D850}">
      <dgm:prSet phldrT="[Texto]" custT="1"/>
      <dgm:spPr/>
      <dgm:t>
        <a:bodyPr/>
        <a:lstStyle/>
        <a:p>
          <a:r>
            <a:rPr lang="ca-ES" sz="1100"/>
            <a:t>JCR + Scopus</a:t>
          </a:r>
        </a:p>
      </dgm:t>
    </dgm:pt>
    <dgm:pt modelId="{6EDE60E8-1AD2-495D-A601-CAA79752FBF8}" type="parTrans" cxnId="{61002CF3-0D02-49F6-9076-8950E5C13FA8}">
      <dgm:prSet/>
      <dgm:spPr/>
      <dgm:t>
        <a:bodyPr/>
        <a:lstStyle/>
        <a:p>
          <a:endParaRPr lang="ca-ES" sz="1200"/>
        </a:p>
      </dgm:t>
    </dgm:pt>
    <dgm:pt modelId="{A20494B8-4222-44F6-8FB1-E4FA94EAF5D5}" type="sibTrans" cxnId="{61002CF3-0D02-49F6-9076-8950E5C13FA8}">
      <dgm:prSet/>
      <dgm:spPr/>
      <dgm:t>
        <a:bodyPr/>
        <a:lstStyle/>
        <a:p>
          <a:endParaRPr lang="ca-ES" sz="1200"/>
        </a:p>
      </dgm:t>
    </dgm:pt>
    <dgm:pt modelId="{CD395E20-64E4-4099-A6C7-C3FCE2B2D148}" type="pres">
      <dgm:prSet presAssocID="{F8C5C1BC-2B1E-426A-9B36-66E33483C3A0}" presName="rootnode" presStyleCnt="0">
        <dgm:presLayoutVars>
          <dgm:chMax/>
          <dgm:chPref/>
          <dgm:dir/>
          <dgm:animLvl val="lvl"/>
        </dgm:presLayoutVars>
      </dgm:prSet>
      <dgm:spPr/>
    </dgm:pt>
    <dgm:pt modelId="{1D9BD8C1-3309-4EE4-AF96-606F888146C4}" type="pres">
      <dgm:prSet presAssocID="{0C04401D-04BE-4166-A69D-BAD32E14368E}" presName="composite" presStyleCnt="0"/>
      <dgm:spPr/>
    </dgm:pt>
    <dgm:pt modelId="{952011A5-3CF6-45E2-A1E1-F796F0C9BC58}" type="pres">
      <dgm:prSet presAssocID="{0C04401D-04BE-4166-A69D-BAD32E14368E}" presName="bentUpArrow1" presStyleLbl="alignImgPlace1" presStyleIdx="0" presStyleCnt="1"/>
      <dgm:spPr/>
    </dgm:pt>
    <dgm:pt modelId="{F610A7FC-E349-4C37-B248-316DFD31775C}" type="pres">
      <dgm:prSet presAssocID="{0C04401D-04BE-4166-A69D-BAD32E14368E}" presName="ParentText" presStyleLbl="node1" presStyleIdx="0" presStyleCnt="2">
        <dgm:presLayoutVars>
          <dgm:chMax val="1"/>
          <dgm:chPref val="1"/>
          <dgm:bulletEnabled val="1"/>
        </dgm:presLayoutVars>
      </dgm:prSet>
      <dgm:spPr/>
    </dgm:pt>
    <dgm:pt modelId="{774042DD-1734-40B4-B8C9-63633978EA7A}" type="pres">
      <dgm:prSet presAssocID="{0C04401D-04BE-4166-A69D-BAD32E14368E}" presName="ChildText" presStyleLbl="revTx" presStyleIdx="0" presStyleCnt="2" custScaleX="181739" custLinFactNeighborX="45109">
        <dgm:presLayoutVars>
          <dgm:chMax val="0"/>
          <dgm:chPref val="0"/>
          <dgm:bulletEnabled val="1"/>
        </dgm:presLayoutVars>
      </dgm:prSet>
      <dgm:spPr/>
    </dgm:pt>
    <dgm:pt modelId="{0C8CC612-8124-4E58-A304-EABC9C7DCC44}" type="pres">
      <dgm:prSet presAssocID="{A757B2AE-041B-4795-8239-2E1E0DEBE639}" presName="sibTrans" presStyleCnt="0"/>
      <dgm:spPr/>
    </dgm:pt>
    <dgm:pt modelId="{49D3528C-D5A2-4CC1-9E44-339F87468CC6}" type="pres">
      <dgm:prSet presAssocID="{F3CBB954-EBA2-4F15-A437-F73BC1010B2D}" presName="composite" presStyleCnt="0"/>
      <dgm:spPr/>
    </dgm:pt>
    <dgm:pt modelId="{73B8AB6A-4D62-408A-8474-F3FD1C26C612}" type="pres">
      <dgm:prSet presAssocID="{F3CBB954-EBA2-4F15-A437-F73BC1010B2D}" presName="ParentText" presStyleLbl="node1" presStyleIdx="1" presStyleCnt="2" custLinFactNeighborX="-28356">
        <dgm:presLayoutVars>
          <dgm:chMax val="1"/>
          <dgm:chPref val="1"/>
          <dgm:bulletEnabled val="1"/>
        </dgm:presLayoutVars>
      </dgm:prSet>
      <dgm:spPr/>
    </dgm:pt>
    <dgm:pt modelId="{D4423913-526E-4E7A-B26F-B3B1B58B4E32}" type="pres">
      <dgm:prSet presAssocID="{F3CBB954-EBA2-4F15-A437-F73BC1010B2D}" presName="FinalChildText" presStyleLbl="revTx" presStyleIdx="1" presStyleCnt="2" custScaleX="169278">
        <dgm:presLayoutVars>
          <dgm:chMax val="0"/>
          <dgm:chPref val="0"/>
          <dgm:bulletEnabled val="1"/>
        </dgm:presLayoutVars>
      </dgm:prSet>
      <dgm:spPr/>
    </dgm:pt>
  </dgm:ptLst>
  <dgm:cxnLst>
    <dgm:cxn modelId="{75F27C1E-82C2-4366-B7FB-B2AACE9C9F68}" type="presOf" srcId="{0C04401D-04BE-4166-A69D-BAD32E14368E}" destId="{F610A7FC-E349-4C37-B248-316DFD31775C}" srcOrd="0" destOrd="0" presId="urn:microsoft.com/office/officeart/2005/8/layout/StepDownProcess"/>
    <dgm:cxn modelId="{03ECC75D-8F15-47EC-9128-3B648CE3570A}" srcId="{F8C5C1BC-2B1E-426A-9B36-66E33483C3A0}" destId="{0C04401D-04BE-4166-A69D-BAD32E14368E}" srcOrd="0" destOrd="0" parTransId="{E79037D5-4EEB-483D-8800-B4A940F58562}" sibTransId="{A757B2AE-041B-4795-8239-2E1E0DEBE639}"/>
    <dgm:cxn modelId="{2EA97246-2BF7-465A-80C5-A3750F46683C}" type="presOf" srcId="{F8C5C1BC-2B1E-426A-9B36-66E33483C3A0}" destId="{CD395E20-64E4-4099-A6C7-C3FCE2B2D148}" srcOrd="0" destOrd="0" presId="urn:microsoft.com/office/officeart/2005/8/layout/StepDownProcess"/>
    <dgm:cxn modelId="{5B752388-6124-4262-ACFF-73904A14D86F}" type="presOf" srcId="{F3CBB954-EBA2-4F15-A437-F73BC1010B2D}" destId="{73B8AB6A-4D62-408A-8474-F3FD1C26C612}" srcOrd="0" destOrd="0" presId="urn:microsoft.com/office/officeart/2005/8/layout/StepDownProcess"/>
    <dgm:cxn modelId="{14EEBF9F-AB40-4BD6-AABC-77F11A4CA493}" srcId="{F8C5C1BC-2B1E-426A-9B36-66E33483C3A0}" destId="{F3CBB954-EBA2-4F15-A437-F73BC1010B2D}" srcOrd="1" destOrd="0" parTransId="{065A6BDB-D0AD-40FF-8DF4-81F8384A1E78}" sibTransId="{2F956792-4EA3-4404-8A9B-92A9E27A7AE9}"/>
    <dgm:cxn modelId="{D73F54A7-5AF2-4E86-8285-AF86FA3C8549}" type="presOf" srcId="{AD527C9A-EAA1-4C01-81D3-35F7D0B0D850}" destId="{D4423913-526E-4E7A-B26F-B3B1B58B4E32}" srcOrd="0" destOrd="0" presId="urn:microsoft.com/office/officeart/2005/8/layout/StepDownProcess"/>
    <dgm:cxn modelId="{7887ECBB-C3FB-4D98-8D43-98620A749308}" type="presOf" srcId="{E6ED5A1F-2EAB-476E-9BF3-F283BB17D294}" destId="{774042DD-1734-40B4-B8C9-63633978EA7A}" srcOrd="0" destOrd="0" presId="urn:microsoft.com/office/officeart/2005/8/layout/StepDownProcess"/>
    <dgm:cxn modelId="{61002CF3-0D02-49F6-9076-8950E5C13FA8}" srcId="{F3CBB954-EBA2-4F15-A437-F73BC1010B2D}" destId="{AD527C9A-EAA1-4C01-81D3-35F7D0B0D850}" srcOrd="0" destOrd="0" parTransId="{6EDE60E8-1AD2-495D-A601-CAA79752FBF8}" sibTransId="{A20494B8-4222-44F6-8FB1-E4FA94EAF5D5}"/>
    <dgm:cxn modelId="{DDC105F4-F67E-4DE1-BB28-AEB517A094A4}" srcId="{0C04401D-04BE-4166-A69D-BAD32E14368E}" destId="{E6ED5A1F-2EAB-476E-9BF3-F283BB17D294}" srcOrd="0" destOrd="0" parTransId="{3775588D-372A-4A08-B8DD-6A3AB3801C20}" sibTransId="{0EFDF74B-2559-460B-8DE4-259261F146F7}"/>
    <dgm:cxn modelId="{4CCF939F-7E0D-4215-B81B-2D57215223CC}" type="presParOf" srcId="{CD395E20-64E4-4099-A6C7-C3FCE2B2D148}" destId="{1D9BD8C1-3309-4EE4-AF96-606F888146C4}" srcOrd="0" destOrd="0" presId="urn:microsoft.com/office/officeart/2005/8/layout/StepDownProcess"/>
    <dgm:cxn modelId="{3CC5CAF0-5962-4CFD-B9F3-6D9BA85A763A}" type="presParOf" srcId="{1D9BD8C1-3309-4EE4-AF96-606F888146C4}" destId="{952011A5-3CF6-45E2-A1E1-F796F0C9BC58}" srcOrd="0" destOrd="0" presId="urn:microsoft.com/office/officeart/2005/8/layout/StepDownProcess"/>
    <dgm:cxn modelId="{306A4486-592C-4129-96F0-042756AC5120}" type="presParOf" srcId="{1D9BD8C1-3309-4EE4-AF96-606F888146C4}" destId="{F610A7FC-E349-4C37-B248-316DFD31775C}" srcOrd="1" destOrd="0" presId="urn:microsoft.com/office/officeart/2005/8/layout/StepDownProcess"/>
    <dgm:cxn modelId="{78F91327-D9EE-4F3E-99B2-A07AFE8A2364}" type="presParOf" srcId="{1D9BD8C1-3309-4EE4-AF96-606F888146C4}" destId="{774042DD-1734-40B4-B8C9-63633978EA7A}" srcOrd="2" destOrd="0" presId="urn:microsoft.com/office/officeart/2005/8/layout/StepDownProcess"/>
    <dgm:cxn modelId="{837077F2-5AC7-43C9-B8B1-E166A76F2B86}" type="presParOf" srcId="{CD395E20-64E4-4099-A6C7-C3FCE2B2D148}" destId="{0C8CC612-8124-4E58-A304-EABC9C7DCC44}" srcOrd="1" destOrd="0" presId="urn:microsoft.com/office/officeart/2005/8/layout/StepDownProcess"/>
    <dgm:cxn modelId="{24251A3E-5735-4AEC-A2A2-17A399C9BD33}" type="presParOf" srcId="{CD395E20-64E4-4099-A6C7-C3FCE2B2D148}" destId="{49D3528C-D5A2-4CC1-9E44-339F87468CC6}" srcOrd="2" destOrd="0" presId="urn:microsoft.com/office/officeart/2005/8/layout/StepDownProcess"/>
    <dgm:cxn modelId="{693A2A52-EF79-4E75-8E7E-8FFCF2CFE8DC}" type="presParOf" srcId="{49D3528C-D5A2-4CC1-9E44-339F87468CC6}" destId="{73B8AB6A-4D62-408A-8474-F3FD1C26C612}" srcOrd="0" destOrd="0" presId="urn:microsoft.com/office/officeart/2005/8/layout/StepDownProcess"/>
    <dgm:cxn modelId="{49DBA71E-4897-42BF-AB56-1A13B062DDCB}" type="presParOf" srcId="{49D3528C-D5A2-4CC1-9E44-339F87468CC6}" destId="{D4423913-526E-4E7A-B26F-B3B1B58B4E32}" srcOrd="1" destOrd="0" presId="urn:microsoft.com/office/officeart/2005/8/layout/StepDownProcess"/>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8C5C1BC-2B1E-426A-9B36-66E33483C3A0}"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ca-ES"/>
        </a:p>
      </dgm:t>
    </dgm:pt>
    <dgm:pt modelId="{0C04401D-04BE-4166-A69D-BAD32E14368E}">
      <dgm:prSet phldrT="[Texto]" custT="1"/>
      <dgm:spPr/>
      <dgm:t>
        <a:bodyPr/>
        <a:lstStyle/>
        <a:p>
          <a:r>
            <a:rPr lang="ca-ES" sz="1200"/>
            <a:t>40 articles idenified in Scopus + JCR</a:t>
          </a:r>
        </a:p>
      </dgm:t>
    </dgm:pt>
    <dgm:pt modelId="{E79037D5-4EEB-483D-8800-B4A940F58562}" type="parTrans" cxnId="{03ECC75D-8F15-47EC-9128-3B648CE3570A}">
      <dgm:prSet/>
      <dgm:spPr/>
      <dgm:t>
        <a:bodyPr/>
        <a:lstStyle/>
        <a:p>
          <a:endParaRPr lang="ca-ES" sz="1100"/>
        </a:p>
      </dgm:t>
    </dgm:pt>
    <dgm:pt modelId="{A757B2AE-041B-4795-8239-2E1E0DEBE639}" type="sibTrans" cxnId="{03ECC75D-8F15-47EC-9128-3B648CE3570A}">
      <dgm:prSet/>
      <dgm:spPr/>
      <dgm:t>
        <a:bodyPr/>
        <a:lstStyle/>
        <a:p>
          <a:endParaRPr lang="ca-ES" sz="1100"/>
        </a:p>
      </dgm:t>
    </dgm:pt>
    <dgm:pt modelId="{E6ED5A1F-2EAB-476E-9BF3-F283BB17D294}">
      <dgm:prSet phldrT="[Texto]" custT="1"/>
      <dgm:spPr/>
      <dgm:t>
        <a:bodyPr/>
        <a:lstStyle/>
        <a:p>
          <a:r>
            <a:rPr lang="ca-ES" sz="1100"/>
            <a:t>Out of scope: 40 articles discarted</a:t>
          </a:r>
        </a:p>
      </dgm:t>
    </dgm:pt>
    <dgm:pt modelId="{3775588D-372A-4A08-B8DD-6A3AB3801C20}" type="parTrans" cxnId="{DDC105F4-F67E-4DE1-BB28-AEB517A094A4}">
      <dgm:prSet/>
      <dgm:spPr/>
      <dgm:t>
        <a:bodyPr/>
        <a:lstStyle/>
        <a:p>
          <a:endParaRPr lang="ca-ES" sz="1100"/>
        </a:p>
      </dgm:t>
    </dgm:pt>
    <dgm:pt modelId="{0EFDF74B-2559-460B-8DE4-259261F146F7}" type="sibTrans" cxnId="{DDC105F4-F67E-4DE1-BB28-AEB517A094A4}">
      <dgm:prSet/>
      <dgm:spPr/>
      <dgm:t>
        <a:bodyPr/>
        <a:lstStyle/>
        <a:p>
          <a:endParaRPr lang="ca-ES" sz="1100"/>
        </a:p>
      </dgm:t>
    </dgm:pt>
    <dgm:pt modelId="{F3CBB954-EBA2-4F15-A437-F73BC1010B2D}">
      <dgm:prSet phldrT="[Texto]" custT="1"/>
      <dgm:spPr/>
      <dgm:t>
        <a:bodyPr/>
        <a:lstStyle/>
        <a:p>
          <a:r>
            <a:rPr lang="ca-ES" sz="1200"/>
            <a:t>0 articles JCR </a:t>
          </a:r>
          <a:r>
            <a:rPr lang="ca-ES" sz="1100"/>
            <a:t>+ Scopus</a:t>
          </a:r>
          <a:endParaRPr lang="ca-ES" sz="1200"/>
        </a:p>
      </dgm:t>
    </dgm:pt>
    <dgm:pt modelId="{065A6BDB-D0AD-40FF-8DF4-81F8384A1E78}" type="parTrans" cxnId="{14EEBF9F-AB40-4BD6-AABC-77F11A4CA493}">
      <dgm:prSet/>
      <dgm:spPr/>
      <dgm:t>
        <a:bodyPr/>
        <a:lstStyle/>
        <a:p>
          <a:endParaRPr lang="ca-ES" sz="1100"/>
        </a:p>
      </dgm:t>
    </dgm:pt>
    <dgm:pt modelId="{2F956792-4EA3-4404-8A9B-92A9E27A7AE9}" type="sibTrans" cxnId="{14EEBF9F-AB40-4BD6-AABC-77F11A4CA493}">
      <dgm:prSet/>
      <dgm:spPr/>
      <dgm:t>
        <a:bodyPr/>
        <a:lstStyle/>
        <a:p>
          <a:endParaRPr lang="ca-ES" sz="1100"/>
        </a:p>
      </dgm:t>
    </dgm:pt>
    <dgm:pt modelId="{CD395E20-64E4-4099-A6C7-C3FCE2B2D148}" type="pres">
      <dgm:prSet presAssocID="{F8C5C1BC-2B1E-426A-9B36-66E33483C3A0}" presName="rootnode" presStyleCnt="0">
        <dgm:presLayoutVars>
          <dgm:chMax/>
          <dgm:chPref/>
          <dgm:dir/>
          <dgm:animLvl val="lvl"/>
        </dgm:presLayoutVars>
      </dgm:prSet>
      <dgm:spPr/>
    </dgm:pt>
    <dgm:pt modelId="{1D9BD8C1-3309-4EE4-AF96-606F888146C4}" type="pres">
      <dgm:prSet presAssocID="{0C04401D-04BE-4166-A69D-BAD32E14368E}" presName="composite" presStyleCnt="0"/>
      <dgm:spPr/>
    </dgm:pt>
    <dgm:pt modelId="{952011A5-3CF6-45E2-A1E1-F796F0C9BC58}" type="pres">
      <dgm:prSet presAssocID="{0C04401D-04BE-4166-A69D-BAD32E14368E}" presName="bentUpArrow1" presStyleLbl="alignImgPlace1" presStyleIdx="0" presStyleCnt="1"/>
      <dgm:spPr/>
    </dgm:pt>
    <dgm:pt modelId="{F610A7FC-E349-4C37-B248-316DFD31775C}" type="pres">
      <dgm:prSet presAssocID="{0C04401D-04BE-4166-A69D-BAD32E14368E}" presName="ParentText" presStyleLbl="node1" presStyleIdx="0" presStyleCnt="2">
        <dgm:presLayoutVars>
          <dgm:chMax val="1"/>
          <dgm:chPref val="1"/>
          <dgm:bulletEnabled val="1"/>
        </dgm:presLayoutVars>
      </dgm:prSet>
      <dgm:spPr/>
    </dgm:pt>
    <dgm:pt modelId="{774042DD-1734-40B4-B8C9-63633978EA7A}" type="pres">
      <dgm:prSet presAssocID="{0C04401D-04BE-4166-A69D-BAD32E14368E}" presName="ChildText" presStyleLbl="revTx" presStyleIdx="0" presStyleCnt="1" custScaleX="181739" custLinFactNeighborX="45109">
        <dgm:presLayoutVars>
          <dgm:chMax val="0"/>
          <dgm:chPref val="0"/>
          <dgm:bulletEnabled val="1"/>
        </dgm:presLayoutVars>
      </dgm:prSet>
      <dgm:spPr/>
    </dgm:pt>
    <dgm:pt modelId="{0C8CC612-8124-4E58-A304-EABC9C7DCC44}" type="pres">
      <dgm:prSet presAssocID="{A757B2AE-041B-4795-8239-2E1E0DEBE639}" presName="sibTrans" presStyleCnt="0"/>
      <dgm:spPr/>
    </dgm:pt>
    <dgm:pt modelId="{49D3528C-D5A2-4CC1-9E44-339F87468CC6}" type="pres">
      <dgm:prSet presAssocID="{F3CBB954-EBA2-4F15-A437-F73BC1010B2D}" presName="composite" presStyleCnt="0"/>
      <dgm:spPr/>
    </dgm:pt>
    <dgm:pt modelId="{73B8AB6A-4D62-408A-8474-F3FD1C26C612}" type="pres">
      <dgm:prSet presAssocID="{F3CBB954-EBA2-4F15-A437-F73BC1010B2D}" presName="ParentText" presStyleLbl="node1" presStyleIdx="1" presStyleCnt="2" custLinFactNeighborX="-28356">
        <dgm:presLayoutVars>
          <dgm:chMax val="1"/>
          <dgm:chPref val="1"/>
          <dgm:bulletEnabled val="1"/>
        </dgm:presLayoutVars>
      </dgm:prSet>
      <dgm:spPr/>
    </dgm:pt>
  </dgm:ptLst>
  <dgm:cxnLst>
    <dgm:cxn modelId="{75F27C1E-82C2-4366-B7FB-B2AACE9C9F68}" type="presOf" srcId="{0C04401D-04BE-4166-A69D-BAD32E14368E}" destId="{F610A7FC-E349-4C37-B248-316DFD31775C}" srcOrd="0" destOrd="0" presId="urn:microsoft.com/office/officeart/2005/8/layout/StepDownProcess"/>
    <dgm:cxn modelId="{03ECC75D-8F15-47EC-9128-3B648CE3570A}" srcId="{F8C5C1BC-2B1E-426A-9B36-66E33483C3A0}" destId="{0C04401D-04BE-4166-A69D-BAD32E14368E}" srcOrd="0" destOrd="0" parTransId="{E79037D5-4EEB-483D-8800-B4A940F58562}" sibTransId="{A757B2AE-041B-4795-8239-2E1E0DEBE639}"/>
    <dgm:cxn modelId="{2EA97246-2BF7-465A-80C5-A3750F46683C}" type="presOf" srcId="{F8C5C1BC-2B1E-426A-9B36-66E33483C3A0}" destId="{CD395E20-64E4-4099-A6C7-C3FCE2B2D148}" srcOrd="0" destOrd="0" presId="urn:microsoft.com/office/officeart/2005/8/layout/StepDownProcess"/>
    <dgm:cxn modelId="{5B752388-6124-4262-ACFF-73904A14D86F}" type="presOf" srcId="{F3CBB954-EBA2-4F15-A437-F73BC1010B2D}" destId="{73B8AB6A-4D62-408A-8474-F3FD1C26C612}" srcOrd="0" destOrd="0" presId="urn:microsoft.com/office/officeart/2005/8/layout/StepDownProcess"/>
    <dgm:cxn modelId="{14EEBF9F-AB40-4BD6-AABC-77F11A4CA493}" srcId="{F8C5C1BC-2B1E-426A-9B36-66E33483C3A0}" destId="{F3CBB954-EBA2-4F15-A437-F73BC1010B2D}" srcOrd="1" destOrd="0" parTransId="{065A6BDB-D0AD-40FF-8DF4-81F8384A1E78}" sibTransId="{2F956792-4EA3-4404-8A9B-92A9E27A7AE9}"/>
    <dgm:cxn modelId="{7887ECBB-C3FB-4D98-8D43-98620A749308}" type="presOf" srcId="{E6ED5A1F-2EAB-476E-9BF3-F283BB17D294}" destId="{774042DD-1734-40B4-B8C9-63633978EA7A}" srcOrd="0" destOrd="0" presId="urn:microsoft.com/office/officeart/2005/8/layout/StepDownProcess"/>
    <dgm:cxn modelId="{DDC105F4-F67E-4DE1-BB28-AEB517A094A4}" srcId="{0C04401D-04BE-4166-A69D-BAD32E14368E}" destId="{E6ED5A1F-2EAB-476E-9BF3-F283BB17D294}" srcOrd="0" destOrd="0" parTransId="{3775588D-372A-4A08-B8DD-6A3AB3801C20}" sibTransId="{0EFDF74B-2559-460B-8DE4-259261F146F7}"/>
    <dgm:cxn modelId="{4CCF939F-7E0D-4215-B81B-2D57215223CC}" type="presParOf" srcId="{CD395E20-64E4-4099-A6C7-C3FCE2B2D148}" destId="{1D9BD8C1-3309-4EE4-AF96-606F888146C4}" srcOrd="0" destOrd="0" presId="urn:microsoft.com/office/officeart/2005/8/layout/StepDownProcess"/>
    <dgm:cxn modelId="{3CC5CAF0-5962-4CFD-B9F3-6D9BA85A763A}" type="presParOf" srcId="{1D9BD8C1-3309-4EE4-AF96-606F888146C4}" destId="{952011A5-3CF6-45E2-A1E1-F796F0C9BC58}" srcOrd="0" destOrd="0" presId="urn:microsoft.com/office/officeart/2005/8/layout/StepDownProcess"/>
    <dgm:cxn modelId="{306A4486-592C-4129-96F0-042756AC5120}" type="presParOf" srcId="{1D9BD8C1-3309-4EE4-AF96-606F888146C4}" destId="{F610A7FC-E349-4C37-B248-316DFD31775C}" srcOrd="1" destOrd="0" presId="urn:microsoft.com/office/officeart/2005/8/layout/StepDownProcess"/>
    <dgm:cxn modelId="{78F91327-D9EE-4F3E-99B2-A07AFE8A2364}" type="presParOf" srcId="{1D9BD8C1-3309-4EE4-AF96-606F888146C4}" destId="{774042DD-1734-40B4-B8C9-63633978EA7A}" srcOrd="2" destOrd="0" presId="urn:microsoft.com/office/officeart/2005/8/layout/StepDownProcess"/>
    <dgm:cxn modelId="{837077F2-5AC7-43C9-B8B1-E166A76F2B86}" type="presParOf" srcId="{CD395E20-64E4-4099-A6C7-C3FCE2B2D148}" destId="{0C8CC612-8124-4E58-A304-EABC9C7DCC44}" srcOrd="1" destOrd="0" presId="urn:microsoft.com/office/officeart/2005/8/layout/StepDownProcess"/>
    <dgm:cxn modelId="{24251A3E-5735-4AEC-A2A2-17A399C9BD33}" type="presParOf" srcId="{CD395E20-64E4-4099-A6C7-C3FCE2B2D148}" destId="{49D3528C-D5A2-4CC1-9E44-339F87468CC6}" srcOrd="2" destOrd="0" presId="urn:microsoft.com/office/officeart/2005/8/layout/StepDownProcess"/>
    <dgm:cxn modelId="{693A2A52-EF79-4E75-8E7E-8FFCF2CFE8DC}" type="presParOf" srcId="{49D3528C-D5A2-4CC1-9E44-339F87468CC6}" destId="{73B8AB6A-4D62-408A-8474-F3FD1C26C612}" srcOrd="0" destOrd="0" presId="urn:microsoft.com/office/officeart/2005/8/layout/StepDownProcess"/>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D410856-7CC8-410B-BE09-6E245F21914C}"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ca-ES"/>
        </a:p>
      </dgm:t>
    </dgm:pt>
    <dgm:pt modelId="{77FFC129-D70C-4634-9D88-11B74EE7AC85}">
      <dgm:prSet phldrT="[Texto]" custT="1"/>
      <dgm:spPr/>
      <dgm:t>
        <a:bodyPr/>
        <a:lstStyle/>
        <a:p>
          <a:r>
            <a:rPr lang="ca-ES" sz="1200"/>
            <a:t>180 articles obtained from Scopus</a:t>
          </a:r>
        </a:p>
      </dgm:t>
    </dgm:pt>
    <dgm:pt modelId="{001B860C-B351-4872-96D1-400B89526023}" type="parTrans" cxnId="{256F079A-C6C4-471D-8823-A8134E26CD2E}">
      <dgm:prSet/>
      <dgm:spPr/>
      <dgm:t>
        <a:bodyPr/>
        <a:lstStyle/>
        <a:p>
          <a:endParaRPr lang="ca-ES" sz="1200"/>
        </a:p>
      </dgm:t>
    </dgm:pt>
    <dgm:pt modelId="{36E7EF27-580F-467D-89D1-594AB85AD54A}" type="sibTrans" cxnId="{256F079A-C6C4-471D-8823-A8134E26CD2E}">
      <dgm:prSet/>
      <dgm:spPr/>
      <dgm:t>
        <a:bodyPr/>
        <a:lstStyle/>
        <a:p>
          <a:endParaRPr lang="ca-ES" sz="1200"/>
        </a:p>
      </dgm:t>
    </dgm:pt>
    <dgm:pt modelId="{78C0EEE1-B914-49E7-9489-D527DEBCCD24}">
      <dgm:prSet phldrT="[Texto]" custT="1"/>
      <dgm:spPr/>
      <dgm:t>
        <a:bodyPr/>
        <a:lstStyle/>
        <a:p>
          <a:r>
            <a:rPr lang="ca-ES" sz="1050"/>
            <a:t>Combination 1: 4</a:t>
          </a:r>
        </a:p>
      </dgm:t>
    </dgm:pt>
    <dgm:pt modelId="{C864AF44-7E52-4B6A-B772-B70765D61A64}" type="parTrans" cxnId="{5C3A1453-F83E-4454-BD6F-82E67AA351DD}">
      <dgm:prSet/>
      <dgm:spPr/>
      <dgm:t>
        <a:bodyPr/>
        <a:lstStyle/>
        <a:p>
          <a:endParaRPr lang="ca-ES" sz="1200"/>
        </a:p>
      </dgm:t>
    </dgm:pt>
    <dgm:pt modelId="{D67FCF2B-C633-474E-80BF-EE918DC3908F}" type="sibTrans" cxnId="{5C3A1453-F83E-4454-BD6F-82E67AA351DD}">
      <dgm:prSet/>
      <dgm:spPr/>
      <dgm:t>
        <a:bodyPr/>
        <a:lstStyle/>
        <a:p>
          <a:endParaRPr lang="ca-ES" sz="1200"/>
        </a:p>
      </dgm:t>
    </dgm:pt>
    <dgm:pt modelId="{ACA54A02-D107-48A6-A97E-7E985F389840}">
      <dgm:prSet phldrT="[Texto]" custT="1"/>
      <dgm:spPr/>
      <dgm:t>
        <a:bodyPr/>
        <a:lstStyle/>
        <a:p>
          <a:r>
            <a:rPr lang="ca-ES" sz="1200"/>
            <a:t>148 excluded</a:t>
          </a:r>
        </a:p>
      </dgm:t>
    </dgm:pt>
    <dgm:pt modelId="{A31F1E80-7FEE-4F26-951B-1EA98BCEC71A}" type="parTrans" cxnId="{3C684029-C312-492F-9D4D-075DECFE4630}">
      <dgm:prSet/>
      <dgm:spPr/>
      <dgm:t>
        <a:bodyPr/>
        <a:lstStyle/>
        <a:p>
          <a:endParaRPr lang="ca-ES" sz="1200"/>
        </a:p>
      </dgm:t>
    </dgm:pt>
    <dgm:pt modelId="{64ECD617-37ED-4159-B742-A73E29D0CB55}" type="sibTrans" cxnId="{3C684029-C312-492F-9D4D-075DECFE4630}">
      <dgm:prSet/>
      <dgm:spPr/>
      <dgm:t>
        <a:bodyPr/>
        <a:lstStyle/>
        <a:p>
          <a:endParaRPr lang="ca-ES" sz="1200"/>
        </a:p>
      </dgm:t>
    </dgm:pt>
    <dgm:pt modelId="{A847154A-0582-464E-94CF-583C482589F6}">
      <dgm:prSet phldrT="[Texto]" custT="1"/>
      <dgm:spPr/>
      <dgm:t>
        <a:bodyPr/>
        <a:lstStyle/>
        <a:p>
          <a:r>
            <a:rPr lang="ca-ES" sz="1100"/>
            <a:t>148 Out of Scope</a:t>
          </a:r>
        </a:p>
      </dgm:t>
    </dgm:pt>
    <dgm:pt modelId="{770140EA-4D8D-4E13-A861-29424DF1A5D7}" type="parTrans" cxnId="{76F4B58D-0808-453A-8919-CA9FD9E1F811}">
      <dgm:prSet/>
      <dgm:spPr/>
      <dgm:t>
        <a:bodyPr/>
        <a:lstStyle/>
        <a:p>
          <a:endParaRPr lang="ca-ES" sz="1200"/>
        </a:p>
      </dgm:t>
    </dgm:pt>
    <dgm:pt modelId="{E52162A2-82CD-43FD-B775-DE241451CE1C}" type="sibTrans" cxnId="{76F4B58D-0808-453A-8919-CA9FD9E1F811}">
      <dgm:prSet/>
      <dgm:spPr/>
      <dgm:t>
        <a:bodyPr/>
        <a:lstStyle/>
        <a:p>
          <a:endParaRPr lang="ca-ES" sz="1200"/>
        </a:p>
      </dgm:t>
    </dgm:pt>
    <dgm:pt modelId="{5F76B456-659A-404E-B14E-14574AEBF2F4}">
      <dgm:prSet phldrT="[Texto]" custT="1"/>
      <dgm:spPr/>
      <dgm:t>
        <a:bodyPr/>
        <a:lstStyle/>
        <a:p>
          <a:r>
            <a:rPr lang="ca-ES" sz="1200"/>
            <a:t>32 articles</a:t>
          </a:r>
        </a:p>
      </dgm:t>
    </dgm:pt>
    <dgm:pt modelId="{DBB3AF24-7294-4475-84CE-5EAECCCB56D1}" type="parTrans" cxnId="{1DC1A9DF-F079-49C3-8C35-09FAFA3A90AF}">
      <dgm:prSet/>
      <dgm:spPr/>
      <dgm:t>
        <a:bodyPr/>
        <a:lstStyle/>
        <a:p>
          <a:endParaRPr lang="ca-ES" sz="1200"/>
        </a:p>
      </dgm:t>
    </dgm:pt>
    <dgm:pt modelId="{FFB8A3C5-2B85-43F1-8EDF-3ED95D7025E0}" type="sibTrans" cxnId="{1DC1A9DF-F079-49C3-8C35-09FAFA3A90AF}">
      <dgm:prSet/>
      <dgm:spPr/>
      <dgm:t>
        <a:bodyPr/>
        <a:lstStyle/>
        <a:p>
          <a:endParaRPr lang="ca-ES" sz="1200"/>
        </a:p>
      </dgm:t>
    </dgm:pt>
    <dgm:pt modelId="{798CAF93-E268-4DD4-A771-A35B4CAAC86B}">
      <dgm:prSet phldrT="[Texto]" custT="1"/>
      <dgm:spPr/>
      <dgm:t>
        <a:bodyPr/>
        <a:lstStyle/>
        <a:p>
          <a:r>
            <a:rPr lang="ca-ES" sz="1200"/>
            <a:t>Final sample</a:t>
          </a:r>
        </a:p>
      </dgm:t>
    </dgm:pt>
    <dgm:pt modelId="{C686CC65-3F4F-410E-AFFF-55824F676061}" type="parTrans" cxnId="{0CE0F72E-8437-4AD7-A5AA-ACFC980F8CD9}">
      <dgm:prSet/>
      <dgm:spPr/>
      <dgm:t>
        <a:bodyPr/>
        <a:lstStyle/>
        <a:p>
          <a:endParaRPr lang="ca-ES" sz="1200"/>
        </a:p>
      </dgm:t>
    </dgm:pt>
    <dgm:pt modelId="{1C3ED1D1-62B7-4BE7-BAAA-744AF7BABD95}" type="sibTrans" cxnId="{0CE0F72E-8437-4AD7-A5AA-ACFC980F8CD9}">
      <dgm:prSet/>
      <dgm:spPr/>
      <dgm:t>
        <a:bodyPr/>
        <a:lstStyle/>
        <a:p>
          <a:endParaRPr lang="ca-ES" sz="1200"/>
        </a:p>
      </dgm:t>
    </dgm:pt>
    <dgm:pt modelId="{64E7C933-1FA5-469A-A4F1-BE6E7E6F8F79}">
      <dgm:prSet phldrT="[Texto]" custT="1"/>
      <dgm:spPr/>
      <dgm:t>
        <a:bodyPr/>
        <a:lstStyle/>
        <a:p>
          <a:r>
            <a:rPr lang="ca-ES" sz="1050"/>
            <a:t>Combination 2: 6</a:t>
          </a:r>
        </a:p>
      </dgm:t>
    </dgm:pt>
    <dgm:pt modelId="{7F65956D-374F-4C8F-AA87-F027B8DA56E9}" type="parTrans" cxnId="{EDE62FFB-D0E8-4C26-9FF0-00C5058DED3D}">
      <dgm:prSet/>
      <dgm:spPr/>
      <dgm:t>
        <a:bodyPr/>
        <a:lstStyle/>
        <a:p>
          <a:endParaRPr lang="ca-ES" sz="1200"/>
        </a:p>
      </dgm:t>
    </dgm:pt>
    <dgm:pt modelId="{7F3EA8A7-CC69-45A7-84A9-6ECC0AB62D17}" type="sibTrans" cxnId="{EDE62FFB-D0E8-4C26-9FF0-00C5058DED3D}">
      <dgm:prSet/>
      <dgm:spPr/>
      <dgm:t>
        <a:bodyPr/>
        <a:lstStyle/>
        <a:p>
          <a:endParaRPr lang="ca-ES" sz="1200"/>
        </a:p>
      </dgm:t>
    </dgm:pt>
    <dgm:pt modelId="{642B2071-22AA-4513-B2AD-DFD4AD1A3241}">
      <dgm:prSet phldrT="[Texto]" custT="1"/>
      <dgm:spPr/>
      <dgm:t>
        <a:bodyPr/>
        <a:lstStyle/>
        <a:p>
          <a:r>
            <a:rPr lang="ca-ES" sz="1050"/>
            <a:t>Combination 3: 33</a:t>
          </a:r>
        </a:p>
      </dgm:t>
    </dgm:pt>
    <dgm:pt modelId="{88DA35CC-1493-42A7-B877-10DFDAA9DC1B}" type="parTrans" cxnId="{240AF766-FB5A-443B-B9E7-661A81038585}">
      <dgm:prSet/>
      <dgm:spPr/>
      <dgm:t>
        <a:bodyPr/>
        <a:lstStyle/>
        <a:p>
          <a:endParaRPr lang="ca-ES" sz="1200"/>
        </a:p>
      </dgm:t>
    </dgm:pt>
    <dgm:pt modelId="{7D7E6772-9182-4BCF-A62C-76897FD299B7}" type="sibTrans" cxnId="{240AF766-FB5A-443B-B9E7-661A81038585}">
      <dgm:prSet/>
      <dgm:spPr/>
      <dgm:t>
        <a:bodyPr/>
        <a:lstStyle/>
        <a:p>
          <a:endParaRPr lang="ca-ES" sz="1200"/>
        </a:p>
      </dgm:t>
    </dgm:pt>
    <dgm:pt modelId="{01C3B774-D04C-4264-9731-59A0D6A66DAB}">
      <dgm:prSet phldrT="[Texto]" custT="1"/>
      <dgm:spPr/>
      <dgm:t>
        <a:bodyPr/>
        <a:lstStyle/>
        <a:p>
          <a:r>
            <a:rPr lang="ca-ES" sz="1050"/>
            <a:t>Combination 4: 137</a:t>
          </a:r>
        </a:p>
      </dgm:t>
    </dgm:pt>
    <dgm:pt modelId="{23EF9B70-4B93-4006-8C97-E8968A78B179}" type="parTrans" cxnId="{DCDCDB2F-1461-42EC-9331-091FE9872D65}">
      <dgm:prSet/>
      <dgm:spPr/>
      <dgm:t>
        <a:bodyPr/>
        <a:lstStyle/>
        <a:p>
          <a:endParaRPr lang="ca-ES" sz="1200"/>
        </a:p>
      </dgm:t>
    </dgm:pt>
    <dgm:pt modelId="{5922E547-2D1B-4D3A-AAA4-6145448F0AC3}" type="sibTrans" cxnId="{DCDCDB2F-1461-42EC-9331-091FE9872D65}">
      <dgm:prSet/>
      <dgm:spPr/>
      <dgm:t>
        <a:bodyPr/>
        <a:lstStyle/>
        <a:p>
          <a:endParaRPr lang="ca-ES" sz="1200"/>
        </a:p>
      </dgm:t>
    </dgm:pt>
    <dgm:pt modelId="{6F480C50-E8A3-4013-B4F0-CFFF5B6FEE67}" type="pres">
      <dgm:prSet presAssocID="{8D410856-7CC8-410B-BE09-6E245F21914C}" presName="rootnode" presStyleCnt="0">
        <dgm:presLayoutVars>
          <dgm:chMax/>
          <dgm:chPref/>
          <dgm:dir/>
          <dgm:animLvl val="lvl"/>
        </dgm:presLayoutVars>
      </dgm:prSet>
      <dgm:spPr/>
    </dgm:pt>
    <dgm:pt modelId="{DB805B45-94FA-4B3F-ADD1-B47A71E96E87}" type="pres">
      <dgm:prSet presAssocID="{77FFC129-D70C-4634-9D88-11B74EE7AC85}" presName="composite" presStyleCnt="0"/>
      <dgm:spPr/>
    </dgm:pt>
    <dgm:pt modelId="{4065B7D5-07AF-45B1-BEE6-6C8A7C6DA00A}" type="pres">
      <dgm:prSet presAssocID="{77FFC129-D70C-4634-9D88-11B74EE7AC85}" presName="bentUpArrow1" presStyleLbl="alignImgPlace1" presStyleIdx="0" presStyleCnt="2"/>
      <dgm:spPr/>
    </dgm:pt>
    <dgm:pt modelId="{09279954-748E-4340-A764-C36AA587399D}" type="pres">
      <dgm:prSet presAssocID="{77FFC129-D70C-4634-9D88-11B74EE7AC85}" presName="ParentText" presStyleLbl="node1" presStyleIdx="0" presStyleCnt="3">
        <dgm:presLayoutVars>
          <dgm:chMax val="1"/>
          <dgm:chPref val="1"/>
          <dgm:bulletEnabled val="1"/>
        </dgm:presLayoutVars>
      </dgm:prSet>
      <dgm:spPr/>
    </dgm:pt>
    <dgm:pt modelId="{81EFDF4A-E716-4EFD-87BE-2E44AB7BFB4C}" type="pres">
      <dgm:prSet presAssocID="{77FFC129-D70C-4634-9D88-11B74EE7AC85}" presName="ChildText" presStyleLbl="revTx" presStyleIdx="0" presStyleCnt="3" custScaleX="200088" custLinFactNeighborX="55813" custLinFactNeighborY="-983">
        <dgm:presLayoutVars>
          <dgm:chMax val="0"/>
          <dgm:chPref val="0"/>
          <dgm:bulletEnabled val="1"/>
        </dgm:presLayoutVars>
      </dgm:prSet>
      <dgm:spPr/>
    </dgm:pt>
    <dgm:pt modelId="{205FCA53-601D-478B-9279-96312F612D07}" type="pres">
      <dgm:prSet presAssocID="{36E7EF27-580F-467D-89D1-594AB85AD54A}" presName="sibTrans" presStyleCnt="0"/>
      <dgm:spPr/>
    </dgm:pt>
    <dgm:pt modelId="{8DA84EF1-A77D-443C-AE71-455C16E8528B}" type="pres">
      <dgm:prSet presAssocID="{ACA54A02-D107-48A6-A97E-7E985F389840}" presName="composite" presStyleCnt="0"/>
      <dgm:spPr/>
    </dgm:pt>
    <dgm:pt modelId="{C6D3E5E4-665B-40A4-90AD-E14BBDDE4481}" type="pres">
      <dgm:prSet presAssocID="{ACA54A02-D107-48A6-A97E-7E985F389840}" presName="bentUpArrow1" presStyleLbl="alignImgPlace1" presStyleIdx="1" presStyleCnt="2"/>
      <dgm:spPr/>
    </dgm:pt>
    <dgm:pt modelId="{35D8B26C-7A09-4DCE-9879-C87F03B9B9B2}" type="pres">
      <dgm:prSet presAssocID="{ACA54A02-D107-48A6-A97E-7E985F389840}" presName="ParentText" presStyleLbl="node1" presStyleIdx="1" presStyleCnt="3">
        <dgm:presLayoutVars>
          <dgm:chMax val="1"/>
          <dgm:chPref val="1"/>
          <dgm:bulletEnabled val="1"/>
        </dgm:presLayoutVars>
      </dgm:prSet>
      <dgm:spPr/>
    </dgm:pt>
    <dgm:pt modelId="{15288031-4DF7-44DE-AEDF-4C053558147C}" type="pres">
      <dgm:prSet presAssocID="{ACA54A02-D107-48A6-A97E-7E985F389840}" presName="ChildText" presStyleLbl="revTx" presStyleIdx="1" presStyleCnt="3" custScaleX="134182" custLinFactNeighborX="29054" custLinFactNeighborY="983">
        <dgm:presLayoutVars>
          <dgm:chMax val="0"/>
          <dgm:chPref val="0"/>
          <dgm:bulletEnabled val="1"/>
        </dgm:presLayoutVars>
      </dgm:prSet>
      <dgm:spPr/>
    </dgm:pt>
    <dgm:pt modelId="{0DBA585E-FD44-4ECF-82F7-97C5FBB611B3}" type="pres">
      <dgm:prSet presAssocID="{64ECD617-37ED-4159-B742-A73E29D0CB55}" presName="sibTrans" presStyleCnt="0"/>
      <dgm:spPr/>
    </dgm:pt>
    <dgm:pt modelId="{635C8CCF-74E7-4153-8F8F-A47ABE454218}" type="pres">
      <dgm:prSet presAssocID="{5F76B456-659A-404E-B14E-14574AEBF2F4}" presName="composite" presStyleCnt="0"/>
      <dgm:spPr/>
    </dgm:pt>
    <dgm:pt modelId="{D47214CE-2568-412C-9C5A-79715DD23C44}" type="pres">
      <dgm:prSet presAssocID="{5F76B456-659A-404E-B14E-14574AEBF2F4}" presName="ParentText" presStyleLbl="node1" presStyleIdx="2" presStyleCnt="3">
        <dgm:presLayoutVars>
          <dgm:chMax val="1"/>
          <dgm:chPref val="1"/>
          <dgm:bulletEnabled val="1"/>
        </dgm:presLayoutVars>
      </dgm:prSet>
      <dgm:spPr/>
    </dgm:pt>
    <dgm:pt modelId="{45278945-E86D-478E-84E4-65FE8C6F9267}" type="pres">
      <dgm:prSet presAssocID="{5F76B456-659A-404E-B14E-14574AEBF2F4}" presName="FinalChildText" presStyleLbl="revTx" presStyleIdx="2" presStyleCnt="3">
        <dgm:presLayoutVars>
          <dgm:chMax val="0"/>
          <dgm:chPref val="0"/>
          <dgm:bulletEnabled val="1"/>
        </dgm:presLayoutVars>
      </dgm:prSet>
      <dgm:spPr/>
    </dgm:pt>
  </dgm:ptLst>
  <dgm:cxnLst>
    <dgm:cxn modelId="{3C3BDC23-7A6C-42BE-840A-77152236B328}" type="presOf" srcId="{64E7C933-1FA5-469A-A4F1-BE6E7E6F8F79}" destId="{81EFDF4A-E716-4EFD-87BE-2E44AB7BFB4C}" srcOrd="0" destOrd="1" presId="urn:microsoft.com/office/officeart/2005/8/layout/StepDownProcess"/>
    <dgm:cxn modelId="{3C684029-C312-492F-9D4D-075DECFE4630}" srcId="{8D410856-7CC8-410B-BE09-6E245F21914C}" destId="{ACA54A02-D107-48A6-A97E-7E985F389840}" srcOrd="1" destOrd="0" parTransId="{A31F1E80-7FEE-4F26-951B-1EA98BCEC71A}" sibTransId="{64ECD617-37ED-4159-B742-A73E29D0CB55}"/>
    <dgm:cxn modelId="{0CE0F72E-8437-4AD7-A5AA-ACFC980F8CD9}" srcId="{5F76B456-659A-404E-B14E-14574AEBF2F4}" destId="{798CAF93-E268-4DD4-A771-A35B4CAAC86B}" srcOrd="0" destOrd="0" parTransId="{C686CC65-3F4F-410E-AFFF-55824F676061}" sibTransId="{1C3ED1D1-62B7-4BE7-BAAA-744AF7BABD95}"/>
    <dgm:cxn modelId="{DCDCDB2F-1461-42EC-9331-091FE9872D65}" srcId="{77FFC129-D70C-4634-9D88-11B74EE7AC85}" destId="{01C3B774-D04C-4264-9731-59A0D6A66DAB}" srcOrd="3" destOrd="0" parTransId="{23EF9B70-4B93-4006-8C97-E8968A78B179}" sibTransId="{5922E547-2D1B-4D3A-AAA4-6145448F0AC3}"/>
    <dgm:cxn modelId="{240AF766-FB5A-443B-B9E7-661A81038585}" srcId="{77FFC129-D70C-4634-9D88-11B74EE7AC85}" destId="{642B2071-22AA-4513-B2AD-DFD4AD1A3241}" srcOrd="2" destOrd="0" parTransId="{88DA35CC-1493-42A7-B877-10DFDAA9DC1B}" sibTransId="{7D7E6772-9182-4BCF-A62C-76897FD299B7}"/>
    <dgm:cxn modelId="{A786AF67-CD51-469F-93A9-F0AD1D70C3DC}" type="presOf" srcId="{642B2071-22AA-4513-B2AD-DFD4AD1A3241}" destId="{81EFDF4A-E716-4EFD-87BE-2E44AB7BFB4C}" srcOrd="0" destOrd="2" presId="urn:microsoft.com/office/officeart/2005/8/layout/StepDownProcess"/>
    <dgm:cxn modelId="{5C3A1453-F83E-4454-BD6F-82E67AA351DD}" srcId="{77FFC129-D70C-4634-9D88-11B74EE7AC85}" destId="{78C0EEE1-B914-49E7-9489-D527DEBCCD24}" srcOrd="0" destOrd="0" parTransId="{C864AF44-7E52-4B6A-B772-B70765D61A64}" sibTransId="{D67FCF2B-C633-474E-80BF-EE918DC3908F}"/>
    <dgm:cxn modelId="{7E63C773-5E95-4928-A5CC-706FC30D84E6}" type="presOf" srcId="{ACA54A02-D107-48A6-A97E-7E985F389840}" destId="{35D8B26C-7A09-4DCE-9879-C87F03B9B9B2}" srcOrd="0" destOrd="0" presId="urn:microsoft.com/office/officeart/2005/8/layout/StepDownProcess"/>
    <dgm:cxn modelId="{4CF2377F-D366-4A0F-B384-11E17406BE30}" type="presOf" srcId="{77FFC129-D70C-4634-9D88-11B74EE7AC85}" destId="{09279954-748E-4340-A764-C36AA587399D}" srcOrd="0" destOrd="0" presId="urn:microsoft.com/office/officeart/2005/8/layout/StepDownProcess"/>
    <dgm:cxn modelId="{76F4B58D-0808-453A-8919-CA9FD9E1F811}" srcId="{ACA54A02-D107-48A6-A97E-7E985F389840}" destId="{A847154A-0582-464E-94CF-583C482589F6}" srcOrd="0" destOrd="0" parTransId="{770140EA-4D8D-4E13-A861-29424DF1A5D7}" sibTransId="{E52162A2-82CD-43FD-B775-DE241451CE1C}"/>
    <dgm:cxn modelId="{DCD92195-642B-4D08-B036-991A208781DD}" type="presOf" srcId="{01C3B774-D04C-4264-9731-59A0D6A66DAB}" destId="{81EFDF4A-E716-4EFD-87BE-2E44AB7BFB4C}" srcOrd="0" destOrd="3" presId="urn:microsoft.com/office/officeart/2005/8/layout/StepDownProcess"/>
    <dgm:cxn modelId="{256F079A-C6C4-471D-8823-A8134E26CD2E}" srcId="{8D410856-7CC8-410B-BE09-6E245F21914C}" destId="{77FFC129-D70C-4634-9D88-11B74EE7AC85}" srcOrd="0" destOrd="0" parTransId="{001B860C-B351-4872-96D1-400B89526023}" sibTransId="{36E7EF27-580F-467D-89D1-594AB85AD54A}"/>
    <dgm:cxn modelId="{BEE6EABB-F67E-4C11-AE36-93B6A1976907}" type="presOf" srcId="{78C0EEE1-B914-49E7-9489-D527DEBCCD24}" destId="{81EFDF4A-E716-4EFD-87BE-2E44AB7BFB4C}" srcOrd="0" destOrd="0" presId="urn:microsoft.com/office/officeart/2005/8/layout/StepDownProcess"/>
    <dgm:cxn modelId="{03971CBE-E849-4751-87F7-88BED0BB4DD3}" type="presOf" srcId="{A847154A-0582-464E-94CF-583C482589F6}" destId="{15288031-4DF7-44DE-AEDF-4C053558147C}" srcOrd="0" destOrd="0" presId="urn:microsoft.com/office/officeart/2005/8/layout/StepDownProcess"/>
    <dgm:cxn modelId="{C49159C2-D615-4AF1-A97B-AF50B5B2AA7C}" type="presOf" srcId="{5F76B456-659A-404E-B14E-14574AEBF2F4}" destId="{D47214CE-2568-412C-9C5A-79715DD23C44}" srcOrd="0" destOrd="0" presId="urn:microsoft.com/office/officeart/2005/8/layout/StepDownProcess"/>
    <dgm:cxn modelId="{A018F3D2-6251-4682-830E-2F8A9EC58C64}" type="presOf" srcId="{8D410856-7CC8-410B-BE09-6E245F21914C}" destId="{6F480C50-E8A3-4013-B4F0-CFFF5B6FEE67}" srcOrd="0" destOrd="0" presId="urn:microsoft.com/office/officeart/2005/8/layout/StepDownProcess"/>
    <dgm:cxn modelId="{1DC1A9DF-F079-49C3-8C35-09FAFA3A90AF}" srcId="{8D410856-7CC8-410B-BE09-6E245F21914C}" destId="{5F76B456-659A-404E-B14E-14574AEBF2F4}" srcOrd="2" destOrd="0" parTransId="{DBB3AF24-7294-4475-84CE-5EAECCCB56D1}" sibTransId="{FFB8A3C5-2B85-43F1-8EDF-3ED95D7025E0}"/>
    <dgm:cxn modelId="{BB0E33E2-605D-42D7-8802-CAF75CD9F0A1}" type="presOf" srcId="{798CAF93-E268-4DD4-A771-A35B4CAAC86B}" destId="{45278945-E86D-478E-84E4-65FE8C6F9267}" srcOrd="0" destOrd="0" presId="urn:microsoft.com/office/officeart/2005/8/layout/StepDownProcess"/>
    <dgm:cxn modelId="{EDE62FFB-D0E8-4C26-9FF0-00C5058DED3D}" srcId="{77FFC129-D70C-4634-9D88-11B74EE7AC85}" destId="{64E7C933-1FA5-469A-A4F1-BE6E7E6F8F79}" srcOrd="1" destOrd="0" parTransId="{7F65956D-374F-4C8F-AA87-F027B8DA56E9}" sibTransId="{7F3EA8A7-CC69-45A7-84A9-6ECC0AB62D17}"/>
    <dgm:cxn modelId="{1F93539F-45CA-4C3A-9D8F-5127A559D8B2}" type="presParOf" srcId="{6F480C50-E8A3-4013-B4F0-CFFF5B6FEE67}" destId="{DB805B45-94FA-4B3F-ADD1-B47A71E96E87}" srcOrd="0" destOrd="0" presId="urn:microsoft.com/office/officeart/2005/8/layout/StepDownProcess"/>
    <dgm:cxn modelId="{7C153E14-80E2-4A6F-9CE0-91ACBF8FD181}" type="presParOf" srcId="{DB805B45-94FA-4B3F-ADD1-B47A71E96E87}" destId="{4065B7D5-07AF-45B1-BEE6-6C8A7C6DA00A}" srcOrd="0" destOrd="0" presId="urn:microsoft.com/office/officeart/2005/8/layout/StepDownProcess"/>
    <dgm:cxn modelId="{4158313E-4498-4FD5-9386-F0D6C6148D84}" type="presParOf" srcId="{DB805B45-94FA-4B3F-ADD1-B47A71E96E87}" destId="{09279954-748E-4340-A764-C36AA587399D}" srcOrd="1" destOrd="0" presId="urn:microsoft.com/office/officeart/2005/8/layout/StepDownProcess"/>
    <dgm:cxn modelId="{A399B739-EB46-405D-BE07-AFDC289671C7}" type="presParOf" srcId="{DB805B45-94FA-4B3F-ADD1-B47A71E96E87}" destId="{81EFDF4A-E716-4EFD-87BE-2E44AB7BFB4C}" srcOrd="2" destOrd="0" presId="urn:microsoft.com/office/officeart/2005/8/layout/StepDownProcess"/>
    <dgm:cxn modelId="{9AC1DBF7-722B-4E1A-8998-9211C518DFE4}" type="presParOf" srcId="{6F480C50-E8A3-4013-B4F0-CFFF5B6FEE67}" destId="{205FCA53-601D-478B-9279-96312F612D07}" srcOrd="1" destOrd="0" presId="urn:microsoft.com/office/officeart/2005/8/layout/StepDownProcess"/>
    <dgm:cxn modelId="{266BC4D5-EF83-46D3-806F-2CBC73BFEF3D}" type="presParOf" srcId="{6F480C50-E8A3-4013-B4F0-CFFF5B6FEE67}" destId="{8DA84EF1-A77D-443C-AE71-455C16E8528B}" srcOrd="2" destOrd="0" presId="urn:microsoft.com/office/officeart/2005/8/layout/StepDownProcess"/>
    <dgm:cxn modelId="{37A8FD26-3CC4-4674-A49E-7485ACD7E18B}" type="presParOf" srcId="{8DA84EF1-A77D-443C-AE71-455C16E8528B}" destId="{C6D3E5E4-665B-40A4-90AD-E14BBDDE4481}" srcOrd="0" destOrd="0" presId="urn:microsoft.com/office/officeart/2005/8/layout/StepDownProcess"/>
    <dgm:cxn modelId="{FC254583-1B3A-4A86-A17F-344B01D88025}" type="presParOf" srcId="{8DA84EF1-A77D-443C-AE71-455C16E8528B}" destId="{35D8B26C-7A09-4DCE-9879-C87F03B9B9B2}" srcOrd="1" destOrd="0" presId="urn:microsoft.com/office/officeart/2005/8/layout/StepDownProcess"/>
    <dgm:cxn modelId="{AD83E595-8837-4459-909A-027FF8FFE3FF}" type="presParOf" srcId="{8DA84EF1-A77D-443C-AE71-455C16E8528B}" destId="{15288031-4DF7-44DE-AEDF-4C053558147C}" srcOrd="2" destOrd="0" presId="urn:microsoft.com/office/officeart/2005/8/layout/StepDownProcess"/>
    <dgm:cxn modelId="{D08ACAF8-CC8E-440A-B722-FE30F82772E0}" type="presParOf" srcId="{6F480C50-E8A3-4013-B4F0-CFFF5B6FEE67}" destId="{0DBA585E-FD44-4ECF-82F7-97C5FBB611B3}" srcOrd="3" destOrd="0" presId="urn:microsoft.com/office/officeart/2005/8/layout/StepDownProcess"/>
    <dgm:cxn modelId="{B1DA0A12-03F6-4DC2-A0E3-F10BD41E7697}" type="presParOf" srcId="{6F480C50-E8A3-4013-B4F0-CFFF5B6FEE67}" destId="{635C8CCF-74E7-4153-8F8F-A47ABE454218}" srcOrd="4" destOrd="0" presId="urn:microsoft.com/office/officeart/2005/8/layout/StepDownProcess"/>
    <dgm:cxn modelId="{9637C5EB-DA5D-4E99-A004-320B304700EE}" type="presParOf" srcId="{635C8CCF-74E7-4153-8F8F-A47ABE454218}" destId="{D47214CE-2568-412C-9C5A-79715DD23C44}" srcOrd="0" destOrd="0" presId="urn:microsoft.com/office/officeart/2005/8/layout/StepDownProcess"/>
    <dgm:cxn modelId="{F4FE0C92-4056-470C-9DF9-A33787B3E0E3}" type="presParOf" srcId="{635C8CCF-74E7-4153-8F8F-A47ABE454218}" destId="{45278945-E86D-478E-84E4-65FE8C6F9267}" srcOrd="1" destOrd="0" presId="urn:microsoft.com/office/officeart/2005/8/layout/StepDownProcess"/>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8D410856-7CC8-410B-BE09-6E245F21914C}"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ca-ES"/>
        </a:p>
      </dgm:t>
    </dgm:pt>
    <dgm:pt modelId="{77FFC129-D70C-4634-9D88-11B74EE7AC85}">
      <dgm:prSet phldrT="[Texto]" custT="1"/>
      <dgm:spPr/>
      <dgm:t>
        <a:bodyPr/>
        <a:lstStyle/>
        <a:p>
          <a:r>
            <a:rPr lang="ca-ES" sz="1200"/>
            <a:t>147 articles obtained from Scopus</a:t>
          </a:r>
        </a:p>
      </dgm:t>
    </dgm:pt>
    <dgm:pt modelId="{001B860C-B351-4872-96D1-400B89526023}" type="parTrans" cxnId="{256F079A-C6C4-471D-8823-A8134E26CD2E}">
      <dgm:prSet/>
      <dgm:spPr/>
      <dgm:t>
        <a:bodyPr/>
        <a:lstStyle/>
        <a:p>
          <a:endParaRPr lang="ca-ES" sz="1200"/>
        </a:p>
      </dgm:t>
    </dgm:pt>
    <dgm:pt modelId="{36E7EF27-580F-467D-89D1-594AB85AD54A}" type="sibTrans" cxnId="{256F079A-C6C4-471D-8823-A8134E26CD2E}">
      <dgm:prSet/>
      <dgm:spPr/>
      <dgm:t>
        <a:bodyPr/>
        <a:lstStyle/>
        <a:p>
          <a:endParaRPr lang="ca-ES" sz="1200"/>
        </a:p>
      </dgm:t>
    </dgm:pt>
    <dgm:pt modelId="{A847154A-0582-464E-94CF-583C482589F6}">
      <dgm:prSet phldrT="[Texto]" custT="1"/>
      <dgm:spPr/>
      <dgm:t>
        <a:bodyPr/>
        <a:lstStyle/>
        <a:p>
          <a:r>
            <a:rPr lang="ca-ES" sz="1100"/>
            <a:t>Out of Scope</a:t>
          </a:r>
        </a:p>
      </dgm:t>
    </dgm:pt>
    <dgm:pt modelId="{770140EA-4D8D-4E13-A861-29424DF1A5D7}" type="parTrans" cxnId="{76F4B58D-0808-453A-8919-CA9FD9E1F811}">
      <dgm:prSet/>
      <dgm:spPr/>
      <dgm:t>
        <a:bodyPr/>
        <a:lstStyle/>
        <a:p>
          <a:endParaRPr lang="ca-ES" sz="1200"/>
        </a:p>
      </dgm:t>
    </dgm:pt>
    <dgm:pt modelId="{E52162A2-82CD-43FD-B775-DE241451CE1C}" type="sibTrans" cxnId="{76F4B58D-0808-453A-8919-CA9FD9E1F811}">
      <dgm:prSet/>
      <dgm:spPr/>
      <dgm:t>
        <a:bodyPr/>
        <a:lstStyle/>
        <a:p>
          <a:endParaRPr lang="ca-ES" sz="1200"/>
        </a:p>
      </dgm:t>
    </dgm:pt>
    <dgm:pt modelId="{5F76B456-659A-404E-B14E-14574AEBF2F4}">
      <dgm:prSet phldrT="[Texto]" custT="1"/>
      <dgm:spPr/>
      <dgm:t>
        <a:bodyPr/>
        <a:lstStyle/>
        <a:p>
          <a:r>
            <a:rPr lang="ca-ES" sz="1200"/>
            <a:t>43 articles</a:t>
          </a:r>
        </a:p>
      </dgm:t>
    </dgm:pt>
    <dgm:pt modelId="{DBB3AF24-7294-4475-84CE-5EAECCCB56D1}" type="parTrans" cxnId="{1DC1A9DF-F079-49C3-8C35-09FAFA3A90AF}">
      <dgm:prSet/>
      <dgm:spPr/>
      <dgm:t>
        <a:bodyPr/>
        <a:lstStyle/>
        <a:p>
          <a:endParaRPr lang="ca-ES" sz="1200"/>
        </a:p>
      </dgm:t>
    </dgm:pt>
    <dgm:pt modelId="{FFB8A3C5-2B85-43F1-8EDF-3ED95D7025E0}" type="sibTrans" cxnId="{1DC1A9DF-F079-49C3-8C35-09FAFA3A90AF}">
      <dgm:prSet/>
      <dgm:spPr/>
      <dgm:t>
        <a:bodyPr/>
        <a:lstStyle/>
        <a:p>
          <a:endParaRPr lang="ca-ES" sz="1200"/>
        </a:p>
      </dgm:t>
    </dgm:pt>
    <dgm:pt modelId="{798CAF93-E268-4DD4-A771-A35B4CAAC86B}">
      <dgm:prSet phldrT="[Texto]" custT="1"/>
      <dgm:spPr/>
      <dgm:t>
        <a:bodyPr/>
        <a:lstStyle/>
        <a:p>
          <a:r>
            <a:rPr lang="ca-ES" sz="1200"/>
            <a:t>Final sample</a:t>
          </a:r>
        </a:p>
      </dgm:t>
    </dgm:pt>
    <dgm:pt modelId="{C686CC65-3F4F-410E-AFFF-55824F676061}" type="parTrans" cxnId="{0CE0F72E-8437-4AD7-A5AA-ACFC980F8CD9}">
      <dgm:prSet/>
      <dgm:spPr/>
      <dgm:t>
        <a:bodyPr/>
        <a:lstStyle/>
        <a:p>
          <a:endParaRPr lang="ca-ES" sz="1200"/>
        </a:p>
      </dgm:t>
    </dgm:pt>
    <dgm:pt modelId="{1C3ED1D1-62B7-4BE7-BAAA-744AF7BABD95}" type="sibTrans" cxnId="{0CE0F72E-8437-4AD7-A5AA-ACFC980F8CD9}">
      <dgm:prSet/>
      <dgm:spPr/>
      <dgm:t>
        <a:bodyPr/>
        <a:lstStyle/>
        <a:p>
          <a:endParaRPr lang="ca-ES" sz="1200"/>
        </a:p>
      </dgm:t>
    </dgm:pt>
    <dgm:pt modelId="{01C3B774-D04C-4264-9731-59A0D6A66DAB}">
      <dgm:prSet phldrT="[Texto]" custT="1"/>
      <dgm:spPr/>
      <dgm:t>
        <a:bodyPr/>
        <a:lstStyle/>
        <a:p>
          <a:r>
            <a:rPr lang="ca-ES" sz="1200"/>
            <a:t>140 excluded</a:t>
          </a:r>
          <a:endParaRPr lang="ca-ES" sz="1050"/>
        </a:p>
      </dgm:t>
    </dgm:pt>
    <dgm:pt modelId="{23EF9B70-4B93-4006-8C97-E8968A78B179}" type="parTrans" cxnId="{DCDCDB2F-1461-42EC-9331-091FE9872D65}">
      <dgm:prSet/>
      <dgm:spPr/>
      <dgm:t>
        <a:bodyPr/>
        <a:lstStyle/>
        <a:p>
          <a:endParaRPr lang="ca-ES" sz="1200"/>
        </a:p>
      </dgm:t>
    </dgm:pt>
    <dgm:pt modelId="{5922E547-2D1B-4D3A-AAA4-6145448F0AC3}" type="sibTrans" cxnId="{DCDCDB2F-1461-42EC-9331-091FE9872D65}">
      <dgm:prSet/>
      <dgm:spPr/>
      <dgm:t>
        <a:bodyPr/>
        <a:lstStyle/>
        <a:p>
          <a:endParaRPr lang="ca-ES" sz="1200"/>
        </a:p>
      </dgm:t>
    </dgm:pt>
    <dgm:pt modelId="{6F480C50-E8A3-4013-B4F0-CFFF5B6FEE67}" type="pres">
      <dgm:prSet presAssocID="{8D410856-7CC8-410B-BE09-6E245F21914C}" presName="rootnode" presStyleCnt="0">
        <dgm:presLayoutVars>
          <dgm:chMax/>
          <dgm:chPref/>
          <dgm:dir/>
          <dgm:animLvl val="lvl"/>
        </dgm:presLayoutVars>
      </dgm:prSet>
      <dgm:spPr/>
    </dgm:pt>
    <dgm:pt modelId="{DB805B45-94FA-4B3F-ADD1-B47A71E96E87}" type="pres">
      <dgm:prSet presAssocID="{77FFC129-D70C-4634-9D88-11B74EE7AC85}" presName="composite" presStyleCnt="0"/>
      <dgm:spPr/>
    </dgm:pt>
    <dgm:pt modelId="{4065B7D5-07AF-45B1-BEE6-6C8A7C6DA00A}" type="pres">
      <dgm:prSet presAssocID="{77FFC129-D70C-4634-9D88-11B74EE7AC85}" presName="bentUpArrow1" presStyleLbl="alignImgPlace1" presStyleIdx="0" presStyleCnt="2"/>
      <dgm:spPr/>
    </dgm:pt>
    <dgm:pt modelId="{09279954-748E-4340-A764-C36AA587399D}" type="pres">
      <dgm:prSet presAssocID="{77FFC129-D70C-4634-9D88-11B74EE7AC85}" presName="ParentText" presStyleLbl="node1" presStyleIdx="0" presStyleCnt="3">
        <dgm:presLayoutVars>
          <dgm:chMax val="1"/>
          <dgm:chPref val="1"/>
          <dgm:bulletEnabled val="1"/>
        </dgm:presLayoutVars>
      </dgm:prSet>
      <dgm:spPr/>
    </dgm:pt>
    <dgm:pt modelId="{81EFDF4A-E716-4EFD-87BE-2E44AB7BFB4C}" type="pres">
      <dgm:prSet presAssocID="{77FFC129-D70C-4634-9D88-11B74EE7AC85}" presName="ChildText" presStyleLbl="revTx" presStyleIdx="0" presStyleCnt="3" custScaleX="200088" custLinFactNeighborX="55813" custLinFactNeighborY="-983">
        <dgm:presLayoutVars>
          <dgm:chMax val="0"/>
          <dgm:chPref val="0"/>
          <dgm:bulletEnabled val="1"/>
        </dgm:presLayoutVars>
      </dgm:prSet>
      <dgm:spPr/>
    </dgm:pt>
    <dgm:pt modelId="{205FCA53-601D-478B-9279-96312F612D07}" type="pres">
      <dgm:prSet presAssocID="{36E7EF27-580F-467D-89D1-594AB85AD54A}" presName="sibTrans" presStyleCnt="0"/>
      <dgm:spPr/>
    </dgm:pt>
    <dgm:pt modelId="{1C384C95-B8C1-44A7-99C7-D1E4E1ABA77B}" type="pres">
      <dgm:prSet presAssocID="{01C3B774-D04C-4264-9731-59A0D6A66DAB}" presName="composite" presStyleCnt="0"/>
      <dgm:spPr/>
    </dgm:pt>
    <dgm:pt modelId="{647E26A1-479E-4B4F-BC72-BE34F1CE3FA4}" type="pres">
      <dgm:prSet presAssocID="{01C3B774-D04C-4264-9731-59A0D6A66DAB}" presName="bentUpArrow1" presStyleLbl="alignImgPlace1" presStyleIdx="1" presStyleCnt="2"/>
      <dgm:spPr/>
    </dgm:pt>
    <dgm:pt modelId="{3129EB80-549E-4DA6-B216-75D013C1A1A2}" type="pres">
      <dgm:prSet presAssocID="{01C3B774-D04C-4264-9731-59A0D6A66DAB}" presName="ParentText" presStyleLbl="node1" presStyleIdx="1" presStyleCnt="3">
        <dgm:presLayoutVars>
          <dgm:chMax val="1"/>
          <dgm:chPref val="1"/>
          <dgm:bulletEnabled val="1"/>
        </dgm:presLayoutVars>
      </dgm:prSet>
      <dgm:spPr/>
    </dgm:pt>
    <dgm:pt modelId="{2CE397B0-EACE-4141-8F6F-5CD86FAC04CD}" type="pres">
      <dgm:prSet presAssocID="{01C3B774-D04C-4264-9731-59A0D6A66DAB}" presName="ChildText" presStyleLbl="revTx" presStyleIdx="1" presStyleCnt="3">
        <dgm:presLayoutVars>
          <dgm:chMax val="0"/>
          <dgm:chPref val="0"/>
          <dgm:bulletEnabled val="1"/>
        </dgm:presLayoutVars>
      </dgm:prSet>
      <dgm:spPr/>
    </dgm:pt>
    <dgm:pt modelId="{38E5861E-29E1-45D8-ACA6-484885B5FEA8}" type="pres">
      <dgm:prSet presAssocID="{5922E547-2D1B-4D3A-AAA4-6145448F0AC3}" presName="sibTrans" presStyleCnt="0"/>
      <dgm:spPr/>
    </dgm:pt>
    <dgm:pt modelId="{635C8CCF-74E7-4153-8F8F-A47ABE454218}" type="pres">
      <dgm:prSet presAssocID="{5F76B456-659A-404E-B14E-14574AEBF2F4}" presName="composite" presStyleCnt="0"/>
      <dgm:spPr/>
    </dgm:pt>
    <dgm:pt modelId="{D47214CE-2568-412C-9C5A-79715DD23C44}" type="pres">
      <dgm:prSet presAssocID="{5F76B456-659A-404E-B14E-14574AEBF2F4}" presName="ParentText" presStyleLbl="node1" presStyleIdx="2" presStyleCnt="3">
        <dgm:presLayoutVars>
          <dgm:chMax val="1"/>
          <dgm:chPref val="1"/>
          <dgm:bulletEnabled val="1"/>
        </dgm:presLayoutVars>
      </dgm:prSet>
      <dgm:spPr/>
    </dgm:pt>
    <dgm:pt modelId="{45278945-E86D-478E-84E4-65FE8C6F9267}" type="pres">
      <dgm:prSet presAssocID="{5F76B456-659A-404E-B14E-14574AEBF2F4}" presName="FinalChildText" presStyleLbl="revTx" presStyleIdx="2" presStyleCnt="3">
        <dgm:presLayoutVars>
          <dgm:chMax val="0"/>
          <dgm:chPref val="0"/>
          <dgm:bulletEnabled val="1"/>
        </dgm:presLayoutVars>
      </dgm:prSet>
      <dgm:spPr/>
    </dgm:pt>
  </dgm:ptLst>
  <dgm:cxnLst>
    <dgm:cxn modelId="{0CE0F72E-8437-4AD7-A5AA-ACFC980F8CD9}" srcId="{5F76B456-659A-404E-B14E-14574AEBF2F4}" destId="{798CAF93-E268-4DD4-A771-A35B4CAAC86B}" srcOrd="0" destOrd="0" parTransId="{C686CC65-3F4F-410E-AFFF-55824F676061}" sibTransId="{1C3ED1D1-62B7-4BE7-BAAA-744AF7BABD95}"/>
    <dgm:cxn modelId="{DCDCDB2F-1461-42EC-9331-091FE9872D65}" srcId="{8D410856-7CC8-410B-BE09-6E245F21914C}" destId="{01C3B774-D04C-4264-9731-59A0D6A66DAB}" srcOrd="1" destOrd="0" parTransId="{23EF9B70-4B93-4006-8C97-E8968A78B179}" sibTransId="{5922E547-2D1B-4D3A-AAA4-6145448F0AC3}"/>
    <dgm:cxn modelId="{D79BE87B-D136-4008-AB86-3DF5306935EB}" type="presOf" srcId="{01C3B774-D04C-4264-9731-59A0D6A66DAB}" destId="{3129EB80-549E-4DA6-B216-75D013C1A1A2}" srcOrd="0" destOrd="0" presId="urn:microsoft.com/office/officeart/2005/8/layout/StepDownProcess"/>
    <dgm:cxn modelId="{4CF2377F-D366-4A0F-B384-11E17406BE30}" type="presOf" srcId="{77FFC129-D70C-4634-9D88-11B74EE7AC85}" destId="{09279954-748E-4340-A764-C36AA587399D}" srcOrd="0" destOrd="0" presId="urn:microsoft.com/office/officeart/2005/8/layout/StepDownProcess"/>
    <dgm:cxn modelId="{76F4B58D-0808-453A-8919-CA9FD9E1F811}" srcId="{01C3B774-D04C-4264-9731-59A0D6A66DAB}" destId="{A847154A-0582-464E-94CF-583C482589F6}" srcOrd="0" destOrd="0" parTransId="{770140EA-4D8D-4E13-A861-29424DF1A5D7}" sibTransId="{E52162A2-82CD-43FD-B775-DE241451CE1C}"/>
    <dgm:cxn modelId="{91A39A8E-3746-48AA-B856-946A6EC49629}" type="presOf" srcId="{A847154A-0582-464E-94CF-583C482589F6}" destId="{2CE397B0-EACE-4141-8F6F-5CD86FAC04CD}" srcOrd="0" destOrd="0" presId="urn:microsoft.com/office/officeart/2005/8/layout/StepDownProcess"/>
    <dgm:cxn modelId="{256F079A-C6C4-471D-8823-A8134E26CD2E}" srcId="{8D410856-7CC8-410B-BE09-6E245F21914C}" destId="{77FFC129-D70C-4634-9D88-11B74EE7AC85}" srcOrd="0" destOrd="0" parTransId="{001B860C-B351-4872-96D1-400B89526023}" sibTransId="{36E7EF27-580F-467D-89D1-594AB85AD54A}"/>
    <dgm:cxn modelId="{C49159C2-D615-4AF1-A97B-AF50B5B2AA7C}" type="presOf" srcId="{5F76B456-659A-404E-B14E-14574AEBF2F4}" destId="{D47214CE-2568-412C-9C5A-79715DD23C44}" srcOrd="0" destOrd="0" presId="urn:microsoft.com/office/officeart/2005/8/layout/StepDownProcess"/>
    <dgm:cxn modelId="{A018F3D2-6251-4682-830E-2F8A9EC58C64}" type="presOf" srcId="{8D410856-7CC8-410B-BE09-6E245F21914C}" destId="{6F480C50-E8A3-4013-B4F0-CFFF5B6FEE67}" srcOrd="0" destOrd="0" presId="urn:microsoft.com/office/officeart/2005/8/layout/StepDownProcess"/>
    <dgm:cxn modelId="{1DC1A9DF-F079-49C3-8C35-09FAFA3A90AF}" srcId="{8D410856-7CC8-410B-BE09-6E245F21914C}" destId="{5F76B456-659A-404E-B14E-14574AEBF2F4}" srcOrd="2" destOrd="0" parTransId="{DBB3AF24-7294-4475-84CE-5EAECCCB56D1}" sibTransId="{FFB8A3C5-2B85-43F1-8EDF-3ED95D7025E0}"/>
    <dgm:cxn modelId="{BB0E33E2-605D-42D7-8802-CAF75CD9F0A1}" type="presOf" srcId="{798CAF93-E268-4DD4-A771-A35B4CAAC86B}" destId="{45278945-E86D-478E-84E4-65FE8C6F9267}" srcOrd="0" destOrd="0" presId="urn:microsoft.com/office/officeart/2005/8/layout/StepDownProcess"/>
    <dgm:cxn modelId="{1F93539F-45CA-4C3A-9D8F-5127A559D8B2}" type="presParOf" srcId="{6F480C50-E8A3-4013-B4F0-CFFF5B6FEE67}" destId="{DB805B45-94FA-4B3F-ADD1-B47A71E96E87}" srcOrd="0" destOrd="0" presId="urn:microsoft.com/office/officeart/2005/8/layout/StepDownProcess"/>
    <dgm:cxn modelId="{7C153E14-80E2-4A6F-9CE0-91ACBF8FD181}" type="presParOf" srcId="{DB805B45-94FA-4B3F-ADD1-B47A71E96E87}" destId="{4065B7D5-07AF-45B1-BEE6-6C8A7C6DA00A}" srcOrd="0" destOrd="0" presId="urn:microsoft.com/office/officeart/2005/8/layout/StepDownProcess"/>
    <dgm:cxn modelId="{4158313E-4498-4FD5-9386-F0D6C6148D84}" type="presParOf" srcId="{DB805B45-94FA-4B3F-ADD1-B47A71E96E87}" destId="{09279954-748E-4340-A764-C36AA587399D}" srcOrd="1" destOrd="0" presId="urn:microsoft.com/office/officeart/2005/8/layout/StepDownProcess"/>
    <dgm:cxn modelId="{A399B739-EB46-405D-BE07-AFDC289671C7}" type="presParOf" srcId="{DB805B45-94FA-4B3F-ADD1-B47A71E96E87}" destId="{81EFDF4A-E716-4EFD-87BE-2E44AB7BFB4C}" srcOrd="2" destOrd="0" presId="urn:microsoft.com/office/officeart/2005/8/layout/StepDownProcess"/>
    <dgm:cxn modelId="{9AC1DBF7-722B-4E1A-8998-9211C518DFE4}" type="presParOf" srcId="{6F480C50-E8A3-4013-B4F0-CFFF5B6FEE67}" destId="{205FCA53-601D-478B-9279-96312F612D07}" srcOrd="1" destOrd="0" presId="urn:microsoft.com/office/officeart/2005/8/layout/StepDownProcess"/>
    <dgm:cxn modelId="{5B3DC628-4BA5-488D-B152-0DEA8DE693EE}" type="presParOf" srcId="{6F480C50-E8A3-4013-B4F0-CFFF5B6FEE67}" destId="{1C384C95-B8C1-44A7-99C7-D1E4E1ABA77B}" srcOrd="2" destOrd="0" presId="urn:microsoft.com/office/officeart/2005/8/layout/StepDownProcess"/>
    <dgm:cxn modelId="{EC226103-8E2D-4565-8070-15F639CE0809}" type="presParOf" srcId="{1C384C95-B8C1-44A7-99C7-D1E4E1ABA77B}" destId="{647E26A1-479E-4B4F-BC72-BE34F1CE3FA4}" srcOrd="0" destOrd="0" presId="urn:microsoft.com/office/officeart/2005/8/layout/StepDownProcess"/>
    <dgm:cxn modelId="{37D8EEAC-A8A7-4697-9E82-E9EEA92CCD19}" type="presParOf" srcId="{1C384C95-B8C1-44A7-99C7-D1E4E1ABA77B}" destId="{3129EB80-549E-4DA6-B216-75D013C1A1A2}" srcOrd="1" destOrd="0" presId="urn:microsoft.com/office/officeart/2005/8/layout/StepDownProcess"/>
    <dgm:cxn modelId="{8F2187B4-BBAD-4FD8-BAEA-4D9442C4DB6D}" type="presParOf" srcId="{1C384C95-B8C1-44A7-99C7-D1E4E1ABA77B}" destId="{2CE397B0-EACE-4141-8F6F-5CD86FAC04CD}" srcOrd="2" destOrd="0" presId="urn:microsoft.com/office/officeart/2005/8/layout/StepDownProcess"/>
    <dgm:cxn modelId="{2BE96C1E-4FB2-450C-ADDA-72E7FE53CC14}" type="presParOf" srcId="{6F480C50-E8A3-4013-B4F0-CFFF5B6FEE67}" destId="{38E5861E-29E1-45D8-ACA6-484885B5FEA8}" srcOrd="3" destOrd="0" presId="urn:microsoft.com/office/officeart/2005/8/layout/StepDownProcess"/>
    <dgm:cxn modelId="{B1DA0A12-03F6-4DC2-A0E3-F10BD41E7697}" type="presParOf" srcId="{6F480C50-E8A3-4013-B4F0-CFFF5B6FEE67}" destId="{635C8CCF-74E7-4153-8F8F-A47ABE454218}" srcOrd="4" destOrd="0" presId="urn:microsoft.com/office/officeart/2005/8/layout/StepDownProcess"/>
    <dgm:cxn modelId="{9637C5EB-DA5D-4E99-A004-320B304700EE}" type="presParOf" srcId="{635C8CCF-74E7-4153-8F8F-A47ABE454218}" destId="{D47214CE-2568-412C-9C5A-79715DD23C44}" srcOrd="0" destOrd="0" presId="urn:microsoft.com/office/officeart/2005/8/layout/StepDownProcess"/>
    <dgm:cxn modelId="{F4FE0C92-4056-470C-9DF9-A33787B3E0E3}" type="presParOf" srcId="{635C8CCF-74E7-4153-8F8F-A47ABE454218}" destId="{45278945-E86D-478E-84E4-65FE8C6F9267}" srcOrd="1" destOrd="0" presId="urn:microsoft.com/office/officeart/2005/8/layout/StepDownProcess"/>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52011A5-3CF6-45E2-A1E1-F796F0C9BC58}">
      <dsp:nvSpPr>
        <dsp:cNvPr id="0" name=""/>
        <dsp:cNvSpPr/>
      </dsp:nvSpPr>
      <dsp:spPr>
        <a:xfrm rot="5400000">
          <a:off x="288804" y="1420297"/>
          <a:ext cx="1086646" cy="1237108"/>
        </a:xfrm>
        <a:prstGeom prst="bentUpArrow">
          <a:avLst>
            <a:gd name="adj1" fmla="val 32840"/>
            <a:gd name="adj2" fmla="val 25000"/>
            <a:gd name="adj3" fmla="val 35780"/>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F610A7FC-E349-4C37-B248-316DFD31775C}">
      <dsp:nvSpPr>
        <dsp:cNvPr id="0" name=""/>
        <dsp:cNvSpPr/>
      </dsp:nvSpPr>
      <dsp:spPr>
        <a:xfrm>
          <a:off x="909" y="215727"/>
          <a:ext cx="1829273" cy="1280431"/>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ca-ES" sz="1200" kern="1200"/>
            <a:t>47 articles idenified in Scopus + JCR</a:t>
          </a:r>
        </a:p>
      </dsp:txBody>
      <dsp:txXfrm>
        <a:off x="63426" y="278244"/>
        <a:ext cx="1704239" cy="1155397"/>
      </dsp:txXfrm>
    </dsp:sp>
    <dsp:sp modelId="{774042DD-1734-40B4-B8C9-63633978EA7A}">
      <dsp:nvSpPr>
        <dsp:cNvPr id="0" name=""/>
        <dsp:cNvSpPr/>
      </dsp:nvSpPr>
      <dsp:spPr>
        <a:xfrm>
          <a:off x="1886586" y="337846"/>
          <a:ext cx="2417926" cy="103490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marL="57150" lvl="1" indent="-57150" algn="l" defTabSz="488950">
            <a:lnSpc>
              <a:spcPct val="90000"/>
            </a:lnSpc>
            <a:spcBef>
              <a:spcPct val="0"/>
            </a:spcBef>
            <a:spcAft>
              <a:spcPct val="15000"/>
            </a:spcAft>
            <a:buChar char="•"/>
          </a:pPr>
          <a:r>
            <a:rPr lang="ca-ES" sz="1100" kern="1200"/>
            <a:t>Out of scope: 37 articles discarted</a:t>
          </a:r>
        </a:p>
      </dsp:txBody>
      <dsp:txXfrm>
        <a:off x="1886586" y="337846"/>
        <a:ext cx="2417926" cy="1034901"/>
      </dsp:txXfrm>
    </dsp:sp>
    <dsp:sp modelId="{73B8AB6A-4D62-408A-8474-F3FD1C26C612}">
      <dsp:nvSpPr>
        <dsp:cNvPr id="0" name=""/>
        <dsp:cNvSpPr/>
      </dsp:nvSpPr>
      <dsp:spPr>
        <a:xfrm>
          <a:off x="1259859" y="1654075"/>
          <a:ext cx="1829273" cy="1280431"/>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ca-ES" sz="1200" kern="1200"/>
            <a:t>10 articles</a:t>
          </a:r>
        </a:p>
      </dsp:txBody>
      <dsp:txXfrm>
        <a:off x="1322376" y="1716592"/>
        <a:ext cx="1704239" cy="1155397"/>
      </dsp:txXfrm>
    </dsp:sp>
    <dsp:sp modelId="{D4423913-526E-4E7A-B26F-B3B1B58B4E32}">
      <dsp:nvSpPr>
        <dsp:cNvPr id="0" name=""/>
        <dsp:cNvSpPr/>
      </dsp:nvSpPr>
      <dsp:spPr>
        <a:xfrm>
          <a:off x="3146990" y="1776193"/>
          <a:ext cx="2252140" cy="103490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marL="57150" lvl="1" indent="-57150" algn="l" defTabSz="488950">
            <a:lnSpc>
              <a:spcPct val="90000"/>
            </a:lnSpc>
            <a:spcBef>
              <a:spcPct val="0"/>
            </a:spcBef>
            <a:spcAft>
              <a:spcPct val="15000"/>
            </a:spcAft>
            <a:buChar char="•"/>
          </a:pPr>
          <a:r>
            <a:rPr lang="ca-ES" sz="1100" kern="1200"/>
            <a:t>JCR + Scopus</a:t>
          </a:r>
        </a:p>
      </dsp:txBody>
      <dsp:txXfrm>
        <a:off x="3146990" y="1776193"/>
        <a:ext cx="2252140" cy="103490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52011A5-3CF6-45E2-A1E1-F796F0C9BC58}">
      <dsp:nvSpPr>
        <dsp:cNvPr id="0" name=""/>
        <dsp:cNvSpPr/>
      </dsp:nvSpPr>
      <dsp:spPr>
        <a:xfrm rot="5400000">
          <a:off x="901891" y="1397101"/>
          <a:ext cx="1249449" cy="1422454"/>
        </a:xfrm>
        <a:prstGeom prst="bentUpArrow">
          <a:avLst>
            <a:gd name="adj1" fmla="val 32840"/>
            <a:gd name="adj2" fmla="val 25000"/>
            <a:gd name="adj3" fmla="val 35780"/>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F610A7FC-E349-4C37-B248-316DFD31775C}">
      <dsp:nvSpPr>
        <dsp:cNvPr id="0" name=""/>
        <dsp:cNvSpPr/>
      </dsp:nvSpPr>
      <dsp:spPr>
        <a:xfrm>
          <a:off x="570863" y="12061"/>
          <a:ext cx="2103337" cy="1472268"/>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ca-ES" sz="1200" kern="1200"/>
            <a:t>40 articles idenified in Scopus + JCR</a:t>
          </a:r>
        </a:p>
      </dsp:txBody>
      <dsp:txXfrm>
        <a:off x="642746" y="83944"/>
        <a:ext cx="1959571" cy="1328502"/>
      </dsp:txXfrm>
    </dsp:sp>
    <dsp:sp modelId="{774042DD-1734-40B4-B8C9-63633978EA7A}">
      <dsp:nvSpPr>
        <dsp:cNvPr id="0" name=""/>
        <dsp:cNvSpPr/>
      </dsp:nvSpPr>
      <dsp:spPr>
        <a:xfrm>
          <a:off x="2619855" y="152476"/>
          <a:ext cx="2780184" cy="118995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marL="57150" lvl="1" indent="-57150" algn="l" defTabSz="488950">
            <a:lnSpc>
              <a:spcPct val="90000"/>
            </a:lnSpc>
            <a:spcBef>
              <a:spcPct val="0"/>
            </a:spcBef>
            <a:spcAft>
              <a:spcPct val="15000"/>
            </a:spcAft>
            <a:buChar char="•"/>
          </a:pPr>
          <a:r>
            <a:rPr lang="ca-ES" sz="1100" kern="1200"/>
            <a:t>Out of scope: 40 articles discarted</a:t>
          </a:r>
        </a:p>
      </dsp:txBody>
      <dsp:txXfrm>
        <a:off x="2619855" y="152476"/>
        <a:ext cx="2780184" cy="1189952"/>
      </dsp:txXfrm>
    </dsp:sp>
    <dsp:sp modelId="{73B8AB6A-4D62-408A-8474-F3FD1C26C612}">
      <dsp:nvSpPr>
        <dsp:cNvPr id="0" name=""/>
        <dsp:cNvSpPr/>
      </dsp:nvSpPr>
      <dsp:spPr>
        <a:xfrm>
          <a:off x="2018431" y="1665904"/>
          <a:ext cx="2103337" cy="1472268"/>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ca-ES" sz="1200" kern="1200"/>
            <a:t>0 articles JCR </a:t>
          </a:r>
          <a:r>
            <a:rPr lang="ca-ES" sz="1100" kern="1200"/>
            <a:t>+ Scopus</a:t>
          </a:r>
          <a:endParaRPr lang="ca-ES" sz="1200" kern="1200"/>
        </a:p>
      </dsp:txBody>
      <dsp:txXfrm>
        <a:off x="2090314" y="1737787"/>
        <a:ext cx="1959571" cy="132850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65B7D5-07AF-45B1-BEE6-6C8A7C6DA00A}">
      <dsp:nvSpPr>
        <dsp:cNvPr id="0" name=""/>
        <dsp:cNvSpPr/>
      </dsp:nvSpPr>
      <dsp:spPr>
        <a:xfrm rot="5400000">
          <a:off x="356653" y="920401"/>
          <a:ext cx="814015" cy="926728"/>
        </a:xfrm>
        <a:prstGeom prst="bentUpArrow">
          <a:avLst>
            <a:gd name="adj1" fmla="val 32840"/>
            <a:gd name="adj2" fmla="val 25000"/>
            <a:gd name="adj3" fmla="val 35780"/>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09279954-748E-4340-A764-C36AA587399D}">
      <dsp:nvSpPr>
        <dsp:cNvPr id="0" name=""/>
        <dsp:cNvSpPr/>
      </dsp:nvSpPr>
      <dsp:spPr>
        <a:xfrm>
          <a:off x="140988" y="18048"/>
          <a:ext cx="1370323" cy="959181"/>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ca-ES" sz="1200" kern="1200"/>
            <a:t>180 articles obtained from Scopus</a:t>
          </a:r>
        </a:p>
      </dsp:txBody>
      <dsp:txXfrm>
        <a:off x="187820" y="64880"/>
        <a:ext cx="1276659" cy="865517"/>
      </dsp:txXfrm>
    </dsp:sp>
    <dsp:sp modelId="{81EFDF4A-E716-4EFD-87BE-2E44AB7BFB4C}">
      <dsp:nvSpPr>
        <dsp:cNvPr id="0" name=""/>
        <dsp:cNvSpPr/>
      </dsp:nvSpPr>
      <dsp:spPr>
        <a:xfrm>
          <a:off x="1568808" y="101907"/>
          <a:ext cx="1994162" cy="77525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marL="57150" lvl="1" indent="-57150" algn="l" defTabSz="466725">
            <a:lnSpc>
              <a:spcPct val="90000"/>
            </a:lnSpc>
            <a:spcBef>
              <a:spcPct val="0"/>
            </a:spcBef>
            <a:spcAft>
              <a:spcPct val="15000"/>
            </a:spcAft>
            <a:buChar char="•"/>
          </a:pPr>
          <a:r>
            <a:rPr lang="ca-ES" sz="1050" kern="1200"/>
            <a:t>Combination 1: 4</a:t>
          </a:r>
        </a:p>
        <a:p>
          <a:pPr marL="57150" lvl="1" indent="-57150" algn="l" defTabSz="466725">
            <a:lnSpc>
              <a:spcPct val="90000"/>
            </a:lnSpc>
            <a:spcBef>
              <a:spcPct val="0"/>
            </a:spcBef>
            <a:spcAft>
              <a:spcPct val="15000"/>
            </a:spcAft>
            <a:buChar char="•"/>
          </a:pPr>
          <a:r>
            <a:rPr lang="ca-ES" sz="1050" kern="1200"/>
            <a:t>Combination 2: 6</a:t>
          </a:r>
        </a:p>
        <a:p>
          <a:pPr marL="57150" lvl="1" indent="-57150" algn="l" defTabSz="466725">
            <a:lnSpc>
              <a:spcPct val="90000"/>
            </a:lnSpc>
            <a:spcBef>
              <a:spcPct val="0"/>
            </a:spcBef>
            <a:spcAft>
              <a:spcPct val="15000"/>
            </a:spcAft>
            <a:buChar char="•"/>
          </a:pPr>
          <a:r>
            <a:rPr lang="ca-ES" sz="1050" kern="1200"/>
            <a:t>Combination 3: 33</a:t>
          </a:r>
        </a:p>
        <a:p>
          <a:pPr marL="57150" lvl="1" indent="-57150" algn="l" defTabSz="466725">
            <a:lnSpc>
              <a:spcPct val="90000"/>
            </a:lnSpc>
            <a:spcBef>
              <a:spcPct val="0"/>
            </a:spcBef>
            <a:spcAft>
              <a:spcPct val="15000"/>
            </a:spcAft>
            <a:buChar char="•"/>
          </a:pPr>
          <a:r>
            <a:rPr lang="ca-ES" sz="1050" kern="1200"/>
            <a:t>Combination 4: 137</a:t>
          </a:r>
        </a:p>
      </dsp:txBody>
      <dsp:txXfrm>
        <a:off x="1568808" y="101907"/>
        <a:ext cx="1994162" cy="775253"/>
      </dsp:txXfrm>
    </dsp:sp>
    <dsp:sp modelId="{C6D3E5E4-665B-40A4-90AD-E14BBDDE4481}">
      <dsp:nvSpPr>
        <dsp:cNvPr id="0" name=""/>
        <dsp:cNvSpPr/>
      </dsp:nvSpPr>
      <dsp:spPr>
        <a:xfrm rot="5400000">
          <a:off x="1732201" y="1997879"/>
          <a:ext cx="814015" cy="926728"/>
        </a:xfrm>
        <a:prstGeom prst="bentUpArrow">
          <a:avLst>
            <a:gd name="adj1" fmla="val 32840"/>
            <a:gd name="adj2" fmla="val 25000"/>
            <a:gd name="adj3" fmla="val 35780"/>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35D8B26C-7A09-4DCE-9879-C87F03B9B9B2}">
      <dsp:nvSpPr>
        <dsp:cNvPr id="0" name=""/>
        <dsp:cNvSpPr/>
      </dsp:nvSpPr>
      <dsp:spPr>
        <a:xfrm>
          <a:off x="1516536" y="1095526"/>
          <a:ext cx="1370323" cy="959181"/>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ca-ES" sz="1200" kern="1200"/>
            <a:t>148 excluded</a:t>
          </a:r>
        </a:p>
      </dsp:txBody>
      <dsp:txXfrm>
        <a:off x="1563368" y="1142358"/>
        <a:ext cx="1276659" cy="865517"/>
      </dsp:txXfrm>
    </dsp:sp>
    <dsp:sp modelId="{15288031-4DF7-44DE-AEDF-4C053558147C}">
      <dsp:nvSpPr>
        <dsp:cNvPr id="0" name=""/>
        <dsp:cNvSpPr/>
      </dsp:nvSpPr>
      <dsp:spPr>
        <a:xfrm>
          <a:off x="3006088" y="1194627"/>
          <a:ext cx="1337315" cy="77525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marL="57150" lvl="1" indent="-57150" algn="l" defTabSz="488950">
            <a:lnSpc>
              <a:spcPct val="90000"/>
            </a:lnSpc>
            <a:spcBef>
              <a:spcPct val="0"/>
            </a:spcBef>
            <a:spcAft>
              <a:spcPct val="15000"/>
            </a:spcAft>
            <a:buChar char="•"/>
          </a:pPr>
          <a:r>
            <a:rPr lang="ca-ES" sz="1100" kern="1200"/>
            <a:t>148 Out of Scope</a:t>
          </a:r>
        </a:p>
      </dsp:txBody>
      <dsp:txXfrm>
        <a:off x="3006088" y="1194627"/>
        <a:ext cx="1337315" cy="775253"/>
      </dsp:txXfrm>
    </dsp:sp>
    <dsp:sp modelId="{D47214CE-2568-412C-9C5A-79715DD23C44}">
      <dsp:nvSpPr>
        <dsp:cNvPr id="0" name=""/>
        <dsp:cNvSpPr/>
      </dsp:nvSpPr>
      <dsp:spPr>
        <a:xfrm>
          <a:off x="2892085" y="2173004"/>
          <a:ext cx="1370323" cy="959181"/>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ca-ES" sz="1200" kern="1200"/>
            <a:t>32 articles</a:t>
          </a:r>
        </a:p>
      </dsp:txBody>
      <dsp:txXfrm>
        <a:off x="2938917" y="2219836"/>
        <a:ext cx="1276659" cy="865517"/>
      </dsp:txXfrm>
    </dsp:sp>
    <dsp:sp modelId="{45278945-E86D-478E-84E4-65FE8C6F9267}">
      <dsp:nvSpPr>
        <dsp:cNvPr id="0" name=""/>
        <dsp:cNvSpPr/>
      </dsp:nvSpPr>
      <dsp:spPr>
        <a:xfrm>
          <a:off x="4262408" y="2264484"/>
          <a:ext cx="996642" cy="77525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ctr" anchorCtr="0">
          <a:noAutofit/>
        </a:bodyPr>
        <a:lstStyle/>
        <a:p>
          <a:pPr marL="114300" lvl="1" indent="-114300" algn="l" defTabSz="533400">
            <a:lnSpc>
              <a:spcPct val="90000"/>
            </a:lnSpc>
            <a:spcBef>
              <a:spcPct val="0"/>
            </a:spcBef>
            <a:spcAft>
              <a:spcPct val="15000"/>
            </a:spcAft>
            <a:buChar char="•"/>
          </a:pPr>
          <a:r>
            <a:rPr lang="ca-ES" sz="1200" kern="1200"/>
            <a:t>Final sample</a:t>
          </a:r>
        </a:p>
      </dsp:txBody>
      <dsp:txXfrm>
        <a:off x="4262408" y="2264484"/>
        <a:ext cx="996642" cy="77525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65B7D5-07AF-45B1-BEE6-6C8A7C6DA00A}">
      <dsp:nvSpPr>
        <dsp:cNvPr id="0" name=""/>
        <dsp:cNvSpPr/>
      </dsp:nvSpPr>
      <dsp:spPr>
        <a:xfrm rot="5400000">
          <a:off x="356653" y="920401"/>
          <a:ext cx="814015" cy="926728"/>
        </a:xfrm>
        <a:prstGeom prst="bentUpArrow">
          <a:avLst>
            <a:gd name="adj1" fmla="val 32840"/>
            <a:gd name="adj2" fmla="val 25000"/>
            <a:gd name="adj3" fmla="val 35780"/>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09279954-748E-4340-A764-C36AA587399D}">
      <dsp:nvSpPr>
        <dsp:cNvPr id="0" name=""/>
        <dsp:cNvSpPr/>
      </dsp:nvSpPr>
      <dsp:spPr>
        <a:xfrm>
          <a:off x="140988" y="18048"/>
          <a:ext cx="1370323" cy="959181"/>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ca-ES" sz="1200" kern="1200"/>
            <a:t>147 articles obtained from Scopus</a:t>
          </a:r>
        </a:p>
      </dsp:txBody>
      <dsp:txXfrm>
        <a:off x="187820" y="64880"/>
        <a:ext cx="1276659" cy="865517"/>
      </dsp:txXfrm>
    </dsp:sp>
    <dsp:sp modelId="{81EFDF4A-E716-4EFD-87BE-2E44AB7BFB4C}">
      <dsp:nvSpPr>
        <dsp:cNvPr id="0" name=""/>
        <dsp:cNvSpPr/>
      </dsp:nvSpPr>
      <dsp:spPr>
        <a:xfrm>
          <a:off x="1568808" y="101907"/>
          <a:ext cx="1994162" cy="775253"/>
        </a:xfrm>
        <a:prstGeom prst="rect">
          <a:avLst/>
        </a:prstGeom>
        <a:noFill/>
        <a:ln>
          <a:noFill/>
        </a:ln>
        <a:effectLst/>
      </dsp:spPr>
      <dsp:style>
        <a:lnRef idx="0">
          <a:scrgbClr r="0" g="0" b="0"/>
        </a:lnRef>
        <a:fillRef idx="0">
          <a:scrgbClr r="0" g="0" b="0"/>
        </a:fillRef>
        <a:effectRef idx="0">
          <a:scrgbClr r="0" g="0" b="0"/>
        </a:effectRef>
        <a:fontRef idx="minor"/>
      </dsp:style>
    </dsp:sp>
    <dsp:sp modelId="{647E26A1-479E-4B4F-BC72-BE34F1CE3FA4}">
      <dsp:nvSpPr>
        <dsp:cNvPr id="0" name=""/>
        <dsp:cNvSpPr/>
      </dsp:nvSpPr>
      <dsp:spPr>
        <a:xfrm rot="5400000">
          <a:off x="1732201" y="1997879"/>
          <a:ext cx="814015" cy="926728"/>
        </a:xfrm>
        <a:prstGeom prst="bentUpArrow">
          <a:avLst>
            <a:gd name="adj1" fmla="val 32840"/>
            <a:gd name="adj2" fmla="val 25000"/>
            <a:gd name="adj3" fmla="val 35780"/>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3129EB80-549E-4DA6-B216-75D013C1A1A2}">
      <dsp:nvSpPr>
        <dsp:cNvPr id="0" name=""/>
        <dsp:cNvSpPr/>
      </dsp:nvSpPr>
      <dsp:spPr>
        <a:xfrm>
          <a:off x="1516536" y="1095526"/>
          <a:ext cx="1370323" cy="959181"/>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ca-ES" sz="1200" kern="1200"/>
            <a:t>140 excluded</a:t>
          </a:r>
          <a:endParaRPr lang="ca-ES" sz="1050" kern="1200"/>
        </a:p>
      </dsp:txBody>
      <dsp:txXfrm>
        <a:off x="1563368" y="1142358"/>
        <a:ext cx="1276659" cy="865517"/>
      </dsp:txXfrm>
    </dsp:sp>
    <dsp:sp modelId="{2CE397B0-EACE-4141-8F6F-5CD86FAC04CD}">
      <dsp:nvSpPr>
        <dsp:cNvPr id="0" name=""/>
        <dsp:cNvSpPr/>
      </dsp:nvSpPr>
      <dsp:spPr>
        <a:xfrm>
          <a:off x="2886860" y="1187006"/>
          <a:ext cx="996642" cy="77525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marL="57150" lvl="1" indent="-57150" algn="l" defTabSz="488950">
            <a:lnSpc>
              <a:spcPct val="90000"/>
            </a:lnSpc>
            <a:spcBef>
              <a:spcPct val="0"/>
            </a:spcBef>
            <a:spcAft>
              <a:spcPct val="15000"/>
            </a:spcAft>
            <a:buChar char="•"/>
          </a:pPr>
          <a:r>
            <a:rPr lang="ca-ES" sz="1100" kern="1200"/>
            <a:t>Out of Scope</a:t>
          </a:r>
        </a:p>
      </dsp:txBody>
      <dsp:txXfrm>
        <a:off x="2886860" y="1187006"/>
        <a:ext cx="996642" cy="775253"/>
      </dsp:txXfrm>
    </dsp:sp>
    <dsp:sp modelId="{D47214CE-2568-412C-9C5A-79715DD23C44}">
      <dsp:nvSpPr>
        <dsp:cNvPr id="0" name=""/>
        <dsp:cNvSpPr/>
      </dsp:nvSpPr>
      <dsp:spPr>
        <a:xfrm>
          <a:off x="2892085" y="2173004"/>
          <a:ext cx="1370323" cy="959181"/>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ca-ES" sz="1200" kern="1200"/>
            <a:t>43 articles</a:t>
          </a:r>
        </a:p>
      </dsp:txBody>
      <dsp:txXfrm>
        <a:off x="2938917" y="2219836"/>
        <a:ext cx="1276659" cy="865517"/>
      </dsp:txXfrm>
    </dsp:sp>
    <dsp:sp modelId="{45278945-E86D-478E-84E4-65FE8C6F9267}">
      <dsp:nvSpPr>
        <dsp:cNvPr id="0" name=""/>
        <dsp:cNvSpPr/>
      </dsp:nvSpPr>
      <dsp:spPr>
        <a:xfrm>
          <a:off x="4262408" y="2264484"/>
          <a:ext cx="996642" cy="77525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ctr" anchorCtr="0">
          <a:noAutofit/>
        </a:bodyPr>
        <a:lstStyle/>
        <a:p>
          <a:pPr marL="114300" lvl="1" indent="-114300" algn="l" defTabSz="533400">
            <a:lnSpc>
              <a:spcPct val="90000"/>
            </a:lnSpc>
            <a:spcBef>
              <a:spcPct val="0"/>
            </a:spcBef>
            <a:spcAft>
              <a:spcPct val="15000"/>
            </a:spcAft>
            <a:buChar char="•"/>
          </a:pPr>
          <a:r>
            <a:rPr lang="ca-ES" sz="1200" kern="1200"/>
            <a:t>Final sample</a:t>
          </a:r>
        </a:p>
      </dsp:txBody>
      <dsp:txXfrm>
        <a:off x="4262408" y="2264484"/>
        <a:ext cx="996642" cy="775253"/>
      </dsp:txXfrm>
    </dsp:sp>
  </dsp:spTree>
</dsp:drawing>
</file>

<file path=word/diagrams/layout1.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D4F98-E892-4435-A352-176E2E2C9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2919</TotalTime>
  <Pages>82</Pages>
  <Words>22379</Words>
  <Characters>127566</Characters>
  <Application>Microsoft Office Word</Application>
  <DocSecurity>0</DocSecurity>
  <Lines>1063</Lines>
  <Paragraphs>299</Paragraphs>
  <ScaleCrop>false</ScaleCrop>
  <HeadingPairs>
    <vt:vector size="4" baseType="variant">
      <vt:variant>
        <vt:lpstr>Título</vt:lpstr>
      </vt:variant>
      <vt:variant>
        <vt:i4>1</vt:i4>
      </vt:variant>
      <vt:variant>
        <vt:lpstr>Títulos</vt:lpstr>
      </vt:variant>
      <vt:variant>
        <vt:i4>53</vt:i4>
      </vt:variant>
    </vt:vector>
  </HeadingPairs>
  <TitlesOfParts>
    <vt:vector size="54" baseType="lpstr">
      <vt:lpstr/>
      <vt:lpstr>GENDER</vt:lpstr>
      <vt:lpstr>    Topic a) - How citizens’ benefit from scientific research</vt:lpstr>
      <vt:lpstr>        Keywords</vt:lpstr>
      <vt:lpstr>        Criteria of selection</vt:lpstr>
      <vt:lpstr>        Identified Sources</vt:lpstr>
      <vt:lpstr>        Outcomes</vt:lpstr>
      <vt:lpstr>    Topic b) - Citizen awareness of the impact of scientific research</vt:lpstr>
      <vt:lpstr>        Keywords</vt:lpstr>
      <vt:lpstr>        Criteria of selection</vt:lpstr>
      <vt:lpstr>        Identified Sources</vt:lpstr>
      <vt:lpstr>        Outcomes</vt:lpstr>
      <vt:lpstr>    Topic c) - Awareness-raising initiatives succeeding at engaging citizens in scie</vt:lpstr>
      <vt:lpstr>        Keywords</vt:lpstr>
      <vt:lpstr>        Criteria of selection</vt:lpstr>
      <vt:lpstr>        Identified Sources</vt:lpstr>
      <vt:lpstr>        Outcomes</vt:lpstr>
      <vt:lpstr>    Topic d) - Awareness-raising actions that foster the recruitment of new talent i</vt:lpstr>
      <vt:lpstr>        Keywords</vt:lpstr>
      <vt:lpstr>        Criteria of selection</vt:lpstr>
      <vt:lpstr>        Identified Sources</vt:lpstr>
      <vt:lpstr>        Outcomes</vt:lpstr>
      <vt:lpstr>    Topic e) - Policies that promote awareness-raising actions and citizen engagemen</vt:lpstr>
      <vt:lpstr>        Keywords</vt:lpstr>
      <vt:lpstr>        Criteria of selection</vt:lpstr>
      <vt:lpstr>        Identified Sources</vt:lpstr>
      <vt:lpstr>        Outcomes</vt:lpstr>
      <vt:lpstr>EDUCATION</vt:lpstr>
      <vt:lpstr>    Topic a) - How citizens’ benefit from scientific research</vt:lpstr>
      <vt:lpstr>        Keywords</vt:lpstr>
      <vt:lpstr>        Criteria of selection</vt:lpstr>
      <vt:lpstr>        Identified Sources</vt:lpstr>
      <vt:lpstr>        Outcomes</vt:lpstr>
      <vt:lpstr>    Topic b) - Citizen awareness of the impact of scientific research</vt:lpstr>
      <vt:lpstr>        Keywords</vt:lpstr>
      <vt:lpstr>        Criteria of selection</vt:lpstr>
      <vt:lpstr>        Identified Sources</vt:lpstr>
      <vt:lpstr>        Outcomes</vt:lpstr>
      <vt:lpstr>    Topic c) - Awareness-raising initiatives succeeding at engaging citizens in scie</vt:lpstr>
      <vt:lpstr>        Keywords</vt:lpstr>
      <vt:lpstr>        Criteria of selection</vt:lpstr>
      <vt:lpstr>        Identified Sources</vt:lpstr>
      <vt:lpstr>        Outcomes</vt:lpstr>
      <vt:lpstr>    Topic d) - Awareness-raising actions that foster the recruitment of new talent i</vt:lpstr>
      <vt:lpstr>        Keywords</vt:lpstr>
      <vt:lpstr>        Criteria of selection</vt:lpstr>
      <vt:lpstr>        Identified Sources</vt:lpstr>
      <vt:lpstr>        Outcomes</vt:lpstr>
      <vt:lpstr>    Topic e) - Policies that promote awareness-raising actions and citizen engagemen</vt:lpstr>
      <vt:lpstr>        Keywords</vt:lpstr>
      <vt:lpstr>        Criteria of selection</vt:lpstr>
      <vt:lpstr>        Identified Sources</vt:lpstr>
      <vt:lpstr>        Outcomes</vt:lpstr>
      <vt:lpstr>ANNEXES – LITERATURE REVIEW GRIDS</vt:lpstr>
    </vt:vector>
  </TitlesOfParts>
  <Company/>
  <LinksUpToDate>false</LinksUpToDate>
  <CharactersWithSpaces>149646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Font Palomar</dc:creator>
  <cp:keywords/>
  <dc:description/>
  <cp:lastModifiedBy>Marta Font Palomar</cp:lastModifiedBy>
  <cp:revision>7</cp:revision>
  <dcterms:created xsi:type="dcterms:W3CDTF">2022-05-13T09:09:00Z</dcterms:created>
  <dcterms:modified xsi:type="dcterms:W3CDTF">2022-05-19T11:27:00Z</dcterms:modified>
</cp:coreProperties>
</file>