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CB006C" w14:textId="14099CE7" w:rsidR="009875CC" w:rsidRPr="00CE2B51" w:rsidRDefault="006837DB" w:rsidP="00CE2B51">
      <w:pPr>
        <w:spacing w:line="276" w:lineRule="auto"/>
        <w:jc w:val="center"/>
        <w:rPr>
          <w:rFonts w:cstheme="minorHAnsi"/>
          <w:b/>
          <w:sz w:val="24"/>
          <w:szCs w:val="24"/>
        </w:rPr>
      </w:pPr>
      <w:r w:rsidRPr="00CE2B51">
        <w:rPr>
          <w:rFonts w:cstheme="minorHAnsi"/>
          <w:b/>
          <w:sz w:val="24"/>
          <w:szCs w:val="24"/>
        </w:rPr>
        <w:t xml:space="preserve">Sorumlu liderlik algısının öğretmenlerde iş aile çatışması </w:t>
      </w:r>
      <w:r w:rsidR="006F20BB">
        <w:rPr>
          <w:rFonts w:cstheme="minorHAnsi"/>
          <w:b/>
          <w:sz w:val="24"/>
          <w:szCs w:val="24"/>
        </w:rPr>
        <w:t xml:space="preserve">ve </w:t>
      </w:r>
      <w:r w:rsidRPr="00CE2B51">
        <w:rPr>
          <w:rFonts w:cstheme="minorHAnsi"/>
          <w:b/>
          <w:sz w:val="24"/>
          <w:szCs w:val="24"/>
        </w:rPr>
        <w:t>işe yabancılaşmadaki rolü</w:t>
      </w:r>
    </w:p>
    <w:p w14:paraId="6DCB006D" w14:textId="3FF4221C" w:rsidR="00431DB1" w:rsidRPr="00CE2B51" w:rsidRDefault="00CE2B51" w:rsidP="00CE2B51">
      <w:pPr>
        <w:spacing w:line="276" w:lineRule="auto"/>
        <w:jc w:val="center"/>
        <w:rPr>
          <w:rFonts w:cstheme="minorHAnsi"/>
          <w:b/>
          <w:sz w:val="24"/>
          <w:szCs w:val="24"/>
        </w:rPr>
      </w:pPr>
      <w:r w:rsidRPr="00CE2B51">
        <w:rPr>
          <w:rFonts w:cstheme="minorHAnsi"/>
          <w:b/>
          <w:sz w:val="24"/>
          <w:szCs w:val="24"/>
        </w:rPr>
        <w:t xml:space="preserve">Mustafa </w:t>
      </w:r>
      <w:proofErr w:type="spellStart"/>
      <w:r w:rsidRPr="00CE2B51">
        <w:rPr>
          <w:rFonts w:cstheme="minorHAnsi"/>
          <w:b/>
          <w:sz w:val="24"/>
          <w:szCs w:val="24"/>
        </w:rPr>
        <w:t>Özan</w:t>
      </w:r>
      <w:proofErr w:type="spellEnd"/>
      <w:r w:rsidR="007D0F9F" w:rsidRPr="00CE2B51">
        <w:rPr>
          <w:rStyle w:val="DipnotBavurusu"/>
          <w:rFonts w:cstheme="minorHAnsi"/>
          <w:b/>
          <w:sz w:val="24"/>
          <w:szCs w:val="24"/>
        </w:rPr>
        <w:footnoteReference w:id="1"/>
      </w:r>
      <w:r w:rsidRPr="00CE2B51">
        <w:rPr>
          <w:rFonts w:cstheme="minorHAnsi"/>
          <w:b/>
          <w:sz w:val="24"/>
          <w:szCs w:val="24"/>
        </w:rPr>
        <w:t xml:space="preserve">,  </w:t>
      </w:r>
      <w:proofErr w:type="spellStart"/>
      <w:r w:rsidRPr="00CE2B51">
        <w:rPr>
          <w:rFonts w:cstheme="minorHAnsi"/>
          <w:b/>
          <w:sz w:val="24"/>
          <w:szCs w:val="24"/>
        </w:rPr>
        <w:t>Mücahid</w:t>
      </w:r>
      <w:proofErr w:type="spellEnd"/>
      <w:r w:rsidRPr="00CE2B51">
        <w:rPr>
          <w:rFonts w:cstheme="minorHAnsi"/>
          <w:b/>
          <w:sz w:val="24"/>
          <w:szCs w:val="24"/>
        </w:rPr>
        <w:t xml:space="preserve"> Bayar</w:t>
      </w:r>
      <w:r w:rsidR="007D0F9F" w:rsidRPr="00CE2B51">
        <w:rPr>
          <w:rStyle w:val="DipnotBavurusu"/>
          <w:rFonts w:cstheme="minorHAnsi"/>
          <w:b/>
          <w:sz w:val="24"/>
          <w:szCs w:val="24"/>
        </w:rPr>
        <w:footnoteReference w:id="2"/>
      </w:r>
      <w:r w:rsidRPr="00CE2B51">
        <w:rPr>
          <w:rFonts w:cstheme="minorHAnsi"/>
          <w:b/>
          <w:sz w:val="24"/>
          <w:szCs w:val="24"/>
        </w:rPr>
        <w:t xml:space="preserve">, Banu Selçuk </w:t>
      </w:r>
      <w:proofErr w:type="spellStart"/>
      <w:r w:rsidRPr="00CE2B51">
        <w:rPr>
          <w:rFonts w:cstheme="minorHAnsi"/>
          <w:b/>
          <w:sz w:val="24"/>
          <w:szCs w:val="24"/>
        </w:rPr>
        <w:t>Alakel</w:t>
      </w:r>
      <w:proofErr w:type="spellEnd"/>
      <w:r w:rsidR="007D0F9F" w:rsidRPr="00CE2B51">
        <w:rPr>
          <w:rStyle w:val="DipnotBavurusu"/>
          <w:rFonts w:cstheme="minorHAnsi"/>
          <w:b/>
          <w:sz w:val="24"/>
          <w:szCs w:val="24"/>
        </w:rPr>
        <w:footnoteReference w:id="3"/>
      </w:r>
    </w:p>
    <w:p w14:paraId="5D9119B1" w14:textId="77777777" w:rsidR="00CE2B51" w:rsidRDefault="00CE2B51" w:rsidP="00CE2B51">
      <w:pPr>
        <w:spacing w:after="0" w:line="276" w:lineRule="auto"/>
        <w:jc w:val="both"/>
        <w:rPr>
          <w:rFonts w:cstheme="minorHAnsi"/>
          <w:b/>
          <w:sz w:val="18"/>
          <w:szCs w:val="18"/>
        </w:rPr>
      </w:pPr>
    </w:p>
    <w:p w14:paraId="4FA7A842" w14:textId="7D0901A5" w:rsidR="00CE2B51" w:rsidRPr="00CE2B51" w:rsidRDefault="009875CC" w:rsidP="00CE2B51">
      <w:pPr>
        <w:spacing w:after="0" w:line="276" w:lineRule="auto"/>
        <w:jc w:val="both"/>
        <w:rPr>
          <w:rFonts w:cstheme="minorHAnsi"/>
          <w:b/>
          <w:sz w:val="20"/>
          <w:szCs w:val="20"/>
        </w:rPr>
      </w:pPr>
      <w:r w:rsidRPr="00CE2B51">
        <w:rPr>
          <w:rFonts w:cstheme="minorHAnsi"/>
          <w:b/>
          <w:sz w:val="20"/>
          <w:szCs w:val="20"/>
        </w:rPr>
        <w:t>Özet</w:t>
      </w:r>
    </w:p>
    <w:p w14:paraId="6DCB006F" w14:textId="0A6048D3" w:rsidR="009875CC" w:rsidRDefault="009875CC" w:rsidP="00CE2B51">
      <w:pPr>
        <w:spacing w:after="0" w:line="276" w:lineRule="auto"/>
        <w:jc w:val="both"/>
        <w:rPr>
          <w:rFonts w:cstheme="minorHAnsi"/>
          <w:sz w:val="18"/>
          <w:szCs w:val="18"/>
        </w:rPr>
      </w:pPr>
      <w:r w:rsidRPr="00CE2B51">
        <w:rPr>
          <w:rFonts w:cstheme="minorHAnsi"/>
          <w:sz w:val="18"/>
          <w:szCs w:val="18"/>
        </w:rPr>
        <w:t xml:space="preserve">Sorumlu liderlik anlayışına sahip idarecilerin, tüm çevreyi değerlendiren; aile hayatını duyguları, psikoloji gibi etkenlerin insan davranışları bakımından farkında olması beklenmektedir. Eğitim kurumlarında görev yapan idari çalışanlar </w:t>
      </w:r>
      <w:r w:rsidR="006F20BB">
        <w:rPr>
          <w:rFonts w:cstheme="minorHAnsi"/>
          <w:sz w:val="18"/>
          <w:szCs w:val="18"/>
        </w:rPr>
        <w:t xml:space="preserve">ve </w:t>
      </w:r>
      <w:r w:rsidRPr="00CE2B51">
        <w:rPr>
          <w:rFonts w:cstheme="minorHAnsi"/>
          <w:sz w:val="18"/>
          <w:szCs w:val="18"/>
        </w:rPr>
        <w:t xml:space="preserve">öğretmenlerin tutum </w:t>
      </w:r>
      <w:r w:rsidR="006F20BB">
        <w:rPr>
          <w:rFonts w:cstheme="minorHAnsi"/>
          <w:sz w:val="18"/>
          <w:szCs w:val="18"/>
        </w:rPr>
        <w:t xml:space="preserve">ve </w:t>
      </w:r>
      <w:r w:rsidRPr="00CE2B51">
        <w:rPr>
          <w:rFonts w:cstheme="minorHAnsi"/>
          <w:sz w:val="18"/>
          <w:szCs w:val="18"/>
        </w:rPr>
        <w:t>davranışlarında öğrenciye yansıyabilecek olumsuzluklar ciddi bir tehdit unsuruna dönüşebileceği ve</w:t>
      </w:r>
      <w:r w:rsidR="00CE2B51" w:rsidRPr="00CE2B51">
        <w:rPr>
          <w:rFonts w:cstheme="minorHAnsi"/>
          <w:sz w:val="18"/>
          <w:szCs w:val="18"/>
        </w:rPr>
        <w:t xml:space="preserve"> </w:t>
      </w:r>
      <w:r w:rsidRPr="00CE2B51">
        <w:rPr>
          <w:rFonts w:cstheme="minorHAnsi"/>
          <w:sz w:val="18"/>
          <w:szCs w:val="18"/>
        </w:rPr>
        <w:t xml:space="preserve">bu durumun öğrenci ile ilişkilerde kabul edilebilir olmadığı düşünülmektedir. Yöneticinin sorumlu liderlik özelliğine sahip olması kurum içi farkındalığa önemli derecede fayda sağlayabilecektir. Bu çalışmanın amacı öğretmenlerin idarecileri tarafından algıladıkları sorumlu liderlik </w:t>
      </w:r>
      <w:r w:rsidR="00CE2B51" w:rsidRPr="00CE2B51">
        <w:rPr>
          <w:rFonts w:cstheme="minorHAnsi"/>
          <w:sz w:val="18"/>
          <w:szCs w:val="18"/>
        </w:rPr>
        <w:t>davranışının, iş</w:t>
      </w:r>
      <w:r w:rsidRPr="00CE2B51">
        <w:rPr>
          <w:rFonts w:cstheme="minorHAnsi"/>
          <w:sz w:val="18"/>
          <w:szCs w:val="18"/>
        </w:rPr>
        <w:t xml:space="preserve"> yaşamı ve aile rollerindeki çatışmaya ve işe yabancılaşma tutumlarına etkisi olup olmadığının araştırılmasıdır. Araştırmada ayrıca öğretmenlerin sorumlu liderlik algısı, iş aile çatışması ve işe yabancılaşma durumlarının demografik özellikler bakımından farklılaşıp farklılaşmadığı da ele alınmıştır. İstanbul Anadolu yakasında bulunan birinci kademe okullarda çalışan 389 öğretmenden kolayda örnekleme yöntemiyle toplanmıştır. Araştırmaya katılan öğretmenlerin tanımlayıcı özelliklerinin belirlenmesinde frekans ve yüzde analizlerinden, ölçeğin incelenmesinde ortalama ve standart sapma istatistiklerinden faydalanılmıştır. Öğretmenlerin ölçek düzeylerini belirleyen boyutlar arasındaki ilişkiler </w:t>
      </w:r>
      <w:proofErr w:type="spellStart"/>
      <w:r w:rsidRPr="00CE2B51">
        <w:rPr>
          <w:rFonts w:cstheme="minorHAnsi"/>
          <w:sz w:val="18"/>
          <w:szCs w:val="18"/>
        </w:rPr>
        <w:t>pearson</w:t>
      </w:r>
      <w:proofErr w:type="spellEnd"/>
      <w:r w:rsidRPr="00CE2B51">
        <w:rPr>
          <w:rFonts w:cstheme="minorHAnsi"/>
          <w:sz w:val="18"/>
          <w:szCs w:val="18"/>
        </w:rPr>
        <w:t xml:space="preserve"> korelasyon ve lineer regresyon analizleri aracılığıyla incelenmiştir. Yapılan analizler sonucunda; sorumlu liderliğin, iş aile çatışması düzeyini ve işe yabancılaşma düzeyini azaltmakta olduğu görülmüştür. İş aile çatışması, işe yabancılaşma davranışlarının azaltılması çalışanların motivasyon, verimlilik ve performansının artmasını sağlayacaktır. Bu noktada yönetici ve idarecilerin çalışanlarının sorumlu liderlik vasıflarına sahip liderlerle çalışılmasını sağlamaları motivasyonu dolayısıyla da verimlilik ve performansı arttıracaktır. Bu nedenle bu araştırmanın </w:t>
      </w:r>
      <w:r w:rsidR="00CE2B51" w:rsidRPr="00CE2B51">
        <w:rPr>
          <w:rFonts w:cstheme="minorHAnsi"/>
          <w:sz w:val="18"/>
          <w:szCs w:val="18"/>
        </w:rPr>
        <w:t xml:space="preserve">işletmelere, </w:t>
      </w:r>
      <w:r w:rsidR="00D023C8" w:rsidRPr="00CE2B51">
        <w:rPr>
          <w:rFonts w:cstheme="minorHAnsi"/>
          <w:sz w:val="18"/>
          <w:szCs w:val="18"/>
        </w:rPr>
        <w:t>kurumlara, çalışanlara, araştırmacılara</w:t>
      </w:r>
      <w:r w:rsidRPr="00CE2B51">
        <w:rPr>
          <w:rFonts w:cstheme="minorHAnsi"/>
          <w:sz w:val="18"/>
          <w:szCs w:val="18"/>
        </w:rPr>
        <w:t xml:space="preserve">, öğretmenlere ve ülkelerin ekonomisine önemli faydalar sağlayabileceği düşünerek bu çalışma planlanmıştır. </w:t>
      </w:r>
    </w:p>
    <w:p w14:paraId="7FB2D93B" w14:textId="77777777" w:rsidR="00D023C8" w:rsidRPr="00CE2B51" w:rsidRDefault="00D023C8" w:rsidP="00CE2B51">
      <w:pPr>
        <w:spacing w:after="0" w:line="276" w:lineRule="auto"/>
        <w:jc w:val="both"/>
        <w:rPr>
          <w:rFonts w:cstheme="minorHAnsi"/>
          <w:b/>
          <w:sz w:val="18"/>
          <w:szCs w:val="18"/>
        </w:rPr>
      </w:pPr>
    </w:p>
    <w:p w14:paraId="6DCB0070" w14:textId="5EAA01E8" w:rsidR="009875CC" w:rsidRPr="00CE2B51" w:rsidRDefault="009875CC" w:rsidP="00CE2B51">
      <w:pPr>
        <w:spacing w:after="0" w:line="276" w:lineRule="auto"/>
        <w:jc w:val="both"/>
        <w:rPr>
          <w:rFonts w:cstheme="minorHAnsi"/>
          <w:sz w:val="18"/>
          <w:szCs w:val="18"/>
        </w:rPr>
      </w:pPr>
      <w:r w:rsidRPr="00CE2B51">
        <w:rPr>
          <w:rFonts w:cstheme="minorHAnsi"/>
          <w:b/>
          <w:sz w:val="18"/>
          <w:szCs w:val="18"/>
        </w:rPr>
        <w:t>Anahtar kelimeler:</w:t>
      </w:r>
      <w:r w:rsidRPr="00CE2B51">
        <w:rPr>
          <w:rFonts w:cstheme="minorHAnsi"/>
          <w:sz w:val="18"/>
          <w:szCs w:val="18"/>
        </w:rPr>
        <w:t xml:space="preserve"> </w:t>
      </w:r>
      <w:r w:rsidR="00D023C8" w:rsidRPr="00CE2B51">
        <w:rPr>
          <w:rFonts w:cstheme="minorHAnsi"/>
          <w:sz w:val="18"/>
          <w:szCs w:val="18"/>
        </w:rPr>
        <w:t>sorumlu liderlik, iş aile çatışması, işe yabancılaşma, eğitim yönetimi</w:t>
      </w:r>
    </w:p>
    <w:p w14:paraId="6DCB0071" w14:textId="77777777" w:rsidR="009875CC" w:rsidRPr="00CE2B51" w:rsidRDefault="009875CC" w:rsidP="00CE2B51">
      <w:pPr>
        <w:spacing w:after="0" w:line="276" w:lineRule="auto"/>
        <w:jc w:val="both"/>
        <w:rPr>
          <w:rFonts w:cstheme="minorHAnsi"/>
          <w:sz w:val="18"/>
          <w:szCs w:val="18"/>
        </w:rPr>
      </w:pPr>
    </w:p>
    <w:p w14:paraId="6DCB0072" w14:textId="3B181845" w:rsidR="009875CC" w:rsidRDefault="009875CC" w:rsidP="00CE2B51">
      <w:pPr>
        <w:spacing w:after="0" w:line="276" w:lineRule="auto"/>
        <w:jc w:val="center"/>
        <w:rPr>
          <w:rFonts w:cstheme="minorHAnsi"/>
          <w:b/>
          <w:sz w:val="18"/>
          <w:szCs w:val="18"/>
          <w:lang w:val="en-GB"/>
        </w:rPr>
      </w:pPr>
      <w:r w:rsidRPr="00CE2B51">
        <w:rPr>
          <w:rFonts w:cstheme="minorHAnsi"/>
          <w:b/>
          <w:sz w:val="18"/>
          <w:szCs w:val="18"/>
          <w:lang w:val="en-GB"/>
        </w:rPr>
        <w:t>The Role of Responsible Leadership Perception in Teachers' Work-Family Conflict and Work Alienation</w:t>
      </w:r>
    </w:p>
    <w:p w14:paraId="2667EAA1" w14:textId="77777777" w:rsidR="00D023C8" w:rsidRPr="00CE2B51" w:rsidRDefault="00D023C8" w:rsidP="00CE2B51">
      <w:pPr>
        <w:spacing w:after="0" w:line="276" w:lineRule="auto"/>
        <w:jc w:val="center"/>
        <w:rPr>
          <w:rFonts w:cstheme="minorHAnsi"/>
          <w:b/>
          <w:sz w:val="18"/>
          <w:szCs w:val="18"/>
          <w:lang w:val="en-GB"/>
        </w:rPr>
      </w:pPr>
    </w:p>
    <w:p w14:paraId="6DCB0073" w14:textId="77777777" w:rsidR="009875CC" w:rsidRPr="00CE2B51" w:rsidRDefault="009875CC" w:rsidP="00CE2B51">
      <w:pPr>
        <w:spacing w:after="0" w:line="276" w:lineRule="auto"/>
        <w:jc w:val="both"/>
        <w:rPr>
          <w:rFonts w:cstheme="minorHAnsi"/>
          <w:b/>
          <w:sz w:val="20"/>
          <w:szCs w:val="20"/>
          <w:lang w:val="en-GB"/>
        </w:rPr>
      </w:pPr>
      <w:r w:rsidRPr="00CE2B51">
        <w:rPr>
          <w:rFonts w:cstheme="minorHAnsi"/>
          <w:b/>
          <w:sz w:val="20"/>
          <w:szCs w:val="20"/>
          <w:lang w:val="en-GB"/>
        </w:rPr>
        <w:t>Abstract</w:t>
      </w:r>
    </w:p>
    <w:p w14:paraId="6DCB0074" w14:textId="474B6FBB" w:rsidR="009875CC" w:rsidRPr="00CE2B51" w:rsidRDefault="009875CC" w:rsidP="00CE2B51">
      <w:pPr>
        <w:spacing w:after="0" w:line="276" w:lineRule="auto"/>
        <w:jc w:val="both"/>
        <w:rPr>
          <w:rFonts w:cstheme="minorHAnsi"/>
          <w:sz w:val="18"/>
          <w:szCs w:val="18"/>
          <w:lang w:val="en-GB"/>
        </w:rPr>
      </w:pPr>
      <w:r w:rsidRPr="00CE2B51">
        <w:rPr>
          <w:rFonts w:cstheme="minorHAnsi"/>
          <w:sz w:val="18"/>
          <w:szCs w:val="18"/>
          <w:lang w:val="en-GB"/>
        </w:rPr>
        <w:t xml:space="preserve">Managers with a responsible leadership understanding, evaluating the whole environment; It is expected to be aware of factors such as family life, emotions and psychology in terms of human </w:t>
      </w:r>
      <w:proofErr w:type="spellStart"/>
      <w:r w:rsidRPr="00CE2B51">
        <w:rPr>
          <w:rFonts w:cstheme="minorHAnsi"/>
          <w:sz w:val="18"/>
          <w:szCs w:val="18"/>
          <w:lang w:val="en-GB"/>
        </w:rPr>
        <w:t>behavior</w:t>
      </w:r>
      <w:proofErr w:type="spellEnd"/>
      <w:r w:rsidRPr="00CE2B51">
        <w:rPr>
          <w:rFonts w:cstheme="minorHAnsi"/>
          <w:sz w:val="18"/>
          <w:szCs w:val="18"/>
          <w:lang w:val="en-GB"/>
        </w:rPr>
        <w:t xml:space="preserve">. It is thought that the negative effects that may be reflected on the students in the attitudes and </w:t>
      </w:r>
      <w:proofErr w:type="spellStart"/>
      <w:r w:rsidRPr="00CE2B51">
        <w:rPr>
          <w:rFonts w:cstheme="minorHAnsi"/>
          <w:sz w:val="18"/>
          <w:szCs w:val="18"/>
          <w:lang w:val="en-GB"/>
        </w:rPr>
        <w:t>behaviors</w:t>
      </w:r>
      <w:proofErr w:type="spellEnd"/>
      <w:r w:rsidRPr="00CE2B51">
        <w:rPr>
          <w:rFonts w:cstheme="minorHAnsi"/>
          <w:sz w:val="18"/>
          <w:szCs w:val="18"/>
          <w:lang w:val="en-GB"/>
        </w:rPr>
        <w:t xml:space="preserve"> of the administrative staff and teachers working in educational institutions can turn into a serious threat and this situation is not acceptable in relations with the student. Having a responsible leadership feature of the manager will provide significant benefits to internal awareness. The aim of this study is to investigate whether the responsible leadership </w:t>
      </w:r>
      <w:proofErr w:type="spellStart"/>
      <w:r w:rsidRPr="00CE2B51">
        <w:rPr>
          <w:rFonts w:cstheme="minorHAnsi"/>
          <w:sz w:val="18"/>
          <w:szCs w:val="18"/>
          <w:lang w:val="en-GB"/>
        </w:rPr>
        <w:t>behavior</w:t>
      </w:r>
      <w:proofErr w:type="spellEnd"/>
      <w:r w:rsidRPr="00CE2B51">
        <w:rPr>
          <w:rFonts w:cstheme="minorHAnsi"/>
          <w:sz w:val="18"/>
          <w:szCs w:val="18"/>
          <w:lang w:val="en-GB"/>
        </w:rPr>
        <w:t xml:space="preserve"> perceived by the teachers by their administrators has an effect on the conflict in their work life and family roles and their work alienation attitudes. The research also examined whether teachers' perception of responsible leadership, work-family conflict and work alienation differ in terms of demographic characteristics. It was collected by convenience sampling method from 389 teachers working in primary schools located on the Anatolian side of Istanbul. Frequency and percentage </w:t>
      </w:r>
      <w:proofErr w:type="spellStart"/>
      <w:r w:rsidRPr="00CE2B51">
        <w:rPr>
          <w:rFonts w:cstheme="minorHAnsi"/>
          <w:sz w:val="18"/>
          <w:szCs w:val="18"/>
          <w:lang w:val="en-GB"/>
        </w:rPr>
        <w:t>analyzes</w:t>
      </w:r>
      <w:proofErr w:type="spellEnd"/>
      <w:r w:rsidRPr="00CE2B51">
        <w:rPr>
          <w:rFonts w:cstheme="minorHAnsi"/>
          <w:sz w:val="18"/>
          <w:szCs w:val="18"/>
          <w:lang w:val="en-GB"/>
        </w:rPr>
        <w:t xml:space="preserve"> were used to determine the descriptive characteristics of the teachers participating in the research, and mean and standard deviation statistics were used in the analysis of the scale. The relationships between the dimensions determining the scale levels of the teachers were examined through </w:t>
      </w:r>
      <w:proofErr w:type="spellStart"/>
      <w:r w:rsidRPr="00CE2B51">
        <w:rPr>
          <w:rFonts w:cstheme="minorHAnsi"/>
          <w:sz w:val="18"/>
          <w:szCs w:val="18"/>
          <w:lang w:val="en-GB"/>
        </w:rPr>
        <w:t>pearson</w:t>
      </w:r>
      <w:proofErr w:type="spellEnd"/>
      <w:r w:rsidRPr="00CE2B51">
        <w:rPr>
          <w:rFonts w:cstheme="minorHAnsi"/>
          <w:sz w:val="18"/>
          <w:szCs w:val="18"/>
          <w:lang w:val="en-GB"/>
        </w:rPr>
        <w:t xml:space="preserve"> correlation and linear regression analyses. As a result of the </w:t>
      </w:r>
      <w:proofErr w:type="spellStart"/>
      <w:r w:rsidRPr="00CE2B51">
        <w:rPr>
          <w:rFonts w:cstheme="minorHAnsi"/>
          <w:sz w:val="18"/>
          <w:szCs w:val="18"/>
          <w:lang w:val="en-GB"/>
        </w:rPr>
        <w:t>analyzes</w:t>
      </w:r>
      <w:proofErr w:type="spellEnd"/>
      <w:r w:rsidRPr="00CE2B51">
        <w:rPr>
          <w:rFonts w:cstheme="minorHAnsi"/>
          <w:sz w:val="18"/>
          <w:szCs w:val="18"/>
          <w:lang w:val="en-GB"/>
        </w:rPr>
        <w:t xml:space="preserve"> made; Responsible leadership was found to reduce the level of work-family conflict and work alienation. Reducing work-family conflict and work alienation </w:t>
      </w:r>
      <w:proofErr w:type="spellStart"/>
      <w:r w:rsidRPr="00CE2B51">
        <w:rPr>
          <w:rFonts w:cstheme="minorHAnsi"/>
          <w:sz w:val="18"/>
          <w:szCs w:val="18"/>
          <w:lang w:val="en-GB"/>
        </w:rPr>
        <w:t>behaviors</w:t>
      </w:r>
      <w:proofErr w:type="spellEnd"/>
      <w:r w:rsidRPr="00CE2B51">
        <w:rPr>
          <w:rFonts w:cstheme="minorHAnsi"/>
          <w:sz w:val="18"/>
          <w:szCs w:val="18"/>
          <w:lang w:val="en-GB"/>
        </w:rPr>
        <w:t xml:space="preserve"> will increase the motivation, productivity and performance of employees. At this point, ensuring that managers and administrators work with leaders with responsible leadership qualities will increase their motivation and thus productivity and performance. For this reason, this study has been planned considering that this research can provide significant benefits to businesses, institutions, employees, researchers, teachers and the economy of countries.</w:t>
      </w:r>
    </w:p>
    <w:p w14:paraId="340A34B9" w14:textId="77777777" w:rsidR="00CE2B51" w:rsidRPr="00CE2B51" w:rsidRDefault="00CE2B51" w:rsidP="00CE2B51">
      <w:pPr>
        <w:spacing w:after="0" w:line="276" w:lineRule="auto"/>
        <w:jc w:val="both"/>
        <w:rPr>
          <w:rFonts w:cstheme="minorHAnsi"/>
          <w:sz w:val="18"/>
          <w:szCs w:val="18"/>
          <w:lang w:val="en-GB"/>
        </w:rPr>
      </w:pPr>
    </w:p>
    <w:p w14:paraId="6DCB0075" w14:textId="63244C08" w:rsidR="009875CC" w:rsidRPr="00CE2B51" w:rsidRDefault="009875CC" w:rsidP="00CE2B51">
      <w:pPr>
        <w:spacing w:after="0" w:line="276" w:lineRule="auto"/>
        <w:jc w:val="both"/>
        <w:rPr>
          <w:rFonts w:cstheme="minorHAnsi"/>
          <w:sz w:val="18"/>
          <w:szCs w:val="18"/>
          <w:lang w:val="en-GB"/>
        </w:rPr>
      </w:pPr>
      <w:r w:rsidRPr="00CE2B51">
        <w:rPr>
          <w:rFonts w:cstheme="minorHAnsi"/>
          <w:b/>
          <w:sz w:val="18"/>
          <w:szCs w:val="18"/>
          <w:lang w:val="en-GB"/>
        </w:rPr>
        <w:t>Keywords:</w:t>
      </w:r>
      <w:r w:rsidRPr="00CE2B51">
        <w:rPr>
          <w:rFonts w:cstheme="minorHAnsi"/>
          <w:sz w:val="18"/>
          <w:szCs w:val="18"/>
          <w:lang w:val="en-GB"/>
        </w:rPr>
        <w:t xml:space="preserve"> </w:t>
      </w:r>
      <w:r w:rsidR="00D023C8" w:rsidRPr="00CE2B51">
        <w:rPr>
          <w:rFonts w:cstheme="minorHAnsi"/>
          <w:sz w:val="18"/>
          <w:szCs w:val="18"/>
          <w:lang w:val="en-GB"/>
        </w:rPr>
        <w:t>responsible leadership, work family conflict, work alienation, educational administration</w:t>
      </w:r>
    </w:p>
    <w:p w14:paraId="2F2B4BF1" w14:textId="2B0D29E1" w:rsidR="00CE2B51" w:rsidRDefault="00CE2B51" w:rsidP="00CE2B51">
      <w:pPr>
        <w:spacing w:after="0" w:line="276" w:lineRule="auto"/>
        <w:jc w:val="both"/>
        <w:rPr>
          <w:rFonts w:cstheme="minorHAnsi"/>
          <w:b/>
          <w:sz w:val="24"/>
          <w:szCs w:val="24"/>
        </w:rPr>
      </w:pPr>
    </w:p>
    <w:p w14:paraId="6DCB0076" w14:textId="0695643E"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lastRenderedPageBreak/>
        <w:t xml:space="preserve">Giriş </w:t>
      </w:r>
    </w:p>
    <w:p w14:paraId="6DCB0077" w14:textId="200FBD0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Birey, yaşanmışlıklara bağlı olarak farklılaşan rol, sorumluk, hak ve beklentileri ile birlik statülerini belirlemektedir. Bireyin özel hayatında ebeveyn, çocuk, eş gibi sorumlulukları; iş hayatında yönetici, çalışan, meslektaş gibi sorumlulukları bulunmaktadır. Farklılaşan yükümlülüklerini eş zamanlı </w:t>
      </w:r>
      <w:r w:rsidR="00CD6645" w:rsidRPr="00CE2B51">
        <w:rPr>
          <w:rFonts w:cstheme="minorHAnsi"/>
          <w:sz w:val="24"/>
          <w:szCs w:val="24"/>
        </w:rPr>
        <w:t>olarak yerine</w:t>
      </w:r>
      <w:r w:rsidRPr="00CE2B51">
        <w:rPr>
          <w:rFonts w:cstheme="minorHAnsi"/>
          <w:sz w:val="24"/>
          <w:szCs w:val="24"/>
        </w:rPr>
        <w:t xml:space="preserve"> getirmek durumundadır. Tüm statülere ait rolleri dengede tutmak ancak böyle mümkün olmaktadır. Özel ve iş hayatı arasındaki dengeyi sağlayabilen kişiler huzurlu ve başarılı bir yaşam sürdürmesi daha olasıdır (</w:t>
      </w:r>
      <w:proofErr w:type="spellStart"/>
      <w:r w:rsidRPr="00CE2B51">
        <w:rPr>
          <w:rFonts w:cstheme="minorHAnsi"/>
          <w:sz w:val="24"/>
          <w:szCs w:val="24"/>
        </w:rPr>
        <w:t>Arpınar</w:t>
      </w:r>
      <w:proofErr w:type="spellEnd"/>
      <w:r w:rsidRPr="00CE2B51">
        <w:rPr>
          <w:rFonts w:cstheme="minorHAnsi"/>
          <w:sz w:val="24"/>
          <w:szCs w:val="24"/>
        </w:rPr>
        <w:t>, 2020).</w:t>
      </w:r>
    </w:p>
    <w:p w14:paraId="6DCB0078" w14:textId="5117D940"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Aksi durumda birey, rol dengesizlikleri sebebiyle depresyon, </w:t>
      </w:r>
      <w:proofErr w:type="spellStart"/>
      <w:r w:rsidRPr="00CE2B51">
        <w:rPr>
          <w:rFonts w:cstheme="minorHAnsi"/>
          <w:sz w:val="24"/>
          <w:szCs w:val="24"/>
        </w:rPr>
        <w:t>anksiyete</w:t>
      </w:r>
      <w:proofErr w:type="spellEnd"/>
      <w:r w:rsidRPr="00CE2B51">
        <w:rPr>
          <w:rFonts w:cstheme="minorHAnsi"/>
          <w:sz w:val="24"/>
          <w:szCs w:val="24"/>
        </w:rPr>
        <w:t xml:space="preserve">, tükenmişlik, psikolojik rahatsızlıkların yanı sıra beslenme ve öz bakım eksikliğine de bağlı fizyolojik rahatsızlıklar baş gösterebilmektedir. Sosyal bağlamda </w:t>
      </w:r>
      <w:r w:rsidR="00CD6645" w:rsidRPr="00CE2B51">
        <w:rPr>
          <w:rFonts w:cstheme="minorHAnsi"/>
          <w:sz w:val="24"/>
          <w:szCs w:val="24"/>
        </w:rPr>
        <w:t>ise, boşanma</w:t>
      </w:r>
      <w:r w:rsidRPr="00CE2B51">
        <w:rPr>
          <w:rFonts w:cstheme="minorHAnsi"/>
          <w:sz w:val="24"/>
          <w:szCs w:val="24"/>
        </w:rPr>
        <w:t xml:space="preserve"> gibi kişisel ve ailevi sorunlar yaşadığı veya iş yerinde çatışma, görevleri yerine getirememe, performans düşüklüğü, işten ayrılma niyeti ve işe yabancılaşma gibi sonuçları doğurabildiği görülmektedir </w:t>
      </w:r>
      <w:r w:rsidR="00CD6645" w:rsidRPr="00CE2B51">
        <w:rPr>
          <w:rFonts w:cstheme="minorHAnsi"/>
          <w:sz w:val="24"/>
          <w:szCs w:val="24"/>
        </w:rPr>
        <w:t>(Denizli</w:t>
      </w:r>
      <w:r w:rsidRPr="00CE2B51">
        <w:rPr>
          <w:rFonts w:cstheme="minorHAnsi"/>
          <w:sz w:val="24"/>
          <w:szCs w:val="24"/>
        </w:rPr>
        <w:t>, 2020)</w:t>
      </w:r>
    </w:p>
    <w:p w14:paraId="6DCB007A" w14:textId="2FA8BD17" w:rsidR="009875CC" w:rsidRPr="00CE2B51" w:rsidRDefault="009875CC" w:rsidP="00CE2B51">
      <w:pPr>
        <w:spacing w:after="0" w:line="276" w:lineRule="auto"/>
        <w:jc w:val="both"/>
        <w:rPr>
          <w:rFonts w:cstheme="minorHAnsi"/>
          <w:sz w:val="24"/>
          <w:szCs w:val="24"/>
        </w:rPr>
      </w:pPr>
      <w:proofErr w:type="spellStart"/>
      <w:r w:rsidRPr="00CE2B51">
        <w:rPr>
          <w:rFonts w:cstheme="minorHAnsi"/>
          <w:sz w:val="24"/>
          <w:szCs w:val="24"/>
        </w:rPr>
        <w:t>Hegel</w:t>
      </w:r>
      <w:proofErr w:type="spellEnd"/>
      <w:r w:rsidRPr="00CE2B51">
        <w:rPr>
          <w:rFonts w:cstheme="minorHAnsi"/>
          <w:sz w:val="24"/>
          <w:szCs w:val="24"/>
        </w:rPr>
        <w:t xml:space="preserve">, bireyin benliğini çevreden bağımsız ve izole edilmiş bir olgu olarak tanımlamaktadır. (Salur,2016), </w:t>
      </w:r>
      <w:proofErr w:type="spellStart"/>
      <w:r w:rsidRPr="00CE2B51">
        <w:rPr>
          <w:rFonts w:cstheme="minorHAnsi"/>
          <w:sz w:val="24"/>
          <w:szCs w:val="24"/>
        </w:rPr>
        <w:t>Marx’ın</w:t>
      </w:r>
      <w:proofErr w:type="spellEnd"/>
      <w:r w:rsidRPr="00CE2B51">
        <w:rPr>
          <w:rFonts w:cstheme="minorHAnsi"/>
          <w:sz w:val="24"/>
          <w:szCs w:val="24"/>
        </w:rPr>
        <w:t xml:space="preserve"> tanımlamasında yer alan fark </w:t>
      </w:r>
      <w:r w:rsidR="00CD6645" w:rsidRPr="00CE2B51">
        <w:rPr>
          <w:rFonts w:cstheme="minorHAnsi"/>
          <w:sz w:val="24"/>
          <w:szCs w:val="24"/>
        </w:rPr>
        <w:t xml:space="preserve">ise </w:t>
      </w:r>
      <w:proofErr w:type="spellStart"/>
      <w:r w:rsidR="00CD6645" w:rsidRPr="00CE2B51">
        <w:rPr>
          <w:rFonts w:cstheme="minorHAnsi"/>
          <w:sz w:val="24"/>
          <w:szCs w:val="24"/>
        </w:rPr>
        <w:t>sosyo</w:t>
      </w:r>
      <w:proofErr w:type="spellEnd"/>
      <w:r w:rsidRPr="00CE2B51">
        <w:rPr>
          <w:rFonts w:cstheme="minorHAnsi"/>
          <w:sz w:val="24"/>
          <w:szCs w:val="24"/>
        </w:rPr>
        <w:t xml:space="preserve">-ekonomik faktörler ile hareket edildiğini ileri sürmektedir. (Tükel, 2012).  “Sağlıklı toplum” adındaki çalışmasında, </w:t>
      </w:r>
      <w:proofErr w:type="spellStart"/>
      <w:r w:rsidRPr="00CE2B51">
        <w:rPr>
          <w:rFonts w:cstheme="minorHAnsi"/>
          <w:sz w:val="24"/>
          <w:szCs w:val="24"/>
        </w:rPr>
        <w:t>Eric</w:t>
      </w:r>
      <w:proofErr w:type="spellEnd"/>
      <w:r w:rsidRPr="00CE2B51">
        <w:rPr>
          <w:rFonts w:cstheme="minorHAnsi"/>
          <w:sz w:val="24"/>
          <w:szCs w:val="24"/>
        </w:rPr>
        <w:t xml:space="preserve"> </w:t>
      </w:r>
      <w:proofErr w:type="spellStart"/>
      <w:r w:rsidRPr="00CE2B51">
        <w:rPr>
          <w:rFonts w:cstheme="minorHAnsi"/>
          <w:sz w:val="24"/>
          <w:szCs w:val="24"/>
        </w:rPr>
        <w:t>From</w:t>
      </w:r>
      <w:proofErr w:type="spellEnd"/>
      <w:r w:rsidRPr="00CE2B51">
        <w:rPr>
          <w:rFonts w:cstheme="minorHAnsi"/>
          <w:sz w:val="24"/>
          <w:szCs w:val="24"/>
        </w:rPr>
        <w:t xml:space="preserve"> işe yabancılaşmayı; çalışan kendini kuruma yabancı olarak gördüğünü, çalışanın işi üzerindeki kontrolünü kaybettiği, işten uzaklaşması durumu olarak tanımlanmaktadır (Aktay, 2017). İşe yabancılaşma bireyi ve çalıştığı kurumu olumsuz etkilemektedir. Bireylerin örgüte ait olamama, iş doyumsuzluğu, kendini soyutlama gibi davranışlar sergilemesine sebep olabilir. İşin gereklilikleri ile insanın şahsi sorumluluklarının uyumsuzluğundan kaynaklanan işe yabancılaşmada ilişkilerin önemli olduğu eğitim kurumları açısından ciddi ve hayati önem arz ettiğini söylemek mümkündür (Denizli, 2020).</w:t>
      </w:r>
    </w:p>
    <w:p w14:paraId="6DCB007B"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Liderliğin sosyal sorumlulukla birleşmesinden doğan işletmenin iç ve dış çevresiyle etkileşimi sonucu bireylerin farklı taleplerini etik kurallara uygun olarak değerlendiren bireylere sorumlu liderler denir. Bu bireylerin toplumsal sorumluluklarla, süreçleri lider-paydaş ilişkisi şeklinde kalıcı ve güvenilir ilişkiler kurarak geleneksel liderin ötesinde bir sorumlulukla sürdürmesi beklenir (Özkan, 2022).</w:t>
      </w:r>
    </w:p>
    <w:p w14:paraId="6DCB007C" w14:textId="30DDCF1F"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Öğretmenlerde yabancılaşma işten soğuma, kendini görevden çekme, baş edemediği olumsuzlukların altında ezilme, öz nitelik ve duygusal ve ruhsal olarak güçsüz düşmeye sebep olabilir. Bu konuda yapılacak akademik çalışmaların öğretim ortamlarında birey ve kurum arasındaki süreci anlamlandırmada önemli bir belirleyici olma potansiyeline </w:t>
      </w:r>
      <w:r w:rsidR="00BF142D" w:rsidRPr="00CE2B51">
        <w:rPr>
          <w:rFonts w:cstheme="minorHAnsi"/>
          <w:sz w:val="24"/>
          <w:szCs w:val="24"/>
        </w:rPr>
        <w:t>sahiptir (</w:t>
      </w:r>
      <w:proofErr w:type="spellStart"/>
      <w:r w:rsidRPr="00CE2B51">
        <w:rPr>
          <w:rFonts w:cstheme="minorHAnsi"/>
          <w:sz w:val="24"/>
          <w:szCs w:val="24"/>
        </w:rPr>
        <w:t>Arpınar</w:t>
      </w:r>
      <w:proofErr w:type="spellEnd"/>
      <w:r w:rsidRPr="00CE2B51">
        <w:rPr>
          <w:rFonts w:cstheme="minorHAnsi"/>
          <w:sz w:val="24"/>
          <w:szCs w:val="24"/>
        </w:rPr>
        <w:t>, 2019)</w:t>
      </w:r>
      <w:r w:rsidR="00BF142D">
        <w:rPr>
          <w:rFonts w:cstheme="minorHAnsi"/>
          <w:sz w:val="24"/>
          <w:szCs w:val="24"/>
        </w:rPr>
        <w:t>.</w:t>
      </w:r>
    </w:p>
    <w:p w14:paraId="6DCB007D"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Geleneksel aile yapısında çocukların bakımıyla ilgilenen aile büyükleri varken, çekirdek aile yaşamına geçiş ile kadınların bu alanda görev ve sorumlulukları baş edilemez bir hal almaktadır.  (Kavut,2015). Özellikle, kadınların çalışma hayatına katılımı, iş yükü görev ve sorumluluklarının artması, evdeki rollerin gerekliliklerini yerine getirmede zorlanan kadın profilinin artmasına sebep olmaktadır (Demircioğlu,2019).  </w:t>
      </w:r>
    </w:p>
    <w:p w14:paraId="6DCB007E" w14:textId="685F998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Nüfus yoğunluğu yüksek </w:t>
      </w:r>
      <w:r w:rsidR="00BF142D" w:rsidRPr="00CE2B51">
        <w:rPr>
          <w:rFonts w:cstheme="minorHAnsi"/>
          <w:sz w:val="24"/>
          <w:szCs w:val="24"/>
        </w:rPr>
        <w:t>olan büyük</w:t>
      </w:r>
      <w:r w:rsidRPr="00CE2B51">
        <w:rPr>
          <w:rFonts w:cstheme="minorHAnsi"/>
          <w:sz w:val="24"/>
          <w:szCs w:val="24"/>
        </w:rPr>
        <w:t xml:space="preserve"> şehirlerde çalışma </w:t>
      </w:r>
      <w:r w:rsidR="00BF142D" w:rsidRPr="00CE2B51">
        <w:rPr>
          <w:rFonts w:cstheme="minorHAnsi"/>
          <w:sz w:val="24"/>
          <w:szCs w:val="24"/>
        </w:rPr>
        <w:t>hayatı, iş</w:t>
      </w:r>
      <w:r w:rsidRPr="00CE2B51">
        <w:rPr>
          <w:rFonts w:cstheme="minorHAnsi"/>
          <w:sz w:val="24"/>
          <w:szCs w:val="24"/>
        </w:rPr>
        <w:t xml:space="preserve"> görenleri maddi ve manevi </w:t>
      </w:r>
      <w:r w:rsidR="00BF142D" w:rsidRPr="00CE2B51">
        <w:rPr>
          <w:rFonts w:cstheme="minorHAnsi"/>
          <w:sz w:val="24"/>
          <w:szCs w:val="24"/>
        </w:rPr>
        <w:t>açıdan zorlamaktır</w:t>
      </w:r>
      <w:r w:rsidRPr="00CE2B51">
        <w:rPr>
          <w:rFonts w:cstheme="minorHAnsi"/>
          <w:sz w:val="24"/>
          <w:szCs w:val="24"/>
        </w:rPr>
        <w:t xml:space="preserve">. Bu </w:t>
      </w:r>
      <w:r w:rsidR="00BF142D" w:rsidRPr="00CE2B51">
        <w:rPr>
          <w:rFonts w:cstheme="minorHAnsi"/>
          <w:sz w:val="24"/>
          <w:szCs w:val="24"/>
        </w:rPr>
        <w:t>durum sebebiyle</w:t>
      </w:r>
      <w:r w:rsidRPr="00CE2B51">
        <w:rPr>
          <w:rFonts w:cstheme="minorHAnsi"/>
          <w:sz w:val="24"/>
          <w:szCs w:val="24"/>
        </w:rPr>
        <w:t xml:space="preserve"> iş-aile çatışması son zamanlarda birçok araştırmanın konusu olmuştur (Esin, 2017). İş-aile çatışması ve aile-iş çatışması şeklinde iki boyutta </w:t>
      </w:r>
      <w:r w:rsidRPr="00CE2B51">
        <w:rPr>
          <w:rFonts w:cstheme="minorHAnsi"/>
          <w:sz w:val="24"/>
          <w:szCs w:val="24"/>
        </w:rPr>
        <w:lastRenderedPageBreak/>
        <w:t>incelenmekte olan ve bu iki boyutun genellikle birlikte gözlemlendiği ifade edilebilir. (Çalışkan, 2020)</w:t>
      </w:r>
    </w:p>
    <w:p w14:paraId="6DCB007F"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İş-aile çatışması, bireyin aileye karşı iş yükümlülüklerini yerine getirememesinden kaynaklanan stres ve zaman kısıtlamalarından kaynaklanan bir çatışma alanıdır. Öte yandan, aile-iş çatışması, iş ve aile beklentileri arasındaki zaman kısıtlamaları ve gerilimden kaynaklanan belirli bir rol çatışması alanıdır. Aile ve iş arasındaki çatışma, işin gerekliliklerinin yerine getirilmesini engelleyen ailevi sorumluluklar şeklinde de ifade edilmektedir (</w:t>
      </w:r>
      <w:proofErr w:type="spellStart"/>
      <w:r w:rsidRPr="00CE2B51">
        <w:rPr>
          <w:rFonts w:cstheme="minorHAnsi"/>
          <w:sz w:val="24"/>
          <w:szCs w:val="24"/>
        </w:rPr>
        <w:t>Frye</w:t>
      </w:r>
      <w:proofErr w:type="spellEnd"/>
      <w:r w:rsidRPr="00CE2B51">
        <w:rPr>
          <w:rFonts w:cstheme="minorHAnsi"/>
          <w:sz w:val="24"/>
          <w:szCs w:val="24"/>
        </w:rPr>
        <w:t>, 2004).</w:t>
      </w:r>
    </w:p>
    <w:p w14:paraId="6DCB0080"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Sorumlu liderlik davranışının yani okul ve öğretmen grubunu tüm çevresiyle değerlendiren idareci öğretmenin aile hayatının duygularının psikolojisinin kısaca insan olduğunun unutulmaması gerekir. Çalışanların ve öğretmenlerin tutum ve davranışlarında öğrenciye yansıyabilecek olumsuzluklar eğitim kurumları açısından ciddi bir tehdit unsuruna dönüşebilir. Öğrenci ile ilişkilerde ise öğretmenlerin kişisel hayatlarının etkilerini yansıtma lüksleri bulunmamaktadır. Bu noktada yöneticinin sorumlu liderlik vasfı ve farkındalığı önemli bir tampon görevi görebilecek ve fayda sağlayabilecektir (</w:t>
      </w:r>
      <w:proofErr w:type="spellStart"/>
      <w:r w:rsidRPr="00CE2B51">
        <w:rPr>
          <w:rFonts w:cstheme="minorHAnsi"/>
          <w:sz w:val="24"/>
          <w:szCs w:val="24"/>
        </w:rPr>
        <w:t>Tuysuz</w:t>
      </w:r>
      <w:proofErr w:type="spellEnd"/>
      <w:r w:rsidRPr="00CE2B51">
        <w:rPr>
          <w:rFonts w:cstheme="minorHAnsi"/>
          <w:sz w:val="24"/>
          <w:szCs w:val="24"/>
        </w:rPr>
        <w:t>, 2021</w:t>
      </w:r>
      <w:proofErr w:type="gramStart"/>
      <w:r w:rsidRPr="00CE2B51">
        <w:rPr>
          <w:rFonts w:cstheme="minorHAnsi"/>
          <w:sz w:val="24"/>
          <w:szCs w:val="24"/>
        </w:rPr>
        <w:t>) .</w:t>
      </w:r>
      <w:proofErr w:type="gramEnd"/>
      <w:r w:rsidRPr="00CE2B51">
        <w:rPr>
          <w:rFonts w:cstheme="minorHAnsi"/>
          <w:sz w:val="24"/>
          <w:szCs w:val="24"/>
        </w:rPr>
        <w:t xml:space="preserve"> </w:t>
      </w:r>
    </w:p>
    <w:p w14:paraId="6DCB0081" w14:textId="776AF651" w:rsidR="009875CC" w:rsidRDefault="009875CC" w:rsidP="00CE2B51">
      <w:pPr>
        <w:spacing w:after="0" w:line="276" w:lineRule="auto"/>
        <w:jc w:val="both"/>
        <w:rPr>
          <w:rFonts w:cstheme="minorHAnsi"/>
          <w:sz w:val="24"/>
          <w:szCs w:val="24"/>
        </w:rPr>
      </w:pPr>
      <w:r w:rsidRPr="00CE2B51">
        <w:rPr>
          <w:rFonts w:cstheme="minorHAnsi"/>
          <w:sz w:val="24"/>
          <w:szCs w:val="24"/>
        </w:rPr>
        <w:t xml:space="preserve">Bu çalışmada sorumlu liderlik davranışını sergileyen okul idarecilerinin öğretmen ve personelin içerisinde bulunduğu iş-aile çatışması ile işe yabancılaşma davranışları incelenmiştir. </w:t>
      </w:r>
    </w:p>
    <w:p w14:paraId="5D786EE5" w14:textId="77777777" w:rsidR="00CD6645" w:rsidRPr="00CE2B51" w:rsidRDefault="00CD6645" w:rsidP="00CE2B51">
      <w:pPr>
        <w:spacing w:after="0" w:line="276" w:lineRule="auto"/>
        <w:jc w:val="both"/>
        <w:rPr>
          <w:rFonts w:cstheme="minorHAnsi"/>
          <w:sz w:val="24"/>
          <w:szCs w:val="24"/>
        </w:rPr>
      </w:pPr>
    </w:p>
    <w:p w14:paraId="6DCB0082" w14:textId="77777777"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Araştırma yöntemi</w:t>
      </w:r>
    </w:p>
    <w:p w14:paraId="3C2BBC8A" w14:textId="2474FE00" w:rsidR="006A78ED" w:rsidRDefault="006A78ED" w:rsidP="00CE2B51">
      <w:pPr>
        <w:spacing w:after="0" w:line="276" w:lineRule="auto"/>
        <w:jc w:val="both"/>
        <w:rPr>
          <w:rFonts w:cstheme="minorHAnsi"/>
          <w:sz w:val="24"/>
          <w:szCs w:val="24"/>
        </w:rPr>
      </w:pPr>
      <w:r>
        <w:rPr>
          <w:rFonts w:cstheme="minorHAnsi"/>
          <w:sz w:val="24"/>
          <w:szCs w:val="24"/>
        </w:rPr>
        <w:t xml:space="preserve">Araştırma tarama yöntemi ile </w:t>
      </w:r>
      <w:proofErr w:type="spellStart"/>
      <w:r>
        <w:rPr>
          <w:rFonts w:cstheme="minorHAnsi"/>
          <w:sz w:val="24"/>
          <w:szCs w:val="24"/>
        </w:rPr>
        <w:t>desenlenmiştir</w:t>
      </w:r>
      <w:proofErr w:type="spellEnd"/>
      <w:r>
        <w:rPr>
          <w:rFonts w:cstheme="minorHAnsi"/>
          <w:sz w:val="24"/>
          <w:szCs w:val="24"/>
        </w:rPr>
        <w:t>.</w:t>
      </w:r>
    </w:p>
    <w:p w14:paraId="37411E0B" w14:textId="582A4FE1" w:rsidR="006A78ED" w:rsidRDefault="006A78ED" w:rsidP="00CE2B51">
      <w:pPr>
        <w:spacing w:after="0" w:line="276" w:lineRule="auto"/>
        <w:jc w:val="both"/>
        <w:rPr>
          <w:rFonts w:cstheme="minorHAnsi"/>
          <w:sz w:val="24"/>
          <w:szCs w:val="24"/>
        </w:rPr>
      </w:pPr>
    </w:p>
    <w:p w14:paraId="6A475A4E" w14:textId="4CE58B6A" w:rsidR="006A78ED" w:rsidRPr="006A78ED" w:rsidRDefault="006A78ED" w:rsidP="00CE2B51">
      <w:pPr>
        <w:spacing w:after="0" w:line="276" w:lineRule="auto"/>
        <w:jc w:val="both"/>
        <w:rPr>
          <w:rFonts w:cstheme="minorHAnsi"/>
          <w:b/>
          <w:bCs/>
          <w:sz w:val="24"/>
          <w:szCs w:val="24"/>
        </w:rPr>
      </w:pPr>
      <w:r w:rsidRPr="006A78ED">
        <w:rPr>
          <w:rFonts w:cstheme="minorHAnsi"/>
          <w:b/>
          <w:bCs/>
          <w:sz w:val="24"/>
          <w:szCs w:val="24"/>
        </w:rPr>
        <w:t>Evren ve Örneklem</w:t>
      </w:r>
    </w:p>
    <w:p w14:paraId="6DCB0083" w14:textId="14DB4D28"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Araştırmanın </w:t>
      </w:r>
      <w:r w:rsidR="006A78ED">
        <w:rPr>
          <w:rFonts w:cstheme="minorHAnsi"/>
          <w:sz w:val="24"/>
          <w:szCs w:val="24"/>
        </w:rPr>
        <w:t>evrenini</w:t>
      </w:r>
      <w:r w:rsidRPr="00CE2B51">
        <w:rPr>
          <w:rFonts w:cstheme="minorHAnsi"/>
          <w:sz w:val="24"/>
          <w:szCs w:val="24"/>
        </w:rPr>
        <w:t>, İstanbul Anadolu yakasında birinci kademe eğitim veren öğretmenler oluşturmaktadır. Bu kapsamda İstanbul Anadolu yakasında bulunan birinci kademe okullarda çalışan 389 öğretmenden kolayda örnekleme yöntemiyle toplanmıştır. 389 öğretmenden kolayda örnekleme yöntemiyle derlenen veriler araştırma kapsamında analiz edilmiştir.</w:t>
      </w:r>
    </w:p>
    <w:p w14:paraId="64A840C1" w14:textId="77777777" w:rsidR="006A78ED" w:rsidRDefault="006A78ED" w:rsidP="00CE2B51">
      <w:pPr>
        <w:spacing w:after="0" w:line="276" w:lineRule="auto"/>
        <w:jc w:val="both"/>
        <w:rPr>
          <w:rFonts w:cstheme="minorHAnsi"/>
          <w:sz w:val="24"/>
          <w:szCs w:val="24"/>
        </w:rPr>
      </w:pPr>
    </w:p>
    <w:p w14:paraId="51C0730E" w14:textId="07C6A53A" w:rsidR="006A78ED" w:rsidRDefault="006A78ED" w:rsidP="00CE2B51">
      <w:pPr>
        <w:spacing w:after="0" w:line="276" w:lineRule="auto"/>
        <w:jc w:val="both"/>
        <w:rPr>
          <w:rFonts w:cstheme="minorHAnsi"/>
          <w:b/>
          <w:bCs/>
          <w:sz w:val="24"/>
          <w:szCs w:val="24"/>
        </w:rPr>
      </w:pPr>
      <w:r w:rsidRPr="006A78ED">
        <w:rPr>
          <w:rFonts w:cstheme="minorHAnsi"/>
          <w:b/>
          <w:bCs/>
          <w:sz w:val="24"/>
          <w:szCs w:val="24"/>
        </w:rPr>
        <w:t xml:space="preserve">Araştırma </w:t>
      </w:r>
      <w:r w:rsidR="009875CC" w:rsidRPr="006A78ED">
        <w:rPr>
          <w:rFonts w:cstheme="minorHAnsi"/>
          <w:b/>
          <w:bCs/>
          <w:sz w:val="24"/>
          <w:szCs w:val="24"/>
        </w:rPr>
        <w:t>Hipotezler</w:t>
      </w:r>
      <w:r w:rsidRPr="006A78ED">
        <w:rPr>
          <w:rFonts w:cstheme="minorHAnsi"/>
          <w:b/>
          <w:bCs/>
          <w:sz w:val="24"/>
          <w:szCs w:val="24"/>
        </w:rPr>
        <w:t>i</w:t>
      </w:r>
    </w:p>
    <w:p w14:paraId="15FA467A" w14:textId="2E2B371E" w:rsidR="006A78ED" w:rsidRPr="006A78ED" w:rsidRDefault="006A78ED" w:rsidP="00CE2B51">
      <w:pPr>
        <w:spacing w:after="0" w:line="276" w:lineRule="auto"/>
        <w:jc w:val="both"/>
        <w:rPr>
          <w:rFonts w:cstheme="minorHAnsi"/>
          <w:sz w:val="24"/>
          <w:szCs w:val="24"/>
        </w:rPr>
      </w:pPr>
      <w:r w:rsidRPr="006A78ED">
        <w:rPr>
          <w:rFonts w:cstheme="minorHAnsi"/>
          <w:sz w:val="24"/>
          <w:szCs w:val="24"/>
        </w:rPr>
        <w:t>Araştırma hipotezleri aşağıdaki şekildedir</w:t>
      </w:r>
      <w:r>
        <w:rPr>
          <w:rFonts w:cstheme="minorHAnsi"/>
          <w:sz w:val="24"/>
          <w:szCs w:val="24"/>
        </w:rPr>
        <w:t>:</w:t>
      </w:r>
    </w:p>
    <w:p w14:paraId="6DCB0085"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H1: Algılanan sorumlu liderliğin öğretmenlerin iş aile çatışması düzeyi üzerine istatistiksel olarak anlamlı bir etkisi vardır</w:t>
      </w:r>
    </w:p>
    <w:p w14:paraId="6DCB0086"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H2: Algılanan sorumlu liderliğin öğretmenlerde işe yabancılaşma davranışı üzerine istatistiksel olarak anlamlı bir etkisi vardır</w:t>
      </w:r>
    </w:p>
    <w:p w14:paraId="6DCB0087" w14:textId="4AEE4A39" w:rsidR="009875CC" w:rsidRDefault="009875CC" w:rsidP="00CE2B51">
      <w:pPr>
        <w:spacing w:after="0" w:line="276" w:lineRule="auto"/>
        <w:jc w:val="both"/>
        <w:rPr>
          <w:rFonts w:cstheme="minorHAnsi"/>
          <w:sz w:val="24"/>
          <w:szCs w:val="24"/>
        </w:rPr>
      </w:pPr>
      <w:r w:rsidRPr="00CE2B51">
        <w:rPr>
          <w:rFonts w:cstheme="minorHAnsi"/>
          <w:sz w:val="24"/>
          <w:szCs w:val="24"/>
        </w:rPr>
        <w:t>H3: Öğretmenlerin sorumlu liderlik algısı, iş aile çatışması ve işe yabancılaşma davranışları demografik özellikler tarafından farklılaşmaktadır.</w:t>
      </w:r>
    </w:p>
    <w:p w14:paraId="32A23BC2" w14:textId="77777777" w:rsidR="006A78ED" w:rsidRPr="00CE2B51" w:rsidRDefault="006A78ED" w:rsidP="00CE2B51">
      <w:pPr>
        <w:spacing w:after="0" w:line="276" w:lineRule="auto"/>
        <w:jc w:val="both"/>
        <w:rPr>
          <w:rFonts w:cstheme="minorHAnsi"/>
          <w:sz w:val="24"/>
          <w:szCs w:val="24"/>
        </w:rPr>
      </w:pPr>
    </w:p>
    <w:p w14:paraId="6DCB0088" w14:textId="77777777"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Veri Toplama Aracı</w:t>
      </w:r>
    </w:p>
    <w:p w14:paraId="6DCB008C" w14:textId="3792B7BD" w:rsidR="009875CC" w:rsidRPr="00CE2B51" w:rsidRDefault="009875CC" w:rsidP="00CE2B51">
      <w:pPr>
        <w:spacing w:after="0" w:line="276" w:lineRule="auto"/>
        <w:jc w:val="both"/>
        <w:rPr>
          <w:rFonts w:cstheme="minorHAnsi"/>
          <w:sz w:val="24"/>
          <w:szCs w:val="24"/>
        </w:rPr>
      </w:pPr>
      <w:proofErr w:type="spellStart"/>
      <w:r w:rsidRPr="00CE2B51">
        <w:rPr>
          <w:rFonts w:cstheme="minorHAnsi"/>
          <w:sz w:val="24"/>
          <w:szCs w:val="24"/>
        </w:rPr>
        <w:t>Voegtlin</w:t>
      </w:r>
      <w:proofErr w:type="spellEnd"/>
      <w:r w:rsidRPr="00CE2B51">
        <w:rPr>
          <w:rFonts w:cstheme="minorHAnsi"/>
          <w:sz w:val="24"/>
          <w:szCs w:val="24"/>
        </w:rPr>
        <w:t xml:space="preserve"> (2011) tarafından geliştirilen Sorumlu Liderlik </w:t>
      </w:r>
      <w:proofErr w:type="spellStart"/>
      <w:r w:rsidRPr="00CE2B51">
        <w:rPr>
          <w:rFonts w:cstheme="minorHAnsi"/>
          <w:sz w:val="24"/>
          <w:szCs w:val="24"/>
        </w:rPr>
        <w:t>Ölçeği’nin</w:t>
      </w:r>
      <w:proofErr w:type="spellEnd"/>
      <w:r w:rsidRPr="00CE2B51">
        <w:rPr>
          <w:rFonts w:cstheme="minorHAnsi"/>
          <w:sz w:val="24"/>
          <w:szCs w:val="24"/>
        </w:rPr>
        <w:t xml:space="preserve"> </w:t>
      </w:r>
      <w:proofErr w:type="spellStart"/>
      <w:r w:rsidRPr="00CE2B51">
        <w:rPr>
          <w:rFonts w:cstheme="minorHAnsi"/>
          <w:sz w:val="24"/>
          <w:szCs w:val="24"/>
        </w:rPr>
        <w:t>Türkçe’ye</w:t>
      </w:r>
      <w:proofErr w:type="spellEnd"/>
      <w:r w:rsidRPr="00CE2B51">
        <w:rPr>
          <w:rFonts w:cstheme="minorHAnsi"/>
          <w:sz w:val="24"/>
          <w:szCs w:val="24"/>
        </w:rPr>
        <w:t xml:space="preserve"> uyarlanması Özkan ve Üzüm (2021) tarafından yapılmıştır. Ölçek, tek faktörden ve beş maddeden oluşan 5’li likert tipinde bir ölçüm </w:t>
      </w:r>
      <w:proofErr w:type="spellStart"/>
      <w:proofErr w:type="gramStart"/>
      <w:r w:rsidRPr="00CE2B51">
        <w:rPr>
          <w:rFonts w:cstheme="minorHAnsi"/>
          <w:sz w:val="24"/>
          <w:szCs w:val="24"/>
        </w:rPr>
        <w:t>aracıdır.Bu</w:t>
      </w:r>
      <w:proofErr w:type="spellEnd"/>
      <w:proofErr w:type="gramEnd"/>
      <w:r w:rsidRPr="00CE2B51">
        <w:rPr>
          <w:rFonts w:cstheme="minorHAnsi"/>
          <w:sz w:val="24"/>
          <w:szCs w:val="24"/>
        </w:rPr>
        <w:t xml:space="preserve"> araştırmada Sorumlu Liderlik ölçeğinin güvenirliği </w:t>
      </w:r>
      <w:proofErr w:type="spellStart"/>
      <w:r w:rsidRPr="00CE2B51">
        <w:rPr>
          <w:rFonts w:cstheme="minorHAnsi"/>
          <w:sz w:val="24"/>
          <w:szCs w:val="24"/>
        </w:rPr>
        <w:t>Cronbach’s</w:t>
      </w:r>
      <w:proofErr w:type="spellEnd"/>
      <w:r w:rsidRPr="00CE2B51">
        <w:rPr>
          <w:rFonts w:cstheme="minorHAnsi"/>
          <w:sz w:val="24"/>
          <w:szCs w:val="24"/>
        </w:rPr>
        <w:t xml:space="preserve"> Alpha=0,829 olarak yüksek bulunmuştur.</w:t>
      </w:r>
      <w:r w:rsidR="006A78ED">
        <w:rPr>
          <w:rFonts w:cstheme="minorHAnsi"/>
          <w:sz w:val="24"/>
          <w:szCs w:val="24"/>
        </w:rPr>
        <w:t xml:space="preserve"> </w:t>
      </w:r>
      <w:proofErr w:type="spellStart"/>
      <w:r w:rsidRPr="00CE2B51">
        <w:rPr>
          <w:rFonts w:cstheme="minorHAnsi"/>
          <w:sz w:val="24"/>
          <w:szCs w:val="24"/>
        </w:rPr>
        <w:t>Netemeyer</w:t>
      </w:r>
      <w:proofErr w:type="spellEnd"/>
      <w:r w:rsidRPr="00CE2B51">
        <w:rPr>
          <w:rFonts w:cstheme="minorHAnsi"/>
          <w:sz w:val="24"/>
          <w:szCs w:val="24"/>
        </w:rPr>
        <w:t xml:space="preserve"> tarafından geliştirilmiş ölçek kullanılmıştır.  Bu araştırmada İş Aile Çatışması ölçeğinin güvenirliği </w:t>
      </w:r>
      <w:proofErr w:type="spellStart"/>
      <w:r w:rsidRPr="00CE2B51">
        <w:rPr>
          <w:rFonts w:cstheme="minorHAnsi"/>
          <w:sz w:val="24"/>
          <w:szCs w:val="24"/>
        </w:rPr>
        <w:t>Cronbach’s</w:t>
      </w:r>
      <w:proofErr w:type="spellEnd"/>
      <w:r w:rsidRPr="00CE2B51">
        <w:rPr>
          <w:rFonts w:cstheme="minorHAnsi"/>
          <w:sz w:val="24"/>
          <w:szCs w:val="24"/>
        </w:rPr>
        <w:t xml:space="preserve"> Alpha=0,882 </w:t>
      </w:r>
      <w:r w:rsidRPr="00CE2B51">
        <w:rPr>
          <w:rFonts w:cstheme="minorHAnsi"/>
          <w:sz w:val="24"/>
          <w:szCs w:val="24"/>
        </w:rPr>
        <w:lastRenderedPageBreak/>
        <w:t>olarak yüksek bulunmuştur.</w:t>
      </w:r>
      <w:r w:rsidR="006A78ED">
        <w:rPr>
          <w:rFonts w:cstheme="minorHAnsi"/>
          <w:sz w:val="24"/>
          <w:szCs w:val="24"/>
        </w:rPr>
        <w:t xml:space="preserve"> </w:t>
      </w:r>
      <w:r w:rsidRPr="00CE2B51">
        <w:rPr>
          <w:rFonts w:cstheme="minorHAnsi"/>
          <w:sz w:val="24"/>
          <w:szCs w:val="24"/>
        </w:rPr>
        <w:t xml:space="preserve">Kaya ve </w:t>
      </w:r>
      <w:proofErr w:type="spellStart"/>
      <w:r w:rsidRPr="00CE2B51">
        <w:rPr>
          <w:rFonts w:cstheme="minorHAnsi"/>
          <w:sz w:val="24"/>
          <w:szCs w:val="24"/>
        </w:rPr>
        <w:t>Serçeoğlu’nun</w:t>
      </w:r>
      <w:proofErr w:type="spellEnd"/>
      <w:r w:rsidRPr="00CE2B51">
        <w:rPr>
          <w:rFonts w:cstheme="minorHAnsi"/>
          <w:sz w:val="24"/>
          <w:szCs w:val="24"/>
        </w:rPr>
        <w:t xml:space="preserve"> (2013) çalışmalarında kullandıkları 6 ifadeden oluşan “İşe Yabancılaşma </w:t>
      </w:r>
      <w:proofErr w:type="spellStart"/>
      <w:r w:rsidRPr="00CE2B51">
        <w:rPr>
          <w:rFonts w:cstheme="minorHAnsi"/>
          <w:sz w:val="24"/>
          <w:szCs w:val="24"/>
        </w:rPr>
        <w:t>Ölçeği”nin</w:t>
      </w:r>
      <w:proofErr w:type="spellEnd"/>
      <w:r w:rsidRPr="00CE2B51">
        <w:rPr>
          <w:rFonts w:cstheme="minorHAnsi"/>
          <w:sz w:val="24"/>
          <w:szCs w:val="24"/>
        </w:rPr>
        <w:t xml:space="preserve"> Atay tarafından düzenlenmiş versiyonu kullanılmıştır. (Atay, 2017).</w:t>
      </w:r>
    </w:p>
    <w:p w14:paraId="6DCB008D" w14:textId="129F949F" w:rsidR="009875CC" w:rsidRDefault="009875CC" w:rsidP="00CE2B51">
      <w:pPr>
        <w:spacing w:after="0" w:line="276" w:lineRule="auto"/>
        <w:jc w:val="both"/>
        <w:rPr>
          <w:rFonts w:cstheme="minorHAnsi"/>
          <w:sz w:val="24"/>
          <w:szCs w:val="24"/>
        </w:rPr>
      </w:pPr>
      <w:r w:rsidRPr="00CE2B51">
        <w:rPr>
          <w:rFonts w:cstheme="minorHAnsi"/>
          <w:sz w:val="24"/>
          <w:szCs w:val="24"/>
        </w:rPr>
        <w:t xml:space="preserve">Bu araştırmada İşe Yabancılaşma ölçeğinin güvenirliği </w:t>
      </w:r>
      <w:proofErr w:type="spellStart"/>
      <w:r w:rsidRPr="00CE2B51">
        <w:rPr>
          <w:rFonts w:cstheme="minorHAnsi"/>
          <w:sz w:val="24"/>
          <w:szCs w:val="24"/>
        </w:rPr>
        <w:t>Cronbach’s</w:t>
      </w:r>
      <w:proofErr w:type="spellEnd"/>
      <w:r w:rsidRPr="00CE2B51">
        <w:rPr>
          <w:rFonts w:cstheme="minorHAnsi"/>
          <w:sz w:val="24"/>
          <w:szCs w:val="24"/>
        </w:rPr>
        <w:t xml:space="preserve"> Alpha=0,841 olarak yüksek bulunmuştur.</w:t>
      </w:r>
    </w:p>
    <w:p w14:paraId="0F154BC4" w14:textId="77777777" w:rsidR="006A78ED" w:rsidRPr="00CE2B51" w:rsidRDefault="006A78ED" w:rsidP="00CE2B51">
      <w:pPr>
        <w:spacing w:after="0" w:line="276" w:lineRule="auto"/>
        <w:jc w:val="both"/>
        <w:rPr>
          <w:rFonts w:cstheme="minorHAnsi"/>
          <w:sz w:val="24"/>
          <w:szCs w:val="24"/>
        </w:rPr>
      </w:pPr>
    </w:p>
    <w:p w14:paraId="6DCB008E" w14:textId="77777777"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Verilerin İstatistiksel Analizi</w:t>
      </w:r>
    </w:p>
    <w:p w14:paraId="6DCB008F" w14:textId="3F0853ED" w:rsidR="009875CC" w:rsidRDefault="009875CC" w:rsidP="00CE2B51">
      <w:pPr>
        <w:spacing w:after="0" w:line="276" w:lineRule="auto"/>
        <w:jc w:val="both"/>
        <w:rPr>
          <w:rFonts w:cstheme="minorHAnsi"/>
          <w:sz w:val="24"/>
          <w:szCs w:val="24"/>
        </w:rPr>
      </w:pPr>
      <w:r w:rsidRPr="00CE2B51">
        <w:rPr>
          <w:rFonts w:cstheme="minorHAnsi"/>
          <w:sz w:val="24"/>
          <w:szCs w:val="24"/>
        </w:rPr>
        <w:t xml:space="preserve">Araştırmada elde edilen veriler bilgisayar ortamında istatistik programı aracılığıyla değerlendirilmiştir. Araştırmaya katılan öğretmenlerin betimleyici özelliklerinin belirlenmesinde frekans ve yüzde değerleri, ölçeğin incelenmesinde ise ortalama ve standart sapma istatistiklerinden faydalanılmıştır. Öğretmenlerin ölçek düzeylerini belirleyen boyutlar arasındaki ilişkiler </w:t>
      </w:r>
      <w:proofErr w:type="spellStart"/>
      <w:r w:rsidRPr="00CE2B51">
        <w:rPr>
          <w:rFonts w:cstheme="minorHAnsi"/>
          <w:sz w:val="24"/>
          <w:szCs w:val="24"/>
        </w:rPr>
        <w:t>Pearson</w:t>
      </w:r>
      <w:proofErr w:type="spellEnd"/>
      <w:r w:rsidRPr="00CE2B51">
        <w:rPr>
          <w:rFonts w:cstheme="minorHAnsi"/>
          <w:sz w:val="24"/>
          <w:szCs w:val="24"/>
        </w:rPr>
        <w:t xml:space="preserve"> korelasyon ve Lineer regresyon analizleri yapılmıştır.</w:t>
      </w:r>
    </w:p>
    <w:p w14:paraId="3D888E01" w14:textId="77777777" w:rsidR="006A78ED" w:rsidRPr="00CE2B51" w:rsidRDefault="006A78ED" w:rsidP="00CE2B51">
      <w:pPr>
        <w:spacing w:after="0" w:line="276" w:lineRule="auto"/>
        <w:jc w:val="both"/>
        <w:rPr>
          <w:rFonts w:cstheme="minorHAnsi"/>
          <w:sz w:val="24"/>
          <w:szCs w:val="24"/>
        </w:rPr>
      </w:pPr>
    </w:p>
    <w:p w14:paraId="6DCB0090" w14:textId="6E822A14"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 xml:space="preserve">Bulgular </w:t>
      </w:r>
      <w:r w:rsidR="006A78ED">
        <w:rPr>
          <w:rFonts w:cstheme="minorHAnsi"/>
          <w:b/>
          <w:sz w:val="24"/>
          <w:szCs w:val="24"/>
        </w:rPr>
        <w:t>v</w:t>
      </w:r>
      <w:r w:rsidRPr="00CE2B51">
        <w:rPr>
          <w:rFonts w:cstheme="minorHAnsi"/>
          <w:b/>
          <w:sz w:val="24"/>
          <w:szCs w:val="24"/>
        </w:rPr>
        <w:t>e Yorumlar</w:t>
      </w:r>
    </w:p>
    <w:p w14:paraId="024B325D" w14:textId="77777777" w:rsidR="006A78ED" w:rsidRDefault="006A78ED" w:rsidP="00CE2B51">
      <w:pPr>
        <w:spacing w:after="0" w:line="276" w:lineRule="auto"/>
        <w:jc w:val="both"/>
        <w:rPr>
          <w:rFonts w:cstheme="minorHAnsi"/>
          <w:sz w:val="24"/>
          <w:szCs w:val="24"/>
        </w:rPr>
      </w:pPr>
    </w:p>
    <w:p w14:paraId="6DCB0091" w14:textId="14E2491D" w:rsidR="009875CC" w:rsidRPr="00CE2B51" w:rsidRDefault="006A78ED" w:rsidP="00CE2B51">
      <w:pPr>
        <w:spacing w:after="0" w:line="276" w:lineRule="auto"/>
        <w:jc w:val="both"/>
        <w:rPr>
          <w:rFonts w:cstheme="minorHAnsi"/>
          <w:sz w:val="24"/>
          <w:szCs w:val="24"/>
        </w:rPr>
      </w:pPr>
      <w:r>
        <w:rPr>
          <w:rFonts w:cstheme="minorHAnsi"/>
          <w:sz w:val="24"/>
          <w:szCs w:val="24"/>
        </w:rPr>
        <w:t>Araştırmadan elde edilen bulgulara göre ö</w:t>
      </w:r>
      <w:r w:rsidR="009875CC" w:rsidRPr="00CE2B51">
        <w:rPr>
          <w:rFonts w:cstheme="minorHAnsi"/>
          <w:sz w:val="24"/>
          <w:szCs w:val="24"/>
        </w:rPr>
        <w:t>ğretmenlerin tanımlayıcı özelliklerine yönelik bulgular aşağıda yer almaktadır.</w:t>
      </w:r>
    </w:p>
    <w:p w14:paraId="6DCB0092" w14:textId="77777777" w:rsidR="00713888" w:rsidRPr="00CE2B51" w:rsidRDefault="00713888" w:rsidP="00CE2B51">
      <w:pPr>
        <w:spacing w:after="0" w:line="276" w:lineRule="auto"/>
        <w:jc w:val="both"/>
        <w:rPr>
          <w:rFonts w:cstheme="minorHAnsi"/>
          <w:b/>
          <w:sz w:val="24"/>
          <w:szCs w:val="24"/>
        </w:rPr>
      </w:pPr>
    </w:p>
    <w:p w14:paraId="6DCB0093" w14:textId="77777777" w:rsidR="009875CC" w:rsidRPr="00CE2B51" w:rsidRDefault="009875CC" w:rsidP="00CE2B51">
      <w:pPr>
        <w:spacing w:after="0" w:line="276" w:lineRule="auto"/>
        <w:jc w:val="both"/>
        <w:rPr>
          <w:rFonts w:cstheme="minorHAnsi"/>
          <w:sz w:val="24"/>
          <w:szCs w:val="24"/>
        </w:rPr>
      </w:pPr>
      <w:r w:rsidRPr="00CE2B51">
        <w:rPr>
          <w:rFonts w:cstheme="minorHAnsi"/>
          <w:b/>
          <w:sz w:val="24"/>
          <w:szCs w:val="24"/>
        </w:rPr>
        <w:t>Tablo 1.</w:t>
      </w:r>
      <w:r w:rsidRPr="00CE2B51">
        <w:rPr>
          <w:rFonts w:cstheme="minorHAnsi"/>
          <w:sz w:val="24"/>
          <w:szCs w:val="24"/>
        </w:rPr>
        <w:t xml:space="preserve"> Öğretmenlerin Tanımlayıcı Özelliklere Göre Dağılımı</w:t>
      </w:r>
    </w:p>
    <w:tbl>
      <w:tblPr>
        <w:tblW w:w="5000" w:type="pct"/>
        <w:jc w:val="center"/>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3473"/>
        <w:gridCol w:w="2821"/>
        <w:gridCol w:w="2778"/>
      </w:tblGrid>
      <w:tr w:rsidR="009875CC" w:rsidRPr="00CE2B51" w14:paraId="6DCB0097" w14:textId="77777777" w:rsidTr="00760B1F">
        <w:trPr>
          <w:jc w:val="center"/>
        </w:trPr>
        <w:tc>
          <w:tcPr>
            <w:tcW w:w="1914" w:type="pct"/>
            <w:tcBorders>
              <w:top w:val="single" w:sz="4" w:space="0" w:color="auto"/>
              <w:bottom w:val="single" w:sz="4" w:space="0" w:color="auto"/>
            </w:tcBorders>
            <w:tcMar>
              <w:top w:w="15" w:type="dxa"/>
              <w:left w:w="30" w:type="dxa"/>
              <w:bottom w:w="15" w:type="dxa"/>
              <w:right w:w="75" w:type="dxa"/>
            </w:tcMar>
            <w:vAlign w:val="center"/>
            <w:hideMark/>
          </w:tcPr>
          <w:p w14:paraId="6DCB0094" w14:textId="77777777" w:rsidR="009875CC" w:rsidRPr="00760B1F" w:rsidRDefault="009875CC" w:rsidP="00760B1F">
            <w:pPr>
              <w:spacing w:after="0" w:line="240" w:lineRule="auto"/>
              <w:jc w:val="both"/>
              <w:rPr>
                <w:rFonts w:cstheme="minorHAnsi"/>
                <w:b/>
                <w:bCs/>
                <w:sz w:val="24"/>
                <w:szCs w:val="24"/>
              </w:rPr>
            </w:pPr>
            <w:r w:rsidRPr="00760B1F">
              <w:rPr>
                <w:rFonts w:cstheme="minorHAnsi"/>
                <w:b/>
                <w:bCs/>
                <w:sz w:val="24"/>
                <w:szCs w:val="24"/>
              </w:rPr>
              <w:t>Gruplar</w:t>
            </w:r>
          </w:p>
        </w:tc>
        <w:tc>
          <w:tcPr>
            <w:tcW w:w="1555" w:type="pct"/>
            <w:tcBorders>
              <w:top w:val="single" w:sz="4" w:space="0" w:color="auto"/>
              <w:bottom w:val="single" w:sz="4" w:space="0" w:color="auto"/>
            </w:tcBorders>
            <w:tcMar>
              <w:top w:w="15" w:type="dxa"/>
              <w:left w:w="30" w:type="dxa"/>
              <w:bottom w:w="15" w:type="dxa"/>
              <w:right w:w="75" w:type="dxa"/>
            </w:tcMar>
            <w:vAlign w:val="center"/>
            <w:hideMark/>
          </w:tcPr>
          <w:p w14:paraId="6DCB0095" w14:textId="77777777" w:rsidR="009875CC" w:rsidRPr="00760B1F" w:rsidRDefault="009875CC" w:rsidP="00760B1F">
            <w:pPr>
              <w:spacing w:after="0" w:line="240" w:lineRule="auto"/>
              <w:jc w:val="both"/>
              <w:rPr>
                <w:rFonts w:cstheme="minorHAnsi"/>
                <w:b/>
                <w:bCs/>
                <w:sz w:val="24"/>
                <w:szCs w:val="24"/>
              </w:rPr>
            </w:pPr>
            <w:r w:rsidRPr="00760B1F">
              <w:rPr>
                <w:rFonts w:cstheme="minorHAnsi"/>
                <w:b/>
                <w:bCs/>
                <w:sz w:val="24"/>
                <w:szCs w:val="24"/>
              </w:rPr>
              <w:t>Frekans(n)</w:t>
            </w:r>
          </w:p>
        </w:tc>
        <w:tc>
          <w:tcPr>
            <w:tcW w:w="1530" w:type="pct"/>
            <w:tcBorders>
              <w:top w:val="single" w:sz="4" w:space="0" w:color="auto"/>
              <w:bottom w:val="single" w:sz="4" w:space="0" w:color="auto"/>
            </w:tcBorders>
            <w:tcMar>
              <w:top w:w="15" w:type="dxa"/>
              <w:left w:w="30" w:type="dxa"/>
              <w:bottom w:w="15" w:type="dxa"/>
              <w:right w:w="75" w:type="dxa"/>
            </w:tcMar>
            <w:vAlign w:val="center"/>
            <w:hideMark/>
          </w:tcPr>
          <w:p w14:paraId="6DCB0096" w14:textId="77777777" w:rsidR="009875CC" w:rsidRPr="00760B1F" w:rsidRDefault="009875CC" w:rsidP="00760B1F">
            <w:pPr>
              <w:spacing w:after="0" w:line="240" w:lineRule="auto"/>
              <w:jc w:val="both"/>
              <w:rPr>
                <w:rFonts w:cstheme="minorHAnsi"/>
                <w:b/>
                <w:bCs/>
                <w:sz w:val="24"/>
                <w:szCs w:val="24"/>
              </w:rPr>
            </w:pPr>
            <w:r w:rsidRPr="00760B1F">
              <w:rPr>
                <w:rFonts w:cstheme="minorHAnsi"/>
                <w:b/>
                <w:bCs/>
                <w:sz w:val="24"/>
                <w:szCs w:val="24"/>
              </w:rPr>
              <w:t>Yüzde (%)</w:t>
            </w:r>
          </w:p>
        </w:tc>
      </w:tr>
      <w:tr w:rsidR="009875CC" w:rsidRPr="00CE2B51" w14:paraId="6DCB0099" w14:textId="77777777" w:rsidTr="00760B1F">
        <w:trPr>
          <w:jc w:val="center"/>
        </w:trPr>
        <w:tc>
          <w:tcPr>
            <w:tcW w:w="5000" w:type="pct"/>
            <w:gridSpan w:val="3"/>
            <w:tcBorders>
              <w:top w:val="single" w:sz="4" w:space="0" w:color="auto"/>
            </w:tcBorders>
            <w:tcMar>
              <w:top w:w="15" w:type="dxa"/>
              <w:left w:w="30" w:type="dxa"/>
              <w:bottom w:w="15" w:type="dxa"/>
              <w:right w:w="75" w:type="dxa"/>
            </w:tcMar>
            <w:vAlign w:val="center"/>
            <w:hideMark/>
          </w:tcPr>
          <w:p w14:paraId="6DCB0098"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Cinsiyet</w:t>
            </w:r>
          </w:p>
        </w:tc>
      </w:tr>
      <w:tr w:rsidR="009875CC" w:rsidRPr="00CE2B51" w14:paraId="6DCB009D" w14:textId="77777777" w:rsidTr="00760B1F">
        <w:trPr>
          <w:jc w:val="center"/>
        </w:trPr>
        <w:tc>
          <w:tcPr>
            <w:tcW w:w="1914" w:type="pct"/>
            <w:tcBorders>
              <w:bottom w:val="nil"/>
            </w:tcBorders>
            <w:tcMar>
              <w:top w:w="15" w:type="dxa"/>
              <w:left w:w="30" w:type="dxa"/>
              <w:bottom w:w="15" w:type="dxa"/>
              <w:right w:w="75" w:type="dxa"/>
            </w:tcMar>
            <w:vAlign w:val="center"/>
            <w:hideMark/>
          </w:tcPr>
          <w:p w14:paraId="6DCB009A"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Erkek</w:t>
            </w:r>
          </w:p>
        </w:tc>
        <w:tc>
          <w:tcPr>
            <w:tcW w:w="1555" w:type="pct"/>
            <w:tcBorders>
              <w:bottom w:val="nil"/>
            </w:tcBorders>
            <w:tcMar>
              <w:top w:w="15" w:type="dxa"/>
              <w:left w:w="30" w:type="dxa"/>
              <w:bottom w:w="15" w:type="dxa"/>
              <w:right w:w="75" w:type="dxa"/>
            </w:tcMar>
            <w:vAlign w:val="center"/>
            <w:hideMark/>
          </w:tcPr>
          <w:p w14:paraId="6DCB009B"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211</w:t>
            </w:r>
          </w:p>
        </w:tc>
        <w:tc>
          <w:tcPr>
            <w:tcW w:w="1530" w:type="pct"/>
            <w:tcBorders>
              <w:bottom w:val="nil"/>
            </w:tcBorders>
            <w:tcMar>
              <w:top w:w="15" w:type="dxa"/>
              <w:left w:w="30" w:type="dxa"/>
              <w:bottom w:w="15" w:type="dxa"/>
              <w:right w:w="75" w:type="dxa"/>
            </w:tcMar>
            <w:vAlign w:val="center"/>
            <w:hideMark/>
          </w:tcPr>
          <w:p w14:paraId="6DCB009C"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54,2</w:t>
            </w:r>
          </w:p>
        </w:tc>
      </w:tr>
      <w:tr w:rsidR="009875CC" w:rsidRPr="00CE2B51" w14:paraId="6DCB00A1" w14:textId="77777777" w:rsidTr="00760B1F">
        <w:trPr>
          <w:jc w:val="center"/>
        </w:trPr>
        <w:tc>
          <w:tcPr>
            <w:tcW w:w="1914" w:type="pct"/>
            <w:tcBorders>
              <w:top w:val="nil"/>
              <w:bottom w:val="single" w:sz="4" w:space="0" w:color="auto"/>
            </w:tcBorders>
            <w:tcMar>
              <w:top w:w="15" w:type="dxa"/>
              <w:left w:w="30" w:type="dxa"/>
              <w:bottom w:w="15" w:type="dxa"/>
              <w:right w:w="75" w:type="dxa"/>
            </w:tcMar>
            <w:vAlign w:val="center"/>
            <w:hideMark/>
          </w:tcPr>
          <w:p w14:paraId="6DCB009E"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Kadın</w:t>
            </w:r>
          </w:p>
        </w:tc>
        <w:tc>
          <w:tcPr>
            <w:tcW w:w="1555" w:type="pct"/>
            <w:tcBorders>
              <w:top w:val="nil"/>
              <w:bottom w:val="single" w:sz="4" w:space="0" w:color="auto"/>
            </w:tcBorders>
            <w:tcMar>
              <w:top w:w="15" w:type="dxa"/>
              <w:left w:w="30" w:type="dxa"/>
              <w:bottom w:w="15" w:type="dxa"/>
              <w:right w:w="75" w:type="dxa"/>
            </w:tcMar>
            <w:vAlign w:val="center"/>
            <w:hideMark/>
          </w:tcPr>
          <w:p w14:paraId="6DCB009F"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178</w:t>
            </w:r>
          </w:p>
        </w:tc>
        <w:tc>
          <w:tcPr>
            <w:tcW w:w="1530" w:type="pct"/>
            <w:tcBorders>
              <w:top w:val="nil"/>
              <w:bottom w:val="single" w:sz="4" w:space="0" w:color="auto"/>
            </w:tcBorders>
            <w:tcMar>
              <w:top w:w="15" w:type="dxa"/>
              <w:left w:w="30" w:type="dxa"/>
              <w:bottom w:w="15" w:type="dxa"/>
              <w:right w:w="75" w:type="dxa"/>
            </w:tcMar>
            <w:vAlign w:val="center"/>
            <w:hideMark/>
          </w:tcPr>
          <w:p w14:paraId="6DCB00A0"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45,8</w:t>
            </w:r>
          </w:p>
        </w:tc>
      </w:tr>
      <w:tr w:rsidR="009875CC" w:rsidRPr="00CE2B51" w14:paraId="6DCB00A3" w14:textId="77777777" w:rsidTr="00760B1F">
        <w:trPr>
          <w:jc w:val="center"/>
        </w:trPr>
        <w:tc>
          <w:tcPr>
            <w:tcW w:w="5000" w:type="pct"/>
            <w:gridSpan w:val="3"/>
            <w:tcBorders>
              <w:top w:val="single" w:sz="4" w:space="0" w:color="auto"/>
            </w:tcBorders>
            <w:tcMar>
              <w:top w:w="15" w:type="dxa"/>
              <w:left w:w="30" w:type="dxa"/>
              <w:bottom w:w="15" w:type="dxa"/>
              <w:right w:w="75" w:type="dxa"/>
            </w:tcMar>
            <w:vAlign w:val="center"/>
            <w:hideMark/>
          </w:tcPr>
          <w:p w14:paraId="6DCB00A2"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Medeni Durum</w:t>
            </w:r>
          </w:p>
        </w:tc>
      </w:tr>
      <w:tr w:rsidR="009875CC" w:rsidRPr="00CE2B51" w14:paraId="6DCB00A7" w14:textId="77777777" w:rsidTr="00760B1F">
        <w:trPr>
          <w:jc w:val="center"/>
        </w:trPr>
        <w:tc>
          <w:tcPr>
            <w:tcW w:w="1914" w:type="pct"/>
            <w:tcBorders>
              <w:bottom w:val="nil"/>
            </w:tcBorders>
            <w:tcMar>
              <w:top w:w="15" w:type="dxa"/>
              <w:left w:w="30" w:type="dxa"/>
              <w:bottom w:w="15" w:type="dxa"/>
              <w:right w:w="75" w:type="dxa"/>
            </w:tcMar>
            <w:vAlign w:val="center"/>
            <w:hideMark/>
          </w:tcPr>
          <w:p w14:paraId="6DCB00A4"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Evli</w:t>
            </w:r>
          </w:p>
        </w:tc>
        <w:tc>
          <w:tcPr>
            <w:tcW w:w="1555" w:type="pct"/>
            <w:tcBorders>
              <w:bottom w:val="nil"/>
            </w:tcBorders>
            <w:tcMar>
              <w:top w:w="15" w:type="dxa"/>
              <w:left w:w="30" w:type="dxa"/>
              <w:bottom w:w="15" w:type="dxa"/>
              <w:right w:w="75" w:type="dxa"/>
            </w:tcMar>
            <w:vAlign w:val="center"/>
            <w:hideMark/>
          </w:tcPr>
          <w:p w14:paraId="6DCB00A5"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269</w:t>
            </w:r>
          </w:p>
        </w:tc>
        <w:tc>
          <w:tcPr>
            <w:tcW w:w="1530" w:type="pct"/>
            <w:tcBorders>
              <w:bottom w:val="nil"/>
            </w:tcBorders>
            <w:tcMar>
              <w:top w:w="15" w:type="dxa"/>
              <w:left w:w="30" w:type="dxa"/>
              <w:bottom w:w="15" w:type="dxa"/>
              <w:right w:w="75" w:type="dxa"/>
            </w:tcMar>
            <w:vAlign w:val="center"/>
            <w:hideMark/>
          </w:tcPr>
          <w:p w14:paraId="6DCB00A6"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69,2</w:t>
            </w:r>
          </w:p>
        </w:tc>
      </w:tr>
      <w:tr w:rsidR="009875CC" w:rsidRPr="00CE2B51" w14:paraId="6DCB00AB" w14:textId="77777777" w:rsidTr="00760B1F">
        <w:trPr>
          <w:jc w:val="center"/>
        </w:trPr>
        <w:tc>
          <w:tcPr>
            <w:tcW w:w="1914" w:type="pct"/>
            <w:tcBorders>
              <w:top w:val="nil"/>
              <w:bottom w:val="single" w:sz="4" w:space="0" w:color="auto"/>
            </w:tcBorders>
            <w:tcMar>
              <w:top w:w="15" w:type="dxa"/>
              <w:left w:w="30" w:type="dxa"/>
              <w:bottom w:w="15" w:type="dxa"/>
              <w:right w:w="75" w:type="dxa"/>
            </w:tcMar>
            <w:vAlign w:val="center"/>
            <w:hideMark/>
          </w:tcPr>
          <w:p w14:paraId="6DCB00A8"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Bekar</w:t>
            </w:r>
          </w:p>
        </w:tc>
        <w:tc>
          <w:tcPr>
            <w:tcW w:w="1555" w:type="pct"/>
            <w:tcBorders>
              <w:top w:val="nil"/>
              <w:bottom w:val="single" w:sz="4" w:space="0" w:color="auto"/>
            </w:tcBorders>
            <w:tcMar>
              <w:top w:w="15" w:type="dxa"/>
              <w:left w:w="30" w:type="dxa"/>
              <w:bottom w:w="15" w:type="dxa"/>
              <w:right w:w="75" w:type="dxa"/>
            </w:tcMar>
            <w:vAlign w:val="center"/>
            <w:hideMark/>
          </w:tcPr>
          <w:p w14:paraId="6DCB00A9"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120</w:t>
            </w:r>
          </w:p>
        </w:tc>
        <w:tc>
          <w:tcPr>
            <w:tcW w:w="1530" w:type="pct"/>
            <w:tcBorders>
              <w:top w:val="nil"/>
              <w:bottom w:val="single" w:sz="4" w:space="0" w:color="auto"/>
            </w:tcBorders>
            <w:tcMar>
              <w:top w:w="15" w:type="dxa"/>
              <w:left w:w="30" w:type="dxa"/>
              <w:bottom w:w="15" w:type="dxa"/>
              <w:right w:w="75" w:type="dxa"/>
            </w:tcMar>
            <w:vAlign w:val="center"/>
            <w:hideMark/>
          </w:tcPr>
          <w:p w14:paraId="6DCB00AA"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30,8</w:t>
            </w:r>
          </w:p>
        </w:tc>
      </w:tr>
      <w:tr w:rsidR="009875CC" w:rsidRPr="00CE2B51" w14:paraId="6DCB00AD" w14:textId="77777777" w:rsidTr="00760B1F">
        <w:trPr>
          <w:jc w:val="center"/>
        </w:trPr>
        <w:tc>
          <w:tcPr>
            <w:tcW w:w="5000" w:type="pct"/>
            <w:gridSpan w:val="3"/>
            <w:tcBorders>
              <w:top w:val="single" w:sz="4" w:space="0" w:color="auto"/>
            </w:tcBorders>
            <w:tcMar>
              <w:top w:w="15" w:type="dxa"/>
              <w:left w:w="30" w:type="dxa"/>
              <w:bottom w:w="15" w:type="dxa"/>
              <w:right w:w="75" w:type="dxa"/>
            </w:tcMar>
            <w:vAlign w:val="center"/>
            <w:hideMark/>
          </w:tcPr>
          <w:p w14:paraId="6DCB00AC"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Öğrenim Durumu</w:t>
            </w:r>
          </w:p>
        </w:tc>
      </w:tr>
      <w:tr w:rsidR="009875CC" w:rsidRPr="00CE2B51" w14:paraId="6DCB00B1" w14:textId="77777777" w:rsidTr="00760B1F">
        <w:trPr>
          <w:jc w:val="center"/>
        </w:trPr>
        <w:tc>
          <w:tcPr>
            <w:tcW w:w="1914" w:type="pct"/>
            <w:tcBorders>
              <w:bottom w:val="nil"/>
            </w:tcBorders>
            <w:tcMar>
              <w:top w:w="15" w:type="dxa"/>
              <w:left w:w="30" w:type="dxa"/>
              <w:bottom w:w="15" w:type="dxa"/>
              <w:right w:w="75" w:type="dxa"/>
            </w:tcMar>
            <w:vAlign w:val="center"/>
            <w:hideMark/>
          </w:tcPr>
          <w:p w14:paraId="6DCB00AE"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Lisans</w:t>
            </w:r>
          </w:p>
        </w:tc>
        <w:tc>
          <w:tcPr>
            <w:tcW w:w="1555" w:type="pct"/>
            <w:tcBorders>
              <w:bottom w:val="nil"/>
            </w:tcBorders>
            <w:tcMar>
              <w:top w:w="15" w:type="dxa"/>
              <w:left w:w="30" w:type="dxa"/>
              <w:bottom w:w="15" w:type="dxa"/>
              <w:right w:w="75" w:type="dxa"/>
            </w:tcMar>
            <w:vAlign w:val="center"/>
            <w:hideMark/>
          </w:tcPr>
          <w:p w14:paraId="6DCB00AF"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283</w:t>
            </w:r>
          </w:p>
        </w:tc>
        <w:tc>
          <w:tcPr>
            <w:tcW w:w="1530" w:type="pct"/>
            <w:tcBorders>
              <w:bottom w:val="nil"/>
            </w:tcBorders>
            <w:tcMar>
              <w:top w:w="15" w:type="dxa"/>
              <w:left w:w="30" w:type="dxa"/>
              <w:bottom w:w="15" w:type="dxa"/>
              <w:right w:w="75" w:type="dxa"/>
            </w:tcMar>
            <w:vAlign w:val="center"/>
            <w:hideMark/>
          </w:tcPr>
          <w:p w14:paraId="6DCB00B0"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72,8</w:t>
            </w:r>
          </w:p>
        </w:tc>
      </w:tr>
      <w:tr w:rsidR="009875CC" w:rsidRPr="00CE2B51" w14:paraId="6DCB00B5" w14:textId="77777777" w:rsidTr="00760B1F">
        <w:trPr>
          <w:jc w:val="center"/>
        </w:trPr>
        <w:tc>
          <w:tcPr>
            <w:tcW w:w="1914" w:type="pct"/>
            <w:tcBorders>
              <w:top w:val="nil"/>
              <w:bottom w:val="single" w:sz="4" w:space="0" w:color="auto"/>
            </w:tcBorders>
            <w:tcMar>
              <w:top w:w="15" w:type="dxa"/>
              <w:left w:w="30" w:type="dxa"/>
              <w:bottom w:w="15" w:type="dxa"/>
              <w:right w:w="75" w:type="dxa"/>
            </w:tcMar>
            <w:vAlign w:val="center"/>
            <w:hideMark/>
          </w:tcPr>
          <w:p w14:paraId="6DCB00B2"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Yüksek Lisans</w:t>
            </w:r>
          </w:p>
        </w:tc>
        <w:tc>
          <w:tcPr>
            <w:tcW w:w="1555" w:type="pct"/>
            <w:tcBorders>
              <w:top w:val="nil"/>
              <w:bottom w:val="single" w:sz="4" w:space="0" w:color="auto"/>
            </w:tcBorders>
            <w:tcMar>
              <w:top w:w="15" w:type="dxa"/>
              <w:left w:w="30" w:type="dxa"/>
              <w:bottom w:w="15" w:type="dxa"/>
              <w:right w:w="75" w:type="dxa"/>
            </w:tcMar>
            <w:vAlign w:val="center"/>
            <w:hideMark/>
          </w:tcPr>
          <w:p w14:paraId="6DCB00B3"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106</w:t>
            </w:r>
          </w:p>
        </w:tc>
        <w:tc>
          <w:tcPr>
            <w:tcW w:w="1530" w:type="pct"/>
            <w:tcBorders>
              <w:top w:val="nil"/>
              <w:bottom w:val="single" w:sz="4" w:space="0" w:color="auto"/>
            </w:tcBorders>
            <w:tcMar>
              <w:top w:w="15" w:type="dxa"/>
              <w:left w:w="30" w:type="dxa"/>
              <w:bottom w:w="15" w:type="dxa"/>
              <w:right w:w="75" w:type="dxa"/>
            </w:tcMar>
            <w:vAlign w:val="center"/>
            <w:hideMark/>
          </w:tcPr>
          <w:p w14:paraId="6DCB00B4"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27,2</w:t>
            </w:r>
          </w:p>
        </w:tc>
      </w:tr>
      <w:tr w:rsidR="009875CC" w:rsidRPr="00CE2B51" w14:paraId="6DCB00B7" w14:textId="77777777" w:rsidTr="00760B1F">
        <w:trPr>
          <w:jc w:val="center"/>
        </w:trPr>
        <w:tc>
          <w:tcPr>
            <w:tcW w:w="5000" w:type="pct"/>
            <w:gridSpan w:val="3"/>
            <w:tcBorders>
              <w:top w:val="single" w:sz="4" w:space="0" w:color="auto"/>
            </w:tcBorders>
            <w:tcMar>
              <w:top w:w="15" w:type="dxa"/>
              <w:left w:w="30" w:type="dxa"/>
              <w:bottom w:w="15" w:type="dxa"/>
              <w:right w:w="75" w:type="dxa"/>
            </w:tcMar>
            <w:vAlign w:val="center"/>
            <w:hideMark/>
          </w:tcPr>
          <w:p w14:paraId="6DCB00B6"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Kıdem</w:t>
            </w:r>
          </w:p>
        </w:tc>
      </w:tr>
      <w:tr w:rsidR="009875CC" w:rsidRPr="00CE2B51" w14:paraId="6DCB00BB" w14:textId="77777777" w:rsidTr="00760B1F">
        <w:trPr>
          <w:jc w:val="center"/>
        </w:trPr>
        <w:tc>
          <w:tcPr>
            <w:tcW w:w="1914" w:type="pct"/>
            <w:tcMar>
              <w:top w:w="15" w:type="dxa"/>
              <w:left w:w="30" w:type="dxa"/>
              <w:bottom w:w="15" w:type="dxa"/>
              <w:right w:w="75" w:type="dxa"/>
            </w:tcMar>
            <w:vAlign w:val="center"/>
            <w:hideMark/>
          </w:tcPr>
          <w:p w14:paraId="6DCB00B8"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1-5 Yıl</w:t>
            </w:r>
          </w:p>
        </w:tc>
        <w:tc>
          <w:tcPr>
            <w:tcW w:w="1555" w:type="pct"/>
            <w:tcMar>
              <w:top w:w="15" w:type="dxa"/>
              <w:left w:w="30" w:type="dxa"/>
              <w:bottom w:w="15" w:type="dxa"/>
              <w:right w:w="75" w:type="dxa"/>
            </w:tcMar>
            <w:vAlign w:val="center"/>
            <w:hideMark/>
          </w:tcPr>
          <w:p w14:paraId="6DCB00B9"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55</w:t>
            </w:r>
          </w:p>
        </w:tc>
        <w:tc>
          <w:tcPr>
            <w:tcW w:w="1530" w:type="pct"/>
            <w:tcMar>
              <w:top w:w="15" w:type="dxa"/>
              <w:left w:w="30" w:type="dxa"/>
              <w:bottom w:w="15" w:type="dxa"/>
              <w:right w:w="75" w:type="dxa"/>
            </w:tcMar>
            <w:vAlign w:val="center"/>
            <w:hideMark/>
          </w:tcPr>
          <w:p w14:paraId="6DCB00BA"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14,1</w:t>
            </w:r>
          </w:p>
        </w:tc>
      </w:tr>
      <w:tr w:rsidR="009875CC" w:rsidRPr="00CE2B51" w14:paraId="6DCB00BF" w14:textId="77777777" w:rsidTr="00760B1F">
        <w:trPr>
          <w:jc w:val="center"/>
        </w:trPr>
        <w:tc>
          <w:tcPr>
            <w:tcW w:w="1914" w:type="pct"/>
            <w:tcMar>
              <w:top w:w="15" w:type="dxa"/>
              <w:left w:w="30" w:type="dxa"/>
              <w:bottom w:w="15" w:type="dxa"/>
              <w:right w:w="75" w:type="dxa"/>
            </w:tcMar>
            <w:vAlign w:val="center"/>
            <w:hideMark/>
          </w:tcPr>
          <w:p w14:paraId="6DCB00BC"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6-10 Yıl</w:t>
            </w:r>
          </w:p>
        </w:tc>
        <w:tc>
          <w:tcPr>
            <w:tcW w:w="1555" w:type="pct"/>
            <w:tcMar>
              <w:top w:w="15" w:type="dxa"/>
              <w:left w:w="30" w:type="dxa"/>
              <w:bottom w:w="15" w:type="dxa"/>
              <w:right w:w="75" w:type="dxa"/>
            </w:tcMar>
            <w:vAlign w:val="center"/>
            <w:hideMark/>
          </w:tcPr>
          <w:p w14:paraId="6DCB00BD"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70</w:t>
            </w:r>
          </w:p>
        </w:tc>
        <w:tc>
          <w:tcPr>
            <w:tcW w:w="1530" w:type="pct"/>
            <w:tcMar>
              <w:top w:w="15" w:type="dxa"/>
              <w:left w:w="30" w:type="dxa"/>
              <w:bottom w:w="15" w:type="dxa"/>
              <w:right w:w="75" w:type="dxa"/>
            </w:tcMar>
            <w:vAlign w:val="center"/>
            <w:hideMark/>
          </w:tcPr>
          <w:p w14:paraId="6DCB00BE"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18,0</w:t>
            </w:r>
          </w:p>
        </w:tc>
      </w:tr>
      <w:tr w:rsidR="009875CC" w:rsidRPr="00CE2B51" w14:paraId="6DCB00C3" w14:textId="77777777" w:rsidTr="00760B1F">
        <w:trPr>
          <w:jc w:val="center"/>
        </w:trPr>
        <w:tc>
          <w:tcPr>
            <w:tcW w:w="1914" w:type="pct"/>
            <w:tcMar>
              <w:top w:w="15" w:type="dxa"/>
              <w:left w:w="30" w:type="dxa"/>
              <w:bottom w:w="15" w:type="dxa"/>
              <w:right w:w="75" w:type="dxa"/>
            </w:tcMar>
            <w:vAlign w:val="center"/>
            <w:hideMark/>
          </w:tcPr>
          <w:p w14:paraId="6DCB00C0"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11-15 Yıl</w:t>
            </w:r>
          </w:p>
        </w:tc>
        <w:tc>
          <w:tcPr>
            <w:tcW w:w="1555" w:type="pct"/>
            <w:tcMar>
              <w:top w:w="15" w:type="dxa"/>
              <w:left w:w="30" w:type="dxa"/>
              <w:bottom w:w="15" w:type="dxa"/>
              <w:right w:w="75" w:type="dxa"/>
            </w:tcMar>
            <w:vAlign w:val="center"/>
            <w:hideMark/>
          </w:tcPr>
          <w:p w14:paraId="6DCB00C1"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78</w:t>
            </w:r>
          </w:p>
        </w:tc>
        <w:tc>
          <w:tcPr>
            <w:tcW w:w="1530" w:type="pct"/>
            <w:tcMar>
              <w:top w:w="15" w:type="dxa"/>
              <w:left w:w="30" w:type="dxa"/>
              <w:bottom w:w="15" w:type="dxa"/>
              <w:right w:w="75" w:type="dxa"/>
            </w:tcMar>
            <w:vAlign w:val="center"/>
            <w:hideMark/>
          </w:tcPr>
          <w:p w14:paraId="6DCB00C2"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20,1</w:t>
            </w:r>
          </w:p>
        </w:tc>
      </w:tr>
      <w:tr w:rsidR="009875CC" w:rsidRPr="00CE2B51" w14:paraId="6DCB00C7" w14:textId="77777777" w:rsidTr="00760B1F">
        <w:trPr>
          <w:jc w:val="center"/>
        </w:trPr>
        <w:tc>
          <w:tcPr>
            <w:tcW w:w="1914" w:type="pct"/>
            <w:tcMar>
              <w:top w:w="15" w:type="dxa"/>
              <w:left w:w="30" w:type="dxa"/>
              <w:bottom w:w="15" w:type="dxa"/>
              <w:right w:w="75" w:type="dxa"/>
            </w:tcMar>
            <w:vAlign w:val="center"/>
            <w:hideMark/>
          </w:tcPr>
          <w:p w14:paraId="6DCB00C4"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16-20 Yıl</w:t>
            </w:r>
          </w:p>
        </w:tc>
        <w:tc>
          <w:tcPr>
            <w:tcW w:w="1555" w:type="pct"/>
            <w:tcMar>
              <w:top w:w="15" w:type="dxa"/>
              <w:left w:w="30" w:type="dxa"/>
              <w:bottom w:w="15" w:type="dxa"/>
              <w:right w:w="75" w:type="dxa"/>
            </w:tcMar>
            <w:vAlign w:val="center"/>
            <w:hideMark/>
          </w:tcPr>
          <w:p w14:paraId="6DCB00C5"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64</w:t>
            </w:r>
          </w:p>
        </w:tc>
        <w:tc>
          <w:tcPr>
            <w:tcW w:w="1530" w:type="pct"/>
            <w:tcMar>
              <w:top w:w="15" w:type="dxa"/>
              <w:left w:w="30" w:type="dxa"/>
              <w:bottom w:w="15" w:type="dxa"/>
              <w:right w:w="75" w:type="dxa"/>
            </w:tcMar>
            <w:vAlign w:val="center"/>
            <w:hideMark/>
          </w:tcPr>
          <w:p w14:paraId="6DCB00C6"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16,5</w:t>
            </w:r>
          </w:p>
        </w:tc>
      </w:tr>
      <w:tr w:rsidR="009875CC" w:rsidRPr="00CE2B51" w14:paraId="6DCB00CB" w14:textId="77777777" w:rsidTr="00760B1F">
        <w:trPr>
          <w:jc w:val="center"/>
        </w:trPr>
        <w:tc>
          <w:tcPr>
            <w:tcW w:w="1914" w:type="pct"/>
            <w:tcBorders>
              <w:bottom w:val="nil"/>
            </w:tcBorders>
            <w:tcMar>
              <w:top w:w="15" w:type="dxa"/>
              <w:left w:w="30" w:type="dxa"/>
              <w:bottom w:w="15" w:type="dxa"/>
              <w:right w:w="75" w:type="dxa"/>
            </w:tcMar>
            <w:vAlign w:val="center"/>
            <w:hideMark/>
          </w:tcPr>
          <w:p w14:paraId="6DCB00C8"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21-25 Yıl</w:t>
            </w:r>
          </w:p>
        </w:tc>
        <w:tc>
          <w:tcPr>
            <w:tcW w:w="1555" w:type="pct"/>
            <w:tcBorders>
              <w:bottom w:val="nil"/>
            </w:tcBorders>
            <w:tcMar>
              <w:top w:w="15" w:type="dxa"/>
              <w:left w:w="30" w:type="dxa"/>
              <w:bottom w:w="15" w:type="dxa"/>
              <w:right w:w="75" w:type="dxa"/>
            </w:tcMar>
            <w:vAlign w:val="center"/>
            <w:hideMark/>
          </w:tcPr>
          <w:p w14:paraId="6DCB00C9"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66</w:t>
            </w:r>
          </w:p>
        </w:tc>
        <w:tc>
          <w:tcPr>
            <w:tcW w:w="1530" w:type="pct"/>
            <w:tcBorders>
              <w:bottom w:val="nil"/>
            </w:tcBorders>
            <w:tcMar>
              <w:top w:w="15" w:type="dxa"/>
              <w:left w:w="30" w:type="dxa"/>
              <w:bottom w:w="15" w:type="dxa"/>
              <w:right w:w="75" w:type="dxa"/>
            </w:tcMar>
            <w:vAlign w:val="center"/>
            <w:hideMark/>
          </w:tcPr>
          <w:p w14:paraId="6DCB00CA"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17,0</w:t>
            </w:r>
          </w:p>
        </w:tc>
      </w:tr>
      <w:tr w:rsidR="009875CC" w:rsidRPr="00CE2B51" w14:paraId="6DCB00CF" w14:textId="77777777" w:rsidTr="00760B1F">
        <w:trPr>
          <w:jc w:val="center"/>
        </w:trPr>
        <w:tc>
          <w:tcPr>
            <w:tcW w:w="1914" w:type="pct"/>
            <w:tcBorders>
              <w:top w:val="nil"/>
              <w:bottom w:val="single" w:sz="4" w:space="0" w:color="auto"/>
            </w:tcBorders>
            <w:tcMar>
              <w:top w:w="15" w:type="dxa"/>
              <w:left w:w="30" w:type="dxa"/>
              <w:bottom w:w="15" w:type="dxa"/>
              <w:right w:w="75" w:type="dxa"/>
            </w:tcMar>
            <w:vAlign w:val="center"/>
            <w:hideMark/>
          </w:tcPr>
          <w:p w14:paraId="6DCB00CC"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25 Yıl Üzeri</w:t>
            </w:r>
          </w:p>
        </w:tc>
        <w:tc>
          <w:tcPr>
            <w:tcW w:w="1555" w:type="pct"/>
            <w:tcBorders>
              <w:top w:val="nil"/>
              <w:bottom w:val="single" w:sz="4" w:space="0" w:color="auto"/>
            </w:tcBorders>
            <w:tcMar>
              <w:top w:w="15" w:type="dxa"/>
              <w:left w:w="30" w:type="dxa"/>
              <w:bottom w:w="15" w:type="dxa"/>
              <w:right w:w="75" w:type="dxa"/>
            </w:tcMar>
            <w:vAlign w:val="center"/>
            <w:hideMark/>
          </w:tcPr>
          <w:p w14:paraId="6DCB00CD"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56</w:t>
            </w:r>
          </w:p>
        </w:tc>
        <w:tc>
          <w:tcPr>
            <w:tcW w:w="1530" w:type="pct"/>
            <w:tcBorders>
              <w:top w:val="nil"/>
              <w:bottom w:val="single" w:sz="4" w:space="0" w:color="auto"/>
            </w:tcBorders>
            <w:tcMar>
              <w:top w:w="15" w:type="dxa"/>
              <w:left w:w="30" w:type="dxa"/>
              <w:bottom w:w="15" w:type="dxa"/>
              <w:right w:w="75" w:type="dxa"/>
            </w:tcMar>
            <w:vAlign w:val="center"/>
            <w:hideMark/>
          </w:tcPr>
          <w:p w14:paraId="6DCB00CE"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14,4</w:t>
            </w:r>
          </w:p>
        </w:tc>
      </w:tr>
      <w:tr w:rsidR="009875CC" w:rsidRPr="00CE2B51" w14:paraId="6DCB00D1" w14:textId="77777777" w:rsidTr="00760B1F">
        <w:trPr>
          <w:jc w:val="center"/>
        </w:trPr>
        <w:tc>
          <w:tcPr>
            <w:tcW w:w="5000" w:type="pct"/>
            <w:gridSpan w:val="3"/>
            <w:tcBorders>
              <w:top w:val="single" w:sz="4" w:space="0" w:color="auto"/>
            </w:tcBorders>
            <w:tcMar>
              <w:top w:w="15" w:type="dxa"/>
              <w:left w:w="30" w:type="dxa"/>
              <w:bottom w:w="15" w:type="dxa"/>
              <w:right w:w="75" w:type="dxa"/>
            </w:tcMar>
            <w:vAlign w:val="center"/>
            <w:hideMark/>
          </w:tcPr>
          <w:p w14:paraId="6DCB00D0"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Okulda Çalışma Süresi</w:t>
            </w:r>
          </w:p>
        </w:tc>
      </w:tr>
      <w:tr w:rsidR="009875CC" w:rsidRPr="00CE2B51" w14:paraId="6DCB00D5" w14:textId="77777777" w:rsidTr="00760B1F">
        <w:trPr>
          <w:jc w:val="center"/>
        </w:trPr>
        <w:tc>
          <w:tcPr>
            <w:tcW w:w="1914" w:type="pct"/>
            <w:tcMar>
              <w:top w:w="15" w:type="dxa"/>
              <w:left w:w="30" w:type="dxa"/>
              <w:bottom w:w="15" w:type="dxa"/>
              <w:right w:w="75" w:type="dxa"/>
            </w:tcMar>
            <w:vAlign w:val="center"/>
            <w:hideMark/>
          </w:tcPr>
          <w:p w14:paraId="6DCB00D2"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1-5 Yıl</w:t>
            </w:r>
          </w:p>
        </w:tc>
        <w:tc>
          <w:tcPr>
            <w:tcW w:w="1555" w:type="pct"/>
            <w:tcMar>
              <w:top w:w="15" w:type="dxa"/>
              <w:left w:w="30" w:type="dxa"/>
              <w:bottom w:w="15" w:type="dxa"/>
              <w:right w:w="75" w:type="dxa"/>
            </w:tcMar>
            <w:vAlign w:val="center"/>
            <w:hideMark/>
          </w:tcPr>
          <w:p w14:paraId="6DCB00D3"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121</w:t>
            </w:r>
          </w:p>
        </w:tc>
        <w:tc>
          <w:tcPr>
            <w:tcW w:w="1530" w:type="pct"/>
            <w:tcMar>
              <w:top w:w="15" w:type="dxa"/>
              <w:left w:w="30" w:type="dxa"/>
              <w:bottom w:w="15" w:type="dxa"/>
              <w:right w:w="75" w:type="dxa"/>
            </w:tcMar>
            <w:vAlign w:val="center"/>
            <w:hideMark/>
          </w:tcPr>
          <w:p w14:paraId="6DCB00D4"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31,1</w:t>
            </w:r>
          </w:p>
        </w:tc>
      </w:tr>
      <w:tr w:rsidR="009875CC" w:rsidRPr="00CE2B51" w14:paraId="6DCB00D9" w14:textId="77777777" w:rsidTr="00760B1F">
        <w:trPr>
          <w:jc w:val="center"/>
        </w:trPr>
        <w:tc>
          <w:tcPr>
            <w:tcW w:w="1914" w:type="pct"/>
            <w:tcMar>
              <w:top w:w="15" w:type="dxa"/>
              <w:left w:w="30" w:type="dxa"/>
              <w:bottom w:w="15" w:type="dxa"/>
              <w:right w:w="75" w:type="dxa"/>
            </w:tcMar>
            <w:vAlign w:val="center"/>
            <w:hideMark/>
          </w:tcPr>
          <w:p w14:paraId="6DCB00D6"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6-10 Yıl</w:t>
            </w:r>
          </w:p>
        </w:tc>
        <w:tc>
          <w:tcPr>
            <w:tcW w:w="1555" w:type="pct"/>
            <w:tcMar>
              <w:top w:w="15" w:type="dxa"/>
              <w:left w:w="30" w:type="dxa"/>
              <w:bottom w:w="15" w:type="dxa"/>
              <w:right w:w="75" w:type="dxa"/>
            </w:tcMar>
            <w:vAlign w:val="center"/>
            <w:hideMark/>
          </w:tcPr>
          <w:p w14:paraId="6DCB00D7"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82</w:t>
            </w:r>
          </w:p>
        </w:tc>
        <w:tc>
          <w:tcPr>
            <w:tcW w:w="1530" w:type="pct"/>
            <w:tcMar>
              <w:top w:w="15" w:type="dxa"/>
              <w:left w:w="30" w:type="dxa"/>
              <w:bottom w:w="15" w:type="dxa"/>
              <w:right w:w="75" w:type="dxa"/>
            </w:tcMar>
            <w:vAlign w:val="center"/>
            <w:hideMark/>
          </w:tcPr>
          <w:p w14:paraId="6DCB00D8"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21,1</w:t>
            </w:r>
          </w:p>
        </w:tc>
      </w:tr>
      <w:tr w:rsidR="009875CC" w:rsidRPr="00CE2B51" w14:paraId="6DCB00DD" w14:textId="77777777" w:rsidTr="00760B1F">
        <w:trPr>
          <w:jc w:val="center"/>
        </w:trPr>
        <w:tc>
          <w:tcPr>
            <w:tcW w:w="1914" w:type="pct"/>
            <w:tcMar>
              <w:top w:w="15" w:type="dxa"/>
              <w:left w:w="30" w:type="dxa"/>
              <w:bottom w:w="15" w:type="dxa"/>
              <w:right w:w="75" w:type="dxa"/>
            </w:tcMar>
            <w:vAlign w:val="center"/>
            <w:hideMark/>
          </w:tcPr>
          <w:p w14:paraId="6DCB00DA"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11-15 Yıl</w:t>
            </w:r>
          </w:p>
        </w:tc>
        <w:tc>
          <w:tcPr>
            <w:tcW w:w="1555" w:type="pct"/>
            <w:tcMar>
              <w:top w:w="15" w:type="dxa"/>
              <w:left w:w="30" w:type="dxa"/>
              <w:bottom w:w="15" w:type="dxa"/>
              <w:right w:w="75" w:type="dxa"/>
            </w:tcMar>
            <w:vAlign w:val="center"/>
            <w:hideMark/>
          </w:tcPr>
          <w:p w14:paraId="6DCB00DB"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56</w:t>
            </w:r>
          </w:p>
        </w:tc>
        <w:tc>
          <w:tcPr>
            <w:tcW w:w="1530" w:type="pct"/>
            <w:tcMar>
              <w:top w:w="15" w:type="dxa"/>
              <w:left w:w="30" w:type="dxa"/>
              <w:bottom w:w="15" w:type="dxa"/>
              <w:right w:w="75" w:type="dxa"/>
            </w:tcMar>
            <w:vAlign w:val="center"/>
            <w:hideMark/>
          </w:tcPr>
          <w:p w14:paraId="6DCB00DC"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14,4</w:t>
            </w:r>
          </w:p>
        </w:tc>
      </w:tr>
      <w:tr w:rsidR="009875CC" w:rsidRPr="00CE2B51" w14:paraId="6DCB00E1" w14:textId="77777777" w:rsidTr="00760B1F">
        <w:trPr>
          <w:jc w:val="center"/>
        </w:trPr>
        <w:tc>
          <w:tcPr>
            <w:tcW w:w="1914" w:type="pct"/>
            <w:tcMar>
              <w:top w:w="15" w:type="dxa"/>
              <w:left w:w="30" w:type="dxa"/>
              <w:bottom w:w="15" w:type="dxa"/>
              <w:right w:w="75" w:type="dxa"/>
            </w:tcMar>
            <w:vAlign w:val="center"/>
            <w:hideMark/>
          </w:tcPr>
          <w:p w14:paraId="6DCB00DE"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16-20 Yıl</w:t>
            </w:r>
          </w:p>
        </w:tc>
        <w:tc>
          <w:tcPr>
            <w:tcW w:w="1555" w:type="pct"/>
            <w:tcMar>
              <w:top w:w="15" w:type="dxa"/>
              <w:left w:w="30" w:type="dxa"/>
              <w:bottom w:w="15" w:type="dxa"/>
              <w:right w:w="75" w:type="dxa"/>
            </w:tcMar>
            <w:vAlign w:val="center"/>
            <w:hideMark/>
          </w:tcPr>
          <w:p w14:paraId="6DCB00DF"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43</w:t>
            </w:r>
          </w:p>
        </w:tc>
        <w:tc>
          <w:tcPr>
            <w:tcW w:w="1530" w:type="pct"/>
            <w:tcMar>
              <w:top w:w="15" w:type="dxa"/>
              <w:left w:w="30" w:type="dxa"/>
              <w:bottom w:w="15" w:type="dxa"/>
              <w:right w:w="75" w:type="dxa"/>
            </w:tcMar>
            <w:vAlign w:val="center"/>
            <w:hideMark/>
          </w:tcPr>
          <w:p w14:paraId="6DCB00E0"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11,1</w:t>
            </w:r>
          </w:p>
        </w:tc>
      </w:tr>
      <w:tr w:rsidR="009875CC" w:rsidRPr="00CE2B51" w14:paraId="6DCB00E5" w14:textId="77777777" w:rsidTr="00760B1F">
        <w:trPr>
          <w:jc w:val="center"/>
        </w:trPr>
        <w:tc>
          <w:tcPr>
            <w:tcW w:w="1914" w:type="pct"/>
            <w:tcMar>
              <w:top w:w="15" w:type="dxa"/>
              <w:left w:w="30" w:type="dxa"/>
              <w:bottom w:w="15" w:type="dxa"/>
              <w:right w:w="75" w:type="dxa"/>
            </w:tcMar>
            <w:vAlign w:val="center"/>
            <w:hideMark/>
          </w:tcPr>
          <w:p w14:paraId="6DCB00E2"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20 Yıl Üzeri</w:t>
            </w:r>
          </w:p>
        </w:tc>
        <w:tc>
          <w:tcPr>
            <w:tcW w:w="1555" w:type="pct"/>
            <w:tcMar>
              <w:top w:w="15" w:type="dxa"/>
              <w:left w:w="30" w:type="dxa"/>
              <w:bottom w:w="15" w:type="dxa"/>
              <w:right w:w="75" w:type="dxa"/>
            </w:tcMar>
            <w:vAlign w:val="center"/>
            <w:hideMark/>
          </w:tcPr>
          <w:p w14:paraId="6DCB00E3"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87</w:t>
            </w:r>
          </w:p>
        </w:tc>
        <w:tc>
          <w:tcPr>
            <w:tcW w:w="1530" w:type="pct"/>
            <w:tcMar>
              <w:top w:w="15" w:type="dxa"/>
              <w:left w:w="30" w:type="dxa"/>
              <w:bottom w:w="15" w:type="dxa"/>
              <w:right w:w="75" w:type="dxa"/>
            </w:tcMar>
            <w:vAlign w:val="center"/>
            <w:hideMark/>
          </w:tcPr>
          <w:p w14:paraId="6DCB00E4" w14:textId="77777777" w:rsidR="009875CC" w:rsidRPr="00760B1F" w:rsidRDefault="009875CC" w:rsidP="00760B1F">
            <w:pPr>
              <w:spacing w:after="0" w:line="240" w:lineRule="auto"/>
              <w:jc w:val="both"/>
              <w:rPr>
                <w:rFonts w:cstheme="minorHAnsi"/>
                <w:sz w:val="24"/>
                <w:szCs w:val="24"/>
              </w:rPr>
            </w:pPr>
            <w:r w:rsidRPr="00760B1F">
              <w:rPr>
                <w:rFonts w:cstheme="minorHAnsi"/>
                <w:sz w:val="24"/>
                <w:szCs w:val="24"/>
              </w:rPr>
              <w:t>22,4</w:t>
            </w:r>
          </w:p>
        </w:tc>
      </w:tr>
    </w:tbl>
    <w:p w14:paraId="6DCB00E7" w14:textId="67BE82AD" w:rsidR="009875CC" w:rsidRDefault="009875CC" w:rsidP="00CE2B51">
      <w:pPr>
        <w:spacing w:after="0" w:line="276" w:lineRule="auto"/>
        <w:jc w:val="both"/>
        <w:rPr>
          <w:rFonts w:cstheme="minorHAnsi"/>
          <w:sz w:val="24"/>
          <w:szCs w:val="24"/>
        </w:rPr>
      </w:pPr>
      <w:r w:rsidRPr="00CE2B51">
        <w:rPr>
          <w:rFonts w:cstheme="minorHAnsi"/>
          <w:sz w:val="24"/>
          <w:szCs w:val="24"/>
        </w:rPr>
        <w:lastRenderedPageBreak/>
        <w:t>Öğretmenler cinsiyete göre 211'i (%54,2) erkek, 178'i (%45,8) kadın olarak dağılmaktadır. Öğretmenler medeni duruma göre 269'u (%69,2) evli, 120'si (%30,8) bekâr olarak dağılmaktadır. Öğretmenler öğrenim durumuna göre 283'ü (%72,8) lisans, 106'sı (%27,2) yüksek lisans olarak dağılmaktadır. Öğretmenler kıdeme göre 55'i (%14,1) 1-5 yıl, 70'i (%18,0) 6-10 yıl, 78'i (%20,1) 11-15 yıl, 64'ü (%16,5) 16-20 yıl, 66'sı (%17,0) 21-25 yıl, 56'sı (%14,4) 25 yıl üzeri olarak dağılmaktadır. Öğretmenler okulda çalışma süresine göre 121'i (%31,1) 1-5 yıl, 82'si (%21,1) 6-10 yıl, 56'sı (%14,4) 11-15 yıl, 43'ü (%11,1) 16-20 yıl, 87'si (%22,4) 20 yıl üzeri olarak dağılmaktadır.</w:t>
      </w:r>
    </w:p>
    <w:p w14:paraId="12A82807" w14:textId="77777777" w:rsidR="006F20BB" w:rsidRPr="00CE2B51" w:rsidRDefault="006F20BB" w:rsidP="00CE2B51">
      <w:pPr>
        <w:spacing w:after="0" w:line="276" w:lineRule="auto"/>
        <w:jc w:val="both"/>
        <w:rPr>
          <w:rFonts w:cstheme="minorHAnsi"/>
          <w:sz w:val="24"/>
          <w:szCs w:val="24"/>
        </w:rPr>
      </w:pPr>
    </w:p>
    <w:p w14:paraId="6DCB00E8" w14:textId="77777777" w:rsidR="009875CC" w:rsidRPr="00CE2B51" w:rsidRDefault="009875CC" w:rsidP="00CE2B51">
      <w:pPr>
        <w:spacing w:after="0" w:line="276" w:lineRule="auto"/>
        <w:jc w:val="both"/>
        <w:rPr>
          <w:rFonts w:cstheme="minorHAnsi"/>
          <w:sz w:val="24"/>
          <w:szCs w:val="24"/>
        </w:rPr>
      </w:pPr>
      <w:r w:rsidRPr="00CE2B51">
        <w:rPr>
          <w:rFonts w:cstheme="minorHAnsi"/>
          <w:b/>
          <w:sz w:val="24"/>
          <w:szCs w:val="24"/>
        </w:rPr>
        <w:t>Tablo 2.</w:t>
      </w:r>
      <w:r w:rsidRPr="00CE2B51">
        <w:rPr>
          <w:rFonts w:cstheme="minorHAnsi"/>
          <w:sz w:val="24"/>
          <w:szCs w:val="24"/>
        </w:rPr>
        <w:t xml:space="preserve"> Ölçek Puanları Arasında Korelasyon Analizi</w:t>
      </w:r>
    </w:p>
    <w:tbl>
      <w:tblPr>
        <w:tblW w:w="5000" w:type="pct"/>
        <w:jc w:val="center"/>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1683"/>
        <w:gridCol w:w="1047"/>
        <w:gridCol w:w="1520"/>
        <w:gridCol w:w="1542"/>
        <w:gridCol w:w="1555"/>
        <w:gridCol w:w="1725"/>
      </w:tblGrid>
      <w:tr w:rsidR="009875CC" w:rsidRPr="00CE2B51" w14:paraId="6DCB00EF" w14:textId="77777777" w:rsidTr="00BF142D">
        <w:trPr>
          <w:jc w:val="center"/>
        </w:trPr>
        <w:tc>
          <w:tcPr>
            <w:tcW w:w="927" w:type="pct"/>
            <w:tcBorders>
              <w:top w:val="single" w:sz="4" w:space="0" w:color="auto"/>
              <w:bottom w:val="single" w:sz="4" w:space="0" w:color="auto"/>
            </w:tcBorders>
            <w:tcMar>
              <w:top w:w="15" w:type="dxa"/>
              <w:left w:w="30" w:type="dxa"/>
              <w:bottom w:w="15" w:type="dxa"/>
              <w:right w:w="75" w:type="dxa"/>
            </w:tcMar>
            <w:vAlign w:val="center"/>
            <w:hideMark/>
          </w:tcPr>
          <w:p w14:paraId="6DCB00E9" w14:textId="77777777" w:rsidR="009875CC" w:rsidRPr="00CE2B51" w:rsidRDefault="009875CC" w:rsidP="00BF142D">
            <w:pPr>
              <w:spacing w:after="0" w:line="240" w:lineRule="auto"/>
              <w:jc w:val="both"/>
              <w:rPr>
                <w:rFonts w:cstheme="minorHAnsi"/>
                <w:sz w:val="24"/>
                <w:szCs w:val="24"/>
              </w:rPr>
            </w:pPr>
            <w:r w:rsidRPr="00CE2B51">
              <w:rPr>
                <w:rFonts w:cstheme="minorHAnsi"/>
                <w:sz w:val="24"/>
                <w:szCs w:val="24"/>
              </w:rPr>
              <w:t> </w:t>
            </w:r>
          </w:p>
        </w:tc>
        <w:tc>
          <w:tcPr>
            <w:tcW w:w="576" w:type="pct"/>
            <w:tcBorders>
              <w:top w:val="single" w:sz="4" w:space="0" w:color="auto"/>
              <w:bottom w:val="single" w:sz="4" w:space="0" w:color="auto"/>
            </w:tcBorders>
            <w:tcMar>
              <w:top w:w="15" w:type="dxa"/>
              <w:left w:w="30" w:type="dxa"/>
              <w:bottom w:w="15" w:type="dxa"/>
              <w:right w:w="75" w:type="dxa"/>
            </w:tcMar>
            <w:vAlign w:val="center"/>
            <w:hideMark/>
          </w:tcPr>
          <w:p w14:paraId="6DCB00EA" w14:textId="77777777" w:rsidR="009875CC" w:rsidRPr="00CE2B51" w:rsidRDefault="009875CC" w:rsidP="00BF142D">
            <w:pPr>
              <w:spacing w:after="0" w:line="240" w:lineRule="auto"/>
              <w:jc w:val="both"/>
              <w:rPr>
                <w:rFonts w:cstheme="minorHAnsi"/>
                <w:b/>
                <w:bCs/>
                <w:sz w:val="24"/>
                <w:szCs w:val="24"/>
              </w:rPr>
            </w:pPr>
            <w:r w:rsidRPr="00CE2B51">
              <w:rPr>
                <w:rFonts w:cstheme="minorHAnsi"/>
                <w:b/>
                <w:bCs/>
                <w:sz w:val="24"/>
                <w:szCs w:val="24"/>
              </w:rPr>
              <w:t>Ortalama</w:t>
            </w:r>
          </w:p>
        </w:tc>
        <w:tc>
          <w:tcPr>
            <w:tcW w:w="838" w:type="pct"/>
            <w:tcBorders>
              <w:top w:val="single" w:sz="4" w:space="0" w:color="auto"/>
              <w:bottom w:val="single" w:sz="4" w:space="0" w:color="auto"/>
            </w:tcBorders>
            <w:tcMar>
              <w:top w:w="15" w:type="dxa"/>
              <w:left w:w="30" w:type="dxa"/>
              <w:bottom w:w="15" w:type="dxa"/>
              <w:right w:w="75" w:type="dxa"/>
            </w:tcMar>
            <w:vAlign w:val="center"/>
            <w:hideMark/>
          </w:tcPr>
          <w:p w14:paraId="6DCB00EB" w14:textId="77777777" w:rsidR="009875CC" w:rsidRPr="00CE2B51" w:rsidRDefault="009875CC" w:rsidP="00BF142D">
            <w:pPr>
              <w:spacing w:after="0" w:line="240" w:lineRule="auto"/>
              <w:jc w:val="both"/>
              <w:rPr>
                <w:rFonts w:cstheme="minorHAnsi"/>
                <w:b/>
                <w:bCs/>
                <w:sz w:val="24"/>
                <w:szCs w:val="24"/>
              </w:rPr>
            </w:pPr>
            <w:r w:rsidRPr="00CE2B51">
              <w:rPr>
                <w:rFonts w:cstheme="minorHAnsi"/>
                <w:b/>
                <w:bCs/>
                <w:sz w:val="24"/>
                <w:szCs w:val="24"/>
              </w:rPr>
              <w:t>Standart Sapma</w:t>
            </w:r>
          </w:p>
        </w:tc>
        <w:tc>
          <w:tcPr>
            <w:tcW w:w="850" w:type="pct"/>
            <w:tcBorders>
              <w:top w:val="single" w:sz="4" w:space="0" w:color="auto"/>
              <w:bottom w:val="single" w:sz="4" w:space="0" w:color="auto"/>
            </w:tcBorders>
            <w:tcMar>
              <w:top w:w="15" w:type="dxa"/>
              <w:left w:w="30" w:type="dxa"/>
              <w:bottom w:w="15" w:type="dxa"/>
              <w:right w:w="75" w:type="dxa"/>
            </w:tcMar>
            <w:vAlign w:val="center"/>
            <w:hideMark/>
          </w:tcPr>
          <w:p w14:paraId="6DCB00EC" w14:textId="77777777" w:rsidR="009875CC" w:rsidRPr="00CE2B51" w:rsidRDefault="009875CC" w:rsidP="00BF142D">
            <w:pPr>
              <w:spacing w:after="0" w:line="240" w:lineRule="auto"/>
              <w:jc w:val="both"/>
              <w:rPr>
                <w:rFonts w:cstheme="minorHAnsi"/>
                <w:b/>
                <w:bCs/>
                <w:sz w:val="24"/>
                <w:szCs w:val="24"/>
              </w:rPr>
            </w:pPr>
            <w:r w:rsidRPr="00CE2B51">
              <w:rPr>
                <w:rFonts w:cstheme="minorHAnsi"/>
                <w:b/>
                <w:bCs/>
                <w:sz w:val="24"/>
                <w:szCs w:val="24"/>
              </w:rPr>
              <w:t>Sorumlu Liderlik</w:t>
            </w:r>
          </w:p>
        </w:tc>
        <w:tc>
          <w:tcPr>
            <w:tcW w:w="857" w:type="pct"/>
            <w:tcBorders>
              <w:top w:val="single" w:sz="4" w:space="0" w:color="auto"/>
              <w:bottom w:val="single" w:sz="4" w:space="0" w:color="auto"/>
            </w:tcBorders>
            <w:tcMar>
              <w:top w:w="15" w:type="dxa"/>
              <w:left w:w="30" w:type="dxa"/>
              <w:bottom w:w="15" w:type="dxa"/>
              <w:right w:w="75" w:type="dxa"/>
            </w:tcMar>
            <w:vAlign w:val="center"/>
            <w:hideMark/>
          </w:tcPr>
          <w:p w14:paraId="6DCB00ED" w14:textId="77777777" w:rsidR="009875CC" w:rsidRPr="00CE2B51" w:rsidRDefault="009875CC" w:rsidP="00BF142D">
            <w:pPr>
              <w:spacing w:after="0" w:line="240" w:lineRule="auto"/>
              <w:jc w:val="both"/>
              <w:rPr>
                <w:rFonts w:cstheme="minorHAnsi"/>
                <w:b/>
                <w:bCs/>
                <w:sz w:val="24"/>
                <w:szCs w:val="24"/>
              </w:rPr>
            </w:pPr>
            <w:r w:rsidRPr="00CE2B51">
              <w:rPr>
                <w:rFonts w:cstheme="minorHAnsi"/>
                <w:b/>
                <w:bCs/>
                <w:sz w:val="24"/>
                <w:szCs w:val="24"/>
              </w:rPr>
              <w:t>İş Aile Çatışması</w:t>
            </w:r>
          </w:p>
        </w:tc>
        <w:tc>
          <w:tcPr>
            <w:tcW w:w="951" w:type="pct"/>
            <w:tcBorders>
              <w:top w:val="single" w:sz="4" w:space="0" w:color="auto"/>
              <w:bottom w:val="single" w:sz="4" w:space="0" w:color="auto"/>
            </w:tcBorders>
            <w:tcMar>
              <w:top w:w="15" w:type="dxa"/>
              <w:left w:w="30" w:type="dxa"/>
              <w:bottom w:w="15" w:type="dxa"/>
              <w:right w:w="75" w:type="dxa"/>
            </w:tcMar>
            <w:vAlign w:val="center"/>
            <w:hideMark/>
          </w:tcPr>
          <w:p w14:paraId="6DCB00EE" w14:textId="77777777" w:rsidR="009875CC" w:rsidRPr="00CE2B51" w:rsidRDefault="009875CC" w:rsidP="00BF142D">
            <w:pPr>
              <w:spacing w:after="0" w:line="240" w:lineRule="auto"/>
              <w:jc w:val="both"/>
              <w:rPr>
                <w:rFonts w:cstheme="minorHAnsi"/>
                <w:b/>
                <w:bCs/>
                <w:sz w:val="24"/>
                <w:szCs w:val="24"/>
              </w:rPr>
            </w:pPr>
            <w:r w:rsidRPr="00CE2B51">
              <w:rPr>
                <w:rFonts w:cstheme="minorHAnsi"/>
                <w:b/>
                <w:bCs/>
                <w:sz w:val="24"/>
                <w:szCs w:val="24"/>
              </w:rPr>
              <w:t>İşe Yabancılaşma</w:t>
            </w:r>
          </w:p>
        </w:tc>
      </w:tr>
      <w:tr w:rsidR="009875CC" w:rsidRPr="00CE2B51" w14:paraId="6DCB00F6" w14:textId="77777777" w:rsidTr="00BF142D">
        <w:trPr>
          <w:jc w:val="center"/>
        </w:trPr>
        <w:tc>
          <w:tcPr>
            <w:tcW w:w="927" w:type="pct"/>
            <w:tcBorders>
              <w:top w:val="single" w:sz="4" w:space="0" w:color="auto"/>
            </w:tcBorders>
            <w:tcMar>
              <w:top w:w="15" w:type="dxa"/>
              <w:left w:w="30" w:type="dxa"/>
              <w:bottom w:w="15" w:type="dxa"/>
              <w:right w:w="75" w:type="dxa"/>
            </w:tcMar>
            <w:vAlign w:val="center"/>
            <w:hideMark/>
          </w:tcPr>
          <w:p w14:paraId="6DCB00F0"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Sorumlu Liderlik</w:t>
            </w:r>
          </w:p>
        </w:tc>
        <w:tc>
          <w:tcPr>
            <w:tcW w:w="576" w:type="pct"/>
            <w:tcBorders>
              <w:top w:val="single" w:sz="4" w:space="0" w:color="auto"/>
            </w:tcBorders>
            <w:tcMar>
              <w:top w:w="15" w:type="dxa"/>
              <w:left w:w="30" w:type="dxa"/>
              <w:bottom w:w="15" w:type="dxa"/>
              <w:right w:w="75" w:type="dxa"/>
            </w:tcMar>
            <w:vAlign w:val="center"/>
            <w:hideMark/>
          </w:tcPr>
          <w:p w14:paraId="6DCB00F1"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3,048</w:t>
            </w:r>
          </w:p>
        </w:tc>
        <w:tc>
          <w:tcPr>
            <w:tcW w:w="838" w:type="pct"/>
            <w:tcBorders>
              <w:top w:val="single" w:sz="4" w:space="0" w:color="auto"/>
            </w:tcBorders>
            <w:tcMar>
              <w:top w:w="15" w:type="dxa"/>
              <w:left w:w="30" w:type="dxa"/>
              <w:bottom w:w="15" w:type="dxa"/>
              <w:right w:w="75" w:type="dxa"/>
            </w:tcMar>
            <w:vAlign w:val="center"/>
            <w:hideMark/>
          </w:tcPr>
          <w:p w14:paraId="6DCB00F2"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0,977</w:t>
            </w:r>
          </w:p>
        </w:tc>
        <w:tc>
          <w:tcPr>
            <w:tcW w:w="850" w:type="pct"/>
            <w:tcBorders>
              <w:top w:val="single" w:sz="4" w:space="0" w:color="auto"/>
            </w:tcBorders>
            <w:tcMar>
              <w:top w:w="15" w:type="dxa"/>
              <w:left w:w="30" w:type="dxa"/>
              <w:bottom w:w="15" w:type="dxa"/>
              <w:right w:w="75" w:type="dxa"/>
            </w:tcMar>
            <w:vAlign w:val="center"/>
            <w:hideMark/>
          </w:tcPr>
          <w:p w14:paraId="6DCB00F3"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1,000</w:t>
            </w:r>
          </w:p>
        </w:tc>
        <w:tc>
          <w:tcPr>
            <w:tcW w:w="857" w:type="pct"/>
            <w:tcBorders>
              <w:top w:val="single" w:sz="4" w:space="0" w:color="auto"/>
            </w:tcBorders>
            <w:tcMar>
              <w:top w:w="15" w:type="dxa"/>
              <w:left w:w="30" w:type="dxa"/>
              <w:bottom w:w="15" w:type="dxa"/>
              <w:right w:w="75" w:type="dxa"/>
            </w:tcMar>
            <w:vAlign w:val="center"/>
            <w:hideMark/>
          </w:tcPr>
          <w:p w14:paraId="6DCB00F4"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 </w:t>
            </w:r>
          </w:p>
        </w:tc>
        <w:tc>
          <w:tcPr>
            <w:tcW w:w="951" w:type="pct"/>
            <w:tcBorders>
              <w:top w:val="single" w:sz="4" w:space="0" w:color="auto"/>
            </w:tcBorders>
            <w:tcMar>
              <w:top w:w="15" w:type="dxa"/>
              <w:left w:w="30" w:type="dxa"/>
              <w:bottom w:w="15" w:type="dxa"/>
              <w:right w:w="75" w:type="dxa"/>
            </w:tcMar>
            <w:vAlign w:val="center"/>
            <w:hideMark/>
          </w:tcPr>
          <w:p w14:paraId="6DCB00F5"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 </w:t>
            </w:r>
          </w:p>
        </w:tc>
      </w:tr>
      <w:tr w:rsidR="009875CC" w:rsidRPr="00CE2B51" w14:paraId="6DCB00FD" w14:textId="77777777" w:rsidTr="00BF142D">
        <w:trPr>
          <w:jc w:val="center"/>
        </w:trPr>
        <w:tc>
          <w:tcPr>
            <w:tcW w:w="927" w:type="pct"/>
            <w:tcMar>
              <w:top w:w="15" w:type="dxa"/>
              <w:left w:w="30" w:type="dxa"/>
              <w:bottom w:w="15" w:type="dxa"/>
              <w:right w:w="75" w:type="dxa"/>
            </w:tcMar>
            <w:vAlign w:val="center"/>
            <w:hideMark/>
          </w:tcPr>
          <w:p w14:paraId="6DCB00F7"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İş Aile Çatışması</w:t>
            </w:r>
          </w:p>
        </w:tc>
        <w:tc>
          <w:tcPr>
            <w:tcW w:w="576" w:type="pct"/>
            <w:tcMar>
              <w:top w:w="15" w:type="dxa"/>
              <w:left w:w="30" w:type="dxa"/>
              <w:bottom w:w="15" w:type="dxa"/>
              <w:right w:w="75" w:type="dxa"/>
            </w:tcMar>
            <w:vAlign w:val="center"/>
            <w:hideMark/>
          </w:tcPr>
          <w:p w14:paraId="6DCB00F8"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2,875</w:t>
            </w:r>
          </w:p>
        </w:tc>
        <w:tc>
          <w:tcPr>
            <w:tcW w:w="838" w:type="pct"/>
            <w:tcMar>
              <w:top w:w="15" w:type="dxa"/>
              <w:left w:w="30" w:type="dxa"/>
              <w:bottom w:w="15" w:type="dxa"/>
              <w:right w:w="75" w:type="dxa"/>
            </w:tcMar>
            <w:vAlign w:val="center"/>
            <w:hideMark/>
          </w:tcPr>
          <w:p w14:paraId="6DCB00F9"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0,989</w:t>
            </w:r>
          </w:p>
        </w:tc>
        <w:tc>
          <w:tcPr>
            <w:tcW w:w="850" w:type="pct"/>
            <w:tcMar>
              <w:top w:w="15" w:type="dxa"/>
              <w:left w:w="30" w:type="dxa"/>
              <w:bottom w:w="15" w:type="dxa"/>
              <w:right w:w="75" w:type="dxa"/>
            </w:tcMar>
            <w:vAlign w:val="center"/>
            <w:hideMark/>
          </w:tcPr>
          <w:p w14:paraId="6DCB00FA"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-0,161**</w:t>
            </w:r>
          </w:p>
        </w:tc>
        <w:tc>
          <w:tcPr>
            <w:tcW w:w="857" w:type="pct"/>
            <w:tcMar>
              <w:top w:w="15" w:type="dxa"/>
              <w:left w:w="30" w:type="dxa"/>
              <w:bottom w:w="15" w:type="dxa"/>
              <w:right w:w="75" w:type="dxa"/>
            </w:tcMar>
            <w:vAlign w:val="center"/>
            <w:hideMark/>
          </w:tcPr>
          <w:p w14:paraId="6DCB00FB"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1,000</w:t>
            </w:r>
          </w:p>
        </w:tc>
        <w:tc>
          <w:tcPr>
            <w:tcW w:w="951" w:type="pct"/>
            <w:tcMar>
              <w:top w:w="15" w:type="dxa"/>
              <w:left w:w="30" w:type="dxa"/>
              <w:bottom w:w="15" w:type="dxa"/>
              <w:right w:w="75" w:type="dxa"/>
            </w:tcMar>
            <w:vAlign w:val="center"/>
            <w:hideMark/>
          </w:tcPr>
          <w:p w14:paraId="6DCB00FC"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 </w:t>
            </w:r>
          </w:p>
        </w:tc>
      </w:tr>
      <w:tr w:rsidR="009875CC" w:rsidRPr="00CE2B51" w14:paraId="6DCB0104" w14:textId="77777777" w:rsidTr="00BF142D">
        <w:trPr>
          <w:jc w:val="center"/>
        </w:trPr>
        <w:tc>
          <w:tcPr>
            <w:tcW w:w="927" w:type="pct"/>
            <w:tcMar>
              <w:top w:w="15" w:type="dxa"/>
              <w:left w:w="30" w:type="dxa"/>
              <w:bottom w:w="15" w:type="dxa"/>
              <w:right w:w="75" w:type="dxa"/>
            </w:tcMar>
            <w:vAlign w:val="center"/>
            <w:hideMark/>
          </w:tcPr>
          <w:p w14:paraId="6DCB00FE"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İşe Yabancılaşma</w:t>
            </w:r>
          </w:p>
        </w:tc>
        <w:tc>
          <w:tcPr>
            <w:tcW w:w="576" w:type="pct"/>
            <w:tcMar>
              <w:top w:w="15" w:type="dxa"/>
              <w:left w:w="30" w:type="dxa"/>
              <w:bottom w:w="15" w:type="dxa"/>
              <w:right w:w="75" w:type="dxa"/>
            </w:tcMar>
            <w:vAlign w:val="center"/>
            <w:hideMark/>
          </w:tcPr>
          <w:p w14:paraId="6DCB00FF"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2,716</w:t>
            </w:r>
          </w:p>
        </w:tc>
        <w:tc>
          <w:tcPr>
            <w:tcW w:w="838" w:type="pct"/>
            <w:tcMar>
              <w:top w:w="15" w:type="dxa"/>
              <w:left w:w="30" w:type="dxa"/>
              <w:bottom w:w="15" w:type="dxa"/>
              <w:right w:w="75" w:type="dxa"/>
            </w:tcMar>
            <w:vAlign w:val="center"/>
            <w:hideMark/>
          </w:tcPr>
          <w:p w14:paraId="6DCB0100"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0,775</w:t>
            </w:r>
          </w:p>
        </w:tc>
        <w:tc>
          <w:tcPr>
            <w:tcW w:w="850" w:type="pct"/>
            <w:tcMar>
              <w:top w:w="15" w:type="dxa"/>
              <w:left w:w="30" w:type="dxa"/>
              <w:bottom w:w="15" w:type="dxa"/>
              <w:right w:w="75" w:type="dxa"/>
            </w:tcMar>
            <w:vAlign w:val="center"/>
            <w:hideMark/>
          </w:tcPr>
          <w:p w14:paraId="6DCB0101"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-0,243**</w:t>
            </w:r>
          </w:p>
        </w:tc>
        <w:tc>
          <w:tcPr>
            <w:tcW w:w="857" w:type="pct"/>
            <w:tcMar>
              <w:top w:w="15" w:type="dxa"/>
              <w:left w:w="30" w:type="dxa"/>
              <w:bottom w:w="15" w:type="dxa"/>
              <w:right w:w="75" w:type="dxa"/>
            </w:tcMar>
            <w:vAlign w:val="center"/>
            <w:hideMark/>
          </w:tcPr>
          <w:p w14:paraId="6DCB0102"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0,560**</w:t>
            </w:r>
          </w:p>
        </w:tc>
        <w:tc>
          <w:tcPr>
            <w:tcW w:w="951" w:type="pct"/>
            <w:tcMar>
              <w:top w:w="15" w:type="dxa"/>
              <w:left w:w="30" w:type="dxa"/>
              <w:bottom w:w="15" w:type="dxa"/>
              <w:right w:w="75" w:type="dxa"/>
            </w:tcMar>
            <w:vAlign w:val="center"/>
            <w:hideMark/>
          </w:tcPr>
          <w:p w14:paraId="6DCB0103" w14:textId="77777777" w:rsidR="009875CC" w:rsidRPr="00BF142D" w:rsidRDefault="009875CC" w:rsidP="00BF142D">
            <w:pPr>
              <w:spacing w:after="0" w:line="240" w:lineRule="auto"/>
              <w:jc w:val="both"/>
              <w:rPr>
                <w:rFonts w:cstheme="minorHAnsi"/>
                <w:sz w:val="24"/>
                <w:szCs w:val="24"/>
              </w:rPr>
            </w:pPr>
            <w:r w:rsidRPr="00BF142D">
              <w:rPr>
                <w:rFonts w:cstheme="minorHAnsi"/>
                <w:sz w:val="24"/>
                <w:szCs w:val="24"/>
              </w:rPr>
              <w:t>1,000</w:t>
            </w:r>
          </w:p>
        </w:tc>
      </w:tr>
    </w:tbl>
    <w:p w14:paraId="6DCB0105"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*&lt;0,05; **&lt;0,01; </w:t>
      </w:r>
      <w:proofErr w:type="spellStart"/>
      <w:r w:rsidRPr="00CE2B51">
        <w:rPr>
          <w:rFonts w:cstheme="minorHAnsi"/>
          <w:sz w:val="24"/>
          <w:szCs w:val="24"/>
        </w:rPr>
        <w:t>Pearson</w:t>
      </w:r>
      <w:proofErr w:type="spellEnd"/>
      <w:r w:rsidRPr="00CE2B51">
        <w:rPr>
          <w:rFonts w:cstheme="minorHAnsi"/>
          <w:sz w:val="24"/>
          <w:szCs w:val="24"/>
        </w:rPr>
        <w:t xml:space="preserve"> Korelasyon Analizi</w:t>
      </w:r>
    </w:p>
    <w:p w14:paraId="1DF62FA9" w14:textId="77777777" w:rsidR="006F20BB" w:rsidRDefault="006F20BB" w:rsidP="00CE2B51">
      <w:pPr>
        <w:spacing w:after="0" w:line="276" w:lineRule="auto"/>
        <w:jc w:val="both"/>
        <w:rPr>
          <w:rFonts w:cstheme="minorHAnsi"/>
          <w:sz w:val="24"/>
          <w:szCs w:val="24"/>
        </w:rPr>
      </w:pPr>
    </w:p>
    <w:p w14:paraId="6DCB0106" w14:textId="58144DB6" w:rsidR="009875CC" w:rsidRPr="00CE2B51" w:rsidRDefault="009875CC" w:rsidP="00CE2B51">
      <w:pPr>
        <w:spacing w:after="0" w:line="276" w:lineRule="auto"/>
        <w:jc w:val="both"/>
        <w:rPr>
          <w:rFonts w:cstheme="minorHAnsi"/>
          <w:sz w:val="24"/>
          <w:szCs w:val="24"/>
        </w:rPr>
      </w:pPr>
      <w:r w:rsidRPr="00CE2B51">
        <w:rPr>
          <w:rFonts w:cstheme="minorHAnsi"/>
          <w:sz w:val="24"/>
          <w:szCs w:val="24"/>
        </w:rPr>
        <w:t>Öğretmenlerin “sorumlu liderlik” ortalaması orta 3,048±0,977 (</w:t>
      </w:r>
      <w:proofErr w:type="spellStart"/>
      <w:r w:rsidRPr="00CE2B51">
        <w:rPr>
          <w:rFonts w:cstheme="minorHAnsi"/>
          <w:sz w:val="24"/>
          <w:szCs w:val="24"/>
        </w:rPr>
        <w:t>Min</w:t>
      </w:r>
      <w:proofErr w:type="spellEnd"/>
      <w:r w:rsidRPr="00CE2B51">
        <w:rPr>
          <w:rFonts w:cstheme="minorHAnsi"/>
          <w:sz w:val="24"/>
          <w:szCs w:val="24"/>
        </w:rPr>
        <w:t xml:space="preserve">=1; </w:t>
      </w:r>
      <w:proofErr w:type="spellStart"/>
      <w:r w:rsidRPr="00CE2B51">
        <w:rPr>
          <w:rFonts w:cstheme="minorHAnsi"/>
          <w:sz w:val="24"/>
          <w:szCs w:val="24"/>
        </w:rPr>
        <w:t>Maks</w:t>
      </w:r>
      <w:proofErr w:type="spellEnd"/>
      <w:r w:rsidRPr="00CE2B51">
        <w:rPr>
          <w:rFonts w:cstheme="minorHAnsi"/>
          <w:sz w:val="24"/>
          <w:szCs w:val="24"/>
        </w:rPr>
        <w:t>=5), “iş aile çatışması” ortalaması orta 2,875±0,989 (</w:t>
      </w:r>
      <w:proofErr w:type="spellStart"/>
      <w:r w:rsidRPr="00CE2B51">
        <w:rPr>
          <w:rFonts w:cstheme="minorHAnsi"/>
          <w:sz w:val="24"/>
          <w:szCs w:val="24"/>
        </w:rPr>
        <w:t>Min</w:t>
      </w:r>
      <w:proofErr w:type="spellEnd"/>
      <w:r w:rsidRPr="00CE2B51">
        <w:rPr>
          <w:rFonts w:cstheme="minorHAnsi"/>
          <w:sz w:val="24"/>
          <w:szCs w:val="24"/>
        </w:rPr>
        <w:t xml:space="preserve">=1; </w:t>
      </w:r>
      <w:proofErr w:type="spellStart"/>
      <w:r w:rsidRPr="00CE2B51">
        <w:rPr>
          <w:rFonts w:cstheme="minorHAnsi"/>
          <w:sz w:val="24"/>
          <w:szCs w:val="24"/>
        </w:rPr>
        <w:t>Maks</w:t>
      </w:r>
      <w:proofErr w:type="spellEnd"/>
      <w:r w:rsidRPr="00CE2B51">
        <w:rPr>
          <w:rFonts w:cstheme="minorHAnsi"/>
          <w:sz w:val="24"/>
          <w:szCs w:val="24"/>
        </w:rPr>
        <w:t>=5), “işe yabancılaşma” ortalaması orta 2,716±0,775 (</w:t>
      </w:r>
      <w:proofErr w:type="spellStart"/>
      <w:r w:rsidRPr="00CE2B51">
        <w:rPr>
          <w:rFonts w:cstheme="minorHAnsi"/>
          <w:sz w:val="24"/>
          <w:szCs w:val="24"/>
        </w:rPr>
        <w:t>Min</w:t>
      </w:r>
      <w:proofErr w:type="spellEnd"/>
      <w:r w:rsidRPr="00CE2B51">
        <w:rPr>
          <w:rFonts w:cstheme="minorHAnsi"/>
          <w:sz w:val="24"/>
          <w:szCs w:val="24"/>
        </w:rPr>
        <w:t xml:space="preserve">=1; </w:t>
      </w:r>
      <w:proofErr w:type="spellStart"/>
      <w:r w:rsidRPr="00CE2B51">
        <w:rPr>
          <w:rFonts w:cstheme="minorHAnsi"/>
          <w:sz w:val="24"/>
          <w:szCs w:val="24"/>
        </w:rPr>
        <w:t>Maks</w:t>
      </w:r>
      <w:proofErr w:type="spellEnd"/>
      <w:r w:rsidRPr="00CE2B51">
        <w:rPr>
          <w:rFonts w:cstheme="minorHAnsi"/>
          <w:sz w:val="24"/>
          <w:szCs w:val="24"/>
        </w:rPr>
        <w:t>=5) olarak saptanmıştır.</w:t>
      </w:r>
    </w:p>
    <w:p w14:paraId="6DCB0107" w14:textId="088F397E" w:rsidR="009875CC" w:rsidRDefault="009875CC" w:rsidP="00CE2B51">
      <w:pPr>
        <w:spacing w:after="0" w:line="276" w:lineRule="auto"/>
        <w:jc w:val="both"/>
        <w:rPr>
          <w:rFonts w:cstheme="minorHAnsi"/>
          <w:sz w:val="24"/>
          <w:szCs w:val="24"/>
        </w:rPr>
      </w:pPr>
      <w:r w:rsidRPr="00CE2B51">
        <w:rPr>
          <w:rFonts w:cstheme="minorHAnsi"/>
          <w:sz w:val="24"/>
          <w:szCs w:val="24"/>
        </w:rPr>
        <w:t>Sorumlu liderlik, iş aile çatışması, işe yabancılaşma, puanları arasında korelasyon analizleri incelendiğinde; iş aile çatışması ile sorumlu liderlik arasında r=-0.161 negatif çok zayıf (p=0,001&lt;0.05), işe yabancılaşma ile sorumlu liderlik arasında r=-0.243 negatif çok zayıf (p=0,000&lt;0.05), işe yabancılaşma ile iş aile çatışması arasında r=0.56 pozitif orta (p=0,000&lt;0.05) düzeyde korelasyon bulunmuştur.</w:t>
      </w:r>
    </w:p>
    <w:p w14:paraId="799D5B1B" w14:textId="77777777" w:rsidR="006F20BB" w:rsidRPr="00CE2B51" w:rsidRDefault="006F20BB" w:rsidP="00CE2B51">
      <w:pPr>
        <w:spacing w:after="0" w:line="276" w:lineRule="auto"/>
        <w:jc w:val="both"/>
        <w:rPr>
          <w:rFonts w:cstheme="minorHAnsi"/>
          <w:sz w:val="24"/>
          <w:szCs w:val="24"/>
        </w:rPr>
      </w:pPr>
    </w:p>
    <w:p w14:paraId="6DCB0108" w14:textId="03C82A9A" w:rsidR="009875CC" w:rsidRPr="00CE2B51" w:rsidRDefault="009875CC" w:rsidP="00CE2B51">
      <w:pPr>
        <w:spacing w:after="0" w:line="276" w:lineRule="auto"/>
        <w:jc w:val="both"/>
        <w:rPr>
          <w:rFonts w:cstheme="minorHAnsi"/>
          <w:sz w:val="24"/>
          <w:szCs w:val="24"/>
        </w:rPr>
      </w:pPr>
      <w:r w:rsidRPr="00CE2B51">
        <w:rPr>
          <w:rFonts w:cstheme="minorHAnsi"/>
          <w:b/>
          <w:sz w:val="24"/>
          <w:szCs w:val="24"/>
        </w:rPr>
        <w:t>Tablo 3.</w:t>
      </w:r>
      <w:r w:rsidRPr="00CE2B51">
        <w:rPr>
          <w:rFonts w:cstheme="minorHAnsi"/>
          <w:sz w:val="24"/>
          <w:szCs w:val="24"/>
        </w:rPr>
        <w:t xml:space="preserve"> Sorumlu Liderliğin İş Aile Çatışması </w:t>
      </w:r>
      <w:r w:rsidR="006F20BB">
        <w:rPr>
          <w:rFonts w:cstheme="minorHAnsi"/>
          <w:sz w:val="24"/>
          <w:szCs w:val="24"/>
        </w:rPr>
        <w:t>v</w:t>
      </w:r>
      <w:r w:rsidRPr="00CE2B51">
        <w:rPr>
          <w:rFonts w:cstheme="minorHAnsi"/>
          <w:sz w:val="24"/>
          <w:szCs w:val="24"/>
        </w:rPr>
        <w:t>e İşe Yabancılaşma Üzerine Etkisi</w:t>
      </w:r>
    </w:p>
    <w:tbl>
      <w:tblPr>
        <w:tblW w:w="5000" w:type="pct"/>
        <w:jc w:val="center"/>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1993"/>
        <w:gridCol w:w="2101"/>
        <w:gridCol w:w="818"/>
        <w:gridCol w:w="813"/>
        <w:gridCol w:w="686"/>
        <w:gridCol w:w="816"/>
        <w:gridCol w:w="1161"/>
        <w:gridCol w:w="684"/>
      </w:tblGrid>
      <w:tr w:rsidR="00713888" w:rsidRPr="00CE2B51" w14:paraId="6DCB0111" w14:textId="77777777" w:rsidTr="00BF142D">
        <w:trPr>
          <w:jc w:val="center"/>
        </w:trPr>
        <w:tc>
          <w:tcPr>
            <w:tcW w:w="1098" w:type="pct"/>
            <w:tcBorders>
              <w:top w:val="single" w:sz="4" w:space="0" w:color="auto"/>
              <w:bottom w:val="single" w:sz="4" w:space="0" w:color="auto"/>
            </w:tcBorders>
            <w:tcMar>
              <w:top w:w="15" w:type="dxa"/>
              <w:left w:w="30" w:type="dxa"/>
              <w:bottom w:w="15" w:type="dxa"/>
              <w:right w:w="75" w:type="dxa"/>
            </w:tcMar>
            <w:vAlign w:val="center"/>
            <w:hideMark/>
          </w:tcPr>
          <w:p w14:paraId="6DCB0109" w14:textId="77777777" w:rsidR="00713888" w:rsidRPr="00CE2B51" w:rsidRDefault="00713888" w:rsidP="00CE2B51">
            <w:pPr>
              <w:spacing w:after="0" w:line="276" w:lineRule="auto"/>
              <w:jc w:val="both"/>
              <w:rPr>
                <w:rFonts w:cstheme="minorHAnsi"/>
                <w:b/>
                <w:bCs/>
                <w:sz w:val="24"/>
                <w:szCs w:val="24"/>
              </w:rPr>
            </w:pPr>
            <w:r w:rsidRPr="00CE2B51">
              <w:rPr>
                <w:rFonts w:cstheme="minorHAnsi"/>
                <w:b/>
                <w:bCs/>
                <w:sz w:val="24"/>
                <w:szCs w:val="24"/>
              </w:rPr>
              <w:t>Bağımlı Değişken</w:t>
            </w:r>
          </w:p>
        </w:tc>
        <w:tc>
          <w:tcPr>
            <w:tcW w:w="1158" w:type="pct"/>
            <w:tcBorders>
              <w:top w:val="single" w:sz="4" w:space="0" w:color="auto"/>
              <w:bottom w:val="single" w:sz="4" w:space="0" w:color="auto"/>
            </w:tcBorders>
            <w:tcMar>
              <w:top w:w="15" w:type="dxa"/>
              <w:left w:w="30" w:type="dxa"/>
              <w:bottom w:w="15" w:type="dxa"/>
              <w:right w:w="75" w:type="dxa"/>
            </w:tcMar>
            <w:vAlign w:val="center"/>
            <w:hideMark/>
          </w:tcPr>
          <w:p w14:paraId="6DCB010A" w14:textId="77777777" w:rsidR="00713888" w:rsidRPr="00CE2B51" w:rsidRDefault="00713888" w:rsidP="00CE2B51">
            <w:pPr>
              <w:spacing w:after="0" w:line="276" w:lineRule="auto"/>
              <w:jc w:val="both"/>
              <w:rPr>
                <w:rFonts w:cstheme="minorHAnsi"/>
                <w:b/>
                <w:bCs/>
                <w:sz w:val="24"/>
                <w:szCs w:val="24"/>
              </w:rPr>
            </w:pPr>
            <w:r w:rsidRPr="00CE2B51">
              <w:rPr>
                <w:rFonts w:cstheme="minorHAnsi"/>
                <w:b/>
                <w:bCs/>
                <w:sz w:val="24"/>
                <w:szCs w:val="24"/>
              </w:rPr>
              <w:t>Bağımsız Değişken</w:t>
            </w:r>
          </w:p>
        </w:tc>
        <w:tc>
          <w:tcPr>
            <w:tcW w:w="451" w:type="pct"/>
            <w:tcBorders>
              <w:top w:val="single" w:sz="4" w:space="0" w:color="auto"/>
              <w:bottom w:val="single" w:sz="4" w:space="0" w:color="auto"/>
            </w:tcBorders>
            <w:tcMar>
              <w:top w:w="15" w:type="dxa"/>
              <w:left w:w="30" w:type="dxa"/>
              <w:bottom w:w="15" w:type="dxa"/>
              <w:right w:w="75" w:type="dxa"/>
            </w:tcMar>
            <w:vAlign w:val="center"/>
            <w:hideMark/>
          </w:tcPr>
          <w:p w14:paraId="6DCB010B" w14:textId="77777777" w:rsidR="00713888" w:rsidRPr="00CE2B51" w:rsidRDefault="00713888" w:rsidP="00CE2B51">
            <w:pPr>
              <w:spacing w:after="0" w:line="276" w:lineRule="auto"/>
              <w:jc w:val="both"/>
              <w:rPr>
                <w:rFonts w:cstheme="minorHAnsi"/>
                <w:b/>
                <w:bCs/>
                <w:sz w:val="24"/>
                <w:szCs w:val="24"/>
              </w:rPr>
            </w:pPr>
            <w:proofErr w:type="gramStart"/>
            <w:r w:rsidRPr="00CE2B51">
              <w:rPr>
                <w:rFonts w:cstheme="minorHAnsi"/>
                <w:b/>
                <w:bCs/>
                <w:sz w:val="24"/>
                <w:szCs w:val="24"/>
              </w:rPr>
              <w:t>ß</w:t>
            </w:r>
            <w:proofErr w:type="gramEnd"/>
          </w:p>
        </w:tc>
        <w:tc>
          <w:tcPr>
            <w:tcW w:w="448" w:type="pct"/>
            <w:tcBorders>
              <w:top w:val="single" w:sz="4" w:space="0" w:color="auto"/>
              <w:bottom w:val="single" w:sz="4" w:space="0" w:color="auto"/>
            </w:tcBorders>
            <w:tcMar>
              <w:top w:w="15" w:type="dxa"/>
              <w:left w:w="30" w:type="dxa"/>
              <w:bottom w:w="15" w:type="dxa"/>
              <w:right w:w="75" w:type="dxa"/>
            </w:tcMar>
            <w:vAlign w:val="center"/>
            <w:hideMark/>
          </w:tcPr>
          <w:p w14:paraId="6DCB010C" w14:textId="77777777" w:rsidR="00713888" w:rsidRPr="00CE2B51" w:rsidRDefault="00713888" w:rsidP="00CE2B51">
            <w:pPr>
              <w:spacing w:after="0" w:line="276" w:lineRule="auto"/>
              <w:jc w:val="both"/>
              <w:rPr>
                <w:rFonts w:cstheme="minorHAnsi"/>
                <w:b/>
                <w:bCs/>
                <w:sz w:val="24"/>
                <w:szCs w:val="24"/>
              </w:rPr>
            </w:pPr>
            <w:proofErr w:type="gramStart"/>
            <w:r w:rsidRPr="00CE2B51">
              <w:rPr>
                <w:rFonts w:cstheme="minorHAnsi"/>
                <w:b/>
                <w:bCs/>
                <w:sz w:val="24"/>
                <w:szCs w:val="24"/>
              </w:rPr>
              <w:t>t</w:t>
            </w:r>
            <w:proofErr w:type="gramEnd"/>
          </w:p>
        </w:tc>
        <w:tc>
          <w:tcPr>
            <w:tcW w:w="378" w:type="pct"/>
            <w:tcBorders>
              <w:top w:val="single" w:sz="4" w:space="0" w:color="auto"/>
              <w:bottom w:val="single" w:sz="4" w:space="0" w:color="auto"/>
            </w:tcBorders>
            <w:tcMar>
              <w:top w:w="15" w:type="dxa"/>
              <w:left w:w="30" w:type="dxa"/>
              <w:bottom w:w="15" w:type="dxa"/>
              <w:right w:w="75" w:type="dxa"/>
            </w:tcMar>
            <w:vAlign w:val="center"/>
            <w:hideMark/>
          </w:tcPr>
          <w:p w14:paraId="6DCB010D" w14:textId="77777777" w:rsidR="00713888" w:rsidRPr="00CE2B51" w:rsidRDefault="00713888" w:rsidP="00CE2B51">
            <w:pPr>
              <w:spacing w:after="0" w:line="276" w:lineRule="auto"/>
              <w:jc w:val="both"/>
              <w:rPr>
                <w:rFonts w:cstheme="minorHAnsi"/>
                <w:b/>
                <w:bCs/>
                <w:sz w:val="24"/>
                <w:szCs w:val="24"/>
              </w:rPr>
            </w:pPr>
            <w:proofErr w:type="gramStart"/>
            <w:r w:rsidRPr="00CE2B51">
              <w:rPr>
                <w:rFonts w:cstheme="minorHAnsi"/>
                <w:b/>
                <w:bCs/>
                <w:sz w:val="24"/>
                <w:szCs w:val="24"/>
              </w:rPr>
              <w:t>p</w:t>
            </w:r>
            <w:proofErr w:type="gramEnd"/>
          </w:p>
        </w:tc>
        <w:tc>
          <w:tcPr>
            <w:tcW w:w="450" w:type="pct"/>
            <w:tcBorders>
              <w:top w:val="single" w:sz="4" w:space="0" w:color="auto"/>
              <w:bottom w:val="single" w:sz="4" w:space="0" w:color="auto"/>
            </w:tcBorders>
            <w:tcMar>
              <w:top w:w="15" w:type="dxa"/>
              <w:left w:w="30" w:type="dxa"/>
              <w:bottom w:w="15" w:type="dxa"/>
              <w:right w:w="75" w:type="dxa"/>
            </w:tcMar>
            <w:vAlign w:val="center"/>
            <w:hideMark/>
          </w:tcPr>
          <w:p w14:paraId="6DCB010E" w14:textId="77777777" w:rsidR="00713888" w:rsidRPr="00CE2B51" w:rsidRDefault="00713888" w:rsidP="00CE2B51">
            <w:pPr>
              <w:spacing w:after="0" w:line="276" w:lineRule="auto"/>
              <w:jc w:val="both"/>
              <w:rPr>
                <w:rFonts w:cstheme="minorHAnsi"/>
                <w:b/>
                <w:bCs/>
                <w:sz w:val="24"/>
                <w:szCs w:val="24"/>
              </w:rPr>
            </w:pPr>
            <w:r w:rsidRPr="00CE2B51">
              <w:rPr>
                <w:rFonts w:cstheme="minorHAnsi"/>
                <w:b/>
                <w:bCs/>
                <w:sz w:val="24"/>
                <w:szCs w:val="24"/>
              </w:rPr>
              <w:t>F</w:t>
            </w:r>
          </w:p>
        </w:tc>
        <w:tc>
          <w:tcPr>
            <w:tcW w:w="640" w:type="pct"/>
            <w:tcBorders>
              <w:top w:val="single" w:sz="4" w:space="0" w:color="auto"/>
              <w:bottom w:val="single" w:sz="4" w:space="0" w:color="auto"/>
            </w:tcBorders>
            <w:tcMar>
              <w:top w:w="15" w:type="dxa"/>
              <w:left w:w="30" w:type="dxa"/>
              <w:bottom w:w="15" w:type="dxa"/>
              <w:right w:w="75" w:type="dxa"/>
            </w:tcMar>
            <w:vAlign w:val="center"/>
            <w:hideMark/>
          </w:tcPr>
          <w:p w14:paraId="6DCB010F" w14:textId="77777777" w:rsidR="00713888" w:rsidRPr="00CE2B51" w:rsidRDefault="00713888" w:rsidP="00CE2B51">
            <w:pPr>
              <w:spacing w:after="0" w:line="276" w:lineRule="auto"/>
              <w:jc w:val="both"/>
              <w:rPr>
                <w:rFonts w:cstheme="minorHAnsi"/>
                <w:b/>
                <w:bCs/>
                <w:sz w:val="24"/>
                <w:szCs w:val="24"/>
              </w:rPr>
            </w:pPr>
            <w:r w:rsidRPr="00CE2B51">
              <w:rPr>
                <w:rFonts w:cstheme="minorHAnsi"/>
                <w:b/>
                <w:bCs/>
                <w:sz w:val="24"/>
                <w:szCs w:val="24"/>
              </w:rPr>
              <w:t>Model (p)</w:t>
            </w:r>
          </w:p>
        </w:tc>
        <w:tc>
          <w:tcPr>
            <w:tcW w:w="378" w:type="pct"/>
            <w:tcBorders>
              <w:top w:val="single" w:sz="4" w:space="0" w:color="auto"/>
              <w:bottom w:val="single" w:sz="4" w:space="0" w:color="auto"/>
            </w:tcBorders>
            <w:tcMar>
              <w:top w:w="15" w:type="dxa"/>
              <w:left w:w="30" w:type="dxa"/>
              <w:bottom w:w="15" w:type="dxa"/>
              <w:right w:w="75" w:type="dxa"/>
            </w:tcMar>
            <w:vAlign w:val="center"/>
            <w:hideMark/>
          </w:tcPr>
          <w:p w14:paraId="6DCB0110" w14:textId="77777777" w:rsidR="00713888" w:rsidRPr="00CE2B51" w:rsidRDefault="00713888" w:rsidP="00CE2B51">
            <w:pPr>
              <w:spacing w:after="0" w:line="276" w:lineRule="auto"/>
              <w:jc w:val="both"/>
              <w:rPr>
                <w:rFonts w:cstheme="minorHAnsi"/>
                <w:b/>
                <w:bCs/>
                <w:sz w:val="24"/>
                <w:szCs w:val="24"/>
              </w:rPr>
            </w:pPr>
            <w:r w:rsidRPr="00CE2B51">
              <w:rPr>
                <w:rFonts w:cstheme="minorHAnsi"/>
                <w:b/>
                <w:bCs/>
                <w:sz w:val="24"/>
                <w:szCs w:val="24"/>
              </w:rPr>
              <w:t>R</w:t>
            </w:r>
            <w:r w:rsidRPr="00CE2B51">
              <w:rPr>
                <w:rFonts w:cstheme="minorHAnsi"/>
                <w:b/>
                <w:bCs/>
                <w:sz w:val="24"/>
                <w:szCs w:val="24"/>
                <w:vertAlign w:val="superscript"/>
              </w:rPr>
              <w:t>2</w:t>
            </w:r>
          </w:p>
        </w:tc>
      </w:tr>
      <w:tr w:rsidR="00713888" w:rsidRPr="00CE2B51" w14:paraId="6DCB011A" w14:textId="77777777" w:rsidTr="00BF142D">
        <w:trPr>
          <w:jc w:val="center"/>
        </w:trPr>
        <w:tc>
          <w:tcPr>
            <w:tcW w:w="1098" w:type="pct"/>
            <w:vMerge w:val="restart"/>
            <w:tcBorders>
              <w:top w:val="single" w:sz="4" w:space="0" w:color="auto"/>
            </w:tcBorders>
            <w:tcMar>
              <w:top w:w="15" w:type="dxa"/>
              <w:left w:w="30" w:type="dxa"/>
              <w:bottom w:w="15" w:type="dxa"/>
              <w:right w:w="75" w:type="dxa"/>
            </w:tcMar>
            <w:vAlign w:val="center"/>
            <w:hideMark/>
          </w:tcPr>
          <w:p w14:paraId="6DCB0112"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İş Aile Çatışması</w:t>
            </w:r>
          </w:p>
        </w:tc>
        <w:tc>
          <w:tcPr>
            <w:tcW w:w="1158" w:type="pct"/>
            <w:tcBorders>
              <w:top w:val="single" w:sz="4" w:space="0" w:color="auto"/>
            </w:tcBorders>
            <w:tcMar>
              <w:top w:w="15" w:type="dxa"/>
              <w:left w:w="30" w:type="dxa"/>
              <w:bottom w:w="15" w:type="dxa"/>
              <w:right w:w="75" w:type="dxa"/>
            </w:tcMar>
            <w:vAlign w:val="center"/>
            <w:hideMark/>
          </w:tcPr>
          <w:p w14:paraId="6DCB0113"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Sabit</w:t>
            </w:r>
          </w:p>
        </w:tc>
        <w:tc>
          <w:tcPr>
            <w:tcW w:w="451" w:type="pct"/>
            <w:tcBorders>
              <w:top w:val="single" w:sz="4" w:space="0" w:color="auto"/>
            </w:tcBorders>
            <w:tcMar>
              <w:top w:w="15" w:type="dxa"/>
              <w:left w:w="30" w:type="dxa"/>
              <w:bottom w:w="15" w:type="dxa"/>
              <w:right w:w="75" w:type="dxa"/>
            </w:tcMar>
            <w:vAlign w:val="center"/>
            <w:hideMark/>
          </w:tcPr>
          <w:p w14:paraId="6DCB0114"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3,370</w:t>
            </w:r>
          </w:p>
        </w:tc>
        <w:tc>
          <w:tcPr>
            <w:tcW w:w="448" w:type="pct"/>
            <w:tcBorders>
              <w:top w:val="single" w:sz="4" w:space="0" w:color="auto"/>
            </w:tcBorders>
            <w:tcMar>
              <w:top w:w="15" w:type="dxa"/>
              <w:left w:w="30" w:type="dxa"/>
              <w:bottom w:w="15" w:type="dxa"/>
              <w:right w:w="75" w:type="dxa"/>
            </w:tcMar>
            <w:vAlign w:val="center"/>
            <w:hideMark/>
          </w:tcPr>
          <w:p w14:paraId="6DCB0115"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20,737</w:t>
            </w:r>
          </w:p>
        </w:tc>
        <w:tc>
          <w:tcPr>
            <w:tcW w:w="378" w:type="pct"/>
            <w:tcBorders>
              <w:top w:val="single" w:sz="4" w:space="0" w:color="auto"/>
            </w:tcBorders>
            <w:tcMar>
              <w:top w:w="15" w:type="dxa"/>
              <w:left w:w="30" w:type="dxa"/>
              <w:bottom w:w="15" w:type="dxa"/>
              <w:right w:w="75" w:type="dxa"/>
            </w:tcMar>
            <w:vAlign w:val="center"/>
            <w:hideMark/>
          </w:tcPr>
          <w:p w14:paraId="6DCB0116"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0,000</w:t>
            </w:r>
          </w:p>
        </w:tc>
        <w:tc>
          <w:tcPr>
            <w:tcW w:w="450" w:type="pct"/>
            <w:vMerge w:val="restart"/>
            <w:tcBorders>
              <w:top w:val="single" w:sz="4" w:space="0" w:color="auto"/>
            </w:tcBorders>
            <w:tcMar>
              <w:top w:w="15" w:type="dxa"/>
              <w:left w:w="30" w:type="dxa"/>
              <w:bottom w:w="15" w:type="dxa"/>
              <w:right w:w="75" w:type="dxa"/>
            </w:tcMar>
            <w:vAlign w:val="center"/>
            <w:hideMark/>
          </w:tcPr>
          <w:p w14:paraId="6DCB0117"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10,242</w:t>
            </w:r>
          </w:p>
        </w:tc>
        <w:tc>
          <w:tcPr>
            <w:tcW w:w="640" w:type="pct"/>
            <w:vMerge w:val="restart"/>
            <w:tcBorders>
              <w:top w:val="single" w:sz="4" w:space="0" w:color="auto"/>
            </w:tcBorders>
            <w:tcMar>
              <w:top w:w="15" w:type="dxa"/>
              <w:left w:w="30" w:type="dxa"/>
              <w:bottom w:w="15" w:type="dxa"/>
              <w:right w:w="75" w:type="dxa"/>
            </w:tcMar>
            <w:vAlign w:val="center"/>
            <w:hideMark/>
          </w:tcPr>
          <w:p w14:paraId="6DCB0118"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0,001</w:t>
            </w:r>
          </w:p>
        </w:tc>
        <w:tc>
          <w:tcPr>
            <w:tcW w:w="378" w:type="pct"/>
            <w:vMerge w:val="restart"/>
            <w:tcBorders>
              <w:top w:val="single" w:sz="4" w:space="0" w:color="auto"/>
            </w:tcBorders>
            <w:tcMar>
              <w:top w:w="15" w:type="dxa"/>
              <w:left w:w="30" w:type="dxa"/>
              <w:bottom w:w="15" w:type="dxa"/>
              <w:right w:w="75" w:type="dxa"/>
            </w:tcMar>
            <w:vAlign w:val="center"/>
            <w:hideMark/>
          </w:tcPr>
          <w:p w14:paraId="6DCB0119"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0,023</w:t>
            </w:r>
          </w:p>
        </w:tc>
      </w:tr>
      <w:tr w:rsidR="00713888" w:rsidRPr="00CE2B51" w14:paraId="6DCB0123" w14:textId="77777777" w:rsidTr="00BF142D">
        <w:trPr>
          <w:jc w:val="center"/>
        </w:trPr>
        <w:tc>
          <w:tcPr>
            <w:tcW w:w="1098" w:type="pct"/>
            <w:vMerge/>
            <w:vAlign w:val="center"/>
            <w:hideMark/>
          </w:tcPr>
          <w:p w14:paraId="6DCB011B" w14:textId="77777777" w:rsidR="00713888" w:rsidRPr="00BF142D" w:rsidRDefault="00713888" w:rsidP="00CE2B51">
            <w:pPr>
              <w:spacing w:after="0" w:line="276" w:lineRule="auto"/>
              <w:jc w:val="both"/>
              <w:rPr>
                <w:rFonts w:cstheme="minorHAnsi"/>
                <w:sz w:val="24"/>
                <w:szCs w:val="24"/>
              </w:rPr>
            </w:pPr>
          </w:p>
        </w:tc>
        <w:tc>
          <w:tcPr>
            <w:tcW w:w="1158" w:type="pct"/>
            <w:tcMar>
              <w:top w:w="15" w:type="dxa"/>
              <w:left w:w="30" w:type="dxa"/>
              <w:bottom w:w="15" w:type="dxa"/>
              <w:right w:w="75" w:type="dxa"/>
            </w:tcMar>
            <w:vAlign w:val="center"/>
            <w:hideMark/>
          </w:tcPr>
          <w:p w14:paraId="6DCB011C"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Sorumlu Liderlik</w:t>
            </w:r>
          </w:p>
        </w:tc>
        <w:tc>
          <w:tcPr>
            <w:tcW w:w="451" w:type="pct"/>
            <w:tcMar>
              <w:top w:w="15" w:type="dxa"/>
              <w:left w:w="30" w:type="dxa"/>
              <w:bottom w:w="15" w:type="dxa"/>
              <w:right w:w="75" w:type="dxa"/>
            </w:tcMar>
            <w:vAlign w:val="center"/>
            <w:hideMark/>
          </w:tcPr>
          <w:p w14:paraId="6DCB011D"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-0,161</w:t>
            </w:r>
          </w:p>
        </w:tc>
        <w:tc>
          <w:tcPr>
            <w:tcW w:w="448" w:type="pct"/>
            <w:tcMar>
              <w:top w:w="15" w:type="dxa"/>
              <w:left w:w="30" w:type="dxa"/>
              <w:bottom w:w="15" w:type="dxa"/>
              <w:right w:w="75" w:type="dxa"/>
            </w:tcMar>
            <w:vAlign w:val="center"/>
            <w:hideMark/>
          </w:tcPr>
          <w:p w14:paraId="6DCB011E"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-3,200</w:t>
            </w:r>
          </w:p>
        </w:tc>
        <w:tc>
          <w:tcPr>
            <w:tcW w:w="378" w:type="pct"/>
            <w:tcMar>
              <w:top w:w="15" w:type="dxa"/>
              <w:left w:w="30" w:type="dxa"/>
              <w:bottom w:w="15" w:type="dxa"/>
              <w:right w:w="75" w:type="dxa"/>
            </w:tcMar>
            <w:vAlign w:val="center"/>
            <w:hideMark/>
          </w:tcPr>
          <w:p w14:paraId="6DCB011F"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0,001</w:t>
            </w:r>
          </w:p>
        </w:tc>
        <w:tc>
          <w:tcPr>
            <w:tcW w:w="450" w:type="pct"/>
            <w:vMerge/>
            <w:vAlign w:val="center"/>
            <w:hideMark/>
          </w:tcPr>
          <w:p w14:paraId="6DCB0120" w14:textId="77777777" w:rsidR="00713888" w:rsidRPr="00BF142D" w:rsidRDefault="00713888" w:rsidP="00CE2B51">
            <w:pPr>
              <w:spacing w:after="0" w:line="276" w:lineRule="auto"/>
              <w:jc w:val="both"/>
              <w:rPr>
                <w:rFonts w:cstheme="minorHAnsi"/>
                <w:sz w:val="24"/>
                <w:szCs w:val="24"/>
              </w:rPr>
            </w:pPr>
          </w:p>
        </w:tc>
        <w:tc>
          <w:tcPr>
            <w:tcW w:w="640" w:type="pct"/>
            <w:vMerge/>
            <w:vAlign w:val="center"/>
            <w:hideMark/>
          </w:tcPr>
          <w:p w14:paraId="6DCB0121" w14:textId="77777777" w:rsidR="00713888" w:rsidRPr="00BF142D" w:rsidRDefault="00713888" w:rsidP="00CE2B51">
            <w:pPr>
              <w:spacing w:after="0" w:line="276" w:lineRule="auto"/>
              <w:jc w:val="both"/>
              <w:rPr>
                <w:rFonts w:cstheme="minorHAnsi"/>
                <w:sz w:val="24"/>
                <w:szCs w:val="24"/>
              </w:rPr>
            </w:pPr>
          </w:p>
        </w:tc>
        <w:tc>
          <w:tcPr>
            <w:tcW w:w="378" w:type="pct"/>
            <w:vMerge/>
            <w:vAlign w:val="center"/>
            <w:hideMark/>
          </w:tcPr>
          <w:p w14:paraId="6DCB0122" w14:textId="77777777" w:rsidR="00713888" w:rsidRPr="00BF142D" w:rsidRDefault="00713888" w:rsidP="00CE2B51">
            <w:pPr>
              <w:spacing w:after="0" w:line="276" w:lineRule="auto"/>
              <w:jc w:val="both"/>
              <w:rPr>
                <w:rFonts w:cstheme="minorHAnsi"/>
                <w:sz w:val="24"/>
                <w:szCs w:val="24"/>
              </w:rPr>
            </w:pPr>
          </w:p>
        </w:tc>
      </w:tr>
      <w:tr w:rsidR="00713888" w:rsidRPr="00CE2B51" w14:paraId="6DCB012C" w14:textId="77777777" w:rsidTr="00BF142D">
        <w:trPr>
          <w:jc w:val="center"/>
        </w:trPr>
        <w:tc>
          <w:tcPr>
            <w:tcW w:w="1098" w:type="pct"/>
            <w:vMerge w:val="restart"/>
            <w:tcMar>
              <w:top w:w="15" w:type="dxa"/>
              <w:left w:w="30" w:type="dxa"/>
              <w:bottom w:w="15" w:type="dxa"/>
              <w:right w:w="75" w:type="dxa"/>
            </w:tcMar>
            <w:vAlign w:val="center"/>
            <w:hideMark/>
          </w:tcPr>
          <w:p w14:paraId="6DCB0124"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İşe Yabancılaşma</w:t>
            </w:r>
          </w:p>
        </w:tc>
        <w:tc>
          <w:tcPr>
            <w:tcW w:w="1158" w:type="pct"/>
            <w:tcMar>
              <w:top w:w="15" w:type="dxa"/>
              <w:left w:w="30" w:type="dxa"/>
              <w:bottom w:w="15" w:type="dxa"/>
              <w:right w:w="75" w:type="dxa"/>
            </w:tcMar>
            <w:vAlign w:val="center"/>
            <w:hideMark/>
          </w:tcPr>
          <w:p w14:paraId="6DCB0125"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Sabit</w:t>
            </w:r>
          </w:p>
        </w:tc>
        <w:tc>
          <w:tcPr>
            <w:tcW w:w="451" w:type="pct"/>
            <w:tcMar>
              <w:top w:w="15" w:type="dxa"/>
              <w:left w:w="30" w:type="dxa"/>
              <w:bottom w:w="15" w:type="dxa"/>
              <w:right w:w="75" w:type="dxa"/>
            </w:tcMar>
            <w:vAlign w:val="center"/>
            <w:hideMark/>
          </w:tcPr>
          <w:p w14:paraId="6DCB0126"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3,303</w:t>
            </w:r>
          </w:p>
        </w:tc>
        <w:tc>
          <w:tcPr>
            <w:tcW w:w="448" w:type="pct"/>
            <w:tcMar>
              <w:top w:w="15" w:type="dxa"/>
              <w:left w:w="30" w:type="dxa"/>
              <w:bottom w:w="15" w:type="dxa"/>
              <w:right w:w="75" w:type="dxa"/>
            </w:tcMar>
            <w:vAlign w:val="center"/>
            <w:hideMark/>
          </w:tcPr>
          <w:p w14:paraId="6DCB0127"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26,400</w:t>
            </w:r>
          </w:p>
        </w:tc>
        <w:tc>
          <w:tcPr>
            <w:tcW w:w="378" w:type="pct"/>
            <w:tcMar>
              <w:top w:w="15" w:type="dxa"/>
              <w:left w:w="30" w:type="dxa"/>
              <w:bottom w:w="15" w:type="dxa"/>
              <w:right w:w="75" w:type="dxa"/>
            </w:tcMar>
            <w:vAlign w:val="center"/>
            <w:hideMark/>
          </w:tcPr>
          <w:p w14:paraId="6DCB0128"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0,000</w:t>
            </w:r>
          </w:p>
        </w:tc>
        <w:tc>
          <w:tcPr>
            <w:tcW w:w="450" w:type="pct"/>
            <w:vMerge w:val="restart"/>
            <w:tcMar>
              <w:top w:w="15" w:type="dxa"/>
              <w:left w:w="30" w:type="dxa"/>
              <w:bottom w:w="15" w:type="dxa"/>
              <w:right w:w="75" w:type="dxa"/>
            </w:tcMar>
            <w:vAlign w:val="center"/>
            <w:hideMark/>
          </w:tcPr>
          <w:p w14:paraId="6DCB0129"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24,218</w:t>
            </w:r>
          </w:p>
        </w:tc>
        <w:tc>
          <w:tcPr>
            <w:tcW w:w="640" w:type="pct"/>
            <w:vMerge w:val="restart"/>
            <w:tcMar>
              <w:top w:w="15" w:type="dxa"/>
              <w:left w:w="30" w:type="dxa"/>
              <w:bottom w:w="15" w:type="dxa"/>
              <w:right w:w="75" w:type="dxa"/>
            </w:tcMar>
            <w:vAlign w:val="center"/>
            <w:hideMark/>
          </w:tcPr>
          <w:p w14:paraId="6DCB012A"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0,000</w:t>
            </w:r>
          </w:p>
        </w:tc>
        <w:tc>
          <w:tcPr>
            <w:tcW w:w="378" w:type="pct"/>
            <w:vMerge w:val="restart"/>
            <w:tcMar>
              <w:top w:w="15" w:type="dxa"/>
              <w:left w:w="30" w:type="dxa"/>
              <w:bottom w:w="15" w:type="dxa"/>
              <w:right w:w="75" w:type="dxa"/>
            </w:tcMar>
            <w:vAlign w:val="center"/>
            <w:hideMark/>
          </w:tcPr>
          <w:p w14:paraId="6DCB012B"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0,056</w:t>
            </w:r>
          </w:p>
        </w:tc>
      </w:tr>
      <w:tr w:rsidR="00713888" w:rsidRPr="00CE2B51" w14:paraId="6DCB0135" w14:textId="77777777" w:rsidTr="00BF142D">
        <w:trPr>
          <w:jc w:val="center"/>
        </w:trPr>
        <w:tc>
          <w:tcPr>
            <w:tcW w:w="1098" w:type="pct"/>
            <w:vMerge/>
            <w:vAlign w:val="center"/>
            <w:hideMark/>
          </w:tcPr>
          <w:p w14:paraId="6DCB012D" w14:textId="77777777" w:rsidR="00713888" w:rsidRPr="00BF142D" w:rsidRDefault="00713888" w:rsidP="00CE2B51">
            <w:pPr>
              <w:spacing w:after="0" w:line="276" w:lineRule="auto"/>
              <w:jc w:val="both"/>
              <w:rPr>
                <w:rFonts w:cstheme="minorHAnsi"/>
                <w:sz w:val="24"/>
                <w:szCs w:val="24"/>
              </w:rPr>
            </w:pPr>
          </w:p>
        </w:tc>
        <w:tc>
          <w:tcPr>
            <w:tcW w:w="1158" w:type="pct"/>
            <w:tcMar>
              <w:top w:w="15" w:type="dxa"/>
              <w:left w:w="30" w:type="dxa"/>
              <w:bottom w:w="15" w:type="dxa"/>
              <w:right w:w="75" w:type="dxa"/>
            </w:tcMar>
            <w:vAlign w:val="center"/>
            <w:hideMark/>
          </w:tcPr>
          <w:p w14:paraId="6DCB012E"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Sorumlu Liderlik</w:t>
            </w:r>
          </w:p>
        </w:tc>
        <w:tc>
          <w:tcPr>
            <w:tcW w:w="451" w:type="pct"/>
            <w:tcMar>
              <w:top w:w="15" w:type="dxa"/>
              <w:left w:w="30" w:type="dxa"/>
              <w:bottom w:w="15" w:type="dxa"/>
              <w:right w:w="75" w:type="dxa"/>
            </w:tcMar>
            <w:vAlign w:val="center"/>
            <w:hideMark/>
          </w:tcPr>
          <w:p w14:paraId="6DCB012F"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-0,243</w:t>
            </w:r>
          </w:p>
        </w:tc>
        <w:tc>
          <w:tcPr>
            <w:tcW w:w="448" w:type="pct"/>
            <w:tcMar>
              <w:top w:w="15" w:type="dxa"/>
              <w:left w:w="30" w:type="dxa"/>
              <w:bottom w:w="15" w:type="dxa"/>
              <w:right w:w="75" w:type="dxa"/>
            </w:tcMar>
            <w:vAlign w:val="center"/>
            <w:hideMark/>
          </w:tcPr>
          <w:p w14:paraId="6DCB0130"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-4,921</w:t>
            </w:r>
          </w:p>
        </w:tc>
        <w:tc>
          <w:tcPr>
            <w:tcW w:w="378" w:type="pct"/>
            <w:tcMar>
              <w:top w:w="15" w:type="dxa"/>
              <w:left w:w="30" w:type="dxa"/>
              <w:bottom w:w="15" w:type="dxa"/>
              <w:right w:w="75" w:type="dxa"/>
            </w:tcMar>
            <w:vAlign w:val="center"/>
            <w:hideMark/>
          </w:tcPr>
          <w:p w14:paraId="6DCB0131"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0,000</w:t>
            </w:r>
          </w:p>
        </w:tc>
        <w:tc>
          <w:tcPr>
            <w:tcW w:w="450" w:type="pct"/>
            <w:vMerge/>
            <w:vAlign w:val="center"/>
            <w:hideMark/>
          </w:tcPr>
          <w:p w14:paraId="6DCB0132" w14:textId="77777777" w:rsidR="00713888" w:rsidRPr="00BF142D" w:rsidRDefault="00713888" w:rsidP="00CE2B51">
            <w:pPr>
              <w:spacing w:after="0" w:line="276" w:lineRule="auto"/>
              <w:jc w:val="both"/>
              <w:rPr>
                <w:rFonts w:cstheme="minorHAnsi"/>
                <w:sz w:val="24"/>
                <w:szCs w:val="24"/>
              </w:rPr>
            </w:pPr>
          </w:p>
        </w:tc>
        <w:tc>
          <w:tcPr>
            <w:tcW w:w="640" w:type="pct"/>
            <w:vMerge/>
            <w:vAlign w:val="center"/>
            <w:hideMark/>
          </w:tcPr>
          <w:p w14:paraId="6DCB0133" w14:textId="77777777" w:rsidR="00713888" w:rsidRPr="00BF142D" w:rsidRDefault="00713888" w:rsidP="00CE2B51">
            <w:pPr>
              <w:spacing w:after="0" w:line="276" w:lineRule="auto"/>
              <w:jc w:val="both"/>
              <w:rPr>
                <w:rFonts w:cstheme="minorHAnsi"/>
                <w:sz w:val="24"/>
                <w:szCs w:val="24"/>
              </w:rPr>
            </w:pPr>
          </w:p>
        </w:tc>
        <w:tc>
          <w:tcPr>
            <w:tcW w:w="378" w:type="pct"/>
            <w:vMerge/>
            <w:vAlign w:val="center"/>
            <w:hideMark/>
          </w:tcPr>
          <w:p w14:paraId="6DCB0134" w14:textId="77777777" w:rsidR="00713888" w:rsidRPr="00BF142D" w:rsidRDefault="00713888" w:rsidP="00CE2B51">
            <w:pPr>
              <w:spacing w:after="0" w:line="276" w:lineRule="auto"/>
              <w:jc w:val="both"/>
              <w:rPr>
                <w:rFonts w:cstheme="minorHAnsi"/>
                <w:sz w:val="24"/>
                <w:szCs w:val="24"/>
              </w:rPr>
            </w:pPr>
          </w:p>
        </w:tc>
      </w:tr>
      <w:tr w:rsidR="00713888" w:rsidRPr="00CE2B51" w14:paraId="6DCB0139" w14:textId="77777777" w:rsidTr="00BF142D">
        <w:trPr>
          <w:jc w:val="center"/>
        </w:trPr>
        <w:tc>
          <w:tcPr>
            <w:tcW w:w="3982" w:type="pct"/>
            <w:gridSpan w:val="6"/>
            <w:tcMar>
              <w:top w:w="15" w:type="dxa"/>
              <w:left w:w="30" w:type="dxa"/>
              <w:bottom w:w="15" w:type="dxa"/>
              <w:right w:w="75" w:type="dxa"/>
            </w:tcMar>
            <w:vAlign w:val="center"/>
            <w:hideMark/>
          </w:tcPr>
          <w:p w14:paraId="6DCB0136" w14:textId="77777777" w:rsidR="00713888" w:rsidRPr="00BF142D" w:rsidRDefault="00713888" w:rsidP="00CE2B51">
            <w:pPr>
              <w:spacing w:after="0" w:line="276" w:lineRule="auto"/>
              <w:jc w:val="both"/>
              <w:rPr>
                <w:rFonts w:cstheme="minorHAnsi"/>
                <w:sz w:val="24"/>
                <w:szCs w:val="24"/>
              </w:rPr>
            </w:pPr>
            <w:r w:rsidRPr="00BF142D">
              <w:rPr>
                <w:rFonts w:cstheme="minorHAnsi"/>
                <w:sz w:val="24"/>
                <w:szCs w:val="24"/>
              </w:rPr>
              <w:t>Lineer Regresyon Analizi</w:t>
            </w:r>
          </w:p>
        </w:tc>
        <w:tc>
          <w:tcPr>
            <w:tcW w:w="640" w:type="pct"/>
            <w:vAlign w:val="center"/>
            <w:hideMark/>
          </w:tcPr>
          <w:p w14:paraId="6DCB0137" w14:textId="77777777" w:rsidR="00713888" w:rsidRPr="00BF142D" w:rsidRDefault="00713888" w:rsidP="00CE2B51">
            <w:pPr>
              <w:spacing w:after="0" w:line="276" w:lineRule="auto"/>
              <w:jc w:val="both"/>
              <w:rPr>
                <w:rFonts w:cstheme="minorHAnsi"/>
                <w:sz w:val="24"/>
                <w:szCs w:val="24"/>
              </w:rPr>
            </w:pPr>
          </w:p>
        </w:tc>
        <w:tc>
          <w:tcPr>
            <w:tcW w:w="378" w:type="pct"/>
            <w:vAlign w:val="center"/>
            <w:hideMark/>
          </w:tcPr>
          <w:p w14:paraId="6DCB0138" w14:textId="77777777" w:rsidR="00713888" w:rsidRPr="00BF142D" w:rsidRDefault="00713888" w:rsidP="00CE2B51">
            <w:pPr>
              <w:spacing w:after="0" w:line="276" w:lineRule="auto"/>
              <w:jc w:val="both"/>
              <w:rPr>
                <w:rFonts w:cstheme="minorHAnsi"/>
                <w:sz w:val="24"/>
                <w:szCs w:val="24"/>
              </w:rPr>
            </w:pPr>
          </w:p>
        </w:tc>
      </w:tr>
    </w:tbl>
    <w:p w14:paraId="6DCB013A"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ab/>
      </w:r>
    </w:p>
    <w:p w14:paraId="6DCB013B"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Sorumlu liderlik ile iş aile çatışması arasındaki neden sonuç ilişkisini belirlemek üzere yapılan regresyon analizi anlamlı bulunmuştur (F=10,242; p=0,001&lt;0.05). İş aile Çatışması düzeyindeki toplam değişim </w:t>
      </w:r>
      <w:proofErr w:type="gramStart"/>
      <w:r w:rsidRPr="00CE2B51">
        <w:rPr>
          <w:rFonts w:cstheme="minorHAnsi"/>
          <w:sz w:val="24"/>
          <w:szCs w:val="24"/>
        </w:rPr>
        <w:t>%2.3</w:t>
      </w:r>
      <w:proofErr w:type="gramEnd"/>
      <w:r w:rsidRPr="00CE2B51">
        <w:rPr>
          <w:rFonts w:cstheme="minorHAnsi"/>
          <w:sz w:val="24"/>
          <w:szCs w:val="24"/>
        </w:rPr>
        <w:t xml:space="preserve"> oranında sorumlu liderlik tarafından açıklanmaktadır (R2=0,023). Sorumlu liderlik iş aile çatışması düzeyini azaltmaktadır (ß=-0,161).</w:t>
      </w:r>
    </w:p>
    <w:p w14:paraId="6DCB013C"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Sorumlu liderlik ile işe yabancılaşma arasındaki neden sonuç ilişkisini belirlemek üzere yapılan regresyon analizi anlamlı bulunmuştur (F=24,218; p=0,000&lt;0.05). İşe yabancılaşma </w:t>
      </w:r>
      <w:r w:rsidRPr="00CE2B51">
        <w:rPr>
          <w:rFonts w:cstheme="minorHAnsi"/>
          <w:sz w:val="24"/>
          <w:szCs w:val="24"/>
        </w:rPr>
        <w:lastRenderedPageBreak/>
        <w:t xml:space="preserve">düzeyindeki toplam değişim </w:t>
      </w:r>
      <w:proofErr w:type="gramStart"/>
      <w:r w:rsidRPr="00CE2B51">
        <w:rPr>
          <w:rFonts w:cstheme="minorHAnsi"/>
          <w:sz w:val="24"/>
          <w:szCs w:val="24"/>
        </w:rPr>
        <w:t>%5.6</w:t>
      </w:r>
      <w:proofErr w:type="gramEnd"/>
      <w:r w:rsidRPr="00CE2B51">
        <w:rPr>
          <w:rFonts w:cstheme="minorHAnsi"/>
          <w:sz w:val="24"/>
          <w:szCs w:val="24"/>
        </w:rPr>
        <w:t xml:space="preserve"> oranında sorumlu liderlik tarafından açıklanmaktadır (R2=0,056). Sorumlu liderlik işe yabancılaşma düzeyini azaltmaktadır (ß=-0,243).</w:t>
      </w:r>
    </w:p>
    <w:p w14:paraId="5C4160DC" w14:textId="77777777" w:rsidR="006F20BB" w:rsidRDefault="006F20BB" w:rsidP="00CE2B51">
      <w:pPr>
        <w:spacing w:after="0" w:line="276" w:lineRule="auto"/>
        <w:jc w:val="both"/>
        <w:rPr>
          <w:rFonts w:cstheme="minorHAnsi"/>
          <w:b/>
          <w:sz w:val="24"/>
          <w:szCs w:val="24"/>
        </w:rPr>
      </w:pPr>
    </w:p>
    <w:p w14:paraId="6DCB013D" w14:textId="31170C58"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 xml:space="preserve">Sonuç ve Tartışma </w:t>
      </w:r>
    </w:p>
    <w:p w14:paraId="6DCB013E"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Bu çalışmanın katılımcılarının </w:t>
      </w:r>
      <w:proofErr w:type="spellStart"/>
      <w:r w:rsidRPr="00CE2B51">
        <w:rPr>
          <w:rFonts w:cstheme="minorHAnsi"/>
          <w:sz w:val="24"/>
          <w:szCs w:val="24"/>
        </w:rPr>
        <w:t>demogerafik</w:t>
      </w:r>
      <w:proofErr w:type="spellEnd"/>
      <w:r w:rsidRPr="00CE2B51">
        <w:rPr>
          <w:rFonts w:cstheme="minorHAnsi"/>
          <w:sz w:val="24"/>
          <w:szCs w:val="24"/>
        </w:rPr>
        <w:t xml:space="preserve"> dağılımı, 211 erkek, 178 kadın olmak üzere toplam 389 kişiden oluşmaktadır. Katılımcıların 269'u evli, 120'si bekâr olarak dağılmaktadır, katılımcıların öğrenim durumuna göre dağılımı; 283'ü lisans, 106'sı yüksek lisans şeklindedir. </w:t>
      </w:r>
    </w:p>
    <w:p w14:paraId="6DCB013F"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İşe yabancılaşma ile iş aile çatışması arasında pozitif korelasyon bulunmuştur. Daha önce yapılan benzer alanyazın çalışmalarında </w:t>
      </w:r>
      <w:proofErr w:type="gramStart"/>
      <w:r w:rsidRPr="00CE2B51">
        <w:rPr>
          <w:rFonts w:cstheme="minorHAnsi"/>
          <w:sz w:val="24"/>
          <w:szCs w:val="24"/>
        </w:rPr>
        <w:t>da  (</w:t>
      </w:r>
      <w:proofErr w:type="gramEnd"/>
      <w:r w:rsidRPr="00CE2B51">
        <w:rPr>
          <w:rFonts w:cstheme="minorHAnsi"/>
          <w:sz w:val="24"/>
          <w:szCs w:val="24"/>
        </w:rPr>
        <w:t xml:space="preserve">Aydemir, 2018; Tokmak, 2014; </w:t>
      </w:r>
      <w:proofErr w:type="spellStart"/>
      <w:r w:rsidRPr="00CE2B51">
        <w:rPr>
          <w:rFonts w:cstheme="minorHAnsi"/>
          <w:sz w:val="24"/>
          <w:szCs w:val="24"/>
        </w:rPr>
        <w:t>Beğenirbaş</w:t>
      </w:r>
      <w:proofErr w:type="spellEnd"/>
      <w:r w:rsidRPr="00CE2B51">
        <w:rPr>
          <w:rFonts w:cstheme="minorHAnsi"/>
          <w:sz w:val="24"/>
          <w:szCs w:val="24"/>
        </w:rPr>
        <w:t xml:space="preserve">, 2015; Çalışkan, 2017) çalışmamızı destekler nitelikte sonuçlar tespit edilmiştir. </w:t>
      </w:r>
    </w:p>
    <w:p w14:paraId="6DCB0140"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Bu çalışmaya katılan bireylerde sorumlu liderlik algısının artması iş aile çatışması düzeyini işe yabancılaşma düzeyini azaltmaktadır. Çalışmayı destekler nitelikte benzer sonuçlar sorumlu liderliğin iş aile çatışması düzeyini azaltması; (</w:t>
      </w:r>
      <w:proofErr w:type="spellStart"/>
      <w:r w:rsidRPr="00CE2B51">
        <w:rPr>
          <w:rFonts w:cstheme="minorHAnsi"/>
          <w:sz w:val="24"/>
          <w:szCs w:val="24"/>
        </w:rPr>
        <w:t>Bernas</w:t>
      </w:r>
      <w:proofErr w:type="spellEnd"/>
      <w:r w:rsidRPr="00CE2B51">
        <w:rPr>
          <w:rFonts w:cstheme="minorHAnsi"/>
          <w:sz w:val="24"/>
          <w:szCs w:val="24"/>
        </w:rPr>
        <w:t xml:space="preserve">, 2000; </w:t>
      </w:r>
      <w:proofErr w:type="spellStart"/>
      <w:r w:rsidRPr="00CE2B51">
        <w:rPr>
          <w:rFonts w:cstheme="minorHAnsi"/>
          <w:sz w:val="24"/>
          <w:szCs w:val="24"/>
        </w:rPr>
        <w:t>Frye</w:t>
      </w:r>
      <w:proofErr w:type="spellEnd"/>
      <w:r w:rsidRPr="00CE2B51">
        <w:rPr>
          <w:rFonts w:cstheme="minorHAnsi"/>
          <w:sz w:val="24"/>
          <w:szCs w:val="24"/>
        </w:rPr>
        <w:t xml:space="preserve">, 2004; </w:t>
      </w:r>
      <w:proofErr w:type="spellStart"/>
      <w:r w:rsidRPr="00CE2B51">
        <w:rPr>
          <w:rFonts w:cstheme="minorHAnsi"/>
          <w:sz w:val="24"/>
          <w:szCs w:val="24"/>
        </w:rPr>
        <w:t>Lyons</w:t>
      </w:r>
      <w:proofErr w:type="spellEnd"/>
      <w:r w:rsidRPr="00CE2B51">
        <w:rPr>
          <w:rFonts w:cstheme="minorHAnsi"/>
          <w:sz w:val="24"/>
          <w:szCs w:val="24"/>
        </w:rPr>
        <w:t xml:space="preserve">, </w:t>
      </w:r>
      <w:proofErr w:type="spellStart"/>
      <w:r w:rsidRPr="00CE2B51">
        <w:rPr>
          <w:rFonts w:cstheme="minorHAnsi"/>
          <w:sz w:val="24"/>
          <w:szCs w:val="24"/>
        </w:rPr>
        <w:t>Schneider</w:t>
      </w:r>
      <w:proofErr w:type="spellEnd"/>
      <w:r w:rsidRPr="00CE2B51">
        <w:rPr>
          <w:rFonts w:cstheme="minorHAnsi"/>
          <w:sz w:val="24"/>
          <w:szCs w:val="24"/>
        </w:rPr>
        <w:t xml:space="preserve">, 2009) ve Sorumlu liderliğin işe yabancılaşma düzeyini azaltmasına yönelik bulgulara (Usta, 2016; </w:t>
      </w:r>
      <w:proofErr w:type="spellStart"/>
      <w:r w:rsidRPr="00CE2B51">
        <w:rPr>
          <w:rFonts w:cstheme="minorHAnsi"/>
          <w:sz w:val="24"/>
          <w:szCs w:val="24"/>
        </w:rPr>
        <w:t>Boerner</w:t>
      </w:r>
      <w:proofErr w:type="spellEnd"/>
      <w:r w:rsidRPr="00CE2B51">
        <w:rPr>
          <w:rFonts w:cstheme="minorHAnsi"/>
          <w:sz w:val="24"/>
          <w:szCs w:val="24"/>
        </w:rPr>
        <w:t xml:space="preserve">, 1998; </w:t>
      </w:r>
      <w:proofErr w:type="spellStart"/>
      <w:r w:rsidRPr="00CE2B51">
        <w:rPr>
          <w:rFonts w:cstheme="minorHAnsi"/>
          <w:sz w:val="24"/>
          <w:szCs w:val="24"/>
        </w:rPr>
        <w:t>Kanter</w:t>
      </w:r>
      <w:proofErr w:type="spellEnd"/>
      <w:r w:rsidRPr="00CE2B51">
        <w:rPr>
          <w:rFonts w:cstheme="minorHAnsi"/>
          <w:sz w:val="24"/>
          <w:szCs w:val="24"/>
        </w:rPr>
        <w:t xml:space="preserve">, 2014; </w:t>
      </w:r>
      <w:proofErr w:type="spellStart"/>
      <w:r w:rsidRPr="00CE2B51">
        <w:rPr>
          <w:rFonts w:cstheme="minorHAnsi"/>
          <w:sz w:val="24"/>
          <w:szCs w:val="24"/>
        </w:rPr>
        <w:t>Bryson</w:t>
      </w:r>
      <w:proofErr w:type="spellEnd"/>
      <w:r w:rsidRPr="00CE2B51">
        <w:rPr>
          <w:rFonts w:cstheme="minorHAnsi"/>
          <w:sz w:val="24"/>
          <w:szCs w:val="24"/>
        </w:rPr>
        <w:t xml:space="preserve">, 2014; </w:t>
      </w:r>
      <w:proofErr w:type="spellStart"/>
      <w:r w:rsidRPr="00CE2B51">
        <w:rPr>
          <w:rFonts w:cstheme="minorHAnsi"/>
          <w:sz w:val="24"/>
          <w:szCs w:val="24"/>
        </w:rPr>
        <w:t>Chiaburu</w:t>
      </w:r>
      <w:proofErr w:type="spellEnd"/>
      <w:r w:rsidRPr="00CE2B51">
        <w:rPr>
          <w:rFonts w:cstheme="minorHAnsi"/>
          <w:sz w:val="24"/>
          <w:szCs w:val="24"/>
        </w:rPr>
        <w:t xml:space="preserve"> 2014; </w:t>
      </w:r>
      <w:proofErr w:type="spellStart"/>
      <w:r w:rsidRPr="00CE2B51">
        <w:rPr>
          <w:rFonts w:cstheme="minorHAnsi"/>
          <w:sz w:val="24"/>
          <w:szCs w:val="24"/>
        </w:rPr>
        <w:t>Joshi</w:t>
      </w:r>
      <w:proofErr w:type="spellEnd"/>
      <w:r w:rsidRPr="00CE2B51">
        <w:rPr>
          <w:rFonts w:cstheme="minorHAnsi"/>
          <w:sz w:val="24"/>
          <w:szCs w:val="24"/>
        </w:rPr>
        <w:t xml:space="preserve">, 2010; </w:t>
      </w:r>
      <w:proofErr w:type="spellStart"/>
      <w:r w:rsidRPr="00CE2B51">
        <w:rPr>
          <w:rFonts w:cstheme="minorHAnsi"/>
          <w:sz w:val="24"/>
          <w:szCs w:val="24"/>
        </w:rPr>
        <w:t>Banai</w:t>
      </w:r>
      <w:proofErr w:type="spellEnd"/>
      <w:r w:rsidRPr="00CE2B51">
        <w:rPr>
          <w:rFonts w:cstheme="minorHAnsi"/>
          <w:sz w:val="24"/>
          <w:szCs w:val="24"/>
        </w:rPr>
        <w:t xml:space="preserve">, 2007) araştırmacıların da bu çalışmayı destekleyen nitelikte benzer sonuçlar vardır. </w:t>
      </w:r>
    </w:p>
    <w:p w14:paraId="1FA1029F" w14:textId="77777777" w:rsidR="006F20BB" w:rsidRDefault="006F20BB" w:rsidP="00CE2B51">
      <w:pPr>
        <w:spacing w:after="0" w:line="276" w:lineRule="auto"/>
        <w:jc w:val="both"/>
        <w:rPr>
          <w:rFonts w:cstheme="minorHAnsi"/>
          <w:b/>
          <w:sz w:val="24"/>
          <w:szCs w:val="24"/>
        </w:rPr>
      </w:pPr>
    </w:p>
    <w:p w14:paraId="6DCB0141" w14:textId="532DD068"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 xml:space="preserve">Öneriler </w:t>
      </w:r>
    </w:p>
    <w:p w14:paraId="6DCB0142"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Sorumlu liderlik rolünün okul ve eğitim kurumlarında; yasalar, yönetmelikler, mevzuat hükümleri, siyasi ergin politik uygulamaları, ailelerin ve toplumun beklentileri, değişim ve yenilikler, alanda yöneticilik rolünü biçimlendirmeye yönelik farklı yaklaşımlarla şekillendirilmiş görev tanımıyla çevrelenmiş okul müdürleri ve yöneticiler tarafından yerine getirilmesi beklenmektedir. Bir insan olarak okul yöneticilerinin okul dışı yaşamlarındaki sorunları, stres ve çatışma yaşantıları, aile ve toplumsal sorumlulukları etkilemektedir. </w:t>
      </w:r>
    </w:p>
    <w:p w14:paraId="6DCB0143"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Öğretmenlerin işe yabancılaşmalarının temel nedenlerinden olan iş-aile çatışmasında arabulucu, motive edici, sorunları çözmeye dönük uygulama ve yönlendirmede sorumlu liderlik rolünü yerine getirebilmeleri için okul yöneticilerinin ruhsal ve sosyal yönlerden güçlendirici çeşitli eğitimlerle desteklenmesi gerekmektedir. </w:t>
      </w:r>
    </w:p>
    <w:p w14:paraId="6DCB0144"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Mesleki bilgi ve tecrübenin yanında sosyal hayata dönük çeşitli yetkinliklerle donanmış liyakatli yöneticilerin atama ve görevlendirmede tercih edilmeleri öğretmenler tarafından lider olarak kabul edilmelerini kolaylaştıracaktır. </w:t>
      </w:r>
    </w:p>
    <w:p w14:paraId="6DCB0145"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İş ve aile öğretmenlerin farklı rollerinin olduğu olgulardır. Rol çatışması, aile içi sorunlar ve iş ortamındaki sorunlar öğretmeni bedenen, ruhen ve sosyal yönlerden olumsuz etkileyecek, kaygı ve strese neden olacaktır. Bu durum huzursuzluk ve mutsuzluğa yol açarak iş motivasyonunu etkileyecek ve işe yabancılaşmaya neden olacaktır. Sorumlu lider; bireysel yetkinliklerini, yöneticilik rolünün etkilerini, motivasyon gücünü, etkileme becerisini ve </w:t>
      </w:r>
      <w:proofErr w:type="spellStart"/>
      <w:r w:rsidRPr="00CE2B51">
        <w:rPr>
          <w:rFonts w:cstheme="minorHAnsi"/>
          <w:sz w:val="24"/>
          <w:szCs w:val="24"/>
        </w:rPr>
        <w:t>empatik</w:t>
      </w:r>
      <w:proofErr w:type="spellEnd"/>
      <w:r w:rsidRPr="00CE2B51">
        <w:rPr>
          <w:rFonts w:cstheme="minorHAnsi"/>
          <w:sz w:val="24"/>
          <w:szCs w:val="24"/>
        </w:rPr>
        <w:t xml:space="preserve"> düşünce yaklaşımını işe koşarak bireylerin iş ve aile çatışmalarından en asgari düzeyde etkilenmelerini sağlayıcı rehberlik yaparak işe yabancılaşma durumunun en aza indirilmesine katkı sağlayacaktır. </w:t>
      </w:r>
    </w:p>
    <w:p w14:paraId="6DCB0146"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lastRenderedPageBreak/>
        <w:t>Okul yöneticileri mesleki bilgi ve tecrübenin yanında toplumsal yaşamın getirdiği insan odaklı sorunların çözümüne yönelik bilimsel, sosyal, ahlaki ve etik ilkeleri özümseyerek paydaşlarına yaklaşan, dinleyen, duygudaşlık yapabilen, güvenilir donanımlı liderler olmalıdır.</w:t>
      </w:r>
    </w:p>
    <w:p w14:paraId="6DCB0147"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Öğretmenler mesleklerini icra ederken vazifelerinin ehemmiyeti, sorumluluk ve görev bilincinin getirdiği baskılar ile sosyal hayatın ve aile sorumluluğunun ağır yükü altında bedenen ve ruhen büyük bir stres altındadırlar. </w:t>
      </w:r>
    </w:p>
    <w:p w14:paraId="6DCB0148"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Toplumun beklentileri, hükümetin eğitim politikaları, mevzuatlar ve eğitim programları yanında okul sisteminin yüklediği vazifeler yanında eğitim alanındaki sürekli yenilikler, değişimler ile bilişim ve teknolojideki yenilikleri işe koşma zorunluluğunun getirdiği yük öğretmenlerin büyük çoğunluğunda meslektaş, yönetici, eş, arkadaş veya profesyonel kişilerden destek alma ihtiyacı doğurmaktadır. </w:t>
      </w:r>
    </w:p>
    <w:p w14:paraId="6DCB0149"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Sorumlu lider olarak okul yöneticileri zaman zaman bu durumu fark ederek gerekli desteği sağlamaya çalışırlarken, bazen de öğretmen sorunlarını paylaşmakta ve destek talebinde bulunmaktadır. Süreci iyi yönetecek lider yöneticiler öğretmenlerin sorunlarla mücadelelerinde sağlayacakları katkılarla onlara güç verecek, motivasyonlarını kazanmalarını sağlayacak, belki de doğabilecek aile çatışmasının önüne geçecektir.</w:t>
      </w:r>
    </w:p>
    <w:p w14:paraId="6DCB014A"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 xml:space="preserve">Aileler ve toplum en değerli varlıkları çocuklarını emanet ettikleri öğretmenlerin tam bir iyilik halinde olmalarını dilemekte ve beklemektedirler. Aileden sonra çocuklarına dokunacak ve ona rol model olacak öğretmenlerin sosyal, ekonomik, kültürel, ruhsal anlamda güçlü ve sağlıklı olmaları çok önemlidir. Aile – Toplum – Okulun oluşturduğu “altın </w:t>
      </w:r>
      <w:proofErr w:type="gramStart"/>
      <w:r w:rsidRPr="00CE2B51">
        <w:rPr>
          <w:rFonts w:cstheme="minorHAnsi"/>
          <w:sz w:val="24"/>
          <w:szCs w:val="24"/>
        </w:rPr>
        <w:t>üçgen ”de</w:t>
      </w:r>
      <w:proofErr w:type="gramEnd"/>
      <w:r w:rsidRPr="00CE2B51">
        <w:rPr>
          <w:rFonts w:cstheme="minorHAnsi"/>
          <w:sz w:val="24"/>
          <w:szCs w:val="24"/>
        </w:rPr>
        <w:t xml:space="preserve"> ilişkilerin sağlıklı olması yine okul yöneticisinin sorumlu liderlik rolünün iyi işlemesiyle sağlanabilmektedir.</w:t>
      </w:r>
    </w:p>
    <w:p w14:paraId="6DCB014B" w14:textId="77777777" w:rsidR="009875CC" w:rsidRPr="00CE2B51" w:rsidRDefault="009875CC" w:rsidP="00CE2B51">
      <w:pPr>
        <w:spacing w:after="0" w:line="276" w:lineRule="auto"/>
        <w:jc w:val="both"/>
        <w:rPr>
          <w:rFonts w:cstheme="minorHAnsi"/>
          <w:sz w:val="24"/>
          <w:szCs w:val="24"/>
        </w:rPr>
      </w:pPr>
      <w:r w:rsidRPr="00CE2B51">
        <w:rPr>
          <w:rFonts w:cstheme="minorHAnsi"/>
          <w:sz w:val="24"/>
          <w:szCs w:val="24"/>
        </w:rPr>
        <w:t>Okul yöneticileri; öğretmenin sosyal hayatı, aile hayatı ve mesleki çevresiyle uyum içinde olabilmesini sağlayıcı çeşitli argümanları kullanabilme yetkinliğine sahip olabilmelidir. Yöneticilik sorumluluğunun bilincinde sürekli değişim ve gelişim içinde olmalıdır. Sorumluluk almaktan kaçınmamalı, paydaşlarının sorunlarını çözmeye istekli olmalıdır. Her şeyden önce birey olarak kendisiyle barışık, ilişkilerinde sağlıklı ve öngörülebilir olmalıdır. Paydaşlarının güvenini kazanmış ve her zaman ulaşılır olabilmelidir.</w:t>
      </w:r>
    </w:p>
    <w:p w14:paraId="6DCB014C" w14:textId="77777777" w:rsidR="00713888" w:rsidRPr="00CE2B51" w:rsidRDefault="00713888" w:rsidP="00CE2B51">
      <w:pPr>
        <w:spacing w:after="0" w:line="276" w:lineRule="auto"/>
        <w:jc w:val="both"/>
        <w:rPr>
          <w:rFonts w:cstheme="minorHAnsi"/>
          <w:sz w:val="24"/>
          <w:szCs w:val="24"/>
        </w:rPr>
      </w:pPr>
    </w:p>
    <w:p w14:paraId="6DCB014D" w14:textId="77777777" w:rsidR="00713888" w:rsidRPr="00CE2B51" w:rsidRDefault="00713888" w:rsidP="00CE2B51">
      <w:pPr>
        <w:spacing w:after="0" w:line="276" w:lineRule="auto"/>
        <w:jc w:val="both"/>
        <w:rPr>
          <w:rFonts w:cstheme="minorHAnsi"/>
          <w:sz w:val="24"/>
          <w:szCs w:val="24"/>
        </w:rPr>
      </w:pPr>
    </w:p>
    <w:p w14:paraId="6DCB014E" w14:textId="77777777" w:rsidR="009875CC" w:rsidRPr="00CE2B51" w:rsidRDefault="009875CC" w:rsidP="00CE2B51">
      <w:pPr>
        <w:spacing w:after="0" w:line="276" w:lineRule="auto"/>
        <w:jc w:val="both"/>
        <w:rPr>
          <w:rFonts w:cstheme="minorHAnsi"/>
          <w:b/>
          <w:sz w:val="24"/>
          <w:szCs w:val="24"/>
        </w:rPr>
      </w:pPr>
      <w:r w:rsidRPr="00CE2B51">
        <w:rPr>
          <w:rFonts w:cstheme="minorHAnsi"/>
          <w:b/>
          <w:sz w:val="24"/>
          <w:szCs w:val="24"/>
        </w:rPr>
        <w:t>Referanslar</w:t>
      </w:r>
    </w:p>
    <w:p w14:paraId="6DCB014F" w14:textId="7EEE4342"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Aktay, A. (2017). Sosyal sermaye bağlamında </w:t>
      </w:r>
      <w:proofErr w:type="spellStart"/>
      <w:r w:rsidRPr="00CE2B51">
        <w:rPr>
          <w:rFonts w:cstheme="minorHAnsi"/>
          <w:sz w:val="24"/>
          <w:szCs w:val="24"/>
        </w:rPr>
        <w:t>Erich</w:t>
      </w:r>
      <w:proofErr w:type="spellEnd"/>
      <w:r w:rsidRPr="00CE2B51">
        <w:rPr>
          <w:rFonts w:cstheme="minorHAnsi"/>
          <w:sz w:val="24"/>
          <w:szCs w:val="24"/>
        </w:rPr>
        <w:t xml:space="preserve"> </w:t>
      </w:r>
      <w:proofErr w:type="spellStart"/>
      <w:r w:rsidRPr="00CE2B51">
        <w:rPr>
          <w:rFonts w:cstheme="minorHAnsi"/>
          <w:sz w:val="24"/>
          <w:szCs w:val="24"/>
        </w:rPr>
        <w:t>Fromm</w:t>
      </w:r>
      <w:proofErr w:type="spellEnd"/>
      <w:r w:rsidRPr="00CE2B51">
        <w:rPr>
          <w:rFonts w:cstheme="minorHAnsi"/>
          <w:sz w:val="24"/>
          <w:szCs w:val="24"/>
        </w:rPr>
        <w:t xml:space="preserve"> ve sağlıklı toplum. Akademik</w:t>
      </w:r>
      <w:r w:rsidRPr="00CE2B51">
        <w:rPr>
          <w:rFonts w:cstheme="minorHAnsi"/>
          <w:sz w:val="24"/>
          <w:szCs w:val="24"/>
        </w:rPr>
        <w:tab/>
        <w:t>İncelemeler Dergisi, 12(1), 155-172.</w:t>
      </w:r>
    </w:p>
    <w:p w14:paraId="6DCB0150"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Atay, S. E. &amp; Gerçek, M. (2017). Algılanan Rol Belirsizliğinin İşe Yabancılaşma Üzerindeki</w:t>
      </w:r>
      <w:r w:rsidRPr="00CE2B51">
        <w:rPr>
          <w:rFonts w:cstheme="minorHAnsi"/>
          <w:sz w:val="24"/>
          <w:szCs w:val="24"/>
        </w:rPr>
        <w:tab/>
        <w:t xml:space="preserve">Etkisinin </w:t>
      </w:r>
      <w:proofErr w:type="gramStart"/>
      <w:r w:rsidRPr="00CE2B51">
        <w:rPr>
          <w:rFonts w:cstheme="minorHAnsi"/>
          <w:sz w:val="24"/>
          <w:szCs w:val="24"/>
        </w:rPr>
        <w:t>Ve</w:t>
      </w:r>
      <w:proofErr w:type="gramEnd"/>
      <w:r w:rsidRPr="00CE2B51">
        <w:rPr>
          <w:rFonts w:cstheme="minorHAnsi"/>
          <w:sz w:val="24"/>
          <w:szCs w:val="24"/>
        </w:rPr>
        <w:tab/>
        <w:t>Demografik Değişkenlere Göre Farklılıklarının İncelenmesi. Ordu</w:t>
      </w:r>
      <w:r w:rsidRPr="00CE2B51">
        <w:rPr>
          <w:rFonts w:cstheme="minorHAnsi"/>
          <w:sz w:val="24"/>
          <w:szCs w:val="24"/>
        </w:rPr>
        <w:tab/>
        <w:t>Üniversitesi Sosyal Bilimler</w:t>
      </w:r>
      <w:r w:rsidRPr="00CE2B51">
        <w:rPr>
          <w:rFonts w:cstheme="minorHAnsi"/>
          <w:sz w:val="24"/>
          <w:szCs w:val="24"/>
        </w:rPr>
        <w:tab/>
        <w:t>Araştırmaları Dergisi, 7(2), 321-332.</w:t>
      </w:r>
    </w:p>
    <w:p w14:paraId="6DCB0151"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Arpınar</w:t>
      </w:r>
      <w:proofErr w:type="spellEnd"/>
      <w:r w:rsidRPr="00CE2B51">
        <w:rPr>
          <w:rFonts w:cstheme="minorHAnsi"/>
          <w:sz w:val="24"/>
          <w:szCs w:val="24"/>
        </w:rPr>
        <w:t xml:space="preserve">. M. </w:t>
      </w:r>
      <w:proofErr w:type="spellStart"/>
      <w:r w:rsidRPr="00CE2B51">
        <w:rPr>
          <w:rFonts w:cstheme="minorHAnsi"/>
          <w:sz w:val="24"/>
          <w:szCs w:val="24"/>
        </w:rPr>
        <w:t>Sosyo</w:t>
      </w:r>
      <w:proofErr w:type="spellEnd"/>
      <w:r w:rsidRPr="00CE2B51">
        <w:rPr>
          <w:rFonts w:cstheme="minorHAnsi"/>
          <w:sz w:val="24"/>
          <w:szCs w:val="24"/>
        </w:rPr>
        <w:t xml:space="preserve"> Demografik Özelliklerin Bilişsel Duygu Düzenleme Stratejilerine</w:t>
      </w:r>
      <w:r w:rsidRPr="00CE2B51">
        <w:rPr>
          <w:rFonts w:cstheme="minorHAnsi"/>
          <w:sz w:val="24"/>
          <w:szCs w:val="24"/>
        </w:rPr>
        <w:tab/>
        <w:t>Etkisine</w:t>
      </w:r>
      <w:r w:rsidRPr="00CE2B51">
        <w:rPr>
          <w:rFonts w:cstheme="minorHAnsi"/>
          <w:sz w:val="24"/>
          <w:szCs w:val="24"/>
        </w:rPr>
        <w:tab/>
        <w:t>Yönelik Bir Çalışma.</w:t>
      </w:r>
    </w:p>
    <w:p w14:paraId="6DCB0152"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Arpınar</w:t>
      </w:r>
      <w:proofErr w:type="spellEnd"/>
      <w:r w:rsidRPr="00CE2B51">
        <w:rPr>
          <w:rFonts w:cstheme="minorHAnsi"/>
          <w:sz w:val="24"/>
          <w:szCs w:val="24"/>
        </w:rPr>
        <w:t xml:space="preserve">, M., </w:t>
      </w:r>
      <w:proofErr w:type="spellStart"/>
      <w:r w:rsidRPr="00CE2B51">
        <w:rPr>
          <w:rFonts w:cstheme="minorHAnsi"/>
          <w:sz w:val="24"/>
          <w:szCs w:val="24"/>
        </w:rPr>
        <w:t>Tuysuz</w:t>
      </w:r>
      <w:proofErr w:type="spellEnd"/>
      <w:r w:rsidRPr="00CE2B51">
        <w:rPr>
          <w:rFonts w:cstheme="minorHAnsi"/>
          <w:sz w:val="24"/>
          <w:szCs w:val="24"/>
        </w:rPr>
        <w:t>, M. (2019). Çalışanların Demografik Özelliklerin Göre</w:t>
      </w:r>
      <w:r w:rsidRPr="00CE2B51">
        <w:rPr>
          <w:rFonts w:cstheme="minorHAnsi"/>
          <w:sz w:val="24"/>
          <w:szCs w:val="24"/>
        </w:rPr>
        <w:tab/>
        <w:t>Algılanan</w:t>
      </w:r>
      <w:r w:rsidRPr="00CE2B51">
        <w:rPr>
          <w:rFonts w:cstheme="minorHAnsi"/>
          <w:sz w:val="24"/>
          <w:szCs w:val="24"/>
        </w:rPr>
        <w:tab/>
        <w:t xml:space="preserve">Personel Güçlendirme Düzeyi: Bir Araştırma. </w:t>
      </w:r>
      <w:proofErr w:type="spellStart"/>
      <w:r w:rsidRPr="00CE2B51">
        <w:rPr>
          <w:rFonts w:cstheme="minorHAnsi"/>
          <w:sz w:val="24"/>
          <w:szCs w:val="24"/>
        </w:rPr>
        <w:t>Cataloging-In</w:t>
      </w:r>
      <w:proofErr w:type="spellEnd"/>
      <w:r w:rsidRPr="00CE2B51">
        <w:rPr>
          <w:rFonts w:cstheme="minorHAnsi"/>
          <w:sz w:val="24"/>
          <w:szCs w:val="24"/>
        </w:rPr>
        <w:tab/>
      </w:r>
      <w:proofErr w:type="spellStart"/>
      <w:r w:rsidRPr="00CE2B51">
        <w:rPr>
          <w:rFonts w:cstheme="minorHAnsi"/>
          <w:sz w:val="24"/>
          <w:szCs w:val="24"/>
        </w:rPr>
        <w:t>Publication</w:t>
      </w:r>
      <w:proofErr w:type="spellEnd"/>
      <w:r w:rsidRPr="00CE2B51">
        <w:rPr>
          <w:rFonts w:cstheme="minorHAnsi"/>
          <w:sz w:val="24"/>
          <w:szCs w:val="24"/>
        </w:rPr>
        <w:t xml:space="preserve"> Data,</w:t>
      </w:r>
      <w:r w:rsidRPr="00CE2B51">
        <w:rPr>
          <w:rFonts w:cstheme="minorHAnsi"/>
          <w:sz w:val="24"/>
          <w:szCs w:val="24"/>
        </w:rPr>
        <w:tab/>
        <w:t>485.</w:t>
      </w:r>
    </w:p>
    <w:p w14:paraId="6DCB0153" w14:textId="033A3D18" w:rsidR="009875CC" w:rsidRPr="00CE2B51" w:rsidRDefault="009875CC" w:rsidP="006F20BB">
      <w:pPr>
        <w:spacing w:line="240" w:lineRule="auto"/>
        <w:jc w:val="both"/>
        <w:rPr>
          <w:rFonts w:cstheme="minorHAnsi"/>
          <w:sz w:val="24"/>
          <w:szCs w:val="24"/>
        </w:rPr>
      </w:pPr>
      <w:r w:rsidRPr="00CE2B51">
        <w:rPr>
          <w:rFonts w:cstheme="minorHAnsi"/>
          <w:sz w:val="24"/>
          <w:szCs w:val="24"/>
        </w:rPr>
        <w:lastRenderedPageBreak/>
        <w:t>Aydemir, C., Akdoğan, A. A. (2018). İş-Aile Çatışmasının Psikolojik Performans Üzerindeki</w:t>
      </w:r>
      <w:r w:rsidRPr="00CE2B51">
        <w:rPr>
          <w:rFonts w:cstheme="minorHAnsi"/>
          <w:sz w:val="24"/>
          <w:szCs w:val="24"/>
        </w:rPr>
        <w:tab/>
        <w:t xml:space="preserve">Etkisi: İşe Yabancılaşma </w:t>
      </w:r>
      <w:r w:rsidR="006F20BB">
        <w:rPr>
          <w:rFonts w:cstheme="minorHAnsi"/>
          <w:sz w:val="24"/>
          <w:szCs w:val="24"/>
        </w:rPr>
        <w:t xml:space="preserve">ve </w:t>
      </w:r>
      <w:r w:rsidRPr="00CE2B51">
        <w:rPr>
          <w:rFonts w:cstheme="minorHAnsi"/>
          <w:sz w:val="24"/>
          <w:szCs w:val="24"/>
        </w:rPr>
        <w:t>Pozitif Psikolojik Sermayenin Aracı Rolü. Atatürk</w:t>
      </w:r>
    </w:p>
    <w:p w14:paraId="6DCB0154"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Üniversitesi Sosyal Bilimler Enstitüsü </w:t>
      </w:r>
      <w:proofErr w:type="gramStart"/>
      <w:r w:rsidRPr="00CE2B51">
        <w:rPr>
          <w:rFonts w:cstheme="minorHAnsi"/>
          <w:sz w:val="24"/>
          <w:szCs w:val="24"/>
        </w:rPr>
        <w:t>Dergisi,  993</w:t>
      </w:r>
      <w:proofErr w:type="gramEnd"/>
      <w:r w:rsidRPr="00CE2B51">
        <w:rPr>
          <w:rFonts w:cstheme="minorHAnsi"/>
          <w:sz w:val="24"/>
          <w:szCs w:val="24"/>
        </w:rPr>
        <w:t xml:space="preserve">-2012 . </w:t>
      </w:r>
      <w:proofErr w:type="spellStart"/>
      <w:r w:rsidRPr="00CE2B51">
        <w:rPr>
          <w:rFonts w:cstheme="minorHAnsi"/>
          <w:sz w:val="24"/>
          <w:szCs w:val="24"/>
        </w:rPr>
        <w:t>Retrieved</w:t>
      </w:r>
      <w:proofErr w:type="spellEnd"/>
      <w:r w:rsidRPr="00CE2B51">
        <w:rPr>
          <w:rFonts w:cstheme="minorHAnsi"/>
          <w:sz w:val="24"/>
          <w:szCs w:val="24"/>
        </w:rPr>
        <w:t xml:space="preserve"> </w:t>
      </w:r>
      <w:proofErr w:type="spellStart"/>
      <w:r w:rsidRPr="00CE2B51">
        <w:rPr>
          <w:rFonts w:cstheme="minorHAnsi"/>
          <w:sz w:val="24"/>
          <w:szCs w:val="24"/>
        </w:rPr>
        <w:t>FromParOrg</w:t>
      </w:r>
      <w:proofErr w:type="spellEnd"/>
    </w:p>
    <w:p w14:paraId="6DCB0155"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Tr/n/</w:t>
      </w:r>
      <w:proofErr w:type="spellStart"/>
      <w:r w:rsidRPr="00CE2B51">
        <w:rPr>
          <w:rFonts w:cstheme="minorHAnsi"/>
          <w:sz w:val="24"/>
          <w:szCs w:val="24"/>
        </w:rPr>
        <w:t>Pu</w:t>
      </w:r>
      <w:proofErr w:type="spellEnd"/>
      <w:r w:rsidRPr="00CE2B51">
        <w:rPr>
          <w:rFonts w:cstheme="minorHAnsi"/>
          <w:sz w:val="24"/>
          <w:szCs w:val="24"/>
        </w:rPr>
        <w:t>/</w:t>
      </w:r>
      <w:proofErr w:type="spellStart"/>
      <w:r w:rsidRPr="00CE2B51">
        <w:rPr>
          <w:rFonts w:cstheme="minorHAnsi"/>
          <w:sz w:val="24"/>
          <w:szCs w:val="24"/>
        </w:rPr>
        <w:t>Ataunisosbil</w:t>
      </w:r>
      <w:proofErr w:type="spellEnd"/>
      <w:r w:rsidRPr="00CE2B51">
        <w:rPr>
          <w:rFonts w:cstheme="minorHAnsi"/>
          <w:sz w:val="24"/>
          <w:szCs w:val="24"/>
        </w:rPr>
        <w:t>/</w:t>
      </w:r>
      <w:proofErr w:type="spellStart"/>
      <w:r w:rsidRPr="00CE2B51">
        <w:rPr>
          <w:rFonts w:cstheme="minorHAnsi"/>
          <w:sz w:val="24"/>
          <w:szCs w:val="24"/>
        </w:rPr>
        <w:t>İssue</w:t>
      </w:r>
      <w:proofErr w:type="spellEnd"/>
      <w:r w:rsidRPr="00CE2B51">
        <w:rPr>
          <w:rFonts w:cstheme="minorHAnsi"/>
          <w:sz w:val="24"/>
          <w:szCs w:val="24"/>
        </w:rPr>
        <w:t>/39871/401871</w:t>
      </w:r>
    </w:p>
    <w:p w14:paraId="6DCB0156"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Banai</w:t>
      </w:r>
      <w:proofErr w:type="spellEnd"/>
      <w:r w:rsidRPr="00CE2B51">
        <w:rPr>
          <w:rFonts w:cstheme="minorHAnsi"/>
          <w:sz w:val="24"/>
          <w:szCs w:val="24"/>
        </w:rPr>
        <w:t xml:space="preserve">, M.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Reisel</w:t>
      </w:r>
      <w:proofErr w:type="spellEnd"/>
      <w:r w:rsidRPr="00CE2B51">
        <w:rPr>
          <w:rFonts w:cstheme="minorHAnsi"/>
          <w:sz w:val="24"/>
          <w:szCs w:val="24"/>
        </w:rPr>
        <w:t>, W. D. (2007), “</w:t>
      </w:r>
      <w:proofErr w:type="spellStart"/>
      <w:r w:rsidRPr="00CE2B51">
        <w:rPr>
          <w:rFonts w:cstheme="minorHAnsi"/>
          <w:sz w:val="24"/>
          <w:szCs w:val="24"/>
        </w:rPr>
        <w:t>The</w:t>
      </w:r>
      <w:proofErr w:type="spellEnd"/>
      <w:r w:rsidRPr="00CE2B51">
        <w:rPr>
          <w:rFonts w:cstheme="minorHAnsi"/>
          <w:sz w:val="24"/>
          <w:szCs w:val="24"/>
        </w:rPr>
        <w:t xml:space="preserve"> </w:t>
      </w:r>
      <w:proofErr w:type="spellStart"/>
      <w:r w:rsidRPr="00CE2B51">
        <w:rPr>
          <w:rFonts w:cstheme="minorHAnsi"/>
          <w:sz w:val="24"/>
          <w:szCs w:val="24"/>
        </w:rPr>
        <w:t>Influence</w:t>
      </w:r>
      <w:proofErr w:type="spellEnd"/>
      <w:r w:rsidRPr="00CE2B51">
        <w:rPr>
          <w:rFonts w:cstheme="minorHAnsi"/>
          <w:sz w:val="24"/>
          <w:szCs w:val="24"/>
        </w:rPr>
        <w:t xml:space="preserve"> Of </w:t>
      </w:r>
      <w:proofErr w:type="spellStart"/>
      <w:r w:rsidRPr="00CE2B51">
        <w:rPr>
          <w:rFonts w:cstheme="minorHAnsi"/>
          <w:sz w:val="24"/>
          <w:szCs w:val="24"/>
        </w:rPr>
        <w:t>Supportive</w:t>
      </w:r>
      <w:proofErr w:type="spellEnd"/>
      <w:r w:rsidRPr="00CE2B51">
        <w:rPr>
          <w:rFonts w:cstheme="minorHAnsi"/>
          <w:sz w:val="24"/>
          <w:szCs w:val="24"/>
        </w:rPr>
        <w:t xml:space="preserve"> </w:t>
      </w:r>
      <w:proofErr w:type="spellStart"/>
      <w:r w:rsidRPr="00CE2B51">
        <w:rPr>
          <w:rFonts w:cstheme="minorHAnsi"/>
          <w:sz w:val="24"/>
          <w:szCs w:val="24"/>
        </w:rPr>
        <w:t>Leadership</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Job</w:t>
      </w:r>
      <w:proofErr w:type="spellEnd"/>
      <w:r w:rsidRPr="00CE2B51">
        <w:rPr>
          <w:rFonts w:cstheme="minorHAnsi"/>
          <w:sz w:val="24"/>
          <w:szCs w:val="24"/>
        </w:rPr>
        <w:tab/>
      </w:r>
      <w:proofErr w:type="spellStart"/>
      <w:r w:rsidRPr="00CE2B51">
        <w:rPr>
          <w:rFonts w:cstheme="minorHAnsi"/>
          <w:sz w:val="24"/>
          <w:szCs w:val="24"/>
        </w:rPr>
        <w:t>Characteristics</w:t>
      </w:r>
      <w:proofErr w:type="spellEnd"/>
      <w:r w:rsidRPr="00CE2B51">
        <w:rPr>
          <w:rFonts w:cstheme="minorHAnsi"/>
          <w:sz w:val="24"/>
          <w:szCs w:val="24"/>
        </w:rPr>
        <w:t xml:space="preserve"> On </w:t>
      </w:r>
      <w:proofErr w:type="spellStart"/>
      <w:r w:rsidRPr="00CE2B51">
        <w:rPr>
          <w:rFonts w:cstheme="minorHAnsi"/>
          <w:sz w:val="24"/>
          <w:szCs w:val="24"/>
        </w:rPr>
        <w:t>Work</w:t>
      </w:r>
      <w:proofErr w:type="spellEnd"/>
      <w:r w:rsidRPr="00CE2B51">
        <w:rPr>
          <w:rFonts w:cstheme="minorHAnsi"/>
          <w:sz w:val="24"/>
          <w:szCs w:val="24"/>
        </w:rPr>
        <w:t xml:space="preserve"> </w:t>
      </w:r>
      <w:proofErr w:type="spellStart"/>
      <w:r w:rsidRPr="00CE2B51">
        <w:rPr>
          <w:rFonts w:cstheme="minorHAnsi"/>
          <w:sz w:val="24"/>
          <w:szCs w:val="24"/>
        </w:rPr>
        <w:t>Alienation</w:t>
      </w:r>
      <w:proofErr w:type="spellEnd"/>
      <w:r w:rsidRPr="00CE2B51">
        <w:rPr>
          <w:rFonts w:cstheme="minorHAnsi"/>
          <w:sz w:val="24"/>
          <w:szCs w:val="24"/>
        </w:rPr>
        <w:t xml:space="preserve">: A </w:t>
      </w:r>
      <w:proofErr w:type="spellStart"/>
      <w:r w:rsidRPr="00CE2B51">
        <w:rPr>
          <w:rFonts w:cstheme="minorHAnsi"/>
          <w:sz w:val="24"/>
          <w:szCs w:val="24"/>
        </w:rPr>
        <w:t>Six</w:t>
      </w:r>
      <w:proofErr w:type="spellEnd"/>
      <w:r w:rsidRPr="00CE2B51">
        <w:rPr>
          <w:rFonts w:cstheme="minorHAnsi"/>
          <w:sz w:val="24"/>
          <w:szCs w:val="24"/>
        </w:rPr>
        <w:t xml:space="preserve">-Country </w:t>
      </w:r>
      <w:proofErr w:type="spellStart"/>
      <w:r w:rsidRPr="00CE2B51">
        <w:rPr>
          <w:rFonts w:cstheme="minorHAnsi"/>
          <w:sz w:val="24"/>
          <w:szCs w:val="24"/>
        </w:rPr>
        <w:t>Investigation</w:t>
      </w:r>
      <w:proofErr w:type="spellEnd"/>
      <w:r w:rsidRPr="00CE2B51">
        <w:rPr>
          <w:rFonts w:cstheme="minorHAnsi"/>
          <w:sz w:val="24"/>
          <w:szCs w:val="24"/>
        </w:rPr>
        <w:t xml:space="preserve">”, </w:t>
      </w:r>
      <w:proofErr w:type="spellStart"/>
      <w:r w:rsidRPr="00CE2B51">
        <w:rPr>
          <w:rFonts w:cstheme="minorHAnsi"/>
          <w:sz w:val="24"/>
          <w:szCs w:val="24"/>
        </w:rPr>
        <w:t>Journal</w:t>
      </w:r>
      <w:proofErr w:type="spellEnd"/>
      <w:r w:rsidRPr="00CE2B51">
        <w:rPr>
          <w:rFonts w:cstheme="minorHAnsi"/>
          <w:sz w:val="24"/>
          <w:szCs w:val="24"/>
        </w:rPr>
        <w:t xml:space="preserve"> Of World</w:t>
      </w:r>
      <w:r w:rsidRPr="00CE2B51">
        <w:rPr>
          <w:rFonts w:cstheme="minorHAnsi"/>
          <w:sz w:val="24"/>
          <w:szCs w:val="24"/>
        </w:rPr>
        <w:tab/>
        <w:t xml:space="preserve">Business, 42, </w:t>
      </w:r>
      <w:proofErr w:type="spellStart"/>
      <w:r w:rsidRPr="00CE2B51">
        <w:rPr>
          <w:rFonts w:cstheme="minorHAnsi"/>
          <w:sz w:val="24"/>
          <w:szCs w:val="24"/>
        </w:rPr>
        <w:t>Pp</w:t>
      </w:r>
      <w:proofErr w:type="spellEnd"/>
      <w:r w:rsidRPr="00CE2B51">
        <w:rPr>
          <w:rFonts w:cstheme="minorHAnsi"/>
          <w:sz w:val="24"/>
          <w:szCs w:val="24"/>
        </w:rPr>
        <w:t>. 463- 476.</w:t>
      </w:r>
    </w:p>
    <w:p w14:paraId="6DCB0157"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Boerner</w:t>
      </w:r>
      <w:proofErr w:type="spellEnd"/>
      <w:r w:rsidRPr="00CE2B51">
        <w:rPr>
          <w:rFonts w:cstheme="minorHAnsi"/>
          <w:sz w:val="24"/>
          <w:szCs w:val="24"/>
        </w:rPr>
        <w:t>, S. (1998), “</w:t>
      </w:r>
      <w:proofErr w:type="spellStart"/>
      <w:r w:rsidRPr="00CE2B51">
        <w:rPr>
          <w:rFonts w:cstheme="minorHAnsi"/>
          <w:sz w:val="24"/>
          <w:szCs w:val="24"/>
        </w:rPr>
        <w:t>Work</w:t>
      </w:r>
      <w:proofErr w:type="spellEnd"/>
      <w:r w:rsidRPr="00CE2B51">
        <w:rPr>
          <w:rFonts w:cstheme="minorHAnsi"/>
          <w:sz w:val="24"/>
          <w:szCs w:val="24"/>
        </w:rPr>
        <w:t xml:space="preserve"> </w:t>
      </w:r>
      <w:proofErr w:type="spellStart"/>
      <w:r w:rsidRPr="00CE2B51">
        <w:rPr>
          <w:rFonts w:cstheme="minorHAnsi"/>
          <w:sz w:val="24"/>
          <w:szCs w:val="24"/>
        </w:rPr>
        <w:t>Alienation</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Continuous</w:t>
      </w:r>
      <w:proofErr w:type="spellEnd"/>
      <w:r w:rsidRPr="00CE2B51">
        <w:rPr>
          <w:rFonts w:cstheme="minorHAnsi"/>
          <w:sz w:val="24"/>
          <w:szCs w:val="24"/>
        </w:rPr>
        <w:t xml:space="preserve"> </w:t>
      </w:r>
      <w:proofErr w:type="spellStart"/>
      <w:r w:rsidRPr="00CE2B51">
        <w:rPr>
          <w:rFonts w:cstheme="minorHAnsi"/>
          <w:sz w:val="24"/>
          <w:szCs w:val="24"/>
        </w:rPr>
        <w:t>Improvement</w:t>
      </w:r>
      <w:proofErr w:type="spellEnd"/>
      <w:r w:rsidRPr="00CE2B51">
        <w:rPr>
          <w:rFonts w:cstheme="minorHAnsi"/>
          <w:sz w:val="24"/>
          <w:szCs w:val="24"/>
        </w:rPr>
        <w:t xml:space="preserve"> </w:t>
      </w:r>
      <w:proofErr w:type="spellStart"/>
      <w:r w:rsidRPr="00CE2B51">
        <w:rPr>
          <w:rFonts w:cstheme="minorHAnsi"/>
          <w:sz w:val="24"/>
          <w:szCs w:val="24"/>
        </w:rPr>
        <w:t>The</w:t>
      </w:r>
      <w:proofErr w:type="spellEnd"/>
      <w:r w:rsidRPr="00CE2B51">
        <w:rPr>
          <w:rFonts w:cstheme="minorHAnsi"/>
          <w:sz w:val="24"/>
          <w:szCs w:val="24"/>
        </w:rPr>
        <w:t xml:space="preserve"> </w:t>
      </w:r>
      <w:proofErr w:type="spellStart"/>
      <w:r w:rsidRPr="00CE2B51">
        <w:rPr>
          <w:rFonts w:cstheme="minorHAnsi"/>
          <w:sz w:val="24"/>
          <w:szCs w:val="24"/>
        </w:rPr>
        <w:t>Effects</w:t>
      </w:r>
      <w:proofErr w:type="spellEnd"/>
      <w:r w:rsidRPr="00CE2B51">
        <w:rPr>
          <w:rFonts w:cstheme="minorHAnsi"/>
          <w:sz w:val="24"/>
          <w:szCs w:val="24"/>
        </w:rPr>
        <w:t xml:space="preserve"> Of</w:t>
      </w:r>
      <w:r w:rsidRPr="00CE2B51">
        <w:rPr>
          <w:rFonts w:cstheme="minorHAnsi"/>
          <w:sz w:val="24"/>
          <w:szCs w:val="24"/>
        </w:rPr>
        <w:tab/>
      </w:r>
      <w:proofErr w:type="spellStart"/>
      <w:r w:rsidRPr="00CE2B51">
        <w:rPr>
          <w:rFonts w:cstheme="minorHAnsi"/>
          <w:sz w:val="24"/>
          <w:szCs w:val="24"/>
        </w:rPr>
        <w:t>Leadership</w:t>
      </w:r>
      <w:proofErr w:type="spellEnd"/>
      <w:r w:rsidRPr="00CE2B51">
        <w:rPr>
          <w:rFonts w:cstheme="minorHAnsi"/>
          <w:sz w:val="24"/>
          <w:szCs w:val="24"/>
        </w:rPr>
        <w:t xml:space="preserve"> Style”, </w:t>
      </w:r>
      <w:proofErr w:type="spellStart"/>
      <w:r w:rsidRPr="00CE2B51">
        <w:rPr>
          <w:rFonts w:cstheme="minorHAnsi"/>
          <w:sz w:val="24"/>
          <w:szCs w:val="24"/>
        </w:rPr>
        <w:t>Proceedings</w:t>
      </w:r>
      <w:proofErr w:type="spellEnd"/>
      <w:r w:rsidRPr="00CE2B51">
        <w:rPr>
          <w:rFonts w:cstheme="minorHAnsi"/>
          <w:sz w:val="24"/>
          <w:szCs w:val="24"/>
        </w:rPr>
        <w:t xml:space="preserve"> Of </w:t>
      </w:r>
      <w:proofErr w:type="spellStart"/>
      <w:r w:rsidRPr="00CE2B51">
        <w:rPr>
          <w:rFonts w:cstheme="minorHAnsi"/>
          <w:sz w:val="24"/>
          <w:szCs w:val="24"/>
        </w:rPr>
        <w:t>The</w:t>
      </w:r>
      <w:proofErr w:type="spellEnd"/>
      <w:r w:rsidRPr="00CE2B51">
        <w:rPr>
          <w:rFonts w:cstheme="minorHAnsi"/>
          <w:sz w:val="24"/>
          <w:szCs w:val="24"/>
        </w:rPr>
        <w:t xml:space="preserve"> 2nd International </w:t>
      </w:r>
      <w:proofErr w:type="spellStart"/>
      <w:r w:rsidRPr="00CE2B51">
        <w:rPr>
          <w:rFonts w:cstheme="minorHAnsi"/>
          <w:sz w:val="24"/>
          <w:szCs w:val="24"/>
        </w:rPr>
        <w:t>Eurocınet</w:t>
      </w:r>
      <w:proofErr w:type="spellEnd"/>
      <w:r w:rsidRPr="00CE2B51">
        <w:rPr>
          <w:rFonts w:cstheme="minorHAnsi"/>
          <w:sz w:val="24"/>
          <w:szCs w:val="24"/>
        </w:rPr>
        <w:t xml:space="preserve"> 244 Conference</w:t>
      </w:r>
      <w:r w:rsidRPr="00CE2B51">
        <w:rPr>
          <w:rFonts w:cstheme="minorHAnsi"/>
          <w:sz w:val="24"/>
          <w:szCs w:val="24"/>
        </w:rPr>
        <w:tab/>
      </w:r>
      <w:proofErr w:type="spellStart"/>
      <w:r w:rsidRPr="00CE2B51">
        <w:rPr>
          <w:rFonts w:cstheme="minorHAnsi"/>
          <w:sz w:val="24"/>
          <w:szCs w:val="24"/>
        </w:rPr>
        <w:t>OnContinuous</w:t>
      </w:r>
      <w:proofErr w:type="spellEnd"/>
      <w:r w:rsidRPr="00CE2B51">
        <w:rPr>
          <w:rFonts w:cstheme="minorHAnsi"/>
          <w:sz w:val="24"/>
          <w:szCs w:val="24"/>
        </w:rPr>
        <w:t xml:space="preserve"> </w:t>
      </w:r>
      <w:proofErr w:type="spellStart"/>
      <w:r w:rsidRPr="00CE2B51">
        <w:rPr>
          <w:rFonts w:cstheme="minorHAnsi"/>
          <w:sz w:val="24"/>
          <w:szCs w:val="24"/>
        </w:rPr>
        <w:t>Improvement</w:t>
      </w:r>
      <w:proofErr w:type="spellEnd"/>
      <w:r w:rsidRPr="00CE2B51">
        <w:rPr>
          <w:rFonts w:cstheme="minorHAnsi"/>
          <w:sz w:val="24"/>
          <w:szCs w:val="24"/>
        </w:rPr>
        <w:t xml:space="preserve">: </w:t>
      </w:r>
      <w:proofErr w:type="spellStart"/>
      <w:r w:rsidRPr="00CE2B51">
        <w:rPr>
          <w:rFonts w:cstheme="minorHAnsi"/>
          <w:sz w:val="24"/>
          <w:szCs w:val="24"/>
        </w:rPr>
        <w:t>From</w:t>
      </w:r>
      <w:proofErr w:type="spellEnd"/>
      <w:r w:rsidRPr="00CE2B51">
        <w:rPr>
          <w:rFonts w:cstheme="minorHAnsi"/>
          <w:sz w:val="24"/>
          <w:szCs w:val="24"/>
        </w:rPr>
        <w:t xml:space="preserve"> İdea </w:t>
      </w:r>
      <w:proofErr w:type="spellStart"/>
      <w:r w:rsidRPr="00CE2B51">
        <w:rPr>
          <w:rFonts w:cstheme="minorHAnsi"/>
          <w:sz w:val="24"/>
          <w:szCs w:val="24"/>
        </w:rPr>
        <w:t>To</w:t>
      </w:r>
      <w:proofErr w:type="spellEnd"/>
      <w:r w:rsidRPr="00CE2B51">
        <w:rPr>
          <w:rFonts w:cstheme="minorHAnsi"/>
          <w:sz w:val="24"/>
          <w:szCs w:val="24"/>
        </w:rPr>
        <w:t xml:space="preserve"> </w:t>
      </w:r>
      <w:proofErr w:type="spellStart"/>
      <w:r w:rsidRPr="00CE2B51">
        <w:rPr>
          <w:rFonts w:cstheme="minorHAnsi"/>
          <w:sz w:val="24"/>
          <w:szCs w:val="24"/>
        </w:rPr>
        <w:t>Reality</w:t>
      </w:r>
      <w:proofErr w:type="spellEnd"/>
      <w:r w:rsidRPr="00CE2B51">
        <w:rPr>
          <w:rFonts w:cstheme="minorHAnsi"/>
          <w:sz w:val="24"/>
          <w:szCs w:val="24"/>
        </w:rPr>
        <w:t xml:space="preserve">, 14-15 </w:t>
      </w:r>
      <w:proofErr w:type="spellStart"/>
      <w:r w:rsidRPr="00CE2B51">
        <w:rPr>
          <w:rFonts w:cstheme="minorHAnsi"/>
          <w:sz w:val="24"/>
          <w:szCs w:val="24"/>
        </w:rPr>
        <w:t>September</w:t>
      </w:r>
      <w:proofErr w:type="spellEnd"/>
      <w:r w:rsidRPr="00CE2B51">
        <w:rPr>
          <w:rFonts w:cstheme="minorHAnsi"/>
          <w:sz w:val="24"/>
          <w:szCs w:val="24"/>
        </w:rPr>
        <w:t xml:space="preserve"> </w:t>
      </w:r>
      <w:proofErr w:type="spellStart"/>
      <w:r w:rsidRPr="00CE2B51">
        <w:rPr>
          <w:rFonts w:cstheme="minorHAnsi"/>
          <w:sz w:val="24"/>
          <w:szCs w:val="24"/>
        </w:rPr>
        <w:t>Enschede</w:t>
      </w:r>
      <w:proofErr w:type="spellEnd"/>
      <w:r w:rsidRPr="00CE2B51">
        <w:rPr>
          <w:rFonts w:cstheme="minorHAnsi"/>
          <w:sz w:val="24"/>
          <w:szCs w:val="24"/>
        </w:rPr>
        <w:t xml:space="preserve">, </w:t>
      </w:r>
      <w:proofErr w:type="spellStart"/>
      <w:r w:rsidRPr="00CE2B51">
        <w:rPr>
          <w:rFonts w:cstheme="minorHAnsi"/>
          <w:sz w:val="24"/>
          <w:szCs w:val="24"/>
        </w:rPr>
        <w:t>The</w:t>
      </w:r>
      <w:proofErr w:type="spellEnd"/>
      <w:r w:rsidRPr="00CE2B51">
        <w:rPr>
          <w:rFonts w:cstheme="minorHAnsi"/>
          <w:sz w:val="24"/>
          <w:szCs w:val="24"/>
        </w:rPr>
        <w:tab/>
      </w:r>
      <w:proofErr w:type="spellStart"/>
      <w:r w:rsidRPr="00CE2B51">
        <w:rPr>
          <w:rFonts w:cstheme="minorHAnsi"/>
          <w:sz w:val="24"/>
          <w:szCs w:val="24"/>
        </w:rPr>
        <w:t>Netherlands</w:t>
      </w:r>
      <w:proofErr w:type="spellEnd"/>
      <w:r w:rsidRPr="00CE2B51">
        <w:rPr>
          <w:rFonts w:cstheme="minorHAnsi"/>
          <w:sz w:val="24"/>
          <w:szCs w:val="24"/>
        </w:rPr>
        <w:t xml:space="preserve">. </w:t>
      </w:r>
    </w:p>
    <w:p w14:paraId="6DCB0158"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Borkowski</w:t>
      </w:r>
      <w:proofErr w:type="spellEnd"/>
      <w:r w:rsidRPr="00CE2B51">
        <w:rPr>
          <w:rFonts w:cstheme="minorHAnsi"/>
          <w:sz w:val="24"/>
          <w:szCs w:val="24"/>
        </w:rPr>
        <w:t xml:space="preserve">, N. (2011), </w:t>
      </w:r>
      <w:proofErr w:type="spellStart"/>
      <w:r w:rsidRPr="00CE2B51">
        <w:rPr>
          <w:rFonts w:cstheme="minorHAnsi"/>
          <w:sz w:val="24"/>
          <w:szCs w:val="24"/>
        </w:rPr>
        <w:t>Organizational</w:t>
      </w:r>
      <w:proofErr w:type="spellEnd"/>
      <w:r w:rsidRPr="00CE2B51">
        <w:rPr>
          <w:rFonts w:cstheme="minorHAnsi"/>
          <w:sz w:val="24"/>
          <w:szCs w:val="24"/>
        </w:rPr>
        <w:t xml:space="preserve"> </w:t>
      </w:r>
      <w:proofErr w:type="spellStart"/>
      <w:r w:rsidRPr="00CE2B51">
        <w:rPr>
          <w:rFonts w:cstheme="minorHAnsi"/>
          <w:sz w:val="24"/>
          <w:szCs w:val="24"/>
        </w:rPr>
        <w:t>Behavior</w:t>
      </w:r>
      <w:proofErr w:type="spellEnd"/>
      <w:r w:rsidRPr="00CE2B51">
        <w:rPr>
          <w:rFonts w:cstheme="minorHAnsi"/>
          <w:sz w:val="24"/>
          <w:szCs w:val="24"/>
        </w:rPr>
        <w:t xml:space="preserve"> İn </w:t>
      </w:r>
      <w:proofErr w:type="spellStart"/>
      <w:r w:rsidRPr="00CE2B51">
        <w:rPr>
          <w:rFonts w:cstheme="minorHAnsi"/>
          <w:sz w:val="24"/>
          <w:szCs w:val="24"/>
        </w:rPr>
        <w:t>Health</w:t>
      </w:r>
      <w:proofErr w:type="spellEnd"/>
      <w:r w:rsidRPr="00CE2B51">
        <w:rPr>
          <w:rFonts w:cstheme="minorHAnsi"/>
          <w:sz w:val="24"/>
          <w:szCs w:val="24"/>
        </w:rPr>
        <w:t xml:space="preserve"> </w:t>
      </w:r>
      <w:proofErr w:type="spellStart"/>
      <w:r w:rsidRPr="00CE2B51">
        <w:rPr>
          <w:rFonts w:cstheme="minorHAnsi"/>
          <w:sz w:val="24"/>
          <w:szCs w:val="24"/>
        </w:rPr>
        <w:t>Care</w:t>
      </w:r>
      <w:proofErr w:type="spellEnd"/>
      <w:r w:rsidRPr="00CE2B51">
        <w:rPr>
          <w:rFonts w:cstheme="minorHAnsi"/>
          <w:sz w:val="24"/>
          <w:szCs w:val="24"/>
        </w:rPr>
        <w:t xml:space="preserve">, 2nd Edition, </w:t>
      </w:r>
      <w:proofErr w:type="spellStart"/>
      <w:r w:rsidRPr="00CE2B51">
        <w:rPr>
          <w:rFonts w:cstheme="minorHAnsi"/>
          <w:sz w:val="24"/>
          <w:szCs w:val="24"/>
        </w:rPr>
        <w:t>Jones</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ab/>
      </w:r>
      <w:proofErr w:type="spellStart"/>
      <w:r w:rsidRPr="00CE2B51">
        <w:rPr>
          <w:rFonts w:cstheme="minorHAnsi"/>
          <w:sz w:val="24"/>
          <w:szCs w:val="24"/>
        </w:rPr>
        <w:t>Barlett</w:t>
      </w:r>
      <w:proofErr w:type="spellEnd"/>
      <w:r w:rsidRPr="00CE2B51">
        <w:rPr>
          <w:rFonts w:cstheme="minorHAnsi"/>
          <w:sz w:val="24"/>
          <w:szCs w:val="24"/>
        </w:rPr>
        <w:tab/>
      </w:r>
      <w:proofErr w:type="spellStart"/>
      <w:r w:rsidRPr="00CE2B51">
        <w:rPr>
          <w:rFonts w:cstheme="minorHAnsi"/>
          <w:sz w:val="24"/>
          <w:szCs w:val="24"/>
        </w:rPr>
        <w:t>Publishers</w:t>
      </w:r>
      <w:proofErr w:type="spellEnd"/>
      <w:r w:rsidRPr="00CE2B51">
        <w:rPr>
          <w:rFonts w:cstheme="minorHAnsi"/>
          <w:sz w:val="24"/>
          <w:szCs w:val="24"/>
        </w:rPr>
        <w:t>, USA.</w:t>
      </w:r>
    </w:p>
    <w:p w14:paraId="6DCB0159" w14:textId="2A6441F3"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Beğenirbaş</w:t>
      </w:r>
      <w:proofErr w:type="spellEnd"/>
      <w:r w:rsidRPr="00CE2B51">
        <w:rPr>
          <w:rFonts w:cstheme="minorHAnsi"/>
          <w:sz w:val="24"/>
          <w:szCs w:val="24"/>
        </w:rPr>
        <w:t xml:space="preserve">, M. (2015). “Psikolojik Sermayenin Çalışanların Duygu Gösterimleri </w:t>
      </w:r>
      <w:r w:rsidR="006F20BB">
        <w:rPr>
          <w:rFonts w:cstheme="minorHAnsi"/>
          <w:sz w:val="24"/>
          <w:szCs w:val="24"/>
        </w:rPr>
        <w:t xml:space="preserve">ve </w:t>
      </w:r>
      <w:r w:rsidRPr="00CE2B51">
        <w:rPr>
          <w:rFonts w:cstheme="minorHAnsi"/>
          <w:sz w:val="24"/>
          <w:szCs w:val="24"/>
        </w:rPr>
        <w:t>İşe</w:t>
      </w:r>
      <w:r w:rsidRPr="00CE2B51">
        <w:rPr>
          <w:rFonts w:cstheme="minorHAnsi"/>
          <w:sz w:val="24"/>
          <w:szCs w:val="24"/>
        </w:rPr>
        <w:tab/>
        <w:t>Yabancılaşmalarına Etkileri: Sağlık Sektöründe Bir Araştırma”, Süleyman Demirel</w:t>
      </w:r>
      <w:r w:rsidRPr="00CE2B51">
        <w:rPr>
          <w:rFonts w:cstheme="minorHAnsi"/>
          <w:sz w:val="24"/>
          <w:szCs w:val="24"/>
        </w:rPr>
        <w:tab/>
        <w:t xml:space="preserve">Üniversitesi İktisadi </w:t>
      </w:r>
      <w:r w:rsidR="006F20BB">
        <w:rPr>
          <w:rFonts w:cstheme="minorHAnsi"/>
          <w:sz w:val="24"/>
          <w:szCs w:val="24"/>
        </w:rPr>
        <w:t xml:space="preserve">ve </w:t>
      </w:r>
      <w:r w:rsidRPr="00CE2B51">
        <w:rPr>
          <w:rFonts w:cstheme="minorHAnsi"/>
          <w:sz w:val="24"/>
          <w:szCs w:val="24"/>
        </w:rPr>
        <w:t>İdari Bilimler Fakültesi Dergisi, 20(3), 249-263.</w:t>
      </w:r>
    </w:p>
    <w:p w14:paraId="6DCB015A"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Bernas</w:t>
      </w:r>
      <w:proofErr w:type="spellEnd"/>
      <w:r w:rsidRPr="00CE2B51">
        <w:rPr>
          <w:rFonts w:cstheme="minorHAnsi"/>
          <w:sz w:val="24"/>
          <w:szCs w:val="24"/>
        </w:rPr>
        <w:t xml:space="preserve">, K. H.., </w:t>
      </w:r>
      <w:proofErr w:type="spellStart"/>
      <w:r w:rsidRPr="00CE2B51">
        <w:rPr>
          <w:rFonts w:cstheme="minorHAnsi"/>
          <w:sz w:val="24"/>
          <w:szCs w:val="24"/>
        </w:rPr>
        <w:t>Major</w:t>
      </w:r>
      <w:proofErr w:type="spellEnd"/>
      <w:r w:rsidRPr="00CE2B51">
        <w:rPr>
          <w:rFonts w:cstheme="minorHAnsi"/>
          <w:sz w:val="24"/>
          <w:szCs w:val="24"/>
        </w:rPr>
        <w:t xml:space="preserve">, D. A. (2000). </w:t>
      </w:r>
      <w:proofErr w:type="spellStart"/>
      <w:r w:rsidRPr="00CE2B51">
        <w:rPr>
          <w:rFonts w:cstheme="minorHAnsi"/>
          <w:sz w:val="24"/>
          <w:szCs w:val="24"/>
        </w:rPr>
        <w:t>Contributors</w:t>
      </w:r>
      <w:proofErr w:type="spellEnd"/>
      <w:r w:rsidRPr="00CE2B51">
        <w:rPr>
          <w:rFonts w:cstheme="minorHAnsi"/>
          <w:sz w:val="24"/>
          <w:szCs w:val="24"/>
        </w:rPr>
        <w:t xml:space="preserve"> </w:t>
      </w:r>
      <w:proofErr w:type="spellStart"/>
      <w:r w:rsidRPr="00CE2B51">
        <w:rPr>
          <w:rFonts w:cstheme="minorHAnsi"/>
          <w:sz w:val="24"/>
          <w:szCs w:val="24"/>
        </w:rPr>
        <w:t>To</w:t>
      </w:r>
      <w:proofErr w:type="spellEnd"/>
      <w:r w:rsidRPr="00CE2B51">
        <w:rPr>
          <w:rFonts w:cstheme="minorHAnsi"/>
          <w:sz w:val="24"/>
          <w:szCs w:val="24"/>
        </w:rPr>
        <w:t xml:space="preserve"> </w:t>
      </w:r>
      <w:proofErr w:type="spellStart"/>
      <w:r w:rsidRPr="00CE2B51">
        <w:rPr>
          <w:rFonts w:cstheme="minorHAnsi"/>
          <w:sz w:val="24"/>
          <w:szCs w:val="24"/>
        </w:rPr>
        <w:t>Stress</w:t>
      </w:r>
      <w:proofErr w:type="spellEnd"/>
      <w:r w:rsidRPr="00CE2B51">
        <w:rPr>
          <w:rFonts w:cstheme="minorHAnsi"/>
          <w:sz w:val="24"/>
          <w:szCs w:val="24"/>
        </w:rPr>
        <w:t xml:space="preserve"> </w:t>
      </w:r>
      <w:proofErr w:type="spellStart"/>
      <w:r w:rsidRPr="00CE2B51">
        <w:rPr>
          <w:rFonts w:cstheme="minorHAnsi"/>
          <w:sz w:val="24"/>
          <w:szCs w:val="24"/>
        </w:rPr>
        <w:t>Resistance</w:t>
      </w:r>
      <w:proofErr w:type="spellEnd"/>
      <w:r w:rsidRPr="00CE2B51">
        <w:rPr>
          <w:rFonts w:cstheme="minorHAnsi"/>
          <w:sz w:val="24"/>
          <w:szCs w:val="24"/>
        </w:rPr>
        <w:t xml:space="preserve">: </w:t>
      </w:r>
      <w:proofErr w:type="spellStart"/>
      <w:r w:rsidRPr="00CE2B51">
        <w:rPr>
          <w:rFonts w:cstheme="minorHAnsi"/>
          <w:sz w:val="24"/>
          <w:szCs w:val="24"/>
        </w:rPr>
        <w:t>Testing</w:t>
      </w:r>
      <w:proofErr w:type="spellEnd"/>
      <w:r w:rsidRPr="00CE2B51">
        <w:rPr>
          <w:rFonts w:cstheme="minorHAnsi"/>
          <w:sz w:val="24"/>
          <w:szCs w:val="24"/>
        </w:rPr>
        <w:t xml:space="preserve"> A Model Of</w:t>
      </w:r>
      <w:r w:rsidRPr="00CE2B51">
        <w:rPr>
          <w:rFonts w:cstheme="minorHAnsi"/>
          <w:sz w:val="24"/>
          <w:szCs w:val="24"/>
        </w:rPr>
        <w:tab/>
      </w:r>
      <w:proofErr w:type="spellStart"/>
      <w:r w:rsidRPr="00CE2B51">
        <w:rPr>
          <w:rFonts w:cstheme="minorHAnsi"/>
          <w:sz w:val="24"/>
          <w:szCs w:val="24"/>
        </w:rPr>
        <w:t>Wom</w:t>
      </w:r>
      <w:proofErr w:type="spellEnd"/>
    </w:p>
    <w:p w14:paraId="6DCB015B"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Chiaburu</w:t>
      </w:r>
      <w:proofErr w:type="spellEnd"/>
      <w:r w:rsidRPr="00CE2B51">
        <w:rPr>
          <w:rFonts w:cstheme="minorHAnsi"/>
          <w:sz w:val="24"/>
          <w:szCs w:val="24"/>
        </w:rPr>
        <w:t xml:space="preserve">, D. S., </w:t>
      </w:r>
      <w:proofErr w:type="spellStart"/>
      <w:r w:rsidRPr="00CE2B51">
        <w:rPr>
          <w:rFonts w:cstheme="minorHAnsi"/>
          <w:sz w:val="24"/>
          <w:szCs w:val="24"/>
        </w:rPr>
        <w:t>Thundiyil</w:t>
      </w:r>
      <w:proofErr w:type="spellEnd"/>
      <w:r w:rsidRPr="00CE2B51">
        <w:rPr>
          <w:rFonts w:cstheme="minorHAnsi"/>
          <w:sz w:val="24"/>
          <w:szCs w:val="24"/>
        </w:rPr>
        <w:t xml:space="preserve">, T.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Wang</w:t>
      </w:r>
      <w:proofErr w:type="spellEnd"/>
      <w:r w:rsidRPr="00CE2B51">
        <w:rPr>
          <w:rFonts w:cstheme="minorHAnsi"/>
          <w:sz w:val="24"/>
          <w:szCs w:val="24"/>
        </w:rPr>
        <w:t>, J. (2014), “</w:t>
      </w:r>
      <w:proofErr w:type="spellStart"/>
      <w:r w:rsidRPr="00CE2B51">
        <w:rPr>
          <w:rFonts w:cstheme="minorHAnsi"/>
          <w:sz w:val="24"/>
          <w:szCs w:val="24"/>
        </w:rPr>
        <w:t>Alienation</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İts</w:t>
      </w:r>
      <w:proofErr w:type="spellEnd"/>
      <w:r w:rsidRPr="00CE2B51">
        <w:rPr>
          <w:rFonts w:cstheme="minorHAnsi"/>
          <w:sz w:val="24"/>
          <w:szCs w:val="24"/>
        </w:rPr>
        <w:t xml:space="preserve"> </w:t>
      </w:r>
      <w:proofErr w:type="spellStart"/>
      <w:r w:rsidRPr="00CE2B51">
        <w:rPr>
          <w:rFonts w:cstheme="minorHAnsi"/>
          <w:sz w:val="24"/>
          <w:szCs w:val="24"/>
        </w:rPr>
        <w:t>Correlates</w:t>
      </w:r>
      <w:proofErr w:type="spellEnd"/>
      <w:r w:rsidRPr="00CE2B51">
        <w:rPr>
          <w:rFonts w:cstheme="minorHAnsi"/>
          <w:sz w:val="24"/>
          <w:szCs w:val="24"/>
        </w:rPr>
        <w:t>: A Meta</w:t>
      </w:r>
      <w:r w:rsidRPr="00CE2B51">
        <w:rPr>
          <w:rFonts w:cstheme="minorHAnsi"/>
          <w:sz w:val="24"/>
          <w:szCs w:val="24"/>
        </w:rPr>
        <w:tab/>
        <w:t xml:space="preserve">Analysis”, </w:t>
      </w:r>
      <w:proofErr w:type="spellStart"/>
      <w:r w:rsidRPr="00CE2B51">
        <w:rPr>
          <w:rFonts w:cstheme="minorHAnsi"/>
          <w:sz w:val="24"/>
          <w:szCs w:val="24"/>
        </w:rPr>
        <w:t>European</w:t>
      </w:r>
      <w:proofErr w:type="spellEnd"/>
      <w:r w:rsidRPr="00CE2B51">
        <w:rPr>
          <w:rFonts w:cstheme="minorHAnsi"/>
          <w:sz w:val="24"/>
          <w:szCs w:val="24"/>
        </w:rPr>
        <w:t xml:space="preserve"> Management </w:t>
      </w:r>
      <w:proofErr w:type="spellStart"/>
      <w:r w:rsidRPr="00CE2B51">
        <w:rPr>
          <w:rFonts w:cstheme="minorHAnsi"/>
          <w:sz w:val="24"/>
          <w:szCs w:val="24"/>
        </w:rPr>
        <w:t>Journal</w:t>
      </w:r>
      <w:proofErr w:type="spellEnd"/>
      <w:r w:rsidRPr="00CE2B51">
        <w:rPr>
          <w:rFonts w:cstheme="minorHAnsi"/>
          <w:sz w:val="24"/>
          <w:szCs w:val="24"/>
        </w:rPr>
        <w:t xml:space="preserve">, 32, </w:t>
      </w:r>
      <w:proofErr w:type="spellStart"/>
      <w:r w:rsidRPr="00CE2B51">
        <w:rPr>
          <w:rFonts w:cstheme="minorHAnsi"/>
          <w:sz w:val="24"/>
          <w:szCs w:val="24"/>
        </w:rPr>
        <w:t>Pp</w:t>
      </w:r>
      <w:proofErr w:type="spellEnd"/>
      <w:r w:rsidRPr="00CE2B51">
        <w:rPr>
          <w:rFonts w:cstheme="minorHAnsi"/>
          <w:sz w:val="24"/>
          <w:szCs w:val="24"/>
        </w:rPr>
        <w:t>. 24–36.</w:t>
      </w:r>
    </w:p>
    <w:p w14:paraId="6DCB015C" w14:textId="5AB0D04D"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Çalışkan, A. </w:t>
      </w:r>
      <w:r w:rsidR="006F20BB">
        <w:rPr>
          <w:rFonts w:cstheme="minorHAnsi"/>
          <w:sz w:val="24"/>
          <w:szCs w:val="24"/>
        </w:rPr>
        <w:t xml:space="preserve">ve </w:t>
      </w:r>
      <w:r w:rsidRPr="00CE2B51">
        <w:rPr>
          <w:rFonts w:cstheme="minorHAnsi"/>
          <w:sz w:val="24"/>
          <w:szCs w:val="24"/>
        </w:rPr>
        <w:t>N. Ü. Pekkan. (2017). “Psikolojik Sermayenin İşe Yabancılaşmaya Etkisinde</w:t>
      </w:r>
      <w:r w:rsidRPr="00CE2B51">
        <w:rPr>
          <w:rFonts w:cstheme="minorHAnsi"/>
          <w:sz w:val="24"/>
          <w:szCs w:val="24"/>
        </w:rPr>
        <w:tab/>
        <w:t xml:space="preserve">Örgütsel Desteğin Aracılık Rolü”, İş </w:t>
      </w:r>
      <w:r w:rsidR="006F20BB">
        <w:rPr>
          <w:rFonts w:cstheme="minorHAnsi"/>
          <w:sz w:val="24"/>
          <w:szCs w:val="24"/>
        </w:rPr>
        <w:t xml:space="preserve">ve </w:t>
      </w:r>
      <w:r w:rsidRPr="00CE2B51">
        <w:rPr>
          <w:rFonts w:cstheme="minorHAnsi"/>
          <w:sz w:val="24"/>
          <w:szCs w:val="24"/>
        </w:rPr>
        <w:t>İnsan Dergisi, 4(1), 17-33.</w:t>
      </w:r>
    </w:p>
    <w:p w14:paraId="6DCB015D"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Demircioğlu, S. (2019). Günümüz Türkiye’sinde “ev hanımları” ve sorunları. </w:t>
      </w:r>
      <w:proofErr w:type="spellStart"/>
      <w:r w:rsidRPr="00CE2B51">
        <w:rPr>
          <w:rFonts w:cstheme="minorHAnsi"/>
          <w:sz w:val="24"/>
          <w:szCs w:val="24"/>
        </w:rPr>
        <w:t>Master's</w:t>
      </w:r>
      <w:proofErr w:type="spellEnd"/>
      <w:r w:rsidRPr="00CE2B51">
        <w:rPr>
          <w:rFonts w:cstheme="minorHAnsi"/>
          <w:sz w:val="24"/>
          <w:szCs w:val="24"/>
        </w:rPr>
        <w:t xml:space="preserve"> </w:t>
      </w:r>
      <w:proofErr w:type="spellStart"/>
      <w:r w:rsidRPr="00CE2B51">
        <w:rPr>
          <w:rFonts w:cstheme="minorHAnsi"/>
          <w:sz w:val="24"/>
          <w:szCs w:val="24"/>
        </w:rPr>
        <w:t>thesis</w:t>
      </w:r>
      <w:proofErr w:type="spellEnd"/>
      <w:r w:rsidRPr="00CE2B51">
        <w:rPr>
          <w:rFonts w:cstheme="minorHAnsi"/>
          <w:sz w:val="24"/>
          <w:szCs w:val="24"/>
        </w:rPr>
        <w:tab/>
        <w:t>Sakarya Üniversitesi.</w:t>
      </w:r>
    </w:p>
    <w:p w14:paraId="6DCB015E"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Denizli, A. A. &amp; Dündar, G. (2020). Kariyer Tatmininin Mutluluk Düzeyi Üzerindeki Etkisi</w:t>
      </w:r>
      <w:r w:rsidRPr="00CE2B51">
        <w:rPr>
          <w:rFonts w:cstheme="minorHAnsi"/>
          <w:sz w:val="24"/>
          <w:szCs w:val="24"/>
        </w:rPr>
        <w:tab/>
        <w:t>Belirlemeye Yönelik Bir Araştırma. İş'te Davranış Dergisi, 5 (1</w:t>
      </w:r>
      <w:proofErr w:type="gramStart"/>
      <w:r w:rsidRPr="00CE2B51">
        <w:rPr>
          <w:rFonts w:cstheme="minorHAnsi"/>
          <w:sz w:val="24"/>
          <w:szCs w:val="24"/>
        </w:rPr>
        <w:t>) ,</w:t>
      </w:r>
      <w:proofErr w:type="gramEnd"/>
      <w:r w:rsidRPr="00CE2B51">
        <w:rPr>
          <w:rFonts w:cstheme="minorHAnsi"/>
          <w:sz w:val="24"/>
          <w:szCs w:val="24"/>
        </w:rPr>
        <w:t xml:space="preserve"> 17-25 . </w:t>
      </w:r>
      <w:proofErr w:type="spellStart"/>
      <w:r w:rsidRPr="00CE2B51">
        <w:rPr>
          <w:rFonts w:cstheme="minorHAnsi"/>
          <w:sz w:val="24"/>
          <w:szCs w:val="24"/>
        </w:rPr>
        <w:t>Doı</w:t>
      </w:r>
      <w:proofErr w:type="spellEnd"/>
      <w:r w:rsidRPr="00CE2B51">
        <w:rPr>
          <w:rFonts w:cstheme="minorHAnsi"/>
          <w:sz w:val="24"/>
          <w:szCs w:val="24"/>
        </w:rPr>
        <w:t>: 10.25</w:t>
      </w:r>
      <w:r w:rsidRPr="00CE2B51">
        <w:rPr>
          <w:rFonts w:cstheme="minorHAnsi"/>
          <w:sz w:val="24"/>
          <w:szCs w:val="24"/>
        </w:rPr>
        <w:tab/>
        <w:t>03/İdd.702802.</w:t>
      </w:r>
    </w:p>
    <w:p w14:paraId="6DCB015F"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Denizli, A. A 2020. Meslek Yüksekokulu Öğrencilerinin Mesleki Benlik</w:t>
      </w:r>
      <w:r w:rsidRPr="00CE2B51">
        <w:rPr>
          <w:rFonts w:cstheme="minorHAnsi"/>
          <w:sz w:val="24"/>
          <w:szCs w:val="24"/>
        </w:rPr>
        <w:tab/>
        <w:t>Saygılarını</w:t>
      </w:r>
    </w:p>
    <w:p w14:paraId="6DCB0160" w14:textId="0028C3B9"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İncelemeye Yönelik Bir Araştırma. Uluslararası </w:t>
      </w:r>
      <w:proofErr w:type="gramStart"/>
      <w:r w:rsidRPr="00CE2B51">
        <w:rPr>
          <w:rFonts w:cstheme="minorHAnsi"/>
          <w:sz w:val="24"/>
          <w:szCs w:val="24"/>
        </w:rPr>
        <w:t>Beşeri</w:t>
      </w:r>
      <w:proofErr w:type="gramEnd"/>
      <w:r w:rsidRPr="00CE2B51">
        <w:rPr>
          <w:rFonts w:cstheme="minorHAnsi"/>
          <w:sz w:val="24"/>
          <w:szCs w:val="24"/>
        </w:rPr>
        <w:t xml:space="preserve"> </w:t>
      </w:r>
      <w:r w:rsidR="006F20BB">
        <w:rPr>
          <w:rFonts w:cstheme="minorHAnsi"/>
          <w:sz w:val="24"/>
          <w:szCs w:val="24"/>
        </w:rPr>
        <w:t xml:space="preserve">ve </w:t>
      </w:r>
      <w:r w:rsidRPr="00CE2B51">
        <w:rPr>
          <w:rFonts w:cstheme="minorHAnsi"/>
          <w:sz w:val="24"/>
          <w:szCs w:val="24"/>
        </w:rPr>
        <w:t xml:space="preserve">Sosyal Bilimler İnceleme </w:t>
      </w:r>
    </w:p>
    <w:p w14:paraId="6DCB0161"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Dergisi, </w:t>
      </w:r>
    </w:p>
    <w:p w14:paraId="6DCB0162"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Esin, M. (2017). Kadın öğretmenlerin iş aile yaşam dengeleri ile denetmenlik eğilimleri</w:t>
      </w:r>
    </w:p>
    <w:p w14:paraId="6DCB0163" w14:textId="77777777" w:rsidR="009875CC" w:rsidRPr="00CE2B51" w:rsidRDefault="009875CC" w:rsidP="006F20BB">
      <w:pPr>
        <w:spacing w:line="240" w:lineRule="auto"/>
        <w:jc w:val="both"/>
        <w:rPr>
          <w:rFonts w:cstheme="minorHAnsi"/>
          <w:sz w:val="24"/>
          <w:szCs w:val="24"/>
        </w:rPr>
      </w:pPr>
      <w:proofErr w:type="gramStart"/>
      <w:r w:rsidRPr="00CE2B51">
        <w:rPr>
          <w:rFonts w:cstheme="minorHAnsi"/>
          <w:sz w:val="24"/>
          <w:szCs w:val="24"/>
        </w:rPr>
        <w:t>arasındaki</w:t>
      </w:r>
      <w:proofErr w:type="gramEnd"/>
      <w:r w:rsidRPr="00CE2B51">
        <w:rPr>
          <w:rFonts w:cstheme="minorHAnsi"/>
          <w:sz w:val="24"/>
          <w:szCs w:val="24"/>
        </w:rPr>
        <w:t xml:space="preserve"> ilişki.</w:t>
      </w:r>
    </w:p>
    <w:p w14:paraId="6DCB0164" w14:textId="2B4CBF7A"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Frye</w:t>
      </w:r>
      <w:proofErr w:type="spellEnd"/>
      <w:r w:rsidRPr="00CE2B51">
        <w:rPr>
          <w:rFonts w:cstheme="minorHAnsi"/>
          <w:sz w:val="24"/>
          <w:szCs w:val="24"/>
        </w:rPr>
        <w:t xml:space="preserve">, N. K. </w:t>
      </w:r>
      <w:r w:rsidR="006F20BB">
        <w:rPr>
          <w:rFonts w:cstheme="minorHAnsi"/>
          <w:sz w:val="24"/>
          <w:szCs w:val="24"/>
        </w:rPr>
        <w:t xml:space="preserve">ve </w:t>
      </w:r>
      <w:proofErr w:type="spellStart"/>
      <w:r w:rsidRPr="00CE2B51">
        <w:rPr>
          <w:rFonts w:cstheme="minorHAnsi"/>
          <w:sz w:val="24"/>
          <w:szCs w:val="24"/>
        </w:rPr>
        <w:t>Breaugh</w:t>
      </w:r>
      <w:proofErr w:type="spellEnd"/>
      <w:r w:rsidRPr="00CE2B51">
        <w:rPr>
          <w:rFonts w:cstheme="minorHAnsi"/>
          <w:sz w:val="24"/>
          <w:szCs w:val="24"/>
        </w:rPr>
        <w:t xml:space="preserve">, J. A. (2004). </w:t>
      </w:r>
      <w:proofErr w:type="spellStart"/>
      <w:r w:rsidRPr="00CE2B51">
        <w:rPr>
          <w:rFonts w:cstheme="minorHAnsi"/>
          <w:sz w:val="24"/>
          <w:szCs w:val="24"/>
        </w:rPr>
        <w:t>Family-Friendly</w:t>
      </w:r>
      <w:proofErr w:type="spellEnd"/>
      <w:r w:rsidRPr="00CE2B51">
        <w:rPr>
          <w:rFonts w:cstheme="minorHAnsi"/>
          <w:sz w:val="24"/>
          <w:szCs w:val="24"/>
        </w:rPr>
        <w:t xml:space="preserve"> </w:t>
      </w:r>
      <w:proofErr w:type="spellStart"/>
      <w:r w:rsidRPr="00CE2B51">
        <w:rPr>
          <w:rFonts w:cstheme="minorHAnsi"/>
          <w:sz w:val="24"/>
          <w:szCs w:val="24"/>
        </w:rPr>
        <w:t>Policies</w:t>
      </w:r>
      <w:proofErr w:type="spellEnd"/>
      <w:r w:rsidRPr="00CE2B51">
        <w:rPr>
          <w:rFonts w:cstheme="minorHAnsi"/>
          <w:sz w:val="24"/>
          <w:szCs w:val="24"/>
        </w:rPr>
        <w:t xml:space="preserve">, </w:t>
      </w:r>
      <w:proofErr w:type="spellStart"/>
      <w:r w:rsidRPr="00CE2B51">
        <w:rPr>
          <w:rFonts w:cstheme="minorHAnsi"/>
          <w:sz w:val="24"/>
          <w:szCs w:val="24"/>
        </w:rPr>
        <w:t>Supervisor</w:t>
      </w:r>
      <w:proofErr w:type="spellEnd"/>
      <w:r w:rsidRPr="00CE2B51">
        <w:rPr>
          <w:rFonts w:cstheme="minorHAnsi"/>
          <w:sz w:val="24"/>
          <w:szCs w:val="24"/>
        </w:rPr>
        <w:t xml:space="preserve"> </w:t>
      </w:r>
      <w:proofErr w:type="spellStart"/>
      <w:r w:rsidRPr="00CE2B51">
        <w:rPr>
          <w:rFonts w:cstheme="minorHAnsi"/>
          <w:sz w:val="24"/>
          <w:szCs w:val="24"/>
        </w:rPr>
        <w:t>Support</w:t>
      </w:r>
      <w:proofErr w:type="spellEnd"/>
      <w:r w:rsidRPr="00CE2B51">
        <w:rPr>
          <w:rFonts w:cstheme="minorHAnsi"/>
          <w:sz w:val="24"/>
          <w:szCs w:val="24"/>
        </w:rPr>
        <w:t xml:space="preserve">, </w:t>
      </w:r>
      <w:proofErr w:type="spellStart"/>
      <w:r w:rsidRPr="00CE2B51">
        <w:rPr>
          <w:rFonts w:cstheme="minorHAnsi"/>
          <w:sz w:val="24"/>
          <w:szCs w:val="24"/>
        </w:rPr>
        <w:t>Work</w:t>
      </w:r>
      <w:proofErr w:type="spellEnd"/>
      <w:r w:rsidRPr="00CE2B51">
        <w:rPr>
          <w:rFonts w:cstheme="minorHAnsi"/>
          <w:sz w:val="24"/>
          <w:szCs w:val="24"/>
        </w:rPr>
        <w:t>_</w:t>
      </w:r>
      <w:r w:rsidRPr="00CE2B51">
        <w:rPr>
          <w:rFonts w:cstheme="minorHAnsi"/>
          <w:sz w:val="24"/>
          <w:szCs w:val="24"/>
        </w:rPr>
        <w:tab/>
      </w:r>
      <w:proofErr w:type="spellStart"/>
      <w:r w:rsidRPr="00CE2B51">
        <w:rPr>
          <w:rFonts w:cstheme="minorHAnsi"/>
          <w:sz w:val="24"/>
          <w:szCs w:val="24"/>
        </w:rPr>
        <w:t>Mily</w:t>
      </w:r>
      <w:proofErr w:type="spellEnd"/>
      <w:r w:rsidRPr="00CE2B51">
        <w:rPr>
          <w:rFonts w:cstheme="minorHAnsi"/>
          <w:sz w:val="24"/>
          <w:szCs w:val="24"/>
        </w:rPr>
        <w:t xml:space="preserve"> </w:t>
      </w:r>
      <w:proofErr w:type="spellStart"/>
      <w:r w:rsidRPr="00CE2B51">
        <w:rPr>
          <w:rFonts w:cstheme="minorHAnsi"/>
          <w:sz w:val="24"/>
          <w:szCs w:val="24"/>
        </w:rPr>
        <w:t>Conflict</w:t>
      </w:r>
      <w:proofErr w:type="spellEnd"/>
      <w:r w:rsidRPr="00CE2B51">
        <w:rPr>
          <w:rFonts w:cstheme="minorHAnsi"/>
          <w:sz w:val="24"/>
          <w:szCs w:val="24"/>
        </w:rPr>
        <w:t xml:space="preserve">, </w:t>
      </w:r>
      <w:proofErr w:type="spellStart"/>
      <w:r w:rsidRPr="00CE2B51">
        <w:rPr>
          <w:rFonts w:cstheme="minorHAnsi"/>
          <w:sz w:val="24"/>
          <w:szCs w:val="24"/>
        </w:rPr>
        <w:t>Family_Work</w:t>
      </w:r>
      <w:proofErr w:type="spellEnd"/>
      <w:r w:rsidRPr="00CE2B51">
        <w:rPr>
          <w:rFonts w:cstheme="minorHAnsi"/>
          <w:sz w:val="24"/>
          <w:szCs w:val="24"/>
        </w:rPr>
        <w:t xml:space="preserve"> </w:t>
      </w:r>
      <w:proofErr w:type="spellStart"/>
      <w:r w:rsidRPr="00CE2B51">
        <w:rPr>
          <w:rFonts w:cstheme="minorHAnsi"/>
          <w:sz w:val="24"/>
          <w:szCs w:val="24"/>
        </w:rPr>
        <w:t>Conflict</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Satisfaction</w:t>
      </w:r>
      <w:proofErr w:type="spellEnd"/>
      <w:r w:rsidRPr="00CE2B51">
        <w:rPr>
          <w:rFonts w:cstheme="minorHAnsi"/>
          <w:sz w:val="24"/>
          <w:szCs w:val="24"/>
        </w:rPr>
        <w:t xml:space="preserve">: A Test Of A </w:t>
      </w:r>
      <w:proofErr w:type="spellStart"/>
      <w:r w:rsidRPr="00CE2B51">
        <w:rPr>
          <w:rFonts w:cstheme="minorHAnsi"/>
          <w:sz w:val="24"/>
          <w:szCs w:val="24"/>
        </w:rPr>
        <w:t>Conceptual</w:t>
      </w:r>
      <w:proofErr w:type="spellEnd"/>
      <w:r w:rsidRPr="00CE2B51">
        <w:rPr>
          <w:rFonts w:cstheme="minorHAnsi"/>
          <w:sz w:val="24"/>
          <w:szCs w:val="24"/>
        </w:rPr>
        <w:t xml:space="preserve"> </w:t>
      </w:r>
      <w:proofErr w:type="spellStart"/>
      <w:r w:rsidRPr="00CE2B51">
        <w:rPr>
          <w:rFonts w:cstheme="minorHAnsi"/>
          <w:sz w:val="24"/>
          <w:szCs w:val="24"/>
        </w:rPr>
        <w:t>Mod</w:t>
      </w:r>
      <w:proofErr w:type="spellEnd"/>
      <w:r w:rsidRPr="00CE2B51">
        <w:rPr>
          <w:rFonts w:cstheme="minorHAnsi"/>
          <w:sz w:val="24"/>
          <w:szCs w:val="24"/>
        </w:rPr>
        <w:tab/>
        <w:t xml:space="preserve">L. </w:t>
      </w:r>
      <w:proofErr w:type="spellStart"/>
      <w:r w:rsidRPr="00CE2B51">
        <w:rPr>
          <w:rFonts w:cstheme="minorHAnsi"/>
          <w:sz w:val="24"/>
          <w:szCs w:val="24"/>
        </w:rPr>
        <w:t>Journal</w:t>
      </w:r>
      <w:proofErr w:type="spellEnd"/>
      <w:r w:rsidRPr="00CE2B51">
        <w:rPr>
          <w:rFonts w:cstheme="minorHAnsi"/>
          <w:sz w:val="24"/>
          <w:szCs w:val="24"/>
        </w:rPr>
        <w:t xml:space="preserve"> Of Business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Psychology</w:t>
      </w:r>
      <w:proofErr w:type="spellEnd"/>
      <w:r w:rsidRPr="00CE2B51">
        <w:rPr>
          <w:rFonts w:cstheme="minorHAnsi"/>
          <w:sz w:val="24"/>
          <w:szCs w:val="24"/>
        </w:rPr>
        <w:t>, 19(2).</w:t>
      </w:r>
    </w:p>
    <w:p w14:paraId="6DCB0165" w14:textId="3BA25F5D"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lastRenderedPageBreak/>
        <w:t>Kanten</w:t>
      </w:r>
      <w:proofErr w:type="spellEnd"/>
      <w:r w:rsidRPr="00CE2B51">
        <w:rPr>
          <w:rFonts w:cstheme="minorHAnsi"/>
          <w:sz w:val="24"/>
          <w:szCs w:val="24"/>
        </w:rPr>
        <w:t xml:space="preserve">, P. </w:t>
      </w:r>
      <w:r w:rsidR="006F20BB">
        <w:rPr>
          <w:rFonts w:cstheme="minorHAnsi"/>
          <w:sz w:val="24"/>
          <w:szCs w:val="24"/>
        </w:rPr>
        <w:t xml:space="preserve">ve </w:t>
      </w:r>
      <w:r w:rsidRPr="00CE2B51">
        <w:rPr>
          <w:rFonts w:cstheme="minorHAnsi"/>
          <w:sz w:val="24"/>
          <w:szCs w:val="24"/>
        </w:rPr>
        <w:t>Ülker, F. (2014), “Yönetim Tarzının Üretkenlik Karşıtı İş Davranışlarına</w:t>
      </w:r>
      <w:r w:rsidRPr="00CE2B51">
        <w:rPr>
          <w:rFonts w:cstheme="minorHAnsi"/>
          <w:sz w:val="24"/>
          <w:szCs w:val="24"/>
        </w:rPr>
        <w:tab/>
        <w:t>Etkisinde İşe Yabancılaşmanın Aracılık Rolü”, Muğla Sıtkı Koçman Üniversitesi</w:t>
      </w:r>
      <w:r w:rsidRPr="00CE2B51">
        <w:rPr>
          <w:rFonts w:cstheme="minorHAnsi"/>
          <w:sz w:val="24"/>
          <w:szCs w:val="24"/>
        </w:rPr>
        <w:tab/>
        <w:t>Sosyal Bilimler Enstitüsü Dergisi, Sayı 32, Ss.16-40.</w:t>
      </w:r>
    </w:p>
    <w:p w14:paraId="6DCB0166"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Kavut, Sevgi. "Kuşaklararası iletişim farklılıklarının aile içi iletişime etkisi." </w:t>
      </w:r>
      <w:proofErr w:type="spellStart"/>
      <w:r w:rsidRPr="00CE2B51">
        <w:rPr>
          <w:rFonts w:cstheme="minorHAnsi"/>
          <w:sz w:val="24"/>
          <w:szCs w:val="24"/>
        </w:rPr>
        <w:t>Master's</w:t>
      </w:r>
      <w:proofErr w:type="spellEnd"/>
      <w:r w:rsidRPr="00CE2B51">
        <w:rPr>
          <w:rFonts w:cstheme="minorHAnsi"/>
          <w:sz w:val="24"/>
          <w:szCs w:val="24"/>
        </w:rPr>
        <w:t xml:space="preserve"> </w:t>
      </w:r>
      <w:proofErr w:type="spellStart"/>
      <w:r w:rsidRPr="00CE2B51">
        <w:rPr>
          <w:rFonts w:cstheme="minorHAnsi"/>
          <w:sz w:val="24"/>
          <w:szCs w:val="24"/>
        </w:rPr>
        <w:t>thesis</w:t>
      </w:r>
      <w:proofErr w:type="spellEnd"/>
      <w:r w:rsidRPr="00CE2B51">
        <w:rPr>
          <w:rFonts w:cstheme="minorHAnsi"/>
          <w:sz w:val="24"/>
          <w:szCs w:val="24"/>
        </w:rPr>
        <w:tab/>
        <w:t>Sosyal Bilimler Enstitüsü, 2015.</w:t>
      </w:r>
    </w:p>
    <w:p w14:paraId="6DCB0167"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Netemeyer</w:t>
      </w:r>
      <w:proofErr w:type="spellEnd"/>
      <w:r w:rsidRPr="00CE2B51">
        <w:rPr>
          <w:rFonts w:cstheme="minorHAnsi"/>
          <w:sz w:val="24"/>
          <w:szCs w:val="24"/>
        </w:rPr>
        <w:t xml:space="preserve">, R. G., </w:t>
      </w:r>
      <w:proofErr w:type="spellStart"/>
      <w:r w:rsidRPr="00CE2B51">
        <w:rPr>
          <w:rFonts w:cstheme="minorHAnsi"/>
          <w:sz w:val="24"/>
          <w:szCs w:val="24"/>
        </w:rPr>
        <w:t>Brashear-Alejandro</w:t>
      </w:r>
      <w:proofErr w:type="spellEnd"/>
      <w:r w:rsidRPr="00CE2B51">
        <w:rPr>
          <w:rFonts w:cstheme="minorHAnsi"/>
          <w:sz w:val="24"/>
          <w:szCs w:val="24"/>
        </w:rPr>
        <w:t xml:space="preserve">, T., &amp; </w:t>
      </w:r>
      <w:proofErr w:type="spellStart"/>
      <w:r w:rsidRPr="00CE2B51">
        <w:rPr>
          <w:rFonts w:cstheme="minorHAnsi"/>
          <w:sz w:val="24"/>
          <w:szCs w:val="24"/>
        </w:rPr>
        <w:t>Boles</w:t>
      </w:r>
      <w:proofErr w:type="spellEnd"/>
      <w:r w:rsidRPr="00CE2B51">
        <w:rPr>
          <w:rFonts w:cstheme="minorHAnsi"/>
          <w:sz w:val="24"/>
          <w:szCs w:val="24"/>
        </w:rPr>
        <w:t>, J. S. (2004). A Cross-</w:t>
      </w:r>
      <w:proofErr w:type="spellStart"/>
      <w:r w:rsidRPr="00CE2B51">
        <w:rPr>
          <w:rFonts w:cstheme="minorHAnsi"/>
          <w:sz w:val="24"/>
          <w:szCs w:val="24"/>
        </w:rPr>
        <w:t>National</w:t>
      </w:r>
      <w:proofErr w:type="spellEnd"/>
      <w:r w:rsidRPr="00CE2B51">
        <w:rPr>
          <w:rFonts w:cstheme="minorHAnsi"/>
          <w:sz w:val="24"/>
          <w:szCs w:val="24"/>
        </w:rPr>
        <w:t xml:space="preserve"> Model Of</w:t>
      </w:r>
      <w:r w:rsidRPr="00CE2B51">
        <w:rPr>
          <w:rFonts w:cstheme="minorHAnsi"/>
          <w:sz w:val="24"/>
          <w:szCs w:val="24"/>
        </w:rPr>
        <w:tab/>
      </w:r>
      <w:proofErr w:type="spellStart"/>
      <w:r w:rsidRPr="00CE2B51">
        <w:rPr>
          <w:rFonts w:cstheme="minorHAnsi"/>
          <w:sz w:val="24"/>
          <w:szCs w:val="24"/>
        </w:rPr>
        <w:t>JobRelated</w:t>
      </w:r>
      <w:proofErr w:type="spellEnd"/>
      <w:r w:rsidRPr="00CE2B51">
        <w:rPr>
          <w:rFonts w:cstheme="minorHAnsi"/>
          <w:sz w:val="24"/>
          <w:szCs w:val="24"/>
        </w:rPr>
        <w:tab/>
      </w:r>
      <w:proofErr w:type="spellStart"/>
      <w:r w:rsidRPr="00CE2B51">
        <w:rPr>
          <w:rFonts w:cstheme="minorHAnsi"/>
          <w:sz w:val="24"/>
          <w:szCs w:val="24"/>
        </w:rPr>
        <w:t>Outcomes</w:t>
      </w:r>
      <w:proofErr w:type="spellEnd"/>
      <w:r w:rsidRPr="00CE2B51">
        <w:rPr>
          <w:rFonts w:cstheme="minorHAnsi"/>
          <w:sz w:val="24"/>
          <w:szCs w:val="24"/>
        </w:rPr>
        <w:t xml:space="preserve"> Of </w:t>
      </w:r>
      <w:proofErr w:type="spellStart"/>
      <w:r w:rsidRPr="00CE2B51">
        <w:rPr>
          <w:rFonts w:cstheme="minorHAnsi"/>
          <w:sz w:val="24"/>
          <w:szCs w:val="24"/>
        </w:rPr>
        <w:t>Work</w:t>
      </w:r>
      <w:proofErr w:type="spellEnd"/>
      <w:r w:rsidRPr="00CE2B51">
        <w:rPr>
          <w:rFonts w:cstheme="minorHAnsi"/>
          <w:sz w:val="24"/>
          <w:szCs w:val="24"/>
        </w:rPr>
        <w:t xml:space="preserve"> Role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Family</w:t>
      </w:r>
      <w:proofErr w:type="spellEnd"/>
      <w:r w:rsidRPr="00CE2B51">
        <w:rPr>
          <w:rFonts w:cstheme="minorHAnsi"/>
          <w:sz w:val="24"/>
          <w:szCs w:val="24"/>
        </w:rPr>
        <w:t xml:space="preserve"> Role </w:t>
      </w:r>
      <w:proofErr w:type="spellStart"/>
      <w:r w:rsidRPr="00CE2B51">
        <w:rPr>
          <w:rFonts w:cstheme="minorHAnsi"/>
          <w:sz w:val="24"/>
          <w:szCs w:val="24"/>
        </w:rPr>
        <w:t>Variables</w:t>
      </w:r>
      <w:proofErr w:type="spellEnd"/>
      <w:r w:rsidRPr="00CE2B51">
        <w:rPr>
          <w:rFonts w:cstheme="minorHAnsi"/>
          <w:sz w:val="24"/>
          <w:szCs w:val="24"/>
        </w:rPr>
        <w:t xml:space="preserve">: A </w:t>
      </w:r>
      <w:proofErr w:type="spellStart"/>
      <w:r w:rsidRPr="00CE2B51">
        <w:rPr>
          <w:rFonts w:cstheme="minorHAnsi"/>
          <w:sz w:val="24"/>
          <w:szCs w:val="24"/>
        </w:rPr>
        <w:t>Retail</w:t>
      </w:r>
      <w:proofErr w:type="spellEnd"/>
      <w:r w:rsidRPr="00CE2B51">
        <w:rPr>
          <w:rFonts w:cstheme="minorHAnsi"/>
          <w:sz w:val="24"/>
          <w:szCs w:val="24"/>
        </w:rPr>
        <w:t xml:space="preserve"> </w:t>
      </w:r>
      <w:proofErr w:type="spellStart"/>
      <w:r w:rsidRPr="00CE2B51">
        <w:rPr>
          <w:rFonts w:cstheme="minorHAnsi"/>
          <w:sz w:val="24"/>
          <w:szCs w:val="24"/>
        </w:rPr>
        <w:t>Sales</w:t>
      </w:r>
      <w:proofErr w:type="spellEnd"/>
      <w:r w:rsidRPr="00CE2B51">
        <w:rPr>
          <w:rFonts w:cstheme="minorHAnsi"/>
          <w:sz w:val="24"/>
          <w:szCs w:val="24"/>
        </w:rPr>
        <w:tab/>
      </w:r>
      <w:proofErr w:type="spellStart"/>
      <w:r w:rsidRPr="00CE2B51">
        <w:rPr>
          <w:rFonts w:cstheme="minorHAnsi"/>
          <w:sz w:val="24"/>
          <w:szCs w:val="24"/>
        </w:rPr>
        <w:t>Context</w:t>
      </w:r>
      <w:proofErr w:type="spellEnd"/>
      <w:r w:rsidRPr="00CE2B51">
        <w:rPr>
          <w:rFonts w:cstheme="minorHAnsi"/>
          <w:sz w:val="24"/>
          <w:szCs w:val="24"/>
        </w:rPr>
        <w:t xml:space="preserve">. </w:t>
      </w:r>
      <w:proofErr w:type="spellStart"/>
      <w:r w:rsidRPr="00CE2B51">
        <w:rPr>
          <w:rFonts w:cstheme="minorHAnsi"/>
          <w:sz w:val="24"/>
          <w:szCs w:val="24"/>
        </w:rPr>
        <w:t>Journal</w:t>
      </w:r>
      <w:proofErr w:type="spellEnd"/>
      <w:r w:rsidRPr="00CE2B51">
        <w:rPr>
          <w:rFonts w:cstheme="minorHAnsi"/>
          <w:sz w:val="24"/>
          <w:szCs w:val="24"/>
        </w:rPr>
        <w:t xml:space="preserve"> Of </w:t>
      </w:r>
      <w:proofErr w:type="spellStart"/>
      <w:r w:rsidRPr="00CE2B51">
        <w:rPr>
          <w:rFonts w:cstheme="minorHAnsi"/>
          <w:sz w:val="24"/>
          <w:szCs w:val="24"/>
        </w:rPr>
        <w:t>The</w:t>
      </w:r>
      <w:proofErr w:type="spellEnd"/>
      <w:r w:rsidRPr="00CE2B51">
        <w:rPr>
          <w:rFonts w:cstheme="minorHAnsi"/>
          <w:sz w:val="24"/>
          <w:szCs w:val="24"/>
        </w:rPr>
        <w:tab/>
        <w:t xml:space="preserve">Academy Of Marketing </w:t>
      </w:r>
      <w:proofErr w:type="spellStart"/>
      <w:r w:rsidRPr="00CE2B51">
        <w:rPr>
          <w:rFonts w:cstheme="minorHAnsi"/>
          <w:sz w:val="24"/>
          <w:szCs w:val="24"/>
        </w:rPr>
        <w:t>Science</w:t>
      </w:r>
      <w:proofErr w:type="spellEnd"/>
      <w:r w:rsidRPr="00CE2B51">
        <w:rPr>
          <w:rFonts w:cstheme="minorHAnsi"/>
          <w:sz w:val="24"/>
          <w:szCs w:val="24"/>
        </w:rPr>
        <w:t>, 32(1), 49-60.</w:t>
      </w:r>
    </w:p>
    <w:p w14:paraId="6DCB0168" w14:textId="7FEB381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Lyons</w:t>
      </w:r>
      <w:proofErr w:type="spellEnd"/>
      <w:r w:rsidRPr="00CE2B51">
        <w:rPr>
          <w:rFonts w:cstheme="minorHAnsi"/>
          <w:sz w:val="24"/>
          <w:szCs w:val="24"/>
        </w:rPr>
        <w:t xml:space="preserve">, J. B. </w:t>
      </w:r>
      <w:r w:rsidR="006F20BB">
        <w:rPr>
          <w:rFonts w:cstheme="minorHAnsi"/>
          <w:sz w:val="24"/>
          <w:szCs w:val="24"/>
        </w:rPr>
        <w:t xml:space="preserve">ve </w:t>
      </w:r>
      <w:proofErr w:type="spellStart"/>
      <w:r w:rsidRPr="00CE2B51">
        <w:rPr>
          <w:rFonts w:cstheme="minorHAnsi"/>
          <w:sz w:val="24"/>
          <w:szCs w:val="24"/>
        </w:rPr>
        <w:t>Schneider</w:t>
      </w:r>
      <w:proofErr w:type="spellEnd"/>
      <w:r w:rsidRPr="00CE2B51">
        <w:rPr>
          <w:rFonts w:cstheme="minorHAnsi"/>
          <w:sz w:val="24"/>
          <w:szCs w:val="24"/>
        </w:rPr>
        <w:t xml:space="preserve"> T. R. (2009). </w:t>
      </w:r>
      <w:proofErr w:type="spellStart"/>
      <w:r w:rsidRPr="00CE2B51">
        <w:rPr>
          <w:rFonts w:cstheme="minorHAnsi"/>
          <w:sz w:val="24"/>
          <w:szCs w:val="24"/>
        </w:rPr>
        <w:t>The</w:t>
      </w:r>
      <w:proofErr w:type="spellEnd"/>
      <w:r w:rsidRPr="00CE2B51">
        <w:rPr>
          <w:rFonts w:cstheme="minorHAnsi"/>
          <w:sz w:val="24"/>
          <w:szCs w:val="24"/>
        </w:rPr>
        <w:t xml:space="preserve"> </w:t>
      </w:r>
      <w:proofErr w:type="spellStart"/>
      <w:r w:rsidRPr="00CE2B51">
        <w:rPr>
          <w:rFonts w:cstheme="minorHAnsi"/>
          <w:sz w:val="24"/>
          <w:szCs w:val="24"/>
        </w:rPr>
        <w:t>Effects</w:t>
      </w:r>
      <w:proofErr w:type="spellEnd"/>
      <w:r w:rsidRPr="00CE2B51">
        <w:rPr>
          <w:rFonts w:cstheme="minorHAnsi"/>
          <w:sz w:val="24"/>
          <w:szCs w:val="24"/>
        </w:rPr>
        <w:t xml:space="preserve"> Of </w:t>
      </w:r>
      <w:proofErr w:type="spellStart"/>
      <w:r w:rsidRPr="00CE2B51">
        <w:rPr>
          <w:rFonts w:cstheme="minorHAnsi"/>
          <w:sz w:val="24"/>
          <w:szCs w:val="24"/>
        </w:rPr>
        <w:t>Leadership</w:t>
      </w:r>
      <w:proofErr w:type="spellEnd"/>
      <w:r w:rsidRPr="00CE2B51">
        <w:rPr>
          <w:rFonts w:cstheme="minorHAnsi"/>
          <w:sz w:val="24"/>
          <w:szCs w:val="24"/>
        </w:rPr>
        <w:t xml:space="preserve"> Style On </w:t>
      </w:r>
      <w:proofErr w:type="spellStart"/>
      <w:r w:rsidRPr="00CE2B51">
        <w:rPr>
          <w:rFonts w:cstheme="minorHAnsi"/>
          <w:sz w:val="24"/>
          <w:szCs w:val="24"/>
        </w:rPr>
        <w:t>Stress</w:t>
      </w:r>
      <w:proofErr w:type="spellEnd"/>
      <w:r w:rsidRPr="00CE2B51">
        <w:rPr>
          <w:rFonts w:cstheme="minorHAnsi"/>
          <w:sz w:val="24"/>
          <w:szCs w:val="24"/>
        </w:rPr>
        <w:tab/>
      </w:r>
      <w:proofErr w:type="spellStart"/>
      <w:r w:rsidRPr="00CE2B51">
        <w:rPr>
          <w:rFonts w:cstheme="minorHAnsi"/>
          <w:sz w:val="24"/>
          <w:szCs w:val="24"/>
        </w:rPr>
        <w:t>Outcomes.The</w:t>
      </w:r>
      <w:proofErr w:type="spellEnd"/>
      <w:r w:rsidRPr="00CE2B51">
        <w:rPr>
          <w:rFonts w:cstheme="minorHAnsi"/>
          <w:sz w:val="24"/>
          <w:szCs w:val="24"/>
        </w:rPr>
        <w:t xml:space="preserve"> </w:t>
      </w:r>
      <w:proofErr w:type="spellStart"/>
      <w:r w:rsidRPr="00CE2B51">
        <w:rPr>
          <w:rFonts w:cstheme="minorHAnsi"/>
          <w:sz w:val="24"/>
          <w:szCs w:val="24"/>
        </w:rPr>
        <w:t>Leadership</w:t>
      </w:r>
      <w:proofErr w:type="spellEnd"/>
      <w:r w:rsidRPr="00CE2B51">
        <w:rPr>
          <w:rFonts w:cstheme="minorHAnsi"/>
          <w:sz w:val="24"/>
          <w:szCs w:val="24"/>
        </w:rPr>
        <w:t xml:space="preserve"> </w:t>
      </w:r>
      <w:proofErr w:type="spellStart"/>
      <w:r w:rsidRPr="00CE2B51">
        <w:rPr>
          <w:rFonts w:cstheme="minorHAnsi"/>
          <w:sz w:val="24"/>
          <w:szCs w:val="24"/>
        </w:rPr>
        <w:t>Quarterly</w:t>
      </w:r>
      <w:proofErr w:type="spellEnd"/>
      <w:r w:rsidRPr="00CE2B51">
        <w:rPr>
          <w:rFonts w:cstheme="minorHAnsi"/>
          <w:sz w:val="24"/>
          <w:szCs w:val="24"/>
        </w:rPr>
        <w:t>, 20, 737–748.</w:t>
      </w:r>
    </w:p>
    <w:p w14:paraId="6DCB0169" w14:textId="77777777"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Joshi</w:t>
      </w:r>
      <w:proofErr w:type="spellEnd"/>
      <w:r w:rsidRPr="00CE2B51">
        <w:rPr>
          <w:rFonts w:cstheme="minorHAnsi"/>
          <w:sz w:val="24"/>
          <w:szCs w:val="24"/>
        </w:rPr>
        <w:t>, U. (2010), “</w:t>
      </w:r>
      <w:proofErr w:type="spellStart"/>
      <w:r w:rsidRPr="00CE2B51">
        <w:rPr>
          <w:rFonts w:cstheme="minorHAnsi"/>
          <w:sz w:val="24"/>
          <w:szCs w:val="24"/>
        </w:rPr>
        <w:t>Subjective</w:t>
      </w:r>
      <w:proofErr w:type="spellEnd"/>
      <w:r w:rsidRPr="00CE2B51">
        <w:rPr>
          <w:rFonts w:cstheme="minorHAnsi"/>
          <w:sz w:val="24"/>
          <w:szCs w:val="24"/>
        </w:rPr>
        <w:t xml:space="preserve"> </w:t>
      </w:r>
      <w:proofErr w:type="spellStart"/>
      <w:r w:rsidRPr="00CE2B51">
        <w:rPr>
          <w:rFonts w:cstheme="minorHAnsi"/>
          <w:sz w:val="24"/>
          <w:szCs w:val="24"/>
        </w:rPr>
        <w:t>Well-Being</w:t>
      </w:r>
      <w:proofErr w:type="spellEnd"/>
      <w:r w:rsidRPr="00CE2B51">
        <w:rPr>
          <w:rFonts w:cstheme="minorHAnsi"/>
          <w:sz w:val="24"/>
          <w:szCs w:val="24"/>
        </w:rPr>
        <w:t xml:space="preserve"> </w:t>
      </w:r>
      <w:proofErr w:type="spellStart"/>
      <w:r w:rsidRPr="00CE2B51">
        <w:rPr>
          <w:rFonts w:cstheme="minorHAnsi"/>
          <w:sz w:val="24"/>
          <w:szCs w:val="24"/>
        </w:rPr>
        <w:t>By</w:t>
      </w:r>
      <w:proofErr w:type="spellEnd"/>
      <w:r w:rsidRPr="00CE2B51">
        <w:rPr>
          <w:rFonts w:cstheme="minorHAnsi"/>
          <w:sz w:val="24"/>
          <w:szCs w:val="24"/>
        </w:rPr>
        <w:t xml:space="preserve"> </w:t>
      </w:r>
      <w:proofErr w:type="spellStart"/>
      <w:r w:rsidRPr="00CE2B51">
        <w:rPr>
          <w:rFonts w:cstheme="minorHAnsi"/>
          <w:sz w:val="24"/>
          <w:szCs w:val="24"/>
        </w:rPr>
        <w:t>Gender</w:t>
      </w:r>
      <w:proofErr w:type="spellEnd"/>
      <w:r w:rsidRPr="00CE2B51">
        <w:rPr>
          <w:rFonts w:cstheme="minorHAnsi"/>
          <w:sz w:val="24"/>
          <w:szCs w:val="24"/>
        </w:rPr>
        <w:t xml:space="preserve">”, </w:t>
      </w:r>
      <w:proofErr w:type="spellStart"/>
      <w:r w:rsidRPr="00CE2B51">
        <w:rPr>
          <w:rFonts w:cstheme="minorHAnsi"/>
          <w:sz w:val="24"/>
          <w:szCs w:val="24"/>
        </w:rPr>
        <w:t>Journal</w:t>
      </w:r>
      <w:proofErr w:type="spellEnd"/>
      <w:r w:rsidRPr="00CE2B51">
        <w:rPr>
          <w:rFonts w:cstheme="minorHAnsi"/>
          <w:sz w:val="24"/>
          <w:szCs w:val="24"/>
        </w:rPr>
        <w:t xml:space="preserve"> Of </w:t>
      </w:r>
      <w:proofErr w:type="spellStart"/>
      <w:r w:rsidRPr="00CE2B51">
        <w:rPr>
          <w:rFonts w:cstheme="minorHAnsi"/>
          <w:sz w:val="24"/>
          <w:szCs w:val="24"/>
        </w:rPr>
        <w:t>Economics</w:t>
      </w:r>
      <w:proofErr w:type="spellEnd"/>
      <w:r w:rsidRPr="00CE2B51">
        <w:rPr>
          <w:rFonts w:cstheme="minorHAnsi"/>
          <w:sz w:val="24"/>
          <w:szCs w:val="24"/>
        </w:rPr>
        <w:t xml:space="preserve">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Behavioral</w:t>
      </w:r>
      <w:proofErr w:type="spellEnd"/>
      <w:r w:rsidRPr="00CE2B51">
        <w:rPr>
          <w:rFonts w:cstheme="minorHAnsi"/>
          <w:sz w:val="24"/>
          <w:szCs w:val="24"/>
        </w:rPr>
        <w:tab/>
      </w:r>
      <w:proofErr w:type="spellStart"/>
      <w:r w:rsidRPr="00CE2B51">
        <w:rPr>
          <w:rFonts w:cstheme="minorHAnsi"/>
          <w:sz w:val="24"/>
          <w:szCs w:val="24"/>
        </w:rPr>
        <w:t>Studies</w:t>
      </w:r>
      <w:proofErr w:type="spellEnd"/>
      <w:r w:rsidRPr="00CE2B51">
        <w:rPr>
          <w:rFonts w:cstheme="minorHAnsi"/>
          <w:sz w:val="24"/>
          <w:szCs w:val="24"/>
        </w:rPr>
        <w:t xml:space="preserve">, </w:t>
      </w:r>
      <w:proofErr w:type="spellStart"/>
      <w:r w:rsidRPr="00CE2B51">
        <w:rPr>
          <w:rFonts w:cstheme="minorHAnsi"/>
          <w:sz w:val="24"/>
          <w:szCs w:val="24"/>
        </w:rPr>
        <w:t>Vol</w:t>
      </w:r>
      <w:proofErr w:type="spellEnd"/>
      <w:r w:rsidRPr="00CE2B51">
        <w:rPr>
          <w:rFonts w:cstheme="minorHAnsi"/>
          <w:sz w:val="24"/>
          <w:szCs w:val="24"/>
        </w:rPr>
        <w:t xml:space="preserve">: 1, No: 1, </w:t>
      </w:r>
      <w:proofErr w:type="spellStart"/>
      <w:r w:rsidRPr="00CE2B51">
        <w:rPr>
          <w:rFonts w:cstheme="minorHAnsi"/>
          <w:sz w:val="24"/>
          <w:szCs w:val="24"/>
        </w:rPr>
        <w:t>Pp</w:t>
      </w:r>
      <w:proofErr w:type="spellEnd"/>
      <w:r w:rsidRPr="00CE2B51">
        <w:rPr>
          <w:rFonts w:cstheme="minorHAnsi"/>
          <w:sz w:val="24"/>
          <w:szCs w:val="24"/>
        </w:rPr>
        <w:t>. 20-26.</w:t>
      </w:r>
    </w:p>
    <w:p w14:paraId="6DCB016A"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Özkan, O. S., &amp; Burcu, Ü. Z. Ü. M. Sorumlu Liderlik: Bir Ölçek </w:t>
      </w:r>
      <w:proofErr w:type="spellStart"/>
      <w:r w:rsidRPr="00CE2B51">
        <w:rPr>
          <w:rFonts w:cstheme="minorHAnsi"/>
          <w:sz w:val="24"/>
          <w:szCs w:val="24"/>
        </w:rPr>
        <w:t>Uyarlam</w:t>
      </w:r>
      <w:proofErr w:type="spellEnd"/>
      <w:r w:rsidRPr="00CE2B51">
        <w:rPr>
          <w:rFonts w:cstheme="minorHAnsi"/>
          <w:sz w:val="24"/>
          <w:szCs w:val="24"/>
        </w:rPr>
        <w:tab/>
        <w:t xml:space="preserve">Çalışması. </w:t>
      </w:r>
      <w:proofErr w:type="spellStart"/>
      <w:r w:rsidRPr="00CE2B51">
        <w:rPr>
          <w:rFonts w:cstheme="minorHAnsi"/>
          <w:sz w:val="24"/>
          <w:szCs w:val="24"/>
        </w:rPr>
        <w:t>Journal</w:t>
      </w:r>
      <w:proofErr w:type="spellEnd"/>
      <w:r w:rsidRPr="00CE2B51">
        <w:rPr>
          <w:rFonts w:cstheme="minorHAnsi"/>
          <w:sz w:val="24"/>
          <w:szCs w:val="24"/>
        </w:rPr>
        <w:t xml:space="preserve"> Of Management </w:t>
      </w:r>
      <w:proofErr w:type="spellStart"/>
      <w:r w:rsidRPr="00CE2B51">
        <w:rPr>
          <w:rFonts w:cstheme="minorHAnsi"/>
          <w:sz w:val="24"/>
          <w:szCs w:val="24"/>
        </w:rPr>
        <w:t>And</w:t>
      </w:r>
      <w:proofErr w:type="spellEnd"/>
      <w:r w:rsidRPr="00CE2B51">
        <w:rPr>
          <w:rFonts w:cstheme="minorHAnsi"/>
          <w:sz w:val="24"/>
          <w:szCs w:val="24"/>
        </w:rPr>
        <w:t xml:space="preserve"> </w:t>
      </w:r>
      <w:proofErr w:type="spellStart"/>
      <w:r w:rsidRPr="00CE2B51">
        <w:rPr>
          <w:rFonts w:cstheme="minorHAnsi"/>
          <w:sz w:val="24"/>
          <w:szCs w:val="24"/>
        </w:rPr>
        <w:t>Economics</w:t>
      </w:r>
      <w:proofErr w:type="spellEnd"/>
      <w:r w:rsidRPr="00CE2B51">
        <w:rPr>
          <w:rFonts w:cstheme="minorHAnsi"/>
          <w:sz w:val="24"/>
          <w:szCs w:val="24"/>
        </w:rPr>
        <w:t xml:space="preserve"> </w:t>
      </w:r>
      <w:proofErr w:type="spellStart"/>
      <w:r w:rsidRPr="00CE2B51">
        <w:rPr>
          <w:rFonts w:cstheme="minorHAnsi"/>
          <w:sz w:val="24"/>
          <w:szCs w:val="24"/>
        </w:rPr>
        <w:t>Research</w:t>
      </w:r>
      <w:proofErr w:type="spellEnd"/>
      <w:r w:rsidRPr="00CE2B51">
        <w:rPr>
          <w:rFonts w:cstheme="minorHAnsi"/>
          <w:sz w:val="24"/>
          <w:szCs w:val="24"/>
        </w:rPr>
        <w:t>, 19(4), 199-212.</w:t>
      </w:r>
    </w:p>
    <w:p w14:paraId="6DCB016B"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Salur, B. (2016). </w:t>
      </w:r>
      <w:proofErr w:type="spellStart"/>
      <w:r w:rsidRPr="00CE2B51">
        <w:rPr>
          <w:rFonts w:cstheme="minorHAnsi"/>
          <w:sz w:val="24"/>
          <w:szCs w:val="24"/>
        </w:rPr>
        <w:t>Hegel’in</w:t>
      </w:r>
      <w:proofErr w:type="spellEnd"/>
      <w:r w:rsidRPr="00CE2B51">
        <w:rPr>
          <w:rFonts w:cstheme="minorHAnsi"/>
          <w:sz w:val="24"/>
          <w:szCs w:val="24"/>
        </w:rPr>
        <w:t xml:space="preserve"> Kant Eleştirisi: Hukuk Felsefesi. Yalvaç Akademi Dergisi, 1(1),</w:t>
      </w:r>
      <w:r w:rsidRPr="00CE2B51">
        <w:rPr>
          <w:rFonts w:cstheme="minorHAnsi"/>
          <w:sz w:val="24"/>
          <w:szCs w:val="24"/>
        </w:rPr>
        <w:tab/>
        <w:t>12-20.</w:t>
      </w:r>
    </w:p>
    <w:p w14:paraId="6DCB016C" w14:textId="77777777"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Tokmak, İ. (2014). “Duygusal Emek </w:t>
      </w:r>
      <w:proofErr w:type="gramStart"/>
      <w:r w:rsidRPr="00CE2B51">
        <w:rPr>
          <w:rFonts w:cstheme="minorHAnsi"/>
          <w:sz w:val="24"/>
          <w:szCs w:val="24"/>
        </w:rPr>
        <w:t>İle</w:t>
      </w:r>
      <w:proofErr w:type="gramEnd"/>
      <w:r w:rsidRPr="00CE2B51">
        <w:rPr>
          <w:rFonts w:cstheme="minorHAnsi"/>
          <w:sz w:val="24"/>
          <w:szCs w:val="24"/>
        </w:rPr>
        <w:t xml:space="preserve"> İşe Yabancılaşma İlişkisinde Psikolojik Sermayenin</w:t>
      </w:r>
      <w:r w:rsidRPr="00CE2B51">
        <w:rPr>
          <w:rFonts w:cstheme="minorHAnsi"/>
          <w:sz w:val="24"/>
          <w:szCs w:val="24"/>
        </w:rPr>
        <w:tab/>
        <w:t>Düzenleyici Etkisi”. İşletme Araştırmaları Dergisi, 6(3), 134-156.,</w:t>
      </w:r>
    </w:p>
    <w:p w14:paraId="6DCB016D" w14:textId="3E514140" w:rsidR="009875CC" w:rsidRPr="00CE2B51" w:rsidRDefault="009875CC" w:rsidP="006F20BB">
      <w:pPr>
        <w:spacing w:line="240" w:lineRule="auto"/>
        <w:jc w:val="both"/>
        <w:rPr>
          <w:rFonts w:cstheme="minorHAnsi"/>
          <w:sz w:val="24"/>
          <w:szCs w:val="24"/>
        </w:rPr>
      </w:pPr>
      <w:proofErr w:type="spellStart"/>
      <w:r w:rsidRPr="00CE2B51">
        <w:rPr>
          <w:rFonts w:cstheme="minorHAnsi"/>
          <w:sz w:val="24"/>
          <w:szCs w:val="24"/>
        </w:rPr>
        <w:t>Tuysuz</w:t>
      </w:r>
      <w:proofErr w:type="spellEnd"/>
      <w:r w:rsidRPr="00CE2B51">
        <w:rPr>
          <w:rFonts w:cstheme="minorHAnsi"/>
          <w:sz w:val="24"/>
          <w:szCs w:val="24"/>
        </w:rPr>
        <w:t xml:space="preserve">, M. (2021). Örgütlerde Toplam Kalite Yönetimi </w:t>
      </w:r>
      <w:r w:rsidR="006F20BB">
        <w:rPr>
          <w:rFonts w:cstheme="minorHAnsi"/>
          <w:sz w:val="24"/>
          <w:szCs w:val="24"/>
        </w:rPr>
        <w:t xml:space="preserve">ve </w:t>
      </w:r>
      <w:r w:rsidRPr="00CE2B51">
        <w:rPr>
          <w:rFonts w:cstheme="minorHAnsi"/>
          <w:sz w:val="24"/>
          <w:szCs w:val="24"/>
        </w:rPr>
        <w:t>Liderlik. İstanbul.</w:t>
      </w:r>
    </w:p>
    <w:p w14:paraId="6DCB016E" w14:textId="32F9C0AE"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Tükel, İ. (2012). Modern Örgütlerde Yabancılaşma </w:t>
      </w:r>
      <w:r w:rsidR="006F20BB">
        <w:rPr>
          <w:rFonts w:cstheme="minorHAnsi"/>
          <w:sz w:val="24"/>
          <w:szCs w:val="24"/>
        </w:rPr>
        <w:t xml:space="preserve">ve </w:t>
      </w:r>
      <w:r w:rsidRPr="00CE2B51">
        <w:rPr>
          <w:rFonts w:cstheme="minorHAnsi"/>
          <w:sz w:val="24"/>
          <w:szCs w:val="24"/>
        </w:rPr>
        <w:t>Kafka’nın “Dönüşüm” Romanının Bu</w:t>
      </w:r>
      <w:r w:rsidRPr="00CE2B51">
        <w:rPr>
          <w:rFonts w:cstheme="minorHAnsi"/>
          <w:sz w:val="24"/>
          <w:szCs w:val="24"/>
        </w:rPr>
        <w:tab/>
        <w:t>Bağlamda Analizi. Dokuz Eylül Üniversitesi Edebiyat Fakültesi Dergisi, 1(2), 34-50.</w:t>
      </w:r>
    </w:p>
    <w:p w14:paraId="6DCB016F" w14:textId="67D6E1CA" w:rsidR="009875CC" w:rsidRPr="00CE2B51" w:rsidRDefault="009875CC" w:rsidP="006F20BB">
      <w:pPr>
        <w:spacing w:line="240" w:lineRule="auto"/>
        <w:jc w:val="both"/>
        <w:rPr>
          <w:rFonts w:cstheme="minorHAnsi"/>
          <w:sz w:val="24"/>
          <w:szCs w:val="24"/>
        </w:rPr>
      </w:pPr>
      <w:r w:rsidRPr="00CE2B51">
        <w:rPr>
          <w:rFonts w:cstheme="minorHAnsi"/>
          <w:sz w:val="24"/>
          <w:szCs w:val="24"/>
        </w:rPr>
        <w:t xml:space="preserve">Usta, I. (2016). Liderlik Davranışının Çalışanların Öznel İyi Oluşları </w:t>
      </w:r>
      <w:r w:rsidR="006F20BB">
        <w:rPr>
          <w:rFonts w:cstheme="minorHAnsi"/>
          <w:sz w:val="24"/>
          <w:szCs w:val="24"/>
        </w:rPr>
        <w:t xml:space="preserve">ve </w:t>
      </w:r>
      <w:r w:rsidRPr="00CE2B51">
        <w:rPr>
          <w:rFonts w:cstheme="minorHAnsi"/>
          <w:sz w:val="24"/>
          <w:szCs w:val="24"/>
        </w:rPr>
        <w:t>İşe Yabancılaşmaya</w:t>
      </w:r>
      <w:r w:rsidRPr="00CE2B51">
        <w:rPr>
          <w:rFonts w:cstheme="minorHAnsi"/>
          <w:sz w:val="24"/>
          <w:szCs w:val="24"/>
        </w:rPr>
        <w:tab/>
        <w:t>Etkisi: Bir Alan Araştırması.</w:t>
      </w:r>
    </w:p>
    <w:p w14:paraId="6DCB0170" w14:textId="77777777" w:rsidR="00331C1A" w:rsidRPr="00CE2B51" w:rsidRDefault="00BF142D" w:rsidP="00CE2B51">
      <w:pPr>
        <w:spacing w:after="0" w:line="276" w:lineRule="auto"/>
        <w:jc w:val="both"/>
        <w:rPr>
          <w:rFonts w:cstheme="minorHAnsi"/>
          <w:sz w:val="24"/>
          <w:szCs w:val="24"/>
        </w:rPr>
      </w:pPr>
    </w:p>
    <w:sectPr w:rsidR="00331C1A" w:rsidRPr="00CE2B51" w:rsidSect="00D023C8">
      <w:headerReference w:type="default" r:id="rId7"/>
      <w:footerReference w:type="default" r:id="rId8"/>
      <w:pgSz w:w="11906" w:h="16838"/>
      <w:pgMar w:top="1417" w:right="1417" w:bottom="1417" w:left="1417" w:header="708" w:footer="708" w:gutter="0"/>
      <w:pgNumType w:start="4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B0173" w14:textId="77777777" w:rsidR="000B4B5F" w:rsidRDefault="000B4B5F" w:rsidP="007D0F9F">
      <w:pPr>
        <w:spacing w:after="0" w:line="240" w:lineRule="auto"/>
      </w:pPr>
      <w:r>
        <w:separator/>
      </w:r>
    </w:p>
  </w:endnote>
  <w:endnote w:type="continuationSeparator" w:id="0">
    <w:p w14:paraId="6DCB0174" w14:textId="77777777" w:rsidR="000B4B5F" w:rsidRDefault="000B4B5F" w:rsidP="007D0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9983480"/>
      <w:docPartObj>
        <w:docPartGallery w:val="Page Numbers (Bottom of Page)"/>
        <w:docPartUnique/>
      </w:docPartObj>
    </w:sdtPr>
    <w:sdtContent>
      <w:p w14:paraId="607F46C1" w14:textId="22239EB6" w:rsidR="00D023C8" w:rsidRDefault="00D023C8">
        <w:pPr>
          <w:pStyle w:val="AltBilgi"/>
          <w:jc w:val="right"/>
        </w:pPr>
        <w:r>
          <w:fldChar w:fldCharType="begin"/>
        </w:r>
        <w:r>
          <w:instrText>PAGE   \* MERGEFORMAT</w:instrText>
        </w:r>
        <w:r>
          <w:fldChar w:fldCharType="separate"/>
        </w:r>
        <w:r>
          <w:t>2</w:t>
        </w:r>
        <w:r>
          <w:fldChar w:fldCharType="end"/>
        </w:r>
      </w:p>
    </w:sdtContent>
  </w:sdt>
  <w:p w14:paraId="710250EA" w14:textId="77777777" w:rsidR="00D023C8" w:rsidRDefault="00D023C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B0171" w14:textId="77777777" w:rsidR="000B4B5F" w:rsidRDefault="000B4B5F" w:rsidP="007D0F9F">
      <w:pPr>
        <w:spacing w:after="0" w:line="240" w:lineRule="auto"/>
      </w:pPr>
      <w:r>
        <w:separator/>
      </w:r>
    </w:p>
  </w:footnote>
  <w:footnote w:type="continuationSeparator" w:id="0">
    <w:p w14:paraId="6DCB0172" w14:textId="77777777" w:rsidR="000B4B5F" w:rsidRDefault="000B4B5F" w:rsidP="007D0F9F">
      <w:pPr>
        <w:spacing w:after="0" w:line="240" w:lineRule="auto"/>
      </w:pPr>
      <w:r>
        <w:continuationSeparator/>
      </w:r>
    </w:p>
  </w:footnote>
  <w:footnote w:id="1">
    <w:p w14:paraId="6DCB0175" w14:textId="05D7215D" w:rsidR="007D0F9F" w:rsidRDefault="007D0F9F">
      <w:pPr>
        <w:pStyle w:val="DipnotMetni"/>
      </w:pPr>
      <w:r>
        <w:rPr>
          <w:rStyle w:val="DipnotBavurusu"/>
        </w:rPr>
        <w:footnoteRef/>
      </w:r>
      <w:r>
        <w:t xml:space="preserve"> </w:t>
      </w:r>
      <w:proofErr w:type="spellStart"/>
      <w:proofErr w:type="gramStart"/>
      <w:r>
        <w:t>Dr.Öğr.Üyesi</w:t>
      </w:r>
      <w:proofErr w:type="spellEnd"/>
      <w:proofErr w:type="gramEnd"/>
      <w:r w:rsidR="00D023C8">
        <w:t>,</w:t>
      </w:r>
      <w:r>
        <w:t xml:space="preserve"> </w:t>
      </w:r>
      <w:r w:rsidRPr="007D0F9F">
        <w:t>İstanbul Gelişim Üniversitesi</w:t>
      </w:r>
      <w:r w:rsidR="00D023C8">
        <w:t xml:space="preserve">, </w:t>
      </w:r>
      <w:hyperlink r:id="rId1" w:history="1">
        <w:r w:rsidR="00D023C8" w:rsidRPr="00FE2D92">
          <w:rPr>
            <w:rStyle w:val="Kpr"/>
          </w:rPr>
          <w:t>mozan@gelisim.edu.tr</w:t>
        </w:r>
      </w:hyperlink>
      <w:r w:rsidR="00D023C8">
        <w:t xml:space="preserve">, </w:t>
      </w:r>
      <w:r w:rsidRPr="007D0F9F">
        <w:t>ORCİD: 0000-0001-9098-7256</w:t>
      </w:r>
    </w:p>
  </w:footnote>
  <w:footnote w:id="2">
    <w:p w14:paraId="6DCB0176" w14:textId="02173F76" w:rsidR="007D0F9F" w:rsidRDefault="007D0F9F">
      <w:pPr>
        <w:pStyle w:val="DipnotMetni"/>
      </w:pPr>
      <w:r>
        <w:rPr>
          <w:rStyle w:val="DipnotBavurusu"/>
        </w:rPr>
        <w:footnoteRef/>
      </w:r>
      <w:r>
        <w:t xml:space="preserve"> </w:t>
      </w:r>
      <w:r w:rsidR="00D023C8" w:rsidRPr="00D023C8">
        <w:t xml:space="preserve">Öğretmen, </w:t>
      </w:r>
      <w:r w:rsidR="00D023C8" w:rsidRPr="00D023C8">
        <w:t>Millî</w:t>
      </w:r>
      <w:r w:rsidR="00D023C8" w:rsidRPr="00D023C8">
        <w:t xml:space="preserve"> Eğitim Bakanlığı, </w:t>
      </w:r>
      <w:hyperlink r:id="rId2" w:history="1">
        <w:r w:rsidR="00D023C8" w:rsidRPr="00FE2D92">
          <w:rPr>
            <w:rStyle w:val="Kpr"/>
          </w:rPr>
          <w:t>mbayar31@gmail.com</w:t>
        </w:r>
      </w:hyperlink>
      <w:r w:rsidR="00D023C8">
        <w:t>,</w:t>
      </w:r>
      <w:r w:rsidRPr="007D0F9F">
        <w:t xml:space="preserve"> ORCID: 0000-0001-9858-4427</w:t>
      </w:r>
    </w:p>
  </w:footnote>
  <w:footnote w:id="3">
    <w:p w14:paraId="6DCB0177" w14:textId="442E6CC4" w:rsidR="007D0F9F" w:rsidRDefault="007D0F9F">
      <w:pPr>
        <w:pStyle w:val="DipnotMetni"/>
      </w:pPr>
      <w:r>
        <w:rPr>
          <w:rStyle w:val="DipnotBavurusu"/>
        </w:rPr>
        <w:footnoteRef/>
      </w:r>
      <w:r>
        <w:t xml:space="preserve"> </w:t>
      </w:r>
      <w:r w:rsidR="00D023C8" w:rsidRPr="00D023C8">
        <w:t xml:space="preserve">Öğretmen, </w:t>
      </w:r>
      <w:r w:rsidR="00D023C8" w:rsidRPr="00D023C8">
        <w:t>Millî</w:t>
      </w:r>
      <w:r w:rsidR="00D023C8" w:rsidRPr="00D023C8">
        <w:t xml:space="preserve"> Eğitim Bakanlığı,</w:t>
      </w:r>
      <w:r w:rsidRPr="007D0F9F">
        <w:t xml:space="preserve"> </w:t>
      </w:r>
      <w:hyperlink r:id="rId3" w:history="1">
        <w:r w:rsidR="00D023C8" w:rsidRPr="00FE2D92">
          <w:rPr>
            <w:rStyle w:val="Kpr"/>
          </w:rPr>
          <w:t>banuselcuk@hotmail.com</w:t>
        </w:r>
      </w:hyperlink>
      <w:r w:rsidR="00D023C8">
        <w:t xml:space="preserve">, </w:t>
      </w:r>
      <w:r w:rsidRPr="007D0F9F">
        <w:t>ORCID: 0000-0003-1487-5871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1250" w14:textId="77777777" w:rsidR="00CE2B51" w:rsidRPr="00CE2B51" w:rsidRDefault="00CE2B51" w:rsidP="00CE2B51">
    <w:pPr>
      <w:tabs>
        <w:tab w:val="center" w:pos="4536"/>
        <w:tab w:val="right" w:pos="9072"/>
      </w:tabs>
      <w:spacing w:after="0" w:line="240" w:lineRule="auto"/>
      <w:rPr>
        <w:rFonts w:ascii="Calibri" w:eastAsia="Calibri" w:hAnsi="Calibri" w:cs="Times New Roman"/>
        <w:sz w:val="24"/>
        <w:szCs w:val="24"/>
      </w:rPr>
    </w:pPr>
    <w:r w:rsidRPr="00CE2B51">
      <w:rPr>
        <w:rFonts w:ascii="Calibri" w:eastAsia="Calibri" w:hAnsi="Calibri" w:cs="Times New Roman"/>
        <w:sz w:val="24"/>
        <w:szCs w:val="24"/>
      </w:rPr>
      <w:t>Ulusal Eğitim Dergisi, Cilt:3, Sayı:2, Yıl: 2023                                                           ISSN: 2791-7037</w:t>
    </w:r>
  </w:p>
  <w:p w14:paraId="2DC7E233" w14:textId="77777777" w:rsidR="00CE2B51" w:rsidRDefault="00CE2B51">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5CC"/>
    <w:rsid w:val="000620E9"/>
    <w:rsid w:val="000B4B5F"/>
    <w:rsid w:val="00431DB1"/>
    <w:rsid w:val="006837DB"/>
    <w:rsid w:val="006A78ED"/>
    <w:rsid w:val="006E309F"/>
    <w:rsid w:val="006F20BB"/>
    <w:rsid w:val="00713888"/>
    <w:rsid w:val="00760B1F"/>
    <w:rsid w:val="007A7C70"/>
    <w:rsid w:val="007D0F9F"/>
    <w:rsid w:val="007D2858"/>
    <w:rsid w:val="009875CC"/>
    <w:rsid w:val="00AD0433"/>
    <w:rsid w:val="00BF142D"/>
    <w:rsid w:val="00CD6645"/>
    <w:rsid w:val="00CE2B51"/>
    <w:rsid w:val="00D023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B006C"/>
  <w15:chartTrackingRefBased/>
  <w15:docId w15:val="{0C673ABD-A3F3-42F9-8E0A-B47FC0AA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431DB1"/>
    <w:rPr>
      <w:color w:val="0563C1" w:themeColor="hyperlink"/>
      <w:u w:val="single"/>
    </w:rPr>
  </w:style>
  <w:style w:type="paragraph" w:styleId="DipnotMetni">
    <w:name w:val="footnote text"/>
    <w:basedOn w:val="Normal"/>
    <w:link w:val="DipnotMetniChar"/>
    <w:uiPriority w:val="99"/>
    <w:semiHidden/>
    <w:unhideWhenUsed/>
    <w:rsid w:val="007D0F9F"/>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7D0F9F"/>
    <w:rPr>
      <w:sz w:val="20"/>
      <w:szCs w:val="20"/>
    </w:rPr>
  </w:style>
  <w:style w:type="character" w:styleId="DipnotBavurusu">
    <w:name w:val="footnote reference"/>
    <w:basedOn w:val="VarsaylanParagrafYazTipi"/>
    <w:uiPriority w:val="99"/>
    <w:semiHidden/>
    <w:unhideWhenUsed/>
    <w:rsid w:val="007D0F9F"/>
    <w:rPr>
      <w:vertAlign w:val="superscript"/>
    </w:rPr>
  </w:style>
  <w:style w:type="paragraph" w:styleId="stBilgi">
    <w:name w:val="header"/>
    <w:basedOn w:val="Normal"/>
    <w:link w:val="stBilgiChar"/>
    <w:uiPriority w:val="99"/>
    <w:unhideWhenUsed/>
    <w:rsid w:val="00CE2B5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E2B51"/>
  </w:style>
  <w:style w:type="paragraph" w:styleId="AltBilgi">
    <w:name w:val="footer"/>
    <w:basedOn w:val="Normal"/>
    <w:link w:val="AltBilgiChar"/>
    <w:uiPriority w:val="99"/>
    <w:unhideWhenUsed/>
    <w:rsid w:val="00CE2B5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E2B51"/>
  </w:style>
  <w:style w:type="character" w:styleId="zmlenmeyenBahsetme">
    <w:name w:val="Unresolved Mention"/>
    <w:basedOn w:val="VarsaylanParagrafYazTipi"/>
    <w:uiPriority w:val="99"/>
    <w:semiHidden/>
    <w:unhideWhenUsed/>
    <w:rsid w:val="00D02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banuselcuk@hotmail.com" TargetMode="External"/><Relationship Id="rId2" Type="http://schemas.openxmlformats.org/officeDocument/2006/relationships/hyperlink" Target="mailto:mbayar31@gmail.com" TargetMode="External"/><Relationship Id="rId1" Type="http://schemas.openxmlformats.org/officeDocument/2006/relationships/hyperlink" Target="mailto:mozan@gelisim.edu.tr"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951F6-E568-49F3-AC71-E9AE5FCF4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3670</Words>
  <Characters>20922</Characters>
  <Application>Microsoft Office Word</Application>
  <DocSecurity>0</DocSecurity>
  <Lines>174</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mozan</dc:creator>
  <cp:keywords/>
  <dc:description/>
  <cp:lastModifiedBy>Hakan Ulum</cp:lastModifiedBy>
  <cp:revision>12</cp:revision>
  <dcterms:created xsi:type="dcterms:W3CDTF">2023-03-24T12:40:00Z</dcterms:created>
  <dcterms:modified xsi:type="dcterms:W3CDTF">2023-03-27T11:18:00Z</dcterms:modified>
</cp:coreProperties>
</file>