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A35B1" w14:textId="04239D70" w:rsidR="00DE4DB5" w:rsidRDefault="00482902" w:rsidP="00482902">
      <w:pPr>
        <w:pStyle w:val="Title"/>
        <w:rPr>
          <w:sz w:val="40"/>
          <w:szCs w:val="40"/>
        </w:rPr>
      </w:pPr>
      <w:r>
        <w:rPr>
          <w:noProof/>
        </w:rPr>
        <w:drawing>
          <wp:inline distT="0" distB="0" distL="0" distR="0" wp14:anchorId="66DD4CEE" wp14:editId="290356F6">
            <wp:extent cx="1540933" cy="713105"/>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6311" cy="729477"/>
                    </a:xfrm>
                    <a:prstGeom prst="rect">
                      <a:avLst/>
                    </a:prstGeom>
                    <a:noFill/>
                    <a:ln>
                      <a:noFill/>
                    </a:ln>
                  </pic:spPr>
                </pic:pic>
              </a:graphicData>
            </a:graphic>
          </wp:inline>
        </w:drawing>
      </w:r>
      <w:r>
        <w:rPr>
          <w:rFonts w:ascii="Arial" w:hAnsi="Arial" w:cs="Arial"/>
          <w:noProof/>
        </w:rPr>
        <w:t xml:space="preserve">                                </w:t>
      </w:r>
    </w:p>
    <w:p w14:paraId="7E762655" w14:textId="22C7DD6B" w:rsidR="00636B30" w:rsidRDefault="00636B30" w:rsidP="00DC38D1">
      <w:pPr>
        <w:pStyle w:val="Title"/>
        <w:spacing w:line="120" w:lineRule="auto"/>
        <w:jc w:val="center"/>
        <w:rPr>
          <w:sz w:val="40"/>
          <w:szCs w:val="40"/>
        </w:rPr>
      </w:pPr>
    </w:p>
    <w:p w14:paraId="3F0156F0" w14:textId="77777777" w:rsidR="002929F3" w:rsidRDefault="008E344F" w:rsidP="00482902">
      <w:pPr>
        <w:pStyle w:val="Title"/>
        <w:jc w:val="center"/>
        <w:rPr>
          <w:sz w:val="40"/>
          <w:szCs w:val="40"/>
        </w:rPr>
      </w:pPr>
      <w:r>
        <w:rPr>
          <w:sz w:val="40"/>
          <w:szCs w:val="40"/>
        </w:rPr>
        <w:t xml:space="preserve">Baseline practices of Scottish farmers </w:t>
      </w:r>
    </w:p>
    <w:p w14:paraId="784A7EC8" w14:textId="519E3FC5" w:rsidR="000905A5" w:rsidRPr="00482902" w:rsidRDefault="008E344F" w:rsidP="00482902">
      <w:pPr>
        <w:pStyle w:val="Title"/>
        <w:jc w:val="center"/>
        <w:rPr>
          <w:sz w:val="40"/>
          <w:szCs w:val="40"/>
        </w:rPr>
      </w:pPr>
      <w:r>
        <w:rPr>
          <w:sz w:val="40"/>
          <w:szCs w:val="40"/>
        </w:rPr>
        <w:t>from the Farmer Intention Survey</w:t>
      </w:r>
      <w:bookmarkStart w:id="0" w:name="_Hlk112240025"/>
    </w:p>
    <w:p w14:paraId="5C2D87CE" w14:textId="66F9540D" w:rsidR="00F05E22" w:rsidRPr="00E871F8" w:rsidRDefault="008E344F" w:rsidP="009E6C0D">
      <w:pPr>
        <w:jc w:val="center"/>
        <w:rPr>
          <w:sz w:val="24"/>
          <w:szCs w:val="24"/>
          <w:vertAlign w:val="superscript"/>
        </w:rPr>
      </w:pPr>
      <w:bookmarkStart w:id="1" w:name="_Hlk35328209"/>
      <w:bookmarkEnd w:id="0"/>
      <w:bookmarkEnd w:id="1"/>
      <w:r>
        <w:rPr>
          <w:sz w:val="24"/>
          <w:szCs w:val="24"/>
        </w:rPr>
        <w:t>Martinat, S.</w:t>
      </w:r>
      <w:r w:rsidRPr="003F24E8">
        <w:rPr>
          <w:sz w:val="24"/>
          <w:szCs w:val="24"/>
          <w:vertAlign w:val="superscript"/>
        </w:rPr>
        <w:t xml:space="preserve"> </w:t>
      </w:r>
      <w:r w:rsidRPr="00E871F8">
        <w:rPr>
          <w:sz w:val="24"/>
          <w:szCs w:val="24"/>
          <w:vertAlign w:val="superscript"/>
        </w:rPr>
        <w:t>1</w:t>
      </w:r>
      <w:r>
        <w:rPr>
          <w:sz w:val="24"/>
          <w:szCs w:val="24"/>
        </w:rPr>
        <w:t>,</w:t>
      </w:r>
      <w:r>
        <w:rPr>
          <w:sz w:val="24"/>
          <w:szCs w:val="24"/>
          <w:vertAlign w:val="superscript"/>
        </w:rPr>
        <w:t xml:space="preserve"> </w:t>
      </w:r>
      <w:r w:rsidR="003F24E8" w:rsidRPr="003F24E8">
        <w:rPr>
          <w:sz w:val="24"/>
          <w:szCs w:val="24"/>
        </w:rPr>
        <w:t>Sutherland,</w:t>
      </w:r>
      <w:r w:rsidR="002A543A">
        <w:rPr>
          <w:sz w:val="24"/>
          <w:szCs w:val="24"/>
        </w:rPr>
        <w:t xml:space="preserve"> </w:t>
      </w:r>
      <w:r w:rsidR="002A543A" w:rsidRPr="003F24E8">
        <w:rPr>
          <w:sz w:val="24"/>
          <w:szCs w:val="24"/>
        </w:rPr>
        <w:t>L-A.</w:t>
      </w:r>
      <w:r w:rsidR="002A543A" w:rsidRPr="00E871F8">
        <w:rPr>
          <w:sz w:val="24"/>
          <w:szCs w:val="24"/>
          <w:vertAlign w:val="superscript"/>
        </w:rPr>
        <w:t>1</w:t>
      </w:r>
      <w:r w:rsidR="003F24E8" w:rsidRPr="003F24E8">
        <w:rPr>
          <w:sz w:val="24"/>
          <w:szCs w:val="24"/>
        </w:rPr>
        <w:t xml:space="preserve"> </w:t>
      </w:r>
      <w:r w:rsidR="002A543A">
        <w:rPr>
          <w:sz w:val="24"/>
          <w:szCs w:val="24"/>
        </w:rPr>
        <w:t>Barnes, A</w:t>
      </w:r>
      <w:r w:rsidR="002A543A">
        <w:rPr>
          <w:sz w:val="24"/>
          <w:szCs w:val="24"/>
          <w:vertAlign w:val="superscript"/>
        </w:rPr>
        <w:t>2</w:t>
      </w:r>
      <w:r w:rsidR="002A543A">
        <w:rPr>
          <w:sz w:val="24"/>
          <w:szCs w:val="24"/>
        </w:rPr>
        <w:t>, McMillan, J.</w:t>
      </w:r>
      <w:r w:rsidR="002A543A" w:rsidRPr="002A543A">
        <w:rPr>
          <w:sz w:val="24"/>
          <w:szCs w:val="24"/>
          <w:vertAlign w:val="superscript"/>
        </w:rPr>
        <w:t xml:space="preserve"> </w:t>
      </w:r>
      <w:r w:rsidR="002A543A">
        <w:rPr>
          <w:sz w:val="24"/>
          <w:szCs w:val="24"/>
          <w:vertAlign w:val="superscript"/>
        </w:rPr>
        <w:t>2</w:t>
      </w:r>
      <w:r w:rsidR="002A543A">
        <w:rPr>
          <w:sz w:val="24"/>
          <w:szCs w:val="24"/>
        </w:rPr>
        <w:t>, Hopkins, J.</w:t>
      </w:r>
      <w:r w:rsidR="002A543A" w:rsidRPr="00E871F8">
        <w:rPr>
          <w:sz w:val="24"/>
          <w:szCs w:val="24"/>
          <w:vertAlign w:val="superscript"/>
        </w:rPr>
        <w:t>1</w:t>
      </w:r>
    </w:p>
    <w:p w14:paraId="79C32ADB" w14:textId="7FBA1096" w:rsidR="00E871F8" w:rsidRDefault="00E871F8" w:rsidP="00E871F8">
      <w:pPr>
        <w:spacing w:after="0" w:line="240" w:lineRule="auto"/>
        <w:rPr>
          <w:i/>
          <w:iCs/>
        </w:rPr>
      </w:pPr>
      <w:r w:rsidRPr="00E871F8">
        <w:rPr>
          <w:i/>
          <w:iCs/>
          <w:sz w:val="24"/>
          <w:szCs w:val="24"/>
          <w:vertAlign w:val="superscript"/>
        </w:rPr>
        <w:t>1</w:t>
      </w:r>
      <w:r w:rsidRPr="00691C59">
        <w:rPr>
          <w:i/>
          <w:iCs/>
        </w:rPr>
        <w:t xml:space="preserve"> Social, Economic and Geographical Sciences </w:t>
      </w:r>
      <w:r w:rsidR="002A543A">
        <w:rPr>
          <w:i/>
          <w:iCs/>
        </w:rPr>
        <w:t>Department</w:t>
      </w:r>
      <w:r w:rsidRPr="00691C59">
        <w:rPr>
          <w:i/>
          <w:iCs/>
        </w:rPr>
        <w:t>, James Hutton Institute, Aberdeen, UK</w:t>
      </w:r>
    </w:p>
    <w:p w14:paraId="5C813339" w14:textId="1BE7E875" w:rsidR="002A543A" w:rsidRDefault="002A543A" w:rsidP="00E871F8">
      <w:pPr>
        <w:spacing w:after="0" w:line="240" w:lineRule="auto"/>
        <w:rPr>
          <w:i/>
          <w:iCs/>
        </w:rPr>
      </w:pPr>
      <w:r w:rsidRPr="0098072E">
        <w:rPr>
          <w:i/>
          <w:iCs/>
          <w:sz w:val="24"/>
          <w:szCs w:val="24"/>
          <w:vertAlign w:val="superscript"/>
        </w:rPr>
        <w:t>2</w:t>
      </w:r>
      <w:r w:rsidR="0098072E">
        <w:rPr>
          <w:i/>
          <w:iCs/>
          <w:sz w:val="24"/>
          <w:szCs w:val="24"/>
          <w:vertAlign w:val="superscript"/>
        </w:rPr>
        <w:t xml:space="preserve"> </w:t>
      </w:r>
      <w:r w:rsidRPr="0098072E">
        <w:rPr>
          <w:i/>
          <w:iCs/>
        </w:rPr>
        <w:t xml:space="preserve">Department for </w:t>
      </w:r>
      <w:r w:rsidRPr="0098072E">
        <w:rPr>
          <w:i/>
          <w:iCs/>
        </w:rPr>
        <w:t>Rural Economy, Environment and Society</w:t>
      </w:r>
      <w:r w:rsidRPr="0098072E">
        <w:rPr>
          <w:i/>
          <w:iCs/>
        </w:rPr>
        <w:t>,</w:t>
      </w:r>
      <w:r>
        <w:t xml:space="preserve"> </w:t>
      </w:r>
      <w:r>
        <w:rPr>
          <w:i/>
          <w:iCs/>
        </w:rPr>
        <w:t>Scotland’s Rural College</w:t>
      </w:r>
    </w:p>
    <w:p w14:paraId="4A4210E8" w14:textId="650764C1" w:rsidR="00243007" w:rsidRDefault="005D3A38" w:rsidP="00E871F8">
      <w:pPr>
        <w:spacing w:after="0" w:line="240" w:lineRule="auto"/>
        <w:rPr>
          <w:i/>
          <w:iCs/>
        </w:rPr>
      </w:pPr>
      <w:r w:rsidRPr="00513230">
        <w:rPr>
          <w:rFonts w:ascii="Arial" w:hAnsi="Arial" w:cs="Arial"/>
          <w:b/>
          <w:noProof/>
          <w:color w:val="7030A0"/>
          <w:sz w:val="40"/>
          <w:szCs w:val="40"/>
        </w:rPr>
        <mc:AlternateContent>
          <mc:Choice Requires="wps">
            <w:drawing>
              <wp:anchor distT="45720" distB="45720" distL="114300" distR="114300" simplePos="0" relativeHeight="251661312" behindDoc="0" locked="0" layoutInCell="1" allowOverlap="1" wp14:anchorId="03B39CA1" wp14:editId="2257792C">
                <wp:simplePos x="0" y="0"/>
                <wp:positionH relativeFrom="column">
                  <wp:posOffset>-371475</wp:posOffset>
                </wp:positionH>
                <wp:positionV relativeFrom="paragraph">
                  <wp:posOffset>349250</wp:posOffset>
                </wp:positionV>
                <wp:extent cx="6410325" cy="58293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5829300"/>
                        </a:xfrm>
                        <a:prstGeom prst="rect">
                          <a:avLst/>
                        </a:prstGeom>
                        <a:solidFill>
                          <a:srgbClr val="FFFFFF"/>
                        </a:solidFill>
                        <a:ln w="9525">
                          <a:solidFill>
                            <a:srgbClr val="7030A0"/>
                          </a:solidFill>
                          <a:miter lim="800000"/>
                          <a:headEnd/>
                          <a:tailEnd/>
                        </a:ln>
                      </wps:spPr>
                      <wps:txbx>
                        <w:txbxContent>
                          <w:p w14:paraId="34E4A76D" w14:textId="77777777" w:rsidR="00636B30" w:rsidRPr="00513230" w:rsidRDefault="00636B30" w:rsidP="00636B30">
                            <w:pPr>
                              <w:pStyle w:val="Title"/>
                              <w:rPr>
                                <w:sz w:val="40"/>
                                <w:szCs w:val="40"/>
                              </w:rPr>
                            </w:pPr>
                            <w:r w:rsidRPr="00513230">
                              <w:rPr>
                                <w:color w:val="7030A0"/>
                                <w:sz w:val="40"/>
                                <w:szCs w:val="40"/>
                              </w:rPr>
                              <w:t>Summary:</w:t>
                            </w:r>
                          </w:p>
                          <w:p w14:paraId="7D535ABF" w14:textId="77777777" w:rsidR="005D3A38" w:rsidRDefault="009E434D" w:rsidP="000B3471">
                            <w:pPr>
                              <w:spacing w:after="0" w:line="240" w:lineRule="auto"/>
                              <w:jc w:val="both"/>
                              <w:rPr>
                                <w:rFonts w:cstheme="minorHAnsi"/>
                              </w:rPr>
                            </w:pPr>
                            <w:r>
                              <w:rPr>
                                <w:rFonts w:cstheme="minorHAnsi"/>
                              </w:rPr>
                              <w:t>To assess how farms are changing – and responding to contemporary challenges such as</w:t>
                            </w:r>
                            <w:r w:rsidR="00DC056C">
                              <w:rPr>
                                <w:rFonts w:cstheme="minorHAnsi"/>
                              </w:rPr>
                              <w:t xml:space="preserve"> </w:t>
                            </w:r>
                            <w:r w:rsidR="006963CB">
                              <w:rPr>
                                <w:rFonts w:cstheme="minorHAnsi"/>
                              </w:rPr>
                              <w:t xml:space="preserve">the twin </w:t>
                            </w:r>
                            <w:r w:rsidR="00DC056C">
                              <w:rPr>
                                <w:rFonts w:cstheme="minorHAnsi"/>
                              </w:rPr>
                              <w:t>climate and biodiversity crises</w:t>
                            </w:r>
                            <w:r w:rsidR="006963CB">
                              <w:rPr>
                                <w:rFonts w:cstheme="minorHAnsi"/>
                              </w:rPr>
                              <w:t xml:space="preserve"> </w:t>
                            </w:r>
                            <w:r>
                              <w:rPr>
                                <w:rFonts w:cstheme="minorHAnsi"/>
                              </w:rPr>
                              <w:t>and</w:t>
                            </w:r>
                            <w:r w:rsidR="006963CB">
                              <w:rPr>
                                <w:rFonts w:cstheme="minorHAnsi"/>
                              </w:rPr>
                              <w:t xml:space="preserve"> </w:t>
                            </w:r>
                            <w:r w:rsidR="00DC056C">
                              <w:rPr>
                                <w:rFonts w:cstheme="minorHAnsi"/>
                              </w:rPr>
                              <w:t>post-covid recovery</w:t>
                            </w:r>
                            <w:r>
                              <w:rPr>
                                <w:rFonts w:cstheme="minorHAnsi"/>
                              </w:rPr>
                              <w:t xml:space="preserve"> - w</w:t>
                            </w:r>
                            <w:r w:rsidR="00225E60" w:rsidRPr="008E344F">
                              <w:rPr>
                                <w:rFonts w:cstheme="minorHAnsi"/>
                              </w:rPr>
                              <w:t>e need</w:t>
                            </w:r>
                            <w:r>
                              <w:rPr>
                                <w:rFonts w:cstheme="minorHAnsi"/>
                              </w:rPr>
                              <w:t xml:space="preserve"> to establish </w:t>
                            </w:r>
                            <w:r w:rsidR="00225E60" w:rsidRPr="00E42E19">
                              <w:rPr>
                                <w:rFonts w:cstheme="minorHAnsi"/>
                                <w:b/>
                                <w:bCs/>
                              </w:rPr>
                              <w:t xml:space="preserve">the baseline practices </w:t>
                            </w:r>
                            <w:r w:rsidR="00353E6B">
                              <w:rPr>
                                <w:rFonts w:cstheme="minorHAnsi"/>
                                <w:b/>
                                <w:bCs/>
                              </w:rPr>
                              <w:t>as</w:t>
                            </w:r>
                            <w:r w:rsidR="000B4E5C">
                              <w:rPr>
                                <w:rFonts w:cstheme="minorHAnsi"/>
                                <w:b/>
                                <w:bCs/>
                              </w:rPr>
                              <w:t xml:space="preserve"> </w:t>
                            </w:r>
                            <w:r w:rsidR="00225E60" w:rsidRPr="00E42E19">
                              <w:rPr>
                                <w:rFonts w:cstheme="minorHAnsi"/>
                                <w:b/>
                                <w:bCs/>
                              </w:rPr>
                              <w:t xml:space="preserve">a </w:t>
                            </w:r>
                            <w:r w:rsidR="00353E6B">
                              <w:rPr>
                                <w:rFonts w:cstheme="minorHAnsi"/>
                                <w:b/>
                                <w:bCs/>
                              </w:rPr>
                              <w:t>clear</w:t>
                            </w:r>
                            <w:r w:rsidR="00225E60" w:rsidRPr="00E42E19">
                              <w:rPr>
                                <w:rFonts w:cstheme="minorHAnsi"/>
                                <w:b/>
                                <w:bCs/>
                              </w:rPr>
                              <w:t xml:space="preserve"> point of reference that is u</w:t>
                            </w:r>
                            <w:r w:rsidR="005D3A38">
                              <w:rPr>
                                <w:rFonts w:cstheme="minorHAnsi"/>
                                <w:b/>
                                <w:bCs/>
                              </w:rPr>
                              <w:t>seable</w:t>
                            </w:r>
                            <w:r w:rsidR="00225E60" w:rsidRPr="00E42E19">
                              <w:rPr>
                                <w:rFonts w:cstheme="minorHAnsi"/>
                                <w:b/>
                                <w:bCs/>
                              </w:rPr>
                              <w:t xml:space="preserve"> for comparison purposes.</w:t>
                            </w:r>
                            <w:r w:rsidR="00D662F6">
                              <w:rPr>
                                <w:rFonts w:cstheme="minorHAnsi"/>
                              </w:rPr>
                              <w:t xml:space="preserve"> </w:t>
                            </w:r>
                            <w:r w:rsidR="000B4E5C">
                              <w:rPr>
                                <w:rFonts w:cstheme="minorHAnsi"/>
                              </w:rPr>
                              <w:t>In this briefing note we present analysis from the 2018 Farmer Intentions Survey</w:t>
                            </w:r>
                            <w:r w:rsidR="00353E6B">
                              <w:rPr>
                                <w:rFonts w:cstheme="minorHAnsi"/>
                              </w:rPr>
                              <w:t xml:space="preserve"> </w:t>
                            </w:r>
                            <w:r w:rsidR="000B4E5C">
                              <w:rPr>
                                <w:rFonts w:cstheme="minorHAnsi"/>
                              </w:rPr>
                              <w:t xml:space="preserve">(FIS): </w:t>
                            </w:r>
                            <w:r w:rsidR="00D662F6">
                              <w:rPr>
                                <w:rFonts w:cstheme="minorHAnsi"/>
                              </w:rPr>
                              <w:t>Farm economy, Diversification</w:t>
                            </w:r>
                            <w:r w:rsidR="000B4E5C">
                              <w:rPr>
                                <w:rFonts w:cstheme="minorHAnsi"/>
                              </w:rPr>
                              <w:t>,</w:t>
                            </w:r>
                            <w:r w:rsidR="00243007">
                              <w:rPr>
                                <w:rFonts w:cstheme="minorHAnsi"/>
                              </w:rPr>
                              <w:t xml:space="preserve"> and</w:t>
                            </w:r>
                            <w:r w:rsidR="00D662F6">
                              <w:rPr>
                                <w:rFonts w:cstheme="minorHAnsi"/>
                              </w:rPr>
                              <w:t xml:space="preserve"> Sources of advice</w:t>
                            </w:r>
                            <w:r w:rsidR="005D3A38">
                              <w:rPr>
                                <w:rFonts w:cstheme="minorHAnsi"/>
                              </w:rPr>
                              <w:t>,</w:t>
                            </w:r>
                            <w:r w:rsidR="00D662F6">
                              <w:rPr>
                                <w:rFonts w:cstheme="minorHAnsi"/>
                              </w:rPr>
                              <w:t xml:space="preserve"> </w:t>
                            </w:r>
                            <w:r w:rsidR="005D3A38">
                              <w:rPr>
                                <w:rFonts w:cstheme="minorHAnsi"/>
                              </w:rPr>
                              <w:t>identifying</w:t>
                            </w:r>
                            <w:r w:rsidR="00D662F6">
                              <w:rPr>
                                <w:rFonts w:cstheme="minorHAnsi"/>
                              </w:rPr>
                              <w:t xml:space="preserve"> 2</w:t>
                            </w:r>
                            <w:r w:rsidR="00274A0E">
                              <w:rPr>
                                <w:rFonts w:cstheme="minorHAnsi"/>
                              </w:rPr>
                              <w:t>1</w:t>
                            </w:r>
                            <w:r w:rsidR="00D662F6">
                              <w:rPr>
                                <w:rFonts w:cstheme="minorHAnsi"/>
                              </w:rPr>
                              <w:t xml:space="preserve"> questions </w:t>
                            </w:r>
                            <w:r w:rsidR="005D3A38">
                              <w:rPr>
                                <w:rFonts w:cstheme="minorHAnsi"/>
                              </w:rPr>
                              <w:t xml:space="preserve">which </w:t>
                            </w:r>
                            <w:r w:rsidR="00D662F6">
                              <w:rPr>
                                <w:rFonts w:cstheme="minorHAnsi"/>
                              </w:rPr>
                              <w:t xml:space="preserve">can be used as baseline practices. </w:t>
                            </w:r>
                            <w:r w:rsidR="000B4E5C">
                              <w:rPr>
                                <w:rFonts w:cstheme="minorHAnsi"/>
                              </w:rPr>
                              <w:t xml:space="preserve">These questions will be repeated in the 2023 survey. </w:t>
                            </w:r>
                          </w:p>
                          <w:p w14:paraId="3BF6A8A8" w14:textId="77777777" w:rsidR="005D3A38" w:rsidRDefault="005D3A38" w:rsidP="000B3471">
                            <w:pPr>
                              <w:spacing w:after="0" w:line="240" w:lineRule="auto"/>
                              <w:jc w:val="both"/>
                              <w:rPr>
                                <w:rFonts w:cstheme="minorHAnsi"/>
                              </w:rPr>
                            </w:pPr>
                          </w:p>
                          <w:p w14:paraId="74638CDF" w14:textId="01CD4C59" w:rsidR="00D662F6" w:rsidRPr="00225E60" w:rsidRDefault="00D662F6" w:rsidP="000B3471">
                            <w:pPr>
                              <w:spacing w:after="0" w:line="240" w:lineRule="auto"/>
                              <w:jc w:val="both"/>
                              <w:rPr>
                                <w:rFonts w:cstheme="minorHAnsi"/>
                              </w:rPr>
                            </w:pPr>
                            <w:r>
                              <w:rPr>
                                <w:rFonts w:cstheme="minorHAnsi"/>
                              </w:rPr>
                              <w:t>It was ascertained</w:t>
                            </w:r>
                            <w:r w:rsidR="00833DAA">
                              <w:rPr>
                                <w:rFonts w:cstheme="minorHAnsi"/>
                              </w:rPr>
                              <w:t xml:space="preserve"> that:</w:t>
                            </w:r>
                          </w:p>
                          <w:p w14:paraId="31FD1D41" w14:textId="77777777" w:rsidR="003A2BEA" w:rsidRPr="00E42E19" w:rsidRDefault="003A2BEA" w:rsidP="000B3471">
                            <w:pPr>
                              <w:spacing w:after="0" w:line="240" w:lineRule="auto"/>
                              <w:jc w:val="both"/>
                              <w:rPr>
                                <w:rFonts w:cstheme="minorHAnsi"/>
                                <w:sz w:val="10"/>
                                <w:szCs w:val="10"/>
                              </w:rPr>
                            </w:pPr>
                          </w:p>
                          <w:p w14:paraId="09BB1025" w14:textId="016A5E40" w:rsidR="00D46491" w:rsidRPr="00D662F6" w:rsidRDefault="00DA284E" w:rsidP="000B3471">
                            <w:pPr>
                              <w:spacing w:after="0" w:line="240" w:lineRule="auto"/>
                              <w:jc w:val="both"/>
                              <w:rPr>
                                <w:rFonts w:cstheme="minorHAnsi"/>
                                <w:b/>
                                <w:bCs/>
                              </w:rPr>
                            </w:pPr>
                            <w:r w:rsidRPr="00DA284E">
                              <w:rPr>
                                <w:rFonts w:cstheme="minorHAnsi"/>
                                <w:b/>
                                <w:bCs/>
                              </w:rPr>
                              <w:t>Farm economy</w:t>
                            </w:r>
                            <w:r>
                              <w:rPr>
                                <w:rFonts w:cstheme="minorHAnsi"/>
                              </w:rPr>
                              <w:t>:</w:t>
                            </w:r>
                          </w:p>
                          <w:p w14:paraId="3A8862C1" w14:textId="10D05717" w:rsidR="00842DF3" w:rsidRPr="00274A0E" w:rsidRDefault="00842DF3" w:rsidP="00274A0E">
                            <w:pPr>
                              <w:pStyle w:val="ListParagraph"/>
                              <w:numPr>
                                <w:ilvl w:val="0"/>
                                <w:numId w:val="40"/>
                              </w:numPr>
                              <w:spacing w:after="0" w:line="240" w:lineRule="auto"/>
                              <w:jc w:val="both"/>
                              <w:rPr>
                                <w:rFonts w:cstheme="minorHAnsi"/>
                              </w:rPr>
                            </w:pPr>
                            <w:r w:rsidRPr="00842DF3">
                              <w:rPr>
                                <w:rFonts w:cstheme="minorHAnsi"/>
                              </w:rPr>
                              <w:t>more than two fifths of farmers (42.1%) declare</w:t>
                            </w:r>
                            <w:r w:rsidR="005D3A38">
                              <w:rPr>
                                <w:rFonts w:cstheme="minorHAnsi"/>
                              </w:rPr>
                              <w:t>d</w:t>
                            </w:r>
                            <w:r w:rsidRPr="00842DF3">
                              <w:rPr>
                                <w:rFonts w:cstheme="minorHAnsi"/>
                              </w:rPr>
                              <w:t xml:space="preserve"> that over 75% of their income comes from the farm</w:t>
                            </w:r>
                            <w:r>
                              <w:rPr>
                                <w:rFonts w:cstheme="minorHAnsi"/>
                              </w:rPr>
                              <w:t>,</w:t>
                            </w:r>
                          </w:p>
                          <w:p w14:paraId="1D41608E" w14:textId="2AE95B59" w:rsidR="00842DF3" w:rsidRPr="00842DF3" w:rsidRDefault="00842DF3" w:rsidP="00842DF3">
                            <w:pPr>
                              <w:pStyle w:val="ListParagraph"/>
                              <w:numPr>
                                <w:ilvl w:val="0"/>
                                <w:numId w:val="40"/>
                              </w:numPr>
                              <w:spacing w:after="0" w:line="240" w:lineRule="auto"/>
                              <w:jc w:val="both"/>
                              <w:rPr>
                                <w:rFonts w:cstheme="minorHAnsi"/>
                              </w:rPr>
                            </w:pPr>
                            <w:r>
                              <w:rPr>
                                <w:rFonts w:cstheme="minorHAnsi"/>
                              </w:rPr>
                              <w:t>m</w:t>
                            </w:r>
                            <w:r w:rsidRPr="00842DF3">
                              <w:rPr>
                                <w:rFonts w:cstheme="minorHAnsi"/>
                              </w:rPr>
                              <w:t>ore than three quarters of farmers (77.1%) aim to make profit from their farm</w:t>
                            </w:r>
                            <w:r>
                              <w:rPr>
                                <w:rFonts w:cstheme="minorHAnsi"/>
                              </w:rPr>
                              <w:t>,</w:t>
                            </w:r>
                          </w:p>
                          <w:p w14:paraId="25BA6A9B" w14:textId="2C67DFDD" w:rsidR="002A543A" w:rsidRDefault="00842DF3" w:rsidP="00842DF3">
                            <w:pPr>
                              <w:pStyle w:val="ListParagraph"/>
                              <w:numPr>
                                <w:ilvl w:val="0"/>
                                <w:numId w:val="40"/>
                              </w:numPr>
                              <w:spacing w:after="0" w:line="240" w:lineRule="auto"/>
                              <w:jc w:val="both"/>
                              <w:rPr>
                                <w:rFonts w:cstheme="minorHAnsi"/>
                              </w:rPr>
                            </w:pPr>
                            <w:r w:rsidRPr="00842DF3">
                              <w:rPr>
                                <w:rFonts w:cstheme="minorHAnsi"/>
                              </w:rPr>
                              <w:t xml:space="preserve">the most frequently reported </w:t>
                            </w:r>
                            <w:r w:rsidR="00353E6B">
                              <w:rPr>
                                <w:rFonts w:cstheme="minorHAnsi"/>
                              </w:rPr>
                              <w:t xml:space="preserve">on-farm </w:t>
                            </w:r>
                            <w:r w:rsidRPr="00842DF3">
                              <w:rPr>
                                <w:rFonts w:cstheme="minorHAnsi"/>
                              </w:rPr>
                              <w:t>change</w:t>
                            </w:r>
                            <w:r>
                              <w:rPr>
                                <w:rFonts w:cstheme="minorHAnsi"/>
                              </w:rPr>
                              <w:t>s</w:t>
                            </w:r>
                            <w:r w:rsidRPr="00842DF3">
                              <w:rPr>
                                <w:rFonts w:cstheme="minorHAnsi"/>
                              </w:rPr>
                              <w:t xml:space="preserve"> in the last 5 years </w:t>
                            </w:r>
                            <w:r w:rsidR="00E42E19" w:rsidRPr="00842DF3">
                              <w:rPr>
                                <w:rFonts w:cstheme="minorHAnsi"/>
                              </w:rPr>
                              <w:t>we</w:t>
                            </w:r>
                            <w:r w:rsidR="00E42E19">
                              <w:rPr>
                                <w:rFonts w:cstheme="minorHAnsi"/>
                              </w:rPr>
                              <w:t>re</w:t>
                            </w:r>
                            <w:r w:rsidRPr="00842DF3">
                              <w:rPr>
                                <w:rFonts w:cstheme="minorHAnsi"/>
                              </w:rPr>
                              <w:t xml:space="preserve"> increase</w:t>
                            </w:r>
                            <w:r w:rsidR="00AE094A">
                              <w:rPr>
                                <w:rFonts w:cstheme="minorHAnsi"/>
                              </w:rPr>
                              <w:t>s</w:t>
                            </w:r>
                            <w:r w:rsidR="005D3A38">
                              <w:rPr>
                                <w:rFonts w:cstheme="minorHAnsi"/>
                              </w:rPr>
                              <w:t xml:space="preserve"> in</w:t>
                            </w:r>
                            <w:r w:rsidR="002A543A">
                              <w:rPr>
                                <w:rFonts w:cstheme="minorHAnsi"/>
                              </w:rPr>
                              <w:t>:</w:t>
                            </w:r>
                          </w:p>
                          <w:p w14:paraId="376E48CE" w14:textId="08B9A7AE" w:rsidR="002A543A" w:rsidRDefault="00842DF3" w:rsidP="002A543A">
                            <w:pPr>
                              <w:pStyle w:val="ListParagraph"/>
                              <w:numPr>
                                <w:ilvl w:val="1"/>
                                <w:numId w:val="40"/>
                              </w:numPr>
                              <w:spacing w:after="0" w:line="240" w:lineRule="auto"/>
                              <w:jc w:val="both"/>
                              <w:rPr>
                                <w:rFonts w:cstheme="minorHAnsi"/>
                              </w:rPr>
                            </w:pPr>
                            <w:r w:rsidRPr="00842DF3">
                              <w:rPr>
                                <w:rFonts w:cstheme="minorHAnsi"/>
                              </w:rPr>
                              <w:t xml:space="preserve"> </w:t>
                            </w:r>
                            <w:r w:rsidR="00AE094A">
                              <w:rPr>
                                <w:rFonts w:cstheme="minorHAnsi"/>
                              </w:rPr>
                              <w:t xml:space="preserve">i) </w:t>
                            </w:r>
                            <w:r w:rsidR="005D3A38">
                              <w:rPr>
                                <w:rFonts w:cstheme="minorHAnsi"/>
                              </w:rPr>
                              <w:t xml:space="preserve"> </w:t>
                            </w:r>
                            <w:r w:rsidRPr="00842DF3">
                              <w:rPr>
                                <w:rFonts w:cstheme="minorHAnsi"/>
                              </w:rPr>
                              <w:t>investment in tourism (53.3%)</w:t>
                            </w:r>
                            <w:r>
                              <w:rPr>
                                <w:rFonts w:cstheme="minorHAnsi"/>
                              </w:rPr>
                              <w:t xml:space="preserve">, </w:t>
                            </w:r>
                          </w:p>
                          <w:p w14:paraId="1E4E1316" w14:textId="7E57C8A7" w:rsidR="002A543A" w:rsidRDefault="00AE094A" w:rsidP="002A543A">
                            <w:pPr>
                              <w:pStyle w:val="ListParagraph"/>
                              <w:numPr>
                                <w:ilvl w:val="1"/>
                                <w:numId w:val="40"/>
                              </w:numPr>
                              <w:spacing w:after="0" w:line="240" w:lineRule="auto"/>
                              <w:jc w:val="both"/>
                              <w:rPr>
                                <w:rFonts w:cstheme="minorHAnsi"/>
                              </w:rPr>
                            </w:pPr>
                            <w:r>
                              <w:rPr>
                                <w:rFonts w:cstheme="minorHAnsi"/>
                              </w:rPr>
                              <w:t xml:space="preserve">ii) </w:t>
                            </w:r>
                            <w:r w:rsidR="005D3A38">
                              <w:rPr>
                                <w:rFonts w:cstheme="minorHAnsi"/>
                              </w:rPr>
                              <w:t xml:space="preserve"> </w:t>
                            </w:r>
                            <w:r w:rsidR="00842DF3" w:rsidRPr="00842DF3">
                              <w:rPr>
                                <w:rFonts w:cstheme="minorHAnsi"/>
                              </w:rPr>
                              <w:t xml:space="preserve">the area of forestry (47%), </w:t>
                            </w:r>
                          </w:p>
                          <w:p w14:paraId="6C80F6BD" w14:textId="28B33728" w:rsidR="002A543A" w:rsidRDefault="00AE094A" w:rsidP="002A543A">
                            <w:pPr>
                              <w:pStyle w:val="ListParagraph"/>
                              <w:numPr>
                                <w:ilvl w:val="1"/>
                                <w:numId w:val="40"/>
                              </w:numPr>
                              <w:spacing w:after="0" w:line="240" w:lineRule="auto"/>
                              <w:jc w:val="both"/>
                              <w:rPr>
                                <w:rFonts w:cstheme="minorHAnsi"/>
                              </w:rPr>
                            </w:pPr>
                            <w:r>
                              <w:rPr>
                                <w:rFonts w:cstheme="minorHAnsi"/>
                              </w:rPr>
                              <w:t>iii)</w:t>
                            </w:r>
                            <w:r w:rsidR="005D3A38">
                              <w:rPr>
                                <w:rFonts w:cstheme="minorHAnsi"/>
                              </w:rPr>
                              <w:t xml:space="preserve"> </w:t>
                            </w:r>
                            <w:r w:rsidR="00842DF3" w:rsidRPr="00842DF3">
                              <w:rPr>
                                <w:rFonts w:cstheme="minorHAnsi"/>
                              </w:rPr>
                              <w:t>the area of small-scale farm woodland (43.6%)</w:t>
                            </w:r>
                            <w:r>
                              <w:rPr>
                                <w:rFonts w:cstheme="minorHAnsi"/>
                              </w:rPr>
                              <w:t>,</w:t>
                            </w:r>
                            <w:r w:rsidR="00842DF3" w:rsidRPr="00842DF3">
                              <w:rPr>
                                <w:rFonts w:cstheme="minorHAnsi"/>
                              </w:rPr>
                              <w:t xml:space="preserve"> and </w:t>
                            </w:r>
                          </w:p>
                          <w:p w14:paraId="5F3F5693" w14:textId="4A653BC8" w:rsidR="00842DF3" w:rsidRPr="00842DF3" w:rsidRDefault="00AE094A" w:rsidP="002A543A">
                            <w:pPr>
                              <w:pStyle w:val="ListParagraph"/>
                              <w:numPr>
                                <w:ilvl w:val="1"/>
                                <w:numId w:val="40"/>
                              </w:numPr>
                              <w:spacing w:after="0" w:line="240" w:lineRule="auto"/>
                              <w:jc w:val="both"/>
                              <w:rPr>
                                <w:rFonts w:cstheme="minorHAnsi"/>
                              </w:rPr>
                            </w:pPr>
                            <w:r>
                              <w:rPr>
                                <w:rFonts w:cstheme="minorHAnsi"/>
                              </w:rPr>
                              <w:t xml:space="preserve">iv) </w:t>
                            </w:r>
                            <w:r w:rsidR="00842DF3" w:rsidRPr="00842DF3">
                              <w:rPr>
                                <w:rFonts w:cstheme="minorHAnsi"/>
                              </w:rPr>
                              <w:t>renewable energy production (41.9%)</w:t>
                            </w:r>
                            <w:r w:rsidR="00842DF3">
                              <w:rPr>
                                <w:rFonts w:cstheme="minorHAnsi"/>
                              </w:rPr>
                              <w:t>,</w:t>
                            </w:r>
                          </w:p>
                          <w:p w14:paraId="22A2E323" w14:textId="606954DE" w:rsidR="00842DF3" w:rsidRPr="00D662F6" w:rsidRDefault="00842DF3" w:rsidP="00842DF3">
                            <w:pPr>
                              <w:pStyle w:val="ListParagraph"/>
                              <w:numPr>
                                <w:ilvl w:val="0"/>
                                <w:numId w:val="40"/>
                              </w:numPr>
                              <w:spacing w:after="0" w:line="240" w:lineRule="auto"/>
                              <w:jc w:val="both"/>
                              <w:rPr>
                                <w:rFonts w:cstheme="minorHAnsi"/>
                              </w:rPr>
                            </w:pPr>
                            <w:r w:rsidRPr="00842DF3">
                              <w:rPr>
                                <w:rFonts w:cstheme="minorHAnsi"/>
                              </w:rPr>
                              <w:t xml:space="preserve">a </w:t>
                            </w:r>
                            <w:r w:rsidR="005D3A38">
                              <w:rPr>
                                <w:rFonts w:cstheme="minorHAnsi"/>
                              </w:rPr>
                              <w:t>small percentage</w:t>
                            </w:r>
                            <w:r w:rsidRPr="00842DF3">
                              <w:rPr>
                                <w:rFonts w:cstheme="minorHAnsi"/>
                              </w:rPr>
                              <w:t xml:space="preserve"> of farms revealed a decrease in the </w:t>
                            </w:r>
                            <w:r w:rsidR="005D3A38">
                              <w:rPr>
                                <w:rFonts w:cstheme="minorHAnsi"/>
                              </w:rPr>
                              <w:t>p</w:t>
                            </w:r>
                            <w:r w:rsidRPr="00842DF3">
                              <w:rPr>
                                <w:rFonts w:cstheme="minorHAnsi"/>
                              </w:rPr>
                              <w:t>ast 5 years in the amount of agri-environmental activities (4.5%) and in the level of capital investment (4.1%)</w:t>
                            </w:r>
                            <w:r>
                              <w:rPr>
                                <w:rFonts w:cstheme="minorHAnsi"/>
                              </w:rPr>
                              <w:t>.</w:t>
                            </w:r>
                          </w:p>
                          <w:p w14:paraId="338E7A2F" w14:textId="2A191980" w:rsidR="003F24E8" w:rsidRPr="00E42E19" w:rsidRDefault="003F24E8" w:rsidP="00EE787D">
                            <w:pPr>
                              <w:spacing w:after="0" w:line="240" w:lineRule="auto"/>
                              <w:jc w:val="both"/>
                              <w:rPr>
                                <w:sz w:val="10"/>
                                <w:szCs w:val="10"/>
                              </w:rPr>
                            </w:pPr>
                          </w:p>
                          <w:p w14:paraId="66BBB9BE" w14:textId="1908B57A" w:rsidR="00DA284E" w:rsidRPr="00D662F6" w:rsidRDefault="00353E6B" w:rsidP="00DA284E">
                            <w:pPr>
                              <w:spacing w:after="0" w:line="240" w:lineRule="auto"/>
                              <w:jc w:val="both"/>
                              <w:rPr>
                                <w:rFonts w:cstheme="minorHAnsi"/>
                                <w:b/>
                                <w:bCs/>
                              </w:rPr>
                            </w:pPr>
                            <w:r>
                              <w:rPr>
                                <w:rFonts w:cstheme="minorHAnsi"/>
                                <w:b/>
                                <w:bCs/>
                              </w:rPr>
                              <w:t>D</w:t>
                            </w:r>
                            <w:r w:rsidR="00DA284E" w:rsidRPr="00DA284E">
                              <w:rPr>
                                <w:rFonts w:cstheme="minorHAnsi"/>
                                <w:b/>
                                <w:bCs/>
                              </w:rPr>
                              <w:t>iversification</w:t>
                            </w:r>
                            <w:r w:rsidR="00DA284E">
                              <w:rPr>
                                <w:rFonts w:cstheme="minorHAnsi"/>
                              </w:rPr>
                              <w:t>:</w:t>
                            </w:r>
                          </w:p>
                          <w:p w14:paraId="0DEBB7CB" w14:textId="3C46F283" w:rsidR="00DA284E" w:rsidRPr="00DA284E" w:rsidRDefault="00DA284E" w:rsidP="00DA284E">
                            <w:pPr>
                              <w:pStyle w:val="ListParagraph"/>
                              <w:numPr>
                                <w:ilvl w:val="0"/>
                                <w:numId w:val="40"/>
                              </w:numPr>
                              <w:spacing w:after="0" w:line="240" w:lineRule="auto"/>
                              <w:jc w:val="both"/>
                              <w:rPr>
                                <w:rFonts w:cstheme="minorHAnsi"/>
                              </w:rPr>
                            </w:pPr>
                            <w:r w:rsidRPr="00DA284E">
                              <w:rPr>
                                <w:rFonts w:cstheme="minorHAnsi"/>
                              </w:rPr>
                              <w:t>31.7% of farmers reported that diversification enterprises are operat</w:t>
                            </w:r>
                            <w:r>
                              <w:rPr>
                                <w:rFonts w:cstheme="minorHAnsi"/>
                              </w:rPr>
                              <w:t>ed</w:t>
                            </w:r>
                            <w:r w:rsidRPr="00DA284E">
                              <w:rPr>
                                <w:rFonts w:cstheme="minorHAnsi"/>
                              </w:rPr>
                              <w:t xml:space="preserve"> on the</w:t>
                            </w:r>
                            <w:r>
                              <w:rPr>
                                <w:rFonts w:cstheme="minorHAnsi"/>
                              </w:rPr>
                              <w:t>ir</w:t>
                            </w:r>
                            <w:r w:rsidRPr="00DA284E">
                              <w:rPr>
                                <w:rFonts w:cstheme="minorHAnsi"/>
                              </w:rPr>
                              <w:t xml:space="preserve"> farm</w:t>
                            </w:r>
                            <w:r>
                              <w:rPr>
                                <w:rFonts w:cstheme="minorHAnsi"/>
                              </w:rPr>
                              <w:t>,</w:t>
                            </w:r>
                          </w:p>
                          <w:p w14:paraId="26F69F8B" w14:textId="2C10C139" w:rsidR="00DA284E" w:rsidRPr="00DA284E" w:rsidRDefault="00DA284E" w:rsidP="00DA284E">
                            <w:pPr>
                              <w:pStyle w:val="ListParagraph"/>
                              <w:numPr>
                                <w:ilvl w:val="0"/>
                                <w:numId w:val="40"/>
                              </w:numPr>
                              <w:spacing w:after="0" w:line="240" w:lineRule="auto"/>
                              <w:jc w:val="both"/>
                              <w:rPr>
                                <w:rFonts w:cstheme="minorHAnsi"/>
                              </w:rPr>
                            </w:pPr>
                            <w:r>
                              <w:rPr>
                                <w:rFonts w:cstheme="minorHAnsi"/>
                              </w:rPr>
                              <w:t>t</w:t>
                            </w:r>
                            <w:r w:rsidRPr="00DA284E">
                              <w:rPr>
                                <w:rFonts w:cstheme="minorHAnsi"/>
                              </w:rPr>
                              <w:t>he most frequent</w:t>
                            </w:r>
                            <w:r w:rsidR="00AE094A">
                              <w:rPr>
                                <w:rFonts w:cstheme="minorHAnsi"/>
                              </w:rPr>
                              <w:t xml:space="preserve"> on-farm</w:t>
                            </w:r>
                            <w:r w:rsidRPr="00DA284E">
                              <w:rPr>
                                <w:rFonts w:cstheme="minorHAnsi"/>
                              </w:rPr>
                              <w:t xml:space="preserve"> renewable energy production was wind (7.1%), followed by solar (6.1%), biomass and other bio-methane (5.3</w:t>
                            </w:r>
                            <w:r>
                              <w:rPr>
                                <w:rFonts w:cstheme="minorHAnsi"/>
                              </w:rPr>
                              <w:t>%</w:t>
                            </w:r>
                            <w:r w:rsidRPr="00DA284E">
                              <w:rPr>
                                <w:rFonts w:cstheme="minorHAnsi"/>
                              </w:rPr>
                              <w:t>),</w:t>
                            </w:r>
                          </w:p>
                          <w:p w14:paraId="405E16DD" w14:textId="61F04AA5" w:rsidR="00DA284E" w:rsidRPr="00DA284E" w:rsidRDefault="00DA284E" w:rsidP="00DA284E">
                            <w:pPr>
                              <w:pStyle w:val="ListParagraph"/>
                              <w:numPr>
                                <w:ilvl w:val="0"/>
                                <w:numId w:val="40"/>
                              </w:numPr>
                              <w:spacing w:after="0" w:line="240" w:lineRule="auto"/>
                              <w:jc w:val="both"/>
                              <w:rPr>
                                <w:rFonts w:cstheme="minorHAnsi"/>
                              </w:rPr>
                            </w:pPr>
                            <w:r>
                              <w:rPr>
                                <w:rFonts w:cstheme="minorHAnsi"/>
                              </w:rPr>
                              <w:t>o</w:t>
                            </w:r>
                            <w:r w:rsidRPr="00DA284E">
                              <w:rPr>
                                <w:rFonts w:cstheme="minorHAnsi"/>
                              </w:rPr>
                              <w:t>n</w:t>
                            </w:r>
                            <w:r>
                              <w:rPr>
                                <w:rFonts w:cstheme="minorHAnsi"/>
                              </w:rPr>
                              <w:t xml:space="preserve"> every sixth farm (</w:t>
                            </w:r>
                            <w:r w:rsidRPr="00DA284E">
                              <w:rPr>
                                <w:rFonts w:cstheme="minorHAnsi"/>
                              </w:rPr>
                              <w:t>16.7%</w:t>
                            </w:r>
                            <w:r>
                              <w:rPr>
                                <w:rFonts w:cstheme="minorHAnsi"/>
                              </w:rPr>
                              <w:t>)</w:t>
                            </w:r>
                            <w:r w:rsidRPr="00DA284E">
                              <w:rPr>
                                <w:rFonts w:cstheme="minorHAnsi"/>
                              </w:rPr>
                              <w:t xml:space="preserve"> </w:t>
                            </w:r>
                            <w:proofErr w:type="spellStart"/>
                            <w:r w:rsidRPr="00DA284E">
                              <w:rPr>
                                <w:rFonts w:cstheme="minorHAnsi"/>
                              </w:rPr>
                              <w:t>agri</w:t>
                            </w:r>
                            <w:proofErr w:type="spellEnd"/>
                            <w:r w:rsidRPr="00DA284E">
                              <w:rPr>
                                <w:rFonts w:cstheme="minorHAnsi"/>
                              </w:rPr>
                              <w:t>-tourism is o</w:t>
                            </w:r>
                            <w:r w:rsidR="005D3A38">
                              <w:rPr>
                                <w:rFonts w:cstheme="minorHAnsi"/>
                              </w:rPr>
                              <w:t>ffered</w:t>
                            </w:r>
                            <w:r w:rsidR="00AE094A">
                              <w:rPr>
                                <w:rFonts w:cstheme="minorHAnsi"/>
                              </w:rPr>
                              <w:t>,</w:t>
                            </w:r>
                          </w:p>
                          <w:p w14:paraId="39F0E16F" w14:textId="4681DF2C" w:rsidR="00DA284E" w:rsidRPr="00DA284E" w:rsidRDefault="00DA284E" w:rsidP="00DA284E">
                            <w:pPr>
                              <w:pStyle w:val="ListParagraph"/>
                              <w:numPr>
                                <w:ilvl w:val="0"/>
                                <w:numId w:val="40"/>
                              </w:numPr>
                              <w:spacing w:after="0" w:line="240" w:lineRule="auto"/>
                              <w:jc w:val="both"/>
                              <w:rPr>
                                <w:rFonts w:cstheme="minorHAnsi"/>
                              </w:rPr>
                            </w:pPr>
                            <w:r>
                              <w:rPr>
                                <w:rFonts w:cstheme="minorHAnsi"/>
                              </w:rPr>
                              <w:t>o</w:t>
                            </w:r>
                            <w:r w:rsidRPr="00DA284E">
                              <w:rPr>
                                <w:rFonts w:cstheme="minorHAnsi"/>
                              </w:rPr>
                              <w:t>nly 13.1% of farmers claim that their diversification activities make an overall profit</w:t>
                            </w:r>
                            <w:r>
                              <w:rPr>
                                <w:rFonts w:cstheme="minorHAnsi"/>
                              </w:rPr>
                              <w:t>,</w:t>
                            </w:r>
                          </w:p>
                          <w:p w14:paraId="103E926E" w14:textId="3EC6DEA5" w:rsidR="00DA284E" w:rsidRPr="00D662F6" w:rsidRDefault="00DA284E" w:rsidP="00DA284E">
                            <w:pPr>
                              <w:pStyle w:val="ListParagraph"/>
                              <w:numPr>
                                <w:ilvl w:val="0"/>
                                <w:numId w:val="40"/>
                              </w:numPr>
                              <w:spacing w:after="0" w:line="240" w:lineRule="auto"/>
                              <w:jc w:val="both"/>
                              <w:rPr>
                                <w:rFonts w:cstheme="minorHAnsi"/>
                              </w:rPr>
                            </w:pPr>
                            <w:r w:rsidRPr="00DA284E">
                              <w:rPr>
                                <w:rFonts w:cstheme="minorHAnsi"/>
                              </w:rPr>
                              <w:t xml:space="preserve">for </w:t>
                            </w:r>
                            <w:r w:rsidR="00AE094A">
                              <w:rPr>
                                <w:rFonts w:cstheme="minorHAnsi"/>
                              </w:rPr>
                              <w:t>more than</w:t>
                            </w:r>
                            <w:r>
                              <w:rPr>
                                <w:rFonts w:cstheme="minorHAnsi"/>
                              </w:rPr>
                              <w:t xml:space="preserve"> </w:t>
                            </w:r>
                            <w:r w:rsidRPr="00DA284E">
                              <w:rPr>
                                <w:rFonts w:cstheme="minorHAnsi"/>
                              </w:rPr>
                              <w:t>t</w:t>
                            </w:r>
                            <w:r>
                              <w:rPr>
                                <w:rFonts w:cstheme="minorHAnsi"/>
                              </w:rPr>
                              <w:t>hree fifths</w:t>
                            </w:r>
                            <w:r w:rsidRPr="00DA284E">
                              <w:rPr>
                                <w:rFonts w:cstheme="minorHAnsi"/>
                              </w:rPr>
                              <w:t xml:space="preserve"> of farmers (60.9%), off-farm employment is more important than farm profits</w:t>
                            </w:r>
                            <w:r w:rsidR="00842DF3">
                              <w:rPr>
                                <w:rFonts w:cstheme="minorHAnsi"/>
                              </w:rPr>
                              <w:t>.</w:t>
                            </w:r>
                          </w:p>
                          <w:p w14:paraId="0706BA4F" w14:textId="77777777" w:rsidR="00DA284E" w:rsidRPr="00E42E19" w:rsidRDefault="00DA284E" w:rsidP="00DA284E">
                            <w:pPr>
                              <w:spacing w:after="0" w:line="240" w:lineRule="auto"/>
                              <w:jc w:val="both"/>
                              <w:rPr>
                                <w:rFonts w:cstheme="minorHAnsi"/>
                                <w:sz w:val="10"/>
                                <w:szCs w:val="10"/>
                              </w:rPr>
                            </w:pPr>
                          </w:p>
                          <w:p w14:paraId="42B0A830" w14:textId="21416012" w:rsidR="00DA284E" w:rsidRPr="00D662F6" w:rsidRDefault="00DA284E" w:rsidP="00DA284E">
                            <w:pPr>
                              <w:spacing w:after="0" w:line="240" w:lineRule="auto"/>
                              <w:jc w:val="both"/>
                              <w:rPr>
                                <w:rFonts w:cstheme="minorHAnsi"/>
                                <w:b/>
                                <w:bCs/>
                              </w:rPr>
                            </w:pPr>
                            <w:r w:rsidRPr="00DA284E">
                              <w:rPr>
                                <w:rFonts w:cstheme="minorHAnsi"/>
                                <w:b/>
                                <w:bCs/>
                              </w:rPr>
                              <w:t>Source of advice</w:t>
                            </w:r>
                            <w:r>
                              <w:rPr>
                                <w:rFonts w:cstheme="minorHAnsi"/>
                              </w:rPr>
                              <w:t>:</w:t>
                            </w:r>
                          </w:p>
                          <w:p w14:paraId="1551B4AA" w14:textId="27F1A928" w:rsidR="00DA284E" w:rsidRDefault="002256D8" w:rsidP="002256D8">
                            <w:pPr>
                              <w:pStyle w:val="ListParagraph"/>
                              <w:numPr>
                                <w:ilvl w:val="0"/>
                                <w:numId w:val="40"/>
                              </w:numPr>
                              <w:spacing w:after="0" w:line="240" w:lineRule="auto"/>
                              <w:jc w:val="both"/>
                              <w:rPr>
                                <w:rFonts w:cstheme="minorHAnsi"/>
                              </w:rPr>
                            </w:pPr>
                            <w:r>
                              <w:rPr>
                                <w:rFonts w:cstheme="minorHAnsi"/>
                              </w:rPr>
                              <w:t>t</w:t>
                            </w:r>
                            <w:r w:rsidRPr="002256D8">
                              <w:rPr>
                                <w:rFonts w:cstheme="minorHAnsi"/>
                              </w:rPr>
                              <w:t>he highest evaluated as helpful source of advice are family and friends (more than third of our respondents assigned 9 or 10 points to this category). Agricultural consultants, farm advisory service and business advisors, accountants and lawyers are also evaluated as very helpful.</w:t>
                            </w:r>
                            <w:r>
                              <w:rPr>
                                <w:rFonts w:cstheme="minorHAnsi"/>
                              </w:rPr>
                              <w:t xml:space="preserve"> </w:t>
                            </w:r>
                            <w:r>
                              <w:rPr>
                                <w:rFonts w:ascii="Calibri" w:eastAsia="Times New Roman" w:hAnsi="Calibri" w:cs="Calibri"/>
                                <w:color w:val="000000"/>
                                <w:lang w:eastAsia="en-GB"/>
                              </w:rPr>
                              <w:t>The lowest ranking and hence the least helpful source of advice</w:t>
                            </w:r>
                            <w:r w:rsidR="005D3A38">
                              <w:rPr>
                                <w:rFonts w:ascii="Calibri" w:eastAsia="Times New Roman" w:hAnsi="Calibri" w:cs="Calibri"/>
                                <w:color w:val="000000"/>
                                <w:lang w:eastAsia="en-GB"/>
                              </w:rPr>
                              <w:t xml:space="preserve"> were</w:t>
                            </w:r>
                            <w:r>
                              <w:rPr>
                                <w:rFonts w:ascii="Calibri" w:eastAsia="Times New Roman" w:hAnsi="Calibri" w:cs="Calibri"/>
                                <w:color w:val="000000"/>
                                <w:lang w:eastAsia="en-GB"/>
                              </w:rPr>
                              <w:t xml:space="preserve"> social media and the internet.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B39CA1" id="_x0000_t202" coordsize="21600,21600" o:spt="202" path="m,l,21600r21600,l21600,xe">
                <v:stroke joinstyle="miter"/>
                <v:path gradientshapeok="t" o:connecttype="rect"/>
              </v:shapetype>
              <v:shape id="Text Box 2" o:spid="_x0000_s1026" type="#_x0000_t202" style="position:absolute;margin-left:-29.25pt;margin-top:27.5pt;width:504.75pt;height:45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" strokecolor="#7030a0">
                <v:textbox>
                  <w:txbxContent>
                    <w:p w14:paraId="34E4A76D" w14:textId="77777777" w:rsidR="00636B30" w:rsidRPr="00513230" w:rsidRDefault="00636B30" w:rsidP="00636B30">
                      <w:pPr>
                        <w:pStyle w:val="Title"/>
                        <w:rPr>
                          <w:sz w:val="40"/>
                          <w:szCs w:val="40"/>
                        </w:rPr>
                      </w:pPr>
                      <w:r w:rsidRPr="00513230">
                        <w:rPr>
                          <w:color w:val="7030A0"/>
                          <w:sz w:val="40"/>
                          <w:szCs w:val="40"/>
                        </w:rPr>
                        <w:t>Summary:</w:t>
                      </w:r>
                    </w:p>
                    <w:p w14:paraId="7D535ABF" w14:textId="77777777" w:rsidR="005D3A38" w:rsidRDefault="009E434D" w:rsidP="000B3471">
                      <w:pPr>
                        <w:spacing w:after="0" w:line="240" w:lineRule="auto"/>
                        <w:jc w:val="both"/>
                        <w:rPr>
                          <w:rFonts w:cstheme="minorHAnsi"/>
                        </w:rPr>
                      </w:pPr>
                      <w:r>
                        <w:rPr>
                          <w:rFonts w:cstheme="minorHAnsi"/>
                        </w:rPr>
                        <w:t>To assess how farms are changing – and responding to contemporary challenges such as</w:t>
                      </w:r>
                      <w:r w:rsidR="00DC056C">
                        <w:rPr>
                          <w:rFonts w:cstheme="minorHAnsi"/>
                        </w:rPr>
                        <w:t xml:space="preserve"> </w:t>
                      </w:r>
                      <w:r w:rsidR="006963CB">
                        <w:rPr>
                          <w:rFonts w:cstheme="minorHAnsi"/>
                        </w:rPr>
                        <w:t xml:space="preserve">the twin </w:t>
                      </w:r>
                      <w:r w:rsidR="00DC056C">
                        <w:rPr>
                          <w:rFonts w:cstheme="minorHAnsi"/>
                        </w:rPr>
                        <w:t>climate and biodiversity crises</w:t>
                      </w:r>
                      <w:r w:rsidR="006963CB">
                        <w:rPr>
                          <w:rFonts w:cstheme="minorHAnsi"/>
                        </w:rPr>
                        <w:t xml:space="preserve"> </w:t>
                      </w:r>
                      <w:r>
                        <w:rPr>
                          <w:rFonts w:cstheme="minorHAnsi"/>
                        </w:rPr>
                        <w:t>and</w:t>
                      </w:r>
                      <w:r w:rsidR="006963CB">
                        <w:rPr>
                          <w:rFonts w:cstheme="minorHAnsi"/>
                        </w:rPr>
                        <w:t xml:space="preserve"> </w:t>
                      </w:r>
                      <w:r w:rsidR="00DC056C">
                        <w:rPr>
                          <w:rFonts w:cstheme="minorHAnsi"/>
                        </w:rPr>
                        <w:t>post-covid recovery</w:t>
                      </w:r>
                      <w:r>
                        <w:rPr>
                          <w:rFonts w:cstheme="minorHAnsi"/>
                        </w:rPr>
                        <w:t xml:space="preserve"> - w</w:t>
                      </w:r>
                      <w:r w:rsidR="00225E60" w:rsidRPr="008E344F">
                        <w:rPr>
                          <w:rFonts w:cstheme="minorHAnsi"/>
                        </w:rPr>
                        <w:t>e need</w:t>
                      </w:r>
                      <w:r>
                        <w:rPr>
                          <w:rFonts w:cstheme="minorHAnsi"/>
                        </w:rPr>
                        <w:t xml:space="preserve"> to establish </w:t>
                      </w:r>
                      <w:r w:rsidR="00225E60" w:rsidRPr="00E42E19">
                        <w:rPr>
                          <w:rFonts w:cstheme="minorHAnsi"/>
                          <w:b/>
                          <w:bCs/>
                        </w:rPr>
                        <w:t xml:space="preserve">the baseline practices </w:t>
                      </w:r>
                      <w:r w:rsidR="00353E6B">
                        <w:rPr>
                          <w:rFonts w:cstheme="minorHAnsi"/>
                          <w:b/>
                          <w:bCs/>
                        </w:rPr>
                        <w:t>as</w:t>
                      </w:r>
                      <w:r w:rsidR="000B4E5C">
                        <w:rPr>
                          <w:rFonts w:cstheme="minorHAnsi"/>
                          <w:b/>
                          <w:bCs/>
                        </w:rPr>
                        <w:t xml:space="preserve"> </w:t>
                      </w:r>
                      <w:r w:rsidR="00225E60" w:rsidRPr="00E42E19">
                        <w:rPr>
                          <w:rFonts w:cstheme="minorHAnsi"/>
                          <w:b/>
                          <w:bCs/>
                        </w:rPr>
                        <w:t xml:space="preserve">a </w:t>
                      </w:r>
                      <w:r w:rsidR="00353E6B">
                        <w:rPr>
                          <w:rFonts w:cstheme="minorHAnsi"/>
                          <w:b/>
                          <w:bCs/>
                        </w:rPr>
                        <w:t>clear</w:t>
                      </w:r>
                      <w:r w:rsidR="00225E60" w:rsidRPr="00E42E19">
                        <w:rPr>
                          <w:rFonts w:cstheme="minorHAnsi"/>
                          <w:b/>
                          <w:bCs/>
                        </w:rPr>
                        <w:t xml:space="preserve"> point of reference that is u</w:t>
                      </w:r>
                      <w:r w:rsidR="005D3A38">
                        <w:rPr>
                          <w:rFonts w:cstheme="minorHAnsi"/>
                          <w:b/>
                          <w:bCs/>
                        </w:rPr>
                        <w:t>seable</w:t>
                      </w:r>
                      <w:r w:rsidR="00225E60" w:rsidRPr="00E42E19">
                        <w:rPr>
                          <w:rFonts w:cstheme="minorHAnsi"/>
                          <w:b/>
                          <w:bCs/>
                        </w:rPr>
                        <w:t xml:space="preserve"> for comparison purposes.</w:t>
                      </w:r>
                      <w:r w:rsidR="00D662F6">
                        <w:rPr>
                          <w:rFonts w:cstheme="minorHAnsi"/>
                        </w:rPr>
                        <w:t xml:space="preserve"> </w:t>
                      </w:r>
                      <w:r w:rsidR="000B4E5C">
                        <w:rPr>
                          <w:rFonts w:cstheme="minorHAnsi"/>
                        </w:rPr>
                        <w:t>In this briefing note we present analysis from the 2018 Farmer Intentions Survey</w:t>
                      </w:r>
                      <w:r w:rsidR="00353E6B">
                        <w:rPr>
                          <w:rFonts w:cstheme="minorHAnsi"/>
                        </w:rPr>
                        <w:t xml:space="preserve"> </w:t>
                      </w:r>
                      <w:r w:rsidR="000B4E5C">
                        <w:rPr>
                          <w:rFonts w:cstheme="minorHAnsi"/>
                        </w:rPr>
                        <w:t xml:space="preserve">(FIS): </w:t>
                      </w:r>
                      <w:r w:rsidR="00D662F6">
                        <w:rPr>
                          <w:rFonts w:cstheme="minorHAnsi"/>
                        </w:rPr>
                        <w:t>Farm economy, Diversification</w:t>
                      </w:r>
                      <w:r w:rsidR="000B4E5C">
                        <w:rPr>
                          <w:rFonts w:cstheme="minorHAnsi"/>
                        </w:rPr>
                        <w:t>,</w:t>
                      </w:r>
                      <w:r w:rsidR="00243007">
                        <w:rPr>
                          <w:rFonts w:cstheme="minorHAnsi"/>
                        </w:rPr>
                        <w:t xml:space="preserve"> and</w:t>
                      </w:r>
                      <w:r w:rsidR="00D662F6">
                        <w:rPr>
                          <w:rFonts w:cstheme="minorHAnsi"/>
                        </w:rPr>
                        <w:t xml:space="preserve"> Sources of advice</w:t>
                      </w:r>
                      <w:r w:rsidR="005D3A38">
                        <w:rPr>
                          <w:rFonts w:cstheme="minorHAnsi"/>
                        </w:rPr>
                        <w:t>,</w:t>
                      </w:r>
                      <w:r w:rsidR="00D662F6">
                        <w:rPr>
                          <w:rFonts w:cstheme="minorHAnsi"/>
                        </w:rPr>
                        <w:t xml:space="preserve"> </w:t>
                      </w:r>
                      <w:r w:rsidR="005D3A38">
                        <w:rPr>
                          <w:rFonts w:cstheme="minorHAnsi"/>
                        </w:rPr>
                        <w:t>identifying</w:t>
                      </w:r>
                      <w:r w:rsidR="00D662F6">
                        <w:rPr>
                          <w:rFonts w:cstheme="minorHAnsi"/>
                        </w:rPr>
                        <w:t xml:space="preserve"> 2</w:t>
                      </w:r>
                      <w:r w:rsidR="00274A0E">
                        <w:rPr>
                          <w:rFonts w:cstheme="minorHAnsi"/>
                        </w:rPr>
                        <w:t>1</w:t>
                      </w:r>
                      <w:r w:rsidR="00D662F6">
                        <w:rPr>
                          <w:rFonts w:cstheme="minorHAnsi"/>
                        </w:rPr>
                        <w:t xml:space="preserve"> questions </w:t>
                      </w:r>
                      <w:r w:rsidR="005D3A38">
                        <w:rPr>
                          <w:rFonts w:cstheme="minorHAnsi"/>
                        </w:rPr>
                        <w:t xml:space="preserve">which </w:t>
                      </w:r>
                      <w:r w:rsidR="00D662F6">
                        <w:rPr>
                          <w:rFonts w:cstheme="minorHAnsi"/>
                        </w:rPr>
                        <w:t xml:space="preserve">can be used as baseline practices. </w:t>
                      </w:r>
                      <w:r w:rsidR="000B4E5C">
                        <w:rPr>
                          <w:rFonts w:cstheme="minorHAnsi"/>
                        </w:rPr>
                        <w:t xml:space="preserve">These questions will be repeated in the 2023 survey. </w:t>
                      </w:r>
                    </w:p>
                    <w:p w14:paraId="3BF6A8A8" w14:textId="77777777" w:rsidR="005D3A38" w:rsidRDefault="005D3A38" w:rsidP="000B3471">
                      <w:pPr>
                        <w:spacing w:after="0" w:line="240" w:lineRule="auto"/>
                        <w:jc w:val="both"/>
                        <w:rPr>
                          <w:rFonts w:cstheme="minorHAnsi"/>
                        </w:rPr>
                      </w:pPr>
                    </w:p>
                    <w:p w14:paraId="74638CDF" w14:textId="01CD4C59" w:rsidR="00D662F6" w:rsidRPr="00225E60" w:rsidRDefault="00D662F6" w:rsidP="000B3471">
                      <w:pPr>
                        <w:spacing w:after="0" w:line="240" w:lineRule="auto"/>
                        <w:jc w:val="both"/>
                        <w:rPr>
                          <w:rFonts w:cstheme="minorHAnsi"/>
                        </w:rPr>
                      </w:pPr>
                      <w:r>
                        <w:rPr>
                          <w:rFonts w:cstheme="minorHAnsi"/>
                        </w:rPr>
                        <w:t>It was ascertained</w:t>
                      </w:r>
                      <w:r w:rsidR="00833DAA">
                        <w:rPr>
                          <w:rFonts w:cstheme="minorHAnsi"/>
                        </w:rPr>
                        <w:t xml:space="preserve"> that:</w:t>
                      </w:r>
                    </w:p>
                    <w:p w14:paraId="31FD1D41" w14:textId="77777777" w:rsidR="003A2BEA" w:rsidRPr="00E42E19" w:rsidRDefault="003A2BEA" w:rsidP="000B3471">
                      <w:pPr>
                        <w:spacing w:after="0" w:line="240" w:lineRule="auto"/>
                        <w:jc w:val="both"/>
                        <w:rPr>
                          <w:rFonts w:cstheme="minorHAnsi"/>
                          <w:sz w:val="10"/>
                          <w:szCs w:val="10"/>
                        </w:rPr>
                      </w:pPr>
                    </w:p>
                    <w:p w14:paraId="09BB1025" w14:textId="016A5E40" w:rsidR="00D46491" w:rsidRPr="00D662F6" w:rsidRDefault="00DA284E" w:rsidP="000B3471">
                      <w:pPr>
                        <w:spacing w:after="0" w:line="240" w:lineRule="auto"/>
                        <w:jc w:val="both"/>
                        <w:rPr>
                          <w:rFonts w:cstheme="minorHAnsi"/>
                          <w:b/>
                          <w:bCs/>
                        </w:rPr>
                      </w:pPr>
                      <w:r w:rsidRPr="00DA284E">
                        <w:rPr>
                          <w:rFonts w:cstheme="minorHAnsi"/>
                          <w:b/>
                          <w:bCs/>
                        </w:rPr>
                        <w:t>Farm economy</w:t>
                      </w:r>
                      <w:r>
                        <w:rPr>
                          <w:rFonts w:cstheme="minorHAnsi"/>
                        </w:rPr>
                        <w:t>:</w:t>
                      </w:r>
                    </w:p>
                    <w:p w14:paraId="3A8862C1" w14:textId="10D05717" w:rsidR="00842DF3" w:rsidRPr="00274A0E" w:rsidRDefault="00842DF3" w:rsidP="00274A0E">
                      <w:pPr>
                        <w:pStyle w:val="ListParagraph"/>
                        <w:numPr>
                          <w:ilvl w:val="0"/>
                          <w:numId w:val="40"/>
                        </w:numPr>
                        <w:spacing w:after="0" w:line="240" w:lineRule="auto"/>
                        <w:jc w:val="both"/>
                        <w:rPr>
                          <w:rFonts w:cstheme="minorHAnsi"/>
                        </w:rPr>
                      </w:pPr>
                      <w:r w:rsidRPr="00842DF3">
                        <w:rPr>
                          <w:rFonts w:cstheme="minorHAnsi"/>
                        </w:rPr>
                        <w:t>more than two fifths of farmers (42.1%) declare</w:t>
                      </w:r>
                      <w:r w:rsidR="005D3A38">
                        <w:rPr>
                          <w:rFonts w:cstheme="minorHAnsi"/>
                        </w:rPr>
                        <w:t>d</w:t>
                      </w:r>
                      <w:r w:rsidRPr="00842DF3">
                        <w:rPr>
                          <w:rFonts w:cstheme="minorHAnsi"/>
                        </w:rPr>
                        <w:t xml:space="preserve"> that over 75% of their income comes from the farm</w:t>
                      </w:r>
                      <w:r>
                        <w:rPr>
                          <w:rFonts w:cstheme="minorHAnsi"/>
                        </w:rPr>
                        <w:t>,</w:t>
                      </w:r>
                    </w:p>
                    <w:p w14:paraId="1D41608E" w14:textId="2AE95B59" w:rsidR="00842DF3" w:rsidRPr="00842DF3" w:rsidRDefault="00842DF3" w:rsidP="00842DF3">
                      <w:pPr>
                        <w:pStyle w:val="ListParagraph"/>
                        <w:numPr>
                          <w:ilvl w:val="0"/>
                          <w:numId w:val="40"/>
                        </w:numPr>
                        <w:spacing w:after="0" w:line="240" w:lineRule="auto"/>
                        <w:jc w:val="both"/>
                        <w:rPr>
                          <w:rFonts w:cstheme="minorHAnsi"/>
                        </w:rPr>
                      </w:pPr>
                      <w:r>
                        <w:rPr>
                          <w:rFonts w:cstheme="minorHAnsi"/>
                        </w:rPr>
                        <w:t>m</w:t>
                      </w:r>
                      <w:r w:rsidRPr="00842DF3">
                        <w:rPr>
                          <w:rFonts w:cstheme="minorHAnsi"/>
                        </w:rPr>
                        <w:t>ore than three quarters of farmers (77.1%) aim to make profit from their farm</w:t>
                      </w:r>
                      <w:r>
                        <w:rPr>
                          <w:rFonts w:cstheme="minorHAnsi"/>
                        </w:rPr>
                        <w:t>,</w:t>
                      </w:r>
                    </w:p>
                    <w:p w14:paraId="25BA6A9B" w14:textId="2C67DFDD" w:rsidR="002A543A" w:rsidRDefault="00842DF3" w:rsidP="00842DF3">
                      <w:pPr>
                        <w:pStyle w:val="ListParagraph"/>
                        <w:numPr>
                          <w:ilvl w:val="0"/>
                          <w:numId w:val="40"/>
                        </w:numPr>
                        <w:spacing w:after="0" w:line="240" w:lineRule="auto"/>
                        <w:jc w:val="both"/>
                        <w:rPr>
                          <w:rFonts w:cstheme="minorHAnsi"/>
                        </w:rPr>
                      </w:pPr>
                      <w:r w:rsidRPr="00842DF3">
                        <w:rPr>
                          <w:rFonts w:cstheme="minorHAnsi"/>
                        </w:rPr>
                        <w:t xml:space="preserve">the most frequently reported </w:t>
                      </w:r>
                      <w:r w:rsidR="00353E6B">
                        <w:rPr>
                          <w:rFonts w:cstheme="minorHAnsi"/>
                        </w:rPr>
                        <w:t xml:space="preserve">on-farm </w:t>
                      </w:r>
                      <w:r w:rsidRPr="00842DF3">
                        <w:rPr>
                          <w:rFonts w:cstheme="minorHAnsi"/>
                        </w:rPr>
                        <w:t>change</w:t>
                      </w:r>
                      <w:r>
                        <w:rPr>
                          <w:rFonts w:cstheme="minorHAnsi"/>
                        </w:rPr>
                        <w:t>s</w:t>
                      </w:r>
                      <w:r w:rsidRPr="00842DF3">
                        <w:rPr>
                          <w:rFonts w:cstheme="minorHAnsi"/>
                        </w:rPr>
                        <w:t xml:space="preserve"> in the last 5 years </w:t>
                      </w:r>
                      <w:r w:rsidR="00E42E19" w:rsidRPr="00842DF3">
                        <w:rPr>
                          <w:rFonts w:cstheme="minorHAnsi"/>
                        </w:rPr>
                        <w:t>we</w:t>
                      </w:r>
                      <w:r w:rsidR="00E42E19">
                        <w:rPr>
                          <w:rFonts w:cstheme="minorHAnsi"/>
                        </w:rPr>
                        <w:t>re</w:t>
                      </w:r>
                      <w:r w:rsidRPr="00842DF3">
                        <w:rPr>
                          <w:rFonts w:cstheme="minorHAnsi"/>
                        </w:rPr>
                        <w:t xml:space="preserve"> increase</w:t>
                      </w:r>
                      <w:r w:rsidR="00AE094A">
                        <w:rPr>
                          <w:rFonts w:cstheme="minorHAnsi"/>
                        </w:rPr>
                        <w:t>s</w:t>
                      </w:r>
                      <w:r w:rsidR="005D3A38">
                        <w:rPr>
                          <w:rFonts w:cstheme="minorHAnsi"/>
                        </w:rPr>
                        <w:t xml:space="preserve"> in</w:t>
                      </w:r>
                      <w:r w:rsidR="002A543A">
                        <w:rPr>
                          <w:rFonts w:cstheme="minorHAnsi"/>
                        </w:rPr>
                        <w:t>:</w:t>
                      </w:r>
                    </w:p>
                    <w:p w14:paraId="376E48CE" w14:textId="08B9A7AE" w:rsidR="002A543A" w:rsidRDefault="00842DF3" w:rsidP="002A543A">
                      <w:pPr>
                        <w:pStyle w:val="ListParagraph"/>
                        <w:numPr>
                          <w:ilvl w:val="1"/>
                          <w:numId w:val="40"/>
                        </w:numPr>
                        <w:spacing w:after="0" w:line="240" w:lineRule="auto"/>
                        <w:jc w:val="both"/>
                        <w:rPr>
                          <w:rFonts w:cstheme="minorHAnsi"/>
                        </w:rPr>
                      </w:pPr>
                      <w:r w:rsidRPr="00842DF3">
                        <w:rPr>
                          <w:rFonts w:cstheme="minorHAnsi"/>
                        </w:rPr>
                        <w:t xml:space="preserve"> </w:t>
                      </w:r>
                      <w:r w:rsidR="00AE094A">
                        <w:rPr>
                          <w:rFonts w:cstheme="minorHAnsi"/>
                        </w:rPr>
                        <w:t xml:space="preserve">i) </w:t>
                      </w:r>
                      <w:r w:rsidR="005D3A38">
                        <w:rPr>
                          <w:rFonts w:cstheme="minorHAnsi"/>
                        </w:rPr>
                        <w:t xml:space="preserve"> </w:t>
                      </w:r>
                      <w:r w:rsidRPr="00842DF3">
                        <w:rPr>
                          <w:rFonts w:cstheme="minorHAnsi"/>
                        </w:rPr>
                        <w:t>investment in tourism (53.3%)</w:t>
                      </w:r>
                      <w:r>
                        <w:rPr>
                          <w:rFonts w:cstheme="minorHAnsi"/>
                        </w:rPr>
                        <w:t xml:space="preserve">, </w:t>
                      </w:r>
                    </w:p>
                    <w:p w14:paraId="1E4E1316" w14:textId="7E57C8A7" w:rsidR="002A543A" w:rsidRDefault="00AE094A" w:rsidP="002A543A">
                      <w:pPr>
                        <w:pStyle w:val="ListParagraph"/>
                        <w:numPr>
                          <w:ilvl w:val="1"/>
                          <w:numId w:val="40"/>
                        </w:numPr>
                        <w:spacing w:after="0" w:line="240" w:lineRule="auto"/>
                        <w:jc w:val="both"/>
                        <w:rPr>
                          <w:rFonts w:cstheme="minorHAnsi"/>
                        </w:rPr>
                      </w:pPr>
                      <w:r>
                        <w:rPr>
                          <w:rFonts w:cstheme="minorHAnsi"/>
                        </w:rPr>
                        <w:t xml:space="preserve">ii) </w:t>
                      </w:r>
                      <w:r w:rsidR="005D3A38">
                        <w:rPr>
                          <w:rFonts w:cstheme="minorHAnsi"/>
                        </w:rPr>
                        <w:t xml:space="preserve"> </w:t>
                      </w:r>
                      <w:r w:rsidR="00842DF3" w:rsidRPr="00842DF3">
                        <w:rPr>
                          <w:rFonts w:cstheme="minorHAnsi"/>
                        </w:rPr>
                        <w:t xml:space="preserve">the area of forestry (47%), </w:t>
                      </w:r>
                    </w:p>
                    <w:p w14:paraId="6C80F6BD" w14:textId="28B33728" w:rsidR="002A543A" w:rsidRDefault="00AE094A" w:rsidP="002A543A">
                      <w:pPr>
                        <w:pStyle w:val="ListParagraph"/>
                        <w:numPr>
                          <w:ilvl w:val="1"/>
                          <w:numId w:val="40"/>
                        </w:numPr>
                        <w:spacing w:after="0" w:line="240" w:lineRule="auto"/>
                        <w:jc w:val="both"/>
                        <w:rPr>
                          <w:rFonts w:cstheme="minorHAnsi"/>
                        </w:rPr>
                      </w:pPr>
                      <w:r>
                        <w:rPr>
                          <w:rFonts w:cstheme="minorHAnsi"/>
                        </w:rPr>
                        <w:t>iii)</w:t>
                      </w:r>
                      <w:r w:rsidR="005D3A38">
                        <w:rPr>
                          <w:rFonts w:cstheme="minorHAnsi"/>
                        </w:rPr>
                        <w:t xml:space="preserve"> </w:t>
                      </w:r>
                      <w:r w:rsidR="00842DF3" w:rsidRPr="00842DF3">
                        <w:rPr>
                          <w:rFonts w:cstheme="minorHAnsi"/>
                        </w:rPr>
                        <w:t>the area of small-scale farm woodland (43.6%)</w:t>
                      </w:r>
                      <w:r>
                        <w:rPr>
                          <w:rFonts w:cstheme="minorHAnsi"/>
                        </w:rPr>
                        <w:t>,</w:t>
                      </w:r>
                      <w:r w:rsidR="00842DF3" w:rsidRPr="00842DF3">
                        <w:rPr>
                          <w:rFonts w:cstheme="minorHAnsi"/>
                        </w:rPr>
                        <w:t xml:space="preserve"> and </w:t>
                      </w:r>
                    </w:p>
                    <w:p w14:paraId="5F3F5693" w14:textId="4A653BC8" w:rsidR="00842DF3" w:rsidRPr="00842DF3" w:rsidRDefault="00AE094A" w:rsidP="002A543A">
                      <w:pPr>
                        <w:pStyle w:val="ListParagraph"/>
                        <w:numPr>
                          <w:ilvl w:val="1"/>
                          <w:numId w:val="40"/>
                        </w:numPr>
                        <w:spacing w:after="0" w:line="240" w:lineRule="auto"/>
                        <w:jc w:val="both"/>
                        <w:rPr>
                          <w:rFonts w:cstheme="minorHAnsi"/>
                        </w:rPr>
                      </w:pPr>
                      <w:r>
                        <w:rPr>
                          <w:rFonts w:cstheme="minorHAnsi"/>
                        </w:rPr>
                        <w:t xml:space="preserve">iv) </w:t>
                      </w:r>
                      <w:r w:rsidR="00842DF3" w:rsidRPr="00842DF3">
                        <w:rPr>
                          <w:rFonts w:cstheme="minorHAnsi"/>
                        </w:rPr>
                        <w:t>renewable energy production (41.9%)</w:t>
                      </w:r>
                      <w:r w:rsidR="00842DF3">
                        <w:rPr>
                          <w:rFonts w:cstheme="minorHAnsi"/>
                        </w:rPr>
                        <w:t>,</w:t>
                      </w:r>
                    </w:p>
                    <w:p w14:paraId="22A2E323" w14:textId="606954DE" w:rsidR="00842DF3" w:rsidRPr="00D662F6" w:rsidRDefault="00842DF3" w:rsidP="00842DF3">
                      <w:pPr>
                        <w:pStyle w:val="ListParagraph"/>
                        <w:numPr>
                          <w:ilvl w:val="0"/>
                          <w:numId w:val="40"/>
                        </w:numPr>
                        <w:spacing w:after="0" w:line="240" w:lineRule="auto"/>
                        <w:jc w:val="both"/>
                        <w:rPr>
                          <w:rFonts w:cstheme="minorHAnsi"/>
                        </w:rPr>
                      </w:pPr>
                      <w:r w:rsidRPr="00842DF3">
                        <w:rPr>
                          <w:rFonts w:cstheme="minorHAnsi"/>
                        </w:rPr>
                        <w:t xml:space="preserve">a </w:t>
                      </w:r>
                      <w:r w:rsidR="005D3A38">
                        <w:rPr>
                          <w:rFonts w:cstheme="minorHAnsi"/>
                        </w:rPr>
                        <w:t>small percentage</w:t>
                      </w:r>
                      <w:r w:rsidRPr="00842DF3">
                        <w:rPr>
                          <w:rFonts w:cstheme="minorHAnsi"/>
                        </w:rPr>
                        <w:t xml:space="preserve"> of farms revealed a decrease in the </w:t>
                      </w:r>
                      <w:r w:rsidR="005D3A38">
                        <w:rPr>
                          <w:rFonts w:cstheme="minorHAnsi"/>
                        </w:rPr>
                        <w:t>p</w:t>
                      </w:r>
                      <w:r w:rsidRPr="00842DF3">
                        <w:rPr>
                          <w:rFonts w:cstheme="minorHAnsi"/>
                        </w:rPr>
                        <w:t>ast 5 years in the amount of agri-environmental activities (4.5%) and in the level of capital investment (4.1%)</w:t>
                      </w:r>
                      <w:r>
                        <w:rPr>
                          <w:rFonts w:cstheme="minorHAnsi"/>
                        </w:rPr>
                        <w:t>.</w:t>
                      </w:r>
                    </w:p>
                    <w:p w14:paraId="338E7A2F" w14:textId="2A191980" w:rsidR="003F24E8" w:rsidRPr="00E42E19" w:rsidRDefault="003F24E8" w:rsidP="00EE787D">
                      <w:pPr>
                        <w:spacing w:after="0" w:line="240" w:lineRule="auto"/>
                        <w:jc w:val="both"/>
                        <w:rPr>
                          <w:sz w:val="10"/>
                          <w:szCs w:val="10"/>
                        </w:rPr>
                      </w:pPr>
                    </w:p>
                    <w:p w14:paraId="66BBB9BE" w14:textId="1908B57A" w:rsidR="00DA284E" w:rsidRPr="00D662F6" w:rsidRDefault="00353E6B" w:rsidP="00DA284E">
                      <w:pPr>
                        <w:spacing w:after="0" w:line="240" w:lineRule="auto"/>
                        <w:jc w:val="both"/>
                        <w:rPr>
                          <w:rFonts w:cstheme="minorHAnsi"/>
                          <w:b/>
                          <w:bCs/>
                        </w:rPr>
                      </w:pPr>
                      <w:r>
                        <w:rPr>
                          <w:rFonts w:cstheme="minorHAnsi"/>
                          <w:b/>
                          <w:bCs/>
                        </w:rPr>
                        <w:t>D</w:t>
                      </w:r>
                      <w:r w:rsidR="00DA284E" w:rsidRPr="00DA284E">
                        <w:rPr>
                          <w:rFonts w:cstheme="minorHAnsi"/>
                          <w:b/>
                          <w:bCs/>
                        </w:rPr>
                        <w:t>iversification</w:t>
                      </w:r>
                      <w:r w:rsidR="00DA284E">
                        <w:rPr>
                          <w:rFonts w:cstheme="minorHAnsi"/>
                        </w:rPr>
                        <w:t>:</w:t>
                      </w:r>
                    </w:p>
                    <w:p w14:paraId="0DEBB7CB" w14:textId="3C46F283" w:rsidR="00DA284E" w:rsidRPr="00DA284E" w:rsidRDefault="00DA284E" w:rsidP="00DA284E">
                      <w:pPr>
                        <w:pStyle w:val="ListParagraph"/>
                        <w:numPr>
                          <w:ilvl w:val="0"/>
                          <w:numId w:val="40"/>
                        </w:numPr>
                        <w:spacing w:after="0" w:line="240" w:lineRule="auto"/>
                        <w:jc w:val="both"/>
                        <w:rPr>
                          <w:rFonts w:cstheme="minorHAnsi"/>
                        </w:rPr>
                      </w:pPr>
                      <w:r w:rsidRPr="00DA284E">
                        <w:rPr>
                          <w:rFonts w:cstheme="minorHAnsi"/>
                        </w:rPr>
                        <w:t>31.7% of farmers reported that diversification enterprises are operat</w:t>
                      </w:r>
                      <w:r>
                        <w:rPr>
                          <w:rFonts w:cstheme="minorHAnsi"/>
                        </w:rPr>
                        <w:t>ed</w:t>
                      </w:r>
                      <w:r w:rsidRPr="00DA284E">
                        <w:rPr>
                          <w:rFonts w:cstheme="minorHAnsi"/>
                        </w:rPr>
                        <w:t xml:space="preserve"> on the</w:t>
                      </w:r>
                      <w:r>
                        <w:rPr>
                          <w:rFonts w:cstheme="minorHAnsi"/>
                        </w:rPr>
                        <w:t>ir</w:t>
                      </w:r>
                      <w:r w:rsidRPr="00DA284E">
                        <w:rPr>
                          <w:rFonts w:cstheme="minorHAnsi"/>
                        </w:rPr>
                        <w:t xml:space="preserve"> farm</w:t>
                      </w:r>
                      <w:r>
                        <w:rPr>
                          <w:rFonts w:cstheme="minorHAnsi"/>
                        </w:rPr>
                        <w:t>,</w:t>
                      </w:r>
                    </w:p>
                    <w:p w14:paraId="26F69F8B" w14:textId="2C10C139" w:rsidR="00DA284E" w:rsidRPr="00DA284E" w:rsidRDefault="00DA284E" w:rsidP="00DA284E">
                      <w:pPr>
                        <w:pStyle w:val="ListParagraph"/>
                        <w:numPr>
                          <w:ilvl w:val="0"/>
                          <w:numId w:val="40"/>
                        </w:numPr>
                        <w:spacing w:after="0" w:line="240" w:lineRule="auto"/>
                        <w:jc w:val="both"/>
                        <w:rPr>
                          <w:rFonts w:cstheme="minorHAnsi"/>
                        </w:rPr>
                      </w:pPr>
                      <w:r>
                        <w:rPr>
                          <w:rFonts w:cstheme="minorHAnsi"/>
                        </w:rPr>
                        <w:t>t</w:t>
                      </w:r>
                      <w:r w:rsidRPr="00DA284E">
                        <w:rPr>
                          <w:rFonts w:cstheme="minorHAnsi"/>
                        </w:rPr>
                        <w:t>he most frequent</w:t>
                      </w:r>
                      <w:r w:rsidR="00AE094A">
                        <w:rPr>
                          <w:rFonts w:cstheme="minorHAnsi"/>
                        </w:rPr>
                        <w:t xml:space="preserve"> on-farm</w:t>
                      </w:r>
                      <w:r w:rsidRPr="00DA284E">
                        <w:rPr>
                          <w:rFonts w:cstheme="minorHAnsi"/>
                        </w:rPr>
                        <w:t xml:space="preserve"> renewable energy production was wind (7.1%), followed by solar (6.1%), biomass and other bio-methane (5.3</w:t>
                      </w:r>
                      <w:r>
                        <w:rPr>
                          <w:rFonts w:cstheme="minorHAnsi"/>
                        </w:rPr>
                        <w:t>%</w:t>
                      </w:r>
                      <w:r w:rsidRPr="00DA284E">
                        <w:rPr>
                          <w:rFonts w:cstheme="minorHAnsi"/>
                        </w:rPr>
                        <w:t>),</w:t>
                      </w:r>
                    </w:p>
                    <w:p w14:paraId="405E16DD" w14:textId="61F04AA5" w:rsidR="00DA284E" w:rsidRPr="00DA284E" w:rsidRDefault="00DA284E" w:rsidP="00DA284E">
                      <w:pPr>
                        <w:pStyle w:val="ListParagraph"/>
                        <w:numPr>
                          <w:ilvl w:val="0"/>
                          <w:numId w:val="40"/>
                        </w:numPr>
                        <w:spacing w:after="0" w:line="240" w:lineRule="auto"/>
                        <w:jc w:val="both"/>
                        <w:rPr>
                          <w:rFonts w:cstheme="minorHAnsi"/>
                        </w:rPr>
                      </w:pPr>
                      <w:r>
                        <w:rPr>
                          <w:rFonts w:cstheme="minorHAnsi"/>
                        </w:rPr>
                        <w:t>o</w:t>
                      </w:r>
                      <w:r w:rsidRPr="00DA284E">
                        <w:rPr>
                          <w:rFonts w:cstheme="minorHAnsi"/>
                        </w:rPr>
                        <w:t>n</w:t>
                      </w:r>
                      <w:r>
                        <w:rPr>
                          <w:rFonts w:cstheme="minorHAnsi"/>
                        </w:rPr>
                        <w:t xml:space="preserve"> every sixth farm (</w:t>
                      </w:r>
                      <w:r w:rsidRPr="00DA284E">
                        <w:rPr>
                          <w:rFonts w:cstheme="minorHAnsi"/>
                        </w:rPr>
                        <w:t>16.7%</w:t>
                      </w:r>
                      <w:r>
                        <w:rPr>
                          <w:rFonts w:cstheme="minorHAnsi"/>
                        </w:rPr>
                        <w:t>)</w:t>
                      </w:r>
                      <w:r w:rsidRPr="00DA284E">
                        <w:rPr>
                          <w:rFonts w:cstheme="minorHAnsi"/>
                        </w:rPr>
                        <w:t xml:space="preserve"> </w:t>
                      </w:r>
                      <w:proofErr w:type="spellStart"/>
                      <w:r w:rsidRPr="00DA284E">
                        <w:rPr>
                          <w:rFonts w:cstheme="minorHAnsi"/>
                        </w:rPr>
                        <w:t>agri</w:t>
                      </w:r>
                      <w:proofErr w:type="spellEnd"/>
                      <w:r w:rsidRPr="00DA284E">
                        <w:rPr>
                          <w:rFonts w:cstheme="minorHAnsi"/>
                        </w:rPr>
                        <w:t>-tourism is o</w:t>
                      </w:r>
                      <w:r w:rsidR="005D3A38">
                        <w:rPr>
                          <w:rFonts w:cstheme="minorHAnsi"/>
                        </w:rPr>
                        <w:t>ffered</w:t>
                      </w:r>
                      <w:r w:rsidR="00AE094A">
                        <w:rPr>
                          <w:rFonts w:cstheme="minorHAnsi"/>
                        </w:rPr>
                        <w:t>,</w:t>
                      </w:r>
                    </w:p>
                    <w:p w14:paraId="39F0E16F" w14:textId="4681DF2C" w:rsidR="00DA284E" w:rsidRPr="00DA284E" w:rsidRDefault="00DA284E" w:rsidP="00DA284E">
                      <w:pPr>
                        <w:pStyle w:val="ListParagraph"/>
                        <w:numPr>
                          <w:ilvl w:val="0"/>
                          <w:numId w:val="40"/>
                        </w:numPr>
                        <w:spacing w:after="0" w:line="240" w:lineRule="auto"/>
                        <w:jc w:val="both"/>
                        <w:rPr>
                          <w:rFonts w:cstheme="minorHAnsi"/>
                        </w:rPr>
                      </w:pPr>
                      <w:r>
                        <w:rPr>
                          <w:rFonts w:cstheme="minorHAnsi"/>
                        </w:rPr>
                        <w:t>o</w:t>
                      </w:r>
                      <w:r w:rsidRPr="00DA284E">
                        <w:rPr>
                          <w:rFonts w:cstheme="minorHAnsi"/>
                        </w:rPr>
                        <w:t>nly 13.1% of farmers claim that their diversification activities make an overall profit</w:t>
                      </w:r>
                      <w:r>
                        <w:rPr>
                          <w:rFonts w:cstheme="minorHAnsi"/>
                        </w:rPr>
                        <w:t>,</w:t>
                      </w:r>
                    </w:p>
                    <w:p w14:paraId="103E926E" w14:textId="3EC6DEA5" w:rsidR="00DA284E" w:rsidRPr="00D662F6" w:rsidRDefault="00DA284E" w:rsidP="00DA284E">
                      <w:pPr>
                        <w:pStyle w:val="ListParagraph"/>
                        <w:numPr>
                          <w:ilvl w:val="0"/>
                          <w:numId w:val="40"/>
                        </w:numPr>
                        <w:spacing w:after="0" w:line="240" w:lineRule="auto"/>
                        <w:jc w:val="both"/>
                        <w:rPr>
                          <w:rFonts w:cstheme="minorHAnsi"/>
                        </w:rPr>
                      </w:pPr>
                      <w:r w:rsidRPr="00DA284E">
                        <w:rPr>
                          <w:rFonts w:cstheme="minorHAnsi"/>
                        </w:rPr>
                        <w:t xml:space="preserve">for </w:t>
                      </w:r>
                      <w:r w:rsidR="00AE094A">
                        <w:rPr>
                          <w:rFonts w:cstheme="minorHAnsi"/>
                        </w:rPr>
                        <w:t>more than</w:t>
                      </w:r>
                      <w:r>
                        <w:rPr>
                          <w:rFonts w:cstheme="minorHAnsi"/>
                        </w:rPr>
                        <w:t xml:space="preserve"> </w:t>
                      </w:r>
                      <w:r w:rsidRPr="00DA284E">
                        <w:rPr>
                          <w:rFonts w:cstheme="minorHAnsi"/>
                        </w:rPr>
                        <w:t>t</w:t>
                      </w:r>
                      <w:r>
                        <w:rPr>
                          <w:rFonts w:cstheme="minorHAnsi"/>
                        </w:rPr>
                        <w:t>hree fifths</w:t>
                      </w:r>
                      <w:r w:rsidRPr="00DA284E">
                        <w:rPr>
                          <w:rFonts w:cstheme="minorHAnsi"/>
                        </w:rPr>
                        <w:t xml:space="preserve"> of farmers (60.9%), off-farm employment is more important than farm profits</w:t>
                      </w:r>
                      <w:r w:rsidR="00842DF3">
                        <w:rPr>
                          <w:rFonts w:cstheme="minorHAnsi"/>
                        </w:rPr>
                        <w:t>.</w:t>
                      </w:r>
                    </w:p>
                    <w:p w14:paraId="0706BA4F" w14:textId="77777777" w:rsidR="00DA284E" w:rsidRPr="00E42E19" w:rsidRDefault="00DA284E" w:rsidP="00DA284E">
                      <w:pPr>
                        <w:spacing w:after="0" w:line="240" w:lineRule="auto"/>
                        <w:jc w:val="both"/>
                        <w:rPr>
                          <w:rFonts w:cstheme="minorHAnsi"/>
                          <w:sz w:val="10"/>
                          <w:szCs w:val="10"/>
                        </w:rPr>
                      </w:pPr>
                    </w:p>
                    <w:p w14:paraId="42B0A830" w14:textId="21416012" w:rsidR="00DA284E" w:rsidRPr="00D662F6" w:rsidRDefault="00DA284E" w:rsidP="00DA284E">
                      <w:pPr>
                        <w:spacing w:after="0" w:line="240" w:lineRule="auto"/>
                        <w:jc w:val="both"/>
                        <w:rPr>
                          <w:rFonts w:cstheme="minorHAnsi"/>
                          <w:b/>
                          <w:bCs/>
                        </w:rPr>
                      </w:pPr>
                      <w:r w:rsidRPr="00DA284E">
                        <w:rPr>
                          <w:rFonts w:cstheme="minorHAnsi"/>
                          <w:b/>
                          <w:bCs/>
                        </w:rPr>
                        <w:t>Source of advice</w:t>
                      </w:r>
                      <w:r>
                        <w:rPr>
                          <w:rFonts w:cstheme="minorHAnsi"/>
                        </w:rPr>
                        <w:t>:</w:t>
                      </w:r>
                    </w:p>
                    <w:p w14:paraId="1551B4AA" w14:textId="27F1A928" w:rsidR="00DA284E" w:rsidRDefault="002256D8" w:rsidP="002256D8">
                      <w:pPr>
                        <w:pStyle w:val="ListParagraph"/>
                        <w:numPr>
                          <w:ilvl w:val="0"/>
                          <w:numId w:val="40"/>
                        </w:numPr>
                        <w:spacing w:after="0" w:line="240" w:lineRule="auto"/>
                        <w:jc w:val="both"/>
                        <w:rPr>
                          <w:rFonts w:cstheme="minorHAnsi"/>
                        </w:rPr>
                      </w:pPr>
                      <w:r>
                        <w:rPr>
                          <w:rFonts w:cstheme="minorHAnsi"/>
                        </w:rPr>
                        <w:t>t</w:t>
                      </w:r>
                      <w:r w:rsidRPr="002256D8">
                        <w:rPr>
                          <w:rFonts w:cstheme="minorHAnsi"/>
                        </w:rPr>
                        <w:t>he highest evaluated as helpful source of advice are family and friends (more than third of our respondents assigned 9 or 10 points to this category). Agricultural consultants, farm advisory service and business advisors, accountants and lawyers are also evaluated as very helpful.</w:t>
                      </w:r>
                      <w:r>
                        <w:rPr>
                          <w:rFonts w:cstheme="minorHAnsi"/>
                        </w:rPr>
                        <w:t xml:space="preserve"> </w:t>
                      </w:r>
                      <w:r>
                        <w:rPr>
                          <w:rFonts w:ascii="Calibri" w:eastAsia="Times New Roman" w:hAnsi="Calibri" w:cs="Calibri"/>
                          <w:color w:val="000000"/>
                          <w:lang w:eastAsia="en-GB"/>
                        </w:rPr>
                        <w:t>The lowest ranking and hence the least helpful source of advice</w:t>
                      </w:r>
                      <w:r w:rsidR="005D3A38">
                        <w:rPr>
                          <w:rFonts w:ascii="Calibri" w:eastAsia="Times New Roman" w:hAnsi="Calibri" w:cs="Calibri"/>
                          <w:color w:val="000000"/>
                          <w:lang w:eastAsia="en-GB"/>
                        </w:rPr>
                        <w:t xml:space="preserve"> were</w:t>
                      </w:r>
                      <w:r>
                        <w:rPr>
                          <w:rFonts w:ascii="Calibri" w:eastAsia="Times New Roman" w:hAnsi="Calibri" w:cs="Calibri"/>
                          <w:color w:val="000000"/>
                          <w:lang w:eastAsia="en-GB"/>
                        </w:rPr>
                        <w:t xml:space="preserve"> social media and the internet.</w:t>
                      </w:r>
                    </w:p>
                  </w:txbxContent>
                </v:textbox>
                <w10:wrap type="square"/>
              </v:shape>
            </w:pict>
          </mc:Fallback>
        </mc:AlternateContent>
      </w:r>
    </w:p>
    <w:p w14:paraId="162A6508" w14:textId="7FA208E7" w:rsidR="00636B30" w:rsidRPr="00D83756" w:rsidRDefault="00636B30" w:rsidP="00D83756">
      <w:pPr>
        <w:pStyle w:val="ListParagraph"/>
        <w:numPr>
          <w:ilvl w:val="0"/>
          <w:numId w:val="31"/>
        </w:numPr>
        <w:rPr>
          <w:b/>
          <w:bCs/>
          <w:color w:val="7030A0"/>
          <w:sz w:val="32"/>
          <w:szCs w:val="32"/>
        </w:rPr>
      </w:pPr>
      <w:r w:rsidRPr="00D83756">
        <w:rPr>
          <w:b/>
          <w:bCs/>
          <w:color w:val="7030A0"/>
          <w:sz w:val="32"/>
          <w:szCs w:val="32"/>
        </w:rPr>
        <w:lastRenderedPageBreak/>
        <w:t>Introduction</w:t>
      </w:r>
    </w:p>
    <w:p w14:paraId="05DABBBE" w14:textId="00FE0D39" w:rsidR="008E344F" w:rsidRPr="008E344F" w:rsidRDefault="008E344F" w:rsidP="008E344F">
      <w:pPr>
        <w:spacing w:after="120" w:line="240" w:lineRule="auto"/>
        <w:jc w:val="both"/>
        <w:rPr>
          <w:rFonts w:cstheme="minorHAnsi"/>
        </w:rPr>
      </w:pPr>
      <w:r w:rsidRPr="008E344F">
        <w:rPr>
          <w:rFonts w:cstheme="minorHAnsi"/>
        </w:rPr>
        <w:t>Climate change, biodiversity loss, animal welfare, land availability, changes in food preferences</w:t>
      </w:r>
      <w:r w:rsidR="00594766">
        <w:rPr>
          <w:rFonts w:cstheme="minorHAnsi"/>
        </w:rPr>
        <w:t>, post-covid recovery</w:t>
      </w:r>
      <w:r w:rsidRPr="008E344F">
        <w:rPr>
          <w:rFonts w:cstheme="minorHAnsi"/>
        </w:rPr>
        <w:t xml:space="preserve"> and population growth are among the challenges that have</w:t>
      </w:r>
      <w:r w:rsidR="00225E60">
        <w:rPr>
          <w:rFonts w:cstheme="minorHAnsi"/>
        </w:rPr>
        <w:t xml:space="preserve"> enormous</w:t>
      </w:r>
      <w:r w:rsidRPr="008E344F">
        <w:rPr>
          <w:rFonts w:cstheme="minorHAnsi"/>
        </w:rPr>
        <w:t xml:space="preserve"> potential to vastly influence </w:t>
      </w:r>
      <w:r w:rsidR="00367652">
        <w:rPr>
          <w:rFonts w:cstheme="minorHAnsi"/>
        </w:rPr>
        <w:t xml:space="preserve">the </w:t>
      </w:r>
      <w:r w:rsidRPr="008E344F">
        <w:rPr>
          <w:rFonts w:cstheme="minorHAnsi"/>
        </w:rPr>
        <w:t xml:space="preserve">farming sector in Scotland </w:t>
      </w:r>
      <w:proofErr w:type="gramStart"/>
      <w:r w:rsidRPr="008E344F">
        <w:rPr>
          <w:rFonts w:cstheme="minorHAnsi"/>
        </w:rPr>
        <w:t>in the near future</w:t>
      </w:r>
      <w:proofErr w:type="gramEnd"/>
      <w:r w:rsidR="00BD3BAC">
        <w:rPr>
          <w:rFonts w:cstheme="minorHAnsi"/>
        </w:rPr>
        <w:t xml:space="preserve"> (Barnes et al., 2022)</w:t>
      </w:r>
      <w:r w:rsidRPr="008E344F">
        <w:rPr>
          <w:rFonts w:cstheme="minorHAnsi"/>
        </w:rPr>
        <w:t xml:space="preserve">. </w:t>
      </w:r>
      <w:r w:rsidR="00353E6B">
        <w:rPr>
          <w:rFonts w:cstheme="minorHAnsi"/>
        </w:rPr>
        <w:t>A</w:t>
      </w:r>
      <w:r w:rsidRPr="008E344F">
        <w:rPr>
          <w:rFonts w:cstheme="minorHAnsi"/>
        </w:rPr>
        <w:t xml:space="preserve">griculture is an </w:t>
      </w:r>
      <w:r w:rsidR="00594766">
        <w:rPr>
          <w:rFonts w:cstheme="minorHAnsi"/>
        </w:rPr>
        <w:t>important</w:t>
      </w:r>
      <w:r w:rsidRPr="008E344F">
        <w:rPr>
          <w:rFonts w:cstheme="minorHAnsi"/>
        </w:rPr>
        <w:t xml:space="preserve"> part of Scottish economy (with 67 </w:t>
      </w:r>
      <w:r w:rsidR="00367652" w:rsidRPr="008E344F">
        <w:rPr>
          <w:rFonts w:cstheme="minorHAnsi"/>
        </w:rPr>
        <w:t>thousand</w:t>
      </w:r>
      <w:r w:rsidRPr="008E344F">
        <w:rPr>
          <w:rFonts w:cstheme="minorHAnsi"/>
        </w:rPr>
        <w:t xml:space="preserve"> jobs which make circa 2.5% of working population</w:t>
      </w:r>
      <w:r w:rsidR="00367652">
        <w:rPr>
          <w:rFonts w:cstheme="minorHAnsi"/>
        </w:rPr>
        <w:t>,</w:t>
      </w:r>
      <w:r w:rsidRPr="008E344F">
        <w:rPr>
          <w:rFonts w:cstheme="minorHAnsi"/>
        </w:rPr>
        <w:t xml:space="preserve"> and 0.8% of the total Gross Value Added (GVA) economic output). Some 85% of Scotland is classified as </w:t>
      </w:r>
      <w:r w:rsidR="00DD6B5E">
        <w:rPr>
          <w:rFonts w:cstheme="minorHAnsi"/>
        </w:rPr>
        <w:t xml:space="preserve">the </w:t>
      </w:r>
      <w:r w:rsidRPr="008E344F">
        <w:rPr>
          <w:rFonts w:cstheme="minorHAnsi"/>
        </w:rPr>
        <w:t xml:space="preserve">Less Favoured Area, which means that </w:t>
      </w:r>
      <w:r w:rsidR="00DD6B5E">
        <w:rPr>
          <w:rFonts w:cstheme="minorHAnsi"/>
        </w:rPr>
        <w:t>agricultural development needs to be carefully considered</w:t>
      </w:r>
      <w:r w:rsidRPr="008E344F">
        <w:rPr>
          <w:rFonts w:cstheme="minorHAnsi"/>
        </w:rPr>
        <w:t xml:space="preserve">. </w:t>
      </w:r>
      <w:r w:rsidR="00353E6B">
        <w:rPr>
          <w:rFonts w:cstheme="minorHAnsi"/>
        </w:rPr>
        <w:t>A</w:t>
      </w:r>
      <w:r w:rsidRPr="008E344F">
        <w:rPr>
          <w:rFonts w:cstheme="minorHAnsi"/>
        </w:rPr>
        <w:t xml:space="preserve">lmost a quarter of </w:t>
      </w:r>
      <w:r w:rsidR="00DD6B5E">
        <w:rPr>
          <w:rFonts w:cstheme="minorHAnsi"/>
        </w:rPr>
        <w:t xml:space="preserve">Scotland´s </w:t>
      </w:r>
      <w:r w:rsidRPr="008E344F">
        <w:rPr>
          <w:rFonts w:cstheme="minorHAnsi"/>
        </w:rPr>
        <w:t xml:space="preserve">total greenhouse emissions </w:t>
      </w:r>
      <w:r w:rsidR="00DD6B5E">
        <w:rPr>
          <w:rFonts w:cstheme="minorHAnsi"/>
        </w:rPr>
        <w:t>come from</w:t>
      </w:r>
      <w:r w:rsidRPr="008E344F">
        <w:rPr>
          <w:rFonts w:cstheme="minorHAnsi"/>
        </w:rPr>
        <w:t xml:space="preserve"> agriculture and </w:t>
      </w:r>
      <w:r w:rsidR="00DD6B5E">
        <w:rPr>
          <w:rFonts w:cstheme="minorHAnsi"/>
        </w:rPr>
        <w:t xml:space="preserve">moreover, </w:t>
      </w:r>
      <w:r w:rsidRPr="008E344F">
        <w:rPr>
          <w:rFonts w:cstheme="minorHAnsi"/>
        </w:rPr>
        <w:t xml:space="preserve">the sector is among the worst affected by </w:t>
      </w:r>
      <w:r w:rsidR="00DD6B5E">
        <w:rPr>
          <w:rFonts w:cstheme="minorHAnsi"/>
        </w:rPr>
        <w:t xml:space="preserve">the growing impacts of </w:t>
      </w:r>
      <w:r w:rsidRPr="008E344F">
        <w:rPr>
          <w:rFonts w:cstheme="minorHAnsi"/>
        </w:rPr>
        <w:t>climate change and extreme events</w:t>
      </w:r>
      <w:r w:rsidR="00830D3F">
        <w:rPr>
          <w:rFonts w:cstheme="minorHAnsi"/>
        </w:rPr>
        <w:t xml:space="preserve"> (Reay, 2020)</w:t>
      </w:r>
      <w:r w:rsidRPr="008E344F">
        <w:rPr>
          <w:rFonts w:cstheme="minorHAnsi"/>
        </w:rPr>
        <w:t>.</w:t>
      </w:r>
    </w:p>
    <w:p w14:paraId="4437466E" w14:textId="3236127E" w:rsidR="00060E5A" w:rsidRPr="00EC37B0" w:rsidRDefault="00060E5A" w:rsidP="00060E5A">
      <w:pPr>
        <w:spacing w:after="120" w:line="240" w:lineRule="auto"/>
        <w:jc w:val="both"/>
        <w:rPr>
          <w:rFonts w:cstheme="minorHAnsi"/>
        </w:rPr>
      </w:pPr>
      <w:r w:rsidRPr="008E344F">
        <w:rPr>
          <w:rFonts w:cstheme="minorHAnsi"/>
        </w:rPr>
        <w:t xml:space="preserve">Scottish Government replies to the </w:t>
      </w:r>
      <w:r w:rsidR="00D659EE">
        <w:rPr>
          <w:rFonts w:cstheme="minorHAnsi"/>
        </w:rPr>
        <w:t xml:space="preserve">current </w:t>
      </w:r>
      <w:r w:rsidRPr="008E344F">
        <w:rPr>
          <w:rFonts w:cstheme="minorHAnsi"/>
        </w:rPr>
        <w:t xml:space="preserve">challenges </w:t>
      </w:r>
      <w:r w:rsidR="00C342DB">
        <w:rPr>
          <w:rFonts w:cstheme="minorHAnsi"/>
        </w:rPr>
        <w:t>affecting</w:t>
      </w:r>
      <w:r w:rsidRPr="008E344F">
        <w:rPr>
          <w:rFonts w:cstheme="minorHAnsi"/>
        </w:rPr>
        <w:t xml:space="preserve"> agriculture with the</w:t>
      </w:r>
      <w:r w:rsidR="00D659EE">
        <w:rPr>
          <w:rFonts w:cstheme="minorHAnsi"/>
        </w:rPr>
        <w:t>ir policy</w:t>
      </w:r>
      <w:r w:rsidRPr="008E344F">
        <w:rPr>
          <w:rFonts w:cstheme="minorHAnsi"/>
        </w:rPr>
        <w:t xml:space="preserve"> document</w:t>
      </w:r>
      <w:r w:rsidR="00D659EE">
        <w:rPr>
          <w:rFonts w:cstheme="minorHAnsi"/>
        </w:rPr>
        <w:t xml:space="preserve">s. </w:t>
      </w:r>
      <w:hyperlink r:id="rId12" w:history="1">
        <w:r w:rsidR="00D659EE">
          <w:rPr>
            <w:rStyle w:val="Hyperlink"/>
            <w:rFonts w:cstheme="minorHAnsi"/>
          </w:rPr>
          <w:t>The Vision for Agriculture</w:t>
        </w:r>
      </w:hyperlink>
      <w:r w:rsidRPr="008E344F">
        <w:rPr>
          <w:rFonts w:cstheme="minorHAnsi"/>
        </w:rPr>
        <w:t xml:space="preserve"> (Scottish Government, 2022) </w:t>
      </w:r>
      <w:r w:rsidR="00924C25">
        <w:rPr>
          <w:rFonts w:cstheme="minorHAnsi"/>
        </w:rPr>
        <w:t xml:space="preserve">for example </w:t>
      </w:r>
      <w:r w:rsidRPr="008E344F">
        <w:rPr>
          <w:rFonts w:cstheme="minorHAnsi"/>
        </w:rPr>
        <w:t>highlights that land management in Scotland will change as we tackle the twin biodiversity and climate crises which will present challenges and opportunities for farmers and crofters, building on their traditional leadership role in land management and stewardship.</w:t>
      </w:r>
      <w:r w:rsidR="00D659EE">
        <w:rPr>
          <w:rFonts w:cstheme="minorHAnsi"/>
        </w:rPr>
        <w:t xml:space="preserve"> Sustainable and regenerative farming </w:t>
      </w:r>
      <w:r w:rsidR="009A13D0">
        <w:rPr>
          <w:rFonts w:cstheme="minorHAnsi"/>
        </w:rPr>
        <w:t>has been identified</w:t>
      </w:r>
      <w:r w:rsidR="00D659EE">
        <w:rPr>
          <w:rFonts w:cstheme="minorHAnsi"/>
        </w:rPr>
        <w:t xml:space="preserve"> as the way </w:t>
      </w:r>
      <w:r w:rsidR="00D659EE" w:rsidRPr="00EC37B0">
        <w:rPr>
          <w:rFonts w:cstheme="minorHAnsi"/>
        </w:rPr>
        <w:t>forward.</w:t>
      </w:r>
    </w:p>
    <w:p w14:paraId="1795B724" w14:textId="5324892F" w:rsidR="00060E5A" w:rsidRPr="00EC37B0" w:rsidRDefault="00D659EE" w:rsidP="00060E5A">
      <w:pPr>
        <w:spacing w:after="120" w:line="240" w:lineRule="auto"/>
        <w:jc w:val="both"/>
        <w:rPr>
          <w:rFonts w:cstheme="minorHAnsi"/>
        </w:rPr>
      </w:pPr>
      <w:r w:rsidRPr="00EC37B0">
        <w:rPr>
          <w:rFonts w:cstheme="minorHAnsi"/>
        </w:rPr>
        <w:t>There is no</w:t>
      </w:r>
      <w:r w:rsidR="009A13D0">
        <w:rPr>
          <w:rFonts w:cstheme="minorHAnsi"/>
        </w:rPr>
        <w:t xml:space="preserve"> question</w:t>
      </w:r>
      <w:r w:rsidRPr="00EC37B0">
        <w:rPr>
          <w:rFonts w:cstheme="minorHAnsi"/>
        </w:rPr>
        <w:t xml:space="preserve"> that a</w:t>
      </w:r>
      <w:r w:rsidR="00060E5A" w:rsidRPr="00EC37B0">
        <w:rPr>
          <w:rFonts w:cstheme="minorHAnsi"/>
        </w:rPr>
        <w:t xml:space="preserve"> roadmap to address the Global Climate Emergency requires major changes in the way how land in Scotland is managed.</w:t>
      </w:r>
      <w:r w:rsidR="00060E5A" w:rsidRPr="00EC37B0">
        <w:rPr>
          <w:rFonts w:cstheme="minorHAnsi"/>
          <w:b/>
          <w:bCs/>
        </w:rPr>
        <w:t xml:space="preserve"> </w:t>
      </w:r>
      <w:r w:rsidR="00924C25" w:rsidRPr="00924C25">
        <w:rPr>
          <w:rFonts w:cstheme="minorHAnsi"/>
        </w:rPr>
        <w:t>But w</w:t>
      </w:r>
      <w:r w:rsidR="00060E5A" w:rsidRPr="00EC37B0">
        <w:rPr>
          <w:rFonts w:cstheme="minorHAnsi"/>
        </w:rPr>
        <w:t xml:space="preserve">e need to be clear in highlighting that </w:t>
      </w:r>
      <w:r w:rsidRPr="00EC37B0">
        <w:rPr>
          <w:rFonts w:cstheme="minorHAnsi"/>
        </w:rPr>
        <w:t>the necessary changes</w:t>
      </w:r>
      <w:r w:rsidR="00060E5A" w:rsidRPr="00EC37B0">
        <w:rPr>
          <w:rFonts w:cstheme="minorHAnsi"/>
        </w:rPr>
        <w:t xml:space="preserve"> will bear the costs across society </w:t>
      </w:r>
      <w:r w:rsidR="006035BC">
        <w:rPr>
          <w:rFonts w:cstheme="minorHAnsi"/>
        </w:rPr>
        <w:t>including farmers and these costs</w:t>
      </w:r>
      <w:r w:rsidR="00060E5A" w:rsidRPr="00EC37B0">
        <w:rPr>
          <w:rFonts w:cstheme="minorHAnsi"/>
        </w:rPr>
        <w:t xml:space="preserve"> will be unequally distributed. This issue was reflected in the </w:t>
      </w:r>
      <w:hyperlink r:id="rId13" w:history="1">
        <w:r w:rsidR="00060E5A" w:rsidRPr="00EC37B0">
          <w:rPr>
            <w:rStyle w:val="Hyperlink"/>
            <w:rFonts w:cstheme="minorHAnsi"/>
          </w:rPr>
          <w:t>Scottish Government’s Climate Change Plan Update Report</w:t>
        </w:r>
      </w:hyperlink>
      <w:r w:rsidR="00060E5A" w:rsidRPr="00EC37B0">
        <w:rPr>
          <w:rFonts w:cstheme="minorHAnsi"/>
        </w:rPr>
        <w:t xml:space="preserve"> (December 2020), the </w:t>
      </w:r>
      <w:hyperlink r:id="rId14" w:history="1">
        <w:r w:rsidR="00060E5A" w:rsidRPr="00EC37B0">
          <w:rPr>
            <w:rStyle w:val="Hyperlink"/>
            <w:rFonts w:cstheme="minorHAnsi"/>
          </w:rPr>
          <w:t>Implementation Plan for the Scottish Forestry Strategy</w:t>
        </w:r>
      </w:hyperlink>
      <w:r w:rsidR="00060E5A" w:rsidRPr="00EC37B0">
        <w:rPr>
          <w:rFonts w:cstheme="minorHAnsi"/>
        </w:rPr>
        <w:t xml:space="preserve"> (February 2019) and </w:t>
      </w:r>
      <w:hyperlink r:id="rId15" w:history="1">
        <w:r w:rsidR="00060E5A" w:rsidRPr="00EC37B0">
          <w:rPr>
            <w:rStyle w:val="Hyperlink"/>
            <w:rFonts w:cstheme="minorHAnsi"/>
          </w:rPr>
          <w:t>Scotland’s Third Land Use Strategy</w:t>
        </w:r>
      </w:hyperlink>
      <w:r w:rsidR="00060E5A" w:rsidRPr="00EC37B0">
        <w:rPr>
          <w:rFonts w:cstheme="minorHAnsi"/>
        </w:rPr>
        <w:t xml:space="preserve"> (March 2021). The land use sector is similarly recognising the importance of these objectives, through initiatives like </w:t>
      </w:r>
      <w:bookmarkStart w:id="2" w:name="_Hlk112397582"/>
      <w:r w:rsidR="00060E5A" w:rsidRPr="00EC37B0">
        <w:fldChar w:fldCharType="begin"/>
      </w:r>
      <w:r w:rsidR="00060E5A" w:rsidRPr="00EC37B0">
        <w:instrText xml:space="preserve"> HYPERLINK "https://www.farmingforabetterclimate.org/" </w:instrText>
      </w:r>
      <w:r w:rsidR="00060E5A" w:rsidRPr="00EC37B0">
        <w:fldChar w:fldCharType="separate"/>
      </w:r>
      <w:r w:rsidR="00060E5A" w:rsidRPr="00EC37B0">
        <w:rPr>
          <w:rStyle w:val="Hyperlink"/>
          <w:rFonts w:cstheme="minorHAnsi"/>
        </w:rPr>
        <w:t>Farming for a Better Climate</w:t>
      </w:r>
      <w:r w:rsidR="00060E5A" w:rsidRPr="00EC37B0">
        <w:rPr>
          <w:rStyle w:val="Hyperlink"/>
          <w:rFonts w:cstheme="minorHAnsi"/>
        </w:rPr>
        <w:fldChar w:fldCharType="end"/>
      </w:r>
      <w:bookmarkEnd w:id="2"/>
      <w:r w:rsidR="00060E5A" w:rsidRPr="00EC37B0">
        <w:rPr>
          <w:rFonts w:cstheme="minorHAnsi"/>
        </w:rPr>
        <w:t xml:space="preserve">, and the </w:t>
      </w:r>
      <w:hyperlink r:id="rId16" w:history="1">
        <w:r w:rsidR="00060E5A" w:rsidRPr="00EC37B0">
          <w:rPr>
            <w:rStyle w:val="Hyperlink"/>
            <w:rFonts w:cstheme="minorHAnsi"/>
          </w:rPr>
          <w:t>Farming for 1.5°C Independent Inquiry</w:t>
        </w:r>
      </w:hyperlink>
      <w:r w:rsidR="00060E5A" w:rsidRPr="00EC37B0">
        <w:rPr>
          <w:rFonts w:cstheme="minorHAnsi"/>
        </w:rPr>
        <w:t xml:space="preserve"> on farming and climate change in Scotland.</w:t>
      </w:r>
    </w:p>
    <w:p w14:paraId="79CBC5BD" w14:textId="77777777" w:rsidR="009A13D0" w:rsidRPr="00701856" w:rsidRDefault="009A13D0" w:rsidP="009A13D0">
      <w:pPr>
        <w:spacing w:after="0" w:line="240" w:lineRule="auto"/>
        <w:jc w:val="both"/>
        <w:rPr>
          <w:rFonts w:cstheme="minorHAnsi"/>
        </w:rPr>
      </w:pPr>
      <w:r w:rsidRPr="00BD3BAC">
        <w:rPr>
          <w:rFonts w:cstheme="minorHAnsi"/>
        </w:rPr>
        <w:t>Land-based businesses tend to be ‘path dependent’</w:t>
      </w:r>
      <w:r>
        <w:rPr>
          <w:rFonts w:cstheme="minorHAnsi"/>
        </w:rPr>
        <w:t>,</w:t>
      </w:r>
      <w:r w:rsidRPr="00BD3BAC">
        <w:rPr>
          <w:rFonts w:cstheme="minorHAnsi"/>
        </w:rPr>
        <w:t xml:space="preserve"> following a steady trajectory</w:t>
      </w:r>
      <w:r>
        <w:rPr>
          <w:rFonts w:cstheme="minorHAnsi"/>
        </w:rPr>
        <w:t xml:space="preserve"> (Sutherland et al., 2012, Barnes et al., 2016)</w:t>
      </w:r>
      <w:r w:rsidRPr="00BD3BAC">
        <w:rPr>
          <w:rFonts w:cstheme="minorHAnsi"/>
        </w:rPr>
        <w:t>.</w:t>
      </w:r>
      <w:r>
        <w:rPr>
          <w:rFonts w:cstheme="minorHAnsi"/>
        </w:rPr>
        <w:t xml:space="preserve"> T</w:t>
      </w:r>
      <w:r w:rsidRPr="008E344F">
        <w:rPr>
          <w:rFonts w:cstheme="minorHAnsi"/>
        </w:rPr>
        <w:t xml:space="preserve">he Farmer Intention Survey (FIS) is </w:t>
      </w:r>
      <w:r>
        <w:rPr>
          <w:rFonts w:cstheme="minorHAnsi"/>
        </w:rPr>
        <w:t xml:space="preserve">repeated </w:t>
      </w:r>
      <w:r w:rsidRPr="008E344F">
        <w:rPr>
          <w:rFonts w:cstheme="minorHAnsi"/>
        </w:rPr>
        <w:t xml:space="preserve">every five years </w:t>
      </w:r>
      <w:r>
        <w:rPr>
          <w:rFonts w:cstheme="minorHAnsi"/>
        </w:rPr>
        <w:t xml:space="preserve">and it provides us with data on farmer´s practices. In this policy brief, we will briefly discuss the relevance the concept of baseline practices and its importance for our understanding future processes in Scottish agriculture. </w:t>
      </w:r>
    </w:p>
    <w:p w14:paraId="1E512186" w14:textId="77777777" w:rsidR="00060E5A" w:rsidRPr="002901BD" w:rsidRDefault="00060E5A" w:rsidP="00A031EF">
      <w:pPr>
        <w:spacing w:after="120" w:line="240" w:lineRule="auto"/>
        <w:jc w:val="both"/>
        <w:rPr>
          <w:rFonts w:cstheme="minorHAnsi"/>
        </w:rPr>
      </w:pPr>
    </w:p>
    <w:p w14:paraId="698C3532" w14:textId="400DA68D" w:rsidR="007A5EE7" w:rsidRPr="007A5EE7" w:rsidRDefault="009A13D0" w:rsidP="007A5EE7">
      <w:pPr>
        <w:spacing w:after="120" w:line="240" w:lineRule="auto"/>
        <w:rPr>
          <w:b/>
          <w:bCs/>
          <w:color w:val="7030A0"/>
          <w:sz w:val="32"/>
          <w:szCs w:val="32"/>
        </w:rPr>
      </w:pPr>
      <w:r>
        <w:rPr>
          <w:b/>
          <w:bCs/>
          <w:color w:val="7030A0"/>
          <w:sz w:val="32"/>
          <w:szCs w:val="32"/>
        </w:rPr>
        <w:t>2</w:t>
      </w:r>
      <w:r w:rsidR="0015309E" w:rsidRPr="000A55F6">
        <w:rPr>
          <w:b/>
          <w:bCs/>
          <w:color w:val="7030A0"/>
          <w:sz w:val="32"/>
          <w:szCs w:val="32"/>
        </w:rPr>
        <w:t xml:space="preserve">.0 </w:t>
      </w:r>
      <w:r w:rsidR="008E344F">
        <w:rPr>
          <w:b/>
          <w:bCs/>
          <w:color w:val="7030A0"/>
          <w:sz w:val="32"/>
          <w:szCs w:val="32"/>
        </w:rPr>
        <w:t>Methodology</w:t>
      </w:r>
    </w:p>
    <w:p w14:paraId="16FCC948" w14:textId="29693FA2" w:rsidR="00577418" w:rsidRPr="00577418" w:rsidRDefault="00353E6B" w:rsidP="00462ED4">
      <w:pPr>
        <w:spacing w:after="120" w:line="240" w:lineRule="auto"/>
        <w:jc w:val="both"/>
        <w:rPr>
          <w:rFonts w:cstheme="minorHAnsi"/>
        </w:rPr>
      </w:pPr>
      <w:r>
        <w:rPr>
          <w:rFonts w:cstheme="minorHAnsi"/>
          <w:b/>
          <w:bCs/>
        </w:rPr>
        <w:t xml:space="preserve">The Farmer Intentions Survey is a </w:t>
      </w:r>
      <w:r w:rsidR="008E344F" w:rsidRPr="00375A14">
        <w:rPr>
          <w:rFonts w:cstheme="minorHAnsi"/>
          <w:b/>
          <w:bCs/>
        </w:rPr>
        <w:t xml:space="preserve">telephone-based survey of Scottish farmers, crofters and smallholders </w:t>
      </w:r>
      <w:r>
        <w:rPr>
          <w:rFonts w:cstheme="minorHAnsi"/>
          <w:b/>
          <w:bCs/>
        </w:rPr>
        <w:t xml:space="preserve">which </w:t>
      </w:r>
      <w:r w:rsidR="008E344F" w:rsidRPr="00375A14">
        <w:rPr>
          <w:rFonts w:cstheme="minorHAnsi"/>
          <w:b/>
          <w:bCs/>
        </w:rPr>
        <w:t>was conducted over the summer of 2018.</w:t>
      </w:r>
      <w:r w:rsidR="008E344F" w:rsidRPr="008E344F">
        <w:rPr>
          <w:rFonts w:cstheme="minorHAnsi"/>
        </w:rPr>
        <w:t xml:space="preserve"> A spatially representative </w:t>
      </w:r>
      <w:r w:rsidR="008E344F" w:rsidRPr="00375A14">
        <w:rPr>
          <w:rFonts w:cstheme="minorHAnsi"/>
          <w:b/>
          <w:bCs/>
        </w:rPr>
        <w:t>sample of 11,000 businesses</w:t>
      </w:r>
      <w:r w:rsidR="008E344F" w:rsidRPr="008E344F">
        <w:rPr>
          <w:rFonts w:cstheme="minorHAnsi"/>
        </w:rPr>
        <w:t xml:space="preserve"> was selected using information from the Scottish Government’s June Agricultural Census (JAC) stratified by region, business size and farm type. The JAC sampling framework was the most appropriate as it gave national coverage and detailed information on agricultural activity, and it meant that background information requirements from farmers and crofters were minimised. As the JAC is conducted at an agricultural holding level the data was aggregated (where appropriate) to business level, </w:t>
      </w:r>
      <w:proofErr w:type="gramStart"/>
      <w:r w:rsidR="008E344F" w:rsidRPr="008E344F">
        <w:rPr>
          <w:rFonts w:cstheme="minorHAnsi"/>
        </w:rPr>
        <w:t>in order to</w:t>
      </w:r>
      <w:proofErr w:type="gramEnd"/>
      <w:r w:rsidR="008E344F" w:rsidRPr="008E344F">
        <w:rPr>
          <w:rFonts w:cstheme="minorHAnsi"/>
        </w:rPr>
        <w:t xml:space="preserve"> ensure the sampling framework was as representative of Scottish agriculture as possible. A total of 2,494 farmers, crofters and smallholders engaged with the survey.</w:t>
      </w:r>
    </w:p>
    <w:p w14:paraId="5A34D398" w14:textId="28B79920" w:rsidR="00DF558B" w:rsidRDefault="00EC37B0" w:rsidP="00462ED4">
      <w:pPr>
        <w:spacing w:after="120" w:line="240" w:lineRule="auto"/>
        <w:jc w:val="both"/>
        <w:rPr>
          <w:rFonts w:cstheme="minorHAnsi"/>
        </w:rPr>
      </w:pPr>
      <w:r w:rsidRPr="00375A14">
        <w:rPr>
          <w:rFonts w:cstheme="minorHAnsi"/>
          <w:b/>
          <w:bCs/>
        </w:rPr>
        <w:t>We identified in total 2</w:t>
      </w:r>
      <w:r w:rsidR="0090257F">
        <w:rPr>
          <w:rFonts w:cstheme="minorHAnsi"/>
          <w:b/>
          <w:bCs/>
        </w:rPr>
        <w:t>1</w:t>
      </w:r>
      <w:r w:rsidRPr="00375A14">
        <w:rPr>
          <w:rFonts w:cstheme="minorHAnsi"/>
          <w:b/>
          <w:bCs/>
        </w:rPr>
        <w:t xml:space="preserve"> questions in the Farmer Intention Survey</w:t>
      </w:r>
      <w:r>
        <w:rPr>
          <w:rFonts w:cstheme="minorHAnsi"/>
        </w:rPr>
        <w:t xml:space="preserve"> </w:t>
      </w:r>
      <w:r w:rsidRPr="00701856">
        <w:rPr>
          <w:rFonts w:cstheme="minorHAnsi"/>
        </w:rPr>
        <w:t>concerning</w:t>
      </w:r>
      <w:r>
        <w:rPr>
          <w:rFonts w:cstheme="minorHAnsi"/>
        </w:rPr>
        <w:t xml:space="preserve"> domains</w:t>
      </w:r>
      <w:r w:rsidRPr="00701856">
        <w:rPr>
          <w:rFonts w:cstheme="minorHAnsi"/>
        </w:rPr>
        <w:t xml:space="preserve"> </w:t>
      </w:r>
      <w:r>
        <w:rPr>
          <w:rFonts w:cstheme="minorHAnsi"/>
        </w:rPr>
        <w:t xml:space="preserve">i) </w:t>
      </w:r>
      <w:r w:rsidRPr="00701856">
        <w:rPr>
          <w:rFonts w:cstheme="minorHAnsi"/>
        </w:rPr>
        <w:t>Farm</w:t>
      </w:r>
      <w:r w:rsidR="002146FF">
        <w:rPr>
          <w:rFonts w:cstheme="minorHAnsi"/>
        </w:rPr>
        <w:t xml:space="preserve"> </w:t>
      </w:r>
      <w:r w:rsidRPr="00701856">
        <w:rPr>
          <w:rFonts w:cstheme="minorHAnsi"/>
        </w:rPr>
        <w:t>economy</w:t>
      </w:r>
      <w:r w:rsidR="002146FF">
        <w:rPr>
          <w:rFonts w:cstheme="minorHAnsi"/>
        </w:rPr>
        <w:t xml:space="preserve"> (1</w:t>
      </w:r>
      <w:r w:rsidR="00EF78E0">
        <w:rPr>
          <w:rFonts w:cstheme="minorHAnsi"/>
        </w:rPr>
        <w:t>2</w:t>
      </w:r>
      <w:r w:rsidR="002146FF">
        <w:rPr>
          <w:rFonts w:cstheme="minorHAnsi"/>
        </w:rPr>
        <w:t xml:space="preserve"> questions)</w:t>
      </w:r>
      <w:r w:rsidRPr="00701856">
        <w:rPr>
          <w:rFonts w:cstheme="minorHAnsi"/>
        </w:rPr>
        <w:t xml:space="preserve">, </w:t>
      </w:r>
      <w:r>
        <w:rPr>
          <w:rFonts w:cstheme="minorHAnsi"/>
        </w:rPr>
        <w:t xml:space="preserve">ii) </w:t>
      </w:r>
      <w:r w:rsidRPr="00701856">
        <w:rPr>
          <w:rFonts w:cstheme="minorHAnsi"/>
        </w:rPr>
        <w:t>Diversification</w:t>
      </w:r>
      <w:r w:rsidR="002146FF">
        <w:rPr>
          <w:rFonts w:cstheme="minorHAnsi"/>
        </w:rPr>
        <w:t xml:space="preserve"> (8 questions)</w:t>
      </w:r>
      <w:r w:rsidRPr="00701856">
        <w:rPr>
          <w:rFonts w:cstheme="minorHAnsi"/>
        </w:rPr>
        <w:t>,</w:t>
      </w:r>
      <w:r w:rsidR="00243007">
        <w:rPr>
          <w:rFonts w:cstheme="minorHAnsi"/>
        </w:rPr>
        <w:t xml:space="preserve"> and</w:t>
      </w:r>
      <w:r w:rsidRPr="00701856">
        <w:rPr>
          <w:rFonts w:cstheme="minorHAnsi"/>
        </w:rPr>
        <w:t xml:space="preserve"> </w:t>
      </w:r>
      <w:r>
        <w:rPr>
          <w:rFonts w:cstheme="minorHAnsi"/>
        </w:rPr>
        <w:t xml:space="preserve">iii) </w:t>
      </w:r>
      <w:r w:rsidRPr="00701856">
        <w:rPr>
          <w:rFonts w:cstheme="minorHAnsi"/>
        </w:rPr>
        <w:t>Sources of advice</w:t>
      </w:r>
      <w:r w:rsidR="002146FF">
        <w:rPr>
          <w:rFonts w:cstheme="minorHAnsi"/>
        </w:rPr>
        <w:t xml:space="preserve"> (1 question). Please see the list of question in the Annex.</w:t>
      </w:r>
    </w:p>
    <w:p w14:paraId="537C3C10" w14:textId="77777777" w:rsidR="002146FF" w:rsidRPr="002146FF" w:rsidRDefault="002146FF">
      <w:pPr>
        <w:rPr>
          <w:rFonts w:cstheme="minorHAnsi"/>
        </w:rPr>
      </w:pPr>
    </w:p>
    <w:p w14:paraId="117F37A0" w14:textId="093DBA07" w:rsidR="007A5EE7" w:rsidRPr="00425D38" w:rsidRDefault="009A13D0" w:rsidP="007A5EE7">
      <w:pPr>
        <w:rPr>
          <w:b/>
          <w:bCs/>
          <w:color w:val="7030A0"/>
          <w:sz w:val="32"/>
          <w:szCs w:val="32"/>
        </w:rPr>
      </w:pPr>
      <w:r>
        <w:rPr>
          <w:b/>
          <w:bCs/>
          <w:color w:val="7030A0"/>
          <w:sz w:val="32"/>
          <w:szCs w:val="32"/>
        </w:rPr>
        <w:lastRenderedPageBreak/>
        <w:t>3</w:t>
      </w:r>
      <w:r w:rsidR="007A5EE7" w:rsidRPr="00425D38">
        <w:rPr>
          <w:b/>
          <w:bCs/>
          <w:color w:val="7030A0"/>
          <w:sz w:val="32"/>
          <w:szCs w:val="32"/>
        </w:rPr>
        <w:t>.</w:t>
      </w:r>
      <w:r w:rsidR="007136F8">
        <w:rPr>
          <w:b/>
          <w:bCs/>
          <w:color w:val="7030A0"/>
          <w:sz w:val="32"/>
          <w:szCs w:val="32"/>
        </w:rPr>
        <w:t>0</w:t>
      </w:r>
      <w:r w:rsidR="007A5EE7" w:rsidRPr="00425D38">
        <w:rPr>
          <w:b/>
          <w:bCs/>
          <w:color w:val="7030A0"/>
          <w:sz w:val="32"/>
          <w:szCs w:val="32"/>
        </w:rPr>
        <w:t xml:space="preserve"> </w:t>
      </w:r>
      <w:r w:rsidR="007136F8">
        <w:rPr>
          <w:b/>
          <w:bCs/>
          <w:color w:val="7030A0"/>
          <w:sz w:val="32"/>
          <w:szCs w:val="32"/>
        </w:rPr>
        <w:t>Key findings</w:t>
      </w:r>
    </w:p>
    <w:p w14:paraId="26EBC2B3" w14:textId="7BAF8C7C" w:rsidR="007A5EE7" w:rsidRDefault="009A13D0" w:rsidP="007A5EE7">
      <w:pPr>
        <w:rPr>
          <w:b/>
          <w:bCs/>
          <w:color w:val="7030A0"/>
          <w:sz w:val="32"/>
          <w:szCs w:val="32"/>
        </w:rPr>
      </w:pPr>
      <w:r>
        <w:rPr>
          <w:b/>
          <w:bCs/>
          <w:color w:val="7030A0"/>
          <w:sz w:val="32"/>
          <w:szCs w:val="32"/>
        </w:rPr>
        <w:t>3</w:t>
      </w:r>
      <w:r w:rsidR="00383D7F">
        <w:rPr>
          <w:b/>
          <w:bCs/>
          <w:color w:val="7030A0"/>
          <w:sz w:val="32"/>
          <w:szCs w:val="32"/>
        </w:rPr>
        <w:t>.</w:t>
      </w:r>
      <w:r w:rsidR="007136F8">
        <w:rPr>
          <w:b/>
          <w:bCs/>
          <w:color w:val="7030A0"/>
          <w:sz w:val="32"/>
          <w:szCs w:val="32"/>
        </w:rPr>
        <w:t>1</w:t>
      </w:r>
      <w:r w:rsidR="007A5EE7" w:rsidRPr="00425D38">
        <w:rPr>
          <w:b/>
          <w:bCs/>
          <w:color w:val="7030A0"/>
          <w:sz w:val="32"/>
          <w:szCs w:val="32"/>
        </w:rPr>
        <w:t xml:space="preserve"> </w:t>
      </w:r>
      <w:r w:rsidR="007136F8">
        <w:rPr>
          <w:b/>
          <w:bCs/>
          <w:color w:val="7030A0"/>
          <w:sz w:val="32"/>
          <w:szCs w:val="32"/>
        </w:rPr>
        <w:t>Farm Economy</w:t>
      </w:r>
    </w:p>
    <w:p w14:paraId="48B4DF09" w14:textId="7E9F128E" w:rsidR="007136F8" w:rsidRPr="002929F3" w:rsidRDefault="009A13D0" w:rsidP="007136F8">
      <w:pPr>
        <w:spacing w:after="0" w:line="240" w:lineRule="auto"/>
        <w:rPr>
          <w:b/>
          <w:bCs/>
          <w:i/>
          <w:iCs/>
        </w:rPr>
      </w:pPr>
      <w:r w:rsidRPr="002929F3">
        <w:rPr>
          <w:b/>
          <w:bCs/>
          <w:i/>
          <w:iCs/>
        </w:rPr>
        <w:t>3</w:t>
      </w:r>
      <w:r w:rsidR="008B2716" w:rsidRPr="002929F3">
        <w:rPr>
          <w:b/>
          <w:bCs/>
          <w:i/>
          <w:iCs/>
        </w:rPr>
        <w:t xml:space="preserve">.1.1 </w:t>
      </w:r>
      <w:r w:rsidR="007136F8" w:rsidRPr="002929F3">
        <w:rPr>
          <w:b/>
          <w:bCs/>
          <w:i/>
          <w:iCs/>
        </w:rPr>
        <w:t>Approximately what percentage of your household income comes from the farm business?</w:t>
      </w:r>
    </w:p>
    <w:p w14:paraId="02804B04" w14:textId="77777777" w:rsidR="009A13D0" w:rsidRDefault="009A13D0" w:rsidP="008B2716">
      <w:pPr>
        <w:spacing w:after="0" w:line="240" w:lineRule="auto"/>
      </w:pPr>
    </w:p>
    <w:p w14:paraId="4073693E" w14:textId="3398ABA6" w:rsidR="008B2716" w:rsidRDefault="008B2716" w:rsidP="002929F3">
      <w:pPr>
        <w:spacing w:after="0" w:line="240" w:lineRule="auto"/>
        <w:jc w:val="center"/>
        <w:rPr>
          <w:b/>
          <w:bCs/>
        </w:rPr>
      </w:pPr>
      <w:r w:rsidRPr="007C347D">
        <w:rPr>
          <w:b/>
          <w:bCs/>
        </w:rPr>
        <w:t>Figure 1: What percentage of your household income comes from the farm business?</w:t>
      </w:r>
    </w:p>
    <w:p w14:paraId="02FDD0E8" w14:textId="77777777" w:rsidR="007C347D" w:rsidRPr="007C347D" w:rsidRDefault="007C347D" w:rsidP="002929F3">
      <w:pPr>
        <w:spacing w:after="0" w:line="240" w:lineRule="auto"/>
        <w:jc w:val="center"/>
        <w:rPr>
          <w:b/>
          <w:bCs/>
        </w:rPr>
      </w:pPr>
    </w:p>
    <w:p w14:paraId="5DDD37AE" w14:textId="2C23526B" w:rsidR="007136F8" w:rsidRDefault="00147AF1" w:rsidP="002929F3">
      <w:pPr>
        <w:spacing w:after="0" w:line="240" w:lineRule="auto"/>
        <w:jc w:val="center"/>
      </w:pPr>
      <w:r>
        <w:rPr>
          <w:noProof/>
        </w:rPr>
        <w:drawing>
          <wp:inline distT="0" distB="0" distL="0" distR="0" wp14:anchorId="0E3F2750" wp14:editId="27D3EFFF">
            <wp:extent cx="4572000" cy="2743200"/>
            <wp:effectExtent l="0" t="0" r="0" b="0"/>
            <wp:docPr id="1" name="Chart 1">
              <a:extLst xmlns:a="http://schemas.openxmlformats.org/drawingml/2006/main">
                <a:ext uri="{FF2B5EF4-FFF2-40B4-BE49-F238E27FC236}">
                  <a16:creationId xmlns:a16="http://schemas.microsoft.com/office/drawing/2014/main" id="{9CAC6DAA-D334-BD2E-CDD6-15DC38A29D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21D9E9F" w14:textId="006D046C" w:rsidR="008B2716" w:rsidRDefault="008B2716" w:rsidP="002929F3">
      <w:pPr>
        <w:spacing w:after="0" w:line="240" w:lineRule="auto"/>
        <w:jc w:val="right"/>
      </w:pPr>
      <w:r>
        <w:t>Data: Farmer Intention Survey (2018)</w:t>
      </w:r>
      <w:r w:rsidR="00BE49D3">
        <w:t>.</w:t>
      </w:r>
    </w:p>
    <w:p w14:paraId="4B15F3F0" w14:textId="77777777" w:rsidR="008B2716" w:rsidRPr="000A2612" w:rsidRDefault="008B2716" w:rsidP="007136F8">
      <w:pPr>
        <w:spacing w:after="0" w:line="240" w:lineRule="auto"/>
      </w:pPr>
    </w:p>
    <w:p w14:paraId="5EF57D6A" w14:textId="1C2524A1" w:rsidR="007136F8" w:rsidRDefault="008B2716" w:rsidP="00462ED4">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As can be seen in figure 1, </w:t>
      </w:r>
      <w:bookmarkStart w:id="3" w:name="_Hlk128154044"/>
      <w:r w:rsidRPr="00D662F6">
        <w:rPr>
          <w:rFonts w:ascii="Calibri" w:eastAsia="Times New Roman" w:hAnsi="Calibri" w:cs="Calibri"/>
          <w:b/>
          <w:bCs/>
          <w:color w:val="000000"/>
          <w:lang w:eastAsia="en-GB"/>
        </w:rPr>
        <w:t>m</w:t>
      </w:r>
      <w:r w:rsidR="007136F8" w:rsidRPr="00D662F6">
        <w:rPr>
          <w:rFonts w:ascii="Calibri" w:eastAsia="Times New Roman" w:hAnsi="Calibri" w:cs="Calibri"/>
          <w:b/>
          <w:bCs/>
          <w:color w:val="000000"/>
          <w:lang w:eastAsia="en-GB"/>
        </w:rPr>
        <w:t xml:space="preserve">ore than two </w:t>
      </w:r>
      <w:r w:rsidRPr="00D662F6">
        <w:rPr>
          <w:rFonts w:ascii="Calibri" w:eastAsia="Times New Roman" w:hAnsi="Calibri" w:cs="Calibri"/>
          <w:b/>
          <w:bCs/>
          <w:color w:val="000000"/>
          <w:lang w:eastAsia="en-GB"/>
        </w:rPr>
        <w:t>fifths</w:t>
      </w:r>
      <w:r w:rsidR="007136F8" w:rsidRPr="00D662F6">
        <w:rPr>
          <w:rFonts w:ascii="Calibri" w:eastAsia="Times New Roman" w:hAnsi="Calibri" w:cs="Calibri"/>
          <w:b/>
          <w:bCs/>
          <w:color w:val="000000"/>
          <w:lang w:eastAsia="en-GB"/>
        </w:rPr>
        <w:t xml:space="preserve"> of </w:t>
      </w:r>
      <w:r w:rsidRPr="00D662F6">
        <w:rPr>
          <w:rFonts w:ascii="Calibri" w:eastAsia="Times New Roman" w:hAnsi="Calibri" w:cs="Calibri"/>
          <w:b/>
          <w:bCs/>
          <w:color w:val="000000"/>
          <w:lang w:eastAsia="en-GB"/>
        </w:rPr>
        <w:t xml:space="preserve">Scottish </w:t>
      </w:r>
      <w:r w:rsidR="007136F8" w:rsidRPr="00D662F6">
        <w:rPr>
          <w:rFonts w:ascii="Calibri" w:eastAsia="Times New Roman" w:hAnsi="Calibri" w:cs="Calibri"/>
          <w:b/>
          <w:bCs/>
          <w:color w:val="000000"/>
          <w:lang w:eastAsia="en-GB"/>
        </w:rPr>
        <w:t>farmers (42.1%) declare</w:t>
      </w:r>
      <w:r w:rsidR="00F74954">
        <w:rPr>
          <w:rFonts w:ascii="Calibri" w:eastAsia="Times New Roman" w:hAnsi="Calibri" w:cs="Calibri"/>
          <w:b/>
          <w:bCs/>
          <w:color w:val="000000"/>
          <w:lang w:eastAsia="en-GB"/>
        </w:rPr>
        <w:t>d</w:t>
      </w:r>
      <w:r w:rsidR="007136F8" w:rsidRPr="00D662F6">
        <w:rPr>
          <w:rFonts w:ascii="Calibri" w:eastAsia="Times New Roman" w:hAnsi="Calibri" w:cs="Calibri"/>
          <w:b/>
          <w:bCs/>
          <w:color w:val="000000"/>
          <w:lang w:eastAsia="en-GB"/>
        </w:rPr>
        <w:t xml:space="preserve"> that over 75% of</w:t>
      </w:r>
      <w:r w:rsidR="007136F8" w:rsidRPr="00D662F6">
        <w:rPr>
          <w:b/>
          <w:bCs/>
        </w:rPr>
        <w:t xml:space="preserve"> their household income comes from the farm business</w:t>
      </w:r>
      <w:bookmarkEnd w:id="3"/>
      <w:r w:rsidR="003F08A4">
        <w:rPr>
          <w:b/>
          <w:bCs/>
        </w:rPr>
        <w:t xml:space="preserve"> </w:t>
      </w:r>
      <w:r w:rsidR="003F08A4">
        <w:t>(see Figure 1)</w:t>
      </w:r>
      <w:r w:rsidR="007136F8">
        <w:t>.</w:t>
      </w:r>
      <w:r w:rsidR="009A13D0">
        <w:t xml:space="preserve"> Some</w:t>
      </w:r>
      <w:r>
        <w:t xml:space="preserve"> </w:t>
      </w:r>
      <w:r w:rsidR="007136F8">
        <w:t>13.6% of farmers claim that their farm business does</w:t>
      </w:r>
      <w:r w:rsidR="009A13D0">
        <w:t xml:space="preserve"> not</w:t>
      </w:r>
      <w:r w:rsidR="007136F8">
        <w:t xml:space="preserve"> contribute to their household income at all</w:t>
      </w:r>
      <w:r w:rsidR="00F74954">
        <w:t xml:space="preserve"> (</w:t>
      </w:r>
      <w:proofErr w:type="gramStart"/>
      <w:r w:rsidR="009A13D0">
        <w:t>i.e.</w:t>
      </w:r>
      <w:proofErr w:type="gramEnd"/>
      <w:r w:rsidR="009A13D0">
        <w:t xml:space="preserve"> these are ‘non-commercial farmers’</w:t>
      </w:r>
      <w:r w:rsidR="00F74954">
        <w:t xml:space="preserve">, </w:t>
      </w:r>
      <w:r w:rsidR="009A13D0">
        <w:t>see Sutherland et al. 2019)</w:t>
      </w:r>
      <w:r w:rsidR="007136F8">
        <w:t>. More than 50% of farmers</w:t>
      </w:r>
      <w:r w:rsidR="009A13D0">
        <w:t>’</w:t>
      </w:r>
      <w:r w:rsidR="007136F8">
        <w:t xml:space="preserve"> household income is covered from the farm business in 54.4% of our replies</w:t>
      </w:r>
      <w:r>
        <w:t xml:space="preserve">, which signals </w:t>
      </w:r>
      <w:r w:rsidR="000502F3">
        <w:t xml:space="preserve">a </w:t>
      </w:r>
      <w:r>
        <w:t xml:space="preserve">large share of </w:t>
      </w:r>
      <w:r w:rsidR="009A13D0">
        <w:t xml:space="preserve">off-farm income and </w:t>
      </w:r>
      <w:r>
        <w:t xml:space="preserve">diversification </w:t>
      </w:r>
      <w:r w:rsidR="000502F3">
        <w:t>into</w:t>
      </w:r>
      <w:r>
        <w:t xml:space="preserve"> non-agricultural activities among Scottish farmers.</w:t>
      </w:r>
    </w:p>
    <w:p w14:paraId="0AD93084" w14:textId="77777777" w:rsidR="007136F8" w:rsidRDefault="007136F8" w:rsidP="00462ED4">
      <w:pPr>
        <w:spacing w:after="0" w:line="240" w:lineRule="auto"/>
        <w:jc w:val="both"/>
        <w:rPr>
          <w:rFonts w:ascii="Calibri" w:eastAsia="Times New Roman" w:hAnsi="Calibri" w:cs="Calibri"/>
          <w:color w:val="000000"/>
          <w:lang w:eastAsia="en-GB"/>
        </w:rPr>
      </w:pPr>
    </w:p>
    <w:p w14:paraId="23887183" w14:textId="01B6AF35" w:rsidR="00D424A3" w:rsidRPr="00894CD7" w:rsidRDefault="00076E71" w:rsidP="00D424A3">
      <w:pPr>
        <w:spacing w:after="0" w:line="240" w:lineRule="auto"/>
        <w:jc w:val="both"/>
        <w:rPr>
          <w:rFonts w:ascii="Calibri" w:eastAsia="Times New Roman" w:hAnsi="Calibri" w:cs="Calibri"/>
          <w:b/>
          <w:bCs/>
          <w:i/>
          <w:iCs/>
          <w:color w:val="000000"/>
          <w:lang w:eastAsia="en-GB"/>
        </w:rPr>
      </w:pPr>
      <w:r>
        <w:rPr>
          <w:rFonts w:ascii="Calibri" w:eastAsia="Times New Roman" w:hAnsi="Calibri" w:cs="Calibri"/>
          <w:b/>
          <w:bCs/>
          <w:i/>
          <w:iCs/>
          <w:color w:val="000000"/>
          <w:lang w:val="cs-CZ" w:eastAsia="en-GB"/>
        </w:rPr>
        <w:t>3</w:t>
      </w:r>
      <w:r w:rsidR="00D424A3" w:rsidRPr="00894CD7">
        <w:rPr>
          <w:rFonts w:ascii="Calibri" w:eastAsia="Times New Roman" w:hAnsi="Calibri" w:cs="Calibri"/>
          <w:b/>
          <w:bCs/>
          <w:i/>
          <w:iCs/>
          <w:color w:val="000000"/>
          <w:lang w:val="cs-CZ" w:eastAsia="en-GB"/>
        </w:rPr>
        <w:t>.1.</w:t>
      </w:r>
      <w:r w:rsidR="00D424A3">
        <w:rPr>
          <w:rFonts w:ascii="Calibri" w:eastAsia="Times New Roman" w:hAnsi="Calibri" w:cs="Calibri"/>
          <w:b/>
          <w:bCs/>
          <w:i/>
          <w:iCs/>
          <w:color w:val="000000"/>
          <w:lang w:val="cs-CZ" w:eastAsia="en-GB"/>
        </w:rPr>
        <w:t>2</w:t>
      </w:r>
      <w:r w:rsidR="00D424A3" w:rsidRPr="00894CD7">
        <w:rPr>
          <w:rFonts w:ascii="Calibri" w:eastAsia="Times New Roman" w:hAnsi="Calibri" w:cs="Calibri"/>
          <w:b/>
          <w:bCs/>
          <w:i/>
          <w:iCs/>
          <w:color w:val="000000"/>
          <w:lang w:val="cs-CZ" w:eastAsia="en-GB"/>
        </w:rPr>
        <w:t xml:space="preserve"> </w:t>
      </w:r>
      <w:r w:rsidR="00D424A3" w:rsidRPr="00894CD7">
        <w:rPr>
          <w:rFonts w:ascii="Calibri" w:eastAsia="Times New Roman" w:hAnsi="Calibri" w:cs="Calibri"/>
          <w:b/>
          <w:bCs/>
          <w:i/>
          <w:iCs/>
          <w:color w:val="000000"/>
          <w:lang w:eastAsia="en-GB"/>
        </w:rPr>
        <w:t>How much of your total income from this farm is from agricultural production on this farm?</w:t>
      </w:r>
    </w:p>
    <w:p w14:paraId="447768E2" w14:textId="77777777" w:rsidR="00D424A3" w:rsidRDefault="00D424A3" w:rsidP="00D424A3">
      <w:pPr>
        <w:spacing w:after="0" w:line="240" w:lineRule="auto"/>
        <w:jc w:val="both"/>
        <w:rPr>
          <w:rFonts w:ascii="Calibri" w:eastAsia="Times New Roman" w:hAnsi="Calibri" w:cs="Calibri"/>
          <w:b/>
          <w:bCs/>
          <w:color w:val="000000"/>
          <w:lang w:val="cs-CZ" w:eastAsia="en-GB"/>
        </w:rPr>
      </w:pPr>
    </w:p>
    <w:p w14:paraId="33FF8C14" w14:textId="49BCE2A5" w:rsidR="00D424A3" w:rsidRPr="006061AB" w:rsidRDefault="00D424A3" w:rsidP="00D424A3">
      <w:pPr>
        <w:spacing w:after="0" w:line="240" w:lineRule="auto"/>
        <w:jc w:val="both"/>
        <w:rPr>
          <w:rFonts w:ascii="Calibri" w:eastAsia="Times New Roman" w:hAnsi="Calibri" w:cs="Calibri"/>
          <w:color w:val="000000"/>
          <w:lang w:val="cs-CZ" w:eastAsia="en-GB"/>
        </w:rPr>
      </w:pPr>
      <w:r w:rsidRPr="00D662F6">
        <w:rPr>
          <w:rFonts w:ascii="Calibri" w:eastAsia="Times New Roman" w:hAnsi="Calibri" w:cs="Calibri"/>
          <w:b/>
          <w:bCs/>
          <w:color w:val="000000"/>
          <w:lang w:val="cs-CZ" w:eastAsia="en-GB"/>
        </w:rPr>
        <w:t>Almost half of Scottish farmers (49.3%) claim that over 75% of their</w:t>
      </w:r>
      <w:r w:rsidRPr="00D662F6">
        <w:rPr>
          <w:rFonts w:ascii="Calibri" w:eastAsia="Times New Roman" w:hAnsi="Calibri" w:cs="Calibri"/>
          <w:b/>
          <w:bCs/>
          <w:color w:val="000000"/>
          <w:lang w:eastAsia="en-GB"/>
        </w:rPr>
        <w:t xml:space="preserve"> total income from this farm is from agricultural production on their farm</w:t>
      </w:r>
      <w:r>
        <w:rPr>
          <w:rFonts w:ascii="Calibri" w:eastAsia="Times New Roman" w:hAnsi="Calibri" w:cs="Calibri"/>
          <w:color w:val="000000"/>
          <w:lang w:eastAsia="en-GB"/>
        </w:rPr>
        <w:t>. 11.1% of farmer claim that agricultural production doesn´t contribute to the income from farm. In case of another 12.3% of farms, this is less than a quarter of the total income.</w:t>
      </w:r>
    </w:p>
    <w:p w14:paraId="7ED6B553" w14:textId="77777777" w:rsidR="007136F8" w:rsidRDefault="007136F8" w:rsidP="00462ED4">
      <w:pPr>
        <w:spacing w:after="0" w:line="240" w:lineRule="auto"/>
        <w:jc w:val="both"/>
        <w:rPr>
          <w:rFonts w:ascii="Calibri" w:eastAsia="Times New Roman" w:hAnsi="Calibri" w:cs="Calibri"/>
          <w:color w:val="000000"/>
          <w:lang w:eastAsia="en-GB"/>
        </w:rPr>
      </w:pPr>
    </w:p>
    <w:p w14:paraId="6132AA86" w14:textId="4BED63BC" w:rsidR="007136F8" w:rsidRDefault="00076E71" w:rsidP="00462ED4">
      <w:pPr>
        <w:spacing w:after="0" w:line="240" w:lineRule="auto"/>
        <w:jc w:val="both"/>
        <w:rPr>
          <w:rFonts w:ascii="Calibri" w:eastAsia="Times New Roman" w:hAnsi="Calibri" w:cs="Calibri"/>
          <w:b/>
          <w:bCs/>
          <w:i/>
          <w:iCs/>
          <w:color w:val="000000"/>
          <w:lang w:eastAsia="en-GB"/>
        </w:rPr>
      </w:pPr>
      <w:r>
        <w:rPr>
          <w:rFonts w:ascii="Calibri" w:eastAsia="Times New Roman" w:hAnsi="Calibri" w:cs="Calibri"/>
          <w:b/>
          <w:bCs/>
          <w:i/>
          <w:iCs/>
          <w:color w:val="000000"/>
          <w:lang w:eastAsia="en-GB"/>
        </w:rPr>
        <w:t>3</w:t>
      </w:r>
      <w:r w:rsidR="004706B8" w:rsidRPr="002929F3">
        <w:rPr>
          <w:rFonts w:ascii="Calibri" w:eastAsia="Times New Roman" w:hAnsi="Calibri" w:cs="Calibri"/>
          <w:b/>
          <w:bCs/>
          <w:i/>
          <w:iCs/>
          <w:color w:val="000000"/>
          <w:lang w:eastAsia="en-GB"/>
        </w:rPr>
        <w:t>.1.</w:t>
      </w:r>
      <w:r w:rsidR="00D424A3">
        <w:rPr>
          <w:rFonts w:ascii="Calibri" w:eastAsia="Times New Roman" w:hAnsi="Calibri" w:cs="Calibri"/>
          <w:b/>
          <w:bCs/>
          <w:i/>
          <w:iCs/>
          <w:color w:val="000000"/>
          <w:lang w:eastAsia="en-GB"/>
        </w:rPr>
        <w:t>3</w:t>
      </w:r>
      <w:r w:rsidR="004706B8" w:rsidRPr="002929F3">
        <w:rPr>
          <w:rFonts w:ascii="Calibri" w:eastAsia="Times New Roman" w:hAnsi="Calibri" w:cs="Calibri"/>
          <w:b/>
          <w:bCs/>
          <w:i/>
          <w:iCs/>
          <w:color w:val="000000"/>
          <w:lang w:eastAsia="en-GB"/>
        </w:rPr>
        <w:t xml:space="preserve"> </w:t>
      </w:r>
      <w:r w:rsidR="007136F8" w:rsidRPr="002929F3">
        <w:rPr>
          <w:rFonts w:ascii="Calibri" w:eastAsia="Times New Roman" w:hAnsi="Calibri" w:cs="Calibri"/>
          <w:b/>
          <w:bCs/>
          <w:i/>
          <w:iCs/>
          <w:color w:val="000000"/>
          <w:lang w:eastAsia="en-GB"/>
        </w:rPr>
        <w:t>Taking all your sources of income into account, do you aim to make a profit from this farm?</w:t>
      </w:r>
    </w:p>
    <w:p w14:paraId="0835BF4D" w14:textId="77777777" w:rsidR="009A13D0" w:rsidRPr="002929F3" w:rsidRDefault="009A13D0" w:rsidP="00462ED4">
      <w:pPr>
        <w:spacing w:after="0" w:line="240" w:lineRule="auto"/>
        <w:jc w:val="both"/>
        <w:rPr>
          <w:rFonts w:ascii="Calibri" w:eastAsia="Times New Roman" w:hAnsi="Calibri" w:cs="Calibri"/>
          <w:b/>
          <w:bCs/>
          <w:i/>
          <w:iCs/>
          <w:color w:val="000000"/>
          <w:lang w:eastAsia="en-GB"/>
        </w:rPr>
      </w:pPr>
    </w:p>
    <w:p w14:paraId="7FC5B313" w14:textId="57FAFB72" w:rsidR="004706B8" w:rsidRDefault="004706B8" w:rsidP="00462ED4">
      <w:pPr>
        <w:spacing w:after="0" w:line="240" w:lineRule="auto"/>
        <w:jc w:val="both"/>
        <w:rPr>
          <w:rFonts w:ascii="Calibri" w:eastAsia="Times New Roman" w:hAnsi="Calibri" w:cs="Calibri"/>
          <w:color w:val="000000"/>
          <w:lang w:val="cs-CZ" w:eastAsia="en-GB"/>
        </w:rPr>
      </w:pPr>
      <w:bookmarkStart w:id="4" w:name="_Hlk128154089"/>
      <w:r w:rsidRPr="00D662F6">
        <w:rPr>
          <w:rFonts w:ascii="Calibri" w:eastAsia="Times New Roman" w:hAnsi="Calibri" w:cs="Calibri"/>
          <w:b/>
          <w:bCs/>
          <w:color w:val="000000"/>
          <w:lang w:val="cs-CZ" w:eastAsia="en-GB"/>
        </w:rPr>
        <w:t xml:space="preserve">More than three quarters of farmers (77.1%) claim that they aim to make profit from their farm. </w:t>
      </w:r>
      <w:bookmarkEnd w:id="4"/>
      <w:r>
        <w:rPr>
          <w:rFonts w:ascii="Calibri" w:eastAsia="Times New Roman" w:hAnsi="Calibri" w:cs="Calibri"/>
          <w:color w:val="000000"/>
          <w:lang w:val="cs-CZ" w:eastAsia="en-GB"/>
        </w:rPr>
        <w:t>In case of 16.6% of farmer replies we see that they do</w:t>
      </w:r>
      <w:r w:rsidR="009A13D0">
        <w:rPr>
          <w:rFonts w:ascii="Calibri" w:eastAsia="Times New Roman" w:hAnsi="Calibri" w:cs="Calibri"/>
          <w:color w:val="000000"/>
          <w:lang w:val="cs-CZ" w:eastAsia="en-GB"/>
        </w:rPr>
        <w:t xml:space="preserve"> not</w:t>
      </w:r>
      <w:r>
        <w:rPr>
          <w:rFonts w:ascii="Calibri" w:eastAsia="Times New Roman" w:hAnsi="Calibri" w:cs="Calibri"/>
          <w:color w:val="000000"/>
          <w:lang w:val="cs-CZ" w:eastAsia="en-GB"/>
        </w:rPr>
        <w:t xml:space="preserve"> make a profit, but it is important that it breaks even. Altogether</w:t>
      </w:r>
      <w:r w:rsidR="00F74954">
        <w:rPr>
          <w:rFonts w:ascii="Calibri" w:eastAsia="Times New Roman" w:hAnsi="Calibri" w:cs="Calibri"/>
          <w:color w:val="000000"/>
          <w:lang w:val="cs-CZ" w:eastAsia="en-GB"/>
        </w:rPr>
        <w:t>,</w:t>
      </w:r>
      <w:r>
        <w:rPr>
          <w:rFonts w:ascii="Calibri" w:eastAsia="Times New Roman" w:hAnsi="Calibri" w:cs="Calibri"/>
          <w:color w:val="000000"/>
          <w:lang w:val="cs-CZ" w:eastAsia="en-GB"/>
        </w:rPr>
        <w:t xml:space="preserve"> 157 farmers (6.4%) answered that they expect to make a loss (see Figure 2).</w:t>
      </w:r>
      <w:r w:rsidR="00D424A3">
        <w:rPr>
          <w:rFonts w:ascii="Calibri" w:eastAsia="Times New Roman" w:hAnsi="Calibri" w:cs="Calibri"/>
          <w:color w:val="000000"/>
          <w:lang w:val="cs-CZ" w:eastAsia="en-GB"/>
        </w:rPr>
        <w:t xml:space="preserve"> </w:t>
      </w:r>
    </w:p>
    <w:p w14:paraId="16568B02" w14:textId="55AEC756" w:rsidR="009A13D0" w:rsidRDefault="009A13D0">
      <w:pPr>
        <w:rPr>
          <w:rFonts w:ascii="Calibri" w:eastAsia="Times New Roman" w:hAnsi="Calibri" w:cs="Calibri"/>
          <w:color w:val="000000"/>
          <w:lang w:eastAsia="en-GB"/>
        </w:rPr>
      </w:pPr>
    </w:p>
    <w:p w14:paraId="2D221A11" w14:textId="77777777" w:rsidR="007C347D" w:rsidRDefault="007C347D"/>
    <w:p w14:paraId="662749CC" w14:textId="0B09E9AF" w:rsidR="004706B8" w:rsidRPr="007C347D" w:rsidRDefault="004706B8" w:rsidP="002929F3">
      <w:pPr>
        <w:spacing w:after="0" w:line="240" w:lineRule="auto"/>
        <w:jc w:val="center"/>
        <w:rPr>
          <w:b/>
          <w:bCs/>
        </w:rPr>
      </w:pPr>
      <w:r w:rsidRPr="007C347D">
        <w:rPr>
          <w:b/>
          <w:bCs/>
        </w:rPr>
        <w:lastRenderedPageBreak/>
        <w:t xml:space="preserve">Figure 2: </w:t>
      </w:r>
      <w:r w:rsidRPr="007C347D">
        <w:rPr>
          <w:rFonts w:ascii="Calibri" w:eastAsia="Times New Roman" w:hAnsi="Calibri" w:cs="Calibri"/>
          <w:b/>
          <w:bCs/>
          <w:color w:val="000000"/>
          <w:lang w:eastAsia="en-GB"/>
        </w:rPr>
        <w:t>Do you aim to make a profit from this farm</w:t>
      </w:r>
      <w:r w:rsidRPr="007C347D">
        <w:rPr>
          <w:b/>
          <w:bCs/>
        </w:rPr>
        <w:t>?</w:t>
      </w:r>
    </w:p>
    <w:p w14:paraId="71CDDBF4" w14:textId="77777777" w:rsidR="007C347D" w:rsidRDefault="007C347D" w:rsidP="002929F3">
      <w:pPr>
        <w:spacing w:after="0" w:line="240" w:lineRule="auto"/>
        <w:jc w:val="center"/>
        <w:rPr>
          <w:rFonts w:ascii="Calibri" w:eastAsia="Times New Roman" w:hAnsi="Calibri" w:cs="Calibri"/>
          <w:color w:val="000000"/>
          <w:lang w:eastAsia="en-GB"/>
        </w:rPr>
      </w:pPr>
    </w:p>
    <w:p w14:paraId="6FC4D083" w14:textId="5E440056" w:rsidR="007136F8" w:rsidRDefault="007136F8" w:rsidP="002929F3">
      <w:pPr>
        <w:spacing w:after="0" w:line="240" w:lineRule="auto"/>
        <w:jc w:val="center"/>
        <w:rPr>
          <w:rFonts w:ascii="Calibri" w:eastAsia="Times New Roman" w:hAnsi="Calibri" w:cs="Calibri"/>
          <w:color w:val="000000"/>
          <w:lang w:eastAsia="en-GB"/>
        </w:rPr>
      </w:pPr>
      <w:r>
        <w:rPr>
          <w:noProof/>
        </w:rPr>
        <w:drawing>
          <wp:inline distT="0" distB="0" distL="0" distR="0" wp14:anchorId="24E18F2E" wp14:editId="176C8D2E">
            <wp:extent cx="4572000" cy="2743200"/>
            <wp:effectExtent l="0" t="0" r="0" b="0"/>
            <wp:docPr id="17" name="Chart 17">
              <a:extLst xmlns:a="http://schemas.openxmlformats.org/drawingml/2006/main">
                <a:ext uri="{FF2B5EF4-FFF2-40B4-BE49-F238E27FC236}">
                  <a16:creationId xmlns:a16="http://schemas.microsoft.com/office/drawing/2014/main" id="{50E161E4-F213-2F43-2ABB-B21EC1BE9E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3B715E3" w14:textId="77777777" w:rsidR="004706B8" w:rsidRDefault="004706B8" w:rsidP="002929F3">
      <w:pPr>
        <w:spacing w:after="0" w:line="240" w:lineRule="auto"/>
        <w:jc w:val="right"/>
      </w:pPr>
      <w:r>
        <w:t>Data: Farmer Intention Survey (2018)</w:t>
      </w:r>
    </w:p>
    <w:p w14:paraId="6C8018C4" w14:textId="77777777" w:rsidR="007136F8" w:rsidRDefault="007136F8" w:rsidP="007136F8">
      <w:pPr>
        <w:spacing w:after="0" w:line="240" w:lineRule="auto"/>
        <w:rPr>
          <w:rFonts w:ascii="Calibri" w:eastAsia="Times New Roman" w:hAnsi="Calibri" w:cs="Calibri"/>
          <w:color w:val="000000"/>
          <w:lang w:val="cs-CZ" w:eastAsia="en-GB"/>
        </w:rPr>
      </w:pPr>
    </w:p>
    <w:p w14:paraId="71F12274" w14:textId="61CEBF53" w:rsidR="006D343A" w:rsidRPr="00445197" w:rsidRDefault="00076E71" w:rsidP="006D343A">
      <w:pPr>
        <w:spacing w:after="0" w:line="240" w:lineRule="auto"/>
        <w:rPr>
          <w:rFonts w:ascii="Calibri" w:eastAsia="Times New Roman" w:hAnsi="Calibri" w:cs="Calibri"/>
          <w:b/>
          <w:bCs/>
          <w:i/>
          <w:iCs/>
          <w:color w:val="000000"/>
          <w:lang w:eastAsia="en-GB"/>
        </w:rPr>
      </w:pPr>
      <w:r>
        <w:rPr>
          <w:rFonts w:ascii="Calibri" w:eastAsia="Times New Roman" w:hAnsi="Calibri" w:cs="Calibri"/>
          <w:b/>
          <w:bCs/>
          <w:i/>
          <w:iCs/>
          <w:color w:val="000000"/>
          <w:lang w:eastAsia="en-GB"/>
        </w:rPr>
        <w:t>3</w:t>
      </w:r>
      <w:r w:rsidR="006D343A" w:rsidRPr="00445197">
        <w:rPr>
          <w:rFonts w:ascii="Calibri" w:eastAsia="Times New Roman" w:hAnsi="Calibri" w:cs="Calibri"/>
          <w:b/>
          <w:bCs/>
          <w:i/>
          <w:iCs/>
          <w:color w:val="000000"/>
          <w:lang w:eastAsia="en-GB"/>
        </w:rPr>
        <w:t>.</w:t>
      </w:r>
      <w:r>
        <w:rPr>
          <w:rFonts w:ascii="Calibri" w:eastAsia="Times New Roman" w:hAnsi="Calibri" w:cs="Calibri"/>
          <w:b/>
          <w:bCs/>
          <w:i/>
          <w:iCs/>
          <w:color w:val="000000"/>
          <w:lang w:eastAsia="en-GB"/>
        </w:rPr>
        <w:t>1</w:t>
      </w:r>
      <w:r w:rsidR="006D343A" w:rsidRPr="00445197">
        <w:rPr>
          <w:rFonts w:ascii="Calibri" w:eastAsia="Times New Roman" w:hAnsi="Calibri" w:cs="Calibri"/>
          <w:b/>
          <w:bCs/>
          <w:i/>
          <w:iCs/>
          <w:color w:val="000000"/>
          <w:lang w:eastAsia="en-GB"/>
        </w:rPr>
        <w:t>.</w:t>
      </w:r>
      <w:r>
        <w:rPr>
          <w:rFonts w:ascii="Calibri" w:eastAsia="Times New Roman" w:hAnsi="Calibri" w:cs="Calibri"/>
          <w:b/>
          <w:bCs/>
          <w:i/>
          <w:iCs/>
          <w:color w:val="000000"/>
          <w:lang w:eastAsia="en-GB"/>
        </w:rPr>
        <w:t>4</w:t>
      </w:r>
      <w:r w:rsidR="006D343A" w:rsidRPr="00445197">
        <w:rPr>
          <w:rFonts w:ascii="Calibri" w:eastAsia="Times New Roman" w:hAnsi="Calibri" w:cs="Calibri"/>
          <w:b/>
          <w:bCs/>
          <w:i/>
          <w:iCs/>
          <w:color w:val="000000"/>
          <w:lang w:eastAsia="en-GB"/>
        </w:rPr>
        <w:t xml:space="preserve"> Do you have off-farm employment (not including agricultural contracting)?</w:t>
      </w:r>
    </w:p>
    <w:p w14:paraId="4AC3B719" w14:textId="77777777" w:rsidR="006D343A" w:rsidRDefault="006D343A" w:rsidP="006D343A">
      <w:pPr>
        <w:spacing w:after="0" w:line="240" w:lineRule="auto"/>
        <w:rPr>
          <w:rFonts w:ascii="Calibri" w:eastAsia="Times New Roman" w:hAnsi="Calibri" w:cs="Calibri"/>
          <w:color w:val="000000"/>
          <w:lang w:eastAsia="en-GB"/>
        </w:rPr>
      </w:pPr>
    </w:p>
    <w:p w14:paraId="1539E6EB" w14:textId="0967CAF2" w:rsidR="006D343A" w:rsidRDefault="006D343A" w:rsidP="006D343A">
      <w:pPr>
        <w:spacing w:after="0" w:line="240" w:lineRule="auto"/>
        <w:jc w:val="center"/>
        <w:rPr>
          <w:rFonts w:ascii="Calibri" w:eastAsia="Times New Roman" w:hAnsi="Calibri" w:cs="Calibri"/>
          <w:b/>
          <w:bCs/>
          <w:color w:val="000000"/>
          <w:lang w:eastAsia="en-GB"/>
        </w:rPr>
      </w:pPr>
      <w:r w:rsidRPr="00894CD7">
        <w:rPr>
          <w:rFonts w:ascii="Calibri" w:eastAsia="Times New Roman" w:hAnsi="Calibri" w:cs="Calibri"/>
          <w:b/>
          <w:bCs/>
          <w:color w:val="000000"/>
          <w:lang w:eastAsia="en-GB"/>
        </w:rPr>
        <w:t xml:space="preserve">Figure </w:t>
      </w:r>
      <w:r w:rsidR="003F08A4">
        <w:rPr>
          <w:rFonts w:ascii="Calibri" w:eastAsia="Times New Roman" w:hAnsi="Calibri" w:cs="Calibri"/>
          <w:b/>
          <w:bCs/>
          <w:color w:val="000000"/>
          <w:lang w:eastAsia="en-GB"/>
        </w:rPr>
        <w:t>3</w:t>
      </w:r>
      <w:r w:rsidRPr="00894CD7">
        <w:rPr>
          <w:rFonts w:ascii="Calibri" w:eastAsia="Times New Roman" w:hAnsi="Calibri" w:cs="Calibri"/>
          <w:b/>
          <w:bCs/>
          <w:color w:val="000000"/>
          <w:lang w:eastAsia="en-GB"/>
        </w:rPr>
        <w:t>: If you have off-farm employment, do you work full-time or part-time?</w:t>
      </w:r>
    </w:p>
    <w:p w14:paraId="695C7E64" w14:textId="77777777" w:rsidR="006D343A" w:rsidRPr="00894CD7" w:rsidRDefault="006D343A" w:rsidP="006D343A">
      <w:pPr>
        <w:spacing w:after="0" w:line="240" w:lineRule="auto"/>
        <w:jc w:val="center"/>
        <w:rPr>
          <w:rFonts w:ascii="Calibri" w:eastAsia="Times New Roman" w:hAnsi="Calibri" w:cs="Calibri"/>
          <w:b/>
          <w:bCs/>
          <w:color w:val="000000"/>
          <w:lang w:eastAsia="en-GB"/>
        </w:rPr>
      </w:pPr>
    </w:p>
    <w:p w14:paraId="1C69A4F0" w14:textId="77777777" w:rsidR="006D343A" w:rsidRDefault="006D343A" w:rsidP="006D343A">
      <w:pPr>
        <w:spacing w:after="0" w:line="240" w:lineRule="auto"/>
        <w:jc w:val="center"/>
        <w:rPr>
          <w:rFonts w:ascii="Calibri" w:eastAsia="Times New Roman" w:hAnsi="Calibri" w:cs="Calibri"/>
          <w:color w:val="000000"/>
          <w:lang w:eastAsia="en-GB"/>
        </w:rPr>
      </w:pPr>
      <w:r>
        <w:rPr>
          <w:noProof/>
        </w:rPr>
        <w:drawing>
          <wp:inline distT="0" distB="0" distL="0" distR="0" wp14:anchorId="49229398" wp14:editId="4E84FA6C">
            <wp:extent cx="4572000" cy="2743200"/>
            <wp:effectExtent l="0" t="0" r="0" b="0"/>
            <wp:docPr id="3" name="Chart 3">
              <a:extLst xmlns:a="http://schemas.openxmlformats.org/drawingml/2006/main">
                <a:ext uri="{FF2B5EF4-FFF2-40B4-BE49-F238E27FC236}">
                  <a16:creationId xmlns:a16="http://schemas.microsoft.com/office/drawing/2014/main" id="{582110FD-9C4E-632E-CF3F-7AB74F2588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E4F4ED7" w14:textId="77777777" w:rsidR="006D343A" w:rsidRDefault="006D343A" w:rsidP="006D343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Source of data: Farmer Intention Survey (2018).</w:t>
      </w:r>
    </w:p>
    <w:p w14:paraId="2390882A" w14:textId="77777777" w:rsidR="006D343A" w:rsidRDefault="006D343A" w:rsidP="006D343A">
      <w:pPr>
        <w:spacing w:after="0" w:line="240" w:lineRule="auto"/>
        <w:rPr>
          <w:rFonts w:ascii="Calibri" w:eastAsia="Times New Roman" w:hAnsi="Calibri" w:cs="Calibri"/>
          <w:color w:val="000000"/>
          <w:lang w:eastAsia="en-GB"/>
        </w:rPr>
      </w:pPr>
    </w:p>
    <w:p w14:paraId="580A54E7" w14:textId="5EBC6780" w:rsidR="00274A0E" w:rsidRDefault="00274A0E" w:rsidP="0090257F">
      <w:pPr>
        <w:spacing w:after="0" w:line="240" w:lineRule="auto"/>
        <w:jc w:val="both"/>
        <w:rPr>
          <w:rFonts w:ascii="Calibri" w:eastAsia="Times New Roman" w:hAnsi="Calibri" w:cs="Calibri"/>
          <w:color w:val="000000"/>
          <w:lang w:eastAsia="en-GB"/>
        </w:rPr>
      </w:pPr>
      <w:r w:rsidRPr="00566BA9">
        <w:rPr>
          <w:rFonts w:ascii="Calibri" w:eastAsia="Times New Roman" w:hAnsi="Calibri" w:cs="Calibri"/>
          <w:b/>
          <w:bCs/>
          <w:color w:val="000000"/>
          <w:lang w:eastAsia="en-GB"/>
        </w:rPr>
        <w:t>A quarter of farmers (616 farmers) have off-farm employment.</w:t>
      </w:r>
      <w:r>
        <w:rPr>
          <w:rFonts w:ascii="Calibri" w:eastAsia="Times New Roman" w:hAnsi="Calibri" w:cs="Calibri"/>
          <w:color w:val="000000"/>
          <w:lang w:eastAsia="en-GB"/>
        </w:rPr>
        <w:t xml:space="preserve"> From those who have off-farm employment 35% work full</w:t>
      </w:r>
      <w:r w:rsidR="00F74954">
        <w:rPr>
          <w:rFonts w:ascii="Calibri" w:eastAsia="Times New Roman" w:hAnsi="Calibri" w:cs="Calibri"/>
          <w:color w:val="000000"/>
          <w:lang w:eastAsia="en-GB"/>
        </w:rPr>
        <w:t>-time</w:t>
      </w:r>
      <w:r>
        <w:rPr>
          <w:rFonts w:ascii="Calibri" w:eastAsia="Times New Roman" w:hAnsi="Calibri" w:cs="Calibri"/>
          <w:color w:val="000000"/>
          <w:lang w:eastAsia="en-GB"/>
        </w:rPr>
        <w:t xml:space="preserve"> (215 farmers), 14.7% works more than </w:t>
      </w:r>
      <w:r w:rsidR="00F74954">
        <w:rPr>
          <w:rFonts w:ascii="Calibri" w:eastAsia="Times New Roman" w:hAnsi="Calibri" w:cs="Calibri"/>
          <w:color w:val="000000"/>
          <w:lang w:eastAsia="en-GB"/>
        </w:rPr>
        <w:t xml:space="preserve">half </w:t>
      </w:r>
      <w:r>
        <w:rPr>
          <w:rFonts w:ascii="Calibri" w:eastAsia="Times New Roman" w:hAnsi="Calibri" w:cs="Calibri"/>
          <w:color w:val="000000"/>
          <w:lang w:eastAsia="en-GB"/>
        </w:rPr>
        <w:t>time (90 farmers) and more than half of farmers (50.3%) works half time or less (see Figure 3).</w:t>
      </w:r>
    </w:p>
    <w:p w14:paraId="4193A413" w14:textId="77777777" w:rsidR="00274A0E" w:rsidRDefault="00274A0E" w:rsidP="006D343A">
      <w:pPr>
        <w:spacing w:after="0" w:line="240" w:lineRule="auto"/>
        <w:rPr>
          <w:rFonts w:ascii="Calibri" w:eastAsia="Times New Roman" w:hAnsi="Calibri" w:cs="Calibri"/>
          <w:b/>
          <w:bCs/>
          <w:i/>
          <w:iCs/>
          <w:color w:val="000000"/>
          <w:lang w:eastAsia="en-GB"/>
        </w:rPr>
      </w:pPr>
    </w:p>
    <w:p w14:paraId="0C0C8973" w14:textId="77777777" w:rsidR="00F74954" w:rsidRDefault="00F74954">
      <w:pPr>
        <w:rPr>
          <w:rFonts w:ascii="Calibri" w:eastAsia="Times New Roman" w:hAnsi="Calibri" w:cs="Calibri"/>
          <w:b/>
          <w:bCs/>
          <w:i/>
          <w:iCs/>
          <w:color w:val="000000"/>
          <w:lang w:eastAsia="en-GB"/>
        </w:rPr>
      </w:pPr>
      <w:r>
        <w:rPr>
          <w:rFonts w:ascii="Calibri" w:eastAsia="Times New Roman" w:hAnsi="Calibri" w:cs="Calibri"/>
          <w:b/>
          <w:bCs/>
          <w:i/>
          <w:iCs/>
          <w:color w:val="000000"/>
          <w:lang w:eastAsia="en-GB"/>
        </w:rPr>
        <w:br w:type="page"/>
      </w:r>
    </w:p>
    <w:p w14:paraId="7AC488F9" w14:textId="7CDB81B9" w:rsidR="006D343A" w:rsidRPr="00445197" w:rsidRDefault="006D343A" w:rsidP="006D343A">
      <w:pPr>
        <w:spacing w:after="0" w:line="240" w:lineRule="auto"/>
        <w:rPr>
          <w:rFonts w:ascii="Calibri" w:eastAsia="Times New Roman" w:hAnsi="Calibri" w:cs="Calibri"/>
          <w:b/>
          <w:bCs/>
          <w:i/>
          <w:iCs/>
          <w:color w:val="000000"/>
          <w:lang w:eastAsia="en-GB"/>
        </w:rPr>
      </w:pPr>
      <w:r w:rsidRPr="00445197">
        <w:rPr>
          <w:rFonts w:ascii="Calibri" w:eastAsia="Times New Roman" w:hAnsi="Calibri" w:cs="Calibri"/>
          <w:b/>
          <w:bCs/>
          <w:i/>
          <w:iCs/>
          <w:color w:val="000000"/>
          <w:lang w:eastAsia="en-GB"/>
        </w:rPr>
        <w:lastRenderedPageBreak/>
        <w:t>3.</w:t>
      </w:r>
      <w:r w:rsidR="00076E71">
        <w:rPr>
          <w:rFonts w:ascii="Calibri" w:eastAsia="Times New Roman" w:hAnsi="Calibri" w:cs="Calibri"/>
          <w:b/>
          <w:bCs/>
          <w:i/>
          <w:iCs/>
          <w:color w:val="000000"/>
          <w:lang w:eastAsia="en-GB"/>
        </w:rPr>
        <w:t>1</w:t>
      </w:r>
      <w:r w:rsidRPr="00445197">
        <w:rPr>
          <w:rFonts w:ascii="Calibri" w:eastAsia="Times New Roman" w:hAnsi="Calibri" w:cs="Calibri"/>
          <w:b/>
          <w:bCs/>
          <w:i/>
          <w:iCs/>
          <w:color w:val="000000"/>
          <w:lang w:eastAsia="en-GB"/>
        </w:rPr>
        <w:t>.</w:t>
      </w:r>
      <w:r w:rsidR="00076E71">
        <w:rPr>
          <w:rFonts w:ascii="Calibri" w:eastAsia="Times New Roman" w:hAnsi="Calibri" w:cs="Calibri"/>
          <w:b/>
          <w:bCs/>
          <w:i/>
          <w:iCs/>
          <w:color w:val="000000"/>
          <w:lang w:eastAsia="en-GB"/>
        </w:rPr>
        <w:t>5</w:t>
      </w:r>
      <w:r w:rsidRPr="00445197">
        <w:rPr>
          <w:rFonts w:ascii="Calibri" w:eastAsia="Times New Roman" w:hAnsi="Calibri" w:cs="Calibri"/>
          <w:b/>
          <w:bCs/>
          <w:i/>
          <w:iCs/>
          <w:color w:val="000000"/>
          <w:lang w:eastAsia="en-GB"/>
        </w:rPr>
        <w:t>. How important is off-farm employment (including agricultural contracting) relative to the profit of the farm, for your household?</w:t>
      </w:r>
    </w:p>
    <w:p w14:paraId="60C7B0DD" w14:textId="77777777" w:rsidR="006D343A" w:rsidRDefault="006D343A" w:rsidP="006D343A">
      <w:pPr>
        <w:spacing w:after="0" w:line="240" w:lineRule="auto"/>
        <w:rPr>
          <w:rFonts w:ascii="Calibri" w:eastAsia="Times New Roman" w:hAnsi="Calibri" w:cs="Calibri"/>
          <w:i/>
          <w:iCs/>
          <w:color w:val="000000"/>
          <w:lang w:eastAsia="en-GB"/>
        </w:rPr>
      </w:pPr>
    </w:p>
    <w:p w14:paraId="67D90A97" w14:textId="3AC84AEC" w:rsidR="006D343A" w:rsidRDefault="006D343A" w:rsidP="006D343A">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We found that </w:t>
      </w:r>
      <w:r w:rsidRPr="00566BA9">
        <w:rPr>
          <w:rFonts w:ascii="Calibri" w:eastAsia="Times New Roman" w:hAnsi="Calibri" w:cs="Calibri"/>
          <w:b/>
          <w:bCs/>
          <w:color w:val="000000"/>
          <w:lang w:eastAsia="en-GB"/>
        </w:rPr>
        <w:t xml:space="preserve">for </w:t>
      </w:r>
      <w:r>
        <w:rPr>
          <w:rFonts w:ascii="Calibri" w:eastAsia="Times New Roman" w:hAnsi="Calibri" w:cs="Calibri"/>
          <w:b/>
          <w:bCs/>
          <w:color w:val="000000"/>
          <w:lang w:eastAsia="en-GB"/>
        </w:rPr>
        <w:t xml:space="preserve">more than three fifths </w:t>
      </w:r>
      <w:r w:rsidRPr="00566BA9">
        <w:rPr>
          <w:rFonts w:ascii="Calibri" w:eastAsia="Times New Roman" w:hAnsi="Calibri" w:cs="Calibri"/>
          <w:b/>
          <w:bCs/>
          <w:color w:val="000000"/>
          <w:lang w:eastAsia="en-GB"/>
        </w:rPr>
        <w:t>of farmers (60.9%), off-farm employment is more important than farm profits</w:t>
      </w:r>
      <w:r>
        <w:rPr>
          <w:rFonts w:ascii="Calibri" w:eastAsia="Times New Roman" w:hAnsi="Calibri" w:cs="Calibri"/>
          <w:color w:val="000000"/>
          <w:lang w:eastAsia="en-GB"/>
        </w:rPr>
        <w:t xml:space="preserve"> (see Figure </w:t>
      </w:r>
      <w:r w:rsidR="003F08A4">
        <w:rPr>
          <w:rFonts w:ascii="Calibri" w:eastAsia="Times New Roman" w:hAnsi="Calibri" w:cs="Calibri"/>
          <w:color w:val="000000"/>
          <w:lang w:eastAsia="en-GB"/>
        </w:rPr>
        <w:t>4</w:t>
      </w:r>
      <w:r>
        <w:rPr>
          <w:rFonts w:ascii="Calibri" w:eastAsia="Times New Roman" w:hAnsi="Calibri" w:cs="Calibri"/>
          <w:color w:val="000000"/>
          <w:lang w:eastAsia="en-GB"/>
        </w:rPr>
        <w:t>). Almost similar share of farmers claims that that this is not important (19.7%) or is about equal (19.4%).</w:t>
      </w:r>
    </w:p>
    <w:p w14:paraId="0C7829CF" w14:textId="77777777" w:rsidR="006D343A" w:rsidRDefault="006D343A" w:rsidP="006D343A">
      <w:pPr>
        <w:spacing w:after="0" w:line="240" w:lineRule="auto"/>
        <w:rPr>
          <w:rFonts w:ascii="Calibri" w:eastAsia="Times New Roman" w:hAnsi="Calibri" w:cs="Calibri"/>
          <w:color w:val="000000"/>
          <w:lang w:eastAsia="en-GB"/>
        </w:rPr>
      </w:pPr>
    </w:p>
    <w:p w14:paraId="78E8B3B3" w14:textId="0F0CF4D8" w:rsidR="006D343A" w:rsidRDefault="006D343A" w:rsidP="00445197">
      <w:pPr>
        <w:spacing w:after="0" w:line="240" w:lineRule="auto"/>
        <w:jc w:val="center"/>
        <w:rPr>
          <w:rFonts w:ascii="Calibri" w:eastAsia="Times New Roman" w:hAnsi="Calibri" w:cs="Calibri"/>
          <w:b/>
          <w:bCs/>
          <w:color w:val="000000"/>
          <w:lang w:eastAsia="en-GB"/>
        </w:rPr>
      </w:pPr>
      <w:r w:rsidRPr="00445197">
        <w:rPr>
          <w:rFonts w:ascii="Calibri" w:eastAsia="Times New Roman" w:hAnsi="Calibri" w:cs="Calibri"/>
          <w:b/>
          <w:bCs/>
          <w:color w:val="000000"/>
          <w:lang w:eastAsia="en-GB"/>
        </w:rPr>
        <w:t xml:space="preserve">Figure </w:t>
      </w:r>
      <w:r w:rsidR="003F08A4">
        <w:rPr>
          <w:rFonts w:ascii="Calibri" w:eastAsia="Times New Roman" w:hAnsi="Calibri" w:cs="Calibri"/>
          <w:b/>
          <w:bCs/>
          <w:color w:val="000000"/>
          <w:lang w:eastAsia="en-GB"/>
        </w:rPr>
        <w:t>4</w:t>
      </w:r>
      <w:r w:rsidRPr="00445197">
        <w:rPr>
          <w:rFonts w:ascii="Calibri" w:eastAsia="Times New Roman" w:hAnsi="Calibri" w:cs="Calibri"/>
          <w:b/>
          <w:bCs/>
          <w:color w:val="000000"/>
          <w:lang w:eastAsia="en-GB"/>
        </w:rPr>
        <w:t>: How important is off-farm employment (including agricultural contracting) relative to the profit of the farm, for your household?</w:t>
      </w:r>
    </w:p>
    <w:p w14:paraId="40384867" w14:textId="77777777" w:rsidR="00445197" w:rsidRPr="00445197" w:rsidRDefault="00445197" w:rsidP="00445197">
      <w:pPr>
        <w:spacing w:after="0" w:line="240" w:lineRule="auto"/>
        <w:jc w:val="center"/>
        <w:rPr>
          <w:rFonts w:ascii="Calibri" w:eastAsia="Times New Roman" w:hAnsi="Calibri" w:cs="Calibri"/>
          <w:b/>
          <w:bCs/>
          <w:color w:val="000000"/>
          <w:lang w:eastAsia="en-GB"/>
        </w:rPr>
      </w:pPr>
    </w:p>
    <w:p w14:paraId="1242E180" w14:textId="77777777" w:rsidR="006D343A" w:rsidRDefault="006D343A" w:rsidP="006D343A">
      <w:pPr>
        <w:spacing w:after="0" w:line="240" w:lineRule="auto"/>
        <w:jc w:val="center"/>
        <w:rPr>
          <w:rFonts w:ascii="Calibri" w:eastAsia="Times New Roman" w:hAnsi="Calibri" w:cs="Calibri"/>
          <w:i/>
          <w:iCs/>
          <w:color w:val="000000"/>
          <w:lang w:eastAsia="en-GB"/>
        </w:rPr>
      </w:pPr>
      <w:r>
        <w:rPr>
          <w:noProof/>
        </w:rPr>
        <w:drawing>
          <wp:inline distT="0" distB="0" distL="0" distR="0" wp14:anchorId="5E87D0A8" wp14:editId="1B5CAB8E">
            <wp:extent cx="4572000" cy="2743200"/>
            <wp:effectExtent l="0" t="0" r="0" b="0"/>
            <wp:docPr id="4" name="Chart 4">
              <a:extLst xmlns:a="http://schemas.openxmlformats.org/drawingml/2006/main">
                <a:ext uri="{FF2B5EF4-FFF2-40B4-BE49-F238E27FC236}">
                  <a16:creationId xmlns:a16="http://schemas.microsoft.com/office/drawing/2014/main" id="{F4E0651C-297F-32C3-0A63-2402D5CAFF0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AD1AE90" w14:textId="77777777" w:rsidR="006D343A" w:rsidRDefault="006D343A" w:rsidP="006D343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Source of data: Farmer Intention Survey (2018).</w:t>
      </w:r>
    </w:p>
    <w:p w14:paraId="671C5D47" w14:textId="31D44946" w:rsidR="00462ED4" w:rsidRPr="00445197" w:rsidRDefault="00076E71" w:rsidP="00462ED4">
      <w:pPr>
        <w:spacing w:after="0" w:line="240" w:lineRule="auto"/>
        <w:jc w:val="both"/>
        <w:rPr>
          <w:rFonts w:ascii="Calibri" w:eastAsia="Times New Roman" w:hAnsi="Calibri" w:cs="Calibri"/>
          <w:b/>
          <w:bCs/>
          <w:i/>
          <w:iCs/>
          <w:color w:val="000000"/>
          <w:lang w:eastAsia="en-GB"/>
        </w:rPr>
      </w:pPr>
      <w:r>
        <w:rPr>
          <w:rFonts w:ascii="Calibri" w:eastAsia="Times New Roman" w:hAnsi="Calibri" w:cs="Calibri"/>
          <w:b/>
          <w:bCs/>
          <w:i/>
          <w:iCs/>
          <w:color w:val="000000"/>
          <w:lang w:val="cs-CZ" w:eastAsia="en-GB"/>
        </w:rPr>
        <w:t>3</w:t>
      </w:r>
      <w:r w:rsidR="00462ED4" w:rsidRPr="00445197">
        <w:rPr>
          <w:rFonts w:ascii="Calibri" w:eastAsia="Times New Roman" w:hAnsi="Calibri" w:cs="Calibri"/>
          <w:b/>
          <w:bCs/>
          <w:i/>
          <w:iCs/>
          <w:color w:val="000000"/>
          <w:lang w:val="cs-CZ" w:eastAsia="en-GB"/>
        </w:rPr>
        <w:t>.1.</w:t>
      </w:r>
      <w:r>
        <w:rPr>
          <w:rFonts w:ascii="Calibri" w:eastAsia="Times New Roman" w:hAnsi="Calibri" w:cs="Calibri"/>
          <w:b/>
          <w:bCs/>
          <w:i/>
          <w:iCs/>
          <w:color w:val="000000"/>
          <w:lang w:val="cs-CZ" w:eastAsia="en-GB"/>
        </w:rPr>
        <w:t>6</w:t>
      </w:r>
      <w:r w:rsidR="00462ED4" w:rsidRPr="00445197">
        <w:rPr>
          <w:rFonts w:ascii="Calibri" w:eastAsia="Times New Roman" w:hAnsi="Calibri" w:cs="Calibri"/>
          <w:b/>
          <w:bCs/>
          <w:i/>
          <w:iCs/>
          <w:color w:val="000000"/>
          <w:lang w:val="cs-CZ" w:eastAsia="en-GB"/>
        </w:rPr>
        <w:t xml:space="preserve"> </w:t>
      </w:r>
      <w:r w:rsidR="00462ED4" w:rsidRPr="00445197">
        <w:rPr>
          <w:b/>
          <w:bCs/>
          <w:i/>
          <w:iCs/>
        </w:rPr>
        <w:t>What have you changed in your farm operations in the last 5 years?</w:t>
      </w:r>
    </w:p>
    <w:p w14:paraId="44455DF1" w14:textId="77777777" w:rsidR="007136F8" w:rsidRPr="000A2612" w:rsidRDefault="007136F8" w:rsidP="007136F8">
      <w:pPr>
        <w:spacing w:after="0" w:line="240" w:lineRule="auto"/>
        <w:rPr>
          <w:rFonts w:ascii="Calibri" w:eastAsia="Times New Roman" w:hAnsi="Calibri" w:cs="Calibri"/>
          <w:color w:val="000000"/>
          <w:lang w:eastAsia="en-GB"/>
        </w:rPr>
      </w:pPr>
    </w:p>
    <w:p w14:paraId="5DE902C4" w14:textId="77777777" w:rsidR="00AD601B" w:rsidRDefault="00D424A3" w:rsidP="00E35032">
      <w:pPr>
        <w:spacing w:after="0" w:line="240" w:lineRule="auto"/>
        <w:jc w:val="both"/>
        <w:rPr>
          <w:rFonts w:ascii="Calibri" w:eastAsia="Times New Roman" w:hAnsi="Calibri" w:cs="Calibri"/>
          <w:color w:val="000000"/>
          <w:lang w:eastAsia="en-GB"/>
        </w:rPr>
      </w:pPr>
      <w:bookmarkStart w:id="5" w:name="_Hlk128154162"/>
      <w:r>
        <w:rPr>
          <w:rFonts w:ascii="Calibri" w:eastAsia="Times New Roman" w:hAnsi="Calibri" w:cs="Calibri"/>
          <w:b/>
          <w:bCs/>
          <w:color w:val="000000"/>
          <w:lang w:eastAsia="en-GB"/>
        </w:rPr>
        <w:t>T</w:t>
      </w:r>
      <w:r w:rsidR="002E23D2" w:rsidRPr="00D662F6">
        <w:rPr>
          <w:rFonts w:ascii="Calibri" w:eastAsia="Times New Roman" w:hAnsi="Calibri" w:cs="Calibri"/>
          <w:b/>
          <w:bCs/>
          <w:color w:val="000000"/>
          <w:lang w:eastAsia="en-GB"/>
        </w:rPr>
        <w:t xml:space="preserve">he most frequently reported change </w:t>
      </w:r>
      <w:r w:rsidR="00D662F6" w:rsidRPr="00D662F6">
        <w:rPr>
          <w:rFonts w:ascii="Calibri" w:eastAsia="Times New Roman" w:hAnsi="Calibri" w:cs="Calibri"/>
          <w:b/>
          <w:bCs/>
          <w:color w:val="000000"/>
          <w:lang w:eastAsia="en-GB"/>
        </w:rPr>
        <w:t xml:space="preserve">within the last 5 years </w:t>
      </w:r>
      <w:r w:rsidR="002E23D2" w:rsidRPr="00D662F6">
        <w:rPr>
          <w:rFonts w:ascii="Calibri" w:eastAsia="Times New Roman" w:hAnsi="Calibri" w:cs="Calibri"/>
          <w:b/>
          <w:bCs/>
          <w:color w:val="000000"/>
          <w:lang w:eastAsia="en-GB"/>
        </w:rPr>
        <w:t>was the increase of the level of investment in tourism or other recreation</w:t>
      </w:r>
      <w:r w:rsidR="00407C6E" w:rsidRPr="00D662F6">
        <w:rPr>
          <w:rFonts w:ascii="Calibri" w:eastAsia="Times New Roman" w:hAnsi="Calibri" w:cs="Calibri"/>
          <w:b/>
          <w:bCs/>
          <w:color w:val="000000"/>
          <w:lang w:eastAsia="en-GB"/>
        </w:rPr>
        <w:t xml:space="preserve"> (53.3%).</w:t>
      </w:r>
      <w:r w:rsidR="00407C6E">
        <w:rPr>
          <w:rFonts w:ascii="Calibri" w:eastAsia="Times New Roman" w:hAnsi="Calibri" w:cs="Calibri"/>
          <w:color w:val="000000"/>
          <w:lang w:eastAsia="en-GB"/>
        </w:rPr>
        <w:t xml:space="preserve"> </w:t>
      </w:r>
      <w:bookmarkStart w:id="6" w:name="_Hlk128154183"/>
      <w:bookmarkEnd w:id="5"/>
    </w:p>
    <w:p w14:paraId="7F4A7306" w14:textId="77777777" w:rsidR="00AD601B" w:rsidRDefault="00AD601B" w:rsidP="00E35032">
      <w:pPr>
        <w:spacing w:after="0" w:line="240" w:lineRule="auto"/>
        <w:jc w:val="both"/>
        <w:rPr>
          <w:rFonts w:ascii="Calibri" w:eastAsia="Times New Roman" w:hAnsi="Calibri" w:cs="Calibri"/>
          <w:color w:val="000000"/>
          <w:lang w:eastAsia="en-GB"/>
        </w:rPr>
      </w:pPr>
    </w:p>
    <w:p w14:paraId="2D68D6BA" w14:textId="4F1BF9C9" w:rsidR="007136F8" w:rsidRDefault="000502F3" w:rsidP="00E35032">
      <w:pPr>
        <w:spacing w:after="0" w:line="240" w:lineRule="auto"/>
        <w:jc w:val="both"/>
        <w:rPr>
          <w:rFonts w:ascii="Calibri" w:eastAsia="Times New Roman" w:hAnsi="Calibri" w:cs="Calibri"/>
          <w:b/>
          <w:bCs/>
          <w:color w:val="000000"/>
          <w:lang w:eastAsia="en-GB"/>
        </w:rPr>
      </w:pPr>
      <w:r>
        <w:rPr>
          <w:rFonts w:ascii="Calibri" w:eastAsia="Times New Roman" w:hAnsi="Calibri" w:cs="Calibri"/>
          <w:color w:val="000000"/>
          <w:lang w:eastAsia="en-GB"/>
        </w:rPr>
        <w:t xml:space="preserve">Also, </w:t>
      </w:r>
      <w:r>
        <w:rPr>
          <w:rFonts w:ascii="Calibri" w:eastAsia="Times New Roman" w:hAnsi="Calibri" w:cs="Calibri"/>
          <w:b/>
          <w:bCs/>
          <w:color w:val="000000"/>
          <w:lang w:eastAsia="en-GB"/>
        </w:rPr>
        <w:t>mo</w:t>
      </w:r>
      <w:r w:rsidR="00407C6E" w:rsidRPr="00566BA9">
        <w:rPr>
          <w:rFonts w:ascii="Calibri" w:eastAsia="Times New Roman" w:hAnsi="Calibri" w:cs="Calibri"/>
          <w:b/>
          <w:bCs/>
          <w:color w:val="000000"/>
          <w:lang w:eastAsia="en-GB"/>
        </w:rPr>
        <w:t xml:space="preserve">re than 40% of farmers reported the increase </w:t>
      </w:r>
      <w:proofErr w:type="gramStart"/>
      <w:r w:rsidR="00407C6E" w:rsidRPr="00566BA9">
        <w:rPr>
          <w:rFonts w:ascii="Calibri" w:eastAsia="Times New Roman" w:hAnsi="Calibri" w:cs="Calibri"/>
          <w:b/>
          <w:bCs/>
          <w:color w:val="000000"/>
          <w:lang w:eastAsia="en-GB"/>
        </w:rPr>
        <w:t>in the area of</w:t>
      </w:r>
      <w:proofErr w:type="gramEnd"/>
      <w:r w:rsidR="00407C6E" w:rsidRPr="00566BA9">
        <w:rPr>
          <w:rFonts w:ascii="Calibri" w:eastAsia="Times New Roman" w:hAnsi="Calibri" w:cs="Calibri"/>
          <w:b/>
          <w:bCs/>
          <w:color w:val="000000"/>
          <w:lang w:eastAsia="en-GB"/>
        </w:rPr>
        <w:t xml:space="preserve"> forestry (47%), </w:t>
      </w:r>
      <w:r>
        <w:rPr>
          <w:rFonts w:ascii="Calibri" w:eastAsia="Times New Roman" w:hAnsi="Calibri" w:cs="Calibri"/>
          <w:b/>
          <w:bCs/>
          <w:color w:val="000000"/>
          <w:lang w:eastAsia="en-GB"/>
        </w:rPr>
        <w:t xml:space="preserve">the increase in </w:t>
      </w:r>
      <w:r w:rsidR="00407C6E" w:rsidRPr="00566BA9">
        <w:rPr>
          <w:rFonts w:ascii="Calibri" w:eastAsia="Times New Roman" w:hAnsi="Calibri" w:cs="Calibri"/>
          <w:b/>
          <w:bCs/>
          <w:color w:val="000000"/>
          <w:lang w:eastAsia="en-GB"/>
        </w:rPr>
        <w:t xml:space="preserve">the area of small-scale farm woodland (43.6%) and </w:t>
      </w:r>
      <w:r>
        <w:rPr>
          <w:rFonts w:ascii="Calibri" w:eastAsia="Times New Roman" w:hAnsi="Calibri" w:cs="Calibri"/>
          <w:b/>
          <w:bCs/>
          <w:color w:val="000000"/>
          <w:lang w:eastAsia="en-GB"/>
        </w:rPr>
        <w:t xml:space="preserve">the increase </w:t>
      </w:r>
      <w:r w:rsidR="00407C6E" w:rsidRPr="00566BA9">
        <w:rPr>
          <w:rFonts w:ascii="Calibri" w:eastAsia="Times New Roman" w:hAnsi="Calibri" w:cs="Calibri"/>
          <w:b/>
          <w:bCs/>
          <w:color w:val="000000"/>
          <w:lang w:eastAsia="en-GB"/>
        </w:rPr>
        <w:t>in the area of renewable energy production (41.9%)</w:t>
      </w:r>
      <w:r w:rsidR="00E35032">
        <w:rPr>
          <w:rFonts w:ascii="Calibri" w:eastAsia="Times New Roman" w:hAnsi="Calibri" w:cs="Calibri"/>
          <w:b/>
          <w:bCs/>
          <w:color w:val="000000"/>
          <w:lang w:eastAsia="en-GB"/>
        </w:rPr>
        <w:t xml:space="preserve"> </w:t>
      </w:r>
      <w:r w:rsidR="00E35032">
        <w:rPr>
          <w:rFonts w:ascii="Calibri" w:eastAsia="Times New Roman" w:hAnsi="Calibri" w:cs="Calibri"/>
          <w:color w:val="000000"/>
          <w:lang w:eastAsia="en-GB"/>
        </w:rPr>
        <w:t>(Figure 5)</w:t>
      </w:r>
      <w:r w:rsidR="00407C6E" w:rsidRPr="00566BA9">
        <w:rPr>
          <w:rFonts w:ascii="Calibri" w:eastAsia="Times New Roman" w:hAnsi="Calibri" w:cs="Calibri"/>
          <w:b/>
          <w:bCs/>
          <w:color w:val="000000"/>
          <w:lang w:eastAsia="en-GB"/>
        </w:rPr>
        <w:t>.</w:t>
      </w:r>
      <w:bookmarkEnd w:id="6"/>
      <w:r w:rsidR="00407C6E">
        <w:rPr>
          <w:rFonts w:ascii="Calibri" w:eastAsia="Times New Roman" w:hAnsi="Calibri" w:cs="Calibri"/>
          <w:color w:val="000000"/>
          <w:lang w:eastAsia="en-GB"/>
        </w:rPr>
        <w:t xml:space="preserve"> On the other hand, only 9.1% of farms from our sample claimed that the level of capital investment was increased, which is the lowe</w:t>
      </w:r>
      <w:r>
        <w:rPr>
          <w:rFonts w:ascii="Calibri" w:eastAsia="Times New Roman" w:hAnsi="Calibri" w:cs="Calibri"/>
          <w:color w:val="000000"/>
          <w:lang w:eastAsia="en-GB"/>
        </w:rPr>
        <w:t>st</w:t>
      </w:r>
      <w:r w:rsidR="00407C6E">
        <w:rPr>
          <w:rFonts w:ascii="Calibri" w:eastAsia="Times New Roman" w:hAnsi="Calibri" w:cs="Calibri"/>
          <w:color w:val="000000"/>
          <w:lang w:eastAsia="en-GB"/>
        </w:rPr>
        <w:t xml:space="preserve"> share reported</w:t>
      </w:r>
      <w:r>
        <w:rPr>
          <w:rFonts w:ascii="Calibri" w:eastAsia="Times New Roman" w:hAnsi="Calibri" w:cs="Calibri"/>
          <w:color w:val="000000"/>
          <w:lang w:eastAsia="en-GB"/>
        </w:rPr>
        <w:t xml:space="preserve"> among individual options</w:t>
      </w:r>
      <w:r w:rsidR="00407C6E">
        <w:rPr>
          <w:rFonts w:ascii="Calibri" w:eastAsia="Times New Roman" w:hAnsi="Calibri" w:cs="Calibri"/>
          <w:color w:val="000000"/>
          <w:lang w:eastAsia="en-GB"/>
        </w:rPr>
        <w:t xml:space="preserve"> by far. </w:t>
      </w:r>
      <w:bookmarkStart w:id="7" w:name="_Hlk128154204"/>
      <w:r w:rsidR="00407C6E" w:rsidRPr="00566BA9">
        <w:rPr>
          <w:rFonts w:ascii="Calibri" w:eastAsia="Times New Roman" w:hAnsi="Calibri" w:cs="Calibri"/>
          <w:b/>
          <w:bCs/>
          <w:color w:val="000000"/>
          <w:lang w:eastAsia="en-GB"/>
        </w:rPr>
        <w:t>More than</w:t>
      </w:r>
      <w:r>
        <w:rPr>
          <w:rFonts w:ascii="Calibri" w:eastAsia="Times New Roman" w:hAnsi="Calibri" w:cs="Calibri"/>
          <w:b/>
          <w:bCs/>
          <w:color w:val="000000"/>
          <w:lang w:eastAsia="en-GB"/>
        </w:rPr>
        <w:t xml:space="preserve"> a</w:t>
      </w:r>
      <w:r w:rsidR="00407C6E" w:rsidRPr="00566BA9">
        <w:rPr>
          <w:rFonts w:ascii="Calibri" w:eastAsia="Times New Roman" w:hAnsi="Calibri" w:cs="Calibri"/>
          <w:b/>
          <w:bCs/>
          <w:color w:val="000000"/>
          <w:lang w:eastAsia="en-GB"/>
        </w:rPr>
        <w:t xml:space="preserve"> third of farmers (37.7%) mentioned no change</w:t>
      </w:r>
      <w:r>
        <w:rPr>
          <w:rFonts w:ascii="Calibri" w:eastAsia="Times New Roman" w:hAnsi="Calibri" w:cs="Calibri"/>
          <w:b/>
          <w:bCs/>
          <w:color w:val="000000"/>
          <w:lang w:eastAsia="en-GB"/>
        </w:rPr>
        <w:t>s</w:t>
      </w:r>
      <w:r w:rsidR="00407C6E" w:rsidRPr="00566BA9">
        <w:rPr>
          <w:rFonts w:ascii="Calibri" w:eastAsia="Times New Roman" w:hAnsi="Calibri" w:cs="Calibri"/>
          <w:b/>
          <w:bCs/>
          <w:color w:val="000000"/>
          <w:lang w:eastAsia="en-GB"/>
        </w:rPr>
        <w:t xml:space="preserve"> as for the level of capital investment</w:t>
      </w:r>
      <w:r>
        <w:rPr>
          <w:rFonts w:ascii="Calibri" w:eastAsia="Times New Roman" w:hAnsi="Calibri" w:cs="Calibri"/>
          <w:b/>
          <w:bCs/>
          <w:color w:val="000000"/>
          <w:lang w:eastAsia="en-GB"/>
        </w:rPr>
        <w:t xml:space="preserve"> in the last 5 year</w:t>
      </w:r>
      <w:r w:rsidR="00407C6E" w:rsidRPr="00566BA9">
        <w:rPr>
          <w:rFonts w:ascii="Calibri" w:eastAsia="Times New Roman" w:hAnsi="Calibri" w:cs="Calibri"/>
          <w:b/>
          <w:bCs/>
          <w:color w:val="000000"/>
          <w:lang w:eastAsia="en-GB"/>
        </w:rPr>
        <w:t xml:space="preserve"> (which is the highest share of no-change responses).</w:t>
      </w:r>
      <w:bookmarkEnd w:id="7"/>
      <w:r>
        <w:rPr>
          <w:rFonts w:ascii="Calibri" w:eastAsia="Times New Roman" w:hAnsi="Calibri" w:cs="Calibri"/>
          <w:b/>
          <w:bCs/>
          <w:color w:val="000000"/>
          <w:lang w:eastAsia="en-GB"/>
        </w:rPr>
        <w:t xml:space="preserve"> </w:t>
      </w:r>
    </w:p>
    <w:p w14:paraId="7A5A7CCA" w14:textId="77777777" w:rsidR="00D424A3" w:rsidRPr="000502F3" w:rsidRDefault="00D424A3" w:rsidP="007136F8">
      <w:pPr>
        <w:spacing w:after="0" w:line="240" w:lineRule="auto"/>
        <w:rPr>
          <w:rFonts w:ascii="Calibri" w:eastAsia="Times New Roman" w:hAnsi="Calibri" w:cs="Calibri"/>
          <w:color w:val="000000"/>
          <w:lang w:eastAsia="en-GB"/>
        </w:rPr>
      </w:pPr>
    </w:p>
    <w:p w14:paraId="0004274C" w14:textId="055F8B78" w:rsidR="00407C6E" w:rsidRDefault="00AD601B" w:rsidP="0090257F">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Overall</w:t>
      </w:r>
      <w:r w:rsidR="00F11DC1">
        <w:rPr>
          <w:rFonts w:ascii="Calibri" w:eastAsia="Times New Roman" w:hAnsi="Calibri" w:cs="Calibri"/>
          <w:color w:val="000000"/>
          <w:lang w:eastAsia="en-GB"/>
        </w:rPr>
        <w:t>, o</w:t>
      </w:r>
      <w:r w:rsidR="00407C6E">
        <w:rPr>
          <w:rFonts w:ascii="Calibri" w:eastAsia="Times New Roman" w:hAnsi="Calibri" w:cs="Calibri"/>
          <w:color w:val="000000"/>
          <w:lang w:eastAsia="en-GB"/>
        </w:rPr>
        <w:t xml:space="preserve">nly a small share of farms reported </w:t>
      </w:r>
      <w:r w:rsidR="00F11DC1">
        <w:rPr>
          <w:rFonts w:ascii="Calibri" w:eastAsia="Times New Roman" w:hAnsi="Calibri" w:cs="Calibri"/>
          <w:color w:val="000000"/>
          <w:lang w:eastAsia="en-GB"/>
        </w:rPr>
        <w:t xml:space="preserve">significant </w:t>
      </w:r>
      <w:r w:rsidR="00407C6E">
        <w:rPr>
          <w:rFonts w:ascii="Calibri" w:eastAsia="Times New Roman" w:hAnsi="Calibri" w:cs="Calibri"/>
          <w:color w:val="000000"/>
          <w:lang w:eastAsia="en-GB"/>
        </w:rPr>
        <w:t>decreases</w:t>
      </w:r>
      <w:r w:rsidR="00F11DC1">
        <w:rPr>
          <w:rFonts w:ascii="Calibri" w:eastAsia="Times New Roman" w:hAnsi="Calibri" w:cs="Calibri"/>
          <w:color w:val="000000"/>
          <w:lang w:eastAsia="en-GB"/>
        </w:rPr>
        <w:t xml:space="preserve"> in any of the activities in the last 5 years</w:t>
      </w:r>
      <w:r>
        <w:rPr>
          <w:rFonts w:ascii="Calibri" w:eastAsia="Times New Roman" w:hAnsi="Calibri" w:cs="Calibri"/>
          <w:color w:val="000000"/>
          <w:lang w:eastAsia="en-GB"/>
        </w:rPr>
        <w:t>.  H</w:t>
      </w:r>
      <w:r w:rsidR="00F11DC1">
        <w:rPr>
          <w:rFonts w:ascii="Calibri" w:eastAsia="Times New Roman" w:hAnsi="Calibri" w:cs="Calibri"/>
          <w:color w:val="000000"/>
          <w:lang w:eastAsia="en-GB"/>
        </w:rPr>
        <w:t xml:space="preserve">owever, surprisingly </w:t>
      </w:r>
      <w:bookmarkStart w:id="8" w:name="_Hlk128154234"/>
      <w:r>
        <w:rPr>
          <w:rFonts w:ascii="Calibri" w:eastAsia="Times New Roman" w:hAnsi="Calibri" w:cs="Calibri"/>
          <w:color w:val="000000"/>
          <w:lang w:eastAsia="en-GB"/>
        </w:rPr>
        <w:t xml:space="preserve">amongst these changes was </w:t>
      </w:r>
      <w:r w:rsidR="00566BA9">
        <w:rPr>
          <w:rFonts w:ascii="Calibri" w:eastAsia="Times New Roman" w:hAnsi="Calibri" w:cs="Calibri"/>
          <w:b/>
          <w:bCs/>
          <w:color w:val="000000"/>
          <w:lang w:eastAsia="en-GB"/>
        </w:rPr>
        <w:t xml:space="preserve">a </w:t>
      </w:r>
      <w:r w:rsidR="00F11DC1" w:rsidRPr="00566BA9">
        <w:rPr>
          <w:rFonts w:ascii="Calibri" w:eastAsia="Times New Roman" w:hAnsi="Calibri" w:cs="Calibri"/>
          <w:b/>
          <w:bCs/>
          <w:color w:val="000000"/>
          <w:lang w:eastAsia="en-GB"/>
        </w:rPr>
        <w:t xml:space="preserve">decrease in the </w:t>
      </w:r>
      <w:proofErr w:type="gramStart"/>
      <w:r w:rsidR="00F11DC1" w:rsidRPr="00566BA9">
        <w:rPr>
          <w:rFonts w:ascii="Calibri" w:eastAsia="Times New Roman" w:hAnsi="Calibri" w:cs="Calibri"/>
          <w:b/>
          <w:bCs/>
          <w:color w:val="000000"/>
          <w:lang w:eastAsia="en-GB"/>
        </w:rPr>
        <w:t>amount</w:t>
      </w:r>
      <w:proofErr w:type="gramEnd"/>
      <w:r w:rsidR="00F11DC1" w:rsidRPr="00566BA9">
        <w:rPr>
          <w:rFonts w:ascii="Calibri" w:eastAsia="Times New Roman" w:hAnsi="Calibri" w:cs="Calibri"/>
          <w:b/>
          <w:bCs/>
          <w:color w:val="000000"/>
          <w:lang w:eastAsia="en-GB"/>
        </w:rPr>
        <w:t xml:space="preserve"> of agri-environmental activities (4.5%)</w:t>
      </w:r>
      <w:bookmarkEnd w:id="8"/>
      <w:r w:rsidR="00F11DC1">
        <w:rPr>
          <w:rFonts w:ascii="Calibri" w:eastAsia="Times New Roman" w:hAnsi="Calibri" w:cs="Calibri"/>
          <w:color w:val="000000"/>
          <w:lang w:eastAsia="en-GB"/>
        </w:rPr>
        <w:t>. Another decrease was detected in the level of capital investment (4.1% of farms).</w:t>
      </w:r>
      <w:r w:rsidR="00D424A3">
        <w:rPr>
          <w:rFonts w:ascii="Calibri" w:eastAsia="Times New Roman" w:hAnsi="Calibri" w:cs="Calibri"/>
          <w:color w:val="000000"/>
          <w:lang w:eastAsia="en-GB"/>
        </w:rPr>
        <w:t xml:space="preserve"> </w:t>
      </w:r>
    </w:p>
    <w:p w14:paraId="2A0261C2" w14:textId="17FB4B72" w:rsidR="007136F8" w:rsidRDefault="007136F8" w:rsidP="007136F8">
      <w:pPr>
        <w:spacing w:after="0" w:line="240" w:lineRule="auto"/>
        <w:rPr>
          <w:rFonts w:ascii="Calibri" w:eastAsia="Times New Roman" w:hAnsi="Calibri" w:cs="Calibri"/>
          <w:color w:val="000000"/>
          <w:lang w:eastAsia="en-GB"/>
        </w:rPr>
      </w:pPr>
    </w:p>
    <w:p w14:paraId="367EC524" w14:textId="77777777" w:rsidR="00AD601B" w:rsidRDefault="00AD601B">
      <w:pPr>
        <w:rPr>
          <w:b/>
          <w:bCs/>
        </w:rPr>
      </w:pPr>
      <w:r>
        <w:rPr>
          <w:b/>
          <w:bCs/>
        </w:rPr>
        <w:br w:type="page"/>
      </w:r>
    </w:p>
    <w:p w14:paraId="0427F2B2" w14:textId="662BB9AB" w:rsidR="00462ED4" w:rsidRDefault="00462ED4" w:rsidP="007C347D">
      <w:pPr>
        <w:spacing w:after="0" w:line="240" w:lineRule="auto"/>
        <w:jc w:val="center"/>
        <w:rPr>
          <w:b/>
          <w:bCs/>
        </w:rPr>
      </w:pPr>
      <w:r w:rsidRPr="007C347D">
        <w:rPr>
          <w:b/>
          <w:bCs/>
        </w:rPr>
        <w:lastRenderedPageBreak/>
        <w:t xml:space="preserve">Figure </w:t>
      </w:r>
      <w:r w:rsidR="00E35032">
        <w:rPr>
          <w:b/>
          <w:bCs/>
        </w:rPr>
        <w:t>5</w:t>
      </w:r>
      <w:r w:rsidRPr="007C347D">
        <w:rPr>
          <w:b/>
          <w:bCs/>
        </w:rPr>
        <w:t>: What have you changed in your farm operations in the last 5 years?</w:t>
      </w:r>
    </w:p>
    <w:p w14:paraId="7416F21B" w14:textId="77777777" w:rsidR="007C347D" w:rsidRPr="007C347D" w:rsidRDefault="007C347D" w:rsidP="007C347D">
      <w:pPr>
        <w:spacing w:after="0" w:line="240" w:lineRule="auto"/>
        <w:jc w:val="center"/>
        <w:rPr>
          <w:rFonts w:ascii="Calibri" w:eastAsia="Times New Roman" w:hAnsi="Calibri" w:cs="Calibri"/>
          <w:b/>
          <w:bCs/>
          <w:color w:val="000000"/>
          <w:lang w:eastAsia="en-GB"/>
        </w:rPr>
      </w:pPr>
    </w:p>
    <w:p w14:paraId="386D0E31" w14:textId="5A9D77DE" w:rsidR="007136F8" w:rsidRDefault="000732AC" w:rsidP="007136F8">
      <w:pPr>
        <w:spacing w:after="0" w:line="240" w:lineRule="auto"/>
        <w:rPr>
          <w:rFonts w:ascii="Calibri" w:eastAsia="Times New Roman" w:hAnsi="Calibri" w:cs="Calibri"/>
          <w:color w:val="000000"/>
          <w:lang w:eastAsia="en-GB"/>
        </w:rPr>
      </w:pPr>
      <w:r>
        <w:rPr>
          <w:noProof/>
        </w:rPr>
        <w:drawing>
          <wp:inline distT="0" distB="0" distL="0" distR="0" wp14:anchorId="5BED84C8" wp14:editId="65F2A29A">
            <wp:extent cx="5388015" cy="4063276"/>
            <wp:effectExtent l="0" t="0" r="3175" b="0"/>
            <wp:docPr id="22" name="Picture 2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21"/>
                    <a:srcRect l="16560" t="24593" r="34564" b="9878"/>
                    <a:stretch/>
                  </pic:blipFill>
                  <pic:spPr bwMode="auto">
                    <a:xfrm>
                      <a:off x="0" y="0"/>
                      <a:ext cx="5405624" cy="4076556"/>
                    </a:xfrm>
                    <a:prstGeom prst="rect">
                      <a:avLst/>
                    </a:prstGeom>
                    <a:ln>
                      <a:noFill/>
                    </a:ln>
                    <a:extLst>
                      <a:ext uri="{53640926-AAD7-44D8-BBD7-CCE9431645EC}">
                        <a14:shadowObscured xmlns:a14="http://schemas.microsoft.com/office/drawing/2010/main"/>
                      </a:ext>
                    </a:extLst>
                  </pic:spPr>
                </pic:pic>
              </a:graphicData>
            </a:graphic>
          </wp:inline>
        </w:drawing>
      </w:r>
    </w:p>
    <w:p w14:paraId="4AC648EA" w14:textId="66257405" w:rsidR="007136F8" w:rsidRDefault="00462ED4" w:rsidP="002929F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Source: Farmer Intention Survey (2018).</w:t>
      </w:r>
    </w:p>
    <w:p w14:paraId="45E0C140" w14:textId="0AD7CB75" w:rsidR="002E23D2" w:rsidRDefault="002E23D2" w:rsidP="007136F8">
      <w:pPr>
        <w:spacing w:after="0" w:line="240" w:lineRule="auto"/>
        <w:rPr>
          <w:rFonts w:ascii="Calibri" w:eastAsia="Times New Roman" w:hAnsi="Calibri" w:cs="Calibri"/>
          <w:color w:val="000000"/>
          <w:lang w:eastAsia="en-GB"/>
        </w:rPr>
      </w:pPr>
    </w:p>
    <w:p w14:paraId="33DD4C47" w14:textId="39B37293" w:rsidR="00462ED4" w:rsidRPr="000A2612" w:rsidRDefault="00462ED4" w:rsidP="007136F8">
      <w:pPr>
        <w:spacing w:after="0" w:line="240" w:lineRule="auto"/>
        <w:rPr>
          <w:rFonts w:ascii="Calibri" w:eastAsia="Times New Roman" w:hAnsi="Calibri" w:cs="Calibri"/>
          <w:color w:val="000000"/>
          <w:lang w:eastAsia="en-GB"/>
        </w:rPr>
      </w:pPr>
    </w:p>
    <w:p w14:paraId="76050EB7" w14:textId="3DD9BABC" w:rsidR="008F32CA" w:rsidRDefault="008B6E03" w:rsidP="008F32CA">
      <w:pPr>
        <w:rPr>
          <w:b/>
          <w:bCs/>
          <w:color w:val="7030A0"/>
          <w:sz w:val="32"/>
          <w:szCs w:val="32"/>
        </w:rPr>
      </w:pPr>
      <w:r>
        <w:rPr>
          <w:b/>
          <w:bCs/>
          <w:color w:val="7030A0"/>
          <w:sz w:val="32"/>
          <w:szCs w:val="32"/>
        </w:rPr>
        <w:t>3</w:t>
      </w:r>
      <w:r w:rsidR="008F32CA">
        <w:rPr>
          <w:b/>
          <w:bCs/>
          <w:color w:val="7030A0"/>
          <w:sz w:val="32"/>
          <w:szCs w:val="32"/>
        </w:rPr>
        <w:t>.2</w:t>
      </w:r>
      <w:r w:rsidR="008F32CA" w:rsidRPr="00425D38">
        <w:rPr>
          <w:b/>
          <w:bCs/>
          <w:color w:val="7030A0"/>
          <w:sz w:val="32"/>
          <w:szCs w:val="32"/>
        </w:rPr>
        <w:t xml:space="preserve"> </w:t>
      </w:r>
      <w:r w:rsidR="008F32CA">
        <w:rPr>
          <w:b/>
          <w:bCs/>
          <w:color w:val="7030A0"/>
          <w:sz w:val="32"/>
          <w:szCs w:val="32"/>
        </w:rPr>
        <w:t>Diversification</w:t>
      </w:r>
    </w:p>
    <w:p w14:paraId="28421541" w14:textId="370BB766" w:rsidR="007136F8" w:rsidRDefault="00076E71" w:rsidP="007136F8">
      <w:pPr>
        <w:spacing w:after="0" w:line="240" w:lineRule="auto"/>
        <w:rPr>
          <w:rFonts w:ascii="Calibri" w:eastAsia="Times New Roman" w:hAnsi="Calibri" w:cs="Calibri"/>
          <w:b/>
          <w:bCs/>
          <w:i/>
          <w:iCs/>
          <w:color w:val="000000"/>
          <w:lang w:eastAsia="en-GB"/>
        </w:rPr>
      </w:pPr>
      <w:r>
        <w:rPr>
          <w:rFonts w:ascii="Calibri" w:eastAsia="Times New Roman" w:hAnsi="Calibri" w:cs="Calibri"/>
          <w:b/>
          <w:bCs/>
          <w:i/>
          <w:iCs/>
          <w:color w:val="000000"/>
          <w:lang w:eastAsia="en-GB"/>
        </w:rPr>
        <w:t>3</w:t>
      </w:r>
      <w:r w:rsidR="00F11DC1" w:rsidRPr="00445197">
        <w:rPr>
          <w:rFonts w:ascii="Calibri" w:eastAsia="Times New Roman" w:hAnsi="Calibri" w:cs="Calibri"/>
          <w:b/>
          <w:bCs/>
          <w:i/>
          <w:iCs/>
          <w:color w:val="000000"/>
          <w:lang w:eastAsia="en-GB"/>
        </w:rPr>
        <w:t xml:space="preserve">.2.1 </w:t>
      </w:r>
      <w:r w:rsidR="007136F8" w:rsidRPr="00445197">
        <w:rPr>
          <w:rFonts w:ascii="Calibri" w:eastAsia="Times New Roman" w:hAnsi="Calibri" w:cs="Calibri"/>
          <w:b/>
          <w:bCs/>
          <w:i/>
          <w:iCs/>
          <w:color w:val="000000"/>
          <w:lang w:eastAsia="en-GB"/>
        </w:rPr>
        <w:t xml:space="preserve">Are </w:t>
      </w:r>
      <w:proofErr w:type="gramStart"/>
      <w:r w:rsidR="007136F8" w:rsidRPr="00445197">
        <w:rPr>
          <w:rFonts w:ascii="Calibri" w:eastAsia="Times New Roman" w:hAnsi="Calibri" w:cs="Calibri"/>
          <w:b/>
          <w:bCs/>
          <w:i/>
          <w:iCs/>
          <w:color w:val="000000"/>
          <w:lang w:eastAsia="en-GB"/>
        </w:rPr>
        <w:t>there</w:t>
      </w:r>
      <w:proofErr w:type="gramEnd"/>
      <w:r w:rsidR="007136F8" w:rsidRPr="00445197">
        <w:rPr>
          <w:rFonts w:ascii="Calibri" w:eastAsia="Times New Roman" w:hAnsi="Calibri" w:cs="Calibri"/>
          <w:b/>
          <w:bCs/>
          <w:i/>
          <w:iCs/>
          <w:color w:val="000000"/>
          <w:lang w:eastAsia="en-GB"/>
        </w:rPr>
        <w:t xml:space="preserve"> diversification enterprises operated on the farm?</w:t>
      </w:r>
    </w:p>
    <w:p w14:paraId="7A2045AA" w14:textId="77777777" w:rsidR="00445197" w:rsidRPr="00445197" w:rsidRDefault="00445197" w:rsidP="007136F8">
      <w:pPr>
        <w:spacing w:after="0" w:line="240" w:lineRule="auto"/>
        <w:rPr>
          <w:rFonts w:ascii="Calibri" w:eastAsia="Times New Roman" w:hAnsi="Calibri" w:cs="Calibri"/>
          <w:b/>
          <w:bCs/>
          <w:i/>
          <w:iCs/>
          <w:color w:val="000000"/>
          <w:lang w:eastAsia="en-GB"/>
        </w:rPr>
      </w:pPr>
    </w:p>
    <w:p w14:paraId="761CF14E" w14:textId="77777777" w:rsidR="00795456" w:rsidRDefault="00795456" w:rsidP="0090257F">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Altogether </w:t>
      </w:r>
      <w:r w:rsidR="006F737F" w:rsidRPr="006F737F">
        <w:rPr>
          <w:rFonts w:ascii="Calibri" w:eastAsia="Times New Roman" w:hAnsi="Calibri" w:cs="Calibri"/>
          <w:b/>
          <w:bCs/>
          <w:color w:val="000000"/>
          <w:lang w:eastAsia="en-GB"/>
        </w:rPr>
        <w:t xml:space="preserve">31.7% of </w:t>
      </w:r>
      <w:r w:rsidRPr="006F737F">
        <w:rPr>
          <w:rFonts w:ascii="Calibri" w:eastAsia="Times New Roman" w:hAnsi="Calibri" w:cs="Calibri"/>
          <w:b/>
          <w:bCs/>
          <w:color w:val="000000"/>
          <w:lang w:eastAsia="en-GB"/>
        </w:rPr>
        <w:t xml:space="preserve">farms </w:t>
      </w:r>
      <w:bookmarkStart w:id="9" w:name="_Hlk128154335"/>
      <w:r w:rsidRPr="006F737F">
        <w:rPr>
          <w:rFonts w:ascii="Calibri" w:eastAsia="Times New Roman" w:hAnsi="Calibri" w:cs="Calibri"/>
          <w:b/>
          <w:bCs/>
          <w:color w:val="000000"/>
          <w:lang w:eastAsia="en-GB"/>
        </w:rPr>
        <w:t>(</w:t>
      </w:r>
      <w:r w:rsidR="006F737F" w:rsidRPr="006F737F">
        <w:rPr>
          <w:rFonts w:ascii="Calibri" w:eastAsia="Times New Roman" w:hAnsi="Calibri" w:cs="Calibri"/>
          <w:b/>
          <w:bCs/>
          <w:color w:val="000000"/>
          <w:lang w:eastAsia="en-GB"/>
        </w:rPr>
        <w:t>792</w:t>
      </w:r>
      <w:r w:rsidRPr="006F737F">
        <w:rPr>
          <w:rFonts w:ascii="Calibri" w:eastAsia="Times New Roman" w:hAnsi="Calibri" w:cs="Calibri"/>
          <w:b/>
          <w:bCs/>
          <w:color w:val="000000"/>
          <w:lang w:eastAsia="en-GB"/>
        </w:rPr>
        <w:t>) re</w:t>
      </w:r>
      <w:r w:rsidRPr="00566BA9">
        <w:rPr>
          <w:rFonts w:ascii="Calibri" w:eastAsia="Times New Roman" w:hAnsi="Calibri" w:cs="Calibri"/>
          <w:b/>
          <w:bCs/>
          <w:color w:val="000000"/>
          <w:lang w:eastAsia="en-GB"/>
        </w:rPr>
        <w:t>ported that diversification enterprises are operat</w:t>
      </w:r>
      <w:r w:rsidR="00357F8A">
        <w:rPr>
          <w:rFonts w:ascii="Calibri" w:eastAsia="Times New Roman" w:hAnsi="Calibri" w:cs="Calibri"/>
          <w:b/>
          <w:bCs/>
          <w:color w:val="000000"/>
          <w:lang w:eastAsia="en-GB"/>
        </w:rPr>
        <w:t>ed</w:t>
      </w:r>
      <w:r w:rsidRPr="00566BA9">
        <w:rPr>
          <w:rFonts w:ascii="Calibri" w:eastAsia="Times New Roman" w:hAnsi="Calibri" w:cs="Calibri"/>
          <w:b/>
          <w:bCs/>
          <w:color w:val="000000"/>
          <w:lang w:eastAsia="en-GB"/>
        </w:rPr>
        <w:t xml:space="preserve"> on the farm.</w:t>
      </w:r>
      <w:bookmarkEnd w:id="9"/>
      <w:r>
        <w:rPr>
          <w:rFonts w:ascii="Calibri" w:eastAsia="Times New Roman" w:hAnsi="Calibri" w:cs="Calibri"/>
          <w:color w:val="000000"/>
          <w:lang w:eastAsia="en-GB"/>
        </w:rPr>
        <w:t xml:space="preserve"> Only </w:t>
      </w:r>
      <w:r w:rsidR="00357F8A">
        <w:rPr>
          <w:rFonts w:ascii="Calibri" w:eastAsia="Times New Roman" w:hAnsi="Calibri" w:cs="Calibri"/>
          <w:color w:val="000000"/>
          <w:lang w:eastAsia="en-GB"/>
        </w:rPr>
        <w:t xml:space="preserve">in total </w:t>
      </w:r>
      <w:r>
        <w:rPr>
          <w:rFonts w:ascii="Calibri" w:eastAsia="Times New Roman" w:hAnsi="Calibri" w:cs="Calibri"/>
          <w:color w:val="000000"/>
          <w:lang w:eastAsia="en-GB"/>
        </w:rPr>
        <w:t xml:space="preserve">26 farmers claimed </w:t>
      </w:r>
      <w:r w:rsidR="000B265E">
        <w:rPr>
          <w:rFonts w:ascii="Calibri" w:eastAsia="Times New Roman" w:hAnsi="Calibri" w:cs="Calibri"/>
          <w:color w:val="000000"/>
          <w:lang w:eastAsia="en-GB"/>
        </w:rPr>
        <w:t>(1.0%) that the</w:t>
      </w:r>
      <w:r w:rsidR="00D424A3">
        <w:rPr>
          <w:rFonts w:ascii="Calibri" w:eastAsia="Times New Roman" w:hAnsi="Calibri" w:cs="Calibri"/>
          <w:color w:val="000000"/>
          <w:lang w:eastAsia="en-GB"/>
        </w:rPr>
        <w:t>y</w:t>
      </w:r>
      <w:r w:rsidR="000B265E">
        <w:rPr>
          <w:rFonts w:ascii="Calibri" w:eastAsia="Times New Roman" w:hAnsi="Calibri" w:cs="Calibri"/>
          <w:color w:val="000000"/>
          <w:lang w:eastAsia="en-GB"/>
        </w:rPr>
        <w:t xml:space="preserve"> rent land to other</w:t>
      </w:r>
      <w:r w:rsidR="00D424A3">
        <w:rPr>
          <w:rFonts w:ascii="Calibri" w:eastAsia="Times New Roman" w:hAnsi="Calibri" w:cs="Calibri"/>
          <w:color w:val="000000"/>
          <w:lang w:eastAsia="en-GB"/>
        </w:rPr>
        <w:t>s</w:t>
      </w:r>
      <w:r w:rsidR="000B265E">
        <w:rPr>
          <w:rFonts w:ascii="Calibri" w:eastAsia="Times New Roman" w:hAnsi="Calibri" w:cs="Calibri"/>
          <w:color w:val="000000"/>
          <w:lang w:eastAsia="en-GB"/>
        </w:rPr>
        <w:t xml:space="preserve"> for renewable energy production.</w:t>
      </w:r>
    </w:p>
    <w:p w14:paraId="18D9BE66" w14:textId="77777777" w:rsidR="000B265E" w:rsidRPr="00795456" w:rsidRDefault="000B265E" w:rsidP="007136F8">
      <w:pPr>
        <w:spacing w:after="0" w:line="240" w:lineRule="auto"/>
        <w:rPr>
          <w:rFonts w:ascii="Calibri" w:eastAsia="Times New Roman" w:hAnsi="Calibri" w:cs="Calibri"/>
          <w:color w:val="000000"/>
          <w:lang w:eastAsia="en-GB"/>
        </w:rPr>
      </w:pPr>
    </w:p>
    <w:p w14:paraId="27FA09E4" w14:textId="07797A9C" w:rsidR="007136F8" w:rsidRDefault="00076E71" w:rsidP="007136F8">
      <w:pPr>
        <w:spacing w:after="0" w:line="240" w:lineRule="auto"/>
        <w:rPr>
          <w:rFonts w:ascii="Calibri" w:eastAsia="Times New Roman" w:hAnsi="Calibri" w:cs="Calibri"/>
          <w:b/>
          <w:bCs/>
          <w:i/>
          <w:iCs/>
          <w:color w:val="000000"/>
          <w:lang w:eastAsia="en-GB"/>
        </w:rPr>
      </w:pPr>
      <w:r>
        <w:rPr>
          <w:rFonts w:ascii="Calibri" w:eastAsia="Times New Roman" w:hAnsi="Calibri" w:cs="Calibri"/>
          <w:b/>
          <w:bCs/>
          <w:i/>
          <w:iCs/>
          <w:color w:val="000000"/>
          <w:lang w:eastAsia="en-GB"/>
        </w:rPr>
        <w:t>3</w:t>
      </w:r>
      <w:r w:rsidR="000B265E" w:rsidRPr="00445197">
        <w:rPr>
          <w:rFonts w:ascii="Calibri" w:eastAsia="Times New Roman" w:hAnsi="Calibri" w:cs="Calibri"/>
          <w:b/>
          <w:bCs/>
          <w:i/>
          <w:iCs/>
          <w:color w:val="000000"/>
          <w:lang w:eastAsia="en-GB"/>
        </w:rPr>
        <w:t>.2.2</w:t>
      </w:r>
      <w:r w:rsidR="007136F8" w:rsidRPr="00445197">
        <w:rPr>
          <w:rFonts w:ascii="Calibri" w:eastAsia="Times New Roman" w:hAnsi="Calibri" w:cs="Calibri"/>
          <w:b/>
          <w:bCs/>
          <w:i/>
          <w:iCs/>
          <w:color w:val="000000"/>
          <w:lang w:eastAsia="en-GB"/>
        </w:rPr>
        <w:t xml:space="preserve"> Does this enterprise produce renewable energy?</w:t>
      </w:r>
    </w:p>
    <w:p w14:paraId="652C2ED6" w14:textId="77777777" w:rsidR="00445197" w:rsidRPr="00445197" w:rsidRDefault="00445197" w:rsidP="007136F8">
      <w:pPr>
        <w:spacing w:after="0" w:line="240" w:lineRule="auto"/>
        <w:rPr>
          <w:rFonts w:ascii="Calibri" w:eastAsia="Times New Roman" w:hAnsi="Calibri" w:cs="Calibri"/>
          <w:b/>
          <w:bCs/>
          <w:i/>
          <w:iCs/>
          <w:color w:val="000000"/>
          <w:lang w:eastAsia="en-GB"/>
        </w:rPr>
      </w:pPr>
    </w:p>
    <w:p w14:paraId="5BAFF51D" w14:textId="2AD36891" w:rsidR="000B265E" w:rsidRDefault="000B265E" w:rsidP="0090257F">
      <w:pPr>
        <w:spacing w:after="0" w:line="240" w:lineRule="auto"/>
        <w:jc w:val="both"/>
        <w:rPr>
          <w:rFonts w:ascii="Calibri" w:eastAsia="Times New Roman" w:hAnsi="Calibri" w:cs="Calibri"/>
          <w:color w:val="000000"/>
          <w:lang w:eastAsia="en-GB"/>
        </w:rPr>
      </w:pPr>
      <w:bookmarkStart w:id="10" w:name="_Hlk128154365"/>
      <w:r w:rsidRPr="00566BA9">
        <w:rPr>
          <w:rFonts w:ascii="Calibri" w:eastAsia="Times New Roman" w:hAnsi="Calibri" w:cs="Calibri"/>
          <w:b/>
          <w:bCs/>
          <w:color w:val="000000"/>
          <w:lang w:eastAsia="en-GB"/>
        </w:rPr>
        <w:t xml:space="preserve">The most frequent renewable energy production in our sample </w:t>
      </w:r>
      <w:r w:rsidR="00357F8A">
        <w:rPr>
          <w:rFonts w:ascii="Calibri" w:eastAsia="Times New Roman" w:hAnsi="Calibri" w:cs="Calibri"/>
          <w:b/>
          <w:bCs/>
          <w:color w:val="000000"/>
          <w:lang w:eastAsia="en-GB"/>
        </w:rPr>
        <w:t xml:space="preserve">of farms </w:t>
      </w:r>
      <w:r w:rsidRPr="00566BA9">
        <w:rPr>
          <w:rFonts w:ascii="Calibri" w:eastAsia="Times New Roman" w:hAnsi="Calibri" w:cs="Calibri"/>
          <w:b/>
          <w:bCs/>
          <w:color w:val="000000"/>
          <w:lang w:eastAsia="en-GB"/>
        </w:rPr>
        <w:t>was from wind (177 farms, 7.1%), followed by solar (152 farms, 6.1%), biomass and other bio-methane (131</w:t>
      </w:r>
      <w:r w:rsidR="009B1C4E">
        <w:rPr>
          <w:rFonts w:ascii="Calibri" w:eastAsia="Times New Roman" w:hAnsi="Calibri" w:cs="Calibri"/>
          <w:b/>
          <w:bCs/>
          <w:color w:val="000000"/>
          <w:lang w:eastAsia="en-GB"/>
        </w:rPr>
        <w:t xml:space="preserve"> farms</w:t>
      </w:r>
      <w:r w:rsidRPr="00566BA9">
        <w:rPr>
          <w:rFonts w:ascii="Calibri" w:eastAsia="Times New Roman" w:hAnsi="Calibri" w:cs="Calibri"/>
          <w:b/>
          <w:bCs/>
          <w:color w:val="000000"/>
          <w:lang w:eastAsia="en-GB"/>
        </w:rPr>
        <w:t>, 5.3</w:t>
      </w:r>
      <w:r w:rsidR="009B1C4E">
        <w:rPr>
          <w:rFonts w:ascii="Calibri" w:eastAsia="Times New Roman" w:hAnsi="Calibri" w:cs="Calibri"/>
          <w:b/>
          <w:bCs/>
          <w:color w:val="000000"/>
          <w:lang w:eastAsia="en-GB"/>
        </w:rPr>
        <w:t>%</w:t>
      </w:r>
      <w:r w:rsidRPr="00566BA9">
        <w:rPr>
          <w:rFonts w:ascii="Calibri" w:eastAsia="Times New Roman" w:hAnsi="Calibri" w:cs="Calibri"/>
          <w:b/>
          <w:bCs/>
          <w:color w:val="000000"/>
          <w:lang w:eastAsia="en-GB"/>
        </w:rPr>
        <w:t>)</w:t>
      </w:r>
      <w:r w:rsidR="00357F8A">
        <w:rPr>
          <w:rFonts w:ascii="Calibri" w:eastAsia="Times New Roman" w:hAnsi="Calibri" w:cs="Calibri"/>
          <w:b/>
          <w:bCs/>
          <w:color w:val="000000"/>
          <w:lang w:eastAsia="en-GB"/>
        </w:rPr>
        <w:t xml:space="preserve">. </w:t>
      </w:r>
      <w:r w:rsidR="00357F8A">
        <w:rPr>
          <w:rFonts w:ascii="Calibri" w:eastAsia="Times New Roman" w:hAnsi="Calibri" w:cs="Calibri"/>
          <w:color w:val="000000"/>
          <w:lang w:eastAsia="en-GB"/>
        </w:rPr>
        <w:t xml:space="preserve">The less represented was </w:t>
      </w:r>
      <w:bookmarkEnd w:id="10"/>
      <w:r>
        <w:rPr>
          <w:rFonts w:ascii="Calibri" w:eastAsia="Times New Roman" w:hAnsi="Calibri" w:cs="Calibri"/>
          <w:color w:val="000000"/>
          <w:lang w:eastAsia="en-GB"/>
        </w:rPr>
        <w:t>hydro (</w:t>
      </w:r>
      <w:r w:rsidR="00357F8A">
        <w:rPr>
          <w:rFonts w:ascii="Calibri" w:eastAsia="Times New Roman" w:hAnsi="Calibri" w:cs="Calibri"/>
          <w:color w:val="000000"/>
          <w:lang w:eastAsia="en-GB"/>
        </w:rPr>
        <w:t>1.9</w:t>
      </w:r>
      <w:r>
        <w:rPr>
          <w:rFonts w:ascii="Calibri" w:eastAsia="Times New Roman" w:hAnsi="Calibri" w:cs="Calibri"/>
          <w:color w:val="000000"/>
          <w:lang w:eastAsia="en-GB"/>
        </w:rPr>
        <w:t>%) and bio-methane (0.8%). Additionally, 29 farms (1.2%) indicated that they produce other renewable energy</w:t>
      </w:r>
      <w:r w:rsidR="00323565">
        <w:rPr>
          <w:rFonts w:ascii="Calibri" w:eastAsia="Times New Roman" w:hAnsi="Calibri" w:cs="Calibri"/>
          <w:color w:val="000000"/>
          <w:lang w:eastAsia="en-GB"/>
        </w:rPr>
        <w:t xml:space="preserve"> (see Figure </w:t>
      </w:r>
      <w:r w:rsidR="00E35032">
        <w:rPr>
          <w:rFonts w:ascii="Calibri" w:eastAsia="Times New Roman" w:hAnsi="Calibri" w:cs="Calibri"/>
          <w:color w:val="000000"/>
          <w:lang w:eastAsia="en-GB"/>
        </w:rPr>
        <w:t>6</w:t>
      </w:r>
      <w:r w:rsidR="00323565">
        <w:rPr>
          <w:rFonts w:ascii="Calibri" w:eastAsia="Times New Roman" w:hAnsi="Calibri" w:cs="Calibri"/>
          <w:color w:val="000000"/>
          <w:lang w:eastAsia="en-GB"/>
        </w:rPr>
        <w:t>)</w:t>
      </w:r>
      <w:r>
        <w:rPr>
          <w:rFonts w:ascii="Calibri" w:eastAsia="Times New Roman" w:hAnsi="Calibri" w:cs="Calibri"/>
          <w:color w:val="000000"/>
          <w:lang w:eastAsia="en-GB"/>
        </w:rPr>
        <w:t>.</w:t>
      </w:r>
    </w:p>
    <w:p w14:paraId="0B866C7D" w14:textId="77777777" w:rsidR="007C347D" w:rsidRDefault="007C347D" w:rsidP="002929F3">
      <w:pPr>
        <w:spacing w:after="0" w:line="240" w:lineRule="auto"/>
        <w:jc w:val="center"/>
        <w:rPr>
          <w:rFonts w:ascii="Calibri" w:eastAsia="Times New Roman" w:hAnsi="Calibri" w:cs="Calibri"/>
          <w:b/>
          <w:bCs/>
          <w:color w:val="000000"/>
          <w:lang w:eastAsia="en-GB"/>
        </w:rPr>
      </w:pPr>
    </w:p>
    <w:p w14:paraId="77B2F2A7" w14:textId="77777777" w:rsidR="00AD601B" w:rsidRDefault="00AD601B">
      <w:pPr>
        <w:rPr>
          <w:rFonts w:ascii="Calibri" w:eastAsia="Times New Roman" w:hAnsi="Calibri" w:cs="Calibri"/>
          <w:b/>
          <w:bCs/>
          <w:color w:val="000000"/>
          <w:lang w:eastAsia="en-GB"/>
        </w:rPr>
      </w:pPr>
      <w:r>
        <w:rPr>
          <w:rFonts w:ascii="Calibri" w:eastAsia="Times New Roman" w:hAnsi="Calibri" w:cs="Calibri"/>
          <w:b/>
          <w:bCs/>
          <w:color w:val="000000"/>
          <w:lang w:eastAsia="en-GB"/>
        </w:rPr>
        <w:br w:type="page"/>
      </w:r>
    </w:p>
    <w:p w14:paraId="3EED9F0B" w14:textId="3D761FE9" w:rsidR="00323565" w:rsidRDefault="00323565" w:rsidP="002929F3">
      <w:pPr>
        <w:spacing w:after="0" w:line="240" w:lineRule="auto"/>
        <w:jc w:val="center"/>
        <w:rPr>
          <w:rFonts w:ascii="Calibri" w:eastAsia="Times New Roman" w:hAnsi="Calibri" w:cs="Calibri"/>
          <w:b/>
          <w:bCs/>
          <w:color w:val="000000"/>
          <w:lang w:eastAsia="en-GB"/>
        </w:rPr>
      </w:pPr>
      <w:r w:rsidRPr="007C347D">
        <w:rPr>
          <w:rFonts w:ascii="Calibri" w:eastAsia="Times New Roman" w:hAnsi="Calibri" w:cs="Calibri"/>
          <w:b/>
          <w:bCs/>
          <w:color w:val="000000"/>
          <w:lang w:eastAsia="en-GB"/>
        </w:rPr>
        <w:lastRenderedPageBreak/>
        <w:t xml:space="preserve">Figure </w:t>
      </w:r>
      <w:r w:rsidR="00E35032">
        <w:rPr>
          <w:rFonts w:ascii="Calibri" w:eastAsia="Times New Roman" w:hAnsi="Calibri" w:cs="Calibri"/>
          <w:b/>
          <w:bCs/>
          <w:color w:val="000000"/>
          <w:lang w:eastAsia="en-GB"/>
        </w:rPr>
        <w:t>6</w:t>
      </w:r>
      <w:r w:rsidRPr="007C347D">
        <w:rPr>
          <w:rFonts w:ascii="Calibri" w:eastAsia="Times New Roman" w:hAnsi="Calibri" w:cs="Calibri"/>
          <w:b/>
          <w:bCs/>
          <w:color w:val="000000"/>
          <w:lang w:eastAsia="en-GB"/>
        </w:rPr>
        <w:t>: Does this enterprise produce renewable energy? Number of farms.</w:t>
      </w:r>
    </w:p>
    <w:p w14:paraId="4BC64D3C" w14:textId="77777777" w:rsidR="007C347D" w:rsidRPr="007C347D" w:rsidRDefault="007C347D" w:rsidP="002929F3">
      <w:pPr>
        <w:spacing w:after="0" w:line="240" w:lineRule="auto"/>
        <w:jc w:val="center"/>
        <w:rPr>
          <w:rFonts w:ascii="Calibri" w:eastAsia="Times New Roman" w:hAnsi="Calibri" w:cs="Calibri"/>
          <w:b/>
          <w:bCs/>
          <w:color w:val="000000"/>
          <w:lang w:eastAsia="en-GB"/>
        </w:rPr>
      </w:pPr>
    </w:p>
    <w:p w14:paraId="2FAD7A3A" w14:textId="2919BDB5" w:rsidR="000B265E" w:rsidRPr="000B265E" w:rsidRDefault="000B265E" w:rsidP="002929F3">
      <w:pPr>
        <w:spacing w:after="0" w:line="240" w:lineRule="auto"/>
        <w:jc w:val="center"/>
        <w:rPr>
          <w:rFonts w:ascii="Calibri" w:eastAsia="Times New Roman" w:hAnsi="Calibri" w:cs="Calibri"/>
          <w:i/>
          <w:iCs/>
          <w:color w:val="000000"/>
          <w:lang w:eastAsia="en-GB"/>
        </w:rPr>
      </w:pPr>
      <w:r>
        <w:rPr>
          <w:noProof/>
        </w:rPr>
        <w:drawing>
          <wp:inline distT="0" distB="0" distL="0" distR="0" wp14:anchorId="39C83E4A" wp14:editId="0E1504F6">
            <wp:extent cx="4572000" cy="2743200"/>
            <wp:effectExtent l="0" t="0" r="0" b="0"/>
            <wp:docPr id="28" name="Chart 28">
              <a:extLst xmlns:a="http://schemas.openxmlformats.org/drawingml/2006/main">
                <a:ext uri="{FF2B5EF4-FFF2-40B4-BE49-F238E27FC236}">
                  <a16:creationId xmlns:a16="http://schemas.microsoft.com/office/drawing/2014/main" id="{3772D8B4-35BC-EC55-827C-38960FB1BE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E5A258D" w14:textId="754FF677" w:rsidR="007136F8" w:rsidRDefault="00323565" w:rsidP="002929F3">
      <w:pPr>
        <w:spacing w:after="0" w:line="240" w:lineRule="auto"/>
        <w:jc w:val="right"/>
        <w:rPr>
          <w:rFonts w:ascii="Calibri" w:eastAsia="Times New Roman" w:hAnsi="Calibri" w:cs="Calibri"/>
          <w:color w:val="000000"/>
          <w:lang w:eastAsia="en-GB"/>
        </w:rPr>
      </w:pPr>
      <w:r>
        <w:rPr>
          <w:rFonts w:ascii="Calibri" w:eastAsia="Times New Roman" w:hAnsi="Calibri" w:cs="Calibri"/>
          <w:noProof/>
          <w:color w:val="000000"/>
          <w:lang w:eastAsia="en-GB"/>
        </w:rPr>
        <w:t>Source of data: Farmer Intention Survey (2018).</w:t>
      </w:r>
    </w:p>
    <w:p w14:paraId="201D43D7" w14:textId="14041B6D" w:rsidR="007136F8" w:rsidRDefault="007136F8" w:rsidP="007136F8">
      <w:pPr>
        <w:spacing w:after="0" w:line="240" w:lineRule="auto"/>
        <w:rPr>
          <w:rFonts w:ascii="Calibri" w:eastAsia="Times New Roman" w:hAnsi="Calibri" w:cs="Calibri"/>
          <w:color w:val="000000"/>
          <w:lang w:eastAsia="en-GB"/>
        </w:rPr>
      </w:pPr>
    </w:p>
    <w:p w14:paraId="7C9CD9B8" w14:textId="16017912" w:rsidR="006E3568" w:rsidRDefault="006E3568" w:rsidP="00D424A3">
      <w:pPr>
        <w:spacing w:after="0" w:line="240" w:lineRule="auto"/>
        <w:jc w:val="center"/>
        <w:rPr>
          <w:rFonts w:ascii="Calibri" w:eastAsia="Times New Roman" w:hAnsi="Calibri" w:cs="Calibri"/>
          <w:b/>
          <w:bCs/>
          <w:color w:val="000000"/>
          <w:lang w:eastAsia="en-GB"/>
        </w:rPr>
      </w:pPr>
      <w:r w:rsidRPr="002929F3">
        <w:rPr>
          <w:rFonts w:ascii="Calibri" w:eastAsia="Times New Roman" w:hAnsi="Calibri" w:cs="Calibri"/>
          <w:b/>
          <w:bCs/>
          <w:color w:val="000000"/>
          <w:lang w:eastAsia="en-GB"/>
        </w:rPr>
        <w:t xml:space="preserve">Table </w:t>
      </w:r>
      <w:r w:rsidR="00B10576" w:rsidRPr="002929F3">
        <w:rPr>
          <w:rFonts w:ascii="Calibri" w:eastAsia="Times New Roman" w:hAnsi="Calibri" w:cs="Calibri"/>
          <w:b/>
          <w:bCs/>
          <w:color w:val="000000"/>
          <w:lang w:eastAsia="en-GB"/>
        </w:rPr>
        <w:t>1</w:t>
      </w:r>
      <w:r w:rsidRPr="002929F3">
        <w:rPr>
          <w:rFonts w:ascii="Calibri" w:eastAsia="Times New Roman" w:hAnsi="Calibri" w:cs="Calibri"/>
          <w:b/>
          <w:bCs/>
          <w:color w:val="000000"/>
          <w:lang w:eastAsia="en-GB"/>
        </w:rPr>
        <w:t>: Diversification activities</w:t>
      </w:r>
    </w:p>
    <w:p w14:paraId="518E746A" w14:textId="77777777" w:rsidR="00D424A3" w:rsidRPr="002929F3" w:rsidRDefault="00D424A3" w:rsidP="002929F3">
      <w:pPr>
        <w:spacing w:after="0" w:line="240" w:lineRule="auto"/>
        <w:jc w:val="center"/>
        <w:rPr>
          <w:rFonts w:ascii="Calibri" w:eastAsia="Times New Roman" w:hAnsi="Calibri" w:cs="Calibri"/>
          <w:b/>
          <w:bCs/>
          <w:color w:val="000000"/>
          <w:lang w:eastAsia="en-GB"/>
        </w:rPr>
      </w:pPr>
    </w:p>
    <w:tbl>
      <w:tblPr>
        <w:tblStyle w:val="GridTable5Dark-Accent1"/>
        <w:tblW w:w="0" w:type="auto"/>
        <w:tblLook w:val="04A0" w:firstRow="1" w:lastRow="0" w:firstColumn="1" w:lastColumn="0" w:noHBand="0" w:noVBand="1"/>
      </w:tblPr>
      <w:tblGrid>
        <w:gridCol w:w="3005"/>
        <w:gridCol w:w="3005"/>
        <w:gridCol w:w="3006"/>
      </w:tblGrid>
      <w:tr w:rsidR="00323565" w:rsidRPr="006E3568" w14:paraId="0BBE22BC" w14:textId="77777777" w:rsidTr="00FF15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704A2481" w14:textId="77777777" w:rsidR="00323565" w:rsidRPr="006E3568" w:rsidRDefault="00323565" w:rsidP="007136F8">
            <w:pPr>
              <w:rPr>
                <w:rFonts w:ascii="Calibri" w:eastAsia="Times New Roman" w:hAnsi="Calibri" w:cs="Calibri"/>
                <w:b w:val="0"/>
                <w:bCs w:val="0"/>
                <w:color w:val="000000"/>
                <w:lang w:eastAsia="en-GB"/>
              </w:rPr>
            </w:pPr>
          </w:p>
        </w:tc>
        <w:tc>
          <w:tcPr>
            <w:tcW w:w="3005" w:type="dxa"/>
          </w:tcPr>
          <w:p w14:paraId="67675DC0" w14:textId="6791AE84" w:rsidR="00323565" w:rsidRPr="006E3568" w:rsidRDefault="00323565" w:rsidP="007136F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6E3568">
              <w:rPr>
                <w:rFonts w:ascii="Calibri" w:eastAsia="Times New Roman" w:hAnsi="Calibri" w:cs="Calibri"/>
                <w:color w:val="000000"/>
                <w:lang w:eastAsia="en-GB"/>
              </w:rPr>
              <w:t>Yes</w:t>
            </w:r>
          </w:p>
        </w:tc>
        <w:tc>
          <w:tcPr>
            <w:tcW w:w="3006" w:type="dxa"/>
          </w:tcPr>
          <w:p w14:paraId="03847661" w14:textId="031606A2" w:rsidR="00323565" w:rsidRPr="006E3568" w:rsidRDefault="00323565" w:rsidP="007136F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6E3568">
              <w:rPr>
                <w:rFonts w:ascii="Calibri" w:eastAsia="Times New Roman" w:hAnsi="Calibri" w:cs="Calibri"/>
                <w:color w:val="000000"/>
                <w:lang w:eastAsia="en-GB"/>
              </w:rPr>
              <w:t>No</w:t>
            </w:r>
          </w:p>
        </w:tc>
      </w:tr>
      <w:tr w:rsidR="00323565" w:rsidRPr="000A4F86" w14:paraId="52E1C395" w14:textId="77777777" w:rsidTr="00FF1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677AF364" w14:textId="77777777" w:rsidR="00323565" w:rsidRDefault="00323565" w:rsidP="007136F8">
            <w:pPr>
              <w:rPr>
                <w:rFonts w:ascii="Calibri" w:eastAsia="Times New Roman" w:hAnsi="Calibri" w:cs="Calibri"/>
                <w:b w:val="0"/>
                <w:bCs w:val="0"/>
                <w:color w:val="000000"/>
                <w:lang w:eastAsia="en-GB"/>
              </w:rPr>
            </w:pPr>
            <w:r w:rsidRPr="000A4F86">
              <w:rPr>
                <w:rFonts w:ascii="Calibri" w:eastAsia="Times New Roman" w:hAnsi="Calibri" w:cs="Calibri"/>
                <w:color w:val="000000"/>
                <w:lang w:eastAsia="en-GB"/>
              </w:rPr>
              <w:t xml:space="preserve">Is </w:t>
            </w:r>
            <w:proofErr w:type="spellStart"/>
            <w:r w:rsidRPr="000A4F86">
              <w:rPr>
                <w:rFonts w:ascii="Calibri" w:eastAsia="Times New Roman" w:hAnsi="Calibri" w:cs="Calibri"/>
                <w:color w:val="000000"/>
                <w:lang w:eastAsia="en-GB"/>
              </w:rPr>
              <w:t>agri</w:t>
            </w:r>
            <w:proofErr w:type="spellEnd"/>
            <w:r w:rsidRPr="000A4F86">
              <w:rPr>
                <w:rFonts w:ascii="Calibri" w:eastAsia="Times New Roman" w:hAnsi="Calibri" w:cs="Calibri"/>
                <w:color w:val="000000"/>
                <w:lang w:eastAsia="en-GB"/>
              </w:rPr>
              <w:t>-tourism operated on the farm?</w:t>
            </w:r>
          </w:p>
          <w:p w14:paraId="18474251" w14:textId="7A5D4708" w:rsidR="00FF15A4" w:rsidRPr="000A4F86" w:rsidRDefault="00FF15A4" w:rsidP="007136F8">
            <w:pPr>
              <w:rPr>
                <w:rFonts w:ascii="Calibri" w:eastAsia="Times New Roman" w:hAnsi="Calibri" w:cs="Calibri"/>
                <w:color w:val="000000"/>
                <w:lang w:eastAsia="en-GB"/>
              </w:rPr>
            </w:pPr>
          </w:p>
        </w:tc>
        <w:tc>
          <w:tcPr>
            <w:tcW w:w="3005" w:type="dxa"/>
          </w:tcPr>
          <w:p w14:paraId="00C7E3DD" w14:textId="15D74B5D" w:rsidR="00323565" w:rsidRPr="000A4F86" w:rsidRDefault="00323565" w:rsidP="007136F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0A4F86">
              <w:rPr>
                <w:rFonts w:ascii="Calibri" w:eastAsia="Times New Roman" w:hAnsi="Calibri" w:cs="Calibri"/>
                <w:color w:val="000000"/>
                <w:lang w:eastAsia="en-GB"/>
              </w:rPr>
              <w:t>16.7% (</w:t>
            </w:r>
            <w:r w:rsidR="006E3568" w:rsidRPr="000A4F86">
              <w:rPr>
                <w:rFonts w:ascii="Calibri" w:eastAsia="Times New Roman" w:hAnsi="Calibri" w:cs="Calibri"/>
                <w:color w:val="000000"/>
                <w:lang w:eastAsia="en-GB"/>
              </w:rPr>
              <w:t>416 farms)</w:t>
            </w:r>
          </w:p>
        </w:tc>
        <w:tc>
          <w:tcPr>
            <w:tcW w:w="3006" w:type="dxa"/>
          </w:tcPr>
          <w:p w14:paraId="0F7D3EE0" w14:textId="6424BE74" w:rsidR="00323565" w:rsidRPr="000A4F86" w:rsidRDefault="00323565" w:rsidP="007136F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0A4F86">
              <w:rPr>
                <w:rFonts w:ascii="Calibri" w:eastAsia="Times New Roman" w:hAnsi="Calibri" w:cs="Calibri"/>
                <w:color w:val="000000"/>
                <w:lang w:eastAsia="en-GB"/>
              </w:rPr>
              <w:t>41.6% (1,038 farms)</w:t>
            </w:r>
          </w:p>
        </w:tc>
      </w:tr>
      <w:tr w:rsidR="00323565" w:rsidRPr="000A4F86" w14:paraId="49FC5207" w14:textId="77777777" w:rsidTr="00FF15A4">
        <w:tc>
          <w:tcPr>
            <w:cnfStyle w:val="001000000000" w:firstRow="0" w:lastRow="0" w:firstColumn="1" w:lastColumn="0" w:oddVBand="0" w:evenVBand="0" w:oddHBand="0" w:evenHBand="0" w:firstRowFirstColumn="0" w:firstRowLastColumn="0" w:lastRowFirstColumn="0" w:lastRowLastColumn="0"/>
            <w:tcW w:w="3005" w:type="dxa"/>
          </w:tcPr>
          <w:p w14:paraId="6C8F967E" w14:textId="77777777" w:rsidR="00323565" w:rsidRDefault="006E3568" w:rsidP="007136F8">
            <w:pPr>
              <w:rPr>
                <w:rFonts w:ascii="Calibri" w:eastAsia="Times New Roman" w:hAnsi="Calibri" w:cs="Calibri"/>
                <w:b w:val="0"/>
                <w:bCs w:val="0"/>
                <w:color w:val="000000"/>
                <w:lang w:eastAsia="en-GB"/>
              </w:rPr>
            </w:pPr>
            <w:r w:rsidRPr="000A4F86">
              <w:rPr>
                <w:rFonts w:ascii="Calibri" w:eastAsia="Times New Roman" w:hAnsi="Calibri" w:cs="Calibri"/>
                <w:color w:val="000000"/>
                <w:lang w:eastAsia="en-GB"/>
              </w:rPr>
              <w:t xml:space="preserve">Are diversification enterprises other than renewable energy or </w:t>
            </w:r>
            <w:proofErr w:type="spellStart"/>
            <w:r w:rsidRPr="000A4F86">
              <w:rPr>
                <w:rFonts w:ascii="Calibri" w:eastAsia="Times New Roman" w:hAnsi="Calibri" w:cs="Calibri"/>
                <w:color w:val="000000"/>
                <w:lang w:eastAsia="en-GB"/>
              </w:rPr>
              <w:t>agri</w:t>
            </w:r>
            <w:proofErr w:type="spellEnd"/>
            <w:r w:rsidRPr="000A4F86">
              <w:rPr>
                <w:rFonts w:ascii="Calibri" w:eastAsia="Times New Roman" w:hAnsi="Calibri" w:cs="Calibri"/>
                <w:color w:val="000000"/>
                <w:lang w:eastAsia="en-GB"/>
              </w:rPr>
              <w:t>-tourism operated on the farm?</w:t>
            </w:r>
          </w:p>
          <w:p w14:paraId="3A1916EA" w14:textId="72D83C56" w:rsidR="00FF15A4" w:rsidRPr="000A4F86" w:rsidRDefault="00FF15A4" w:rsidP="007136F8">
            <w:pPr>
              <w:rPr>
                <w:rFonts w:ascii="Calibri" w:eastAsia="Times New Roman" w:hAnsi="Calibri" w:cs="Calibri"/>
                <w:color w:val="000000"/>
                <w:lang w:eastAsia="en-GB"/>
              </w:rPr>
            </w:pPr>
          </w:p>
        </w:tc>
        <w:tc>
          <w:tcPr>
            <w:tcW w:w="3005" w:type="dxa"/>
          </w:tcPr>
          <w:p w14:paraId="6F90E0D4" w14:textId="65A5252F" w:rsidR="00323565" w:rsidRPr="000A4F86" w:rsidRDefault="006E3568" w:rsidP="007136F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en-GB"/>
              </w:rPr>
            </w:pPr>
            <w:r w:rsidRPr="000A4F86">
              <w:rPr>
                <w:rFonts w:ascii="Calibri" w:eastAsia="Times New Roman" w:hAnsi="Calibri" w:cs="Calibri"/>
                <w:color w:val="000000"/>
                <w:lang w:eastAsia="en-GB"/>
              </w:rPr>
              <w:t>26.7% (666 farms)</w:t>
            </w:r>
          </w:p>
        </w:tc>
        <w:tc>
          <w:tcPr>
            <w:tcW w:w="3006" w:type="dxa"/>
          </w:tcPr>
          <w:p w14:paraId="240E0C58" w14:textId="15AE0EE3" w:rsidR="00323565" w:rsidRPr="000A4F86" w:rsidRDefault="006E3568" w:rsidP="007136F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0A4F86">
              <w:rPr>
                <w:rFonts w:ascii="Calibri" w:eastAsia="Times New Roman" w:hAnsi="Calibri" w:cs="Calibri"/>
                <w:color w:val="000000"/>
                <w:lang w:eastAsia="en-GB"/>
              </w:rPr>
              <w:t>31.7% (792 farms)</w:t>
            </w:r>
          </w:p>
        </w:tc>
      </w:tr>
      <w:tr w:rsidR="00323565" w:rsidRPr="000A4F86" w14:paraId="47DE7C26" w14:textId="77777777" w:rsidTr="00FF1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55A8799B" w14:textId="77777777" w:rsidR="00323565" w:rsidRDefault="006E3568" w:rsidP="007136F8">
            <w:pPr>
              <w:rPr>
                <w:rFonts w:ascii="Calibri" w:eastAsia="Times New Roman" w:hAnsi="Calibri" w:cs="Calibri"/>
                <w:b w:val="0"/>
                <w:bCs w:val="0"/>
                <w:color w:val="000000"/>
                <w:lang w:eastAsia="en-GB"/>
              </w:rPr>
            </w:pPr>
            <w:r w:rsidRPr="000A4F86">
              <w:rPr>
                <w:rFonts w:ascii="Calibri" w:eastAsia="Times New Roman" w:hAnsi="Calibri" w:cs="Calibri"/>
                <w:color w:val="000000"/>
                <w:lang w:eastAsia="en-GB"/>
              </w:rPr>
              <w:t>Do your diversification activities make an overall profit?</w:t>
            </w:r>
          </w:p>
          <w:p w14:paraId="6FE3AA03" w14:textId="5B8D454D" w:rsidR="00FF15A4" w:rsidRPr="000A4F86" w:rsidRDefault="00FF15A4" w:rsidP="007136F8">
            <w:pPr>
              <w:rPr>
                <w:rFonts w:ascii="Calibri" w:eastAsia="Times New Roman" w:hAnsi="Calibri" w:cs="Calibri"/>
                <w:color w:val="000000"/>
                <w:lang w:eastAsia="en-GB"/>
              </w:rPr>
            </w:pPr>
          </w:p>
        </w:tc>
        <w:tc>
          <w:tcPr>
            <w:tcW w:w="3005" w:type="dxa"/>
          </w:tcPr>
          <w:p w14:paraId="0BFE1C45" w14:textId="574BE07A" w:rsidR="00323565" w:rsidRPr="000A4F86" w:rsidRDefault="006E3568" w:rsidP="007136F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0A4F86">
              <w:rPr>
                <w:rFonts w:ascii="Calibri" w:eastAsia="Times New Roman" w:hAnsi="Calibri" w:cs="Calibri"/>
                <w:color w:val="000000"/>
                <w:lang w:eastAsia="en-GB"/>
              </w:rPr>
              <w:t>13.1% (186 farms)</w:t>
            </w:r>
          </w:p>
        </w:tc>
        <w:tc>
          <w:tcPr>
            <w:tcW w:w="3006" w:type="dxa"/>
          </w:tcPr>
          <w:p w14:paraId="2E8F3B30" w14:textId="267F9519" w:rsidR="00323565" w:rsidRPr="000A4F86" w:rsidRDefault="006E3568" w:rsidP="007136F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0A4F86">
              <w:rPr>
                <w:rFonts w:ascii="Calibri" w:eastAsia="Times New Roman" w:hAnsi="Calibri" w:cs="Calibri"/>
                <w:color w:val="000000"/>
                <w:lang w:eastAsia="en-GB"/>
              </w:rPr>
              <w:t>83.1% (1,182 farms)</w:t>
            </w:r>
          </w:p>
        </w:tc>
      </w:tr>
    </w:tbl>
    <w:p w14:paraId="5E01FBCA" w14:textId="0CD272BC" w:rsidR="00323565" w:rsidRPr="006E3568" w:rsidRDefault="006E3568" w:rsidP="007C347D">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Source of data: Farmer Intention Survey (2018).</w:t>
      </w:r>
    </w:p>
    <w:p w14:paraId="6C2E01FA" w14:textId="77777777" w:rsidR="00323565" w:rsidRDefault="00323565" w:rsidP="007136F8">
      <w:pPr>
        <w:spacing w:after="0" w:line="240" w:lineRule="auto"/>
        <w:rPr>
          <w:rFonts w:ascii="Calibri" w:eastAsia="Times New Roman" w:hAnsi="Calibri" w:cs="Calibri"/>
          <w:i/>
          <w:iCs/>
          <w:color w:val="000000"/>
          <w:lang w:eastAsia="en-GB"/>
        </w:rPr>
      </w:pPr>
    </w:p>
    <w:p w14:paraId="7F18A6E4" w14:textId="3B2EA839" w:rsidR="00323565" w:rsidRPr="009B1C4E" w:rsidRDefault="009B1C4E" w:rsidP="009B1C4E">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As is </w:t>
      </w:r>
      <w:r w:rsidR="00FF15A4">
        <w:rPr>
          <w:rFonts w:ascii="Calibri" w:eastAsia="Times New Roman" w:hAnsi="Calibri" w:cs="Calibri"/>
          <w:color w:val="000000"/>
          <w:lang w:eastAsia="en-GB"/>
        </w:rPr>
        <w:t>evident</w:t>
      </w:r>
      <w:r>
        <w:rPr>
          <w:rFonts w:ascii="Calibri" w:eastAsia="Times New Roman" w:hAnsi="Calibri" w:cs="Calibri"/>
          <w:color w:val="000000"/>
          <w:lang w:eastAsia="en-GB"/>
        </w:rPr>
        <w:t xml:space="preserve"> in Table 1, a</w:t>
      </w:r>
      <w:r w:rsidR="00323565">
        <w:rPr>
          <w:rFonts w:ascii="Calibri" w:eastAsia="Times New Roman" w:hAnsi="Calibri" w:cs="Calibri"/>
          <w:color w:val="000000"/>
          <w:lang w:eastAsia="en-GB"/>
        </w:rPr>
        <w:t xml:space="preserve">ltogether 416 farms </w:t>
      </w:r>
      <w:bookmarkStart w:id="11" w:name="_Hlk128154399"/>
      <w:r w:rsidR="00323565" w:rsidRPr="00566BA9">
        <w:rPr>
          <w:rFonts w:ascii="Calibri" w:eastAsia="Times New Roman" w:hAnsi="Calibri" w:cs="Calibri"/>
          <w:b/>
          <w:bCs/>
          <w:color w:val="000000"/>
          <w:lang w:eastAsia="en-GB"/>
        </w:rPr>
        <w:t xml:space="preserve">(16.7%) declared that </w:t>
      </w:r>
      <w:proofErr w:type="spellStart"/>
      <w:r w:rsidR="00323565" w:rsidRPr="00566BA9">
        <w:rPr>
          <w:rFonts w:ascii="Calibri" w:eastAsia="Times New Roman" w:hAnsi="Calibri" w:cs="Calibri"/>
          <w:b/>
          <w:bCs/>
          <w:color w:val="000000"/>
          <w:lang w:eastAsia="en-GB"/>
        </w:rPr>
        <w:t>agri</w:t>
      </w:r>
      <w:proofErr w:type="spellEnd"/>
      <w:r w:rsidR="00323565" w:rsidRPr="00566BA9">
        <w:rPr>
          <w:rFonts w:ascii="Calibri" w:eastAsia="Times New Roman" w:hAnsi="Calibri" w:cs="Calibri"/>
          <w:b/>
          <w:bCs/>
          <w:color w:val="000000"/>
          <w:lang w:eastAsia="en-GB"/>
        </w:rPr>
        <w:t>-tourism is operated in their farm.</w:t>
      </w:r>
      <w:r w:rsidR="00323565">
        <w:rPr>
          <w:rFonts w:ascii="Calibri" w:eastAsia="Times New Roman" w:hAnsi="Calibri" w:cs="Calibri"/>
          <w:color w:val="000000"/>
          <w:lang w:eastAsia="en-GB"/>
        </w:rPr>
        <w:t xml:space="preserve"> </w:t>
      </w:r>
      <w:bookmarkEnd w:id="11"/>
      <w:r w:rsidR="006E3568">
        <w:rPr>
          <w:rFonts w:ascii="Calibri" w:eastAsia="Times New Roman" w:hAnsi="Calibri" w:cs="Calibri"/>
          <w:color w:val="000000"/>
          <w:lang w:eastAsia="en-GB"/>
        </w:rPr>
        <w:t xml:space="preserve">41.6% </w:t>
      </w:r>
      <w:r w:rsidR="00323565">
        <w:rPr>
          <w:rFonts w:ascii="Calibri" w:eastAsia="Times New Roman" w:hAnsi="Calibri" w:cs="Calibri"/>
          <w:color w:val="000000"/>
          <w:lang w:eastAsia="en-GB"/>
        </w:rPr>
        <w:t>of farmers (1,038) declare</w:t>
      </w:r>
      <w:r>
        <w:rPr>
          <w:rFonts w:ascii="Calibri" w:eastAsia="Times New Roman" w:hAnsi="Calibri" w:cs="Calibri"/>
          <w:color w:val="000000"/>
          <w:lang w:eastAsia="en-GB"/>
        </w:rPr>
        <w:t>d</w:t>
      </w:r>
      <w:r w:rsidR="00323565">
        <w:rPr>
          <w:rFonts w:ascii="Calibri" w:eastAsia="Times New Roman" w:hAnsi="Calibri" w:cs="Calibri"/>
          <w:color w:val="000000"/>
          <w:lang w:eastAsia="en-GB"/>
        </w:rPr>
        <w:t xml:space="preserve"> no</w:t>
      </w:r>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agri</w:t>
      </w:r>
      <w:proofErr w:type="spellEnd"/>
      <w:r>
        <w:rPr>
          <w:rFonts w:ascii="Calibri" w:eastAsia="Times New Roman" w:hAnsi="Calibri" w:cs="Calibri"/>
          <w:color w:val="000000"/>
          <w:lang w:eastAsia="en-GB"/>
        </w:rPr>
        <w:t>-tourism</w:t>
      </w:r>
      <w:r w:rsidR="00323565">
        <w:rPr>
          <w:rFonts w:ascii="Calibri" w:eastAsia="Times New Roman" w:hAnsi="Calibri" w:cs="Calibri"/>
          <w:color w:val="000000"/>
          <w:lang w:eastAsia="en-GB"/>
        </w:rPr>
        <w:t>.</w:t>
      </w:r>
      <w:r w:rsidR="006E3568">
        <w:rPr>
          <w:rFonts w:ascii="Calibri" w:eastAsia="Times New Roman" w:hAnsi="Calibri" w:cs="Calibri"/>
          <w:color w:val="000000"/>
          <w:lang w:eastAsia="en-GB"/>
        </w:rPr>
        <w:t xml:space="preserve"> </w:t>
      </w:r>
      <w:r w:rsidR="00323565">
        <w:rPr>
          <w:rFonts w:ascii="Calibri" w:eastAsia="Times New Roman" w:hAnsi="Calibri" w:cs="Calibri"/>
          <w:color w:val="000000"/>
          <w:lang w:eastAsia="en-GB"/>
        </w:rPr>
        <w:t>666 farms (</w:t>
      </w:r>
      <w:bookmarkStart w:id="12" w:name="_Hlk128154418"/>
      <w:r w:rsidR="00323565" w:rsidRPr="00566BA9">
        <w:rPr>
          <w:rFonts w:ascii="Calibri" w:eastAsia="Times New Roman" w:hAnsi="Calibri" w:cs="Calibri"/>
          <w:b/>
          <w:bCs/>
          <w:color w:val="000000"/>
          <w:lang w:eastAsia="en-GB"/>
        </w:rPr>
        <w:t>26.7% of the sample) also operate</w:t>
      </w:r>
      <w:r>
        <w:rPr>
          <w:rFonts w:ascii="Calibri" w:eastAsia="Times New Roman" w:hAnsi="Calibri" w:cs="Calibri"/>
          <w:b/>
          <w:bCs/>
          <w:color w:val="000000"/>
          <w:lang w:eastAsia="en-GB"/>
        </w:rPr>
        <w:t>d</w:t>
      </w:r>
      <w:r w:rsidR="00323565" w:rsidRPr="00566BA9">
        <w:rPr>
          <w:rFonts w:ascii="Calibri" w:eastAsia="Times New Roman" w:hAnsi="Calibri" w:cs="Calibri"/>
          <w:b/>
          <w:bCs/>
          <w:color w:val="000000"/>
          <w:lang w:eastAsia="en-GB"/>
        </w:rPr>
        <w:t xml:space="preserve"> other</w:t>
      </w:r>
      <w:r>
        <w:rPr>
          <w:rFonts w:ascii="Calibri" w:eastAsia="Times New Roman" w:hAnsi="Calibri" w:cs="Calibri"/>
          <w:b/>
          <w:bCs/>
          <w:color w:val="000000"/>
          <w:lang w:eastAsia="en-GB"/>
        </w:rPr>
        <w:t xml:space="preserve"> diversification activity</w:t>
      </w:r>
      <w:r w:rsidR="00323565" w:rsidRPr="00566BA9">
        <w:rPr>
          <w:rFonts w:ascii="Calibri" w:eastAsia="Times New Roman" w:hAnsi="Calibri" w:cs="Calibri"/>
          <w:b/>
          <w:bCs/>
          <w:color w:val="000000"/>
          <w:lang w:eastAsia="en-GB"/>
        </w:rPr>
        <w:t xml:space="preserve"> than renewable energy or </w:t>
      </w:r>
      <w:proofErr w:type="spellStart"/>
      <w:r w:rsidR="00323565" w:rsidRPr="00566BA9">
        <w:rPr>
          <w:rFonts w:ascii="Calibri" w:eastAsia="Times New Roman" w:hAnsi="Calibri" w:cs="Calibri"/>
          <w:b/>
          <w:bCs/>
          <w:color w:val="000000"/>
          <w:lang w:eastAsia="en-GB"/>
        </w:rPr>
        <w:t>agri</w:t>
      </w:r>
      <w:proofErr w:type="spellEnd"/>
      <w:r w:rsidR="00323565" w:rsidRPr="00566BA9">
        <w:rPr>
          <w:rFonts w:ascii="Calibri" w:eastAsia="Times New Roman" w:hAnsi="Calibri" w:cs="Calibri"/>
          <w:b/>
          <w:bCs/>
          <w:color w:val="000000"/>
          <w:lang w:eastAsia="en-GB"/>
        </w:rPr>
        <w:t>-tourism</w:t>
      </w:r>
      <w:bookmarkEnd w:id="12"/>
      <w:r>
        <w:rPr>
          <w:rFonts w:ascii="Calibri" w:eastAsia="Times New Roman" w:hAnsi="Calibri" w:cs="Calibri"/>
          <w:color w:val="000000"/>
          <w:lang w:eastAsia="en-GB"/>
        </w:rPr>
        <w:t>.</w:t>
      </w:r>
      <w:r w:rsidR="006E3568">
        <w:rPr>
          <w:rFonts w:ascii="Calibri" w:eastAsia="Times New Roman" w:hAnsi="Calibri" w:cs="Calibri"/>
          <w:color w:val="000000"/>
          <w:lang w:eastAsia="en-GB"/>
        </w:rPr>
        <w:t xml:space="preserve"> </w:t>
      </w:r>
      <w:bookmarkStart w:id="13" w:name="_Hlk128154467"/>
      <w:r>
        <w:rPr>
          <w:rFonts w:ascii="Calibri" w:eastAsia="Times New Roman" w:hAnsi="Calibri" w:cs="Calibri"/>
          <w:color w:val="000000"/>
          <w:lang w:eastAsia="en-GB"/>
        </w:rPr>
        <w:t xml:space="preserve">Diversification activities seems to be well represented at Scottish farms, </w:t>
      </w:r>
      <w:r>
        <w:rPr>
          <w:rFonts w:ascii="Calibri" w:eastAsia="Times New Roman" w:hAnsi="Calibri" w:cs="Calibri"/>
          <w:b/>
          <w:bCs/>
          <w:color w:val="000000"/>
          <w:lang w:eastAsia="en-GB"/>
        </w:rPr>
        <w:t>however o</w:t>
      </w:r>
      <w:r w:rsidR="006E3568" w:rsidRPr="009B1C4E">
        <w:rPr>
          <w:rFonts w:ascii="Calibri" w:eastAsia="Times New Roman" w:hAnsi="Calibri" w:cs="Calibri"/>
          <w:b/>
          <w:bCs/>
          <w:color w:val="000000"/>
          <w:lang w:eastAsia="en-GB"/>
        </w:rPr>
        <w:t>nly</w:t>
      </w:r>
      <w:r w:rsidR="006E3568" w:rsidRPr="00566BA9">
        <w:rPr>
          <w:rFonts w:ascii="Calibri" w:eastAsia="Times New Roman" w:hAnsi="Calibri" w:cs="Calibri"/>
          <w:b/>
          <w:bCs/>
          <w:color w:val="000000"/>
          <w:lang w:eastAsia="en-GB"/>
        </w:rPr>
        <w:t xml:space="preserve"> 13.1% of farmers claim</w:t>
      </w:r>
      <w:r>
        <w:rPr>
          <w:rFonts w:ascii="Calibri" w:eastAsia="Times New Roman" w:hAnsi="Calibri" w:cs="Calibri"/>
          <w:b/>
          <w:bCs/>
          <w:color w:val="000000"/>
          <w:lang w:eastAsia="en-GB"/>
        </w:rPr>
        <w:t>ed</w:t>
      </w:r>
      <w:r w:rsidR="006E3568" w:rsidRPr="00566BA9">
        <w:rPr>
          <w:rFonts w:ascii="Calibri" w:eastAsia="Times New Roman" w:hAnsi="Calibri" w:cs="Calibri"/>
          <w:b/>
          <w:bCs/>
          <w:color w:val="000000"/>
          <w:lang w:eastAsia="en-GB"/>
        </w:rPr>
        <w:t xml:space="preserve"> that their diversification activities make an overall profit</w:t>
      </w:r>
      <w:r>
        <w:rPr>
          <w:rFonts w:ascii="Calibri" w:eastAsia="Times New Roman" w:hAnsi="Calibri" w:cs="Calibri"/>
          <w:b/>
          <w:bCs/>
          <w:color w:val="000000"/>
          <w:lang w:eastAsia="en-GB"/>
        </w:rPr>
        <w:t xml:space="preserve">. </w:t>
      </w:r>
      <w:r w:rsidRPr="009B1C4E">
        <w:rPr>
          <w:rFonts w:ascii="Calibri" w:eastAsia="Times New Roman" w:hAnsi="Calibri" w:cs="Calibri"/>
          <w:color w:val="000000"/>
          <w:lang w:eastAsia="en-GB"/>
        </w:rPr>
        <w:t xml:space="preserve">It is </w:t>
      </w:r>
      <w:r w:rsidR="006E3568" w:rsidRPr="009B1C4E">
        <w:rPr>
          <w:rFonts w:ascii="Calibri" w:eastAsia="Times New Roman" w:hAnsi="Calibri" w:cs="Calibri"/>
          <w:color w:val="000000"/>
          <w:lang w:eastAsia="en-GB"/>
        </w:rPr>
        <w:t>surprisin</w:t>
      </w:r>
      <w:r w:rsidRPr="009B1C4E">
        <w:rPr>
          <w:rFonts w:ascii="Calibri" w:eastAsia="Times New Roman" w:hAnsi="Calibri" w:cs="Calibri"/>
          <w:color w:val="000000"/>
          <w:lang w:eastAsia="en-GB"/>
        </w:rPr>
        <w:t xml:space="preserve">g that for </w:t>
      </w:r>
      <w:r w:rsidR="006E3568" w:rsidRPr="009B1C4E">
        <w:rPr>
          <w:rFonts w:ascii="Calibri" w:eastAsia="Times New Roman" w:hAnsi="Calibri" w:cs="Calibri"/>
          <w:color w:val="000000"/>
          <w:lang w:eastAsia="en-GB"/>
        </w:rPr>
        <w:t xml:space="preserve">83.1% of farms </w:t>
      </w:r>
      <w:r w:rsidRPr="009B1C4E">
        <w:rPr>
          <w:rFonts w:ascii="Calibri" w:eastAsia="Times New Roman" w:hAnsi="Calibri" w:cs="Calibri"/>
          <w:color w:val="000000"/>
          <w:lang w:eastAsia="en-GB"/>
        </w:rPr>
        <w:t>diversification</w:t>
      </w:r>
      <w:r w:rsidR="006E3568" w:rsidRPr="009B1C4E">
        <w:rPr>
          <w:rFonts w:ascii="Calibri" w:eastAsia="Times New Roman" w:hAnsi="Calibri" w:cs="Calibri"/>
          <w:color w:val="000000"/>
          <w:lang w:eastAsia="en-GB"/>
        </w:rPr>
        <w:t xml:space="preserve"> makes a loss</w:t>
      </w:r>
      <w:bookmarkEnd w:id="13"/>
      <w:r w:rsidR="006E3568" w:rsidRPr="009B1C4E">
        <w:rPr>
          <w:rFonts w:ascii="Calibri" w:eastAsia="Times New Roman" w:hAnsi="Calibri" w:cs="Calibri"/>
          <w:color w:val="000000"/>
          <w:lang w:eastAsia="en-GB"/>
        </w:rPr>
        <w:t>.</w:t>
      </w:r>
    </w:p>
    <w:p w14:paraId="2C0011CC" w14:textId="77777777" w:rsidR="007136F8" w:rsidRPr="000A2612" w:rsidRDefault="007136F8" w:rsidP="007136F8">
      <w:pPr>
        <w:spacing w:after="0" w:line="240" w:lineRule="auto"/>
        <w:rPr>
          <w:rFonts w:ascii="Calibri" w:eastAsia="Times New Roman" w:hAnsi="Calibri" w:cs="Calibri"/>
          <w:color w:val="000000"/>
          <w:lang w:eastAsia="en-GB"/>
        </w:rPr>
      </w:pPr>
    </w:p>
    <w:p w14:paraId="3E204D30" w14:textId="77777777" w:rsidR="00FF15A4" w:rsidRDefault="00FF15A4">
      <w:pPr>
        <w:rPr>
          <w:b/>
          <w:bCs/>
          <w:color w:val="7030A0"/>
          <w:sz w:val="32"/>
          <w:szCs w:val="32"/>
        </w:rPr>
      </w:pPr>
      <w:r>
        <w:rPr>
          <w:b/>
          <w:bCs/>
          <w:color w:val="7030A0"/>
          <w:sz w:val="32"/>
          <w:szCs w:val="32"/>
        </w:rPr>
        <w:br w:type="page"/>
      </w:r>
    </w:p>
    <w:p w14:paraId="72AE7B6E" w14:textId="3B4E18F5" w:rsidR="008F32CA" w:rsidRDefault="00D424A3" w:rsidP="008F32CA">
      <w:pPr>
        <w:rPr>
          <w:b/>
          <w:bCs/>
          <w:color w:val="7030A0"/>
          <w:sz w:val="32"/>
          <w:szCs w:val="32"/>
        </w:rPr>
      </w:pPr>
      <w:r>
        <w:rPr>
          <w:b/>
          <w:bCs/>
          <w:color w:val="7030A0"/>
          <w:sz w:val="32"/>
          <w:szCs w:val="32"/>
        </w:rPr>
        <w:lastRenderedPageBreak/>
        <w:t>3</w:t>
      </w:r>
      <w:r w:rsidR="008F32CA">
        <w:rPr>
          <w:b/>
          <w:bCs/>
          <w:color w:val="7030A0"/>
          <w:sz w:val="32"/>
          <w:szCs w:val="32"/>
        </w:rPr>
        <w:t>.3</w:t>
      </w:r>
      <w:r w:rsidR="008F32CA" w:rsidRPr="00425D38">
        <w:rPr>
          <w:b/>
          <w:bCs/>
          <w:color w:val="7030A0"/>
          <w:sz w:val="32"/>
          <w:szCs w:val="32"/>
        </w:rPr>
        <w:t xml:space="preserve"> </w:t>
      </w:r>
      <w:r w:rsidR="008F32CA">
        <w:rPr>
          <w:b/>
          <w:bCs/>
          <w:color w:val="7030A0"/>
          <w:sz w:val="32"/>
          <w:szCs w:val="32"/>
        </w:rPr>
        <w:t>Source of advice</w:t>
      </w:r>
    </w:p>
    <w:p w14:paraId="11331A19" w14:textId="6B0DC5B2" w:rsidR="007136F8" w:rsidRDefault="00D424A3" w:rsidP="007136F8">
      <w:pPr>
        <w:spacing w:after="0" w:line="240" w:lineRule="auto"/>
        <w:rPr>
          <w:rFonts w:ascii="Calibri" w:eastAsia="Times New Roman" w:hAnsi="Calibri" w:cs="Calibri"/>
          <w:b/>
          <w:bCs/>
          <w:i/>
          <w:iCs/>
          <w:color w:val="000000"/>
          <w:lang w:eastAsia="en-GB"/>
        </w:rPr>
      </w:pPr>
      <w:r w:rsidRPr="00445197">
        <w:rPr>
          <w:rFonts w:ascii="Calibri" w:eastAsia="Times New Roman" w:hAnsi="Calibri" w:cs="Calibri"/>
          <w:b/>
          <w:bCs/>
          <w:i/>
          <w:iCs/>
          <w:color w:val="000000"/>
          <w:lang w:eastAsia="en-GB"/>
        </w:rPr>
        <w:t>3</w:t>
      </w:r>
      <w:r w:rsidR="00BB42CD" w:rsidRPr="00445197">
        <w:rPr>
          <w:rFonts w:ascii="Calibri" w:eastAsia="Times New Roman" w:hAnsi="Calibri" w:cs="Calibri"/>
          <w:b/>
          <w:bCs/>
          <w:i/>
          <w:iCs/>
          <w:color w:val="000000"/>
          <w:lang w:eastAsia="en-GB"/>
        </w:rPr>
        <w:t>.3.1</w:t>
      </w:r>
      <w:r w:rsidR="007136F8" w:rsidRPr="00445197">
        <w:rPr>
          <w:rFonts w:ascii="Calibri" w:eastAsia="Times New Roman" w:hAnsi="Calibri" w:cs="Calibri"/>
          <w:b/>
          <w:bCs/>
          <w:i/>
          <w:iCs/>
          <w:color w:val="000000"/>
          <w:lang w:eastAsia="en-GB"/>
        </w:rPr>
        <w:t xml:space="preserve"> On a scale from 0 to 10 (where 0 is no help), how helpful to you are the following sources of advice for developing your farm? </w:t>
      </w:r>
    </w:p>
    <w:p w14:paraId="0A662478" w14:textId="77777777" w:rsidR="00445197" w:rsidRPr="00445197" w:rsidRDefault="00445197" w:rsidP="007136F8">
      <w:pPr>
        <w:spacing w:after="0" w:line="240" w:lineRule="auto"/>
        <w:rPr>
          <w:rFonts w:ascii="Calibri" w:eastAsia="Times New Roman" w:hAnsi="Calibri" w:cs="Calibri"/>
          <w:b/>
          <w:bCs/>
          <w:i/>
          <w:iCs/>
          <w:color w:val="000000"/>
          <w:lang w:eastAsia="en-GB"/>
        </w:rPr>
      </w:pPr>
    </w:p>
    <w:p w14:paraId="0F30F446" w14:textId="07F870E5" w:rsidR="00BB42CD" w:rsidRDefault="00B05C95" w:rsidP="00DA5819">
      <w:pPr>
        <w:spacing w:after="0" w:line="240" w:lineRule="auto"/>
        <w:jc w:val="both"/>
        <w:rPr>
          <w:rFonts w:ascii="Calibri" w:eastAsia="Times New Roman" w:hAnsi="Calibri" w:cs="Calibri"/>
          <w:color w:val="000000"/>
          <w:lang w:eastAsia="en-GB"/>
        </w:rPr>
      </w:pPr>
      <w:bookmarkStart w:id="14" w:name="_Hlk128477547"/>
      <w:r w:rsidRPr="002256D8">
        <w:rPr>
          <w:rFonts w:ascii="Calibri" w:eastAsia="Times New Roman" w:hAnsi="Calibri" w:cs="Calibri"/>
          <w:b/>
          <w:bCs/>
          <w:color w:val="000000"/>
          <w:lang w:eastAsia="en-GB"/>
        </w:rPr>
        <w:t>The highest evaluated as helpful source of advice are family and friends</w:t>
      </w:r>
      <w:r>
        <w:rPr>
          <w:rFonts w:ascii="Calibri" w:eastAsia="Times New Roman" w:hAnsi="Calibri" w:cs="Calibri"/>
          <w:color w:val="000000"/>
          <w:lang w:eastAsia="en-GB"/>
        </w:rPr>
        <w:t xml:space="preserve"> (more than third of our respondents assigned 9 or 10 points to this category – please see Figure </w:t>
      </w:r>
      <w:r w:rsidR="00E35032">
        <w:rPr>
          <w:rFonts w:ascii="Calibri" w:eastAsia="Times New Roman" w:hAnsi="Calibri" w:cs="Calibri"/>
          <w:color w:val="000000"/>
          <w:lang w:eastAsia="en-GB"/>
        </w:rPr>
        <w:t>7</w:t>
      </w:r>
      <w:r>
        <w:rPr>
          <w:rFonts w:ascii="Calibri" w:eastAsia="Times New Roman" w:hAnsi="Calibri" w:cs="Calibri"/>
          <w:color w:val="000000"/>
          <w:lang w:eastAsia="en-GB"/>
        </w:rPr>
        <w:t xml:space="preserve">). We know from the academic literature that </w:t>
      </w:r>
      <w:r>
        <w:rPr>
          <w:rFonts w:ascii="Calibri" w:hAnsi="Calibri" w:cs="Calibri"/>
          <w:color w:val="242424"/>
        </w:rPr>
        <w:t>other farmers are typically farmers’ best source of advice</w:t>
      </w:r>
      <w:r w:rsidR="009253FC">
        <w:rPr>
          <w:rFonts w:ascii="Calibri" w:hAnsi="Calibri" w:cs="Calibri"/>
          <w:color w:val="242424"/>
        </w:rPr>
        <w:t xml:space="preserve"> (</w:t>
      </w:r>
      <w:proofErr w:type="spellStart"/>
      <w:r w:rsidR="009253FC">
        <w:rPr>
          <w:rFonts w:ascii="Calibri" w:hAnsi="Calibri" w:cs="Calibri"/>
          <w:color w:val="242424"/>
        </w:rPr>
        <w:t>Beedel</w:t>
      </w:r>
      <w:proofErr w:type="spellEnd"/>
      <w:r w:rsidR="009253FC">
        <w:rPr>
          <w:rFonts w:ascii="Calibri" w:hAnsi="Calibri" w:cs="Calibri"/>
          <w:color w:val="242424"/>
        </w:rPr>
        <w:t xml:space="preserve"> et al., 1999, Fabregas et al., 2019, Sutherland et al., 2022), which seems to confirm this finding</w:t>
      </w:r>
      <w:r w:rsidR="00985A5B">
        <w:rPr>
          <w:rFonts w:ascii="Calibri" w:hAnsi="Calibri" w:cs="Calibri"/>
          <w:color w:val="242424"/>
        </w:rPr>
        <w:t xml:space="preserve"> to some extent</w:t>
      </w:r>
      <w:r w:rsidR="009253FC">
        <w:rPr>
          <w:rFonts w:ascii="Calibri" w:hAnsi="Calibri" w:cs="Calibri"/>
          <w:color w:val="242424"/>
        </w:rPr>
        <w:t xml:space="preserve">. </w:t>
      </w:r>
      <w:r w:rsidR="009253FC" w:rsidRPr="002256D8">
        <w:rPr>
          <w:rFonts w:ascii="Calibri" w:hAnsi="Calibri" w:cs="Calibri"/>
          <w:b/>
          <w:bCs/>
          <w:color w:val="242424"/>
        </w:rPr>
        <w:t>Agricultural consultants, farm advisory service and business advisors, accountants and lawyers are also evaluated as very helpful</w:t>
      </w:r>
      <w:r w:rsidR="00985A5B" w:rsidRPr="002256D8">
        <w:rPr>
          <w:rFonts w:ascii="Calibri" w:hAnsi="Calibri" w:cs="Calibri"/>
          <w:b/>
          <w:bCs/>
          <w:color w:val="242424"/>
        </w:rPr>
        <w:t>.</w:t>
      </w:r>
      <w:bookmarkEnd w:id="14"/>
      <w:r w:rsidR="00985A5B">
        <w:rPr>
          <w:rFonts w:ascii="Calibri" w:hAnsi="Calibri" w:cs="Calibri"/>
          <w:color w:val="242424"/>
        </w:rPr>
        <w:t xml:space="preserve"> On the other hand, s</w:t>
      </w:r>
      <w:r>
        <w:rPr>
          <w:rFonts w:ascii="Calibri" w:eastAsia="Times New Roman" w:hAnsi="Calibri" w:cs="Calibri"/>
          <w:color w:val="000000"/>
          <w:lang w:eastAsia="en-GB"/>
        </w:rPr>
        <w:t>urprisingly, the press was evaluated the least helpful among farmers</w:t>
      </w:r>
      <w:r w:rsidR="00985A5B">
        <w:rPr>
          <w:rFonts w:ascii="Calibri" w:eastAsia="Times New Roman" w:hAnsi="Calibri" w:cs="Calibri"/>
          <w:color w:val="000000"/>
          <w:lang w:eastAsia="en-GB"/>
        </w:rPr>
        <w:t xml:space="preserve"> (only 12.6% of farmers assigned 9 or 10 points to this category)</w:t>
      </w:r>
      <w:r>
        <w:rPr>
          <w:rFonts w:ascii="Calibri" w:eastAsia="Times New Roman" w:hAnsi="Calibri" w:cs="Calibri"/>
          <w:color w:val="000000"/>
          <w:lang w:eastAsia="en-GB"/>
        </w:rPr>
        <w:t>.</w:t>
      </w:r>
      <w:r w:rsidR="00985A5B">
        <w:rPr>
          <w:rFonts w:ascii="Calibri" w:eastAsia="Times New Roman" w:hAnsi="Calibri" w:cs="Calibri"/>
          <w:color w:val="000000"/>
          <w:lang w:eastAsia="en-GB"/>
        </w:rPr>
        <w:t xml:space="preserve"> </w:t>
      </w:r>
      <w:r w:rsidR="00985A5B" w:rsidRPr="00985A5B">
        <w:rPr>
          <w:rFonts w:ascii="Calibri" w:eastAsia="Times New Roman" w:hAnsi="Calibri" w:cs="Calibri"/>
          <w:color w:val="000000"/>
          <w:lang w:eastAsia="en-GB"/>
        </w:rPr>
        <w:t>Bank managers, press and social media and the internet are found</w:t>
      </w:r>
      <w:r w:rsidR="00985A5B">
        <w:rPr>
          <w:rFonts w:ascii="Calibri" w:eastAsia="Times New Roman" w:hAnsi="Calibri" w:cs="Calibri"/>
          <w:color w:val="000000"/>
          <w:lang w:eastAsia="en-GB"/>
        </w:rPr>
        <w:t xml:space="preserve"> slightly better evaluated than the press, however almost quarter of our respondents assessed all the three categories as not helpful at all (0 points). </w:t>
      </w:r>
    </w:p>
    <w:p w14:paraId="6C83278E" w14:textId="77777777" w:rsidR="00BE0680" w:rsidRPr="00BB42CD" w:rsidRDefault="00BE0680" w:rsidP="007136F8">
      <w:pPr>
        <w:spacing w:after="0" w:line="240" w:lineRule="auto"/>
        <w:rPr>
          <w:rFonts w:ascii="Calibri" w:eastAsia="Times New Roman" w:hAnsi="Calibri" w:cs="Calibri"/>
          <w:color w:val="000000"/>
          <w:lang w:eastAsia="en-GB"/>
        </w:rPr>
      </w:pPr>
    </w:p>
    <w:p w14:paraId="69A6FD7E" w14:textId="07813B29" w:rsidR="00843538" w:rsidRDefault="00BB42CD" w:rsidP="00CF2148">
      <w:pPr>
        <w:spacing w:after="0" w:line="240" w:lineRule="auto"/>
        <w:jc w:val="center"/>
        <w:rPr>
          <w:rFonts w:ascii="Calibri" w:eastAsia="Times New Roman" w:hAnsi="Calibri" w:cs="Calibri"/>
          <w:b/>
          <w:bCs/>
          <w:color w:val="000000"/>
          <w:lang w:eastAsia="en-GB"/>
        </w:rPr>
      </w:pPr>
      <w:r w:rsidRPr="007C347D">
        <w:rPr>
          <w:rFonts w:ascii="Calibri" w:eastAsia="Times New Roman" w:hAnsi="Calibri" w:cs="Calibri"/>
          <w:b/>
          <w:bCs/>
          <w:color w:val="000000"/>
          <w:lang w:eastAsia="en-GB"/>
        </w:rPr>
        <w:t xml:space="preserve">Figure </w:t>
      </w:r>
      <w:r w:rsidR="00E35032">
        <w:rPr>
          <w:rFonts w:ascii="Calibri" w:eastAsia="Times New Roman" w:hAnsi="Calibri" w:cs="Calibri"/>
          <w:b/>
          <w:bCs/>
          <w:color w:val="000000"/>
          <w:lang w:eastAsia="en-GB"/>
        </w:rPr>
        <w:t>7</w:t>
      </w:r>
      <w:r w:rsidRPr="007C347D">
        <w:rPr>
          <w:rFonts w:ascii="Calibri" w:eastAsia="Times New Roman" w:hAnsi="Calibri" w:cs="Calibri"/>
          <w:b/>
          <w:bCs/>
          <w:color w:val="000000"/>
          <w:lang w:eastAsia="en-GB"/>
        </w:rPr>
        <w:t>: On a scale from 0 to 10 (where 0 is no help), how helpful to you are the following sources of advice for developing your farm?</w:t>
      </w:r>
      <w:r w:rsidR="00A844A2" w:rsidRPr="007C347D">
        <w:rPr>
          <w:rFonts w:ascii="Calibri" w:eastAsia="Times New Roman" w:hAnsi="Calibri" w:cs="Calibri"/>
          <w:b/>
          <w:bCs/>
          <w:color w:val="000000"/>
          <w:lang w:eastAsia="en-GB"/>
        </w:rPr>
        <w:t xml:space="preserve"> Shares of replies</w:t>
      </w:r>
      <w:r w:rsidR="007C347D">
        <w:rPr>
          <w:rFonts w:ascii="Calibri" w:eastAsia="Times New Roman" w:hAnsi="Calibri" w:cs="Calibri"/>
          <w:b/>
          <w:bCs/>
          <w:color w:val="000000"/>
          <w:lang w:eastAsia="en-GB"/>
        </w:rPr>
        <w:t>.</w:t>
      </w:r>
    </w:p>
    <w:p w14:paraId="0095FCB9" w14:textId="77777777" w:rsidR="007C347D" w:rsidRPr="007C347D" w:rsidRDefault="007C347D" w:rsidP="00CF2148">
      <w:pPr>
        <w:spacing w:after="0" w:line="240" w:lineRule="auto"/>
        <w:jc w:val="center"/>
        <w:rPr>
          <w:rFonts w:ascii="Calibri" w:eastAsia="Times New Roman" w:hAnsi="Calibri" w:cs="Calibri"/>
          <w:b/>
          <w:bCs/>
          <w:color w:val="000000"/>
          <w:lang w:eastAsia="en-GB"/>
        </w:rPr>
      </w:pPr>
    </w:p>
    <w:p w14:paraId="2DE80EF7" w14:textId="10410989" w:rsidR="00843538" w:rsidRDefault="00843538" w:rsidP="00CF2148">
      <w:pPr>
        <w:spacing w:after="0" w:line="240" w:lineRule="auto"/>
        <w:jc w:val="center"/>
        <w:rPr>
          <w:rFonts w:ascii="Calibri" w:eastAsia="Times New Roman" w:hAnsi="Calibri" w:cs="Calibri"/>
          <w:color w:val="000000"/>
          <w:lang w:eastAsia="en-GB"/>
        </w:rPr>
      </w:pPr>
      <w:r>
        <w:rPr>
          <w:noProof/>
        </w:rPr>
        <w:drawing>
          <wp:inline distT="0" distB="0" distL="0" distR="0" wp14:anchorId="3F1938D0" wp14:editId="45A5626C">
            <wp:extent cx="4572000" cy="2882900"/>
            <wp:effectExtent l="0" t="0" r="0" b="12700"/>
            <wp:docPr id="25" name="Chart 25">
              <a:extLst xmlns:a="http://schemas.openxmlformats.org/drawingml/2006/main">
                <a:ext uri="{FF2B5EF4-FFF2-40B4-BE49-F238E27FC236}">
                  <a16:creationId xmlns:a16="http://schemas.microsoft.com/office/drawing/2014/main" id="{CD846B91-72F6-7721-DF41-527D53910E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A1782DF" w14:textId="373C1061" w:rsidR="00843538" w:rsidRPr="000A2612" w:rsidRDefault="00BB42CD" w:rsidP="00CF214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Source of data: Farmer Intention Survey (2018).</w:t>
      </w:r>
    </w:p>
    <w:p w14:paraId="75C9A97F" w14:textId="24976548" w:rsidR="00BB42CD" w:rsidRDefault="00BB42CD" w:rsidP="007136F8">
      <w:pPr>
        <w:spacing w:after="0" w:line="240" w:lineRule="auto"/>
        <w:rPr>
          <w:rFonts w:ascii="Calibri" w:eastAsia="Times New Roman" w:hAnsi="Calibri" w:cs="Calibri"/>
          <w:color w:val="000000"/>
          <w:lang w:eastAsia="en-GB"/>
        </w:rPr>
      </w:pPr>
    </w:p>
    <w:p w14:paraId="5F154389" w14:textId="4D691634" w:rsidR="00DA5819" w:rsidRDefault="00DA5819" w:rsidP="0090257F">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If we sum-up the point</w:t>
      </w:r>
      <w:r w:rsidR="00A844A2">
        <w:rPr>
          <w:rFonts w:ascii="Calibri" w:eastAsia="Times New Roman" w:hAnsi="Calibri" w:cs="Calibri"/>
          <w:color w:val="000000"/>
          <w:lang w:eastAsia="en-GB"/>
        </w:rPr>
        <w:t>s assigned by farmers</w:t>
      </w:r>
      <w:r>
        <w:rPr>
          <w:rFonts w:ascii="Calibri" w:eastAsia="Times New Roman" w:hAnsi="Calibri" w:cs="Calibri"/>
          <w:color w:val="000000"/>
          <w:lang w:eastAsia="en-GB"/>
        </w:rPr>
        <w:t xml:space="preserve"> into three </w:t>
      </w:r>
      <w:r w:rsidR="002256D8">
        <w:rPr>
          <w:rFonts w:ascii="Calibri" w:eastAsia="Times New Roman" w:hAnsi="Calibri" w:cs="Calibri"/>
          <w:color w:val="000000"/>
          <w:lang w:eastAsia="en-GB"/>
        </w:rPr>
        <w:t>groups</w:t>
      </w:r>
      <w:r>
        <w:rPr>
          <w:rFonts w:ascii="Calibri" w:eastAsia="Times New Roman" w:hAnsi="Calibri" w:cs="Calibri"/>
          <w:color w:val="000000"/>
          <w:lang w:eastAsia="en-GB"/>
        </w:rPr>
        <w:t xml:space="preserve"> (0-3 points, 4-6 points, 7-10 points</w:t>
      </w:r>
      <w:r w:rsidR="00A844A2">
        <w:rPr>
          <w:rFonts w:ascii="Calibri" w:eastAsia="Times New Roman" w:hAnsi="Calibri" w:cs="Calibri"/>
          <w:color w:val="000000"/>
          <w:lang w:eastAsia="en-GB"/>
        </w:rPr>
        <w:t>, where 0 is no help – see Table 2</w:t>
      </w:r>
      <w:r>
        <w:rPr>
          <w:rFonts w:ascii="Calibri" w:eastAsia="Times New Roman" w:hAnsi="Calibri" w:cs="Calibri"/>
          <w:color w:val="000000"/>
          <w:lang w:eastAsia="en-GB"/>
        </w:rPr>
        <w:t xml:space="preserve">), our </w:t>
      </w:r>
      <w:r w:rsidR="00FF15A4">
        <w:rPr>
          <w:rFonts w:ascii="Calibri" w:eastAsia="Times New Roman" w:hAnsi="Calibri" w:cs="Calibri"/>
          <w:color w:val="000000"/>
          <w:lang w:eastAsia="en-GB"/>
        </w:rPr>
        <w:t>analysis demonstrates that</w:t>
      </w:r>
      <w:r>
        <w:rPr>
          <w:rFonts w:ascii="Calibri" w:eastAsia="Times New Roman" w:hAnsi="Calibri" w:cs="Calibri"/>
          <w:color w:val="000000"/>
          <w:lang w:eastAsia="en-GB"/>
        </w:rPr>
        <w:t xml:space="preserve"> bank managers, press, and social media and the internet </w:t>
      </w:r>
      <w:r w:rsidR="00A844A2">
        <w:rPr>
          <w:rFonts w:ascii="Calibri" w:eastAsia="Times New Roman" w:hAnsi="Calibri" w:cs="Calibri"/>
          <w:color w:val="000000"/>
          <w:lang w:eastAsia="en-GB"/>
        </w:rPr>
        <w:t>are</w:t>
      </w:r>
      <w:r>
        <w:rPr>
          <w:rFonts w:ascii="Calibri" w:eastAsia="Times New Roman" w:hAnsi="Calibri" w:cs="Calibri"/>
          <w:color w:val="000000"/>
          <w:lang w:eastAsia="en-GB"/>
        </w:rPr>
        <w:t xml:space="preserve"> perceived as less helpful source of advice. The lowest ranking and</w:t>
      </w:r>
      <w:r w:rsidR="00A844A2">
        <w:rPr>
          <w:rFonts w:ascii="Calibri" w:eastAsia="Times New Roman" w:hAnsi="Calibri" w:cs="Calibri"/>
          <w:color w:val="000000"/>
          <w:lang w:eastAsia="en-GB"/>
        </w:rPr>
        <w:t xml:space="preserve"> hence</w:t>
      </w:r>
      <w:r>
        <w:rPr>
          <w:rFonts w:ascii="Calibri" w:eastAsia="Times New Roman" w:hAnsi="Calibri" w:cs="Calibri"/>
          <w:color w:val="000000"/>
          <w:lang w:eastAsia="en-GB"/>
        </w:rPr>
        <w:t xml:space="preserve"> the least helpful source of advice received social media and the internet.</w:t>
      </w:r>
      <w:r w:rsidR="00FF15A4">
        <w:rPr>
          <w:rFonts w:ascii="Calibri" w:eastAsia="Times New Roman" w:hAnsi="Calibri" w:cs="Calibri"/>
          <w:color w:val="000000"/>
          <w:lang w:eastAsia="en-GB"/>
        </w:rPr>
        <w:t xml:space="preserve">  However, these sources may be helpful in specific situations.</w:t>
      </w:r>
    </w:p>
    <w:p w14:paraId="447F2B90" w14:textId="610FC107" w:rsidR="00FF15A4" w:rsidRDefault="00FF15A4">
      <w:pPr>
        <w:rPr>
          <w:rFonts w:ascii="Calibri" w:eastAsia="Times New Roman" w:hAnsi="Calibri" w:cs="Calibri"/>
          <w:color w:val="000000"/>
          <w:lang w:eastAsia="en-GB"/>
        </w:rPr>
      </w:pPr>
      <w:r>
        <w:rPr>
          <w:rFonts w:ascii="Calibri" w:eastAsia="Times New Roman" w:hAnsi="Calibri" w:cs="Calibri"/>
          <w:color w:val="000000"/>
          <w:lang w:eastAsia="en-GB"/>
        </w:rPr>
        <w:br w:type="page"/>
      </w:r>
    </w:p>
    <w:p w14:paraId="03B4E3FA" w14:textId="726DAC32" w:rsidR="007136F8" w:rsidRDefault="00BB42CD" w:rsidP="00445197">
      <w:pPr>
        <w:spacing w:after="0" w:line="240" w:lineRule="auto"/>
        <w:jc w:val="center"/>
        <w:rPr>
          <w:rFonts w:ascii="Calibri" w:eastAsia="Times New Roman" w:hAnsi="Calibri" w:cs="Calibri"/>
          <w:b/>
          <w:bCs/>
          <w:color w:val="000000"/>
          <w:lang w:eastAsia="en-GB"/>
        </w:rPr>
      </w:pPr>
      <w:r w:rsidRPr="00445197">
        <w:rPr>
          <w:rFonts w:ascii="Calibri" w:eastAsia="Times New Roman" w:hAnsi="Calibri" w:cs="Calibri"/>
          <w:b/>
          <w:bCs/>
          <w:color w:val="000000"/>
          <w:lang w:eastAsia="en-GB"/>
        </w:rPr>
        <w:lastRenderedPageBreak/>
        <w:t xml:space="preserve">Table </w:t>
      </w:r>
      <w:r w:rsidR="00372C6E" w:rsidRPr="00445197">
        <w:rPr>
          <w:rFonts w:ascii="Calibri" w:eastAsia="Times New Roman" w:hAnsi="Calibri" w:cs="Calibri"/>
          <w:b/>
          <w:bCs/>
          <w:color w:val="000000"/>
          <w:lang w:eastAsia="en-GB"/>
        </w:rPr>
        <w:t>2:</w:t>
      </w:r>
      <w:r w:rsidRPr="00445197">
        <w:rPr>
          <w:rFonts w:ascii="Calibri" w:eastAsia="Times New Roman" w:hAnsi="Calibri" w:cs="Calibri"/>
          <w:b/>
          <w:bCs/>
          <w:color w:val="000000"/>
          <w:lang w:eastAsia="en-GB"/>
        </w:rPr>
        <w:t xml:space="preserve"> On a scale from 0 to 10 (where 0 is no help), how helpful to you are the following sources of advice for developing your farm?</w:t>
      </w:r>
    </w:p>
    <w:p w14:paraId="7473F0EC" w14:textId="77777777" w:rsidR="00445197" w:rsidRPr="00445197" w:rsidRDefault="00445197" w:rsidP="00445197">
      <w:pPr>
        <w:spacing w:after="0" w:line="240" w:lineRule="auto"/>
        <w:jc w:val="center"/>
        <w:rPr>
          <w:rFonts w:ascii="Calibri" w:eastAsia="Times New Roman" w:hAnsi="Calibri" w:cs="Calibri"/>
          <w:b/>
          <w:bCs/>
          <w:color w:val="000000"/>
          <w:lang w:eastAsia="en-GB"/>
        </w:rPr>
      </w:pPr>
    </w:p>
    <w:tbl>
      <w:tblPr>
        <w:tblStyle w:val="GridTable5Dark-Accent1"/>
        <w:tblW w:w="5000" w:type="pct"/>
        <w:tblLook w:val="04A0" w:firstRow="1" w:lastRow="0" w:firstColumn="1" w:lastColumn="0" w:noHBand="0" w:noVBand="1"/>
      </w:tblPr>
      <w:tblGrid>
        <w:gridCol w:w="4560"/>
        <w:gridCol w:w="1486"/>
        <w:gridCol w:w="1486"/>
        <w:gridCol w:w="1484"/>
      </w:tblGrid>
      <w:tr w:rsidR="001622F8" w:rsidRPr="00372C6E" w14:paraId="70D52B6E" w14:textId="77777777" w:rsidTr="00FF15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9" w:type="pct"/>
          </w:tcPr>
          <w:p w14:paraId="23C46961" w14:textId="77777777" w:rsidR="001622F8" w:rsidRPr="00BD3BAC" w:rsidRDefault="001622F8" w:rsidP="004575DE">
            <w:pPr>
              <w:rPr>
                <w:rFonts w:eastAsia="Times New Roman" w:cstheme="minorHAnsi"/>
                <w:b w:val="0"/>
                <w:bCs w:val="0"/>
                <w:color w:val="000000"/>
                <w:lang w:eastAsia="en-GB"/>
              </w:rPr>
            </w:pPr>
          </w:p>
        </w:tc>
        <w:tc>
          <w:tcPr>
            <w:tcW w:w="824" w:type="pct"/>
          </w:tcPr>
          <w:p w14:paraId="19ACA03A" w14:textId="7050AF77" w:rsidR="001622F8" w:rsidRPr="00372C6E" w:rsidRDefault="001622F8" w:rsidP="006D705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val="cs-CZ" w:eastAsia="en-GB"/>
              </w:rPr>
            </w:pPr>
            <w:r w:rsidRPr="00372C6E">
              <w:rPr>
                <w:rFonts w:eastAsia="Times New Roman" w:cstheme="minorHAnsi"/>
                <w:color w:val="000000"/>
                <w:lang w:val="cs-CZ" w:eastAsia="en-GB"/>
              </w:rPr>
              <w:t>0-3</w:t>
            </w:r>
            <w:r w:rsidR="00BB42CD" w:rsidRPr="00372C6E">
              <w:rPr>
                <w:rFonts w:ascii="Calibri" w:eastAsia="Times New Roman" w:hAnsi="Calibri" w:cs="Calibri"/>
                <w:i/>
                <w:iCs/>
                <w:color w:val="000000"/>
                <w:vertAlign w:val="superscript"/>
                <w:lang w:eastAsia="en-GB"/>
              </w:rPr>
              <w:t>1</w:t>
            </w:r>
          </w:p>
        </w:tc>
        <w:tc>
          <w:tcPr>
            <w:tcW w:w="824" w:type="pct"/>
          </w:tcPr>
          <w:p w14:paraId="5819B815" w14:textId="62686283" w:rsidR="001622F8" w:rsidRPr="00372C6E" w:rsidRDefault="001622F8" w:rsidP="006D705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val="cs-CZ" w:eastAsia="en-GB"/>
              </w:rPr>
            </w:pPr>
            <w:r w:rsidRPr="00372C6E">
              <w:rPr>
                <w:rFonts w:eastAsia="Times New Roman" w:cstheme="minorHAnsi"/>
                <w:color w:val="000000"/>
                <w:lang w:val="cs-CZ" w:eastAsia="en-GB"/>
              </w:rPr>
              <w:t>4-6</w:t>
            </w:r>
            <w:r w:rsidR="00BB42CD" w:rsidRPr="00372C6E">
              <w:rPr>
                <w:rFonts w:ascii="Calibri" w:eastAsia="Times New Roman" w:hAnsi="Calibri" w:cs="Calibri"/>
                <w:i/>
                <w:iCs/>
                <w:color w:val="000000"/>
                <w:vertAlign w:val="superscript"/>
                <w:lang w:eastAsia="en-GB"/>
              </w:rPr>
              <w:t>1</w:t>
            </w:r>
          </w:p>
        </w:tc>
        <w:tc>
          <w:tcPr>
            <w:tcW w:w="823" w:type="pct"/>
          </w:tcPr>
          <w:p w14:paraId="410B7D5D" w14:textId="59982636" w:rsidR="001622F8" w:rsidRPr="00372C6E" w:rsidRDefault="001622F8" w:rsidP="006D705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val="cs-CZ" w:eastAsia="en-GB"/>
              </w:rPr>
            </w:pPr>
            <w:r w:rsidRPr="00372C6E">
              <w:rPr>
                <w:rFonts w:eastAsia="Times New Roman" w:cstheme="minorHAnsi"/>
                <w:color w:val="000000"/>
                <w:lang w:val="cs-CZ" w:eastAsia="en-GB"/>
              </w:rPr>
              <w:t>7-10</w:t>
            </w:r>
            <w:r w:rsidR="00BB42CD" w:rsidRPr="00372C6E">
              <w:rPr>
                <w:rFonts w:ascii="Calibri" w:eastAsia="Times New Roman" w:hAnsi="Calibri" w:cs="Calibri"/>
                <w:i/>
                <w:iCs/>
                <w:color w:val="000000"/>
                <w:vertAlign w:val="superscript"/>
                <w:lang w:eastAsia="en-GB"/>
              </w:rPr>
              <w:t>1</w:t>
            </w:r>
          </w:p>
        </w:tc>
      </w:tr>
      <w:tr w:rsidR="001622F8" w:rsidRPr="00372C6E" w14:paraId="172BE501" w14:textId="77777777" w:rsidTr="00FF1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9" w:type="pct"/>
          </w:tcPr>
          <w:p w14:paraId="3CF00236" w14:textId="77777777" w:rsidR="001622F8" w:rsidRPr="000A4F86" w:rsidRDefault="001622F8" w:rsidP="001622F8">
            <w:pPr>
              <w:rPr>
                <w:rFonts w:eastAsia="Times New Roman" w:cstheme="minorHAnsi"/>
                <w:color w:val="000000"/>
                <w:lang w:eastAsia="en-GB"/>
              </w:rPr>
            </w:pPr>
            <w:r w:rsidRPr="000A4F86">
              <w:rPr>
                <w:rFonts w:cstheme="minorHAnsi"/>
                <w:color w:val="000000"/>
              </w:rPr>
              <w:t>Family and friends</w:t>
            </w:r>
          </w:p>
        </w:tc>
        <w:tc>
          <w:tcPr>
            <w:tcW w:w="824" w:type="pct"/>
          </w:tcPr>
          <w:p w14:paraId="1DC9CE19" w14:textId="31CE12FF" w:rsidR="001622F8" w:rsidRPr="008F469D" w:rsidRDefault="001622F8" w:rsidP="001622F8">
            <w:pPr>
              <w:jc w:val="center"/>
              <w:cnfStyle w:val="000000100000" w:firstRow="0" w:lastRow="0" w:firstColumn="0" w:lastColumn="0" w:oddVBand="0" w:evenVBand="0" w:oddHBand="1" w:evenHBand="0" w:firstRowFirstColumn="0" w:firstRowLastColumn="0" w:lastRowFirstColumn="0" w:lastRowLastColumn="0"/>
            </w:pPr>
            <w:r w:rsidRPr="008F469D">
              <w:t>23.50%</w:t>
            </w:r>
          </w:p>
        </w:tc>
        <w:tc>
          <w:tcPr>
            <w:tcW w:w="824" w:type="pct"/>
          </w:tcPr>
          <w:p w14:paraId="41AF3E4F" w14:textId="2797E603" w:rsidR="001622F8" w:rsidRPr="008F469D" w:rsidRDefault="001622F8" w:rsidP="001622F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sidRPr="008F469D">
              <w:t>28.99%</w:t>
            </w:r>
          </w:p>
        </w:tc>
        <w:tc>
          <w:tcPr>
            <w:tcW w:w="823" w:type="pct"/>
          </w:tcPr>
          <w:p w14:paraId="5E91B725" w14:textId="300EF2F1" w:rsidR="001622F8" w:rsidRPr="008F469D" w:rsidRDefault="001622F8" w:rsidP="001622F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r w:rsidRPr="008F469D">
              <w:rPr>
                <w:b/>
                <w:bCs/>
              </w:rPr>
              <w:t>47.51%</w:t>
            </w:r>
          </w:p>
        </w:tc>
      </w:tr>
      <w:tr w:rsidR="001622F8" w:rsidRPr="00372C6E" w14:paraId="1C6099C8" w14:textId="77777777" w:rsidTr="00FF15A4">
        <w:tc>
          <w:tcPr>
            <w:cnfStyle w:val="001000000000" w:firstRow="0" w:lastRow="0" w:firstColumn="1" w:lastColumn="0" w:oddVBand="0" w:evenVBand="0" w:oddHBand="0" w:evenHBand="0" w:firstRowFirstColumn="0" w:firstRowLastColumn="0" w:lastRowFirstColumn="0" w:lastRowLastColumn="0"/>
            <w:tcW w:w="2529" w:type="pct"/>
          </w:tcPr>
          <w:p w14:paraId="09FD13AF" w14:textId="77777777" w:rsidR="001622F8" w:rsidRPr="000A4F86" w:rsidRDefault="001622F8" w:rsidP="001622F8">
            <w:pPr>
              <w:rPr>
                <w:rFonts w:eastAsia="Times New Roman" w:cstheme="minorHAnsi"/>
                <w:color w:val="000000"/>
                <w:lang w:eastAsia="en-GB"/>
              </w:rPr>
            </w:pPr>
            <w:r w:rsidRPr="000A4F86">
              <w:rPr>
                <w:rFonts w:cstheme="minorHAnsi"/>
                <w:color w:val="000000"/>
              </w:rPr>
              <w:t>Agricultural consultant or farm advisory service</w:t>
            </w:r>
          </w:p>
        </w:tc>
        <w:tc>
          <w:tcPr>
            <w:tcW w:w="824" w:type="pct"/>
          </w:tcPr>
          <w:p w14:paraId="741A6169" w14:textId="49BB97B4" w:rsidR="001622F8" w:rsidRPr="008F469D" w:rsidRDefault="001622F8" w:rsidP="001622F8">
            <w:pPr>
              <w:jc w:val="center"/>
              <w:cnfStyle w:val="000000000000" w:firstRow="0" w:lastRow="0" w:firstColumn="0" w:lastColumn="0" w:oddVBand="0" w:evenVBand="0" w:oddHBand="0" w:evenHBand="0" w:firstRowFirstColumn="0" w:firstRowLastColumn="0" w:lastRowFirstColumn="0" w:lastRowLastColumn="0"/>
            </w:pPr>
            <w:r w:rsidRPr="008F469D">
              <w:t>25.19%</w:t>
            </w:r>
          </w:p>
        </w:tc>
        <w:tc>
          <w:tcPr>
            <w:tcW w:w="824" w:type="pct"/>
          </w:tcPr>
          <w:p w14:paraId="50F9306D" w14:textId="095FC341" w:rsidR="001622F8" w:rsidRPr="008F469D" w:rsidRDefault="001622F8" w:rsidP="001622F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8F469D">
              <w:t>27.03%</w:t>
            </w:r>
          </w:p>
        </w:tc>
        <w:tc>
          <w:tcPr>
            <w:tcW w:w="823" w:type="pct"/>
          </w:tcPr>
          <w:p w14:paraId="4CE8DC84" w14:textId="488AE4E9" w:rsidR="001622F8" w:rsidRPr="008F469D" w:rsidRDefault="001622F8" w:rsidP="001622F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lang w:eastAsia="en-GB"/>
              </w:rPr>
            </w:pPr>
            <w:r w:rsidRPr="008F469D">
              <w:rPr>
                <w:b/>
                <w:bCs/>
              </w:rPr>
              <w:t>47.78%</w:t>
            </w:r>
          </w:p>
        </w:tc>
      </w:tr>
      <w:tr w:rsidR="001622F8" w:rsidRPr="00372C6E" w14:paraId="44D9B902" w14:textId="77777777" w:rsidTr="00FF1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9" w:type="pct"/>
          </w:tcPr>
          <w:p w14:paraId="40F861BA" w14:textId="77777777" w:rsidR="001622F8" w:rsidRPr="000A4F86" w:rsidRDefault="001622F8" w:rsidP="001622F8">
            <w:pPr>
              <w:rPr>
                <w:rFonts w:eastAsia="Times New Roman" w:cstheme="minorHAnsi"/>
                <w:color w:val="000000"/>
                <w:lang w:eastAsia="en-GB"/>
              </w:rPr>
            </w:pPr>
            <w:r w:rsidRPr="000A4F86">
              <w:rPr>
                <w:rFonts w:cstheme="minorHAnsi"/>
                <w:color w:val="000000"/>
              </w:rPr>
              <w:t>Business adviser, accountant, lawyer</w:t>
            </w:r>
          </w:p>
        </w:tc>
        <w:tc>
          <w:tcPr>
            <w:tcW w:w="824" w:type="pct"/>
          </w:tcPr>
          <w:p w14:paraId="38CE6834" w14:textId="3CB7B0C7" w:rsidR="001622F8" w:rsidRPr="008F469D" w:rsidRDefault="001622F8" w:rsidP="001622F8">
            <w:pPr>
              <w:jc w:val="center"/>
              <w:cnfStyle w:val="000000100000" w:firstRow="0" w:lastRow="0" w:firstColumn="0" w:lastColumn="0" w:oddVBand="0" w:evenVBand="0" w:oddHBand="1" w:evenHBand="0" w:firstRowFirstColumn="0" w:firstRowLastColumn="0" w:lastRowFirstColumn="0" w:lastRowLastColumn="0"/>
            </w:pPr>
            <w:r w:rsidRPr="008F469D">
              <w:t>23.23%</w:t>
            </w:r>
          </w:p>
        </w:tc>
        <w:tc>
          <w:tcPr>
            <w:tcW w:w="824" w:type="pct"/>
          </w:tcPr>
          <w:p w14:paraId="286EBED7" w14:textId="39D25700" w:rsidR="001622F8" w:rsidRPr="008F469D" w:rsidRDefault="001622F8" w:rsidP="001622F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sidRPr="008F469D">
              <w:t>29.35%</w:t>
            </w:r>
          </w:p>
        </w:tc>
        <w:tc>
          <w:tcPr>
            <w:tcW w:w="823" w:type="pct"/>
          </w:tcPr>
          <w:p w14:paraId="13C9EEC5" w14:textId="137CA4ED" w:rsidR="001622F8" w:rsidRPr="008F469D" w:rsidRDefault="001622F8" w:rsidP="001622F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r w:rsidRPr="008F469D">
              <w:rPr>
                <w:b/>
                <w:bCs/>
              </w:rPr>
              <w:t>47.42%</w:t>
            </w:r>
          </w:p>
        </w:tc>
      </w:tr>
      <w:tr w:rsidR="001622F8" w:rsidRPr="00372C6E" w14:paraId="3FE4E9EF" w14:textId="77777777" w:rsidTr="00FF15A4">
        <w:tc>
          <w:tcPr>
            <w:cnfStyle w:val="001000000000" w:firstRow="0" w:lastRow="0" w:firstColumn="1" w:lastColumn="0" w:oddVBand="0" w:evenVBand="0" w:oddHBand="0" w:evenHBand="0" w:firstRowFirstColumn="0" w:firstRowLastColumn="0" w:lastRowFirstColumn="0" w:lastRowLastColumn="0"/>
            <w:tcW w:w="2529" w:type="pct"/>
          </w:tcPr>
          <w:p w14:paraId="6F9B5977" w14:textId="77777777" w:rsidR="001622F8" w:rsidRPr="000A4F86" w:rsidRDefault="001622F8" w:rsidP="001622F8">
            <w:pPr>
              <w:rPr>
                <w:rFonts w:eastAsia="Times New Roman" w:cstheme="minorHAnsi"/>
                <w:color w:val="000000"/>
                <w:lang w:eastAsia="en-GB"/>
              </w:rPr>
            </w:pPr>
            <w:r w:rsidRPr="000A4F86">
              <w:rPr>
                <w:rFonts w:cstheme="minorHAnsi"/>
                <w:color w:val="000000"/>
              </w:rPr>
              <w:t>Bank manager</w:t>
            </w:r>
          </w:p>
        </w:tc>
        <w:tc>
          <w:tcPr>
            <w:tcW w:w="824" w:type="pct"/>
          </w:tcPr>
          <w:p w14:paraId="13711ACB" w14:textId="6E059AB5" w:rsidR="001622F8" w:rsidRPr="008F469D" w:rsidRDefault="001622F8" w:rsidP="001622F8">
            <w:pPr>
              <w:jc w:val="center"/>
              <w:cnfStyle w:val="000000000000" w:firstRow="0" w:lastRow="0" w:firstColumn="0" w:lastColumn="0" w:oddVBand="0" w:evenVBand="0" w:oddHBand="0" w:evenHBand="0" w:firstRowFirstColumn="0" w:firstRowLastColumn="0" w:lastRowFirstColumn="0" w:lastRowLastColumn="0"/>
              <w:rPr>
                <w:b/>
                <w:bCs/>
              </w:rPr>
            </w:pPr>
            <w:r w:rsidRPr="008F469D">
              <w:rPr>
                <w:b/>
                <w:bCs/>
              </w:rPr>
              <w:t>42.59%</w:t>
            </w:r>
          </w:p>
        </w:tc>
        <w:tc>
          <w:tcPr>
            <w:tcW w:w="824" w:type="pct"/>
          </w:tcPr>
          <w:p w14:paraId="6C38DFA4" w14:textId="5560724A" w:rsidR="001622F8" w:rsidRPr="008F469D" w:rsidRDefault="001622F8" w:rsidP="001622F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8F469D">
              <w:t>30.86%</w:t>
            </w:r>
          </w:p>
        </w:tc>
        <w:tc>
          <w:tcPr>
            <w:tcW w:w="823" w:type="pct"/>
          </w:tcPr>
          <w:p w14:paraId="35C41EF8" w14:textId="2FCFC940" w:rsidR="001622F8" w:rsidRPr="008F469D" w:rsidRDefault="001622F8" w:rsidP="001622F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8F469D">
              <w:t>26.55%</w:t>
            </w:r>
          </w:p>
        </w:tc>
      </w:tr>
      <w:tr w:rsidR="001622F8" w:rsidRPr="00372C6E" w14:paraId="70658544" w14:textId="77777777" w:rsidTr="00FF1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9" w:type="pct"/>
          </w:tcPr>
          <w:p w14:paraId="4BEF477F" w14:textId="77777777" w:rsidR="001622F8" w:rsidRPr="000A4F86" w:rsidRDefault="001622F8" w:rsidP="001622F8">
            <w:pPr>
              <w:rPr>
                <w:rFonts w:eastAsia="Times New Roman" w:cstheme="minorHAnsi"/>
                <w:color w:val="000000"/>
                <w:lang w:eastAsia="en-GB"/>
              </w:rPr>
            </w:pPr>
            <w:r w:rsidRPr="000A4F86">
              <w:rPr>
                <w:rFonts w:cstheme="minorHAnsi"/>
                <w:color w:val="000000"/>
              </w:rPr>
              <w:t>Press</w:t>
            </w:r>
          </w:p>
        </w:tc>
        <w:tc>
          <w:tcPr>
            <w:tcW w:w="824" w:type="pct"/>
          </w:tcPr>
          <w:p w14:paraId="0D6F85D1" w14:textId="680CF87A" w:rsidR="001622F8" w:rsidRPr="008F469D" w:rsidRDefault="001622F8" w:rsidP="001622F8">
            <w:pPr>
              <w:jc w:val="center"/>
              <w:cnfStyle w:val="000000100000" w:firstRow="0" w:lastRow="0" w:firstColumn="0" w:lastColumn="0" w:oddVBand="0" w:evenVBand="0" w:oddHBand="1" w:evenHBand="0" w:firstRowFirstColumn="0" w:firstRowLastColumn="0" w:lastRowFirstColumn="0" w:lastRowLastColumn="0"/>
            </w:pPr>
            <w:r w:rsidRPr="008F469D">
              <w:t>36.53%</w:t>
            </w:r>
          </w:p>
        </w:tc>
        <w:tc>
          <w:tcPr>
            <w:tcW w:w="824" w:type="pct"/>
          </w:tcPr>
          <w:p w14:paraId="60637A32" w14:textId="700D722C" w:rsidR="001622F8" w:rsidRPr="008F469D" w:rsidRDefault="001622F8" w:rsidP="001622F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r w:rsidRPr="008F469D">
              <w:rPr>
                <w:b/>
                <w:bCs/>
              </w:rPr>
              <w:t>40.24%</w:t>
            </w:r>
          </w:p>
        </w:tc>
        <w:tc>
          <w:tcPr>
            <w:tcW w:w="823" w:type="pct"/>
          </w:tcPr>
          <w:p w14:paraId="3596AC87" w14:textId="51687C15" w:rsidR="001622F8" w:rsidRPr="008F469D" w:rsidRDefault="001622F8" w:rsidP="001622F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sidRPr="008F469D">
              <w:t>23.23%</w:t>
            </w:r>
          </w:p>
        </w:tc>
      </w:tr>
      <w:tr w:rsidR="001622F8" w:rsidRPr="00372C6E" w14:paraId="646DF075" w14:textId="77777777" w:rsidTr="00FF15A4">
        <w:tc>
          <w:tcPr>
            <w:cnfStyle w:val="001000000000" w:firstRow="0" w:lastRow="0" w:firstColumn="1" w:lastColumn="0" w:oddVBand="0" w:evenVBand="0" w:oddHBand="0" w:evenHBand="0" w:firstRowFirstColumn="0" w:firstRowLastColumn="0" w:lastRowFirstColumn="0" w:lastRowLastColumn="0"/>
            <w:tcW w:w="2529" w:type="pct"/>
          </w:tcPr>
          <w:p w14:paraId="01B673D3" w14:textId="77777777" w:rsidR="001622F8" w:rsidRPr="000A4F86" w:rsidRDefault="001622F8" w:rsidP="001622F8">
            <w:pPr>
              <w:rPr>
                <w:rFonts w:eastAsia="Times New Roman" w:cstheme="minorHAnsi"/>
                <w:color w:val="000000"/>
                <w:lang w:eastAsia="en-GB"/>
              </w:rPr>
            </w:pPr>
            <w:r w:rsidRPr="000A4F86">
              <w:rPr>
                <w:rFonts w:cstheme="minorHAnsi"/>
                <w:color w:val="000000"/>
              </w:rPr>
              <w:t>Social media and the internet</w:t>
            </w:r>
          </w:p>
        </w:tc>
        <w:tc>
          <w:tcPr>
            <w:tcW w:w="824" w:type="pct"/>
          </w:tcPr>
          <w:p w14:paraId="222DA159" w14:textId="54A561B8" w:rsidR="001622F8" w:rsidRPr="008F469D" w:rsidRDefault="001622F8" w:rsidP="001622F8">
            <w:pPr>
              <w:jc w:val="center"/>
              <w:cnfStyle w:val="000000000000" w:firstRow="0" w:lastRow="0" w:firstColumn="0" w:lastColumn="0" w:oddVBand="0" w:evenVBand="0" w:oddHBand="0" w:evenHBand="0" w:firstRowFirstColumn="0" w:firstRowLastColumn="0" w:lastRowFirstColumn="0" w:lastRowLastColumn="0"/>
              <w:rPr>
                <w:b/>
                <w:bCs/>
              </w:rPr>
            </w:pPr>
            <w:r w:rsidRPr="008F469D">
              <w:rPr>
                <w:b/>
                <w:bCs/>
              </w:rPr>
              <w:t>38.71%</w:t>
            </w:r>
          </w:p>
        </w:tc>
        <w:tc>
          <w:tcPr>
            <w:tcW w:w="824" w:type="pct"/>
          </w:tcPr>
          <w:p w14:paraId="1C125583" w14:textId="4EE1F466" w:rsidR="001622F8" w:rsidRPr="008F469D" w:rsidRDefault="001622F8" w:rsidP="001622F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8F469D">
              <w:t>36.14%</w:t>
            </w:r>
          </w:p>
        </w:tc>
        <w:tc>
          <w:tcPr>
            <w:tcW w:w="823" w:type="pct"/>
          </w:tcPr>
          <w:p w14:paraId="4F860B57" w14:textId="306D17AF" w:rsidR="001622F8" w:rsidRPr="008F469D" w:rsidRDefault="001622F8" w:rsidP="001622F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8F469D">
              <w:t>25.15%</w:t>
            </w:r>
          </w:p>
        </w:tc>
      </w:tr>
    </w:tbl>
    <w:p w14:paraId="094E8156" w14:textId="30E5CF7D" w:rsidR="006D705E" w:rsidRPr="00372C6E" w:rsidRDefault="00BB42CD" w:rsidP="007136F8">
      <w:pPr>
        <w:spacing w:after="0" w:line="240" w:lineRule="auto"/>
        <w:rPr>
          <w:rFonts w:ascii="Calibri" w:eastAsia="Times New Roman" w:hAnsi="Calibri" w:cs="Calibri"/>
          <w:color w:val="000000"/>
          <w:lang w:eastAsia="en-GB"/>
        </w:rPr>
      </w:pPr>
      <w:r w:rsidRPr="00372C6E">
        <w:rPr>
          <w:rFonts w:ascii="Calibri" w:eastAsia="Times New Roman" w:hAnsi="Calibri" w:cs="Calibri"/>
          <w:i/>
          <w:iCs/>
          <w:color w:val="000000"/>
          <w:vertAlign w:val="superscript"/>
          <w:lang w:eastAsia="en-GB"/>
        </w:rPr>
        <w:t xml:space="preserve">1 </w:t>
      </w:r>
      <w:r w:rsidRPr="00372C6E">
        <w:rPr>
          <w:rFonts w:ascii="Calibri" w:eastAsia="Times New Roman" w:hAnsi="Calibri" w:cs="Calibri"/>
          <w:color w:val="000000"/>
          <w:lang w:eastAsia="en-GB"/>
        </w:rPr>
        <w:t>A scale from 0 to 10 was grouped into 3 groups (0-3, 4-6, 7-10</w:t>
      </w:r>
      <w:r w:rsidR="00A844A2">
        <w:rPr>
          <w:rFonts w:ascii="Calibri" w:eastAsia="Times New Roman" w:hAnsi="Calibri" w:cs="Calibri"/>
          <w:color w:val="000000"/>
          <w:lang w:eastAsia="en-GB"/>
        </w:rPr>
        <w:t xml:space="preserve"> points</w:t>
      </w:r>
      <w:r w:rsidRPr="00372C6E">
        <w:rPr>
          <w:rFonts w:ascii="Calibri" w:eastAsia="Times New Roman" w:hAnsi="Calibri" w:cs="Calibri"/>
          <w:color w:val="000000"/>
          <w:lang w:eastAsia="en-GB"/>
        </w:rPr>
        <w:t xml:space="preserve">) and the highest values were highlighted in </w:t>
      </w:r>
      <w:r w:rsidR="008F469D">
        <w:rPr>
          <w:rFonts w:ascii="Calibri" w:eastAsia="Times New Roman" w:hAnsi="Calibri" w:cs="Calibri"/>
          <w:color w:val="000000"/>
          <w:lang w:eastAsia="en-GB"/>
        </w:rPr>
        <w:t>bold</w:t>
      </w:r>
      <w:r w:rsidRPr="00372C6E">
        <w:rPr>
          <w:rFonts w:ascii="Calibri" w:eastAsia="Times New Roman" w:hAnsi="Calibri" w:cs="Calibri"/>
          <w:color w:val="000000"/>
          <w:lang w:eastAsia="en-GB"/>
        </w:rPr>
        <w:t>.</w:t>
      </w:r>
    </w:p>
    <w:p w14:paraId="547851D7" w14:textId="77777777" w:rsidR="00BB42CD" w:rsidRPr="00372C6E" w:rsidRDefault="00BB42CD" w:rsidP="007C347D">
      <w:pPr>
        <w:spacing w:after="0" w:line="240" w:lineRule="auto"/>
        <w:jc w:val="right"/>
        <w:rPr>
          <w:rFonts w:ascii="Calibri" w:eastAsia="Times New Roman" w:hAnsi="Calibri" w:cs="Calibri"/>
          <w:color w:val="000000"/>
          <w:lang w:eastAsia="en-GB"/>
        </w:rPr>
      </w:pPr>
      <w:r w:rsidRPr="00372C6E">
        <w:rPr>
          <w:rFonts w:ascii="Calibri" w:eastAsia="Times New Roman" w:hAnsi="Calibri" w:cs="Calibri"/>
          <w:color w:val="000000"/>
          <w:lang w:eastAsia="en-GB"/>
        </w:rPr>
        <w:t>Source of data: Farmer Intention Survey (2018).</w:t>
      </w:r>
    </w:p>
    <w:p w14:paraId="43ACB801" w14:textId="541BDE92" w:rsidR="008F32CA" w:rsidRPr="00BB42CD" w:rsidRDefault="008F32CA" w:rsidP="007136F8">
      <w:pPr>
        <w:spacing w:after="0" w:line="240" w:lineRule="auto"/>
        <w:rPr>
          <w:rFonts w:ascii="Calibri" w:eastAsia="Times New Roman" w:hAnsi="Calibri" w:cs="Calibri"/>
          <w:color w:val="000000"/>
          <w:sz w:val="18"/>
          <w:szCs w:val="18"/>
          <w:lang w:eastAsia="en-GB"/>
        </w:rPr>
      </w:pPr>
    </w:p>
    <w:p w14:paraId="6C60D95D" w14:textId="77777777" w:rsidR="00224363" w:rsidRDefault="00224363" w:rsidP="007136F8">
      <w:pPr>
        <w:spacing w:after="0" w:line="240" w:lineRule="auto"/>
        <w:rPr>
          <w:rFonts w:ascii="Calibri" w:eastAsia="Times New Roman" w:hAnsi="Calibri" w:cs="Calibri"/>
          <w:noProof/>
          <w:color w:val="000000"/>
          <w:lang w:eastAsia="en-GB"/>
        </w:rPr>
      </w:pPr>
    </w:p>
    <w:p w14:paraId="153213AF" w14:textId="4FC76426" w:rsidR="00DD49BF" w:rsidRPr="00425D38" w:rsidRDefault="00CF2148" w:rsidP="009E2B9A">
      <w:pPr>
        <w:spacing w:line="240" w:lineRule="auto"/>
        <w:rPr>
          <w:b/>
          <w:bCs/>
          <w:color w:val="7030A0"/>
          <w:sz w:val="32"/>
          <w:szCs w:val="32"/>
        </w:rPr>
      </w:pPr>
      <w:r>
        <w:rPr>
          <w:b/>
          <w:bCs/>
          <w:color w:val="7030A0"/>
          <w:sz w:val="32"/>
          <w:szCs w:val="32"/>
        </w:rPr>
        <w:t>4</w:t>
      </w:r>
      <w:r w:rsidR="00E25C21" w:rsidRPr="00425D38">
        <w:rPr>
          <w:b/>
          <w:bCs/>
          <w:color w:val="7030A0"/>
          <w:sz w:val="32"/>
          <w:szCs w:val="32"/>
        </w:rPr>
        <w:t>.</w:t>
      </w:r>
      <w:r w:rsidR="003F64C9">
        <w:rPr>
          <w:b/>
          <w:bCs/>
          <w:color w:val="7030A0"/>
          <w:sz w:val="32"/>
          <w:szCs w:val="32"/>
        </w:rPr>
        <w:t>0</w:t>
      </w:r>
      <w:r w:rsidR="00E25C21" w:rsidRPr="00425D38">
        <w:rPr>
          <w:b/>
          <w:bCs/>
          <w:color w:val="7030A0"/>
          <w:sz w:val="32"/>
          <w:szCs w:val="32"/>
        </w:rPr>
        <w:t xml:space="preserve"> References</w:t>
      </w:r>
    </w:p>
    <w:p w14:paraId="37E0BA16" w14:textId="3822886F" w:rsidR="00BD3BAC" w:rsidRDefault="00BD3BAC" w:rsidP="00BC0487">
      <w:pPr>
        <w:shd w:val="clear" w:color="auto" w:fill="FFFFFF"/>
        <w:spacing w:after="120" w:line="240" w:lineRule="auto"/>
        <w:jc w:val="both"/>
        <w:outlineLvl w:val="1"/>
        <w:rPr>
          <w:rFonts w:cstheme="minorHAnsi"/>
          <w:sz w:val="20"/>
          <w:szCs w:val="20"/>
        </w:rPr>
      </w:pPr>
      <w:bookmarkStart w:id="15" w:name="_Ref27517720"/>
      <w:r w:rsidRPr="00BD3BAC">
        <w:rPr>
          <w:rFonts w:cstheme="minorHAnsi"/>
          <w:sz w:val="20"/>
          <w:szCs w:val="20"/>
        </w:rPr>
        <w:t>Barnes, A., Sutherland, L. A., Toma, L., Matthews, K., &amp; Thomson, S.</w:t>
      </w:r>
      <w:r w:rsidR="00830D3F">
        <w:rPr>
          <w:rFonts w:cstheme="minorHAnsi"/>
          <w:sz w:val="20"/>
          <w:szCs w:val="20"/>
        </w:rPr>
        <w:t xml:space="preserve">, </w:t>
      </w:r>
      <w:r w:rsidRPr="00BD3BAC">
        <w:rPr>
          <w:rFonts w:cstheme="minorHAnsi"/>
          <w:sz w:val="20"/>
          <w:szCs w:val="20"/>
        </w:rPr>
        <w:t>2016. The effect of the Common Agricultural Policy reforms on intentions towards food production: Evidence from livestock farmers. Land Use Policy, 50, 548-558.</w:t>
      </w:r>
    </w:p>
    <w:p w14:paraId="0AD570D6" w14:textId="295FEC49" w:rsidR="00BD3BAC" w:rsidRDefault="00BD3BAC" w:rsidP="00BD3BAC">
      <w:pPr>
        <w:shd w:val="clear" w:color="auto" w:fill="FFFFFF"/>
        <w:spacing w:after="120" w:line="240" w:lineRule="auto"/>
        <w:jc w:val="both"/>
        <w:outlineLvl w:val="1"/>
        <w:rPr>
          <w:rFonts w:cstheme="minorHAnsi"/>
          <w:color w:val="222222"/>
          <w:sz w:val="20"/>
          <w:szCs w:val="20"/>
          <w:shd w:val="clear" w:color="auto" w:fill="FFFFFF"/>
        </w:rPr>
      </w:pPr>
      <w:r w:rsidRPr="00D109BC">
        <w:rPr>
          <w:rFonts w:cstheme="minorHAnsi"/>
          <w:color w:val="222222"/>
          <w:sz w:val="20"/>
          <w:szCs w:val="20"/>
          <w:shd w:val="clear" w:color="auto" w:fill="FFFFFF"/>
        </w:rPr>
        <w:t>Barnes, A. P., McMillan, J., Sutherland, L. A., Hopkins, J., Thomson, S. G., 2022. Farmer intentional pathways for net zero carbon: Exploring the lock-in effects of forestry and renewables. Land Use Policy, 112, 105861.</w:t>
      </w:r>
    </w:p>
    <w:p w14:paraId="4DCE4A06" w14:textId="3765EB70" w:rsidR="009253FC" w:rsidRDefault="009253FC" w:rsidP="00BC0487">
      <w:pPr>
        <w:shd w:val="clear" w:color="auto" w:fill="FFFFFF"/>
        <w:spacing w:after="120" w:line="240" w:lineRule="auto"/>
        <w:jc w:val="both"/>
        <w:outlineLvl w:val="1"/>
        <w:rPr>
          <w:rFonts w:cstheme="minorHAnsi"/>
          <w:sz w:val="20"/>
          <w:szCs w:val="20"/>
        </w:rPr>
      </w:pPr>
      <w:r w:rsidRPr="009253FC">
        <w:rPr>
          <w:rFonts w:cstheme="minorHAnsi"/>
          <w:sz w:val="20"/>
          <w:szCs w:val="20"/>
        </w:rPr>
        <w:t xml:space="preserve">Fabregas, R., Kremer, M., &amp; </w:t>
      </w:r>
      <w:proofErr w:type="spellStart"/>
      <w:r w:rsidRPr="009253FC">
        <w:rPr>
          <w:rFonts w:cstheme="minorHAnsi"/>
          <w:sz w:val="20"/>
          <w:szCs w:val="20"/>
        </w:rPr>
        <w:t>Schilbach</w:t>
      </w:r>
      <w:proofErr w:type="spellEnd"/>
      <w:r w:rsidRPr="009253FC">
        <w:rPr>
          <w:rFonts w:cstheme="minorHAnsi"/>
          <w:sz w:val="20"/>
          <w:szCs w:val="20"/>
        </w:rPr>
        <w:t>, F. 2019. Realizing the potential of digital development: The case of agricultural advice. Science, 366(6471), eaay3038.</w:t>
      </w:r>
    </w:p>
    <w:p w14:paraId="028CADCD" w14:textId="39E25397" w:rsidR="003107C1" w:rsidRPr="00D109BC" w:rsidRDefault="00000000" w:rsidP="003107C1">
      <w:pPr>
        <w:shd w:val="clear" w:color="auto" w:fill="FFFFFF"/>
        <w:spacing w:after="120" w:line="240" w:lineRule="auto"/>
        <w:jc w:val="both"/>
        <w:outlineLvl w:val="1"/>
        <w:rPr>
          <w:rFonts w:eastAsia="Times New Roman" w:cstheme="minorHAnsi"/>
          <w:color w:val="212529"/>
          <w:sz w:val="20"/>
          <w:szCs w:val="20"/>
          <w:lang w:eastAsia="en-GB"/>
        </w:rPr>
      </w:pPr>
      <w:hyperlink r:id="rId24" w:history="1">
        <w:r w:rsidR="003107C1" w:rsidRPr="00D109BC">
          <w:rPr>
            <w:rFonts w:eastAsia="Times New Roman" w:cstheme="minorHAnsi"/>
            <w:color w:val="212529"/>
            <w:sz w:val="20"/>
            <w:szCs w:val="20"/>
            <w:lang w:eastAsia="en-GB"/>
          </w:rPr>
          <w:t>Farming for a Better Climate</w:t>
        </w:r>
      </w:hyperlink>
      <w:r w:rsidR="003107C1" w:rsidRPr="00D109BC">
        <w:rPr>
          <w:rFonts w:eastAsia="Times New Roman" w:cstheme="minorHAnsi"/>
          <w:color w:val="212529"/>
          <w:sz w:val="20"/>
          <w:szCs w:val="20"/>
          <w:lang w:eastAsia="en-GB"/>
        </w:rPr>
        <w:t xml:space="preserve">. </w:t>
      </w:r>
      <w:hyperlink r:id="rId25" w:history="1">
        <w:r w:rsidR="003107C1" w:rsidRPr="00D109BC">
          <w:rPr>
            <w:rStyle w:val="Hyperlink"/>
            <w:rFonts w:eastAsia="Times New Roman" w:cstheme="minorHAnsi"/>
            <w:sz w:val="20"/>
            <w:szCs w:val="20"/>
            <w:lang w:eastAsia="en-GB"/>
          </w:rPr>
          <w:t>https://www.farmingforabetterclimate.org/</w:t>
        </w:r>
      </w:hyperlink>
    </w:p>
    <w:p w14:paraId="69F43FA0" w14:textId="77777777" w:rsidR="003107C1" w:rsidRPr="00D109BC" w:rsidRDefault="003107C1" w:rsidP="003107C1">
      <w:pPr>
        <w:shd w:val="clear" w:color="auto" w:fill="FFFFFF"/>
        <w:spacing w:after="120" w:line="240" w:lineRule="auto"/>
        <w:jc w:val="both"/>
        <w:outlineLvl w:val="1"/>
        <w:rPr>
          <w:rFonts w:eastAsia="Times New Roman" w:cstheme="minorHAnsi"/>
          <w:color w:val="212529"/>
          <w:sz w:val="20"/>
          <w:szCs w:val="20"/>
          <w:lang w:eastAsia="en-GB"/>
        </w:rPr>
      </w:pPr>
      <w:r w:rsidRPr="00D109BC">
        <w:rPr>
          <w:rFonts w:eastAsia="Times New Roman" w:cstheme="minorHAnsi"/>
          <w:color w:val="212529"/>
          <w:sz w:val="20"/>
          <w:szCs w:val="20"/>
          <w:lang w:eastAsia="en-GB"/>
        </w:rPr>
        <w:t xml:space="preserve">Farming for 1.5°C Independent Inquiry. Independent Inquiry on Farming and Climate Change in Scotland. </w:t>
      </w:r>
      <w:hyperlink r:id="rId26" w:history="1">
        <w:r w:rsidRPr="00D109BC">
          <w:rPr>
            <w:rStyle w:val="Hyperlink"/>
            <w:rFonts w:eastAsia="Times New Roman" w:cstheme="minorHAnsi"/>
            <w:sz w:val="20"/>
            <w:szCs w:val="20"/>
            <w:lang w:eastAsia="en-GB"/>
          </w:rPr>
          <w:t>https://www.farming1point5.org/</w:t>
        </w:r>
      </w:hyperlink>
      <w:r w:rsidRPr="00D109BC">
        <w:rPr>
          <w:rFonts w:eastAsia="Times New Roman" w:cstheme="minorHAnsi"/>
          <w:color w:val="212529"/>
          <w:sz w:val="20"/>
          <w:szCs w:val="20"/>
          <w:lang w:eastAsia="en-GB"/>
        </w:rPr>
        <w:t xml:space="preserve"> </w:t>
      </w:r>
    </w:p>
    <w:p w14:paraId="45A7296B" w14:textId="1710E589" w:rsidR="00830D3F" w:rsidRDefault="00830D3F" w:rsidP="00BD3BAC">
      <w:pPr>
        <w:shd w:val="clear" w:color="auto" w:fill="FFFFFF"/>
        <w:spacing w:after="120" w:line="240" w:lineRule="auto"/>
        <w:jc w:val="both"/>
        <w:outlineLvl w:val="1"/>
        <w:rPr>
          <w:rFonts w:cstheme="minorHAnsi"/>
          <w:sz w:val="20"/>
          <w:szCs w:val="20"/>
        </w:rPr>
      </w:pPr>
      <w:r w:rsidRPr="00830D3F">
        <w:rPr>
          <w:rFonts w:cstheme="minorHAnsi"/>
          <w:sz w:val="20"/>
          <w:szCs w:val="20"/>
        </w:rPr>
        <w:t xml:space="preserve">Reay, D. S., </w:t>
      </w:r>
      <w:proofErr w:type="spellStart"/>
      <w:r w:rsidRPr="00830D3F">
        <w:rPr>
          <w:rFonts w:cstheme="minorHAnsi"/>
          <w:sz w:val="20"/>
          <w:szCs w:val="20"/>
        </w:rPr>
        <w:t>Warnatzsch</w:t>
      </w:r>
      <w:proofErr w:type="spellEnd"/>
      <w:r w:rsidRPr="00830D3F">
        <w:rPr>
          <w:rFonts w:cstheme="minorHAnsi"/>
          <w:sz w:val="20"/>
          <w:szCs w:val="20"/>
        </w:rPr>
        <w:t>, E. A., Craig, E., Dawson, L., George, S., Norman, R., &amp; Ritchie, P.</w:t>
      </w:r>
      <w:r>
        <w:rPr>
          <w:rFonts w:cstheme="minorHAnsi"/>
          <w:sz w:val="20"/>
          <w:szCs w:val="20"/>
        </w:rPr>
        <w:t xml:space="preserve">, </w:t>
      </w:r>
      <w:r w:rsidRPr="00830D3F">
        <w:rPr>
          <w:rFonts w:cstheme="minorHAnsi"/>
          <w:sz w:val="20"/>
          <w:szCs w:val="20"/>
        </w:rPr>
        <w:t xml:space="preserve">2020. From farm to </w:t>
      </w:r>
      <w:proofErr w:type="gramStart"/>
      <w:r w:rsidRPr="00830D3F">
        <w:rPr>
          <w:rFonts w:cstheme="minorHAnsi"/>
          <w:sz w:val="20"/>
          <w:szCs w:val="20"/>
        </w:rPr>
        <w:t>fork:</w:t>
      </w:r>
      <w:proofErr w:type="gramEnd"/>
      <w:r w:rsidRPr="00830D3F">
        <w:rPr>
          <w:rFonts w:cstheme="minorHAnsi"/>
          <w:sz w:val="20"/>
          <w:szCs w:val="20"/>
        </w:rPr>
        <w:t xml:space="preserve"> growing a Scottish food system that doesn't cost the planet. Frontiers in Sustainable Food Systems, 4, 72.</w:t>
      </w:r>
    </w:p>
    <w:p w14:paraId="59CD2A36" w14:textId="4CF8B1E8" w:rsidR="00BD3BAC" w:rsidRPr="00BC0487" w:rsidRDefault="00BD3BAC" w:rsidP="00BD3BAC">
      <w:pPr>
        <w:shd w:val="clear" w:color="auto" w:fill="FFFFFF"/>
        <w:spacing w:after="120" w:line="240" w:lineRule="auto"/>
        <w:jc w:val="both"/>
        <w:outlineLvl w:val="1"/>
        <w:rPr>
          <w:rFonts w:cstheme="minorHAnsi"/>
          <w:sz w:val="20"/>
          <w:szCs w:val="20"/>
        </w:rPr>
      </w:pPr>
      <w:proofErr w:type="spellStart"/>
      <w:r w:rsidRPr="000F46A4">
        <w:rPr>
          <w:rFonts w:cstheme="minorHAnsi"/>
          <w:sz w:val="20"/>
          <w:szCs w:val="20"/>
        </w:rPr>
        <w:t>Ribaudo</w:t>
      </w:r>
      <w:proofErr w:type="spellEnd"/>
      <w:r w:rsidRPr="000F46A4">
        <w:rPr>
          <w:rFonts w:cstheme="minorHAnsi"/>
          <w:sz w:val="20"/>
          <w:szCs w:val="20"/>
        </w:rPr>
        <w:t>, M., &amp; Savage, J.</w:t>
      </w:r>
      <w:r w:rsidR="00830D3F">
        <w:rPr>
          <w:rFonts w:cstheme="minorHAnsi"/>
          <w:sz w:val="20"/>
          <w:szCs w:val="20"/>
        </w:rPr>
        <w:t xml:space="preserve">, </w:t>
      </w:r>
      <w:r w:rsidRPr="000F46A4">
        <w:rPr>
          <w:rFonts w:cstheme="minorHAnsi"/>
          <w:sz w:val="20"/>
          <w:szCs w:val="20"/>
        </w:rPr>
        <w:t xml:space="preserve">2014. Controlling non-additional credits from nutrient management in water quality </w:t>
      </w:r>
    </w:p>
    <w:p w14:paraId="5D8981D2" w14:textId="46B2CE89" w:rsidR="00BD3BAC" w:rsidRDefault="00BD3BAC" w:rsidP="003107C1">
      <w:pPr>
        <w:spacing w:after="120" w:line="240" w:lineRule="auto"/>
        <w:jc w:val="both"/>
        <w:rPr>
          <w:rFonts w:cstheme="minorHAnsi"/>
          <w:sz w:val="20"/>
          <w:szCs w:val="20"/>
        </w:rPr>
      </w:pPr>
      <w:r>
        <w:rPr>
          <w:rFonts w:cstheme="minorHAnsi"/>
          <w:sz w:val="20"/>
          <w:szCs w:val="20"/>
        </w:rPr>
        <w:t>Scottish Government, 2022. The Vision for Agriculture</w:t>
      </w:r>
      <w:r w:rsidR="00225E60">
        <w:rPr>
          <w:rFonts w:cstheme="minorHAnsi"/>
          <w:sz w:val="20"/>
          <w:szCs w:val="20"/>
        </w:rPr>
        <w:t xml:space="preserve">. </w:t>
      </w:r>
      <w:r w:rsidR="00225E60" w:rsidRPr="00225E60">
        <w:rPr>
          <w:rFonts w:cstheme="minorHAnsi"/>
          <w:sz w:val="20"/>
          <w:szCs w:val="20"/>
        </w:rPr>
        <w:t>The next step in delivering our vision for Scotland as a leader in sustainable and regenerative farming</w:t>
      </w:r>
      <w:r w:rsidR="00225E60">
        <w:rPr>
          <w:rFonts w:cstheme="minorHAnsi"/>
          <w:sz w:val="20"/>
          <w:szCs w:val="20"/>
        </w:rPr>
        <w:t xml:space="preserve">. Scottish Government, Edinburgh. </w:t>
      </w:r>
      <w:hyperlink r:id="rId27" w:history="1">
        <w:r w:rsidR="00225E60" w:rsidRPr="00AB65DD">
          <w:rPr>
            <w:rStyle w:val="Hyperlink"/>
            <w:rFonts w:cstheme="minorHAnsi"/>
            <w:sz w:val="20"/>
            <w:szCs w:val="20"/>
          </w:rPr>
          <w:t>https://www.gov.scot/publications/delivering-vision-scottish-agriculture-proposals-new-agriculture-bill/documents/</w:t>
        </w:r>
      </w:hyperlink>
      <w:r w:rsidR="00225E60">
        <w:rPr>
          <w:rFonts w:cstheme="minorHAnsi"/>
          <w:sz w:val="20"/>
          <w:szCs w:val="20"/>
        </w:rPr>
        <w:t xml:space="preserve"> </w:t>
      </w:r>
    </w:p>
    <w:p w14:paraId="43132F4B" w14:textId="2ED93315" w:rsidR="003107C1" w:rsidRPr="00D109BC" w:rsidRDefault="003107C1" w:rsidP="003107C1">
      <w:pPr>
        <w:spacing w:after="120" w:line="240" w:lineRule="auto"/>
        <w:jc w:val="both"/>
        <w:rPr>
          <w:rFonts w:cstheme="minorHAnsi"/>
          <w:sz w:val="20"/>
          <w:szCs w:val="20"/>
        </w:rPr>
      </w:pPr>
      <w:r w:rsidRPr="00D109BC">
        <w:rPr>
          <w:rFonts w:cstheme="minorHAnsi"/>
          <w:sz w:val="20"/>
          <w:szCs w:val="20"/>
        </w:rPr>
        <w:t xml:space="preserve">Scottish Government, 2021. Scotland’s Third Land Use Strategy 2021-2026.  Getting the best from our land. Scottish Government, Edinburgh. </w:t>
      </w:r>
      <w:hyperlink r:id="rId28" w:history="1">
        <w:r w:rsidRPr="00D109BC">
          <w:rPr>
            <w:rStyle w:val="Hyperlink"/>
            <w:rFonts w:cstheme="minorHAnsi"/>
            <w:sz w:val="20"/>
            <w:szCs w:val="20"/>
          </w:rPr>
          <w:t>https://www.gov.scot/publications/scotlands-third-land-use-strategy-2021-2026-getting-best-land/</w:t>
        </w:r>
      </w:hyperlink>
    </w:p>
    <w:p w14:paraId="520A1913" w14:textId="77777777" w:rsidR="003107C1" w:rsidRPr="00D109BC" w:rsidRDefault="003107C1" w:rsidP="003107C1">
      <w:pPr>
        <w:spacing w:after="120" w:line="240" w:lineRule="auto"/>
        <w:jc w:val="both"/>
        <w:rPr>
          <w:rFonts w:cstheme="minorHAnsi"/>
          <w:sz w:val="20"/>
          <w:szCs w:val="20"/>
          <w:lang w:val="cs-CZ"/>
        </w:rPr>
      </w:pPr>
      <w:r w:rsidRPr="00D109BC">
        <w:rPr>
          <w:rFonts w:cstheme="minorHAnsi"/>
          <w:sz w:val="20"/>
          <w:szCs w:val="20"/>
        </w:rPr>
        <w:t xml:space="preserve">Scottish Government, </w:t>
      </w:r>
      <w:r w:rsidRPr="00D109BC">
        <w:rPr>
          <w:rFonts w:cstheme="minorHAnsi"/>
          <w:sz w:val="20"/>
          <w:szCs w:val="20"/>
          <w:lang w:val="cs-CZ"/>
        </w:rPr>
        <w:t xml:space="preserve">2020. Securing a green recovery on a path to net zero: climate change plan 2018–2032 – update. Scottish Government, Edinburgh. </w:t>
      </w:r>
      <w:hyperlink r:id="rId29" w:history="1">
        <w:r w:rsidRPr="00D109BC">
          <w:rPr>
            <w:rStyle w:val="Hyperlink"/>
            <w:rFonts w:cstheme="minorHAnsi"/>
            <w:sz w:val="20"/>
            <w:szCs w:val="20"/>
            <w:lang w:val="cs-CZ"/>
          </w:rPr>
          <w:t>https://www.gov.scot/publications/securing-green-recovery-path-net-zero-update-climate-change-plan-20182032/</w:t>
        </w:r>
      </w:hyperlink>
    </w:p>
    <w:p w14:paraId="6870DD05" w14:textId="77777777" w:rsidR="003107C1" w:rsidRPr="00D109BC" w:rsidRDefault="003107C1" w:rsidP="003107C1">
      <w:pPr>
        <w:shd w:val="clear" w:color="auto" w:fill="FFFFFF"/>
        <w:spacing w:after="120" w:line="240" w:lineRule="auto"/>
        <w:jc w:val="both"/>
        <w:outlineLvl w:val="1"/>
        <w:rPr>
          <w:rFonts w:eastAsia="Times New Roman" w:cstheme="minorHAnsi"/>
          <w:color w:val="212529"/>
          <w:sz w:val="20"/>
          <w:szCs w:val="20"/>
          <w:lang w:eastAsia="en-GB"/>
        </w:rPr>
      </w:pPr>
      <w:r w:rsidRPr="00D109BC">
        <w:rPr>
          <w:rFonts w:eastAsia="Times New Roman" w:cstheme="minorHAnsi"/>
          <w:color w:val="212529"/>
          <w:sz w:val="20"/>
          <w:szCs w:val="20"/>
          <w:lang w:eastAsia="en-GB"/>
        </w:rPr>
        <w:t xml:space="preserve">Scottish Government, 2019. Scotland's Forestry Strategy Implementation Plan 2020-2022. Scottish Government, Edinburgh. </w:t>
      </w:r>
      <w:hyperlink r:id="rId30" w:history="1">
        <w:r w:rsidRPr="00D109BC">
          <w:rPr>
            <w:rStyle w:val="Hyperlink"/>
            <w:rFonts w:eastAsia="Times New Roman" w:cstheme="minorHAnsi"/>
            <w:sz w:val="20"/>
            <w:szCs w:val="20"/>
            <w:lang w:eastAsia="en-GB"/>
          </w:rPr>
          <w:t>https://forestry.gov.scot/publications/793-scotland-s-forestry-strategy-implementation-plan-2020-2022</w:t>
        </w:r>
      </w:hyperlink>
    </w:p>
    <w:p w14:paraId="3F9DA180" w14:textId="3832AC1F" w:rsidR="003107C1" w:rsidRDefault="003107C1" w:rsidP="003107C1">
      <w:pPr>
        <w:spacing w:after="120" w:line="240" w:lineRule="auto"/>
        <w:jc w:val="both"/>
        <w:rPr>
          <w:rFonts w:cstheme="minorHAnsi"/>
          <w:sz w:val="20"/>
          <w:szCs w:val="20"/>
        </w:rPr>
      </w:pPr>
      <w:r w:rsidRPr="00D109BC">
        <w:rPr>
          <w:rFonts w:cstheme="minorHAnsi"/>
          <w:sz w:val="20"/>
          <w:szCs w:val="20"/>
        </w:rPr>
        <w:t>Sutherland, L.-A., Toma, L., Barnes, A.P., Matthews, K.B., Hopkins, J., 2016. Agri-environmental diversification: Linking environmental, forestry and renewable energy engagement on Scottish farms. Journal of Rural Studies 47, Part A, 10-20.</w:t>
      </w:r>
    </w:p>
    <w:p w14:paraId="0B01FCAE" w14:textId="0AD2CC08" w:rsidR="007C347D" w:rsidRDefault="007C347D" w:rsidP="00F444FB">
      <w:pPr>
        <w:spacing w:after="120" w:line="240" w:lineRule="auto"/>
        <w:jc w:val="both"/>
        <w:rPr>
          <w:rFonts w:cstheme="minorHAnsi"/>
          <w:sz w:val="20"/>
          <w:szCs w:val="20"/>
        </w:rPr>
      </w:pPr>
      <w:r w:rsidRPr="007C347D">
        <w:rPr>
          <w:rFonts w:cstheme="minorHAnsi"/>
          <w:sz w:val="20"/>
          <w:szCs w:val="20"/>
        </w:rPr>
        <w:lastRenderedPageBreak/>
        <w:t>Sutherland, L. A., Barlagne, C., &amp; Barnes, A. P.</w:t>
      </w:r>
      <w:r>
        <w:rPr>
          <w:rFonts w:cstheme="minorHAnsi"/>
          <w:sz w:val="20"/>
          <w:szCs w:val="20"/>
        </w:rPr>
        <w:t xml:space="preserve">, </w:t>
      </w:r>
      <w:r w:rsidRPr="007C347D">
        <w:rPr>
          <w:rFonts w:cstheme="minorHAnsi"/>
          <w:sz w:val="20"/>
          <w:szCs w:val="20"/>
        </w:rPr>
        <w:t>2019. Beyond ‘Hobby Farming’: Towards a typology of non-commercial farming. Agriculture and Human Values, 36, 475-493.</w:t>
      </w:r>
    </w:p>
    <w:p w14:paraId="05FF0207" w14:textId="149255F7" w:rsidR="00F444FB" w:rsidRDefault="00F444FB" w:rsidP="00F444FB">
      <w:pPr>
        <w:autoSpaceDE w:val="0"/>
        <w:autoSpaceDN w:val="0"/>
        <w:adjustRightInd w:val="0"/>
        <w:spacing w:after="120" w:line="240" w:lineRule="auto"/>
        <w:rPr>
          <w:rFonts w:ascii="Segoe UI" w:hAnsi="Segoe UI" w:cs="Segoe UI"/>
          <w:sz w:val="18"/>
          <w:szCs w:val="18"/>
        </w:rPr>
      </w:pPr>
      <w:r>
        <w:rPr>
          <w:rFonts w:ascii="Segoe UI" w:hAnsi="Segoe UI" w:cs="Segoe UI"/>
          <w:sz w:val="18"/>
          <w:szCs w:val="18"/>
        </w:rPr>
        <w:t>Sutherland, L-A.</w:t>
      </w:r>
      <w:r>
        <w:rPr>
          <w:rFonts w:ascii="Segoe UI" w:hAnsi="Segoe UI" w:cs="Segoe UI"/>
          <w:sz w:val="18"/>
          <w:szCs w:val="18"/>
        </w:rPr>
        <w:t xml:space="preserve"> </w:t>
      </w:r>
      <w:r>
        <w:rPr>
          <w:rFonts w:ascii="Segoe UI" w:hAnsi="Segoe UI" w:cs="Segoe UI"/>
          <w:sz w:val="18"/>
          <w:szCs w:val="18"/>
        </w:rPr>
        <w:t>Burton, R</w:t>
      </w:r>
      <w:r>
        <w:rPr>
          <w:rFonts w:ascii="Segoe UI" w:hAnsi="Segoe UI" w:cs="Segoe UI"/>
          <w:sz w:val="18"/>
          <w:szCs w:val="18"/>
        </w:rPr>
        <w:t>.</w:t>
      </w:r>
      <w:r>
        <w:rPr>
          <w:rFonts w:ascii="Segoe UI" w:hAnsi="Segoe UI" w:cs="Segoe UI"/>
          <w:sz w:val="18"/>
          <w:szCs w:val="18"/>
        </w:rPr>
        <w:t>J. F.</w:t>
      </w:r>
      <w:r>
        <w:rPr>
          <w:rFonts w:ascii="Segoe UI" w:hAnsi="Segoe UI" w:cs="Segoe UI"/>
          <w:sz w:val="18"/>
          <w:szCs w:val="18"/>
        </w:rPr>
        <w:t xml:space="preserve">, </w:t>
      </w:r>
      <w:r>
        <w:rPr>
          <w:rFonts w:ascii="Segoe UI" w:hAnsi="Segoe UI" w:cs="Segoe UI"/>
          <w:sz w:val="18"/>
          <w:szCs w:val="18"/>
        </w:rPr>
        <w:t>Ingram, J</w:t>
      </w:r>
      <w:r>
        <w:rPr>
          <w:rFonts w:ascii="Segoe UI" w:hAnsi="Segoe UI" w:cs="Segoe UI"/>
          <w:sz w:val="18"/>
          <w:szCs w:val="18"/>
        </w:rPr>
        <w:t xml:space="preserve">., </w:t>
      </w:r>
      <w:r>
        <w:rPr>
          <w:rFonts w:ascii="Segoe UI" w:hAnsi="Segoe UI" w:cs="Segoe UI"/>
          <w:sz w:val="18"/>
          <w:szCs w:val="18"/>
        </w:rPr>
        <w:t>Blackstock, K</w:t>
      </w:r>
      <w:r>
        <w:rPr>
          <w:rFonts w:ascii="Segoe UI" w:hAnsi="Segoe UI" w:cs="Segoe UI"/>
          <w:sz w:val="18"/>
          <w:szCs w:val="18"/>
        </w:rPr>
        <w:t xml:space="preserve">; </w:t>
      </w:r>
      <w:r>
        <w:rPr>
          <w:rFonts w:ascii="Segoe UI" w:hAnsi="Segoe UI" w:cs="Segoe UI"/>
          <w:sz w:val="18"/>
          <w:szCs w:val="18"/>
        </w:rPr>
        <w:t xml:space="preserve">Slee, </w:t>
      </w:r>
      <w:r>
        <w:rPr>
          <w:rFonts w:ascii="Segoe UI" w:hAnsi="Segoe UI" w:cs="Segoe UI"/>
          <w:sz w:val="18"/>
          <w:szCs w:val="18"/>
        </w:rPr>
        <w:t xml:space="preserve">R.W., </w:t>
      </w:r>
      <w:r>
        <w:rPr>
          <w:rFonts w:ascii="Segoe UI" w:hAnsi="Segoe UI" w:cs="Segoe UI"/>
          <w:sz w:val="18"/>
          <w:szCs w:val="18"/>
        </w:rPr>
        <w:t>Gotts, N</w:t>
      </w:r>
      <w:r>
        <w:rPr>
          <w:rFonts w:ascii="Segoe UI" w:hAnsi="Segoe UI" w:cs="Segoe UI"/>
          <w:sz w:val="18"/>
          <w:szCs w:val="18"/>
        </w:rPr>
        <w:t xml:space="preserve">.  2012. </w:t>
      </w:r>
      <w:r>
        <w:rPr>
          <w:rFonts w:ascii="Segoe UI" w:hAnsi="Segoe UI" w:cs="Segoe UI"/>
          <w:sz w:val="18"/>
          <w:szCs w:val="18"/>
        </w:rPr>
        <w:t>Triggering change: Towards a conceptualisation of major change processes in farm decision-making</w:t>
      </w:r>
      <w:r>
        <w:rPr>
          <w:rFonts w:ascii="Segoe UI" w:hAnsi="Segoe UI" w:cs="Segoe UI"/>
          <w:sz w:val="18"/>
          <w:szCs w:val="18"/>
        </w:rPr>
        <w:t xml:space="preserve">.  Journal of Environmental Management 104, </w:t>
      </w:r>
      <w:r>
        <w:rPr>
          <w:rFonts w:ascii="Segoe UI" w:hAnsi="Segoe UI" w:cs="Segoe UI"/>
          <w:sz w:val="18"/>
          <w:szCs w:val="18"/>
        </w:rPr>
        <w:t>142-151</w:t>
      </w:r>
      <w:r>
        <w:rPr>
          <w:rFonts w:ascii="Segoe UI" w:hAnsi="Segoe UI" w:cs="Segoe UI"/>
          <w:sz w:val="18"/>
          <w:szCs w:val="18"/>
        </w:rPr>
        <w:t>.</w:t>
      </w:r>
    </w:p>
    <w:p w14:paraId="4571304A" w14:textId="77267488" w:rsidR="00BD3BAC" w:rsidRDefault="00F444FB" w:rsidP="00F444FB">
      <w:pPr>
        <w:spacing w:after="120" w:line="240" w:lineRule="auto"/>
        <w:jc w:val="both"/>
        <w:rPr>
          <w:rFonts w:cstheme="minorHAnsi"/>
          <w:sz w:val="20"/>
          <w:szCs w:val="20"/>
        </w:rPr>
      </w:pPr>
      <w:r>
        <w:rPr>
          <w:rFonts w:cstheme="minorHAnsi"/>
          <w:sz w:val="20"/>
          <w:szCs w:val="20"/>
        </w:rPr>
        <w:t>S</w:t>
      </w:r>
      <w:r w:rsidR="00AE6029" w:rsidRPr="00AE6029">
        <w:rPr>
          <w:rFonts w:cstheme="minorHAnsi"/>
          <w:sz w:val="20"/>
          <w:szCs w:val="20"/>
        </w:rPr>
        <w:t>utherland, L-A., MacLeod, K., Kuhfuss, L., Blackstock, K., Martinat, S.</w:t>
      </w:r>
      <w:r w:rsidR="00AE6029">
        <w:rPr>
          <w:rFonts w:cstheme="minorHAnsi"/>
          <w:sz w:val="20"/>
          <w:szCs w:val="20"/>
        </w:rPr>
        <w:t xml:space="preserve">, 2022. </w:t>
      </w:r>
      <w:r w:rsidR="00AE6029" w:rsidRPr="00AE6029">
        <w:rPr>
          <w:rFonts w:cstheme="minorHAnsi"/>
          <w:sz w:val="20"/>
          <w:szCs w:val="20"/>
        </w:rPr>
        <w:t xml:space="preserve">Policy </w:t>
      </w:r>
      <w:proofErr w:type="gramStart"/>
      <w:r w:rsidR="00AE6029" w:rsidRPr="00AE6029">
        <w:rPr>
          <w:rFonts w:cstheme="minorHAnsi"/>
          <w:sz w:val="20"/>
          <w:szCs w:val="20"/>
        </w:rPr>
        <w:t>brief</w:t>
      </w:r>
      <w:proofErr w:type="gramEnd"/>
      <w:r w:rsidR="00AE6029" w:rsidRPr="00AE6029">
        <w:rPr>
          <w:rFonts w:cstheme="minorHAnsi"/>
          <w:sz w:val="20"/>
          <w:szCs w:val="20"/>
        </w:rPr>
        <w:t xml:space="preserve"> on barriers to up-take of practices</w:t>
      </w:r>
      <w:r w:rsidR="00AE6029">
        <w:rPr>
          <w:rFonts w:cstheme="minorHAnsi"/>
          <w:sz w:val="20"/>
          <w:szCs w:val="20"/>
        </w:rPr>
        <w:t xml:space="preserve">. </w:t>
      </w:r>
      <w:r w:rsidR="00B05C95">
        <w:rPr>
          <w:rFonts w:cstheme="minorHAnsi"/>
          <w:sz w:val="20"/>
          <w:szCs w:val="20"/>
        </w:rPr>
        <w:t xml:space="preserve">A </w:t>
      </w:r>
      <w:r w:rsidR="00AE6029">
        <w:rPr>
          <w:rFonts w:cstheme="minorHAnsi"/>
          <w:sz w:val="20"/>
          <w:szCs w:val="20"/>
        </w:rPr>
        <w:t>Policy brie</w:t>
      </w:r>
      <w:r w:rsidR="00A844A2">
        <w:rPr>
          <w:rFonts w:cstheme="minorHAnsi"/>
          <w:sz w:val="20"/>
          <w:szCs w:val="20"/>
        </w:rPr>
        <w:t>f</w:t>
      </w:r>
      <w:r w:rsidR="00AE6029">
        <w:rPr>
          <w:rFonts w:cstheme="minorHAnsi"/>
          <w:sz w:val="20"/>
          <w:szCs w:val="20"/>
        </w:rPr>
        <w:t xml:space="preserve"> for Scottish Government</w:t>
      </w:r>
      <w:r w:rsidR="00A844A2">
        <w:rPr>
          <w:rFonts w:cstheme="minorHAnsi"/>
          <w:sz w:val="20"/>
          <w:szCs w:val="20"/>
        </w:rPr>
        <w:t>, James Hutton Institute</w:t>
      </w:r>
      <w:r w:rsidR="00AE6029">
        <w:rPr>
          <w:rFonts w:cstheme="minorHAnsi"/>
          <w:sz w:val="20"/>
          <w:szCs w:val="20"/>
        </w:rPr>
        <w:t>, 10 p.</w:t>
      </w:r>
    </w:p>
    <w:p w14:paraId="1CD73391" w14:textId="26F5AB2B" w:rsidR="009253FC" w:rsidRDefault="009253FC" w:rsidP="003107C1">
      <w:pPr>
        <w:spacing w:after="120" w:line="240" w:lineRule="auto"/>
        <w:jc w:val="both"/>
        <w:rPr>
          <w:rFonts w:cstheme="minorHAnsi"/>
          <w:sz w:val="20"/>
          <w:szCs w:val="20"/>
        </w:rPr>
      </w:pPr>
      <w:r w:rsidRPr="009253FC">
        <w:rPr>
          <w:rFonts w:cstheme="minorHAnsi"/>
          <w:sz w:val="20"/>
          <w:szCs w:val="20"/>
        </w:rPr>
        <w:t xml:space="preserve">Sutherland, L. A., Madureira, L., Elzen, B., Noble, C., Bechtet, N., Townsend, L., </w:t>
      </w:r>
      <w:r>
        <w:rPr>
          <w:rFonts w:cstheme="minorHAnsi"/>
          <w:sz w:val="20"/>
          <w:szCs w:val="20"/>
        </w:rPr>
        <w:t>Zarokosta, E.,</w:t>
      </w:r>
      <w:r w:rsidRPr="009253FC">
        <w:rPr>
          <w:rFonts w:cstheme="minorHAnsi"/>
          <w:sz w:val="20"/>
          <w:szCs w:val="20"/>
        </w:rPr>
        <w:t xml:space="preserve"> &amp; Triboulet, P.</w:t>
      </w:r>
      <w:r>
        <w:rPr>
          <w:rFonts w:cstheme="minorHAnsi"/>
          <w:sz w:val="20"/>
          <w:szCs w:val="20"/>
        </w:rPr>
        <w:t>,</w:t>
      </w:r>
      <w:r w:rsidRPr="009253FC">
        <w:rPr>
          <w:rFonts w:cstheme="minorHAnsi"/>
          <w:sz w:val="20"/>
          <w:szCs w:val="20"/>
        </w:rPr>
        <w:t xml:space="preserve"> 2022. What Can We Learn from Droppers and Non‐adopters About the Role of Advice in Agricultural Innovation? </w:t>
      </w:r>
      <w:proofErr w:type="spellStart"/>
      <w:r w:rsidRPr="009253FC">
        <w:rPr>
          <w:rFonts w:cstheme="minorHAnsi"/>
          <w:sz w:val="20"/>
          <w:szCs w:val="20"/>
        </w:rPr>
        <w:t>EuroChoices</w:t>
      </w:r>
      <w:proofErr w:type="spellEnd"/>
      <w:r w:rsidRPr="009253FC">
        <w:rPr>
          <w:rFonts w:cstheme="minorHAnsi"/>
          <w:sz w:val="20"/>
          <w:szCs w:val="20"/>
        </w:rPr>
        <w:t>, 21(1), 40-49.</w:t>
      </w:r>
    </w:p>
    <w:p w14:paraId="087F0E7F" w14:textId="77777777" w:rsidR="00A844A2" w:rsidRDefault="00A844A2" w:rsidP="003107C1">
      <w:pPr>
        <w:spacing w:after="120" w:line="240" w:lineRule="auto"/>
        <w:jc w:val="both"/>
        <w:rPr>
          <w:rFonts w:cstheme="minorHAnsi"/>
          <w:sz w:val="20"/>
          <w:szCs w:val="20"/>
        </w:rPr>
      </w:pPr>
    </w:p>
    <w:p w14:paraId="1EC8618C" w14:textId="77777777" w:rsidR="00345C89" w:rsidRDefault="00345C89" w:rsidP="009E2B9A">
      <w:pPr>
        <w:pBdr>
          <w:top w:val="single" w:sz="4" w:space="1" w:color="7030A0"/>
          <w:left w:val="single" w:sz="4" w:space="4" w:color="7030A0"/>
          <w:bottom w:val="single" w:sz="4" w:space="1" w:color="7030A0"/>
          <w:right w:val="single" w:sz="4" w:space="4" w:color="7030A0"/>
        </w:pBdr>
        <w:spacing w:line="240" w:lineRule="auto"/>
        <w:rPr>
          <w:b/>
          <w:bCs/>
          <w:color w:val="7030A0"/>
          <w:sz w:val="32"/>
          <w:szCs w:val="32"/>
        </w:rPr>
      </w:pPr>
      <w:r w:rsidRPr="00964177">
        <w:rPr>
          <w:b/>
          <w:bCs/>
          <w:color w:val="7030A0"/>
          <w:sz w:val="32"/>
          <w:szCs w:val="32"/>
        </w:rPr>
        <w:t>Acknowledgements</w:t>
      </w:r>
    </w:p>
    <w:p w14:paraId="08530890" w14:textId="08EB016E" w:rsidR="00345C89" w:rsidRDefault="00345C89" w:rsidP="009E2B9A">
      <w:pPr>
        <w:pBdr>
          <w:top w:val="single" w:sz="4" w:space="1" w:color="7030A0"/>
          <w:left w:val="single" w:sz="4" w:space="4" w:color="7030A0"/>
          <w:bottom w:val="single" w:sz="4" w:space="1" w:color="7030A0"/>
          <w:right w:val="single" w:sz="4" w:space="4" w:color="7030A0"/>
        </w:pBdr>
        <w:spacing w:line="240" w:lineRule="auto"/>
      </w:pPr>
      <w:r w:rsidRPr="00E93F86">
        <w:t>This work was funded by the Rural &amp; Environment Science &amp; Analytical Services Division of the Scottish Government, as part of the Strategic Research Programme 20</w:t>
      </w:r>
      <w:r w:rsidR="00203310" w:rsidRPr="00E93F86">
        <w:t>22</w:t>
      </w:r>
      <w:r w:rsidRPr="00E93F86">
        <w:t>-202</w:t>
      </w:r>
      <w:r w:rsidR="00203310" w:rsidRPr="00E93F86">
        <w:t>7</w:t>
      </w:r>
      <w:r w:rsidRPr="00E93F86">
        <w:t xml:space="preserve"> (</w:t>
      </w:r>
      <w:r w:rsidR="00E93F86" w:rsidRPr="00E93F86">
        <w:t>B3 - Co-designing and implementing best-fit farming practices (‘COMBINE’)</w:t>
      </w:r>
      <w:r w:rsidRPr="00E93F86">
        <w:t xml:space="preserve">). The interpretations expressed in this report </w:t>
      </w:r>
      <w:r w:rsidR="00AB1F6D" w:rsidRPr="00E93F86">
        <w:t xml:space="preserve">are derived by the authors and </w:t>
      </w:r>
      <w:r w:rsidRPr="00E93F86">
        <w:t>do not necessarily reflect those of the Scottish Government or RESAS.</w:t>
      </w:r>
      <w:r w:rsidRPr="008138E7">
        <w:t xml:space="preserve"> </w:t>
      </w:r>
    </w:p>
    <w:p w14:paraId="747C2179" w14:textId="4D623C6D" w:rsidR="00345C89" w:rsidRDefault="00345C89" w:rsidP="009E2B9A">
      <w:pPr>
        <w:spacing w:line="240" w:lineRule="auto"/>
        <w:rPr>
          <w:b/>
          <w:bCs/>
        </w:rPr>
      </w:pPr>
      <w:r w:rsidRPr="00964177">
        <w:rPr>
          <w:b/>
          <w:bCs/>
        </w:rPr>
        <w:t xml:space="preserve">For further </w:t>
      </w:r>
      <w:r>
        <w:rPr>
          <w:b/>
          <w:bCs/>
        </w:rPr>
        <w:t>information</w:t>
      </w:r>
      <w:r w:rsidRPr="00964177">
        <w:rPr>
          <w:b/>
          <w:bCs/>
        </w:rPr>
        <w:t>, please contact</w:t>
      </w:r>
      <w:r>
        <w:rPr>
          <w:b/>
          <w:bCs/>
        </w:rPr>
        <w:t>:</w:t>
      </w:r>
    </w:p>
    <w:p w14:paraId="01BC2B36" w14:textId="0E674C67" w:rsidR="00691C59" w:rsidRDefault="007136F8" w:rsidP="009E2B9A">
      <w:pPr>
        <w:spacing w:line="240" w:lineRule="auto"/>
        <w:rPr>
          <w:lang w:val="fr-BE"/>
        </w:rPr>
      </w:pPr>
      <w:r>
        <w:rPr>
          <w:b/>
          <w:bCs/>
          <w:lang w:val="fr-BE"/>
        </w:rPr>
        <w:t>Stan Martinat</w:t>
      </w:r>
      <w:r w:rsidR="00345C89" w:rsidRPr="00120E6E">
        <w:rPr>
          <w:b/>
          <w:bCs/>
          <w:lang w:val="fr-BE"/>
        </w:rPr>
        <w:t xml:space="preserve"> </w:t>
      </w:r>
      <w:r w:rsidR="00345C89" w:rsidRPr="00120E6E">
        <w:rPr>
          <w:lang w:val="fr-BE"/>
        </w:rPr>
        <w:t>(</w:t>
      </w:r>
      <w:hyperlink r:id="rId31" w:history="1">
        <w:r w:rsidR="00367652" w:rsidRPr="00CF4EE6">
          <w:rPr>
            <w:rStyle w:val="Hyperlink"/>
            <w:lang w:val="fr-BE"/>
          </w:rPr>
          <w:t>stan.martinat@hutton.ac.uk</w:t>
        </w:r>
      </w:hyperlink>
      <w:r w:rsidR="00345C89" w:rsidRPr="00120E6E">
        <w:rPr>
          <w:lang w:val="fr-BE"/>
        </w:rPr>
        <w:t xml:space="preserve">) </w:t>
      </w:r>
      <w:bookmarkEnd w:id="15"/>
    </w:p>
    <w:p w14:paraId="2BEACFAE" w14:textId="6A2E0BE4" w:rsidR="00DA284E" w:rsidRDefault="00DA284E" w:rsidP="009E2B9A">
      <w:pPr>
        <w:spacing w:line="240" w:lineRule="auto"/>
        <w:rPr>
          <w:lang w:val="fr-BE"/>
        </w:rPr>
      </w:pPr>
    </w:p>
    <w:p w14:paraId="0C73E281" w14:textId="77777777" w:rsidR="00FF15A4" w:rsidRDefault="00FF15A4">
      <w:pPr>
        <w:rPr>
          <w:b/>
          <w:bCs/>
          <w:color w:val="7030A0"/>
          <w:sz w:val="32"/>
          <w:szCs w:val="32"/>
        </w:rPr>
      </w:pPr>
      <w:r>
        <w:rPr>
          <w:b/>
          <w:bCs/>
          <w:color w:val="7030A0"/>
          <w:sz w:val="32"/>
          <w:szCs w:val="32"/>
        </w:rPr>
        <w:br w:type="page"/>
      </w:r>
    </w:p>
    <w:p w14:paraId="0C6B0B7F" w14:textId="12E23E12" w:rsidR="00DA284E" w:rsidRPr="008F32CA" w:rsidRDefault="00DA284E" w:rsidP="00DA284E">
      <w:pPr>
        <w:rPr>
          <w:b/>
          <w:bCs/>
          <w:color w:val="7030A0"/>
          <w:sz w:val="32"/>
          <w:szCs w:val="32"/>
        </w:rPr>
      </w:pPr>
      <w:r w:rsidRPr="008F32CA">
        <w:rPr>
          <w:b/>
          <w:bCs/>
          <w:color w:val="7030A0"/>
          <w:sz w:val="32"/>
          <w:szCs w:val="32"/>
        </w:rPr>
        <w:lastRenderedPageBreak/>
        <w:t>Annex: The list of baseline practices from the Farmer Intention Survey</w:t>
      </w:r>
    </w:p>
    <w:tbl>
      <w:tblPr>
        <w:tblStyle w:val="TableGrid"/>
        <w:tblW w:w="5425" w:type="pct"/>
        <w:tblInd w:w="-431" w:type="dxa"/>
        <w:tblLook w:val="04A0" w:firstRow="1" w:lastRow="0" w:firstColumn="1" w:lastColumn="0" w:noHBand="0" w:noVBand="1"/>
      </w:tblPr>
      <w:tblGrid>
        <w:gridCol w:w="3437"/>
        <w:gridCol w:w="3005"/>
        <w:gridCol w:w="3340"/>
      </w:tblGrid>
      <w:tr w:rsidR="009F7A7C" w:rsidRPr="00AF4FFF" w14:paraId="095D594F" w14:textId="77777777" w:rsidTr="00354721">
        <w:tc>
          <w:tcPr>
            <w:tcW w:w="1757" w:type="pct"/>
          </w:tcPr>
          <w:p w14:paraId="01A4BD50" w14:textId="77777777" w:rsidR="009F7A7C" w:rsidRPr="00AF4FFF" w:rsidRDefault="009F7A7C" w:rsidP="003C0CD7">
            <w:pPr>
              <w:rPr>
                <w:b/>
                <w:bCs/>
              </w:rPr>
            </w:pPr>
            <w:r w:rsidRPr="00AF4FFF">
              <w:rPr>
                <w:b/>
                <w:bCs/>
              </w:rPr>
              <w:t>Farm economy</w:t>
            </w:r>
          </w:p>
        </w:tc>
        <w:tc>
          <w:tcPr>
            <w:tcW w:w="1536" w:type="pct"/>
          </w:tcPr>
          <w:p w14:paraId="27FF660E" w14:textId="77777777" w:rsidR="009F7A7C" w:rsidRPr="00AF4FFF" w:rsidRDefault="009F7A7C" w:rsidP="003C0CD7">
            <w:pPr>
              <w:rPr>
                <w:b/>
                <w:bCs/>
              </w:rPr>
            </w:pPr>
            <w:r w:rsidRPr="00AF4FFF">
              <w:rPr>
                <w:b/>
                <w:bCs/>
              </w:rPr>
              <w:t>Diversification</w:t>
            </w:r>
          </w:p>
        </w:tc>
        <w:tc>
          <w:tcPr>
            <w:tcW w:w="1707" w:type="pct"/>
          </w:tcPr>
          <w:p w14:paraId="0BFADF36" w14:textId="77777777" w:rsidR="009F7A7C" w:rsidRPr="00AF4FFF" w:rsidRDefault="009F7A7C" w:rsidP="003C0CD7">
            <w:pPr>
              <w:rPr>
                <w:b/>
                <w:bCs/>
              </w:rPr>
            </w:pPr>
            <w:r w:rsidRPr="00AF4FFF">
              <w:rPr>
                <w:b/>
                <w:bCs/>
              </w:rPr>
              <w:t>Source of advice</w:t>
            </w:r>
          </w:p>
        </w:tc>
      </w:tr>
      <w:tr w:rsidR="009F7A7C" w14:paraId="48D6D91B" w14:textId="77777777" w:rsidTr="00354721">
        <w:tc>
          <w:tcPr>
            <w:tcW w:w="1757" w:type="pct"/>
          </w:tcPr>
          <w:p w14:paraId="5D37EB33" w14:textId="37DF598A" w:rsidR="009F7A7C" w:rsidRDefault="00354721" w:rsidP="003C0CD7">
            <w:r>
              <w:t>App</w:t>
            </w:r>
            <w:r w:rsidR="009F7A7C" w:rsidRPr="004E7A75">
              <w:t>roximately what percentage of your household income comes from the farm?</w:t>
            </w:r>
          </w:p>
        </w:tc>
        <w:tc>
          <w:tcPr>
            <w:tcW w:w="1536" w:type="pct"/>
          </w:tcPr>
          <w:p w14:paraId="4546EE43" w14:textId="77777777" w:rsidR="009F7A7C" w:rsidRDefault="009F7A7C" w:rsidP="003C0CD7">
            <w:r w:rsidRPr="00A81541">
              <w:t>Are there diversification enterprises operated on the farm?</w:t>
            </w:r>
          </w:p>
        </w:tc>
        <w:tc>
          <w:tcPr>
            <w:tcW w:w="1707" w:type="pct"/>
          </w:tcPr>
          <w:p w14:paraId="4D2F63B2" w14:textId="77777777" w:rsidR="009F7A7C" w:rsidRDefault="009F7A7C" w:rsidP="003C0CD7">
            <w:r w:rsidRPr="00125CEE">
              <w:t>On a scale from 0 to 10 (where 0 is no help), how helpful to you are the following sources of advice for developing your farm?</w:t>
            </w:r>
          </w:p>
        </w:tc>
      </w:tr>
      <w:tr w:rsidR="00274A0E" w14:paraId="59FA6258" w14:textId="77777777" w:rsidTr="00354721">
        <w:tc>
          <w:tcPr>
            <w:tcW w:w="1757" w:type="pct"/>
          </w:tcPr>
          <w:p w14:paraId="7553B83F" w14:textId="0CF8DF07" w:rsidR="00274A0E" w:rsidRDefault="00274A0E" w:rsidP="00274A0E">
            <w:r w:rsidRPr="004E7A75">
              <w:t>Taking all your sources of income into account, do you aim to make a profit from this farm?</w:t>
            </w:r>
          </w:p>
        </w:tc>
        <w:tc>
          <w:tcPr>
            <w:tcW w:w="1536" w:type="pct"/>
          </w:tcPr>
          <w:p w14:paraId="27D0481E" w14:textId="77777777" w:rsidR="00274A0E" w:rsidRDefault="00274A0E" w:rsidP="00274A0E">
            <w:r w:rsidRPr="00A81541">
              <w:t>Does this enterprise produce renewable energy?</w:t>
            </w:r>
          </w:p>
        </w:tc>
        <w:tc>
          <w:tcPr>
            <w:tcW w:w="1707" w:type="pct"/>
          </w:tcPr>
          <w:p w14:paraId="7C6B6ADB" w14:textId="77777777" w:rsidR="00274A0E" w:rsidRDefault="00274A0E" w:rsidP="00274A0E"/>
        </w:tc>
      </w:tr>
      <w:tr w:rsidR="00274A0E" w14:paraId="4030A203" w14:textId="77777777" w:rsidTr="00354721">
        <w:tc>
          <w:tcPr>
            <w:tcW w:w="1757" w:type="pct"/>
          </w:tcPr>
          <w:p w14:paraId="759BABD2" w14:textId="4290D560" w:rsidR="00274A0E" w:rsidRDefault="00274A0E" w:rsidP="00274A0E">
            <w:r w:rsidRPr="004E7A75">
              <w:t>How much of your total income from this farm is from agricultural production on this farm?</w:t>
            </w:r>
          </w:p>
        </w:tc>
        <w:tc>
          <w:tcPr>
            <w:tcW w:w="1536" w:type="pct"/>
          </w:tcPr>
          <w:p w14:paraId="701BA008" w14:textId="77777777" w:rsidR="00274A0E" w:rsidRDefault="00274A0E" w:rsidP="00274A0E">
            <w:r w:rsidRPr="00A81541">
              <w:t>Wind, Bio-methane, Biomass other than bio-methane, Solar, Hydro, Other</w:t>
            </w:r>
          </w:p>
        </w:tc>
        <w:tc>
          <w:tcPr>
            <w:tcW w:w="1707" w:type="pct"/>
          </w:tcPr>
          <w:p w14:paraId="6ED73FC6" w14:textId="77777777" w:rsidR="00274A0E" w:rsidRDefault="00274A0E" w:rsidP="00274A0E"/>
        </w:tc>
      </w:tr>
      <w:tr w:rsidR="00274A0E" w14:paraId="0BEE5F9B" w14:textId="77777777" w:rsidTr="00354721">
        <w:tc>
          <w:tcPr>
            <w:tcW w:w="1757" w:type="pct"/>
          </w:tcPr>
          <w:p w14:paraId="24C43099" w14:textId="4956A8CE" w:rsidR="00274A0E" w:rsidRDefault="00274A0E" w:rsidP="00274A0E">
            <w:r w:rsidRPr="004E7A75">
              <w:t>In the last 5 years, have you changed: The level of diversification</w:t>
            </w:r>
          </w:p>
        </w:tc>
        <w:tc>
          <w:tcPr>
            <w:tcW w:w="1536" w:type="pct"/>
          </w:tcPr>
          <w:p w14:paraId="15891974" w14:textId="77777777" w:rsidR="00274A0E" w:rsidRDefault="00274A0E" w:rsidP="00274A0E">
            <w:r w:rsidRPr="00A81541">
              <w:t xml:space="preserve">Is </w:t>
            </w:r>
            <w:proofErr w:type="spellStart"/>
            <w:r w:rsidRPr="00A81541">
              <w:t>agri</w:t>
            </w:r>
            <w:proofErr w:type="spellEnd"/>
            <w:r w:rsidRPr="00A81541">
              <w:t>-tourism operated on the farm?</w:t>
            </w:r>
          </w:p>
        </w:tc>
        <w:tc>
          <w:tcPr>
            <w:tcW w:w="1707" w:type="pct"/>
          </w:tcPr>
          <w:p w14:paraId="47A22FA3" w14:textId="77777777" w:rsidR="00274A0E" w:rsidRDefault="00274A0E" w:rsidP="00274A0E"/>
        </w:tc>
      </w:tr>
      <w:tr w:rsidR="00274A0E" w14:paraId="077EB038" w14:textId="77777777" w:rsidTr="00354721">
        <w:tc>
          <w:tcPr>
            <w:tcW w:w="1757" w:type="pct"/>
          </w:tcPr>
          <w:p w14:paraId="52D67E45" w14:textId="1C96B404" w:rsidR="00274A0E" w:rsidRDefault="00274A0E" w:rsidP="00274A0E">
            <w:r w:rsidRPr="004E7A75">
              <w:t>In the last 5 years, have you changed: The amount of renewable energy</w:t>
            </w:r>
          </w:p>
        </w:tc>
        <w:tc>
          <w:tcPr>
            <w:tcW w:w="1536" w:type="pct"/>
          </w:tcPr>
          <w:p w14:paraId="09B7096B" w14:textId="77777777" w:rsidR="00274A0E" w:rsidRDefault="00274A0E" w:rsidP="00274A0E">
            <w:r w:rsidRPr="00A81541">
              <w:t xml:space="preserve">Are diversification enterprises other than renewable energy or </w:t>
            </w:r>
            <w:proofErr w:type="spellStart"/>
            <w:r w:rsidRPr="00A81541">
              <w:t>agri</w:t>
            </w:r>
            <w:proofErr w:type="spellEnd"/>
            <w:r w:rsidRPr="00A81541">
              <w:t>-tourism operated on the farm?</w:t>
            </w:r>
          </w:p>
        </w:tc>
        <w:tc>
          <w:tcPr>
            <w:tcW w:w="1707" w:type="pct"/>
          </w:tcPr>
          <w:p w14:paraId="4DF0F402" w14:textId="77777777" w:rsidR="00274A0E" w:rsidRDefault="00274A0E" w:rsidP="00274A0E"/>
        </w:tc>
      </w:tr>
      <w:tr w:rsidR="00274A0E" w14:paraId="5AB98465" w14:textId="77777777" w:rsidTr="00354721">
        <w:tc>
          <w:tcPr>
            <w:tcW w:w="1757" w:type="pct"/>
          </w:tcPr>
          <w:p w14:paraId="223B0640" w14:textId="5C84B460" w:rsidR="00274A0E" w:rsidRDefault="00274A0E" w:rsidP="00274A0E">
            <w:r w:rsidRPr="004E7A75">
              <w:t>In the last 5 years, have you changed: The level of investment in tourism / other recreation</w:t>
            </w:r>
          </w:p>
        </w:tc>
        <w:tc>
          <w:tcPr>
            <w:tcW w:w="1536" w:type="pct"/>
          </w:tcPr>
          <w:p w14:paraId="4D6B77AD" w14:textId="77777777" w:rsidR="00274A0E" w:rsidRDefault="00274A0E" w:rsidP="00274A0E">
            <w:r w:rsidRPr="00A81541">
              <w:t>Do your diversification activities make an overall profit?</w:t>
            </w:r>
          </w:p>
        </w:tc>
        <w:tc>
          <w:tcPr>
            <w:tcW w:w="1707" w:type="pct"/>
          </w:tcPr>
          <w:p w14:paraId="2EDB0B0E" w14:textId="77777777" w:rsidR="00274A0E" w:rsidRDefault="00274A0E" w:rsidP="00274A0E"/>
        </w:tc>
      </w:tr>
      <w:tr w:rsidR="00274A0E" w14:paraId="7614103A" w14:textId="77777777" w:rsidTr="00354721">
        <w:tc>
          <w:tcPr>
            <w:tcW w:w="1757" w:type="pct"/>
          </w:tcPr>
          <w:p w14:paraId="1A18ED63" w14:textId="6A08A62E" w:rsidR="00274A0E" w:rsidRDefault="00274A0E" w:rsidP="00274A0E">
            <w:r w:rsidRPr="004E7A75">
              <w:t>In the last 5 years, have you changed: The amount invested in new technologies</w:t>
            </w:r>
          </w:p>
        </w:tc>
        <w:tc>
          <w:tcPr>
            <w:tcW w:w="1536" w:type="pct"/>
          </w:tcPr>
          <w:p w14:paraId="4957A882" w14:textId="77777777" w:rsidR="00274A0E" w:rsidRDefault="00274A0E" w:rsidP="00274A0E">
            <w:r w:rsidRPr="00A81541">
              <w:t>Do you have off-farm employment (not including agricultural contracting)?</w:t>
            </w:r>
          </w:p>
        </w:tc>
        <w:tc>
          <w:tcPr>
            <w:tcW w:w="1707" w:type="pct"/>
          </w:tcPr>
          <w:p w14:paraId="42E8703F" w14:textId="77777777" w:rsidR="00274A0E" w:rsidRDefault="00274A0E" w:rsidP="00274A0E"/>
        </w:tc>
      </w:tr>
      <w:tr w:rsidR="00274A0E" w14:paraId="4B2B6528" w14:textId="77777777" w:rsidTr="00354721">
        <w:tc>
          <w:tcPr>
            <w:tcW w:w="1757" w:type="pct"/>
          </w:tcPr>
          <w:p w14:paraId="7ABF88D6" w14:textId="68DC34B6" w:rsidR="00274A0E" w:rsidRDefault="00274A0E" w:rsidP="00274A0E">
            <w:r w:rsidRPr="004E7A75">
              <w:t>In the last 5 years, have you changed: The level of off-farm investment / activity</w:t>
            </w:r>
          </w:p>
        </w:tc>
        <w:tc>
          <w:tcPr>
            <w:tcW w:w="1536" w:type="pct"/>
          </w:tcPr>
          <w:p w14:paraId="20F17F0B" w14:textId="77777777" w:rsidR="00274A0E" w:rsidRDefault="00274A0E" w:rsidP="00274A0E">
            <w:r w:rsidRPr="00A81541">
              <w:t>How important is off-farm employment (including agricultural contracting) relative to the profit of the farm, for your household?</w:t>
            </w:r>
          </w:p>
        </w:tc>
        <w:tc>
          <w:tcPr>
            <w:tcW w:w="1707" w:type="pct"/>
          </w:tcPr>
          <w:p w14:paraId="6BA381DD" w14:textId="77777777" w:rsidR="00274A0E" w:rsidRDefault="00274A0E" w:rsidP="00274A0E"/>
        </w:tc>
      </w:tr>
      <w:tr w:rsidR="00274A0E" w14:paraId="7318B9F9" w14:textId="77777777" w:rsidTr="00354721">
        <w:tc>
          <w:tcPr>
            <w:tcW w:w="1757" w:type="pct"/>
          </w:tcPr>
          <w:p w14:paraId="5AD48061" w14:textId="62DF0993" w:rsidR="00274A0E" w:rsidRDefault="00274A0E" w:rsidP="00274A0E">
            <w:r w:rsidRPr="004E7A75">
              <w:t>In the last 5 years, have you changed: The area of forestry</w:t>
            </w:r>
          </w:p>
        </w:tc>
        <w:tc>
          <w:tcPr>
            <w:tcW w:w="1536" w:type="pct"/>
          </w:tcPr>
          <w:p w14:paraId="254DE2B4" w14:textId="77777777" w:rsidR="00274A0E" w:rsidRDefault="00274A0E" w:rsidP="00274A0E"/>
        </w:tc>
        <w:tc>
          <w:tcPr>
            <w:tcW w:w="1707" w:type="pct"/>
          </w:tcPr>
          <w:p w14:paraId="37FEE896" w14:textId="77777777" w:rsidR="00274A0E" w:rsidRDefault="00274A0E" w:rsidP="00274A0E"/>
        </w:tc>
      </w:tr>
      <w:tr w:rsidR="00274A0E" w14:paraId="065B976C" w14:textId="77777777" w:rsidTr="00354721">
        <w:tc>
          <w:tcPr>
            <w:tcW w:w="1757" w:type="pct"/>
          </w:tcPr>
          <w:p w14:paraId="16A3892F" w14:textId="217F35FA" w:rsidR="00274A0E" w:rsidRDefault="00274A0E" w:rsidP="00274A0E">
            <w:r w:rsidRPr="004E7A75">
              <w:t>In the last 5 years, have you changed: The area of small-scale farm</w:t>
            </w:r>
          </w:p>
        </w:tc>
        <w:tc>
          <w:tcPr>
            <w:tcW w:w="1536" w:type="pct"/>
          </w:tcPr>
          <w:p w14:paraId="1AD29024" w14:textId="77777777" w:rsidR="00274A0E" w:rsidRDefault="00274A0E" w:rsidP="00274A0E"/>
        </w:tc>
        <w:tc>
          <w:tcPr>
            <w:tcW w:w="1707" w:type="pct"/>
          </w:tcPr>
          <w:p w14:paraId="1AF0742C" w14:textId="77777777" w:rsidR="00274A0E" w:rsidRDefault="00274A0E" w:rsidP="00274A0E"/>
        </w:tc>
      </w:tr>
      <w:tr w:rsidR="00274A0E" w14:paraId="3ADC626C" w14:textId="77777777" w:rsidTr="00354721">
        <w:tc>
          <w:tcPr>
            <w:tcW w:w="1757" w:type="pct"/>
          </w:tcPr>
          <w:p w14:paraId="02CCC5CE" w14:textId="28468F0A" w:rsidR="00274A0E" w:rsidRDefault="00274A0E" w:rsidP="00274A0E">
            <w:r w:rsidRPr="004E7A75">
              <w:t>In the last 5 years, have you changed: The amount of agri-environmental activity</w:t>
            </w:r>
          </w:p>
        </w:tc>
        <w:tc>
          <w:tcPr>
            <w:tcW w:w="1536" w:type="pct"/>
          </w:tcPr>
          <w:p w14:paraId="04CD32D3" w14:textId="77777777" w:rsidR="00274A0E" w:rsidRDefault="00274A0E" w:rsidP="00274A0E"/>
        </w:tc>
        <w:tc>
          <w:tcPr>
            <w:tcW w:w="1707" w:type="pct"/>
          </w:tcPr>
          <w:p w14:paraId="4F238AF7" w14:textId="77777777" w:rsidR="00274A0E" w:rsidRDefault="00274A0E" w:rsidP="00274A0E"/>
        </w:tc>
      </w:tr>
      <w:tr w:rsidR="00274A0E" w14:paraId="0220C833" w14:textId="77777777" w:rsidTr="00354721">
        <w:tc>
          <w:tcPr>
            <w:tcW w:w="1757" w:type="pct"/>
          </w:tcPr>
          <w:p w14:paraId="33B893A4" w14:textId="35EA3698" w:rsidR="00274A0E" w:rsidRDefault="00274A0E" w:rsidP="00274A0E">
            <w:r w:rsidRPr="004E7A75">
              <w:t>In the last 5 years, have you changed: The level of capital investment</w:t>
            </w:r>
          </w:p>
        </w:tc>
        <w:tc>
          <w:tcPr>
            <w:tcW w:w="1536" w:type="pct"/>
          </w:tcPr>
          <w:p w14:paraId="4B04BC37" w14:textId="77777777" w:rsidR="00274A0E" w:rsidRDefault="00274A0E" w:rsidP="00274A0E"/>
        </w:tc>
        <w:tc>
          <w:tcPr>
            <w:tcW w:w="1707" w:type="pct"/>
          </w:tcPr>
          <w:p w14:paraId="0FB56852" w14:textId="77777777" w:rsidR="00274A0E" w:rsidRDefault="00274A0E" w:rsidP="00274A0E"/>
        </w:tc>
      </w:tr>
    </w:tbl>
    <w:p w14:paraId="038B2730" w14:textId="77777777" w:rsidR="00DA284E" w:rsidRPr="00390EED" w:rsidRDefault="00DA284E" w:rsidP="00354721">
      <w:pPr>
        <w:spacing w:line="240" w:lineRule="auto"/>
      </w:pPr>
    </w:p>
    <w:sectPr w:rsidR="00DA284E" w:rsidRPr="00390EED" w:rsidSect="00394B08">
      <w:footerReference w:type="default" r:id="rId32"/>
      <w:pgSz w:w="11906" w:h="16838"/>
      <w:pgMar w:top="1440" w:right="1440" w:bottom="1440" w:left="1440" w:header="708" w:footer="708" w:gutter="0"/>
      <w:pgBorders w:offsetFrom="page">
        <w:top w:val="single" w:sz="8" w:space="24" w:color="7030A0"/>
        <w:left w:val="single" w:sz="8" w:space="24" w:color="7030A0"/>
        <w:bottom w:val="single" w:sz="8" w:space="24" w:color="7030A0"/>
        <w:right w:val="single" w:sz="8" w:space="24" w:color="7030A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0D81D" w14:textId="77777777" w:rsidR="00DA7A4E" w:rsidRDefault="00DA7A4E" w:rsidP="00C205B5">
      <w:pPr>
        <w:spacing w:after="0" w:line="240" w:lineRule="auto"/>
      </w:pPr>
      <w:r>
        <w:separator/>
      </w:r>
    </w:p>
  </w:endnote>
  <w:endnote w:type="continuationSeparator" w:id="0">
    <w:p w14:paraId="2450E708" w14:textId="77777777" w:rsidR="00DA7A4E" w:rsidRDefault="00DA7A4E" w:rsidP="00C20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9733972"/>
      <w:docPartObj>
        <w:docPartGallery w:val="Page Numbers (Bottom of Page)"/>
        <w:docPartUnique/>
      </w:docPartObj>
    </w:sdtPr>
    <w:sdtEndPr>
      <w:rPr>
        <w:noProof/>
      </w:rPr>
    </w:sdtEndPr>
    <w:sdtContent>
      <w:p w14:paraId="352ABB0E" w14:textId="6DF5FD96" w:rsidR="00F8116D" w:rsidRDefault="00636B30" w:rsidP="00636B30">
        <w:pPr>
          <w:pStyle w:val="Footer"/>
        </w:pPr>
        <w:r>
          <w:rPr>
            <w:noProof/>
          </w:rPr>
          <w:drawing>
            <wp:inline distT="0" distB="0" distL="0" distR="0" wp14:anchorId="63824541" wp14:editId="165934F9">
              <wp:extent cx="1945005" cy="615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005" cy="615950"/>
                      </a:xfrm>
                      <a:prstGeom prst="rect">
                        <a:avLst/>
                      </a:prstGeom>
                      <a:noFill/>
                    </pic:spPr>
                  </pic:pic>
                </a:graphicData>
              </a:graphic>
            </wp:inline>
          </w:drawing>
        </w:r>
        <w:r>
          <w:rPr>
            <w:noProof/>
          </w:rPr>
          <w:t xml:space="preserve">                               </w:t>
        </w:r>
        <w:r>
          <w:rPr>
            <w:noProof/>
          </w:rPr>
          <w:drawing>
            <wp:inline distT="0" distB="0" distL="0" distR="0" wp14:anchorId="1BEA72A6" wp14:editId="4595ABF8">
              <wp:extent cx="2780030" cy="506095"/>
              <wp:effectExtent l="0" t="0" r="127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80030" cy="506095"/>
                      </a:xfrm>
                      <a:prstGeom prst="rect">
                        <a:avLst/>
                      </a:prstGeom>
                      <a:noFill/>
                    </pic:spPr>
                  </pic:pic>
                </a:graphicData>
              </a:graphic>
            </wp:inline>
          </w:drawing>
        </w:r>
        <w:r w:rsidR="00F8116D">
          <w:fldChar w:fldCharType="begin"/>
        </w:r>
        <w:r w:rsidR="00F8116D">
          <w:instrText xml:space="preserve"> PAGE   \* MERGEFORMAT </w:instrText>
        </w:r>
        <w:r w:rsidR="00F8116D">
          <w:fldChar w:fldCharType="separate"/>
        </w:r>
        <w:r w:rsidR="00F8116D">
          <w:rPr>
            <w:noProof/>
          </w:rPr>
          <w:t>2</w:t>
        </w:r>
        <w:r w:rsidR="00F8116D">
          <w:rPr>
            <w:noProof/>
          </w:rPr>
          <w:fldChar w:fldCharType="end"/>
        </w:r>
      </w:p>
    </w:sdtContent>
  </w:sdt>
  <w:p w14:paraId="29AC71D1" w14:textId="77777777" w:rsidR="00F8116D" w:rsidRDefault="00F81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95127" w14:textId="77777777" w:rsidR="00DA7A4E" w:rsidRDefault="00DA7A4E" w:rsidP="00C205B5">
      <w:pPr>
        <w:spacing w:after="0" w:line="240" w:lineRule="auto"/>
      </w:pPr>
      <w:r>
        <w:separator/>
      </w:r>
    </w:p>
  </w:footnote>
  <w:footnote w:type="continuationSeparator" w:id="0">
    <w:p w14:paraId="667EC1D7" w14:textId="77777777" w:rsidR="00DA7A4E" w:rsidRDefault="00DA7A4E" w:rsidP="00C20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99E"/>
    <w:multiLevelType w:val="hybridMultilevel"/>
    <w:tmpl w:val="2B70C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472AC8"/>
    <w:multiLevelType w:val="hybridMultilevel"/>
    <w:tmpl w:val="D6BEE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20392E"/>
    <w:multiLevelType w:val="hybridMultilevel"/>
    <w:tmpl w:val="9AFAD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370571"/>
    <w:multiLevelType w:val="hybridMultilevel"/>
    <w:tmpl w:val="CB7AA172"/>
    <w:lvl w:ilvl="0" w:tplc="02B2DC80">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8A566C"/>
    <w:multiLevelType w:val="hybridMultilevel"/>
    <w:tmpl w:val="4566A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9B5A0C"/>
    <w:multiLevelType w:val="hybridMultilevel"/>
    <w:tmpl w:val="76CE25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D7C081E"/>
    <w:multiLevelType w:val="hybridMultilevel"/>
    <w:tmpl w:val="F49CC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D5125D"/>
    <w:multiLevelType w:val="hybridMultilevel"/>
    <w:tmpl w:val="7CEE1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B7226C"/>
    <w:multiLevelType w:val="hybridMultilevel"/>
    <w:tmpl w:val="042A20A6"/>
    <w:lvl w:ilvl="0" w:tplc="7116EC4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5B0ACA"/>
    <w:multiLevelType w:val="hybridMultilevel"/>
    <w:tmpl w:val="2B48B9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B924D1"/>
    <w:multiLevelType w:val="hybridMultilevel"/>
    <w:tmpl w:val="463AA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AC3597"/>
    <w:multiLevelType w:val="hybridMultilevel"/>
    <w:tmpl w:val="46FEDC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A01484A"/>
    <w:multiLevelType w:val="hybridMultilevel"/>
    <w:tmpl w:val="DF741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5A535A"/>
    <w:multiLevelType w:val="hybridMultilevel"/>
    <w:tmpl w:val="F2DEE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BB0B0E"/>
    <w:multiLevelType w:val="hybridMultilevel"/>
    <w:tmpl w:val="A2006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A02BF1"/>
    <w:multiLevelType w:val="hybridMultilevel"/>
    <w:tmpl w:val="A13E4190"/>
    <w:lvl w:ilvl="0" w:tplc="CDBE75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8701704"/>
    <w:multiLevelType w:val="hybridMultilevel"/>
    <w:tmpl w:val="531600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53730E"/>
    <w:multiLevelType w:val="hybridMultilevel"/>
    <w:tmpl w:val="81FE4AB4"/>
    <w:lvl w:ilvl="0" w:tplc="51FE0034">
      <w:start w:val="1"/>
      <w:numFmt w:val="bullet"/>
      <w:lvlText w:val="•"/>
      <w:lvlJc w:val="left"/>
      <w:pPr>
        <w:tabs>
          <w:tab w:val="num" w:pos="720"/>
        </w:tabs>
        <w:ind w:left="720" w:hanging="360"/>
      </w:pPr>
      <w:rPr>
        <w:rFonts w:ascii="Arial" w:hAnsi="Arial" w:hint="default"/>
      </w:rPr>
    </w:lvl>
    <w:lvl w:ilvl="1" w:tplc="0FBE2944" w:tentative="1">
      <w:start w:val="1"/>
      <w:numFmt w:val="bullet"/>
      <w:lvlText w:val="•"/>
      <w:lvlJc w:val="left"/>
      <w:pPr>
        <w:tabs>
          <w:tab w:val="num" w:pos="1440"/>
        </w:tabs>
        <w:ind w:left="1440" w:hanging="360"/>
      </w:pPr>
      <w:rPr>
        <w:rFonts w:ascii="Arial" w:hAnsi="Arial" w:hint="default"/>
      </w:rPr>
    </w:lvl>
    <w:lvl w:ilvl="2" w:tplc="7D84B312" w:tentative="1">
      <w:start w:val="1"/>
      <w:numFmt w:val="bullet"/>
      <w:lvlText w:val="•"/>
      <w:lvlJc w:val="left"/>
      <w:pPr>
        <w:tabs>
          <w:tab w:val="num" w:pos="2160"/>
        </w:tabs>
        <w:ind w:left="2160" w:hanging="360"/>
      </w:pPr>
      <w:rPr>
        <w:rFonts w:ascii="Arial" w:hAnsi="Arial" w:hint="default"/>
      </w:rPr>
    </w:lvl>
    <w:lvl w:ilvl="3" w:tplc="6F02FC38" w:tentative="1">
      <w:start w:val="1"/>
      <w:numFmt w:val="bullet"/>
      <w:lvlText w:val="•"/>
      <w:lvlJc w:val="left"/>
      <w:pPr>
        <w:tabs>
          <w:tab w:val="num" w:pos="2880"/>
        </w:tabs>
        <w:ind w:left="2880" w:hanging="360"/>
      </w:pPr>
      <w:rPr>
        <w:rFonts w:ascii="Arial" w:hAnsi="Arial" w:hint="default"/>
      </w:rPr>
    </w:lvl>
    <w:lvl w:ilvl="4" w:tplc="BDC484B6" w:tentative="1">
      <w:start w:val="1"/>
      <w:numFmt w:val="bullet"/>
      <w:lvlText w:val="•"/>
      <w:lvlJc w:val="left"/>
      <w:pPr>
        <w:tabs>
          <w:tab w:val="num" w:pos="3600"/>
        </w:tabs>
        <w:ind w:left="3600" w:hanging="360"/>
      </w:pPr>
      <w:rPr>
        <w:rFonts w:ascii="Arial" w:hAnsi="Arial" w:hint="default"/>
      </w:rPr>
    </w:lvl>
    <w:lvl w:ilvl="5" w:tplc="C4A8E72E" w:tentative="1">
      <w:start w:val="1"/>
      <w:numFmt w:val="bullet"/>
      <w:lvlText w:val="•"/>
      <w:lvlJc w:val="left"/>
      <w:pPr>
        <w:tabs>
          <w:tab w:val="num" w:pos="4320"/>
        </w:tabs>
        <w:ind w:left="4320" w:hanging="360"/>
      </w:pPr>
      <w:rPr>
        <w:rFonts w:ascii="Arial" w:hAnsi="Arial" w:hint="default"/>
      </w:rPr>
    </w:lvl>
    <w:lvl w:ilvl="6" w:tplc="9602795A" w:tentative="1">
      <w:start w:val="1"/>
      <w:numFmt w:val="bullet"/>
      <w:lvlText w:val="•"/>
      <w:lvlJc w:val="left"/>
      <w:pPr>
        <w:tabs>
          <w:tab w:val="num" w:pos="5040"/>
        </w:tabs>
        <w:ind w:left="5040" w:hanging="360"/>
      </w:pPr>
      <w:rPr>
        <w:rFonts w:ascii="Arial" w:hAnsi="Arial" w:hint="default"/>
      </w:rPr>
    </w:lvl>
    <w:lvl w:ilvl="7" w:tplc="D45EAACE" w:tentative="1">
      <w:start w:val="1"/>
      <w:numFmt w:val="bullet"/>
      <w:lvlText w:val="•"/>
      <w:lvlJc w:val="left"/>
      <w:pPr>
        <w:tabs>
          <w:tab w:val="num" w:pos="5760"/>
        </w:tabs>
        <w:ind w:left="5760" w:hanging="360"/>
      </w:pPr>
      <w:rPr>
        <w:rFonts w:ascii="Arial" w:hAnsi="Arial" w:hint="default"/>
      </w:rPr>
    </w:lvl>
    <w:lvl w:ilvl="8" w:tplc="1BCA61A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EF247E3"/>
    <w:multiLevelType w:val="hybridMultilevel"/>
    <w:tmpl w:val="43580E1C"/>
    <w:lvl w:ilvl="0" w:tplc="99F6F474">
      <w:start w:val="1"/>
      <w:numFmt w:val="bullet"/>
      <w:lvlText w:val="•"/>
      <w:lvlJc w:val="left"/>
      <w:pPr>
        <w:tabs>
          <w:tab w:val="num" w:pos="720"/>
        </w:tabs>
        <w:ind w:left="720" w:hanging="360"/>
      </w:pPr>
      <w:rPr>
        <w:rFonts w:ascii="Arial" w:hAnsi="Arial" w:hint="default"/>
      </w:rPr>
    </w:lvl>
    <w:lvl w:ilvl="1" w:tplc="A3E4D184" w:tentative="1">
      <w:start w:val="1"/>
      <w:numFmt w:val="bullet"/>
      <w:lvlText w:val="•"/>
      <w:lvlJc w:val="left"/>
      <w:pPr>
        <w:tabs>
          <w:tab w:val="num" w:pos="1440"/>
        </w:tabs>
        <w:ind w:left="1440" w:hanging="360"/>
      </w:pPr>
      <w:rPr>
        <w:rFonts w:ascii="Arial" w:hAnsi="Arial" w:hint="default"/>
      </w:rPr>
    </w:lvl>
    <w:lvl w:ilvl="2" w:tplc="6AA46CC2" w:tentative="1">
      <w:start w:val="1"/>
      <w:numFmt w:val="bullet"/>
      <w:lvlText w:val="•"/>
      <w:lvlJc w:val="left"/>
      <w:pPr>
        <w:tabs>
          <w:tab w:val="num" w:pos="2160"/>
        </w:tabs>
        <w:ind w:left="2160" w:hanging="360"/>
      </w:pPr>
      <w:rPr>
        <w:rFonts w:ascii="Arial" w:hAnsi="Arial" w:hint="default"/>
      </w:rPr>
    </w:lvl>
    <w:lvl w:ilvl="3" w:tplc="E58E13BA" w:tentative="1">
      <w:start w:val="1"/>
      <w:numFmt w:val="bullet"/>
      <w:lvlText w:val="•"/>
      <w:lvlJc w:val="left"/>
      <w:pPr>
        <w:tabs>
          <w:tab w:val="num" w:pos="2880"/>
        </w:tabs>
        <w:ind w:left="2880" w:hanging="360"/>
      </w:pPr>
      <w:rPr>
        <w:rFonts w:ascii="Arial" w:hAnsi="Arial" w:hint="default"/>
      </w:rPr>
    </w:lvl>
    <w:lvl w:ilvl="4" w:tplc="44668F60" w:tentative="1">
      <w:start w:val="1"/>
      <w:numFmt w:val="bullet"/>
      <w:lvlText w:val="•"/>
      <w:lvlJc w:val="left"/>
      <w:pPr>
        <w:tabs>
          <w:tab w:val="num" w:pos="3600"/>
        </w:tabs>
        <w:ind w:left="3600" w:hanging="360"/>
      </w:pPr>
      <w:rPr>
        <w:rFonts w:ascii="Arial" w:hAnsi="Arial" w:hint="default"/>
      </w:rPr>
    </w:lvl>
    <w:lvl w:ilvl="5" w:tplc="E6225434" w:tentative="1">
      <w:start w:val="1"/>
      <w:numFmt w:val="bullet"/>
      <w:lvlText w:val="•"/>
      <w:lvlJc w:val="left"/>
      <w:pPr>
        <w:tabs>
          <w:tab w:val="num" w:pos="4320"/>
        </w:tabs>
        <w:ind w:left="4320" w:hanging="360"/>
      </w:pPr>
      <w:rPr>
        <w:rFonts w:ascii="Arial" w:hAnsi="Arial" w:hint="default"/>
      </w:rPr>
    </w:lvl>
    <w:lvl w:ilvl="6" w:tplc="B964A12E" w:tentative="1">
      <w:start w:val="1"/>
      <w:numFmt w:val="bullet"/>
      <w:lvlText w:val="•"/>
      <w:lvlJc w:val="left"/>
      <w:pPr>
        <w:tabs>
          <w:tab w:val="num" w:pos="5040"/>
        </w:tabs>
        <w:ind w:left="5040" w:hanging="360"/>
      </w:pPr>
      <w:rPr>
        <w:rFonts w:ascii="Arial" w:hAnsi="Arial" w:hint="default"/>
      </w:rPr>
    </w:lvl>
    <w:lvl w:ilvl="7" w:tplc="0FBAADB8" w:tentative="1">
      <w:start w:val="1"/>
      <w:numFmt w:val="bullet"/>
      <w:lvlText w:val="•"/>
      <w:lvlJc w:val="left"/>
      <w:pPr>
        <w:tabs>
          <w:tab w:val="num" w:pos="5760"/>
        </w:tabs>
        <w:ind w:left="5760" w:hanging="360"/>
      </w:pPr>
      <w:rPr>
        <w:rFonts w:ascii="Arial" w:hAnsi="Arial" w:hint="default"/>
      </w:rPr>
    </w:lvl>
    <w:lvl w:ilvl="8" w:tplc="D9BCAF4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22A3885"/>
    <w:multiLevelType w:val="hybridMultilevel"/>
    <w:tmpl w:val="02361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A76F2F"/>
    <w:multiLevelType w:val="hybridMultilevel"/>
    <w:tmpl w:val="2904E3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4B7F7C"/>
    <w:multiLevelType w:val="hybridMultilevel"/>
    <w:tmpl w:val="A13E4190"/>
    <w:lvl w:ilvl="0" w:tplc="CDBE75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466BE4"/>
    <w:multiLevelType w:val="hybridMultilevel"/>
    <w:tmpl w:val="CBF88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5C645E"/>
    <w:multiLevelType w:val="hybridMultilevel"/>
    <w:tmpl w:val="595A3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EC4F84"/>
    <w:multiLevelType w:val="hybridMultilevel"/>
    <w:tmpl w:val="60C851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2140988"/>
    <w:multiLevelType w:val="hybridMultilevel"/>
    <w:tmpl w:val="8F9E4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9702DC"/>
    <w:multiLevelType w:val="hybridMultilevel"/>
    <w:tmpl w:val="D2DCD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E50B7C"/>
    <w:multiLevelType w:val="hybridMultilevel"/>
    <w:tmpl w:val="75280C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894922"/>
    <w:multiLevelType w:val="hybridMultilevel"/>
    <w:tmpl w:val="DD825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E601E8"/>
    <w:multiLevelType w:val="hybridMultilevel"/>
    <w:tmpl w:val="7C5EC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657162"/>
    <w:multiLevelType w:val="hybridMultilevel"/>
    <w:tmpl w:val="1F1265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F879C1"/>
    <w:multiLevelType w:val="hybridMultilevel"/>
    <w:tmpl w:val="21BC6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584FE3"/>
    <w:multiLevelType w:val="hybridMultilevel"/>
    <w:tmpl w:val="DDF0F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F142A2"/>
    <w:multiLevelType w:val="hybridMultilevel"/>
    <w:tmpl w:val="23225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F60362"/>
    <w:multiLevelType w:val="hybridMultilevel"/>
    <w:tmpl w:val="CD0A9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286311"/>
    <w:multiLevelType w:val="hybridMultilevel"/>
    <w:tmpl w:val="9298580E"/>
    <w:lvl w:ilvl="0" w:tplc="6B6C69B4">
      <w:start w:val="1"/>
      <w:numFmt w:val="bullet"/>
      <w:lvlText w:val="•"/>
      <w:lvlJc w:val="left"/>
      <w:pPr>
        <w:tabs>
          <w:tab w:val="num" w:pos="720"/>
        </w:tabs>
        <w:ind w:left="720" w:hanging="360"/>
      </w:pPr>
      <w:rPr>
        <w:rFonts w:ascii="Arial" w:hAnsi="Arial" w:hint="default"/>
      </w:rPr>
    </w:lvl>
    <w:lvl w:ilvl="1" w:tplc="9626DEBE" w:tentative="1">
      <w:start w:val="1"/>
      <w:numFmt w:val="bullet"/>
      <w:lvlText w:val="•"/>
      <w:lvlJc w:val="left"/>
      <w:pPr>
        <w:tabs>
          <w:tab w:val="num" w:pos="1440"/>
        </w:tabs>
        <w:ind w:left="1440" w:hanging="360"/>
      </w:pPr>
      <w:rPr>
        <w:rFonts w:ascii="Arial" w:hAnsi="Arial" w:hint="default"/>
      </w:rPr>
    </w:lvl>
    <w:lvl w:ilvl="2" w:tplc="D228EE4C" w:tentative="1">
      <w:start w:val="1"/>
      <w:numFmt w:val="bullet"/>
      <w:lvlText w:val="•"/>
      <w:lvlJc w:val="left"/>
      <w:pPr>
        <w:tabs>
          <w:tab w:val="num" w:pos="2160"/>
        </w:tabs>
        <w:ind w:left="2160" w:hanging="360"/>
      </w:pPr>
      <w:rPr>
        <w:rFonts w:ascii="Arial" w:hAnsi="Arial" w:hint="default"/>
      </w:rPr>
    </w:lvl>
    <w:lvl w:ilvl="3" w:tplc="5E204A14" w:tentative="1">
      <w:start w:val="1"/>
      <w:numFmt w:val="bullet"/>
      <w:lvlText w:val="•"/>
      <w:lvlJc w:val="left"/>
      <w:pPr>
        <w:tabs>
          <w:tab w:val="num" w:pos="2880"/>
        </w:tabs>
        <w:ind w:left="2880" w:hanging="360"/>
      </w:pPr>
      <w:rPr>
        <w:rFonts w:ascii="Arial" w:hAnsi="Arial" w:hint="default"/>
      </w:rPr>
    </w:lvl>
    <w:lvl w:ilvl="4" w:tplc="5C6AC670" w:tentative="1">
      <w:start w:val="1"/>
      <w:numFmt w:val="bullet"/>
      <w:lvlText w:val="•"/>
      <w:lvlJc w:val="left"/>
      <w:pPr>
        <w:tabs>
          <w:tab w:val="num" w:pos="3600"/>
        </w:tabs>
        <w:ind w:left="3600" w:hanging="360"/>
      </w:pPr>
      <w:rPr>
        <w:rFonts w:ascii="Arial" w:hAnsi="Arial" w:hint="default"/>
      </w:rPr>
    </w:lvl>
    <w:lvl w:ilvl="5" w:tplc="58FC26C4" w:tentative="1">
      <w:start w:val="1"/>
      <w:numFmt w:val="bullet"/>
      <w:lvlText w:val="•"/>
      <w:lvlJc w:val="left"/>
      <w:pPr>
        <w:tabs>
          <w:tab w:val="num" w:pos="4320"/>
        </w:tabs>
        <w:ind w:left="4320" w:hanging="360"/>
      </w:pPr>
      <w:rPr>
        <w:rFonts w:ascii="Arial" w:hAnsi="Arial" w:hint="default"/>
      </w:rPr>
    </w:lvl>
    <w:lvl w:ilvl="6" w:tplc="886ADF6A" w:tentative="1">
      <w:start w:val="1"/>
      <w:numFmt w:val="bullet"/>
      <w:lvlText w:val="•"/>
      <w:lvlJc w:val="left"/>
      <w:pPr>
        <w:tabs>
          <w:tab w:val="num" w:pos="5040"/>
        </w:tabs>
        <w:ind w:left="5040" w:hanging="360"/>
      </w:pPr>
      <w:rPr>
        <w:rFonts w:ascii="Arial" w:hAnsi="Arial" w:hint="default"/>
      </w:rPr>
    </w:lvl>
    <w:lvl w:ilvl="7" w:tplc="721882C8" w:tentative="1">
      <w:start w:val="1"/>
      <w:numFmt w:val="bullet"/>
      <w:lvlText w:val="•"/>
      <w:lvlJc w:val="left"/>
      <w:pPr>
        <w:tabs>
          <w:tab w:val="num" w:pos="5760"/>
        </w:tabs>
        <w:ind w:left="5760" w:hanging="360"/>
      </w:pPr>
      <w:rPr>
        <w:rFonts w:ascii="Arial" w:hAnsi="Arial" w:hint="default"/>
      </w:rPr>
    </w:lvl>
    <w:lvl w:ilvl="8" w:tplc="B9C2BA6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7845A52"/>
    <w:multiLevelType w:val="hybridMultilevel"/>
    <w:tmpl w:val="A66AC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0F1541"/>
    <w:multiLevelType w:val="multilevel"/>
    <w:tmpl w:val="44BC547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8" w15:restartNumberingAfterBreak="0">
    <w:nsid w:val="79145054"/>
    <w:multiLevelType w:val="hybridMultilevel"/>
    <w:tmpl w:val="2DF22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71775A"/>
    <w:multiLevelType w:val="hybridMultilevel"/>
    <w:tmpl w:val="164246D4"/>
    <w:lvl w:ilvl="0" w:tplc="468269D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B703B8"/>
    <w:multiLevelType w:val="hybridMultilevel"/>
    <w:tmpl w:val="CB9236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F0F251B"/>
    <w:multiLevelType w:val="hybridMultilevel"/>
    <w:tmpl w:val="EBA24C58"/>
    <w:lvl w:ilvl="0" w:tplc="9CDAE502">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93276091">
    <w:abstractNumId w:val="15"/>
  </w:num>
  <w:num w:numId="2" w16cid:durableId="1099370872">
    <w:abstractNumId w:val="17"/>
  </w:num>
  <w:num w:numId="3" w16cid:durableId="1336766115">
    <w:abstractNumId w:val="35"/>
  </w:num>
  <w:num w:numId="4" w16cid:durableId="122357210">
    <w:abstractNumId w:val="18"/>
  </w:num>
  <w:num w:numId="5" w16cid:durableId="1575119260">
    <w:abstractNumId w:val="25"/>
  </w:num>
  <w:num w:numId="6" w16cid:durableId="1091849663">
    <w:abstractNumId w:val="32"/>
  </w:num>
  <w:num w:numId="7" w16cid:durableId="869806376">
    <w:abstractNumId w:val="9"/>
  </w:num>
  <w:num w:numId="8" w16cid:durableId="812871438">
    <w:abstractNumId w:val="38"/>
  </w:num>
  <w:num w:numId="9" w16cid:durableId="23869982">
    <w:abstractNumId w:val="4"/>
  </w:num>
  <w:num w:numId="10" w16cid:durableId="1149786935">
    <w:abstractNumId w:val="19"/>
  </w:num>
  <w:num w:numId="11" w16cid:durableId="710957874">
    <w:abstractNumId w:val="5"/>
  </w:num>
  <w:num w:numId="12" w16cid:durableId="878394885">
    <w:abstractNumId w:val="13"/>
  </w:num>
  <w:num w:numId="13" w16cid:durableId="1550188843">
    <w:abstractNumId w:val="14"/>
  </w:num>
  <w:num w:numId="14" w16cid:durableId="906306918">
    <w:abstractNumId w:val="11"/>
  </w:num>
  <w:num w:numId="15" w16cid:durableId="485319831">
    <w:abstractNumId w:val="31"/>
  </w:num>
  <w:num w:numId="16" w16cid:durableId="1039936231">
    <w:abstractNumId w:val="34"/>
  </w:num>
  <w:num w:numId="17" w16cid:durableId="914123878">
    <w:abstractNumId w:val="29"/>
  </w:num>
  <w:num w:numId="18" w16cid:durableId="757218136">
    <w:abstractNumId w:val="16"/>
  </w:num>
  <w:num w:numId="19" w16cid:durableId="1938632000">
    <w:abstractNumId w:val="12"/>
  </w:num>
  <w:num w:numId="20" w16cid:durableId="1696690616">
    <w:abstractNumId w:val="36"/>
  </w:num>
  <w:num w:numId="21" w16cid:durableId="465129018">
    <w:abstractNumId w:val="0"/>
  </w:num>
  <w:num w:numId="22" w16cid:durableId="295185794">
    <w:abstractNumId w:val="8"/>
  </w:num>
  <w:num w:numId="23" w16cid:durableId="355935592">
    <w:abstractNumId w:val="3"/>
  </w:num>
  <w:num w:numId="24" w16cid:durableId="1281181775">
    <w:abstractNumId w:val="27"/>
  </w:num>
  <w:num w:numId="25" w16cid:durableId="28144562">
    <w:abstractNumId w:val="33"/>
  </w:num>
  <w:num w:numId="26" w16cid:durableId="654340690">
    <w:abstractNumId w:val="21"/>
  </w:num>
  <w:num w:numId="27" w16cid:durableId="506797669">
    <w:abstractNumId w:val="39"/>
  </w:num>
  <w:num w:numId="28" w16cid:durableId="385644173">
    <w:abstractNumId w:val="1"/>
  </w:num>
  <w:num w:numId="29" w16cid:durableId="2129229440">
    <w:abstractNumId w:val="40"/>
  </w:num>
  <w:num w:numId="30" w16cid:durableId="1175919862">
    <w:abstractNumId w:val="24"/>
  </w:num>
  <w:num w:numId="31" w16cid:durableId="161285982">
    <w:abstractNumId w:val="37"/>
  </w:num>
  <w:num w:numId="32" w16cid:durableId="1790389484">
    <w:abstractNumId w:val="41"/>
  </w:num>
  <w:num w:numId="33" w16cid:durableId="1149442265">
    <w:abstractNumId w:val="22"/>
  </w:num>
  <w:num w:numId="34" w16cid:durableId="344406213">
    <w:abstractNumId w:val="26"/>
  </w:num>
  <w:num w:numId="35" w16cid:durableId="1066224001">
    <w:abstractNumId w:val="2"/>
  </w:num>
  <w:num w:numId="36" w16cid:durableId="1469084350">
    <w:abstractNumId w:val="30"/>
  </w:num>
  <w:num w:numId="37" w16cid:durableId="115368866">
    <w:abstractNumId w:val="7"/>
  </w:num>
  <w:num w:numId="38" w16cid:durableId="1496451783">
    <w:abstractNumId w:val="10"/>
  </w:num>
  <w:num w:numId="39" w16cid:durableId="514151862">
    <w:abstractNumId w:val="23"/>
  </w:num>
  <w:num w:numId="40" w16cid:durableId="2115318074">
    <w:abstractNumId w:val="20"/>
  </w:num>
  <w:num w:numId="41" w16cid:durableId="305403387">
    <w:abstractNumId w:val="6"/>
  </w:num>
  <w:num w:numId="42" w16cid:durableId="11595302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0127B9"/>
    <w:rsid w:val="00001B7A"/>
    <w:rsid w:val="0000232A"/>
    <w:rsid w:val="00002C01"/>
    <w:rsid w:val="00004051"/>
    <w:rsid w:val="00006CDA"/>
    <w:rsid w:val="000125DB"/>
    <w:rsid w:val="000127B9"/>
    <w:rsid w:val="00016E06"/>
    <w:rsid w:val="00017C1F"/>
    <w:rsid w:val="00021BEB"/>
    <w:rsid w:val="000229B0"/>
    <w:rsid w:val="00027596"/>
    <w:rsid w:val="00035BC8"/>
    <w:rsid w:val="0004238A"/>
    <w:rsid w:val="000429DA"/>
    <w:rsid w:val="00043B47"/>
    <w:rsid w:val="00045B12"/>
    <w:rsid w:val="000461A0"/>
    <w:rsid w:val="000502F3"/>
    <w:rsid w:val="00051DEB"/>
    <w:rsid w:val="00060E5A"/>
    <w:rsid w:val="000627CE"/>
    <w:rsid w:val="00063106"/>
    <w:rsid w:val="000637B1"/>
    <w:rsid w:val="00063CD7"/>
    <w:rsid w:val="00064FC5"/>
    <w:rsid w:val="000651BD"/>
    <w:rsid w:val="000732AC"/>
    <w:rsid w:val="00076E71"/>
    <w:rsid w:val="00077AC8"/>
    <w:rsid w:val="000816E4"/>
    <w:rsid w:val="00086A6F"/>
    <w:rsid w:val="000905A5"/>
    <w:rsid w:val="00096237"/>
    <w:rsid w:val="000A1410"/>
    <w:rsid w:val="000A4B8F"/>
    <w:rsid w:val="000A4F86"/>
    <w:rsid w:val="000A55F6"/>
    <w:rsid w:val="000B0C38"/>
    <w:rsid w:val="000B110E"/>
    <w:rsid w:val="000B1433"/>
    <w:rsid w:val="000B265E"/>
    <w:rsid w:val="000B3471"/>
    <w:rsid w:val="000B3661"/>
    <w:rsid w:val="000B42C8"/>
    <w:rsid w:val="000B4E5C"/>
    <w:rsid w:val="000C4BF3"/>
    <w:rsid w:val="000C6609"/>
    <w:rsid w:val="000C6CFF"/>
    <w:rsid w:val="000D2AC6"/>
    <w:rsid w:val="000D42CC"/>
    <w:rsid w:val="000D70AB"/>
    <w:rsid w:val="000E2C06"/>
    <w:rsid w:val="000E53A4"/>
    <w:rsid w:val="000F2308"/>
    <w:rsid w:val="000F3A77"/>
    <w:rsid w:val="000F3B54"/>
    <w:rsid w:val="000F46A4"/>
    <w:rsid w:val="000F7EA6"/>
    <w:rsid w:val="00105FFE"/>
    <w:rsid w:val="00120E6E"/>
    <w:rsid w:val="00121262"/>
    <w:rsid w:val="0012695D"/>
    <w:rsid w:val="00127B55"/>
    <w:rsid w:val="00130B7B"/>
    <w:rsid w:val="001310A2"/>
    <w:rsid w:val="001319CE"/>
    <w:rsid w:val="00132226"/>
    <w:rsid w:val="001329CA"/>
    <w:rsid w:val="00133D35"/>
    <w:rsid w:val="00133FF4"/>
    <w:rsid w:val="00134AB6"/>
    <w:rsid w:val="00135630"/>
    <w:rsid w:val="00137E48"/>
    <w:rsid w:val="0014407B"/>
    <w:rsid w:val="00147053"/>
    <w:rsid w:val="00147AF1"/>
    <w:rsid w:val="0015309E"/>
    <w:rsid w:val="00153B2B"/>
    <w:rsid w:val="00160E64"/>
    <w:rsid w:val="001622F8"/>
    <w:rsid w:val="001672E4"/>
    <w:rsid w:val="001708EA"/>
    <w:rsid w:val="00170CAA"/>
    <w:rsid w:val="00174666"/>
    <w:rsid w:val="0017497B"/>
    <w:rsid w:val="00176A89"/>
    <w:rsid w:val="0018420E"/>
    <w:rsid w:val="0018539C"/>
    <w:rsid w:val="001923A3"/>
    <w:rsid w:val="00195D2C"/>
    <w:rsid w:val="001A2D1D"/>
    <w:rsid w:val="001B710D"/>
    <w:rsid w:val="001D79F6"/>
    <w:rsid w:val="001E409F"/>
    <w:rsid w:val="001E41E9"/>
    <w:rsid w:val="001E5C9C"/>
    <w:rsid w:val="001E72A0"/>
    <w:rsid w:val="001F2EEB"/>
    <w:rsid w:val="00202125"/>
    <w:rsid w:val="00203310"/>
    <w:rsid w:val="00206CEC"/>
    <w:rsid w:val="00207F42"/>
    <w:rsid w:val="002146FF"/>
    <w:rsid w:val="0022184D"/>
    <w:rsid w:val="00224363"/>
    <w:rsid w:val="00224497"/>
    <w:rsid w:val="00224EB8"/>
    <w:rsid w:val="002256D8"/>
    <w:rsid w:val="00225E60"/>
    <w:rsid w:val="00227585"/>
    <w:rsid w:val="00231F0C"/>
    <w:rsid w:val="00236AED"/>
    <w:rsid w:val="00237435"/>
    <w:rsid w:val="00237771"/>
    <w:rsid w:val="00243007"/>
    <w:rsid w:val="0024642F"/>
    <w:rsid w:val="002532C2"/>
    <w:rsid w:val="0025706D"/>
    <w:rsid w:val="0026095A"/>
    <w:rsid w:val="00260EFE"/>
    <w:rsid w:val="00264E06"/>
    <w:rsid w:val="00265F8F"/>
    <w:rsid w:val="00270955"/>
    <w:rsid w:val="002713D7"/>
    <w:rsid w:val="00273A12"/>
    <w:rsid w:val="00274A0E"/>
    <w:rsid w:val="002756D0"/>
    <w:rsid w:val="002811CF"/>
    <w:rsid w:val="00283068"/>
    <w:rsid w:val="0028532D"/>
    <w:rsid w:val="002861F3"/>
    <w:rsid w:val="00287AC1"/>
    <w:rsid w:val="002901BD"/>
    <w:rsid w:val="002929F3"/>
    <w:rsid w:val="00294D12"/>
    <w:rsid w:val="002974E5"/>
    <w:rsid w:val="002A23C4"/>
    <w:rsid w:val="002A280B"/>
    <w:rsid w:val="002A4013"/>
    <w:rsid w:val="002A4ACE"/>
    <w:rsid w:val="002A543A"/>
    <w:rsid w:val="002B19DE"/>
    <w:rsid w:val="002B224D"/>
    <w:rsid w:val="002B4A9F"/>
    <w:rsid w:val="002B7F8F"/>
    <w:rsid w:val="002C1014"/>
    <w:rsid w:val="002C561A"/>
    <w:rsid w:val="002C6D95"/>
    <w:rsid w:val="002D5B2D"/>
    <w:rsid w:val="002D6148"/>
    <w:rsid w:val="002E0112"/>
    <w:rsid w:val="002E23D2"/>
    <w:rsid w:val="002E2DFB"/>
    <w:rsid w:val="002E523C"/>
    <w:rsid w:val="002F333A"/>
    <w:rsid w:val="002F3D5A"/>
    <w:rsid w:val="002F4C37"/>
    <w:rsid w:val="002F5DA1"/>
    <w:rsid w:val="002F6D4D"/>
    <w:rsid w:val="002F718B"/>
    <w:rsid w:val="0030230C"/>
    <w:rsid w:val="00303D7C"/>
    <w:rsid w:val="003065A8"/>
    <w:rsid w:val="00307AB3"/>
    <w:rsid w:val="003107C1"/>
    <w:rsid w:val="00314CA4"/>
    <w:rsid w:val="003170D3"/>
    <w:rsid w:val="0032137F"/>
    <w:rsid w:val="00323565"/>
    <w:rsid w:val="00324E57"/>
    <w:rsid w:val="003273B2"/>
    <w:rsid w:val="00333E72"/>
    <w:rsid w:val="0033461E"/>
    <w:rsid w:val="00337735"/>
    <w:rsid w:val="0034290B"/>
    <w:rsid w:val="00345AA2"/>
    <w:rsid w:val="00345C89"/>
    <w:rsid w:val="00353705"/>
    <w:rsid w:val="00353E6B"/>
    <w:rsid w:val="00354721"/>
    <w:rsid w:val="00357F8A"/>
    <w:rsid w:val="0036176F"/>
    <w:rsid w:val="00361B2E"/>
    <w:rsid w:val="003653F4"/>
    <w:rsid w:val="00365627"/>
    <w:rsid w:val="00366556"/>
    <w:rsid w:val="00367652"/>
    <w:rsid w:val="00372C6E"/>
    <w:rsid w:val="003742AE"/>
    <w:rsid w:val="00375A14"/>
    <w:rsid w:val="0037624B"/>
    <w:rsid w:val="003805CB"/>
    <w:rsid w:val="00381A9E"/>
    <w:rsid w:val="00383D7F"/>
    <w:rsid w:val="003842EF"/>
    <w:rsid w:val="00385471"/>
    <w:rsid w:val="00390EED"/>
    <w:rsid w:val="00394B08"/>
    <w:rsid w:val="003A2B82"/>
    <w:rsid w:val="003A2BEA"/>
    <w:rsid w:val="003A676B"/>
    <w:rsid w:val="003B378E"/>
    <w:rsid w:val="003B37FF"/>
    <w:rsid w:val="003C459A"/>
    <w:rsid w:val="003C6E2A"/>
    <w:rsid w:val="003C7B05"/>
    <w:rsid w:val="003D13DC"/>
    <w:rsid w:val="003D2F5A"/>
    <w:rsid w:val="003D3436"/>
    <w:rsid w:val="003D3980"/>
    <w:rsid w:val="003D3C95"/>
    <w:rsid w:val="003D7AC6"/>
    <w:rsid w:val="003E4967"/>
    <w:rsid w:val="003E51D2"/>
    <w:rsid w:val="003E78DA"/>
    <w:rsid w:val="003F08A4"/>
    <w:rsid w:val="003F24E8"/>
    <w:rsid w:val="003F64C9"/>
    <w:rsid w:val="0040072E"/>
    <w:rsid w:val="00401F23"/>
    <w:rsid w:val="004042A5"/>
    <w:rsid w:val="00404EA7"/>
    <w:rsid w:val="00407C6E"/>
    <w:rsid w:val="00410EB0"/>
    <w:rsid w:val="004176B8"/>
    <w:rsid w:val="0042221F"/>
    <w:rsid w:val="00425A28"/>
    <w:rsid w:val="00425D38"/>
    <w:rsid w:val="004264F6"/>
    <w:rsid w:val="004311C0"/>
    <w:rsid w:val="00445197"/>
    <w:rsid w:val="00455E9A"/>
    <w:rsid w:val="00456EE7"/>
    <w:rsid w:val="00460570"/>
    <w:rsid w:val="00461AC4"/>
    <w:rsid w:val="00462ED4"/>
    <w:rsid w:val="00463CC4"/>
    <w:rsid w:val="004706B8"/>
    <w:rsid w:val="004718FE"/>
    <w:rsid w:val="004727B7"/>
    <w:rsid w:val="00473B31"/>
    <w:rsid w:val="00474EBB"/>
    <w:rsid w:val="00482902"/>
    <w:rsid w:val="00482BC0"/>
    <w:rsid w:val="004900B7"/>
    <w:rsid w:val="00492A61"/>
    <w:rsid w:val="00493C99"/>
    <w:rsid w:val="0049663D"/>
    <w:rsid w:val="004A21B0"/>
    <w:rsid w:val="004A35EC"/>
    <w:rsid w:val="004A395A"/>
    <w:rsid w:val="004A4FFB"/>
    <w:rsid w:val="004A6088"/>
    <w:rsid w:val="004A7FEF"/>
    <w:rsid w:val="004B40E7"/>
    <w:rsid w:val="004C281F"/>
    <w:rsid w:val="004C3B71"/>
    <w:rsid w:val="004C7116"/>
    <w:rsid w:val="004C72C0"/>
    <w:rsid w:val="004D3E7D"/>
    <w:rsid w:val="004E0627"/>
    <w:rsid w:val="004E54C0"/>
    <w:rsid w:val="004F2AAA"/>
    <w:rsid w:val="004F5348"/>
    <w:rsid w:val="004F64BD"/>
    <w:rsid w:val="00504E01"/>
    <w:rsid w:val="00505B76"/>
    <w:rsid w:val="00512E87"/>
    <w:rsid w:val="00513230"/>
    <w:rsid w:val="005143D2"/>
    <w:rsid w:val="0051457A"/>
    <w:rsid w:val="0052244B"/>
    <w:rsid w:val="00523DF4"/>
    <w:rsid w:val="0053325E"/>
    <w:rsid w:val="00534F49"/>
    <w:rsid w:val="00540E2A"/>
    <w:rsid w:val="00543100"/>
    <w:rsid w:val="005479ED"/>
    <w:rsid w:val="00557FD0"/>
    <w:rsid w:val="00560B5E"/>
    <w:rsid w:val="005642E0"/>
    <w:rsid w:val="00564700"/>
    <w:rsid w:val="00566BA9"/>
    <w:rsid w:val="00573DC8"/>
    <w:rsid w:val="00577418"/>
    <w:rsid w:val="00582D69"/>
    <w:rsid w:val="005830E7"/>
    <w:rsid w:val="005833FE"/>
    <w:rsid w:val="00587F5D"/>
    <w:rsid w:val="00591CDC"/>
    <w:rsid w:val="00594766"/>
    <w:rsid w:val="00595A3A"/>
    <w:rsid w:val="005A2F7C"/>
    <w:rsid w:val="005A3093"/>
    <w:rsid w:val="005A4C26"/>
    <w:rsid w:val="005A5A61"/>
    <w:rsid w:val="005A743B"/>
    <w:rsid w:val="005A7F38"/>
    <w:rsid w:val="005B447D"/>
    <w:rsid w:val="005C39B5"/>
    <w:rsid w:val="005C4D9B"/>
    <w:rsid w:val="005C7D0E"/>
    <w:rsid w:val="005D2605"/>
    <w:rsid w:val="005D2A80"/>
    <w:rsid w:val="005D3A38"/>
    <w:rsid w:val="005D5084"/>
    <w:rsid w:val="005E61A9"/>
    <w:rsid w:val="005F0942"/>
    <w:rsid w:val="005F3413"/>
    <w:rsid w:val="006008C2"/>
    <w:rsid w:val="006035BC"/>
    <w:rsid w:val="006156F7"/>
    <w:rsid w:val="00623B82"/>
    <w:rsid w:val="00636B30"/>
    <w:rsid w:val="0063729F"/>
    <w:rsid w:val="006444BF"/>
    <w:rsid w:val="00650F4F"/>
    <w:rsid w:val="00650F5E"/>
    <w:rsid w:val="00651CD3"/>
    <w:rsid w:val="00654403"/>
    <w:rsid w:val="00654861"/>
    <w:rsid w:val="0065569A"/>
    <w:rsid w:val="006560A9"/>
    <w:rsid w:val="006564CA"/>
    <w:rsid w:val="006622FF"/>
    <w:rsid w:val="00671BD8"/>
    <w:rsid w:val="00672FE7"/>
    <w:rsid w:val="006870D6"/>
    <w:rsid w:val="0068723B"/>
    <w:rsid w:val="00691C59"/>
    <w:rsid w:val="006963CB"/>
    <w:rsid w:val="006971CB"/>
    <w:rsid w:val="006A0690"/>
    <w:rsid w:val="006A336B"/>
    <w:rsid w:val="006A339A"/>
    <w:rsid w:val="006A47D3"/>
    <w:rsid w:val="006A4912"/>
    <w:rsid w:val="006A75D2"/>
    <w:rsid w:val="006B0302"/>
    <w:rsid w:val="006B1356"/>
    <w:rsid w:val="006B33D0"/>
    <w:rsid w:val="006B5105"/>
    <w:rsid w:val="006D0AB3"/>
    <w:rsid w:val="006D285A"/>
    <w:rsid w:val="006D343A"/>
    <w:rsid w:val="006D4695"/>
    <w:rsid w:val="006D56F4"/>
    <w:rsid w:val="006D705E"/>
    <w:rsid w:val="006E3568"/>
    <w:rsid w:val="006F737F"/>
    <w:rsid w:val="00700A7D"/>
    <w:rsid w:val="00701585"/>
    <w:rsid w:val="00701E08"/>
    <w:rsid w:val="00711AA4"/>
    <w:rsid w:val="007136F8"/>
    <w:rsid w:val="00724AD2"/>
    <w:rsid w:val="007258F1"/>
    <w:rsid w:val="00725A17"/>
    <w:rsid w:val="007267E2"/>
    <w:rsid w:val="00734123"/>
    <w:rsid w:val="007361AF"/>
    <w:rsid w:val="00750339"/>
    <w:rsid w:val="00753F4E"/>
    <w:rsid w:val="007565AD"/>
    <w:rsid w:val="0075714E"/>
    <w:rsid w:val="007573BC"/>
    <w:rsid w:val="00761A4E"/>
    <w:rsid w:val="0076593E"/>
    <w:rsid w:val="00770A54"/>
    <w:rsid w:val="0077171F"/>
    <w:rsid w:val="00771F02"/>
    <w:rsid w:val="00772926"/>
    <w:rsid w:val="00775FA4"/>
    <w:rsid w:val="007818C0"/>
    <w:rsid w:val="00791EE3"/>
    <w:rsid w:val="00795456"/>
    <w:rsid w:val="007A0D1B"/>
    <w:rsid w:val="007A3771"/>
    <w:rsid w:val="007A54C5"/>
    <w:rsid w:val="007A5EE7"/>
    <w:rsid w:val="007B2D46"/>
    <w:rsid w:val="007B34D6"/>
    <w:rsid w:val="007C347D"/>
    <w:rsid w:val="007C5E2D"/>
    <w:rsid w:val="007D4170"/>
    <w:rsid w:val="007D5B10"/>
    <w:rsid w:val="007E69DB"/>
    <w:rsid w:val="007E7DF8"/>
    <w:rsid w:val="00804170"/>
    <w:rsid w:val="008060F7"/>
    <w:rsid w:val="00812671"/>
    <w:rsid w:val="008132F8"/>
    <w:rsid w:val="00817435"/>
    <w:rsid w:val="00820F97"/>
    <w:rsid w:val="0082255D"/>
    <w:rsid w:val="008240AF"/>
    <w:rsid w:val="00824B1C"/>
    <w:rsid w:val="008260A2"/>
    <w:rsid w:val="0082625A"/>
    <w:rsid w:val="00830B16"/>
    <w:rsid w:val="00830D3F"/>
    <w:rsid w:val="008320F4"/>
    <w:rsid w:val="00833DAA"/>
    <w:rsid w:val="00835122"/>
    <w:rsid w:val="00842DF3"/>
    <w:rsid w:val="00843538"/>
    <w:rsid w:val="008532B3"/>
    <w:rsid w:val="0085330D"/>
    <w:rsid w:val="0087211B"/>
    <w:rsid w:val="0087334A"/>
    <w:rsid w:val="00873D42"/>
    <w:rsid w:val="00874AE9"/>
    <w:rsid w:val="00875029"/>
    <w:rsid w:val="00876278"/>
    <w:rsid w:val="008830DA"/>
    <w:rsid w:val="00886EE9"/>
    <w:rsid w:val="00887607"/>
    <w:rsid w:val="00887B85"/>
    <w:rsid w:val="00892179"/>
    <w:rsid w:val="0089248F"/>
    <w:rsid w:val="00895097"/>
    <w:rsid w:val="008A6DBB"/>
    <w:rsid w:val="008B01D9"/>
    <w:rsid w:val="008B2716"/>
    <w:rsid w:val="008B2869"/>
    <w:rsid w:val="008B4C7B"/>
    <w:rsid w:val="008B66B2"/>
    <w:rsid w:val="008B6E03"/>
    <w:rsid w:val="008C05D9"/>
    <w:rsid w:val="008C64E2"/>
    <w:rsid w:val="008D1270"/>
    <w:rsid w:val="008D79DF"/>
    <w:rsid w:val="008E2A1D"/>
    <w:rsid w:val="008E2BCC"/>
    <w:rsid w:val="008E344F"/>
    <w:rsid w:val="008E48E3"/>
    <w:rsid w:val="008E606C"/>
    <w:rsid w:val="008F1334"/>
    <w:rsid w:val="008F32CA"/>
    <w:rsid w:val="008F469D"/>
    <w:rsid w:val="008F7FCB"/>
    <w:rsid w:val="0090257F"/>
    <w:rsid w:val="00904842"/>
    <w:rsid w:val="00905669"/>
    <w:rsid w:val="0091295C"/>
    <w:rsid w:val="009129C1"/>
    <w:rsid w:val="00924C25"/>
    <w:rsid w:val="009253FC"/>
    <w:rsid w:val="00927AC9"/>
    <w:rsid w:val="009311E8"/>
    <w:rsid w:val="00931EE1"/>
    <w:rsid w:val="00932282"/>
    <w:rsid w:val="009356A7"/>
    <w:rsid w:val="00936B30"/>
    <w:rsid w:val="00940171"/>
    <w:rsid w:val="00944F4B"/>
    <w:rsid w:val="00952176"/>
    <w:rsid w:val="00954A8D"/>
    <w:rsid w:val="00960409"/>
    <w:rsid w:val="0096277D"/>
    <w:rsid w:val="0098072E"/>
    <w:rsid w:val="009816BD"/>
    <w:rsid w:val="00985A5B"/>
    <w:rsid w:val="00990E6E"/>
    <w:rsid w:val="00992238"/>
    <w:rsid w:val="00995866"/>
    <w:rsid w:val="009A13D0"/>
    <w:rsid w:val="009A2D02"/>
    <w:rsid w:val="009A4607"/>
    <w:rsid w:val="009A6EF0"/>
    <w:rsid w:val="009A7329"/>
    <w:rsid w:val="009B0461"/>
    <w:rsid w:val="009B1C4E"/>
    <w:rsid w:val="009B4CBE"/>
    <w:rsid w:val="009C5331"/>
    <w:rsid w:val="009E1835"/>
    <w:rsid w:val="009E2B9A"/>
    <w:rsid w:val="009E434D"/>
    <w:rsid w:val="009E6C0D"/>
    <w:rsid w:val="009F2499"/>
    <w:rsid w:val="009F4E6A"/>
    <w:rsid w:val="009F5004"/>
    <w:rsid w:val="009F7A7C"/>
    <w:rsid w:val="009F7AA9"/>
    <w:rsid w:val="00A02B26"/>
    <w:rsid w:val="00A031EF"/>
    <w:rsid w:val="00A0363A"/>
    <w:rsid w:val="00A03CC2"/>
    <w:rsid w:val="00A0456E"/>
    <w:rsid w:val="00A065B6"/>
    <w:rsid w:val="00A14588"/>
    <w:rsid w:val="00A148E0"/>
    <w:rsid w:val="00A17D37"/>
    <w:rsid w:val="00A21C92"/>
    <w:rsid w:val="00A21FAB"/>
    <w:rsid w:val="00A31FE9"/>
    <w:rsid w:val="00A41431"/>
    <w:rsid w:val="00A41E51"/>
    <w:rsid w:val="00A43CB5"/>
    <w:rsid w:val="00A47A64"/>
    <w:rsid w:val="00A52E61"/>
    <w:rsid w:val="00A5300B"/>
    <w:rsid w:val="00A562BF"/>
    <w:rsid w:val="00A56B44"/>
    <w:rsid w:val="00A66E89"/>
    <w:rsid w:val="00A81974"/>
    <w:rsid w:val="00A844A2"/>
    <w:rsid w:val="00A85B61"/>
    <w:rsid w:val="00A93F7A"/>
    <w:rsid w:val="00A95495"/>
    <w:rsid w:val="00AA0B69"/>
    <w:rsid w:val="00AA2830"/>
    <w:rsid w:val="00AB0C27"/>
    <w:rsid w:val="00AB1F6D"/>
    <w:rsid w:val="00AC2279"/>
    <w:rsid w:val="00AC4890"/>
    <w:rsid w:val="00AC4AC5"/>
    <w:rsid w:val="00AD3391"/>
    <w:rsid w:val="00AD3B3B"/>
    <w:rsid w:val="00AD601B"/>
    <w:rsid w:val="00AD6927"/>
    <w:rsid w:val="00AD750D"/>
    <w:rsid w:val="00AD7B8F"/>
    <w:rsid w:val="00AE094A"/>
    <w:rsid w:val="00AE5092"/>
    <w:rsid w:val="00AE556C"/>
    <w:rsid w:val="00AE6029"/>
    <w:rsid w:val="00AE6256"/>
    <w:rsid w:val="00AF2426"/>
    <w:rsid w:val="00AF25BB"/>
    <w:rsid w:val="00B006F6"/>
    <w:rsid w:val="00B05C95"/>
    <w:rsid w:val="00B10576"/>
    <w:rsid w:val="00B1385B"/>
    <w:rsid w:val="00B1536E"/>
    <w:rsid w:val="00B156A4"/>
    <w:rsid w:val="00B159E4"/>
    <w:rsid w:val="00B23FA1"/>
    <w:rsid w:val="00B26712"/>
    <w:rsid w:val="00B37ADF"/>
    <w:rsid w:val="00B412DD"/>
    <w:rsid w:val="00B51A66"/>
    <w:rsid w:val="00B54635"/>
    <w:rsid w:val="00B56B8F"/>
    <w:rsid w:val="00B57912"/>
    <w:rsid w:val="00B63582"/>
    <w:rsid w:val="00B72271"/>
    <w:rsid w:val="00B72F4A"/>
    <w:rsid w:val="00B818D9"/>
    <w:rsid w:val="00B8332B"/>
    <w:rsid w:val="00B9037A"/>
    <w:rsid w:val="00B93C03"/>
    <w:rsid w:val="00B96517"/>
    <w:rsid w:val="00B96D6A"/>
    <w:rsid w:val="00BA0AA8"/>
    <w:rsid w:val="00BA299A"/>
    <w:rsid w:val="00BA5399"/>
    <w:rsid w:val="00BA61DC"/>
    <w:rsid w:val="00BB3CB0"/>
    <w:rsid w:val="00BB42CD"/>
    <w:rsid w:val="00BC0487"/>
    <w:rsid w:val="00BC0EC6"/>
    <w:rsid w:val="00BC40AB"/>
    <w:rsid w:val="00BC47F1"/>
    <w:rsid w:val="00BC622E"/>
    <w:rsid w:val="00BC64B4"/>
    <w:rsid w:val="00BD3BAC"/>
    <w:rsid w:val="00BE0665"/>
    <w:rsid w:val="00BE0680"/>
    <w:rsid w:val="00BE0DA7"/>
    <w:rsid w:val="00BE221B"/>
    <w:rsid w:val="00BE27B3"/>
    <w:rsid w:val="00BE49D3"/>
    <w:rsid w:val="00BE501D"/>
    <w:rsid w:val="00BE5EBB"/>
    <w:rsid w:val="00BE7635"/>
    <w:rsid w:val="00BF0F03"/>
    <w:rsid w:val="00BF1828"/>
    <w:rsid w:val="00BF199F"/>
    <w:rsid w:val="00BF30A1"/>
    <w:rsid w:val="00C00716"/>
    <w:rsid w:val="00C0580B"/>
    <w:rsid w:val="00C074AD"/>
    <w:rsid w:val="00C166A8"/>
    <w:rsid w:val="00C205B5"/>
    <w:rsid w:val="00C22EBF"/>
    <w:rsid w:val="00C24273"/>
    <w:rsid w:val="00C314F6"/>
    <w:rsid w:val="00C342DB"/>
    <w:rsid w:val="00C34F05"/>
    <w:rsid w:val="00C35826"/>
    <w:rsid w:val="00C402A1"/>
    <w:rsid w:val="00C4418E"/>
    <w:rsid w:val="00C4669F"/>
    <w:rsid w:val="00C52089"/>
    <w:rsid w:val="00C602AB"/>
    <w:rsid w:val="00C60610"/>
    <w:rsid w:val="00C67F4B"/>
    <w:rsid w:val="00C72EF1"/>
    <w:rsid w:val="00C73991"/>
    <w:rsid w:val="00C81C4B"/>
    <w:rsid w:val="00C82842"/>
    <w:rsid w:val="00C862D9"/>
    <w:rsid w:val="00C95F33"/>
    <w:rsid w:val="00CA06FF"/>
    <w:rsid w:val="00CA2E9F"/>
    <w:rsid w:val="00CA5638"/>
    <w:rsid w:val="00CB0825"/>
    <w:rsid w:val="00CB4677"/>
    <w:rsid w:val="00CB4A0D"/>
    <w:rsid w:val="00CB5805"/>
    <w:rsid w:val="00CC0B90"/>
    <w:rsid w:val="00CC10DE"/>
    <w:rsid w:val="00CC24EC"/>
    <w:rsid w:val="00CC2841"/>
    <w:rsid w:val="00CD2404"/>
    <w:rsid w:val="00CD27BF"/>
    <w:rsid w:val="00CE0299"/>
    <w:rsid w:val="00CE067D"/>
    <w:rsid w:val="00CE5905"/>
    <w:rsid w:val="00CF2148"/>
    <w:rsid w:val="00CF2F2E"/>
    <w:rsid w:val="00CF4F04"/>
    <w:rsid w:val="00D05553"/>
    <w:rsid w:val="00D05BFF"/>
    <w:rsid w:val="00D060F6"/>
    <w:rsid w:val="00D10968"/>
    <w:rsid w:val="00D109BC"/>
    <w:rsid w:val="00D12A47"/>
    <w:rsid w:val="00D21910"/>
    <w:rsid w:val="00D22124"/>
    <w:rsid w:val="00D23445"/>
    <w:rsid w:val="00D242AC"/>
    <w:rsid w:val="00D24CF5"/>
    <w:rsid w:val="00D24FCE"/>
    <w:rsid w:val="00D258EB"/>
    <w:rsid w:val="00D31DE4"/>
    <w:rsid w:val="00D424A3"/>
    <w:rsid w:val="00D428DD"/>
    <w:rsid w:val="00D45839"/>
    <w:rsid w:val="00D45D9D"/>
    <w:rsid w:val="00D46491"/>
    <w:rsid w:val="00D529D8"/>
    <w:rsid w:val="00D65943"/>
    <w:rsid w:val="00D659EE"/>
    <w:rsid w:val="00D662F6"/>
    <w:rsid w:val="00D66F36"/>
    <w:rsid w:val="00D7115D"/>
    <w:rsid w:val="00D736F8"/>
    <w:rsid w:val="00D801EE"/>
    <w:rsid w:val="00D8123A"/>
    <w:rsid w:val="00D81ACF"/>
    <w:rsid w:val="00D83756"/>
    <w:rsid w:val="00D945E7"/>
    <w:rsid w:val="00DA284E"/>
    <w:rsid w:val="00DA321A"/>
    <w:rsid w:val="00DA5819"/>
    <w:rsid w:val="00DA7071"/>
    <w:rsid w:val="00DA7A4E"/>
    <w:rsid w:val="00DC056C"/>
    <w:rsid w:val="00DC1203"/>
    <w:rsid w:val="00DC1CC3"/>
    <w:rsid w:val="00DC38D1"/>
    <w:rsid w:val="00DC4E8B"/>
    <w:rsid w:val="00DC6580"/>
    <w:rsid w:val="00DC7DE0"/>
    <w:rsid w:val="00DC7F2C"/>
    <w:rsid w:val="00DD261B"/>
    <w:rsid w:val="00DD49BF"/>
    <w:rsid w:val="00DD6B5E"/>
    <w:rsid w:val="00DD7029"/>
    <w:rsid w:val="00DE2C48"/>
    <w:rsid w:val="00DE4DB5"/>
    <w:rsid w:val="00DE5688"/>
    <w:rsid w:val="00DF0D2C"/>
    <w:rsid w:val="00DF558B"/>
    <w:rsid w:val="00E03712"/>
    <w:rsid w:val="00E04669"/>
    <w:rsid w:val="00E237BC"/>
    <w:rsid w:val="00E25075"/>
    <w:rsid w:val="00E25C21"/>
    <w:rsid w:val="00E35032"/>
    <w:rsid w:val="00E42160"/>
    <w:rsid w:val="00E42E19"/>
    <w:rsid w:val="00E43C1F"/>
    <w:rsid w:val="00E531C6"/>
    <w:rsid w:val="00E53AD7"/>
    <w:rsid w:val="00E6158E"/>
    <w:rsid w:val="00E7027E"/>
    <w:rsid w:val="00E773CA"/>
    <w:rsid w:val="00E77770"/>
    <w:rsid w:val="00E8403D"/>
    <w:rsid w:val="00E843E4"/>
    <w:rsid w:val="00E86AFC"/>
    <w:rsid w:val="00E871F8"/>
    <w:rsid w:val="00E87C5E"/>
    <w:rsid w:val="00E93F86"/>
    <w:rsid w:val="00E96C6C"/>
    <w:rsid w:val="00E97F72"/>
    <w:rsid w:val="00EA30CD"/>
    <w:rsid w:val="00EA3D40"/>
    <w:rsid w:val="00EA4062"/>
    <w:rsid w:val="00EA7B8C"/>
    <w:rsid w:val="00EB29C1"/>
    <w:rsid w:val="00EB2D0E"/>
    <w:rsid w:val="00EB61FC"/>
    <w:rsid w:val="00EC03F5"/>
    <w:rsid w:val="00EC12BE"/>
    <w:rsid w:val="00EC2B9D"/>
    <w:rsid w:val="00EC37B0"/>
    <w:rsid w:val="00EC43D8"/>
    <w:rsid w:val="00EC7EF6"/>
    <w:rsid w:val="00ED077E"/>
    <w:rsid w:val="00ED135A"/>
    <w:rsid w:val="00ED316A"/>
    <w:rsid w:val="00ED47CF"/>
    <w:rsid w:val="00ED5272"/>
    <w:rsid w:val="00ED60D7"/>
    <w:rsid w:val="00ED65FD"/>
    <w:rsid w:val="00EE149C"/>
    <w:rsid w:val="00EE664D"/>
    <w:rsid w:val="00EE787D"/>
    <w:rsid w:val="00EF1D7D"/>
    <w:rsid w:val="00EF78E0"/>
    <w:rsid w:val="00F028BC"/>
    <w:rsid w:val="00F05E22"/>
    <w:rsid w:val="00F11DC1"/>
    <w:rsid w:val="00F147C5"/>
    <w:rsid w:val="00F16031"/>
    <w:rsid w:val="00F2071D"/>
    <w:rsid w:val="00F237DA"/>
    <w:rsid w:val="00F24491"/>
    <w:rsid w:val="00F246AB"/>
    <w:rsid w:val="00F32C01"/>
    <w:rsid w:val="00F444FB"/>
    <w:rsid w:val="00F4567B"/>
    <w:rsid w:val="00F51E6D"/>
    <w:rsid w:val="00F549A1"/>
    <w:rsid w:val="00F54D6F"/>
    <w:rsid w:val="00F57443"/>
    <w:rsid w:val="00F57A82"/>
    <w:rsid w:val="00F6154F"/>
    <w:rsid w:val="00F6304B"/>
    <w:rsid w:val="00F64511"/>
    <w:rsid w:val="00F71A6B"/>
    <w:rsid w:val="00F73006"/>
    <w:rsid w:val="00F748E1"/>
    <w:rsid w:val="00F74954"/>
    <w:rsid w:val="00F759A0"/>
    <w:rsid w:val="00F8116D"/>
    <w:rsid w:val="00F91925"/>
    <w:rsid w:val="00F92EB3"/>
    <w:rsid w:val="00F95012"/>
    <w:rsid w:val="00FA7108"/>
    <w:rsid w:val="00FB0392"/>
    <w:rsid w:val="00FB26F8"/>
    <w:rsid w:val="00FB5ECC"/>
    <w:rsid w:val="00FC05A5"/>
    <w:rsid w:val="00FD2DAB"/>
    <w:rsid w:val="00FD7DC4"/>
    <w:rsid w:val="00FE1269"/>
    <w:rsid w:val="00FE13EC"/>
    <w:rsid w:val="00FE7459"/>
    <w:rsid w:val="00FF0086"/>
    <w:rsid w:val="00FF15A4"/>
    <w:rsid w:val="00FF1E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589DD"/>
  <w15:chartTrackingRefBased/>
  <w15:docId w15:val="{A94F25BE-1AAE-4F04-8582-7962F0C93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066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E06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05F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0665"/>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BE06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066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E0665"/>
    <w:rPr>
      <w:rFonts w:asciiTheme="majorHAnsi" w:eastAsiaTheme="majorEastAsia" w:hAnsiTheme="majorHAnsi" w:cstheme="majorBidi"/>
      <w:color w:val="365F91" w:themeColor="accent1" w:themeShade="BF"/>
      <w:sz w:val="32"/>
      <w:szCs w:val="32"/>
    </w:rPr>
  </w:style>
  <w:style w:type="paragraph" w:styleId="FootnoteText">
    <w:name w:val="footnote text"/>
    <w:basedOn w:val="Normal"/>
    <w:link w:val="FootnoteTextChar"/>
    <w:uiPriority w:val="99"/>
    <w:semiHidden/>
    <w:unhideWhenUsed/>
    <w:rsid w:val="00C205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05B5"/>
    <w:rPr>
      <w:sz w:val="20"/>
      <w:szCs w:val="20"/>
    </w:rPr>
  </w:style>
  <w:style w:type="character" w:styleId="FootnoteReference">
    <w:name w:val="footnote reference"/>
    <w:basedOn w:val="DefaultParagraphFont"/>
    <w:uiPriority w:val="99"/>
    <w:semiHidden/>
    <w:unhideWhenUsed/>
    <w:rsid w:val="00C205B5"/>
    <w:rPr>
      <w:vertAlign w:val="superscript"/>
    </w:rPr>
  </w:style>
  <w:style w:type="paragraph" w:styleId="ListParagraph">
    <w:name w:val="List Paragraph"/>
    <w:basedOn w:val="Normal"/>
    <w:uiPriority w:val="34"/>
    <w:qFormat/>
    <w:rsid w:val="00A21C92"/>
    <w:pPr>
      <w:ind w:left="720"/>
      <w:contextualSpacing/>
    </w:pPr>
  </w:style>
  <w:style w:type="paragraph" w:styleId="Header">
    <w:name w:val="header"/>
    <w:basedOn w:val="Normal"/>
    <w:link w:val="HeaderChar"/>
    <w:uiPriority w:val="99"/>
    <w:unhideWhenUsed/>
    <w:rsid w:val="00A21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1C92"/>
  </w:style>
  <w:style w:type="paragraph" w:styleId="Footer">
    <w:name w:val="footer"/>
    <w:basedOn w:val="Normal"/>
    <w:link w:val="FooterChar"/>
    <w:uiPriority w:val="99"/>
    <w:unhideWhenUsed/>
    <w:rsid w:val="00A21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1C92"/>
  </w:style>
  <w:style w:type="paragraph" w:styleId="NormalWeb">
    <w:name w:val="Normal (Web)"/>
    <w:basedOn w:val="Normal"/>
    <w:uiPriority w:val="99"/>
    <w:semiHidden/>
    <w:unhideWhenUsed/>
    <w:rsid w:val="0012695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D7115D"/>
    <w:pPr>
      <w:spacing w:line="240" w:lineRule="auto"/>
    </w:pPr>
    <w:rPr>
      <w:i/>
      <w:iCs/>
      <w:color w:val="1F497D" w:themeColor="text2"/>
      <w:sz w:val="18"/>
      <w:szCs w:val="18"/>
    </w:rPr>
  </w:style>
  <w:style w:type="paragraph" w:styleId="BalloonText">
    <w:name w:val="Balloon Text"/>
    <w:basedOn w:val="Normal"/>
    <w:link w:val="BalloonTextChar"/>
    <w:uiPriority w:val="99"/>
    <w:semiHidden/>
    <w:unhideWhenUsed/>
    <w:rsid w:val="00130B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B7B"/>
    <w:rPr>
      <w:rFonts w:ascii="Segoe UI" w:hAnsi="Segoe UI" w:cs="Segoe UI"/>
      <w:sz w:val="18"/>
      <w:szCs w:val="18"/>
    </w:rPr>
  </w:style>
  <w:style w:type="table" w:styleId="GridTable1Light-Accent1">
    <w:name w:val="Grid Table 1 Light Accent 1"/>
    <w:basedOn w:val="TableNormal"/>
    <w:uiPriority w:val="46"/>
    <w:rsid w:val="001708E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1708E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2">
    <w:name w:val="Plain Table 2"/>
    <w:basedOn w:val="TableNormal"/>
    <w:uiPriority w:val="42"/>
    <w:rsid w:val="002713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C166A8"/>
    <w:rPr>
      <w:sz w:val="16"/>
      <w:szCs w:val="16"/>
    </w:rPr>
  </w:style>
  <w:style w:type="paragraph" w:styleId="CommentText">
    <w:name w:val="annotation text"/>
    <w:basedOn w:val="Normal"/>
    <w:link w:val="CommentTextChar"/>
    <w:uiPriority w:val="99"/>
    <w:unhideWhenUsed/>
    <w:rsid w:val="00C166A8"/>
    <w:pPr>
      <w:spacing w:line="240" w:lineRule="auto"/>
    </w:pPr>
    <w:rPr>
      <w:sz w:val="20"/>
      <w:szCs w:val="20"/>
    </w:rPr>
  </w:style>
  <w:style w:type="character" w:customStyle="1" w:styleId="CommentTextChar">
    <w:name w:val="Comment Text Char"/>
    <w:basedOn w:val="DefaultParagraphFont"/>
    <w:link w:val="CommentText"/>
    <w:uiPriority w:val="99"/>
    <w:rsid w:val="00C166A8"/>
    <w:rPr>
      <w:sz w:val="20"/>
      <w:szCs w:val="20"/>
    </w:rPr>
  </w:style>
  <w:style w:type="paragraph" w:styleId="CommentSubject">
    <w:name w:val="annotation subject"/>
    <w:basedOn w:val="CommentText"/>
    <w:next w:val="CommentText"/>
    <w:link w:val="CommentSubjectChar"/>
    <w:uiPriority w:val="99"/>
    <w:semiHidden/>
    <w:unhideWhenUsed/>
    <w:rsid w:val="00C166A8"/>
    <w:rPr>
      <w:b/>
      <w:bCs/>
    </w:rPr>
  </w:style>
  <w:style w:type="character" w:customStyle="1" w:styleId="CommentSubjectChar">
    <w:name w:val="Comment Subject Char"/>
    <w:basedOn w:val="CommentTextChar"/>
    <w:link w:val="CommentSubject"/>
    <w:uiPriority w:val="99"/>
    <w:semiHidden/>
    <w:rsid w:val="00C166A8"/>
    <w:rPr>
      <w:b/>
      <w:bCs/>
      <w:sz w:val="20"/>
      <w:szCs w:val="20"/>
    </w:rPr>
  </w:style>
  <w:style w:type="character" w:styleId="Hyperlink">
    <w:name w:val="Hyperlink"/>
    <w:basedOn w:val="DefaultParagraphFont"/>
    <w:uiPriority w:val="99"/>
    <w:unhideWhenUsed/>
    <w:rsid w:val="002F3D5A"/>
    <w:rPr>
      <w:color w:val="0000FF" w:themeColor="hyperlink"/>
      <w:u w:val="single"/>
    </w:rPr>
  </w:style>
  <w:style w:type="character" w:styleId="UnresolvedMention">
    <w:name w:val="Unresolved Mention"/>
    <w:basedOn w:val="DefaultParagraphFont"/>
    <w:uiPriority w:val="99"/>
    <w:semiHidden/>
    <w:unhideWhenUsed/>
    <w:rsid w:val="002F3D5A"/>
    <w:rPr>
      <w:color w:val="605E5C"/>
      <w:shd w:val="clear" w:color="auto" w:fill="E1DFDD"/>
    </w:rPr>
  </w:style>
  <w:style w:type="paragraph" w:customStyle="1" w:styleId="EndNoteBibliographyTitle">
    <w:name w:val="EndNote Bibliography Title"/>
    <w:basedOn w:val="Normal"/>
    <w:link w:val="EndNoteBibliographyTitleChar"/>
    <w:rsid w:val="00DC6580"/>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C6580"/>
    <w:rPr>
      <w:rFonts w:ascii="Calibri" w:hAnsi="Calibri" w:cs="Calibri"/>
      <w:noProof/>
      <w:lang w:val="en-US"/>
    </w:rPr>
  </w:style>
  <w:style w:type="paragraph" w:customStyle="1" w:styleId="EndNoteBibliography">
    <w:name w:val="EndNote Bibliography"/>
    <w:basedOn w:val="Normal"/>
    <w:link w:val="EndNoteBibliographyChar"/>
    <w:rsid w:val="00DC6580"/>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DC6580"/>
    <w:rPr>
      <w:rFonts w:ascii="Calibri" w:hAnsi="Calibri" w:cs="Calibri"/>
      <w:noProof/>
      <w:lang w:val="en-US"/>
    </w:rPr>
  </w:style>
  <w:style w:type="character" w:customStyle="1" w:styleId="Heading3Char">
    <w:name w:val="Heading 3 Char"/>
    <w:basedOn w:val="DefaultParagraphFont"/>
    <w:link w:val="Heading3"/>
    <w:uiPriority w:val="9"/>
    <w:rsid w:val="00105FFE"/>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4B40E7"/>
    <w:pPr>
      <w:spacing w:after="0" w:line="240" w:lineRule="auto"/>
    </w:pPr>
  </w:style>
  <w:style w:type="character" w:styleId="FollowedHyperlink">
    <w:name w:val="FollowedHyperlink"/>
    <w:basedOn w:val="DefaultParagraphFont"/>
    <w:uiPriority w:val="99"/>
    <w:semiHidden/>
    <w:unhideWhenUsed/>
    <w:rsid w:val="00133D35"/>
    <w:rPr>
      <w:color w:val="800080" w:themeColor="followedHyperlink"/>
      <w:u w:val="single"/>
    </w:rPr>
  </w:style>
  <w:style w:type="character" w:customStyle="1" w:styleId="mark4g1qpkodg">
    <w:name w:val="mark4g1qpkodg"/>
    <w:basedOn w:val="DefaultParagraphFont"/>
    <w:rsid w:val="00904842"/>
  </w:style>
  <w:style w:type="character" w:customStyle="1" w:styleId="mark9ipv47ww4">
    <w:name w:val="mark9ipv47ww4"/>
    <w:basedOn w:val="DefaultParagraphFont"/>
    <w:rsid w:val="00904842"/>
  </w:style>
  <w:style w:type="table" w:styleId="TableGrid">
    <w:name w:val="Table Grid"/>
    <w:basedOn w:val="TableNormal"/>
    <w:uiPriority w:val="39"/>
    <w:rsid w:val="007136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BC0487"/>
    <w:rPr>
      <w:rFonts w:ascii="Segoe UI" w:hAnsi="Segoe UI" w:cs="Segoe UI" w:hint="default"/>
      <w:color w:val="222222"/>
      <w:sz w:val="18"/>
      <w:szCs w:val="18"/>
      <w:shd w:val="clear" w:color="auto" w:fill="FFFFFF"/>
    </w:rPr>
  </w:style>
  <w:style w:type="character" w:customStyle="1" w:styleId="cf11">
    <w:name w:val="cf11"/>
    <w:basedOn w:val="DefaultParagraphFont"/>
    <w:rsid w:val="00BC0487"/>
    <w:rPr>
      <w:rFonts w:ascii="Segoe UI" w:hAnsi="Segoe UI" w:cs="Segoe UI" w:hint="default"/>
      <w:i/>
      <w:iCs/>
      <w:color w:val="222222"/>
      <w:sz w:val="18"/>
      <w:szCs w:val="18"/>
      <w:shd w:val="clear" w:color="auto" w:fill="FFFFFF"/>
    </w:rPr>
  </w:style>
  <w:style w:type="table" w:styleId="GridTable5Dark-Accent1">
    <w:name w:val="Grid Table 5 Dark Accent 1"/>
    <w:basedOn w:val="TableNormal"/>
    <w:uiPriority w:val="50"/>
    <w:rsid w:val="00FF15A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80312">
      <w:bodyDiv w:val="1"/>
      <w:marLeft w:val="0"/>
      <w:marRight w:val="0"/>
      <w:marTop w:val="0"/>
      <w:marBottom w:val="0"/>
      <w:divBdr>
        <w:top w:val="none" w:sz="0" w:space="0" w:color="auto"/>
        <w:left w:val="none" w:sz="0" w:space="0" w:color="auto"/>
        <w:bottom w:val="none" w:sz="0" w:space="0" w:color="auto"/>
        <w:right w:val="none" w:sz="0" w:space="0" w:color="auto"/>
      </w:divBdr>
    </w:div>
    <w:div w:id="337663001">
      <w:bodyDiv w:val="1"/>
      <w:marLeft w:val="0"/>
      <w:marRight w:val="0"/>
      <w:marTop w:val="0"/>
      <w:marBottom w:val="0"/>
      <w:divBdr>
        <w:top w:val="none" w:sz="0" w:space="0" w:color="auto"/>
        <w:left w:val="none" w:sz="0" w:space="0" w:color="auto"/>
        <w:bottom w:val="none" w:sz="0" w:space="0" w:color="auto"/>
        <w:right w:val="none" w:sz="0" w:space="0" w:color="auto"/>
      </w:divBdr>
    </w:div>
    <w:div w:id="606739647">
      <w:bodyDiv w:val="1"/>
      <w:marLeft w:val="0"/>
      <w:marRight w:val="0"/>
      <w:marTop w:val="0"/>
      <w:marBottom w:val="0"/>
      <w:divBdr>
        <w:top w:val="none" w:sz="0" w:space="0" w:color="auto"/>
        <w:left w:val="none" w:sz="0" w:space="0" w:color="auto"/>
        <w:bottom w:val="none" w:sz="0" w:space="0" w:color="auto"/>
        <w:right w:val="none" w:sz="0" w:space="0" w:color="auto"/>
      </w:divBdr>
    </w:div>
    <w:div w:id="619335555">
      <w:bodyDiv w:val="1"/>
      <w:marLeft w:val="0"/>
      <w:marRight w:val="0"/>
      <w:marTop w:val="0"/>
      <w:marBottom w:val="0"/>
      <w:divBdr>
        <w:top w:val="none" w:sz="0" w:space="0" w:color="auto"/>
        <w:left w:val="none" w:sz="0" w:space="0" w:color="auto"/>
        <w:bottom w:val="none" w:sz="0" w:space="0" w:color="auto"/>
        <w:right w:val="none" w:sz="0" w:space="0" w:color="auto"/>
      </w:divBdr>
      <w:divsChild>
        <w:div w:id="2079132710">
          <w:marLeft w:val="446"/>
          <w:marRight w:val="0"/>
          <w:marTop w:val="0"/>
          <w:marBottom w:val="0"/>
          <w:divBdr>
            <w:top w:val="none" w:sz="0" w:space="0" w:color="auto"/>
            <w:left w:val="none" w:sz="0" w:space="0" w:color="auto"/>
            <w:bottom w:val="none" w:sz="0" w:space="0" w:color="auto"/>
            <w:right w:val="none" w:sz="0" w:space="0" w:color="auto"/>
          </w:divBdr>
        </w:div>
        <w:div w:id="840313026">
          <w:marLeft w:val="446"/>
          <w:marRight w:val="0"/>
          <w:marTop w:val="0"/>
          <w:marBottom w:val="0"/>
          <w:divBdr>
            <w:top w:val="none" w:sz="0" w:space="0" w:color="auto"/>
            <w:left w:val="none" w:sz="0" w:space="0" w:color="auto"/>
            <w:bottom w:val="none" w:sz="0" w:space="0" w:color="auto"/>
            <w:right w:val="none" w:sz="0" w:space="0" w:color="auto"/>
          </w:divBdr>
        </w:div>
        <w:div w:id="285622173">
          <w:marLeft w:val="446"/>
          <w:marRight w:val="0"/>
          <w:marTop w:val="0"/>
          <w:marBottom w:val="0"/>
          <w:divBdr>
            <w:top w:val="none" w:sz="0" w:space="0" w:color="auto"/>
            <w:left w:val="none" w:sz="0" w:space="0" w:color="auto"/>
            <w:bottom w:val="none" w:sz="0" w:space="0" w:color="auto"/>
            <w:right w:val="none" w:sz="0" w:space="0" w:color="auto"/>
          </w:divBdr>
        </w:div>
        <w:div w:id="307787889">
          <w:marLeft w:val="446"/>
          <w:marRight w:val="0"/>
          <w:marTop w:val="0"/>
          <w:marBottom w:val="0"/>
          <w:divBdr>
            <w:top w:val="none" w:sz="0" w:space="0" w:color="auto"/>
            <w:left w:val="none" w:sz="0" w:space="0" w:color="auto"/>
            <w:bottom w:val="none" w:sz="0" w:space="0" w:color="auto"/>
            <w:right w:val="none" w:sz="0" w:space="0" w:color="auto"/>
          </w:divBdr>
        </w:div>
        <w:div w:id="1827476976">
          <w:marLeft w:val="446"/>
          <w:marRight w:val="0"/>
          <w:marTop w:val="0"/>
          <w:marBottom w:val="0"/>
          <w:divBdr>
            <w:top w:val="none" w:sz="0" w:space="0" w:color="auto"/>
            <w:left w:val="none" w:sz="0" w:space="0" w:color="auto"/>
            <w:bottom w:val="none" w:sz="0" w:space="0" w:color="auto"/>
            <w:right w:val="none" w:sz="0" w:space="0" w:color="auto"/>
          </w:divBdr>
        </w:div>
      </w:divsChild>
    </w:div>
    <w:div w:id="727345267">
      <w:bodyDiv w:val="1"/>
      <w:marLeft w:val="0"/>
      <w:marRight w:val="0"/>
      <w:marTop w:val="0"/>
      <w:marBottom w:val="0"/>
      <w:divBdr>
        <w:top w:val="none" w:sz="0" w:space="0" w:color="auto"/>
        <w:left w:val="none" w:sz="0" w:space="0" w:color="auto"/>
        <w:bottom w:val="none" w:sz="0" w:space="0" w:color="auto"/>
        <w:right w:val="none" w:sz="0" w:space="0" w:color="auto"/>
      </w:divBdr>
    </w:div>
    <w:div w:id="1236277691">
      <w:bodyDiv w:val="1"/>
      <w:marLeft w:val="0"/>
      <w:marRight w:val="0"/>
      <w:marTop w:val="0"/>
      <w:marBottom w:val="0"/>
      <w:divBdr>
        <w:top w:val="none" w:sz="0" w:space="0" w:color="auto"/>
        <w:left w:val="none" w:sz="0" w:space="0" w:color="auto"/>
        <w:bottom w:val="none" w:sz="0" w:space="0" w:color="auto"/>
        <w:right w:val="none" w:sz="0" w:space="0" w:color="auto"/>
      </w:divBdr>
    </w:div>
    <w:div w:id="1396972868">
      <w:bodyDiv w:val="1"/>
      <w:marLeft w:val="0"/>
      <w:marRight w:val="0"/>
      <w:marTop w:val="0"/>
      <w:marBottom w:val="0"/>
      <w:divBdr>
        <w:top w:val="none" w:sz="0" w:space="0" w:color="auto"/>
        <w:left w:val="none" w:sz="0" w:space="0" w:color="auto"/>
        <w:bottom w:val="none" w:sz="0" w:space="0" w:color="auto"/>
        <w:right w:val="none" w:sz="0" w:space="0" w:color="auto"/>
      </w:divBdr>
    </w:div>
    <w:div w:id="1559704698">
      <w:bodyDiv w:val="1"/>
      <w:marLeft w:val="0"/>
      <w:marRight w:val="0"/>
      <w:marTop w:val="0"/>
      <w:marBottom w:val="0"/>
      <w:divBdr>
        <w:top w:val="none" w:sz="0" w:space="0" w:color="auto"/>
        <w:left w:val="none" w:sz="0" w:space="0" w:color="auto"/>
        <w:bottom w:val="none" w:sz="0" w:space="0" w:color="auto"/>
        <w:right w:val="none" w:sz="0" w:space="0" w:color="auto"/>
      </w:divBdr>
    </w:div>
    <w:div w:id="1590651388">
      <w:bodyDiv w:val="1"/>
      <w:marLeft w:val="0"/>
      <w:marRight w:val="0"/>
      <w:marTop w:val="0"/>
      <w:marBottom w:val="0"/>
      <w:divBdr>
        <w:top w:val="none" w:sz="0" w:space="0" w:color="auto"/>
        <w:left w:val="none" w:sz="0" w:space="0" w:color="auto"/>
        <w:bottom w:val="none" w:sz="0" w:space="0" w:color="auto"/>
        <w:right w:val="none" w:sz="0" w:space="0" w:color="auto"/>
      </w:divBdr>
      <w:divsChild>
        <w:div w:id="225261140">
          <w:marLeft w:val="446"/>
          <w:marRight w:val="0"/>
          <w:marTop w:val="0"/>
          <w:marBottom w:val="0"/>
          <w:divBdr>
            <w:top w:val="none" w:sz="0" w:space="0" w:color="auto"/>
            <w:left w:val="none" w:sz="0" w:space="0" w:color="auto"/>
            <w:bottom w:val="none" w:sz="0" w:space="0" w:color="auto"/>
            <w:right w:val="none" w:sz="0" w:space="0" w:color="auto"/>
          </w:divBdr>
        </w:div>
        <w:div w:id="658075494">
          <w:marLeft w:val="446"/>
          <w:marRight w:val="0"/>
          <w:marTop w:val="0"/>
          <w:marBottom w:val="0"/>
          <w:divBdr>
            <w:top w:val="none" w:sz="0" w:space="0" w:color="auto"/>
            <w:left w:val="none" w:sz="0" w:space="0" w:color="auto"/>
            <w:bottom w:val="none" w:sz="0" w:space="0" w:color="auto"/>
            <w:right w:val="none" w:sz="0" w:space="0" w:color="auto"/>
          </w:divBdr>
        </w:div>
        <w:div w:id="71588845">
          <w:marLeft w:val="446"/>
          <w:marRight w:val="0"/>
          <w:marTop w:val="0"/>
          <w:marBottom w:val="0"/>
          <w:divBdr>
            <w:top w:val="none" w:sz="0" w:space="0" w:color="auto"/>
            <w:left w:val="none" w:sz="0" w:space="0" w:color="auto"/>
            <w:bottom w:val="none" w:sz="0" w:space="0" w:color="auto"/>
            <w:right w:val="none" w:sz="0" w:space="0" w:color="auto"/>
          </w:divBdr>
        </w:div>
        <w:div w:id="257492164">
          <w:marLeft w:val="446"/>
          <w:marRight w:val="0"/>
          <w:marTop w:val="0"/>
          <w:marBottom w:val="0"/>
          <w:divBdr>
            <w:top w:val="none" w:sz="0" w:space="0" w:color="auto"/>
            <w:left w:val="none" w:sz="0" w:space="0" w:color="auto"/>
            <w:bottom w:val="none" w:sz="0" w:space="0" w:color="auto"/>
            <w:right w:val="none" w:sz="0" w:space="0" w:color="auto"/>
          </w:divBdr>
        </w:div>
      </w:divsChild>
    </w:div>
    <w:div w:id="1784226196">
      <w:bodyDiv w:val="1"/>
      <w:marLeft w:val="0"/>
      <w:marRight w:val="0"/>
      <w:marTop w:val="0"/>
      <w:marBottom w:val="0"/>
      <w:divBdr>
        <w:top w:val="none" w:sz="0" w:space="0" w:color="auto"/>
        <w:left w:val="none" w:sz="0" w:space="0" w:color="auto"/>
        <w:bottom w:val="none" w:sz="0" w:space="0" w:color="auto"/>
        <w:right w:val="none" w:sz="0" w:space="0" w:color="auto"/>
      </w:divBdr>
      <w:divsChild>
        <w:div w:id="1786386500">
          <w:marLeft w:val="446"/>
          <w:marRight w:val="0"/>
          <w:marTop w:val="0"/>
          <w:marBottom w:val="0"/>
          <w:divBdr>
            <w:top w:val="none" w:sz="0" w:space="0" w:color="auto"/>
            <w:left w:val="none" w:sz="0" w:space="0" w:color="auto"/>
            <w:bottom w:val="none" w:sz="0" w:space="0" w:color="auto"/>
            <w:right w:val="none" w:sz="0" w:space="0" w:color="auto"/>
          </w:divBdr>
        </w:div>
        <w:div w:id="1599485605">
          <w:marLeft w:val="446"/>
          <w:marRight w:val="0"/>
          <w:marTop w:val="0"/>
          <w:marBottom w:val="0"/>
          <w:divBdr>
            <w:top w:val="none" w:sz="0" w:space="0" w:color="auto"/>
            <w:left w:val="none" w:sz="0" w:space="0" w:color="auto"/>
            <w:bottom w:val="none" w:sz="0" w:space="0" w:color="auto"/>
            <w:right w:val="none" w:sz="0" w:space="0" w:color="auto"/>
          </w:divBdr>
        </w:div>
        <w:div w:id="542985135">
          <w:marLeft w:val="446"/>
          <w:marRight w:val="0"/>
          <w:marTop w:val="0"/>
          <w:marBottom w:val="0"/>
          <w:divBdr>
            <w:top w:val="none" w:sz="0" w:space="0" w:color="auto"/>
            <w:left w:val="none" w:sz="0" w:space="0" w:color="auto"/>
            <w:bottom w:val="none" w:sz="0" w:space="0" w:color="auto"/>
            <w:right w:val="none" w:sz="0" w:space="0" w:color="auto"/>
          </w:divBdr>
        </w:div>
        <w:div w:id="155340191">
          <w:marLeft w:val="446"/>
          <w:marRight w:val="0"/>
          <w:marTop w:val="0"/>
          <w:marBottom w:val="0"/>
          <w:divBdr>
            <w:top w:val="none" w:sz="0" w:space="0" w:color="auto"/>
            <w:left w:val="none" w:sz="0" w:space="0" w:color="auto"/>
            <w:bottom w:val="none" w:sz="0" w:space="0" w:color="auto"/>
            <w:right w:val="none" w:sz="0" w:space="0" w:color="auto"/>
          </w:divBdr>
        </w:div>
      </w:divsChild>
    </w:div>
    <w:div w:id="1806582882">
      <w:bodyDiv w:val="1"/>
      <w:marLeft w:val="0"/>
      <w:marRight w:val="0"/>
      <w:marTop w:val="0"/>
      <w:marBottom w:val="0"/>
      <w:divBdr>
        <w:top w:val="none" w:sz="0" w:space="0" w:color="auto"/>
        <w:left w:val="none" w:sz="0" w:space="0" w:color="auto"/>
        <w:bottom w:val="none" w:sz="0" w:space="0" w:color="auto"/>
        <w:right w:val="none" w:sz="0" w:space="0" w:color="auto"/>
      </w:divBdr>
    </w:div>
    <w:div w:id="1848203817">
      <w:bodyDiv w:val="1"/>
      <w:marLeft w:val="0"/>
      <w:marRight w:val="0"/>
      <w:marTop w:val="0"/>
      <w:marBottom w:val="0"/>
      <w:divBdr>
        <w:top w:val="none" w:sz="0" w:space="0" w:color="auto"/>
        <w:left w:val="none" w:sz="0" w:space="0" w:color="auto"/>
        <w:bottom w:val="none" w:sz="0" w:space="0" w:color="auto"/>
        <w:right w:val="none" w:sz="0" w:space="0" w:color="auto"/>
      </w:divBdr>
    </w:div>
    <w:div w:id="1870069976">
      <w:bodyDiv w:val="1"/>
      <w:marLeft w:val="0"/>
      <w:marRight w:val="0"/>
      <w:marTop w:val="0"/>
      <w:marBottom w:val="0"/>
      <w:divBdr>
        <w:top w:val="none" w:sz="0" w:space="0" w:color="auto"/>
        <w:left w:val="none" w:sz="0" w:space="0" w:color="auto"/>
        <w:bottom w:val="none" w:sz="0" w:space="0" w:color="auto"/>
        <w:right w:val="none" w:sz="0" w:space="0" w:color="auto"/>
      </w:divBdr>
    </w:div>
    <w:div w:id="2140873241">
      <w:bodyDiv w:val="1"/>
      <w:marLeft w:val="0"/>
      <w:marRight w:val="0"/>
      <w:marTop w:val="0"/>
      <w:marBottom w:val="0"/>
      <w:divBdr>
        <w:top w:val="none" w:sz="0" w:space="0" w:color="auto"/>
        <w:left w:val="none" w:sz="0" w:space="0" w:color="auto"/>
        <w:bottom w:val="none" w:sz="0" w:space="0" w:color="auto"/>
        <w:right w:val="none" w:sz="0" w:space="0" w:color="auto"/>
      </w:divBdr>
      <w:divsChild>
        <w:div w:id="1319266605">
          <w:marLeft w:val="446"/>
          <w:marRight w:val="0"/>
          <w:marTop w:val="0"/>
          <w:marBottom w:val="0"/>
          <w:divBdr>
            <w:top w:val="none" w:sz="0" w:space="0" w:color="auto"/>
            <w:left w:val="none" w:sz="0" w:space="0" w:color="auto"/>
            <w:bottom w:val="none" w:sz="0" w:space="0" w:color="auto"/>
            <w:right w:val="none" w:sz="0" w:space="0" w:color="auto"/>
          </w:divBdr>
        </w:div>
        <w:div w:id="990871432">
          <w:marLeft w:val="446"/>
          <w:marRight w:val="0"/>
          <w:marTop w:val="0"/>
          <w:marBottom w:val="0"/>
          <w:divBdr>
            <w:top w:val="none" w:sz="0" w:space="0" w:color="auto"/>
            <w:left w:val="none" w:sz="0" w:space="0" w:color="auto"/>
            <w:bottom w:val="none" w:sz="0" w:space="0" w:color="auto"/>
            <w:right w:val="none" w:sz="0" w:space="0" w:color="auto"/>
          </w:divBdr>
        </w:div>
        <w:div w:id="1175147912">
          <w:marLeft w:val="446"/>
          <w:marRight w:val="0"/>
          <w:marTop w:val="0"/>
          <w:marBottom w:val="0"/>
          <w:divBdr>
            <w:top w:val="none" w:sz="0" w:space="0" w:color="auto"/>
            <w:left w:val="none" w:sz="0" w:space="0" w:color="auto"/>
            <w:bottom w:val="none" w:sz="0" w:space="0" w:color="auto"/>
            <w:right w:val="none" w:sz="0" w:space="0" w:color="auto"/>
          </w:divBdr>
        </w:div>
        <w:div w:id="162831406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scot/publications/update-climate-change-plan-2018-2032-draft-strategic-environmental-assessment/" TargetMode="External"/><Relationship Id="rId18" Type="http://schemas.openxmlformats.org/officeDocument/2006/relationships/chart" Target="charts/chart2.xml"/><Relationship Id="rId26" Type="http://schemas.openxmlformats.org/officeDocument/2006/relationships/hyperlink" Target="https://www.farming1point5.org/" TargetMode="Externa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ov.scot/publications/delivering-vision-scottish-agriculture-proposals-new-agriculture-bill/documents/" TargetMode="External"/><Relationship Id="rId17" Type="http://schemas.openxmlformats.org/officeDocument/2006/relationships/chart" Target="charts/chart1.xml"/><Relationship Id="rId25" Type="http://schemas.openxmlformats.org/officeDocument/2006/relationships/hyperlink" Target="https://www.farmingforabetterclimate.org/"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arming1point5.org/" TargetMode="External"/><Relationship Id="rId20" Type="http://schemas.openxmlformats.org/officeDocument/2006/relationships/chart" Target="charts/chart4.xml"/><Relationship Id="rId29" Type="http://schemas.openxmlformats.org/officeDocument/2006/relationships/hyperlink" Target="https://www.gov.scot/publications/securing-green-recovery-path-net-zero-update-climate-change-plan-2018203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farmingforabetterclimate.org/"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gov.scot/publications/scotlands-third-land-use-strategy-2021-2026-getting-best-land/" TargetMode="External"/><Relationship Id="rId23" Type="http://schemas.openxmlformats.org/officeDocument/2006/relationships/chart" Target="charts/chart6.xml"/><Relationship Id="rId28" Type="http://schemas.openxmlformats.org/officeDocument/2006/relationships/hyperlink" Target="https://www.gov.scot/publications/scotlands-third-land-use-strategy-2021-2026-getting-best-land/" TargetMode="External"/><Relationship Id="rId10" Type="http://schemas.openxmlformats.org/officeDocument/2006/relationships/endnotes" Target="endnotes.xml"/><Relationship Id="rId19" Type="http://schemas.openxmlformats.org/officeDocument/2006/relationships/chart" Target="charts/chart3.xml"/><Relationship Id="rId31" Type="http://schemas.openxmlformats.org/officeDocument/2006/relationships/hyperlink" Target="mailto:stan.martinat@hutton.ac.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orestry.gov.scot/publications/793-scotland-s-forestry-strategy-implementation-plan-2020-2022" TargetMode="External"/><Relationship Id="rId22" Type="http://schemas.openxmlformats.org/officeDocument/2006/relationships/chart" Target="charts/chart5.xml"/><Relationship Id="rId27" Type="http://schemas.openxmlformats.org/officeDocument/2006/relationships/hyperlink" Target="https://www.gov.scot/publications/delivering-vision-scottish-agriculture-proposals-new-agriculture-bill/documents/" TargetMode="External"/><Relationship Id="rId30" Type="http://schemas.openxmlformats.org/officeDocument/2006/relationships/hyperlink" Target="https://forestry.gov.scot/publications/793-scotland-s-forestry-strategy-implementation-plan-2020-2022"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SM43814\OneDrive%20-%20The%20James%20Hutton%20Institute\Documents\Projects\2022-2027\B3\Baselines%20Feb%202023\graphs240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ECF-45FA-9527-E56C417386F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ECF-45FA-9527-E56C417386F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ECF-45FA-9527-E56C417386F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ECF-45FA-9527-E56C417386F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ECF-45FA-9527-E56C417386F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Sheet1!$A$1:$A$5</c:f>
              <c:strCache>
                <c:ptCount val="5"/>
                <c:pt idx="0">
                  <c:v>Zero</c:v>
                </c:pt>
                <c:pt idx="1">
                  <c:v>Less than 25%</c:v>
                </c:pt>
                <c:pt idx="2">
                  <c:v>Around 25-50%</c:v>
                </c:pt>
                <c:pt idx="3">
                  <c:v>Around 50-75%</c:v>
                </c:pt>
                <c:pt idx="4">
                  <c:v>Over 75%</c:v>
                </c:pt>
              </c:strCache>
            </c:strRef>
          </c:cat>
          <c:val>
            <c:numRef>
              <c:f>Sheet1!$B$1:$B$5</c:f>
              <c:numCache>
                <c:formatCode>0.00%</c:formatCode>
                <c:ptCount val="5"/>
                <c:pt idx="0">
                  <c:v>0.13600000000000001</c:v>
                </c:pt>
                <c:pt idx="1">
                  <c:v>0.182</c:v>
                </c:pt>
                <c:pt idx="2">
                  <c:v>0.13800000000000001</c:v>
                </c:pt>
                <c:pt idx="3">
                  <c:v>0.123</c:v>
                </c:pt>
                <c:pt idx="4">
                  <c:v>0.42099999999999999</c:v>
                </c:pt>
              </c:numCache>
            </c:numRef>
          </c:val>
          <c:extLst>
            <c:ext xmlns:c16="http://schemas.microsoft.com/office/drawing/2014/chart" uri="{C3380CC4-5D6E-409C-BE32-E72D297353CC}">
              <c16:uniqueId val="{0000000A-EECF-45FA-9527-E56C417386F8}"/>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513-42A0-BD96-5684933003D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513-42A0-BD96-5684933003D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513-42A0-BD96-5684933003D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Sheet1!$A$8:$A$10</c:f>
              <c:strCache>
                <c:ptCount val="3"/>
                <c:pt idx="0">
                  <c:v>Yes</c:v>
                </c:pt>
                <c:pt idx="1">
                  <c:v>No, but it is important that it breaks even</c:v>
                </c:pt>
                <c:pt idx="2">
                  <c:v>No, we expect to make a loss</c:v>
                </c:pt>
              </c:strCache>
            </c:strRef>
          </c:cat>
          <c:val>
            <c:numRef>
              <c:f>Sheet1!$B$8:$B$10</c:f>
              <c:numCache>
                <c:formatCode>0.00%</c:formatCode>
                <c:ptCount val="3"/>
                <c:pt idx="0">
                  <c:v>0.77100000000000002</c:v>
                </c:pt>
                <c:pt idx="1">
                  <c:v>0.16600000000000001</c:v>
                </c:pt>
                <c:pt idx="2">
                  <c:v>6.4000000000000001E-2</c:v>
                </c:pt>
              </c:numCache>
            </c:numRef>
          </c:val>
          <c:extLst>
            <c:ext xmlns:c16="http://schemas.microsoft.com/office/drawing/2014/chart" uri="{C3380CC4-5D6E-409C-BE32-E72D297353CC}">
              <c16:uniqueId val="{00000006-1513-42A0-BD96-5684933003D1}"/>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Sheet13!$A$2</c:f>
              <c:strCache>
                <c:ptCount val="1"/>
                <c:pt idx="0">
                  <c:v>Time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06F-465C-B031-3C7BC362484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06F-465C-B031-3C7BC362484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06F-465C-B031-3C7BC362484A}"/>
              </c:ext>
            </c:extLst>
          </c:dPt>
          <c:dLbls>
            <c:dLbl>
              <c:idx val="0"/>
              <c:layout>
                <c:manualLayout>
                  <c:x val="8.0555555555555561E-2"/>
                  <c:y val="-5.55555555555555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06F-465C-B031-3C7BC362484A}"/>
                </c:ext>
              </c:extLst>
            </c:dLbl>
            <c:dLbl>
              <c:idx val="1"/>
              <c:layout>
                <c:manualLayout>
                  <c:x val="-7.2222222222222215E-2"/>
                  <c:y val="6.94444444444443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06F-465C-B031-3C7BC362484A}"/>
                </c:ext>
              </c:extLst>
            </c:dLbl>
            <c:dLbl>
              <c:idx val="2"/>
              <c:layout>
                <c:manualLayout>
                  <c:x val="-7.4999999999999997E-2"/>
                  <c:y val="-7.40740740740740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06F-465C-B031-3C7BC362484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Sheet13!$B$1:$D$1</c:f>
              <c:strCache>
                <c:ptCount val="3"/>
                <c:pt idx="0">
                  <c:v>Full time</c:v>
                </c:pt>
                <c:pt idx="1">
                  <c:v>Half time or less</c:v>
                </c:pt>
                <c:pt idx="2">
                  <c:v>More than half time</c:v>
                </c:pt>
              </c:strCache>
            </c:strRef>
          </c:cat>
          <c:val>
            <c:numRef>
              <c:f>Sheet13!$B$2:$D$2</c:f>
              <c:numCache>
                <c:formatCode>0.00%</c:formatCode>
                <c:ptCount val="3"/>
                <c:pt idx="0">
                  <c:v>0.35020000000000001</c:v>
                </c:pt>
                <c:pt idx="1">
                  <c:v>0.50329999999999997</c:v>
                </c:pt>
                <c:pt idx="2">
                  <c:v>0.14660000000000001</c:v>
                </c:pt>
              </c:numCache>
            </c:numRef>
          </c:val>
          <c:extLst>
            <c:ext xmlns:c16="http://schemas.microsoft.com/office/drawing/2014/chart" uri="{C3380CC4-5D6E-409C-BE32-E72D297353CC}">
              <c16:uniqueId val="{00000006-106F-465C-B031-3C7BC362484A}"/>
            </c:ext>
          </c:extLst>
        </c:ser>
        <c:dLbls>
          <c:showLegendKey val="0"/>
          <c:showVal val="1"/>
          <c:showCatName val="0"/>
          <c:showSerName val="0"/>
          <c:showPercent val="0"/>
          <c:showBubbleSize val="0"/>
          <c:showLeaderLines val="1"/>
        </c:dLbls>
        <c:firstSliceAng val="0"/>
        <c:holeSize val="75"/>
      </c:doughnut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388-4130-8FF2-E0C8025F245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388-4130-8FF2-E0C8025F245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388-4130-8FF2-E0C8025F2457}"/>
              </c:ext>
            </c:extLst>
          </c:dPt>
          <c:dLbls>
            <c:dLbl>
              <c:idx val="0"/>
              <c:layout>
                <c:manualLayout>
                  <c:x val="7.2222222222222215E-2"/>
                  <c:y val="-7.4074074074074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388-4130-8FF2-E0C8025F2457}"/>
                </c:ext>
              </c:extLst>
            </c:dLbl>
            <c:dLbl>
              <c:idx val="1"/>
              <c:layout>
                <c:manualLayout>
                  <c:x val="9.7222222222222016E-2"/>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388-4130-8FF2-E0C8025F2457}"/>
                </c:ext>
              </c:extLst>
            </c:dLbl>
            <c:dLbl>
              <c:idx val="2"/>
              <c:layout>
                <c:manualLayout>
                  <c:x val="-8.611111111111111E-2"/>
                  <c:y val="-1.8518518518518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388-4130-8FF2-E0C8025F245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Sheet15!$A$1:$A$3</c:f>
              <c:strCache>
                <c:ptCount val="3"/>
                <c:pt idx="0">
                  <c:v>Not important</c:v>
                </c:pt>
                <c:pt idx="1">
                  <c:v>About equal</c:v>
                </c:pt>
                <c:pt idx="2">
                  <c:v>More important than farm profits</c:v>
                </c:pt>
              </c:strCache>
            </c:strRef>
          </c:cat>
          <c:val>
            <c:numRef>
              <c:f>Sheet15!$B$1:$B$3</c:f>
              <c:numCache>
                <c:formatCode>0.00%</c:formatCode>
                <c:ptCount val="3"/>
                <c:pt idx="0">
                  <c:v>0.19739999999999999</c:v>
                </c:pt>
                <c:pt idx="1">
                  <c:v>0.19350000000000001</c:v>
                </c:pt>
                <c:pt idx="2">
                  <c:v>0.60909999999999997</c:v>
                </c:pt>
              </c:numCache>
            </c:numRef>
          </c:val>
          <c:extLst>
            <c:ext xmlns:c16="http://schemas.microsoft.com/office/drawing/2014/chart" uri="{C3380CC4-5D6E-409C-BE32-E72D297353CC}">
              <c16:uniqueId val="{00000006-5388-4130-8FF2-E0C8025F2457}"/>
            </c:ext>
          </c:extLst>
        </c:ser>
        <c:dLbls>
          <c:showLegendKey val="0"/>
          <c:showVal val="1"/>
          <c:showCatName val="0"/>
          <c:showSerName val="0"/>
          <c:showPercent val="0"/>
          <c:showBubbleSize val="0"/>
          <c:showLeaderLines val="1"/>
        </c:dLbls>
        <c:firstSliceAng val="0"/>
        <c:holeSize val="75"/>
      </c:doughnut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Sheet12!$A$1:$A$6</c:f>
              <c:strCache>
                <c:ptCount val="6"/>
                <c:pt idx="0">
                  <c:v>Wind</c:v>
                </c:pt>
                <c:pt idx="1">
                  <c:v>Solar</c:v>
                </c:pt>
                <c:pt idx="2">
                  <c:v>Biomass other than bio-methane</c:v>
                </c:pt>
                <c:pt idx="3">
                  <c:v>Hydro</c:v>
                </c:pt>
                <c:pt idx="4">
                  <c:v>Bio-methane</c:v>
                </c:pt>
                <c:pt idx="5">
                  <c:v>Other</c:v>
                </c:pt>
              </c:strCache>
            </c:strRef>
          </c:cat>
          <c:val>
            <c:numRef>
              <c:f>Sheet12!$B$1:$B$6</c:f>
              <c:numCache>
                <c:formatCode>General</c:formatCode>
                <c:ptCount val="6"/>
                <c:pt idx="0">
                  <c:v>177</c:v>
                </c:pt>
                <c:pt idx="1">
                  <c:v>152</c:v>
                </c:pt>
                <c:pt idx="2">
                  <c:v>131</c:v>
                </c:pt>
                <c:pt idx="3">
                  <c:v>49</c:v>
                </c:pt>
                <c:pt idx="4">
                  <c:v>20</c:v>
                </c:pt>
                <c:pt idx="5">
                  <c:v>29</c:v>
                </c:pt>
              </c:numCache>
            </c:numRef>
          </c:val>
          <c:extLst>
            <c:ext xmlns:c16="http://schemas.microsoft.com/office/drawing/2014/chart" uri="{C3380CC4-5D6E-409C-BE32-E72D297353CC}">
              <c16:uniqueId val="{00000000-1A28-4930-9823-76BC15704764}"/>
            </c:ext>
          </c:extLst>
        </c:ser>
        <c:dLbls>
          <c:showLegendKey val="0"/>
          <c:showVal val="0"/>
          <c:showCatName val="0"/>
          <c:showSerName val="0"/>
          <c:showPercent val="0"/>
          <c:showBubbleSize val="0"/>
        </c:dLbls>
        <c:gapWidth val="219"/>
        <c:overlap val="-27"/>
        <c:axId val="1006574783"/>
        <c:axId val="1006575199"/>
      </c:barChart>
      <c:catAx>
        <c:axId val="10065747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575199"/>
        <c:crosses val="autoZero"/>
        <c:auto val="1"/>
        <c:lblAlgn val="ctr"/>
        <c:lblOffset val="100"/>
        <c:noMultiLvlLbl val="0"/>
      </c:catAx>
      <c:valAx>
        <c:axId val="100657519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sz="800"/>
                  <a:t>No</a:t>
                </a:r>
                <a:r>
                  <a:rPr lang="cs-CZ" sz="800" baseline="0"/>
                  <a:t> of farms</a:t>
                </a:r>
                <a:endParaRPr lang="en-GB" sz="8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57478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Sheet10!$B$1</c:f>
              <c:strCache>
                <c:ptCount val="1"/>
                <c:pt idx="0">
                  <c:v>0</c:v>
                </c:pt>
              </c:strCache>
            </c:strRef>
          </c:tx>
          <c:spPr>
            <a:solidFill>
              <a:schemeClr val="accent1"/>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Sheet10!$B$2:$B$7</c:f>
              <c:numCache>
                <c:formatCode>0.00%</c:formatCode>
                <c:ptCount val="6"/>
                <c:pt idx="0">
                  <c:v>7.0599999999999996E-2</c:v>
                </c:pt>
                <c:pt idx="1">
                  <c:v>0.1255</c:v>
                </c:pt>
                <c:pt idx="2">
                  <c:v>0.1173</c:v>
                </c:pt>
                <c:pt idx="3">
                  <c:v>0.2485</c:v>
                </c:pt>
                <c:pt idx="4">
                  <c:v>0.23319999999999999</c:v>
                </c:pt>
                <c:pt idx="5">
                  <c:v>0.24929999999999999</c:v>
                </c:pt>
              </c:numCache>
            </c:numRef>
          </c:val>
          <c:extLst>
            <c:ext xmlns:c16="http://schemas.microsoft.com/office/drawing/2014/chart" uri="{C3380CC4-5D6E-409C-BE32-E72D297353CC}">
              <c16:uniqueId val="{00000000-73DF-47AF-8F2B-B3295D7338B0}"/>
            </c:ext>
          </c:extLst>
        </c:ser>
        <c:ser>
          <c:idx val="1"/>
          <c:order val="1"/>
          <c:tx>
            <c:strRef>
              <c:f>Sheet10!$C$1</c:f>
              <c:strCache>
                <c:ptCount val="1"/>
                <c:pt idx="0">
                  <c:v>1</c:v>
                </c:pt>
              </c:strCache>
            </c:strRef>
          </c:tx>
          <c:spPr>
            <a:solidFill>
              <a:schemeClr val="accent2"/>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Sheet10!$C$2:$C$7</c:f>
              <c:numCache>
                <c:formatCode>0.00%</c:formatCode>
                <c:ptCount val="6"/>
                <c:pt idx="0">
                  <c:v>7.0000000000000001E-3</c:v>
                </c:pt>
                <c:pt idx="1">
                  <c:v>1.9199999999999998E-2</c:v>
                </c:pt>
                <c:pt idx="2">
                  <c:v>1.8700000000000001E-2</c:v>
                </c:pt>
                <c:pt idx="3">
                  <c:v>5.5399999999999998E-2</c:v>
                </c:pt>
                <c:pt idx="4">
                  <c:v>4.3999999999999997E-2</c:v>
                </c:pt>
                <c:pt idx="5">
                  <c:v>4.6600000000000003E-2</c:v>
                </c:pt>
              </c:numCache>
            </c:numRef>
          </c:val>
          <c:extLst>
            <c:ext xmlns:c16="http://schemas.microsoft.com/office/drawing/2014/chart" uri="{C3380CC4-5D6E-409C-BE32-E72D297353CC}">
              <c16:uniqueId val="{00000001-73DF-47AF-8F2B-B3295D7338B0}"/>
            </c:ext>
          </c:extLst>
        </c:ser>
        <c:ser>
          <c:idx val="2"/>
          <c:order val="2"/>
          <c:tx>
            <c:strRef>
              <c:f>Sheet10!$D$1</c:f>
              <c:strCache>
                <c:ptCount val="1"/>
                <c:pt idx="0">
                  <c:v>2</c:v>
                </c:pt>
              </c:strCache>
            </c:strRef>
          </c:tx>
          <c:spPr>
            <a:solidFill>
              <a:schemeClr val="accent3"/>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Sheet10!$D$2:$D$7</c:f>
              <c:numCache>
                <c:formatCode>0.00%</c:formatCode>
                <c:ptCount val="6"/>
                <c:pt idx="0">
                  <c:v>0.1308</c:v>
                </c:pt>
                <c:pt idx="1">
                  <c:v>7.0599999999999996E-2</c:v>
                </c:pt>
                <c:pt idx="2">
                  <c:v>4.7500000000000001E-2</c:v>
                </c:pt>
                <c:pt idx="3">
                  <c:v>3.5299999999999998E-2</c:v>
                </c:pt>
                <c:pt idx="4">
                  <c:v>8.3000000000000001E-3</c:v>
                </c:pt>
                <c:pt idx="5">
                  <c:v>1.5299999999999999E-2</c:v>
                </c:pt>
              </c:numCache>
            </c:numRef>
          </c:val>
          <c:extLst>
            <c:ext xmlns:c16="http://schemas.microsoft.com/office/drawing/2014/chart" uri="{C3380CC4-5D6E-409C-BE32-E72D297353CC}">
              <c16:uniqueId val="{00000002-73DF-47AF-8F2B-B3295D7338B0}"/>
            </c:ext>
          </c:extLst>
        </c:ser>
        <c:ser>
          <c:idx val="3"/>
          <c:order val="3"/>
          <c:tx>
            <c:strRef>
              <c:f>Sheet10!$E$1</c:f>
              <c:strCache>
                <c:ptCount val="1"/>
                <c:pt idx="0">
                  <c:v>3</c:v>
                </c:pt>
              </c:strCache>
            </c:strRef>
          </c:tx>
          <c:spPr>
            <a:solidFill>
              <a:schemeClr val="accent4"/>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Sheet10!$E$2:$E$7</c:f>
              <c:numCache>
                <c:formatCode>0.00%</c:formatCode>
                <c:ptCount val="6"/>
                <c:pt idx="0">
                  <c:v>2.6599999999999999E-2</c:v>
                </c:pt>
                <c:pt idx="1">
                  <c:v>3.6600000000000001E-2</c:v>
                </c:pt>
                <c:pt idx="2">
                  <c:v>4.8800000000000003E-2</c:v>
                </c:pt>
                <c:pt idx="3">
                  <c:v>8.6699999999999999E-2</c:v>
                </c:pt>
                <c:pt idx="4">
                  <c:v>7.9799999999999996E-2</c:v>
                </c:pt>
                <c:pt idx="5">
                  <c:v>7.5899999999999995E-2</c:v>
                </c:pt>
              </c:numCache>
            </c:numRef>
          </c:val>
          <c:extLst>
            <c:ext xmlns:c16="http://schemas.microsoft.com/office/drawing/2014/chart" uri="{C3380CC4-5D6E-409C-BE32-E72D297353CC}">
              <c16:uniqueId val="{00000003-73DF-47AF-8F2B-B3295D7338B0}"/>
            </c:ext>
          </c:extLst>
        </c:ser>
        <c:ser>
          <c:idx val="4"/>
          <c:order val="4"/>
          <c:tx>
            <c:strRef>
              <c:f>Sheet10!$F$1</c:f>
              <c:strCache>
                <c:ptCount val="1"/>
                <c:pt idx="0">
                  <c:v>4</c:v>
                </c:pt>
              </c:strCache>
            </c:strRef>
          </c:tx>
          <c:spPr>
            <a:solidFill>
              <a:schemeClr val="accent5"/>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Sheet10!$F$2:$F$7</c:f>
              <c:numCache>
                <c:formatCode>0.00%</c:formatCode>
                <c:ptCount val="6"/>
                <c:pt idx="0">
                  <c:v>3.0499999999999999E-2</c:v>
                </c:pt>
                <c:pt idx="1">
                  <c:v>4.1000000000000002E-2</c:v>
                </c:pt>
                <c:pt idx="2">
                  <c:v>4.2700000000000002E-2</c:v>
                </c:pt>
                <c:pt idx="3">
                  <c:v>7.1900000000000006E-2</c:v>
                </c:pt>
                <c:pt idx="4">
                  <c:v>7.1099999999999997E-2</c:v>
                </c:pt>
                <c:pt idx="5">
                  <c:v>7.9299999999999995E-2</c:v>
                </c:pt>
              </c:numCache>
            </c:numRef>
          </c:val>
          <c:extLst>
            <c:ext xmlns:c16="http://schemas.microsoft.com/office/drawing/2014/chart" uri="{C3380CC4-5D6E-409C-BE32-E72D297353CC}">
              <c16:uniqueId val="{00000004-73DF-47AF-8F2B-B3295D7338B0}"/>
            </c:ext>
          </c:extLst>
        </c:ser>
        <c:ser>
          <c:idx val="5"/>
          <c:order val="5"/>
          <c:tx>
            <c:strRef>
              <c:f>Sheet10!$G$1</c:f>
              <c:strCache>
                <c:ptCount val="1"/>
                <c:pt idx="0">
                  <c:v>5</c:v>
                </c:pt>
              </c:strCache>
            </c:strRef>
          </c:tx>
          <c:spPr>
            <a:solidFill>
              <a:schemeClr val="accent6"/>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Sheet10!$G$2:$G$7</c:f>
              <c:numCache>
                <c:formatCode>0.00%</c:formatCode>
                <c:ptCount val="6"/>
                <c:pt idx="0">
                  <c:v>3.6200000000000003E-2</c:v>
                </c:pt>
                <c:pt idx="1">
                  <c:v>4.2299999999999997E-2</c:v>
                </c:pt>
                <c:pt idx="2">
                  <c:v>5.7099999999999998E-2</c:v>
                </c:pt>
                <c:pt idx="3">
                  <c:v>6.2300000000000001E-2</c:v>
                </c:pt>
                <c:pt idx="4">
                  <c:v>9.7199999999999995E-2</c:v>
                </c:pt>
                <c:pt idx="5">
                  <c:v>8.8099999999999998E-2</c:v>
                </c:pt>
              </c:numCache>
            </c:numRef>
          </c:val>
          <c:extLst>
            <c:ext xmlns:c16="http://schemas.microsoft.com/office/drawing/2014/chart" uri="{C3380CC4-5D6E-409C-BE32-E72D297353CC}">
              <c16:uniqueId val="{00000005-73DF-47AF-8F2B-B3295D7338B0}"/>
            </c:ext>
          </c:extLst>
        </c:ser>
        <c:ser>
          <c:idx val="6"/>
          <c:order val="6"/>
          <c:tx>
            <c:strRef>
              <c:f>Sheet10!$H$1</c:f>
              <c:strCache>
                <c:ptCount val="1"/>
                <c:pt idx="0">
                  <c:v>6</c:v>
                </c:pt>
              </c:strCache>
            </c:strRef>
          </c:tx>
          <c:spPr>
            <a:solidFill>
              <a:schemeClr val="accent1">
                <a:lumMod val="60000"/>
              </a:schemeClr>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Sheet10!$H$2:$H$7</c:f>
              <c:numCache>
                <c:formatCode>0.00%</c:formatCode>
                <c:ptCount val="6"/>
                <c:pt idx="0">
                  <c:v>0.22320000000000001</c:v>
                </c:pt>
                <c:pt idx="1">
                  <c:v>0.187</c:v>
                </c:pt>
                <c:pt idx="2">
                  <c:v>0.19370000000000001</c:v>
                </c:pt>
                <c:pt idx="3">
                  <c:v>0.1744</c:v>
                </c:pt>
                <c:pt idx="4">
                  <c:v>0.2341</c:v>
                </c:pt>
                <c:pt idx="5">
                  <c:v>0.19400000000000001</c:v>
                </c:pt>
              </c:numCache>
            </c:numRef>
          </c:val>
          <c:extLst>
            <c:ext xmlns:c16="http://schemas.microsoft.com/office/drawing/2014/chart" uri="{C3380CC4-5D6E-409C-BE32-E72D297353CC}">
              <c16:uniqueId val="{00000006-73DF-47AF-8F2B-B3295D7338B0}"/>
            </c:ext>
          </c:extLst>
        </c:ser>
        <c:ser>
          <c:idx val="7"/>
          <c:order val="7"/>
          <c:tx>
            <c:strRef>
              <c:f>Sheet10!$I$1</c:f>
              <c:strCache>
                <c:ptCount val="1"/>
                <c:pt idx="0">
                  <c:v>8</c:v>
                </c:pt>
              </c:strCache>
            </c:strRef>
          </c:tx>
          <c:spPr>
            <a:solidFill>
              <a:schemeClr val="accent2">
                <a:lumMod val="60000"/>
              </a:schemeClr>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Sheet10!$I$2:$I$7</c:f>
              <c:numCache>
                <c:formatCode>0.00%</c:formatCode>
                <c:ptCount val="6"/>
                <c:pt idx="0">
                  <c:v>8.2299999999999998E-2</c:v>
                </c:pt>
                <c:pt idx="1">
                  <c:v>9.5500000000000002E-2</c:v>
                </c:pt>
                <c:pt idx="2">
                  <c:v>0.1129</c:v>
                </c:pt>
                <c:pt idx="3">
                  <c:v>7.0199999999999999E-2</c:v>
                </c:pt>
                <c:pt idx="4">
                  <c:v>9.8500000000000004E-2</c:v>
                </c:pt>
                <c:pt idx="5">
                  <c:v>8.1500000000000003E-2</c:v>
                </c:pt>
              </c:numCache>
            </c:numRef>
          </c:val>
          <c:extLst>
            <c:ext xmlns:c16="http://schemas.microsoft.com/office/drawing/2014/chart" uri="{C3380CC4-5D6E-409C-BE32-E72D297353CC}">
              <c16:uniqueId val="{00000007-73DF-47AF-8F2B-B3295D7338B0}"/>
            </c:ext>
          </c:extLst>
        </c:ser>
        <c:ser>
          <c:idx val="8"/>
          <c:order val="8"/>
          <c:tx>
            <c:strRef>
              <c:f>Sheet10!$J$1</c:f>
              <c:strCache>
                <c:ptCount val="1"/>
                <c:pt idx="0">
                  <c:v>9</c:v>
                </c:pt>
              </c:strCache>
            </c:strRef>
          </c:tx>
          <c:spPr>
            <a:solidFill>
              <a:schemeClr val="accent3">
                <a:lumMod val="60000"/>
              </a:schemeClr>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Sheet10!$J$2:$J$7</c:f>
              <c:numCache>
                <c:formatCode>0.00%</c:formatCode>
                <c:ptCount val="6"/>
                <c:pt idx="0">
                  <c:v>0.1343</c:v>
                </c:pt>
                <c:pt idx="1">
                  <c:v>0.1469</c:v>
                </c:pt>
                <c:pt idx="2">
                  <c:v>0.1482</c:v>
                </c:pt>
                <c:pt idx="3">
                  <c:v>7.4099999999999999E-2</c:v>
                </c:pt>
                <c:pt idx="4">
                  <c:v>7.9299999999999995E-2</c:v>
                </c:pt>
                <c:pt idx="5">
                  <c:v>9.6299999999999997E-2</c:v>
                </c:pt>
              </c:numCache>
            </c:numRef>
          </c:val>
          <c:extLst>
            <c:ext xmlns:c16="http://schemas.microsoft.com/office/drawing/2014/chart" uri="{C3380CC4-5D6E-409C-BE32-E72D297353CC}">
              <c16:uniqueId val="{00000008-73DF-47AF-8F2B-B3295D7338B0}"/>
            </c:ext>
          </c:extLst>
        </c:ser>
        <c:ser>
          <c:idx val="9"/>
          <c:order val="9"/>
          <c:tx>
            <c:strRef>
              <c:f>Sheet10!$K$1</c:f>
              <c:strCache>
                <c:ptCount val="1"/>
                <c:pt idx="0">
                  <c:v>10</c:v>
                </c:pt>
              </c:strCache>
            </c:strRef>
          </c:tx>
          <c:spPr>
            <a:solidFill>
              <a:schemeClr val="accent4">
                <a:lumMod val="60000"/>
              </a:schemeClr>
            </a:solidFill>
            <a:ln>
              <a:noFill/>
            </a:ln>
            <a:effectLst/>
          </c:spPr>
          <c:invertIfNegative val="0"/>
          <c:cat>
            <c:strRef>
              <c:f>Sheet10!$A$2:$A$7</c:f>
              <c:strCache>
                <c:ptCount val="6"/>
                <c:pt idx="0">
                  <c:v>Family and friends</c:v>
                </c:pt>
                <c:pt idx="1">
                  <c:v>Agricultural consultant or farm advisory service</c:v>
                </c:pt>
                <c:pt idx="2">
                  <c:v>Business adviser, accountant, lawyer</c:v>
                </c:pt>
                <c:pt idx="3">
                  <c:v>Bank manager</c:v>
                </c:pt>
                <c:pt idx="4">
                  <c:v>Press</c:v>
                </c:pt>
                <c:pt idx="5">
                  <c:v>Social media and the internet</c:v>
                </c:pt>
              </c:strCache>
            </c:strRef>
          </c:cat>
          <c:val>
            <c:numRef>
              <c:f>Sheet10!$K$2:$K$7</c:f>
              <c:numCache>
                <c:formatCode>0.00%</c:formatCode>
                <c:ptCount val="6"/>
                <c:pt idx="0">
                  <c:v>0.20050000000000001</c:v>
                </c:pt>
                <c:pt idx="1">
                  <c:v>0.18609999999999999</c:v>
                </c:pt>
                <c:pt idx="2">
                  <c:v>0.1678</c:v>
                </c:pt>
                <c:pt idx="3">
                  <c:v>9.3299999999999994E-2</c:v>
                </c:pt>
                <c:pt idx="4">
                  <c:v>4.7100000000000003E-2</c:v>
                </c:pt>
                <c:pt idx="5">
                  <c:v>6.54E-2</c:v>
                </c:pt>
              </c:numCache>
            </c:numRef>
          </c:val>
          <c:extLst>
            <c:ext xmlns:c16="http://schemas.microsoft.com/office/drawing/2014/chart" uri="{C3380CC4-5D6E-409C-BE32-E72D297353CC}">
              <c16:uniqueId val="{00000009-73DF-47AF-8F2B-B3295D7338B0}"/>
            </c:ext>
          </c:extLst>
        </c:ser>
        <c:dLbls>
          <c:showLegendKey val="0"/>
          <c:showVal val="0"/>
          <c:showCatName val="0"/>
          <c:showSerName val="0"/>
          <c:showPercent val="0"/>
          <c:showBubbleSize val="0"/>
        </c:dLbls>
        <c:gapWidth val="150"/>
        <c:overlap val="100"/>
        <c:axId val="989500191"/>
        <c:axId val="989501023"/>
      </c:barChart>
      <c:catAx>
        <c:axId val="98950019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89501023"/>
        <c:crosses val="autoZero"/>
        <c:auto val="1"/>
        <c:lblAlgn val="ctr"/>
        <c:lblOffset val="100"/>
        <c:noMultiLvlLbl val="0"/>
      </c:catAx>
      <c:valAx>
        <c:axId val="989501023"/>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895001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FAC84FEC4978A478519B5D5691443CF" ma:contentTypeVersion="12" ma:contentTypeDescription="Create a new document." ma:contentTypeScope="" ma:versionID="32bd04361bce424d61f46e61f9f27c52">
  <xsd:schema xmlns:xsd="http://www.w3.org/2001/XMLSchema" xmlns:xs="http://www.w3.org/2001/XMLSchema" xmlns:p="http://schemas.microsoft.com/office/2006/metadata/properties" xmlns:ns1="http://schemas.microsoft.com/sharepoint/v3" xmlns:ns3="4994b228-e8bf-4afd-873b-bbd47e7319b0" targetNamespace="http://schemas.microsoft.com/office/2006/metadata/properties" ma:root="true" ma:fieldsID="ffe4b68a8794df8911e291a17725feac" ns1:_="" ns3:_="">
    <xsd:import namespace="http://schemas.microsoft.com/sharepoint/v3"/>
    <xsd:import namespace="4994b228-e8bf-4afd-873b-bbd47e7319b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94b228-e8bf-4afd-873b-bbd47e731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F2B436-7E31-40B5-8051-417F457C3F21}">
  <ds:schemaRefs>
    <ds:schemaRef ds:uri="http://schemas.openxmlformats.org/officeDocument/2006/bibliography"/>
  </ds:schemaRefs>
</ds:datastoreItem>
</file>

<file path=customXml/itemProps2.xml><?xml version="1.0" encoding="utf-8"?>
<ds:datastoreItem xmlns:ds="http://schemas.openxmlformats.org/officeDocument/2006/customXml" ds:itemID="{581C920F-DD03-47DE-BBDD-D4665DAD845E}">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CAB9ED6-FADC-4DAC-A58E-1F00AC9AFB09}">
  <ds:schemaRefs>
    <ds:schemaRef ds:uri="http://schemas.microsoft.com/sharepoint/v3/contenttype/forms"/>
  </ds:schemaRefs>
</ds:datastoreItem>
</file>

<file path=customXml/itemProps4.xml><?xml version="1.0" encoding="utf-8"?>
<ds:datastoreItem xmlns:ds="http://schemas.openxmlformats.org/officeDocument/2006/customXml" ds:itemID="{1999C0E5-4305-4FA4-BC09-ED4BD4D9C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994b228-e8bf-4afd-873b-bbd47e731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2832</Words>
  <Characters>16146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Barlagne</dc:creator>
  <cp:keywords/>
  <dc:description/>
  <cp:lastModifiedBy>Lee-Ann Sutherland</cp:lastModifiedBy>
  <cp:revision>3</cp:revision>
  <cp:lastPrinted>2019-12-10T16:55:00Z</cp:lastPrinted>
  <dcterms:created xsi:type="dcterms:W3CDTF">2023-02-28T18:22:00Z</dcterms:created>
  <dcterms:modified xsi:type="dcterms:W3CDTF">2023-02-28T18:24:00Z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0x010100AFAC84FEC4978A478519B5D5691443CF</vt:lpwstr>
  </property>
</Properties>
</file>