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media/image3.jpeg" ContentType="image/jpeg"/>
  <Override PartName="/word/media/image2.png" ContentType="image/png"/>
  <Override PartName="/word/media/image4.jpeg" ContentType="image/jpe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itle"/>
        <w:spacing w:before="480" w:after="240"/>
        <w:rPr>
          <w:rFonts w:ascii="Tahoma" w:hAnsi="Tahoma"/>
          <w:b/>
          <w:b/>
          <w:color w:val="000000"/>
          <w:sz w:val="30"/>
          <w:szCs w:val="30"/>
        </w:rPr>
      </w:pPr>
      <w:r>
        <w:rPr>
          <w:rFonts w:ascii="Tahoma" w:hAnsi="Tahoma"/>
          <w:b/>
          <w:color w:val="000000"/>
          <w:sz w:val="30"/>
          <w:szCs w:val="30"/>
        </w:rPr>
        <w:t>Benchmark Dose Modeling: Report</w:t>
      </w:r>
    </w:p>
    <w:p>
      <w:pPr>
        <w:pStyle w:val="Author"/>
        <w:rPr>
          <w:rFonts w:ascii="Tahoma" w:hAnsi="Tahoma"/>
          <w:b w:val="false"/>
          <w:b w:val="false"/>
          <w:sz w:val="22"/>
          <w:szCs w:val="22"/>
        </w:rPr>
      </w:pPr>
      <w:r>
        <w:rPr>
          <w:rFonts w:ascii="Tahoma" w:hAnsi="Tahoma"/>
          <w:b w:val="false"/>
          <w:sz w:val="22"/>
          <w:szCs w:val="22"/>
        </w:rPr>
        <w:t>European Food Safety Authority</w:t>
      </w:r>
    </w:p>
    <w:p>
      <w:pPr>
        <w:pStyle w:val="TextBody"/>
        <w:rPr>
          <w:b w:val="false"/>
          <w:b w:val="false"/>
          <w:sz w:val="22"/>
          <w:szCs w:val="22"/>
          <w:highlight w:val="yellow"/>
        </w:rPr>
      </w:pPr>
      <w:r>
        <w:rPr>
          <w:b w:val="false"/>
          <w:sz w:val="22"/>
          <w:szCs w:val="22"/>
          <w:highlight w:val="yellow"/>
        </w:rPr>
      </w:r>
    </w:p>
    <w:p>
      <w:pPr>
        <w:pStyle w:val="EFSAHeading1nonumber"/>
        <w:rPr/>
      </w:pPr>
      <w:bookmarkStart w:id="0" w:name="_Toc399503949"/>
      <w:bookmarkStart w:id="1" w:name="_Toc399850636"/>
      <w:bookmarkStart w:id="2" w:name="_Toc405560699"/>
      <w:bookmarkStart w:id="3" w:name="_Toc487211940"/>
      <w:bookmarkEnd w:id="0"/>
      <w:bookmarkEnd w:id="1"/>
      <w:bookmarkEnd w:id="2"/>
      <w:bookmarkEnd w:id="3"/>
      <w:r>
        <w:rPr/>
        <w:t>Abstract</w:t>
      </w:r>
    </w:p>
    <w:p>
      <w:pPr>
        <w:pStyle w:val="EFSABodytext"/>
        <w:rPr/>
      </w:pPr>
      <w:r>
        <w:rPr/>
        <w:t xml:space="preserve">(Max. 300 words, no paragraph breaks; no tables, footnotes, graphs or figures. Note that the abstract should end with the copyright) </w:t>
      </w:r>
    </w:p>
    <w:p>
      <w:pPr>
        <w:pStyle w:val="EFSABodytext"/>
        <w:rPr/>
      </w:pPr>
      <w:r>
        <w:rPr/>
        <w:t>© European Food Safety Authority, 20YY</w:t>
      </w:r>
    </w:p>
    <w:p>
      <w:pPr>
        <w:pStyle w:val="Heading1"/>
        <w:rPr>
          <w:rFonts w:ascii="Tahoma" w:hAnsi="Tahoma"/>
          <w:b/>
          <w:b/>
          <w:color w:val="000000"/>
          <w:sz w:val="24"/>
          <w:szCs w:val="24"/>
        </w:rPr>
      </w:pPr>
      <w:r>
        <w:rPr>
          <w:rFonts w:ascii="Tahoma" w:hAnsi="Tahoma"/>
          <w:b/>
          <w:color w:val="000000"/>
          <w:sz w:val="24"/>
          <w:szCs w:val="24"/>
        </w:rPr>
        <w:t>Results</w:t>
      </w:r>
    </w:p>
    <w:p>
      <w:pPr>
        <w:pStyle w:val="Heading2"/>
        <w:rPr>
          <w:rFonts w:ascii="Tahoma" w:hAnsi="Tahoma" w:eastAsia="" w:cs="" w:cstheme="majorBidi" w:eastAsiaTheme="majorEastAsia"/>
          <w:b/>
          <w:b/>
          <w:bCs/>
          <w:color w:val="7F7F7F" w:themeColor="text1" w:themeTint="80"/>
          <w:sz w:val="24"/>
          <w:szCs w:val="28"/>
        </w:rPr>
      </w:pPr>
      <w:r>
        <w:rPr>
          <w:rFonts w:eastAsia="" w:cs="" w:ascii="Tahoma" w:hAnsi="Tahoma" w:cstheme="majorBidi" w:eastAsiaTheme="majorEastAsia"/>
          <w:b/>
          <w:bCs/>
          <w:color w:val="7F7F7F" w:themeColor="text1" w:themeTint="80"/>
          <w:sz w:val="24"/>
          <w:szCs w:val="28"/>
        </w:rPr>
        <w:t>Response variable: forestomach</w:t>
      </w:r>
    </w:p>
    <w:p>
      <w:pPr>
        <w:pStyle w:val="Heading3"/>
        <w:rPr>
          <w:rFonts w:ascii="Tahoma" w:hAnsi="Tahoma" w:eastAsia="" w:cs="" w:cstheme="majorBidi" w:eastAsiaTheme="majorEastAsia"/>
          <w:b/>
          <w:b/>
          <w:bCs/>
          <w:color w:val="7F7F7F" w:themeColor="text1" w:themeTint="80"/>
          <w:sz w:val="22"/>
          <w:szCs w:val="22"/>
        </w:rPr>
      </w:pPr>
      <w:r>
        <w:rPr>
          <w:rFonts w:eastAsia="" w:cs="" w:ascii="Tahoma" w:hAnsi="Tahoma" w:cstheme="majorBidi" w:eastAsiaTheme="majorEastAsia"/>
          <w:b/>
          <w:bCs/>
          <w:color w:val="7F7F7F" w:themeColor="text1" w:themeTint="80"/>
          <w:sz w:val="22"/>
          <w:szCs w:val="22"/>
        </w:rPr>
        <w:t>Fitted Models</w:t>
      </w:r>
    </w:p>
    <w:p>
      <w:pPr>
        <w:pStyle w:val="FirstParagraph"/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>The endpoint to be analyzed is: forestomach.</w:t>
      </w:r>
    </w:p>
    <w:p>
      <w:pPr>
        <w:pStyle w:val="TextBody"/>
        <w:rPr/>
      </w:pPr>
      <w:r>
        <w:rPr>
          <w:rFonts w:ascii="Tahoma" w:hAnsi="Tahoma"/>
          <w:i/>
          <w:sz w:val="20"/>
          <w:szCs w:val="20"/>
        </w:rPr>
        <w:t>Information pertaining to this endpoint.</w:t>
      </w:r>
    </w:p>
    <w:p>
      <w:pPr>
        <w:pStyle w:val="TextBody"/>
        <w:rPr>
          <w:rFonts w:ascii="Tahoma" w:hAnsi="Tahoma"/>
          <w:i/>
          <w:i/>
          <w:sz w:val="20"/>
          <w:szCs w:val="20"/>
        </w:rPr>
      </w:pPr>
      <w:r>
        <w:rPr>
          <w:rFonts w:ascii="Tahoma" w:hAnsi="Tahoma"/>
          <w:i/>
          <w:sz w:val="20"/>
          <w:szCs w:val="20"/>
        </w:rPr>
      </w:r>
    </w:p>
    <w:p>
      <w:pPr>
        <w:pStyle w:val="Heading5"/>
        <w:rPr/>
      </w:pPr>
      <w:r>
        <w:rPr>
          <w:rFonts w:ascii="Tahoma" w:hAnsi="Tahoma"/>
          <w:i/>
          <w:sz w:val="20"/>
          <w:szCs w:val="20"/>
        </w:rPr>
        <w:t>Title 5</w:t>
      </w:r>
    </w:p>
    <w:p>
      <w:pPr>
        <w:pStyle w:val="Heading1"/>
        <w:rPr>
          <w:rFonts w:ascii="Tahoma" w:hAnsi="Tahoma" w:eastAsia="" w:cs="" w:cstheme="majorBidi" w:eastAsiaTheme="majorEastAsia"/>
          <w:b/>
          <w:b/>
          <w:bCs/>
          <w:color w:val="000000" w:themeShade="b5"/>
          <w:sz w:val="24"/>
          <w:szCs w:val="24"/>
        </w:rPr>
      </w:pPr>
      <w:bookmarkStart w:id="4" w:name="selection-of-the-bmr"/>
      <w:bookmarkEnd w:id="4"/>
      <w:r>
        <w:rPr>
          <w:rFonts w:eastAsia="" w:cs="" w:ascii="Tahoma" w:hAnsi="Tahoma" w:cstheme="majorBidi" w:eastAsiaTheme="majorEastAsia"/>
          <w:b/>
          <w:bCs/>
          <w:color w:val="000000" w:themeShade="b5"/>
          <w:sz w:val="24"/>
          <w:szCs w:val="24"/>
        </w:rPr>
        <w:t>Software used</w:t>
      </w:r>
    </w:p>
    <w:p>
      <w:pPr>
        <w:pStyle w:val="FirstParagraph"/>
        <w:rPr/>
      </w:pPr>
      <w:r>
        <w:rPr>
          <w:rFonts w:ascii="Tahoma" w:hAnsi="Tahoma"/>
          <w:sz w:val="20"/>
          <w:szCs w:val="20"/>
        </w:rPr>
        <w:t xml:space="preserve">Results are obtained using the EFSA web-tool for BMD analysis, which uses the R-package </w:t>
      </w:r>
      <w:hyperlink r:id="rId2">
        <w:r>
          <w:rPr>
            <w:rStyle w:val="InternetLink"/>
            <w:rFonts w:ascii="Tahoma" w:hAnsi="Tahoma"/>
            <w:sz w:val="20"/>
            <w:szCs w:val="20"/>
          </w:rPr>
          <w:t>PROAST</w:t>
        </w:r>
      </w:hyperlink>
      <w:r>
        <w:rPr>
          <w:rFonts w:ascii="Tahoma" w:hAnsi="Tahoma"/>
          <w:sz w:val="20"/>
          <w:szCs w:val="20"/>
        </w:rPr>
        <w:t>, version 65.11, for the underlying calculations.</w:t>
      </w:r>
    </w:p>
    <w:p>
      <w:pPr>
        <w:pStyle w:val="Heading1"/>
        <w:rPr>
          <w:rFonts w:ascii="Tahoma" w:hAnsi="Tahoma" w:eastAsia="" w:cs="" w:cstheme="majorBidi" w:eastAsiaTheme="majorEastAsia"/>
          <w:b/>
          <w:b/>
          <w:bCs/>
          <w:color w:val="000000" w:themeShade="b5"/>
          <w:sz w:val="24"/>
          <w:szCs w:val="24"/>
        </w:rPr>
      </w:pPr>
      <w:bookmarkStart w:id="5" w:name="specification-of-deviations-from-default"/>
      <w:bookmarkEnd w:id="5"/>
      <w:r>
        <w:rPr>
          <w:rFonts w:eastAsia="" w:cs="" w:ascii="Tahoma" w:hAnsi="Tahoma" w:cstheme="majorBidi" w:eastAsiaTheme="majorEastAsia"/>
          <w:b/>
          <w:bCs/>
          <w:color w:val="000000" w:themeShade="b5"/>
          <w:sz w:val="24"/>
          <w:szCs w:val="24"/>
        </w:rPr>
        <w:t>Specification of deviations from default assumptions</w:t>
      </w:r>
    </w:p>
    <w:p>
      <w:pPr>
        <w:pStyle w:val="FirstParagraph"/>
        <w:rPr>
          <w:rFonts w:ascii="Tahoma" w:hAnsi="Tahoma" w:eastAsia="" w:cs="" w:cstheme="majorBidi" w:eastAsiaTheme="majorEastAsia"/>
          <w:b/>
          <w:b/>
          <w:bCs/>
          <w:color w:val="7F7F7F" w:themeColor="text1" w:themeTint="80"/>
          <w:sz w:val="24"/>
          <w:szCs w:val="28"/>
        </w:rPr>
      </w:pPr>
      <w:r>
        <w:rPr>
          <w:rFonts w:eastAsia="" w:cs="" w:ascii="Tahoma" w:hAnsi="Tahoma" w:cstheme="majorBidi" w:eastAsiaTheme="majorEastAsia"/>
          <w:b/>
          <w:bCs/>
          <w:color w:val="7F7F7F" w:themeColor="text1" w:themeTint="80"/>
          <w:sz w:val="24"/>
          <w:szCs w:val="28"/>
        </w:rPr>
        <w:t>General assumptions</w:t>
      </w:r>
    </w:p>
    <w:p>
      <w:pPr>
        <w:pStyle w:val="TextBody"/>
        <w:rPr/>
      </w:pPr>
      <w:r>
        <w:rPr>
          <w:i/>
        </w:rPr>
        <w:t>Please motivate in detail assumptions made when deviating from the recommended defaults (e.g. gamma distributional assumption instead of log-normal, heteroscedasticity instead of homoscedasticity).</w:t>
      </w:r>
    </w:p>
    <w:p>
      <w:pPr>
        <w:pStyle w:val="TextBody"/>
        <w:rPr>
          <w:rFonts w:ascii="Tahoma" w:hAnsi="Tahoma" w:eastAsia="" w:cs="" w:cstheme="majorBidi" w:eastAsiaTheme="majorEastAsia"/>
          <w:b/>
          <w:b/>
          <w:bCs/>
          <w:color w:val="7F7F7F" w:themeColor="text1" w:themeTint="80"/>
          <w:sz w:val="24"/>
          <w:szCs w:val="28"/>
        </w:rPr>
      </w:pPr>
      <w:r>
        <w:rPr>
          <w:rFonts w:eastAsia="" w:cs="" w:ascii="Tahoma" w:hAnsi="Tahoma" w:cstheme="majorBidi" w:eastAsiaTheme="majorEastAsia"/>
          <w:b/>
          <w:bCs/>
          <w:color w:val="7F7F7F" w:themeColor="text1" w:themeTint="80"/>
          <w:sz w:val="24"/>
          <w:szCs w:val="28"/>
        </w:rPr>
        <w:t>Dose-response models</w:t>
      </w:r>
    </w:p>
    <w:p>
      <w:pPr>
        <w:pStyle w:val="TextBody"/>
        <w:rPr/>
      </w:pPr>
      <w:r>
        <w:rPr>
          <w:i/>
        </w:rPr>
        <w:t>Other models than the recommended ones that were fitted should be listed, with the respective description of reasons to include them.</w:t>
      </w:r>
    </w:p>
    <w:p>
      <w:pPr>
        <w:pStyle w:val="TextBody"/>
        <w:rPr/>
      </w:pPr>
      <w:r>
        <w:rPr/>
        <w:t>Default set of fitted models:</w:t>
      </w:r>
    </w:p>
    <w:p>
      <w:pPr>
        <w:pStyle w:val="EFSABodytext"/>
        <w:rPr/>
      </w:pPr>
      <w:r>
        <w:rPr/>
      </w:r>
    </w:p>
    <w:p>
      <w:pPr>
        <w:pStyle w:val="EFSATabletitle"/>
        <w:numPr>
          <w:ilvl w:val="0"/>
          <w:numId w:val="1"/>
        </w:numPr>
        <w:ind w:left="1077" w:hanging="1077"/>
        <w:rPr/>
      </w:pPr>
      <w:r>
        <w:rPr/>
        <w:t>Title of the table dsadsada ssad dsadsada ssad dsadsada ssad dsadsada ssad dsadsada ssad dsadsada ssad dsadsada ssad dsadsada ssad</w:t>
      </w:r>
    </w:p>
    <w:tbl>
      <w:tblPr>
        <w:tblW w:w="5000" w:type="pct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276"/>
        <w:gridCol w:w="922"/>
        <w:gridCol w:w="921"/>
        <w:gridCol w:w="919"/>
        <w:gridCol w:w="921"/>
        <w:gridCol w:w="1"/>
        <w:gridCol w:w="918"/>
        <w:gridCol w:w="921"/>
        <w:gridCol w:w="1"/>
        <w:gridCol w:w="918"/>
        <w:gridCol w:w="921"/>
      </w:tblGrid>
      <w:tr>
        <w:trPr/>
        <w:tc>
          <w:tcPr>
            <w:tcW w:w="1276" w:type="dxa"/>
            <w:tcBorders>
              <w:top w:val="single" w:sz="12" w:space="0" w:color="000001"/>
              <w:bottom w:val="single" w:sz="4" w:space="0" w:color="D9D9D9"/>
              <w:right w:val="single" w:sz="4" w:space="0" w:color="D9D9D9"/>
            </w:tcBorders>
            <w:shd w:color="auto" w:fill="auto" w:val="clear"/>
            <w:vAlign w:val="center"/>
          </w:tcPr>
          <w:p>
            <w:pPr>
              <w:pStyle w:val="EFSATablefirstcolumn"/>
              <w:rPr/>
            </w:pPr>
            <w:r>
              <w:rPr/>
            </w:r>
          </w:p>
        </w:tc>
        <w:tc>
          <w:tcPr>
            <w:tcW w:w="1843" w:type="dxa"/>
            <w:gridSpan w:val="2"/>
            <w:tcBorders>
              <w:top w:val="single" w:sz="12" w:space="0" w:color="000001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headingrow"/>
              <w:rPr/>
            </w:pPr>
            <w:r>
              <w:rPr/>
              <w:t>Title</w:t>
            </w:r>
            <w:r>
              <w:rPr>
                <w:vertAlign w:val="superscript"/>
              </w:rPr>
              <w:t>(a)</w:t>
            </w:r>
          </w:p>
        </w:tc>
        <w:tc>
          <w:tcPr>
            <w:tcW w:w="1841" w:type="dxa"/>
            <w:gridSpan w:val="3"/>
            <w:tcBorders>
              <w:top w:val="single" w:sz="12" w:space="0" w:color="000001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headingrow"/>
              <w:rPr/>
            </w:pPr>
            <w:r>
              <w:rPr/>
              <w:t>Title</w:t>
            </w:r>
            <w:r>
              <w:rPr>
                <w:vertAlign w:val="superscript"/>
              </w:rPr>
              <w:t>(b)</w:t>
            </w:r>
          </w:p>
        </w:tc>
        <w:tc>
          <w:tcPr>
            <w:tcW w:w="1840" w:type="dxa"/>
            <w:gridSpan w:val="3"/>
            <w:tcBorders>
              <w:top w:val="single" w:sz="12" w:space="0" w:color="000001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headingrow"/>
              <w:rPr/>
            </w:pPr>
            <w:r>
              <w:rPr/>
              <w:t>Title</w:t>
            </w:r>
          </w:p>
        </w:tc>
        <w:tc>
          <w:tcPr>
            <w:tcW w:w="1839" w:type="dxa"/>
            <w:gridSpan w:val="2"/>
            <w:tcBorders>
              <w:top w:val="single" w:sz="12" w:space="0" w:color="000001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headingrow"/>
              <w:rPr/>
            </w:pPr>
            <w:r>
              <w:rPr/>
              <w:t>Title</w:t>
            </w:r>
          </w:p>
        </w:tc>
      </w:tr>
      <w:tr>
        <w:trPr/>
        <w:tc>
          <w:tcPr>
            <w:tcW w:w="1276" w:type="dxa"/>
            <w:tcBorders>
              <w:top w:val="single" w:sz="4" w:space="0" w:color="D9D9D9"/>
              <w:bottom w:val="single" w:sz="12" w:space="0" w:color="00000A"/>
              <w:right w:val="single" w:sz="4" w:space="0" w:color="D9D9D9"/>
            </w:tcBorders>
            <w:shd w:color="auto" w:fill="auto" w:val="clear"/>
            <w:vAlign w:val="center"/>
          </w:tcPr>
          <w:p>
            <w:pPr>
              <w:pStyle w:val="EFSATablefirstcolumn"/>
              <w:rPr/>
            </w:pPr>
            <w:r>
              <w:rPr/>
            </w:r>
          </w:p>
        </w:tc>
        <w:tc>
          <w:tcPr>
            <w:tcW w:w="922" w:type="dxa"/>
            <w:tcBorders>
              <w:top w:val="single" w:sz="4" w:space="0" w:color="D9D9D9"/>
              <w:left w:val="single" w:sz="4" w:space="0" w:color="D9D9D9"/>
              <w:bottom w:val="single" w:sz="12" w:space="0" w:color="00000A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headingrow"/>
              <w:rPr/>
            </w:pPr>
            <w:r>
              <w:rPr/>
              <w:t>Sub</w:t>
            </w:r>
          </w:p>
        </w:tc>
        <w:tc>
          <w:tcPr>
            <w:tcW w:w="921" w:type="dxa"/>
            <w:tcBorders>
              <w:top w:val="single" w:sz="4" w:space="0" w:color="D9D9D9"/>
              <w:left w:val="single" w:sz="4" w:space="0" w:color="D9D9D9"/>
              <w:bottom w:val="single" w:sz="12" w:space="0" w:color="00000A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headingrow"/>
              <w:rPr/>
            </w:pPr>
            <w:r>
              <w:rPr/>
              <w:t>Sub</w:t>
            </w:r>
          </w:p>
        </w:tc>
        <w:tc>
          <w:tcPr>
            <w:tcW w:w="919" w:type="dxa"/>
            <w:tcBorders>
              <w:top w:val="single" w:sz="4" w:space="0" w:color="D9D9D9"/>
              <w:left w:val="single" w:sz="4" w:space="0" w:color="D9D9D9"/>
              <w:bottom w:val="single" w:sz="12" w:space="0" w:color="00000A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headingrow"/>
              <w:rPr/>
            </w:pPr>
            <w:r>
              <w:rPr/>
              <w:t>Sub</w:t>
            </w:r>
          </w:p>
        </w:tc>
        <w:tc>
          <w:tcPr>
            <w:tcW w:w="921" w:type="dxa"/>
            <w:tcBorders>
              <w:top w:val="single" w:sz="4" w:space="0" w:color="D9D9D9"/>
              <w:left w:val="single" w:sz="4" w:space="0" w:color="D9D9D9"/>
              <w:bottom w:val="single" w:sz="12" w:space="0" w:color="00000A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headingrow"/>
              <w:rPr/>
            </w:pPr>
            <w:r>
              <w:rPr/>
              <w:t>Sub</w:t>
            </w:r>
          </w:p>
        </w:tc>
        <w:tc>
          <w:tcPr>
            <w:tcW w:w="919" w:type="dxa"/>
            <w:gridSpan w:val="2"/>
            <w:tcBorders>
              <w:top w:val="single" w:sz="4" w:space="0" w:color="D9D9D9"/>
              <w:left w:val="single" w:sz="4" w:space="0" w:color="D9D9D9"/>
              <w:bottom w:val="single" w:sz="12" w:space="0" w:color="00000A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headingrow"/>
              <w:rPr/>
            </w:pPr>
            <w:r>
              <w:rPr/>
              <w:t>Sub</w:t>
            </w:r>
          </w:p>
        </w:tc>
        <w:tc>
          <w:tcPr>
            <w:tcW w:w="921" w:type="dxa"/>
            <w:tcBorders>
              <w:top w:val="single" w:sz="4" w:space="0" w:color="D9D9D9"/>
              <w:left w:val="single" w:sz="4" w:space="0" w:color="D9D9D9"/>
              <w:bottom w:val="single" w:sz="12" w:space="0" w:color="00000A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headingrow"/>
              <w:rPr/>
            </w:pPr>
            <w:r>
              <w:rPr/>
              <w:t>Sub</w:t>
            </w:r>
          </w:p>
        </w:tc>
        <w:tc>
          <w:tcPr>
            <w:tcW w:w="919" w:type="dxa"/>
            <w:gridSpan w:val="2"/>
            <w:tcBorders>
              <w:top w:val="single" w:sz="4" w:space="0" w:color="D9D9D9"/>
              <w:left w:val="single" w:sz="4" w:space="0" w:color="D9D9D9"/>
              <w:bottom w:val="single" w:sz="12" w:space="0" w:color="00000A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headingrow"/>
              <w:rPr/>
            </w:pPr>
            <w:r>
              <w:rPr/>
              <w:t>Sub</w:t>
            </w:r>
          </w:p>
        </w:tc>
        <w:tc>
          <w:tcPr>
            <w:tcW w:w="921" w:type="dxa"/>
            <w:tcBorders>
              <w:top w:val="single" w:sz="4" w:space="0" w:color="D9D9D9"/>
              <w:left w:val="single" w:sz="4" w:space="0" w:color="D9D9D9"/>
              <w:bottom w:val="single" w:sz="12" w:space="0" w:color="00000A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headingrow"/>
              <w:rPr/>
            </w:pPr>
            <w:r>
              <w:rPr/>
              <w:t>Sub</w:t>
            </w:r>
          </w:p>
        </w:tc>
      </w:tr>
      <w:tr>
        <w:trPr/>
        <w:tc>
          <w:tcPr>
            <w:tcW w:w="1276" w:type="dxa"/>
            <w:tcBorders>
              <w:top w:val="single" w:sz="12" w:space="0" w:color="00000A"/>
              <w:bottom w:val="single" w:sz="4" w:space="0" w:color="D9D9D9"/>
              <w:right w:val="single" w:sz="4" w:space="0" w:color="D9D9D9"/>
            </w:tcBorders>
            <w:shd w:color="auto" w:fill="auto" w:val="clear"/>
            <w:vAlign w:val="center"/>
          </w:tcPr>
          <w:p>
            <w:pPr>
              <w:pStyle w:val="EFSATablefirstcolumn"/>
              <w:rPr/>
            </w:pPr>
            <w:r>
              <w:rPr/>
              <w:t>Category 1</w:t>
            </w:r>
          </w:p>
        </w:tc>
        <w:tc>
          <w:tcPr>
            <w:tcW w:w="922" w:type="dxa"/>
            <w:tcBorders>
              <w:top w:val="single" w:sz="12" w:space="0" w:color="00000A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21" w:type="dxa"/>
            <w:tcBorders>
              <w:top w:val="single" w:sz="12" w:space="0" w:color="00000A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19" w:type="dxa"/>
            <w:tcBorders>
              <w:top w:val="single" w:sz="12" w:space="0" w:color="00000A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21" w:type="dxa"/>
            <w:tcBorders>
              <w:top w:val="single" w:sz="12" w:space="0" w:color="00000A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19" w:type="dxa"/>
            <w:gridSpan w:val="2"/>
            <w:tcBorders>
              <w:top w:val="single" w:sz="12" w:space="0" w:color="00000A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21" w:type="dxa"/>
            <w:tcBorders>
              <w:top w:val="single" w:sz="12" w:space="0" w:color="00000A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19" w:type="dxa"/>
            <w:gridSpan w:val="2"/>
            <w:tcBorders>
              <w:top w:val="single" w:sz="12" w:space="0" w:color="00000A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21" w:type="dxa"/>
            <w:tcBorders>
              <w:top w:val="single" w:sz="12" w:space="0" w:color="00000A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</w:tr>
      <w:tr>
        <w:trPr/>
        <w:tc>
          <w:tcPr>
            <w:tcW w:w="1276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vAlign w:val="center"/>
          </w:tcPr>
          <w:p>
            <w:pPr>
              <w:pStyle w:val="EFSATablefirstcolumn"/>
              <w:rPr/>
            </w:pPr>
            <w:r>
              <w:rPr>
                <w:b w:val="false"/>
              </w:rPr>
              <w:t>Text</w:t>
            </w:r>
          </w:p>
        </w:tc>
        <w:tc>
          <w:tcPr>
            <w:tcW w:w="92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  <w:t>1.5</w:t>
            </w:r>
          </w:p>
        </w:tc>
        <w:tc>
          <w:tcPr>
            <w:tcW w:w="92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  <w:t>2.5</w:t>
            </w:r>
          </w:p>
        </w:tc>
        <w:tc>
          <w:tcPr>
            <w:tcW w:w="91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  <w:t>3.5</w:t>
            </w:r>
          </w:p>
        </w:tc>
        <w:tc>
          <w:tcPr>
            <w:tcW w:w="92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  <w:t>4.5</w:t>
            </w:r>
          </w:p>
        </w:tc>
        <w:tc>
          <w:tcPr>
            <w:tcW w:w="919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2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19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2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</w:tr>
      <w:tr>
        <w:trPr/>
        <w:tc>
          <w:tcPr>
            <w:tcW w:w="1276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vAlign w:val="center"/>
          </w:tcPr>
          <w:p>
            <w:pPr>
              <w:pStyle w:val="EFSATablefirstcolumn"/>
              <w:rPr/>
            </w:pPr>
            <w:r>
              <w:rPr>
                <w:b w:val="false"/>
              </w:rPr>
              <w:t>Text</w:t>
            </w:r>
          </w:p>
        </w:tc>
        <w:tc>
          <w:tcPr>
            <w:tcW w:w="92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2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1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2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19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2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19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2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</w:tr>
      <w:tr>
        <w:trPr/>
        <w:tc>
          <w:tcPr>
            <w:tcW w:w="1276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vAlign w:val="center"/>
          </w:tcPr>
          <w:p>
            <w:pPr>
              <w:pStyle w:val="EFSATablefirstcolumn"/>
              <w:rPr/>
            </w:pPr>
            <w:r>
              <w:rPr/>
              <w:t>Category 2</w:t>
            </w:r>
          </w:p>
        </w:tc>
        <w:tc>
          <w:tcPr>
            <w:tcW w:w="92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2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1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2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19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2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19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2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</w:tr>
      <w:tr>
        <w:trPr/>
        <w:tc>
          <w:tcPr>
            <w:tcW w:w="1276" w:type="dxa"/>
            <w:tcBorders>
              <w:top w:val="single" w:sz="4" w:space="0" w:color="D9D9D9"/>
              <w:bottom w:val="single" w:sz="12" w:space="0" w:color="000001"/>
              <w:right w:val="single" w:sz="4" w:space="0" w:color="D9D9D9"/>
            </w:tcBorders>
            <w:shd w:color="auto" w:fill="auto" w:val="clear"/>
            <w:vAlign w:val="center"/>
          </w:tcPr>
          <w:p>
            <w:pPr>
              <w:pStyle w:val="EFSATablefirstcolumn"/>
              <w:rPr/>
            </w:pPr>
            <w:r>
              <w:rPr>
                <w:b w:val="false"/>
              </w:rPr>
              <w:t>Text</w:t>
            </w:r>
          </w:p>
        </w:tc>
        <w:tc>
          <w:tcPr>
            <w:tcW w:w="922" w:type="dxa"/>
            <w:tcBorders>
              <w:top w:val="single" w:sz="4" w:space="0" w:color="D9D9D9"/>
              <w:left w:val="single" w:sz="4" w:space="0" w:color="D9D9D9"/>
              <w:bottom w:val="single" w:sz="12" w:space="0" w:color="000001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21" w:type="dxa"/>
            <w:tcBorders>
              <w:top w:val="single" w:sz="4" w:space="0" w:color="D9D9D9"/>
              <w:left w:val="single" w:sz="4" w:space="0" w:color="D9D9D9"/>
              <w:bottom w:val="single" w:sz="12" w:space="0" w:color="000001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19" w:type="dxa"/>
            <w:tcBorders>
              <w:top w:val="single" w:sz="4" w:space="0" w:color="D9D9D9"/>
              <w:left w:val="single" w:sz="4" w:space="0" w:color="D9D9D9"/>
              <w:bottom w:val="single" w:sz="12" w:space="0" w:color="000001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21" w:type="dxa"/>
            <w:tcBorders>
              <w:top w:val="single" w:sz="4" w:space="0" w:color="D9D9D9"/>
              <w:left w:val="single" w:sz="4" w:space="0" w:color="D9D9D9"/>
              <w:bottom w:val="single" w:sz="12" w:space="0" w:color="000001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19" w:type="dxa"/>
            <w:gridSpan w:val="2"/>
            <w:tcBorders>
              <w:top w:val="single" w:sz="4" w:space="0" w:color="D9D9D9"/>
              <w:left w:val="single" w:sz="4" w:space="0" w:color="D9D9D9"/>
              <w:bottom w:val="single" w:sz="12" w:space="0" w:color="000001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21" w:type="dxa"/>
            <w:tcBorders>
              <w:top w:val="single" w:sz="4" w:space="0" w:color="D9D9D9"/>
              <w:left w:val="single" w:sz="4" w:space="0" w:color="D9D9D9"/>
              <w:bottom w:val="single" w:sz="12" w:space="0" w:color="000001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19" w:type="dxa"/>
            <w:gridSpan w:val="2"/>
            <w:tcBorders>
              <w:top w:val="single" w:sz="4" w:space="0" w:color="D9D9D9"/>
              <w:left w:val="single" w:sz="4" w:space="0" w:color="D9D9D9"/>
              <w:bottom w:val="single" w:sz="12" w:space="0" w:color="000001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  <w:tc>
          <w:tcPr>
            <w:tcW w:w="921" w:type="dxa"/>
            <w:tcBorders>
              <w:top w:val="single" w:sz="4" w:space="0" w:color="D9D9D9"/>
              <w:left w:val="single" w:sz="4" w:space="0" w:color="D9D9D9"/>
              <w:bottom w:val="single" w:sz="12" w:space="0" w:color="000001"/>
              <w:right w:val="single" w:sz="4" w:space="0" w:color="D9D9D9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EFSATabledata"/>
              <w:rPr/>
            </w:pPr>
            <w:r>
              <w:rPr/>
            </w:r>
          </w:p>
        </w:tc>
      </w:tr>
    </w:tbl>
    <w:p>
      <w:pPr>
        <w:pStyle w:val="EFSATablelegend"/>
        <w:rPr/>
      </w:pPr>
      <w:r>
        <w:rPr/>
        <w:t>–</w:t>
      </w:r>
      <w:r>
        <w:rPr/>
        <w:t>: no information available; TBC: to be confirmed</w:t>
      </w:r>
    </w:p>
    <w:p>
      <w:pPr>
        <w:pStyle w:val="EFSATablefootnote"/>
        <w:ind w:left="170" w:hanging="170"/>
        <w:rPr/>
      </w:pPr>
      <w:r>
        <w:rPr/>
        <w:t>(a):</w:t>
        <w:tab/>
        <w:t>Table footnote a</w:t>
      </w:r>
    </w:p>
    <w:p>
      <w:pPr>
        <w:pStyle w:val="EFSATablefootnote"/>
        <w:ind w:left="170" w:hanging="170"/>
        <w:rPr/>
      </w:pPr>
      <w:r>
        <w:rPr/>
        <w:t>(b):</w:t>
        <w:tab/>
        <w:t>Table footnote b</w:t>
      </w:r>
    </w:p>
    <w:p>
      <w:pPr>
        <w:pStyle w:val="EFSATablefootnote"/>
        <w:ind w:left="170" w:hanging="170"/>
        <w:rPr/>
      </w:pPr>
      <w:r>
        <w:rPr/>
      </w:r>
    </w:p>
    <w:p>
      <w:pPr>
        <w:pStyle w:val="EFSATablefootnote"/>
        <w:ind w:left="170" w:hanging="170"/>
        <w:rPr/>
      </w:pPr>
      <w:r>
        <w:rPr/>
      </w:r>
    </w:p>
    <w:p>
      <w:pPr>
        <w:pStyle w:val="EFSABodytext"/>
        <w:rPr/>
      </w:pPr>
      <w:r>
        <w:rPr/>
      </w:r>
    </w:p>
    <w:p>
      <w:pPr>
        <w:pStyle w:val="EFSABodytext"/>
        <w:rPr/>
      </w:pPr>
      <w:r>
        <w:rPr/>
        <w:drawing>
          <wp:inline distT="0" distB="0" distL="0" distR="0">
            <wp:extent cx="3057525" cy="1343025"/>
            <wp:effectExtent l="0" t="0" r="0" b="0"/>
            <wp:docPr id="1" name="Image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5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EFSAFigurelegend"/>
        <w:rPr/>
      </w:pPr>
      <w:r>
        <w:rPr>
          <w:highlight w:val="yellow"/>
        </w:rPr>
        <w:t>Figure legend</w:t>
      </w:r>
    </w:p>
    <w:p>
      <w:pPr>
        <w:pStyle w:val="EFSAFiguretitle"/>
        <w:numPr>
          <w:ilvl w:val="0"/>
          <w:numId w:val="2"/>
        </w:numPr>
        <w:spacing w:before="240" w:after="240"/>
        <w:rPr/>
      </w:pPr>
      <w:bookmarkStart w:id="6" w:name="results"/>
      <w:bookmarkEnd w:id="6"/>
      <w:r>
        <w:rPr/>
        <w:t xml:space="preserve">Title of the figure dsadsada ssad dsadsada ssad dsadsada ssad dsadsada ssad dsadsada </w:t>
      </w:r>
    </w:p>
    <w:sectPr>
      <w:headerReference w:type="default" r:id="rId4"/>
      <w:footerReference w:type="default" r:id="rId5"/>
      <w:type w:val="nextPage"/>
      <w:pgSz w:w="12240" w:h="15840"/>
      <w:pgMar w:left="1800" w:right="1800" w:header="1440" w:top="2470" w:footer="1440" w:bottom="2657" w:gutter="0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Consolas">
    <w:charset w:val="01"/>
    <w:family w:val="roman"/>
    <w:pitch w:val="variable"/>
  </w:font>
  <w:font w:name="Verdan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Style w:val="TableGrid"/>
      <w:tblW w:w="5000" w:type="pct"/>
      <w:jc w:val="left"/>
      <w:tblInd w:w="0" w:type="dxa"/>
      <w:tblCellMar>
        <w:top w:w="0" w:type="dxa"/>
        <w:left w:w="108" w:type="dxa"/>
        <w:bottom w:w="0" w:type="dxa"/>
        <w:right w:w="108" w:type="dxa"/>
      </w:tblCellMar>
      <w:tblLook w:val="04a0" w:noHBand="0" w:noVBand="1" w:firstColumn="1" w:lastRow="0" w:lastColumn="0" w:firstRow="1"/>
    </w:tblPr>
    <w:tblGrid>
      <w:gridCol w:w="2880"/>
      <w:gridCol w:w="2876"/>
      <w:gridCol w:w="2884"/>
    </w:tblGrid>
    <w:tr>
      <w:trPr>
        <w:trHeight w:val="98" w:hRule="atLeast"/>
      </w:trPr>
      <w:tc>
        <w:tcPr>
          <w:tcW w:w="8640" w:type="dxa"/>
          <w:gridSpan w:val="3"/>
          <w:tcBorders/>
          <w:shd w:fill="auto" w:val="clear"/>
        </w:tcPr>
        <w:p>
          <w:pPr>
            <w:pStyle w:val="EFSAFooter"/>
            <w:spacing w:lineRule="auto" w:line="240" w:before="0" w:after="0"/>
            <w:rPr>
              <w:rFonts w:ascii="Tahoma" w:hAnsi="Tahoma" w:eastAsia="Times New Roman" w:cs="Times New Roman"/>
              <w:sz w:val="20"/>
              <w:szCs w:val="20"/>
              <w:lang w:eastAsia="en-GB"/>
            </w:rPr>
          </w:pPr>
          <w:r>
            <w:rPr/>
            <w:drawing>
              <wp:inline distT="0" distB="0" distL="0" distR="0">
                <wp:extent cx="5760085" cy="32385"/>
                <wp:effectExtent l="0" t="0" r="0" b="0"/>
                <wp:docPr id="4" name="Image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1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085" cy="32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>
      <w:trPr>
        <w:trHeight w:val="97" w:hRule="atLeast"/>
      </w:trPr>
      <w:tc>
        <w:tcPr>
          <w:tcW w:w="2880" w:type="dxa"/>
          <w:tcBorders/>
          <w:shd w:fill="auto" w:val="clear"/>
        </w:tcPr>
        <w:p>
          <w:pPr>
            <w:pStyle w:val="EFSAFooter"/>
            <w:spacing w:lineRule="auto" w:line="240" w:before="0" w:after="0"/>
            <w:rPr>
              <w:rFonts w:eastAsia="Times New Roman" w:cs="Times New Roman"/>
              <w:sz w:val="18"/>
              <w:szCs w:val="18"/>
              <w:lang w:eastAsia="en-GB"/>
            </w:rPr>
          </w:pPr>
          <w:r>
            <w:rPr>
              <w:rFonts w:eastAsia="Times New Roman" w:cs="Times New Roman"/>
              <w:sz w:val="18"/>
              <w:szCs w:val="18"/>
              <w:lang w:eastAsia="en-GB"/>
            </w:rPr>
            <w:t>www.efsa.europa.eu/publications</w:t>
          </w:r>
        </w:p>
      </w:tc>
      <w:tc>
        <w:tcPr>
          <w:tcW w:w="2876" w:type="dxa"/>
          <w:tcBorders/>
          <w:shd w:fill="auto" w:val="clear"/>
        </w:tcPr>
        <w:p>
          <w:pPr>
            <w:pStyle w:val="EFSAFooter"/>
            <w:spacing w:lineRule="auto" w:line="240" w:before="0" w:after="0"/>
            <w:jc w:val="center"/>
            <w:rPr/>
          </w:pPr>
          <w:r>
            <w:rPr/>
            <w:fldChar w:fldCharType="begin"/>
          </w:r>
          <w:r>
            <w:rPr/>
            <w:instrText> PAGE </w:instrText>
          </w:r>
          <w:r>
            <w:rPr/>
            <w:fldChar w:fldCharType="separate"/>
          </w:r>
          <w:r>
            <w:rPr/>
            <w:t>3</w:t>
          </w:r>
          <w:r>
            <w:rPr/>
            <w:fldChar w:fldCharType="end"/>
          </w:r>
        </w:p>
      </w:tc>
      <w:tc>
        <w:tcPr>
          <w:tcW w:w="2884" w:type="dxa"/>
          <w:tcBorders/>
          <w:shd w:fill="auto" w:val="clear"/>
        </w:tcPr>
        <w:p>
          <w:pPr>
            <w:pStyle w:val="EFSAFooter"/>
            <w:spacing w:lineRule="auto" w:line="240" w:before="0" w:after="0"/>
            <w:jc w:val="right"/>
            <w:rPr>
              <w:rFonts w:ascii="Tahoma" w:hAnsi="Tahoma" w:eastAsia="Times New Roman" w:cs="Times New Roman"/>
              <w:sz w:val="18"/>
              <w:szCs w:val="18"/>
              <w:lang w:eastAsia="en-GB"/>
            </w:rPr>
          </w:pPr>
          <w:r>
            <w:rPr>
              <w:rFonts w:eastAsia="Times New Roman" w:cs="Times New Roman" w:ascii="Tahoma" w:hAnsi="Tahoma"/>
              <w:sz w:val="18"/>
              <w:szCs w:val="18"/>
              <w:lang w:val="fr-BE" w:eastAsia="en-GB"/>
            </w:rPr>
            <w:t>EFSA Supporting publication 20</w:t>
          </w:r>
          <w:r>
            <w:rPr>
              <w:rFonts w:eastAsia="Times New Roman" w:cs="Times New Roman" w:ascii="Tahoma" w:hAnsi="Tahoma"/>
              <w:sz w:val="18"/>
              <w:szCs w:val="18"/>
              <w:highlight w:val="yellow"/>
              <w:lang w:val="fr-BE" w:eastAsia="en-GB"/>
            </w:rPr>
            <w:t>YY</w:t>
          </w:r>
          <w:r>
            <w:rPr>
              <w:rFonts w:eastAsia="Times New Roman" w:cs="Times New Roman" w:ascii="Tahoma" w:hAnsi="Tahoma"/>
              <w:sz w:val="18"/>
              <w:szCs w:val="18"/>
              <w:lang w:val="fr-BE" w:eastAsia="en-GB"/>
            </w:rPr>
            <w:t>:EN-</w:t>
          </w:r>
          <w:r>
            <w:rPr>
              <w:rFonts w:eastAsia="Times New Roman" w:cs="Times New Roman" w:ascii="Tahoma" w:hAnsi="Tahoma"/>
              <w:sz w:val="18"/>
              <w:szCs w:val="18"/>
              <w:highlight w:val="yellow"/>
              <w:lang w:val="fr-BE" w:eastAsia="en-GB"/>
            </w:rPr>
            <w:t>NNNN</w:t>
          </w:r>
        </w:p>
      </w:tc>
    </w:tr>
  </w:tbl>
  <w:p>
    <w:pPr>
      <w:pStyle w:val="Normal"/>
      <w:spacing w:before="0" w:after="20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Style w:val="TableGrid"/>
      <w:tblW w:w="5000" w:type="pct"/>
      <w:jc w:val="left"/>
      <w:tblInd w:w="0" w:type="dxa"/>
      <w:tblCellMar>
        <w:top w:w="0" w:type="dxa"/>
        <w:left w:w="108" w:type="dxa"/>
        <w:bottom w:w="0" w:type="dxa"/>
        <w:right w:w="108" w:type="dxa"/>
      </w:tblCellMar>
      <w:tblLook w:val="04a0" w:noHBand="0" w:noVBand="1" w:firstColumn="1" w:lastRow="0" w:lastColumn="0" w:firstRow="1"/>
    </w:tblPr>
    <w:tblGrid>
      <w:gridCol w:w="8640"/>
    </w:tblGrid>
    <w:tr>
      <w:trPr>
        <w:trHeight w:val="109" w:hRule="atLeast"/>
      </w:trPr>
      <w:tc>
        <w:tcPr>
          <w:tcW w:w="8640" w:type="dxa"/>
          <w:tcBorders/>
          <w:shd w:fill="auto" w:val="clear"/>
        </w:tcPr>
        <w:p>
          <w:pPr>
            <w:pStyle w:val="EFSAShorttitle"/>
            <w:spacing w:lineRule="auto" w:line="240" w:before="0" w:after="0"/>
            <w:rPr>
              <w:rFonts w:ascii="Tahoma" w:hAnsi="Tahoma" w:eastAsia="Times New Roman" w:cs="Times New Roman"/>
              <w:sz w:val="20"/>
              <w:szCs w:val="20"/>
              <w:lang w:eastAsia="en-GB"/>
            </w:rPr>
          </w:pPr>
          <w:r>
            <w:drawing>
              <wp:anchor behindDoc="1" distT="0" distB="0" distL="0" distR="0" simplePos="0" locked="0" layoutInCell="1" allowOverlap="1" relativeHeight="4">
                <wp:simplePos x="0" y="0"/>
                <wp:positionH relativeFrom="column">
                  <wp:posOffset>5125085</wp:posOffset>
                </wp:positionH>
                <wp:positionV relativeFrom="paragraph">
                  <wp:posOffset>-194310</wp:posOffset>
                </wp:positionV>
                <wp:extent cx="608330" cy="340360"/>
                <wp:effectExtent l="0" t="0" r="0" b="0"/>
                <wp:wrapNone/>
                <wp:docPr id="2" name="Image3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3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0" t="0" r="0" b="95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8330" cy="340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rFonts w:eastAsia="Times New Roman" w:cs="Times New Roman" w:ascii="Tahoma" w:hAnsi="Tahoma"/>
              <w:sz w:val="20"/>
              <w:szCs w:val="20"/>
              <w:highlight w:val="yellow"/>
              <w:lang w:eastAsia="en-GB"/>
            </w:rPr>
            <w:t>S</w:t>
          </w:r>
          <w:r>
            <w:rPr>
              <w:rFonts w:eastAsia="Times New Roman" w:cs="Times New Roman" w:ascii="Tahoma" w:hAnsi="Tahoma"/>
              <w:sz w:val="20"/>
              <w:szCs w:val="20"/>
              <w:highlight w:val="yellow"/>
              <w:lang w:eastAsia="en-GB"/>
            </w:rPr>
            <w:t>hort title</w:t>
          </w:r>
        </w:p>
      </w:tc>
    </w:tr>
    <w:tr>
      <w:trPr>
        <w:trHeight w:val="109" w:hRule="atLeast"/>
      </w:trPr>
      <w:tc>
        <w:tcPr>
          <w:tcW w:w="8640" w:type="dxa"/>
          <w:tcBorders/>
          <w:shd w:fill="auto" w:val="clear"/>
        </w:tcPr>
        <w:p>
          <w:pPr>
            <w:pStyle w:val="EFSAShorttitle"/>
            <w:spacing w:lineRule="auto" w:line="240" w:before="0" w:after="0"/>
            <w:rPr>
              <w:rFonts w:ascii="Tahoma" w:hAnsi="Tahoma" w:eastAsia="Times New Roman" w:cs="Times New Roman"/>
              <w:sz w:val="20"/>
              <w:szCs w:val="20"/>
              <w:lang w:eastAsia="en-GB"/>
            </w:rPr>
          </w:pPr>
          <w:r>
            <w:rPr>
              <w:rFonts w:eastAsia="Times New Roman" w:cs="Times New Roman" w:ascii="Tahoma" w:hAnsi="Tahoma"/>
              <w:sz w:val="20"/>
              <w:szCs w:val="20"/>
              <w:lang w:eastAsia="en-GB"/>
            </w:rPr>
            <w:drawing>
              <wp:anchor behindDoc="1" distT="0" distB="0" distL="0" distR="0" simplePos="0" locked="0" layoutInCell="1" allowOverlap="1" relativeHeight="8">
                <wp:simplePos x="0" y="0"/>
                <wp:positionH relativeFrom="margin">
                  <wp:posOffset>0</wp:posOffset>
                </wp:positionH>
                <wp:positionV relativeFrom="paragraph">
                  <wp:posOffset>15875</wp:posOffset>
                </wp:positionV>
                <wp:extent cx="5759450" cy="35560"/>
                <wp:effectExtent l="0" t="0" r="0" b="0"/>
                <wp:wrapNone/>
                <wp:docPr id="3" name="Image4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4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0" cy="355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>
    <w:pPr>
      <w:pStyle w:val="Normal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Table %1: "/>
      <w:lvlJc w:val="left"/>
      <w:pPr>
        <w:tabs>
          <w:tab w:val="num" w:pos="0"/>
        </w:tabs>
        <w:ind w:left="786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i w:val="false"/>
        <w:b/>
        <w:szCs w:val="20"/>
        <w:vanish w:val="false"/>
        <w:rFonts w:cs="Tahoma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">
    <w:lvl w:ilvl="0">
      <w:start w:val="1"/>
      <w:numFmt w:val="decimal"/>
      <w:lvlText w:val="Figure %1: "/>
      <w:lvlJc w:val="left"/>
      <w:pPr>
        <w:tabs>
          <w:tab w:val="num" w:pos="0"/>
        </w:tabs>
        <w:ind w:left="720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i w:val="false"/>
        <w:b/>
        <w:szCs w:val="20"/>
        <w:vanish w:val="false"/>
        <w:rFonts w:cs="Tahoma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embedSystemFonts/>
  <w:defaultTabStop w:val="720"/>
  <w:autoHyphenation w:val="true"/>
  <w:compat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Cambria" w:cs="" w:asciiTheme="minorHAnsi" w:cstheme="minorBidi" w:eastAsiaTheme="minorHAnsi" w:hAnsiTheme="minorHAnsi"/>
        <w:szCs w:val="24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76"/>
  <w:style w:type="paragraph" w:styleId="Normal" w:default="1">
    <w:name w:val="Normal"/>
    <w:qFormat/>
    <w:pPr>
      <w:widowControl/>
      <w:bidi w:val="0"/>
      <w:spacing w:before="0" w:after="200"/>
      <w:jc w:val="left"/>
    </w:pPr>
    <w:rPr>
      <w:rFonts w:ascii="Cambria" w:hAnsi="Cambria" w:eastAsia="Cambria" w:cs="" w:asciiTheme="minorHAnsi" w:cstheme="minorBidi" w:eastAsiaTheme="minorHAnsi" w:hAnsiTheme="minorHAnsi"/>
      <w:color w:val="00000A"/>
      <w:kern w:val="0"/>
      <w:sz w:val="24"/>
      <w:szCs w:val="24"/>
      <w:lang w:val="en-US" w:eastAsia="en-US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0"/>
      <w:outlineLvl w:val="0"/>
    </w:pPr>
    <w:rPr>
      <w:rFonts w:ascii="Calibri" w:hAnsi="Calibri" w:eastAsia="" w:cs="" w:asciiTheme="majorHAnsi" w:cstheme="majorBidi" w:eastAsiaTheme="majorEastAsia" w:hAnsiTheme="majorHAns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200" w:after="0"/>
      <w:outlineLvl w:val="1"/>
    </w:pPr>
    <w:rPr>
      <w:rFonts w:ascii="Calibri" w:hAnsi="Calibri" w:eastAsia="" w:cs="" w:asciiTheme="majorHAnsi" w:cstheme="majorBidi" w:eastAsiaTheme="majorEastAsia" w:hAnsiTheme="majorHAns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200" w:after="0"/>
      <w:outlineLvl w:val="2"/>
    </w:pPr>
    <w:rPr>
      <w:rFonts w:ascii="Calibri" w:hAnsi="Calibri" w:eastAsia="" w:cs="" w:asciiTheme="majorHAnsi" w:cstheme="majorBidi" w:eastAsiaTheme="majorEastAsia" w:hAnsiTheme="majorHAns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200" w:after="0"/>
      <w:outlineLvl w:val="3"/>
    </w:pPr>
    <w:rPr>
      <w:rFonts w:ascii="Calibri" w:hAnsi="Calibri" w:eastAsia="" w:cs="" w:asciiTheme="majorHAnsi" w:cstheme="majorBidi" w:eastAsiaTheme="majorEastAsia" w:hAnsiTheme="majorHAns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pageBreakBefore/>
      <w:spacing w:before="200" w:after="0"/>
      <w:outlineLvl w:val="4"/>
    </w:pPr>
    <w:rPr>
      <w:rFonts w:ascii="Calibri" w:hAnsi="Calibri" w:eastAsia="" w:cs="" w:asciiTheme="majorHAnsi" w:cstheme="majorBidi" w:eastAsiaTheme="majorEastAsia" w:hAnsiTheme="majorHAns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200" w:after="0"/>
      <w:outlineLvl w:val="5"/>
    </w:pPr>
    <w:rPr>
      <w:rFonts w:ascii="Calibri" w:hAnsi="Calibri" w:eastAsia="" w:cs="" w:asciiTheme="majorHAnsi" w:cstheme="majorBidi" w:eastAsiaTheme="majorEastAsia" w:hAnsiTheme="majorHAnsi"/>
      <w:color w:val="4F81BD" w:themeColor="accent1"/>
      <w:sz w:val="24"/>
      <w:szCs w:val="24"/>
    </w:rPr>
  </w:style>
  <w:style w:type="character" w:styleId="DefaultParagraphFont" w:default="1">
    <w:name w:val="Default Paragraph Font"/>
    <w:semiHidden/>
    <w:unhideWhenUsed/>
    <w:qFormat/>
    <w:rPr/>
  </w:style>
  <w:style w:type="character" w:styleId="BodyTextChar" w:customStyle="1">
    <w:name w:val="Body Text Char"/>
    <w:basedOn w:val="DefaultParagraphFont"/>
    <w:link w:val="BodyText"/>
    <w:qFormat/>
    <w:rPr/>
  </w:style>
  <w:style w:type="character" w:styleId="VerbatimChar" w:customStyle="1">
    <w:name w:val="Verbatim Char"/>
    <w:basedOn w:val="BodyTextChar"/>
    <w:qFormat/>
    <w:rPr>
      <w:rFonts w:ascii="Consolas" w:hAnsi="Consolas"/>
      <w:sz w:val="22"/>
    </w:rPr>
  </w:style>
  <w:style w:type="character" w:styleId="FootnoteAnchor">
    <w:name w:val="Footnote Anchor"/>
    <w:basedOn w:val="BodyTextChar"/>
    <w:rPr>
      <w:vertAlign w:val="superscript"/>
    </w:rPr>
  </w:style>
  <w:style w:type="character" w:styleId="InternetLink">
    <w:name w:val="Hyperlink"/>
    <w:basedOn w:val="BodyTextChar"/>
    <w:rPr>
      <w:color w:val="4F81BD" w:themeColor="accent1"/>
    </w:rPr>
  </w:style>
  <w:style w:type="character" w:styleId="KeywordTok" w:customStyle="1">
    <w:name w:val="KeywordTok"/>
    <w:basedOn w:val="VerbatimChar"/>
    <w:qFormat/>
    <w:rPr>
      <w:color w:val="204A87"/>
      <w:shd w:fill="F8F8F8" w:val="clear"/>
    </w:rPr>
  </w:style>
  <w:style w:type="character" w:styleId="DataTypeTok" w:customStyle="1">
    <w:name w:val="DataTypeTok"/>
    <w:basedOn w:val="VerbatimChar"/>
    <w:qFormat/>
    <w:rPr>
      <w:color w:val="204A87"/>
      <w:shd w:fill="F8F8F8" w:val="clear"/>
    </w:rPr>
  </w:style>
  <w:style w:type="character" w:styleId="DecValTok" w:customStyle="1">
    <w:name w:val="DecValTok"/>
    <w:basedOn w:val="VerbatimChar"/>
    <w:qFormat/>
    <w:rPr>
      <w:color w:val="0000CF"/>
      <w:shd w:fill="F8F8F8" w:val="clear"/>
    </w:rPr>
  </w:style>
  <w:style w:type="character" w:styleId="BaseNTok" w:customStyle="1">
    <w:name w:val="BaseNTok"/>
    <w:basedOn w:val="VerbatimChar"/>
    <w:qFormat/>
    <w:rPr>
      <w:color w:val="0000CF"/>
      <w:shd w:fill="F8F8F8" w:val="clear"/>
    </w:rPr>
  </w:style>
  <w:style w:type="character" w:styleId="FloatTok" w:customStyle="1">
    <w:name w:val="FloatTok"/>
    <w:basedOn w:val="VerbatimChar"/>
    <w:qFormat/>
    <w:rPr>
      <w:color w:val="0000CF"/>
      <w:shd w:fill="F8F8F8" w:val="clear"/>
    </w:rPr>
  </w:style>
  <w:style w:type="character" w:styleId="ConstantTok" w:customStyle="1">
    <w:name w:val="ConstantTok"/>
    <w:basedOn w:val="VerbatimChar"/>
    <w:qFormat/>
    <w:rPr>
      <w:color w:val="000000"/>
      <w:shd w:fill="F8F8F8" w:val="clear"/>
    </w:rPr>
  </w:style>
  <w:style w:type="character" w:styleId="CharTok" w:customStyle="1">
    <w:name w:val="CharTok"/>
    <w:basedOn w:val="VerbatimChar"/>
    <w:qFormat/>
    <w:rPr>
      <w:color w:val="4E9A06"/>
      <w:shd w:fill="F8F8F8" w:val="clear"/>
    </w:rPr>
  </w:style>
  <w:style w:type="character" w:styleId="SpecialCharTok" w:customStyle="1">
    <w:name w:val="SpecialCharTok"/>
    <w:basedOn w:val="VerbatimChar"/>
    <w:qFormat/>
    <w:rPr>
      <w:color w:val="000000"/>
      <w:shd w:fill="F8F8F8" w:val="clear"/>
    </w:rPr>
  </w:style>
  <w:style w:type="character" w:styleId="StringTok" w:customStyle="1">
    <w:name w:val="StringTok"/>
    <w:basedOn w:val="VerbatimChar"/>
    <w:qFormat/>
    <w:rPr>
      <w:color w:val="4E9A06"/>
      <w:shd w:fill="F8F8F8" w:val="clear"/>
    </w:rPr>
  </w:style>
  <w:style w:type="character" w:styleId="VerbatimStringTok" w:customStyle="1">
    <w:name w:val="VerbatimStringTok"/>
    <w:basedOn w:val="VerbatimChar"/>
    <w:qFormat/>
    <w:rPr>
      <w:color w:val="4E9A06"/>
      <w:shd w:fill="F8F8F8" w:val="clear"/>
    </w:rPr>
  </w:style>
  <w:style w:type="character" w:styleId="SpecialStringTok" w:customStyle="1">
    <w:name w:val="SpecialStringTok"/>
    <w:basedOn w:val="VerbatimChar"/>
    <w:qFormat/>
    <w:rPr>
      <w:color w:val="4E9A06"/>
      <w:shd w:fill="F8F8F8" w:val="clear"/>
    </w:rPr>
  </w:style>
  <w:style w:type="character" w:styleId="ImportTok" w:customStyle="1">
    <w:name w:val="ImportTok"/>
    <w:basedOn w:val="VerbatimChar"/>
    <w:qFormat/>
    <w:rPr>
      <w:shd w:fill="F8F8F8" w:val="clear"/>
    </w:rPr>
  </w:style>
  <w:style w:type="character" w:styleId="CommentTok" w:customStyle="1">
    <w:name w:val="CommentTok"/>
    <w:basedOn w:val="VerbatimChar"/>
    <w:qFormat/>
    <w:rPr>
      <w:i/>
      <w:color w:val="8F5902"/>
      <w:shd w:fill="F8F8F8" w:val="clear"/>
    </w:rPr>
  </w:style>
  <w:style w:type="character" w:styleId="DocumentationTok" w:customStyle="1">
    <w:name w:val="DocumentationTok"/>
    <w:basedOn w:val="VerbatimChar"/>
    <w:qFormat/>
    <w:rPr>
      <w:i/>
      <w:color w:val="8F5902"/>
      <w:shd w:fill="F8F8F8" w:val="clear"/>
    </w:rPr>
  </w:style>
  <w:style w:type="character" w:styleId="AnnotationTok" w:customStyle="1">
    <w:name w:val="AnnotationTok"/>
    <w:basedOn w:val="VerbatimChar"/>
    <w:qFormat/>
    <w:rPr>
      <w:i/>
      <w:color w:val="8F5902"/>
      <w:shd w:fill="F8F8F8" w:val="clear"/>
    </w:rPr>
  </w:style>
  <w:style w:type="character" w:styleId="CommentVarTok" w:customStyle="1">
    <w:name w:val="CommentVarTok"/>
    <w:basedOn w:val="VerbatimChar"/>
    <w:qFormat/>
    <w:rPr>
      <w:i/>
      <w:color w:val="8F5902"/>
      <w:shd w:fill="F8F8F8" w:val="clear"/>
    </w:rPr>
  </w:style>
  <w:style w:type="character" w:styleId="OtherTok" w:customStyle="1">
    <w:name w:val="OtherTok"/>
    <w:basedOn w:val="VerbatimChar"/>
    <w:qFormat/>
    <w:rPr>
      <w:color w:val="8F5902"/>
      <w:shd w:fill="F8F8F8" w:val="clear"/>
    </w:rPr>
  </w:style>
  <w:style w:type="character" w:styleId="FunctionTok" w:customStyle="1">
    <w:name w:val="FunctionTok"/>
    <w:basedOn w:val="VerbatimChar"/>
    <w:qFormat/>
    <w:rPr>
      <w:color w:val="000000"/>
      <w:shd w:fill="F8F8F8" w:val="clear"/>
    </w:rPr>
  </w:style>
  <w:style w:type="character" w:styleId="VariableTok" w:customStyle="1">
    <w:name w:val="VariableTok"/>
    <w:basedOn w:val="VerbatimChar"/>
    <w:qFormat/>
    <w:rPr>
      <w:color w:val="000000"/>
      <w:shd w:fill="F8F8F8" w:val="clear"/>
    </w:rPr>
  </w:style>
  <w:style w:type="character" w:styleId="ControlFlowTok" w:customStyle="1">
    <w:name w:val="ControlFlowTok"/>
    <w:basedOn w:val="VerbatimChar"/>
    <w:qFormat/>
    <w:rPr>
      <w:color w:val="204A87"/>
      <w:shd w:fill="F8F8F8" w:val="clear"/>
    </w:rPr>
  </w:style>
  <w:style w:type="character" w:styleId="OperatorTok" w:customStyle="1">
    <w:name w:val="OperatorTok"/>
    <w:basedOn w:val="VerbatimChar"/>
    <w:qFormat/>
    <w:rPr>
      <w:color w:val="CE5C00"/>
      <w:shd w:fill="F8F8F8" w:val="clear"/>
    </w:rPr>
  </w:style>
  <w:style w:type="character" w:styleId="BuiltInTok" w:customStyle="1">
    <w:name w:val="BuiltInTok"/>
    <w:basedOn w:val="VerbatimChar"/>
    <w:qFormat/>
    <w:rPr>
      <w:shd w:fill="F8F8F8" w:val="clear"/>
    </w:rPr>
  </w:style>
  <w:style w:type="character" w:styleId="ExtensionTok" w:customStyle="1">
    <w:name w:val="ExtensionTok"/>
    <w:basedOn w:val="VerbatimChar"/>
    <w:qFormat/>
    <w:rPr>
      <w:shd w:fill="F8F8F8" w:val="clear"/>
    </w:rPr>
  </w:style>
  <w:style w:type="character" w:styleId="PreprocessorTok" w:customStyle="1">
    <w:name w:val="PreprocessorTok"/>
    <w:basedOn w:val="VerbatimChar"/>
    <w:qFormat/>
    <w:rPr>
      <w:i/>
      <w:color w:val="8F5902"/>
      <w:shd w:fill="F8F8F8" w:val="clear"/>
    </w:rPr>
  </w:style>
  <w:style w:type="character" w:styleId="AttributeTok" w:customStyle="1">
    <w:name w:val="AttributeTok"/>
    <w:basedOn w:val="VerbatimChar"/>
    <w:qFormat/>
    <w:rPr>
      <w:color w:val="C4A000"/>
      <w:shd w:fill="F8F8F8" w:val="clear"/>
    </w:rPr>
  </w:style>
  <w:style w:type="character" w:styleId="RegionMarkerTok" w:customStyle="1">
    <w:name w:val="RegionMarkerTok"/>
    <w:basedOn w:val="VerbatimChar"/>
    <w:qFormat/>
    <w:rPr>
      <w:shd w:fill="F8F8F8" w:val="clear"/>
    </w:rPr>
  </w:style>
  <w:style w:type="character" w:styleId="InformationTok" w:customStyle="1">
    <w:name w:val="InformationTok"/>
    <w:basedOn w:val="VerbatimChar"/>
    <w:qFormat/>
    <w:rPr>
      <w:i/>
      <w:color w:val="8F5902"/>
      <w:shd w:fill="F8F8F8" w:val="clear"/>
    </w:rPr>
  </w:style>
  <w:style w:type="character" w:styleId="WarningTok" w:customStyle="1">
    <w:name w:val="WarningTok"/>
    <w:basedOn w:val="VerbatimChar"/>
    <w:qFormat/>
    <w:rPr>
      <w:i/>
      <w:color w:val="8F5902"/>
      <w:shd w:fill="F8F8F8" w:val="clear"/>
    </w:rPr>
  </w:style>
  <w:style w:type="character" w:styleId="AlertTok" w:customStyle="1">
    <w:name w:val="AlertTok"/>
    <w:basedOn w:val="VerbatimChar"/>
    <w:qFormat/>
    <w:rPr>
      <w:color w:val="EF2929"/>
      <w:shd w:fill="F8F8F8" w:val="clear"/>
    </w:rPr>
  </w:style>
  <w:style w:type="character" w:styleId="ErrorTok" w:customStyle="1">
    <w:name w:val="ErrorTok"/>
    <w:basedOn w:val="VerbatimChar"/>
    <w:qFormat/>
    <w:rPr>
      <w:color w:val="A40000"/>
      <w:shd w:fill="F8F8F8" w:val="clear"/>
    </w:rPr>
  </w:style>
  <w:style w:type="character" w:styleId="NormalTok" w:customStyle="1">
    <w:name w:val="NormalTok"/>
    <w:basedOn w:val="VerbatimChar"/>
    <w:qFormat/>
    <w:rPr>
      <w:shd w:fill="F8F8F8" w:val="clear"/>
    </w:rPr>
  </w:style>
  <w:style w:type="character" w:styleId="SubtleEmphasis">
    <w:name w:val="Subtle Emphasis"/>
    <w:qFormat/>
    <w:rPr>
      <w:rFonts w:ascii="Verdana" w:hAnsi="Verdana"/>
      <w:iCs/>
      <w:color w:val="000000"/>
      <w:sz w:val="20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link w:val="BodyTextChar"/>
    <w:qFormat/>
    <w:pPr>
      <w:spacing w:before="180" w:after="18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link w:val="BodyTextChar"/>
    <w:qFormat/>
    <w:pPr>
      <w:spacing w:before="0" w:after="120"/>
    </w:pPr>
    <w:rPr>
      <w:i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FirstParagraph" w:customStyle="1">
    <w:name w:val="First Paragraph"/>
    <w:basedOn w:val="TextBody"/>
    <w:qFormat/>
    <w:pPr/>
    <w:rPr/>
  </w:style>
  <w:style w:type="paragraph" w:styleId="Compact" w:customStyle="1">
    <w:name w:val="Compact"/>
    <w:basedOn w:val="TextBody"/>
    <w:qFormat/>
    <w:pPr>
      <w:spacing w:before="36" w:after="36"/>
    </w:pPr>
    <w:rPr/>
  </w:style>
  <w:style w:type="paragraph" w:styleId="Title">
    <w:name w:val="Title"/>
    <w:basedOn w:val="Normal"/>
    <w:qFormat/>
    <w:pPr>
      <w:keepNext w:val="true"/>
      <w:keepLines/>
      <w:spacing w:before="480" w:after="240"/>
      <w:jc w:val="center"/>
    </w:pPr>
    <w:rPr>
      <w:rFonts w:ascii="Calibri" w:hAnsi="Calibri" w:eastAsia="" w:cs="" w:asciiTheme="majorHAnsi" w:cstheme="majorBidi" w:eastAsiaTheme="majorEastAsia" w:hAnsiTheme="majorHAns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qFormat/>
    <w:pPr>
      <w:keepNext w:val="true"/>
      <w:keepLines/>
      <w:spacing w:before="240" w:after="240"/>
      <w:jc w:val="center"/>
    </w:pPr>
    <w:rPr>
      <w:sz w:val="30"/>
      <w:szCs w:val="30"/>
    </w:rPr>
  </w:style>
  <w:style w:type="paragraph" w:styleId="Author" w:customStyle="1">
    <w:name w:val="Author"/>
    <w:qFormat/>
    <w:pPr>
      <w:keepNext w:val="true"/>
      <w:keepLines/>
      <w:widowControl/>
      <w:bidi w:val="0"/>
      <w:spacing w:before="0" w:after="0"/>
      <w:jc w:val="center"/>
    </w:pPr>
    <w:rPr>
      <w:rFonts w:ascii="Cambria" w:hAnsi="Cambria" w:eastAsia="Cambria" w:cs="" w:asciiTheme="minorHAnsi" w:cstheme="minorBidi" w:eastAsiaTheme="minorHAnsi" w:hAnsiTheme="minorHAnsi"/>
      <w:color w:val="00000A"/>
      <w:kern w:val="0"/>
      <w:sz w:val="24"/>
      <w:szCs w:val="24"/>
      <w:lang w:val="en-US" w:eastAsia="en-US" w:bidi="ar-SA"/>
    </w:rPr>
  </w:style>
  <w:style w:type="paragraph" w:styleId="Date">
    <w:name w:val="Date"/>
    <w:qFormat/>
    <w:pPr>
      <w:keepNext w:val="true"/>
      <w:keepLines/>
      <w:widowControl/>
      <w:bidi w:val="0"/>
      <w:spacing w:before="0" w:after="0"/>
      <w:jc w:val="center"/>
    </w:pPr>
    <w:rPr>
      <w:rFonts w:ascii="Cambria" w:hAnsi="Cambria" w:eastAsia="Cambria" w:cs="" w:asciiTheme="minorHAnsi" w:cstheme="minorBidi" w:eastAsiaTheme="minorHAnsi" w:hAnsiTheme="minorHAnsi"/>
      <w:color w:val="00000A"/>
      <w:kern w:val="0"/>
      <w:sz w:val="24"/>
      <w:szCs w:val="24"/>
      <w:lang w:val="en-US" w:eastAsia="en-US" w:bidi="ar-SA"/>
    </w:rPr>
  </w:style>
  <w:style w:type="paragraph" w:styleId="Abstract" w:customStyle="1">
    <w:name w:val="Abstract"/>
    <w:basedOn w:val="Normal"/>
    <w:qFormat/>
    <w:pPr>
      <w:keepNext w:val="true"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  <w:pPr/>
    <w:rPr/>
  </w:style>
  <w:style w:type="paragraph" w:styleId="BlockText">
    <w:name w:val="Block Text"/>
    <w:basedOn w:val="TextBody"/>
    <w:uiPriority w:val="9"/>
    <w:unhideWhenUsed/>
    <w:qFormat/>
    <w:pPr>
      <w:spacing w:before="100" w:after="100"/>
      <w:ind w:hanging="0"/>
    </w:pPr>
    <w:rPr>
      <w:rFonts w:ascii="Calibri" w:hAnsi="Calibri" w:eastAsia="" w:cs="" w:asciiTheme="majorHAnsi" w:cstheme="majorBidi" w:eastAsiaTheme="majorEastAsia" w:hAnsiTheme="majorHAnsi"/>
      <w:bCs/>
      <w:sz w:val="20"/>
      <w:szCs w:val="20"/>
    </w:rPr>
  </w:style>
  <w:style w:type="paragraph" w:styleId="Footnote">
    <w:name w:val="Footnote Text"/>
    <w:basedOn w:val="Normal"/>
    <w:uiPriority w:val="9"/>
    <w:unhideWhenUsed/>
    <w:qFormat/>
    <w:pPr/>
    <w:rPr/>
  </w:style>
  <w:style w:type="paragraph" w:styleId="DefinitionTerm" w:customStyle="1">
    <w:name w:val="Definition Term"/>
    <w:basedOn w:val="Normal"/>
    <w:qFormat/>
    <w:pPr>
      <w:keepNext w:val="true"/>
      <w:keepLines/>
      <w:spacing w:before="0" w:after="0"/>
    </w:pPr>
    <w:rPr>
      <w:b/>
    </w:rPr>
  </w:style>
  <w:style w:type="paragraph" w:styleId="Definition" w:customStyle="1">
    <w:name w:val="Definition"/>
    <w:basedOn w:val="Normal"/>
    <w:qFormat/>
    <w:pPr/>
    <w:rPr/>
  </w:style>
  <w:style w:type="paragraph" w:styleId="TableCaption" w:customStyle="1">
    <w:name w:val="Table Caption"/>
    <w:basedOn w:val="Caption"/>
    <w:qFormat/>
    <w:pPr>
      <w:keepNext w:val="true"/>
    </w:pPr>
    <w:rPr/>
  </w:style>
  <w:style w:type="paragraph" w:styleId="ImageCaption" w:customStyle="1">
    <w:name w:val="Image Caption"/>
    <w:basedOn w:val="Caption"/>
    <w:qFormat/>
    <w:pPr/>
    <w:rPr/>
  </w:style>
  <w:style w:type="paragraph" w:styleId="Figure" w:customStyle="1">
    <w:name w:val="Figure"/>
    <w:basedOn w:val="Normal"/>
    <w:qFormat/>
    <w:pPr/>
    <w:rPr/>
  </w:style>
  <w:style w:type="paragraph" w:styleId="FigurewithCaption" w:customStyle="1">
    <w:name w:val="Figure with Caption"/>
    <w:basedOn w:val="Figure"/>
    <w:qFormat/>
    <w:pPr>
      <w:keepNext w:val="true"/>
    </w:pPr>
    <w:rPr/>
  </w:style>
  <w:style w:type="paragraph" w:styleId="TOCHeading">
    <w:name w:val="TOC Heading"/>
    <w:basedOn w:val="Heading1"/>
    <w:uiPriority w:val="39"/>
    <w:unhideWhenUsed/>
    <w:qFormat/>
    <w:pPr>
      <w:spacing w:lineRule="auto" w:line="259" w:before="240" w:after="0"/>
    </w:pPr>
    <w:rPr>
      <w:rFonts w:ascii="Calibri" w:hAnsi="Calibri" w:eastAsia="" w:cs="" w:asciiTheme="majorHAnsi" w:cstheme="majorBidi" w:eastAsiaTheme="majorEastAsia" w:hAnsiTheme="majorHAnsi"/>
      <w:b w:val="false"/>
      <w:bCs w:val="false"/>
      <w:color w:val="365F91" w:themeColor="accent1" w:themeShade="bf"/>
    </w:rPr>
  </w:style>
  <w:style w:type="paragraph" w:styleId="SourceCode" w:customStyle="1">
    <w:name w:val="Source Code"/>
    <w:basedOn w:val="Normal"/>
    <w:link w:val="VerbatimChar"/>
    <w:qFormat/>
    <w:pPr>
      <w:shd w:val="clear" w:fill="F8F8F8"/>
    </w:pPr>
    <w:rPr/>
  </w:style>
  <w:style w:type="paragraph" w:styleId="EFSABodytext">
    <w:name w:val="EFSA_Body text"/>
    <w:basedOn w:val="Normal"/>
    <w:qFormat/>
    <w:pPr>
      <w:spacing w:lineRule="auto" w:line="240" w:before="0" w:after="120"/>
      <w:jc w:val="both"/>
    </w:pPr>
    <w:rPr>
      <w:rFonts w:ascii="Tahoma" w:hAnsi="Tahoma"/>
      <w:sz w:val="20"/>
      <w:szCs w:val="20"/>
    </w:rPr>
  </w:style>
  <w:style w:type="paragraph" w:styleId="EFSAOutputtitle">
    <w:name w:val="EFSA_Output title"/>
    <w:basedOn w:val="Normal"/>
    <w:qFormat/>
    <w:pPr>
      <w:spacing w:lineRule="auto" w:line="240" w:before="360" w:after="240"/>
      <w:jc w:val="center"/>
    </w:pPr>
    <w:rPr>
      <w:rFonts w:ascii="Tahoma" w:hAnsi="Tahoma"/>
      <w:b/>
      <w:sz w:val="32"/>
      <w:szCs w:val="32"/>
    </w:rPr>
  </w:style>
  <w:style w:type="paragraph" w:styleId="EFSAOutputcategory">
    <w:name w:val="EFSA_Output category"/>
    <w:qFormat/>
    <w:pPr>
      <w:widowControl/>
      <w:bidi w:val="0"/>
      <w:spacing w:lineRule="auto" w:line="240" w:before="240" w:after="240"/>
      <w:jc w:val="left"/>
    </w:pPr>
    <w:rPr>
      <w:rFonts w:ascii="Calibri" w:hAnsi="Calibri" w:eastAsia="" w:cs="" w:cstheme="majorBidi" w:eastAsiaTheme="majorEastAsia"/>
      <w:b/>
      <w:iCs/>
      <w:caps/>
      <w:color w:val="171796"/>
      <w:kern w:val="0"/>
      <w:sz w:val="32"/>
      <w:szCs w:val="32"/>
      <w:lang w:val="en-US" w:eastAsia="en-US" w:bidi="ar-SA"/>
    </w:rPr>
  </w:style>
  <w:style w:type="paragraph" w:styleId="EFSADates">
    <w:name w:val="EFSA_Dates"/>
    <w:qFormat/>
    <w:pPr>
      <w:widowControl/>
      <w:bidi w:val="0"/>
      <w:spacing w:lineRule="auto" w:line="240" w:before="120" w:after="0"/>
      <w:jc w:val="left"/>
    </w:pPr>
    <w:rPr>
      <w:rFonts w:ascii="Calibri" w:hAnsi="Calibri" w:eastAsia="Cambria" w:cs="" w:cstheme="minorBidi" w:eastAsiaTheme="minorHAnsi"/>
      <w:color w:val="00000A"/>
      <w:kern w:val="0"/>
      <w:sz w:val="18"/>
      <w:szCs w:val="24"/>
      <w:lang w:val="en-US" w:eastAsia="en-US" w:bidi="ar-SA"/>
    </w:rPr>
  </w:style>
  <w:style w:type="paragraph" w:styleId="EFSAFooter">
    <w:name w:val="EFSA_Footer"/>
    <w:basedOn w:val="Normal"/>
    <w:qFormat/>
    <w:pPr>
      <w:tabs>
        <w:tab w:val="clear" w:pos="720"/>
        <w:tab w:val="right" w:pos="10206" w:leader="none"/>
      </w:tabs>
      <w:spacing w:lineRule="auto" w:line="240" w:before="0" w:after="0"/>
    </w:pPr>
    <w:rPr>
      <w:sz w:val="16"/>
      <w:szCs w:val="16"/>
    </w:rPr>
  </w:style>
  <w:style w:type="paragraph" w:styleId="EFSAAuthor">
    <w:name w:val="EFSA_Author"/>
    <w:qFormat/>
    <w:pPr>
      <w:widowControl/>
      <w:bidi w:val="0"/>
      <w:spacing w:lineRule="auto" w:line="240" w:before="240" w:after="120"/>
      <w:jc w:val="center"/>
    </w:pPr>
    <w:rPr>
      <w:rFonts w:ascii="Tahoma" w:hAnsi="Tahoma" w:eastAsia="Cambria" w:cs="" w:cstheme="minorBidi" w:eastAsiaTheme="minorHAnsi"/>
      <w:b/>
      <w:color w:val="00000A"/>
      <w:kern w:val="0"/>
      <w:sz w:val="24"/>
      <w:szCs w:val="24"/>
      <w:lang w:val="en-US" w:eastAsia="en-US" w:bidi="ar-SA"/>
    </w:rPr>
  </w:style>
  <w:style w:type="paragraph" w:styleId="EFSAHeading1nonumber">
    <w:name w:val="EFSA_Heading 1 (no number)"/>
    <w:qFormat/>
    <w:pPr>
      <w:keepNext w:val="true"/>
      <w:widowControl/>
      <w:bidi w:val="0"/>
      <w:spacing w:lineRule="auto" w:line="240" w:before="240" w:after="120"/>
      <w:jc w:val="left"/>
      <w:outlineLvl w:val="0"/>
    </w:pPr>
    <w:rPr>
      <w:rFonts w:ascii="Tahoma" w:hAnsi="Tahoma" w:eastAsia="Cambria" w:cs="" w:cstheme="minorBidi" w:eastAsiaTheme="minorHAnsi"/>
      <w:b/>
      <w:color w:val="00000A"/>
      <w:kern w:val="0"/>
      <w:sz w:val="24"/>
      <w:szCs w:val="24"/>
      <w:lang w:val="en-US" w:eastAsia="en-US" w:bidi="ar-SA"/>
    </w:rPr>
  </w:style>
  <w:style w:type="paragraph" w:styleId="EFSATablefootnote">
    <w:name w:val="EFSA_Table footnote"/>
    <w:qFormat/>
    <w:pPr>
      <w:widowControl/>
      <w:tabs>
        <w:tab w:val="clear" w:pos="720"/>
        <w:tab w:val="left" w:pos="426" w:leader="none"/>
      </w:tabs>
      <w:bidi w:val="0"/>
      <w:spacing w:before="0" w:after="0"/>
      <w:ind w:left="357" w:hanging="357"/>
      <w:contextualSpacing/>
      <w:jc w:val="left"/>
    </w:pPr>
    <w:rPr>
      <w:rFonts w:ascii="Tahoma" w:hAnsi="Tahoma" w:eastAsia="Cambria" w:cs="" w:cstheme="minorBidi" w:eastAsiaTheme="minorHAnsi"/>
      <w:color w:val="00000A"/>
      <w:kern w:val="0"/>
      <w:sz w:val="16"/>
      <w:szCs w:val="20"/>
      <w:lang w:val="en-US" w:eastAsia="en-US" w:bidi="ar-SA"/>
    </w:rPr>
  </w:style>
  <w:style w:type="paragraph" w:styleId="EFSATabletitle">
    <w:name w:val="EFSA_Table title"/>
    <w:qFormat/>
    <w:pPr>
      <w:widowControl/>
      <w:tabs>
        <w:tab w:val="clear" w:pos="720"/>
        <w:tab w:val="left" w:pos="1080" w:leader="none"/>
      </w:tabs>
      <w:bidi w:val="0"/>
      <w:spacing w:before="240" w:after="240"/>
      <w:jc w:val="left"/>
    </w:pPr>
    <w:rPr>
      <w:rFonts w:ascii="Tahoma" w:hAnsi="Tahoma" w:eastAsia="Cambria" w:cs="" w:cstheme="minorBidi" w:eastAsiaTheme="minorHAnsi"/>
      <w:color w:val="00000A"/>
      <w:kern w:val="0"/>
      <w:sz w:val="20"/>
      <w:szCs w:val="20"/>
      <w:lang w:val="en-US" w:eastAsia="en-US" w:bidi="ar-SA"/>
    </w:rPr>
  </w:style>
  <w:style w:type="paragraph" w:styleId="EFSATabledata">
    <w:name w:val="EFSA_Table data"/>
    <w:basedOn w:val="EFSABodytext"/>
    <w:qFormat/>
    <w:pPr>
      <w:spacing w:before="0" w:after="0"/>
      <w:jc w:val="left"/>
    </w:pPr>
    <w:rPr>
      <w:sz w:val="18"/>
    </w:rPr>
  </w:style>
  <w:style w:type="paragraph" w:styleId="EFSATablefirstcolumn">
    <w:name w:val="EFSA_Table first column"/>
    <w:basedOn w:val="EFSATabledata"/>
    <w:qFormat/>
    <w:pPr/>
    <w:rPr>
      <w:b/>
    </w:rPr>
  </w:style>
  <w:style w:type="paragraph" w:styleId="EFSATableheadingrow">
    <w:name w:val="EFSA_Table heading row"/>
    <w:basedOn w:val="EFSATabledata"/>
    <w:qFormat/>
    <w:pPr/>
    <w:rPr>
      <w:b/>
    </w:rPr>
  </w:style>
  <w:style w:type="paragraph" w:styleId="EFSATablelegend">
    <w:name w:val="EFSA_Table legend"/>
    <w:basedOn w:val="EFSATablefootnote"/>
    <w:qFormat/>
    <w:pPr>
      <w:spacing w:before="0" w:after="0"/>
      <w:ind w:left="0" w:hanging="0"/>
      <w:contextualSpacing/>
    </w:pPr>
    <w:rPr/>
  </w:style>
  <w:style w:type="paragraph" w:styleId="EFSAHeading2">
    <w:name w:val="EFSA_Heading 2"/>
    <w:qFormat/>
    <w:pPr>
      <w:keepNext w:val="true"/>
      <w:widowControl/>
      <w:bidi w:val="0"/>
      <w:spacing w:lineRule="auto" w:line="240" w:before="240" w:after="120"/>
      <w:jc w:val="left"/>
      <w:outlineLvl w:val="1"/>
    </w:pPr>
    <w:rPr>
      <w:rFonts w:ascii="Tahoma" w:hAnsi="Tahoma" w:eastAsia="" w:cs="" w:cstheme="majorBidi" w:eastAsiaTheme="majorEastAsia"/>
      <w:b/>
      <w:bCs/>
      <w:color w:val="7F7F7F" w:themeColor="text1" w:themeTint="80"/>
      <w:kern w:val="0"/>
      <w:sz w:val="24"/>
      <w:szCs w:val="28"/>
      <w:lang w:val="en-US" w:eastAsia="en-US" w:bidi="ar-SA"/>
    </w:rPr>
  </w:style>
  <w:style w:type="paragraph" w:styleId="EFSAFiguretitle">
    <w:name w:val="EFSA_Figure title"/>
    <w:qFormat/>
    <w:pPr>
      <w:widowControl/>
      <w:tabs>
        <w:tab w:val="clear" w:pos="720"/>
        <w:tab w:val="left" w:pos="1080" w:leader="none"/>
      </w:tabs>
      <w:bidi w:val="0"/>
      <w:spacing w:lineRule="auto" w:line="240" w:before="240" w:after="240"/>
      <w:jc w:val="both"/>
    </w:pPr>
    <w:rPr>
      <w:rFonts w:ascii="Tahoma" w:hAnsi="Tahoma" w:eastAsia="Times New Roman" w:cs="Times New Roman"/>
      <w:color w:val="00000A"/>
      <w:kern w:val="0"/>
      <w:sz w:val="20"/>
      <w:szCs w:val="20"/>
      <w:lang w:val="en-US" w:eastAsia="en-US" w:bidi="ar-SA"/>
    </w:rPr>
  </w:style>
  <w:style w:type="paragraph" w:styleId="EFSAShorttitle">
    <w:name w:val="EFSA_Short title"/>
    <w:qFormat/>
    <w:pPr>
      <w:widowControl/>
      <w:bidi w:val="0"/>
      <w:spacing w:lineRule="auto" w:line="240" w:before="0" w:after="0"/>
      <w:jc w:val="left"/>
    </w:pPr>
    <w:rPr>
      <w:rFonts w:ascii="Calibri" w:hAnsi="Calibri" w:eastAsia="" w:cs="" w:cstheme="majorBidi" w:eastAsiaTheme="majorEastAsia"/>
      <w:b/>
      <w:iCs/>
      <w:color w:val="171796"/>
      <w:kern w:val="0"/>
      <w:sz w:val="18"/>
      <w:szCs w:val="24"/>
      <w:lang w:val="en-US" w:eastAsia="en-US" w:bidi="ar-SA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suppressLineNumbers/>
      <w:tabs>
        <w:tab w:val="clear" w:pos="720"/>
        <w:tab w:val="center" w:pos="4513" w:leader="none"/>
        <w:tab w:val="right" w:pos="9026" w:leader="none"/>
      </w:tabs>
      <w:suppressAutoHyphens w:val="true"/>
      <w:spacing w:lineRule="auto" w:line="240" w:before="0" w:after="120"/>
    </w:pPr>
    <w:rPr>
      <w:rFonts w:ascii="Tahoma" w:hAnsi="Tahoma" w:eastAsia="Times New Roman" w:cs="Times New Roman"/>
      <w:sz w:val="20"/>
      <w:szCs w:val="20"/>
      <w:lang w:eastAsia="en-GB"/>
    </w:rPr>
  </w:style>
  <w:style w:type="paragraph" w:styleId="Footer">
    <w:name w:val="Footer"/>
    <w:basedOn w:val="Normal"/>
    <w:pPr>
      <w:tabs>
        <w:tab w:val="clear" w:pos="720"/>
        <w:tab w:val="center" w:pos="4513" w:leader="none"/>
        <w:tab w:val="right" w:pos="9026" w:leader="none"/>
      </w:tabs>
      <w:spacing w:lineRule="auto" w:line="240" w:before="0" w:after="0"/>
    </w:pPr>
    <w:rPr/>
  </w:style>
  <w:style w:type="paragraph" w:styleId="EFSAFigurelegend">
    <w:name w:val="EFSA_Figure legend"/>
    <w:basedOn w:val="EFSATablelegend"/>
    <w:qFormat/>
    <w:pPr/>
    <w:rPr>
      <w:rFonts w:cs="Arial"/>
      <w:szCs w:val="18"/>
    </w:rPr>
  </w:style>
  <w:style w:type="paragraph" w:styleId="TableContents">
    <w:name w:val="Table Contents"/>
    <w:basedOn w:val="Normal"/>
    <w:qFormat/>
    <w:pPr/>
    <w:rPr/>
  </w:style>
  <w:style w:type="paragraph" w:styleId="TableHeading">
    <w:name w:val="Table Heading"/>
    <w:basedOn w:val="TableContents"/>
    <w:qFormat/>
    <w:pPr/>
    <w:rPr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rivm.nl/en/Documents_and_publications/Scientific/Models/PROAST" TargetMode="External"/><Relationship Id="rId3" Type="http://schemas.openxmlformats.org/officeDocument/2006/relationships/image" Target="media/image1.png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jpe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Application>LibreOffice/6.4.7.2$Linux_X86_64 LibreOffice_project/40$Build-2</Application>
  <Pages>3</Pages>
  <Words>224</Words>
  <Characters>1326</Characters>
  <CharactersWithSpaces>1502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European Food Safety Authority</dc:creator>
  <dc:description/>
  <dc:language>en-US</dc:language>
  <cp:lastModifiedBy/>
  <dcterms:modified xsi:type="dcterms:W3CDTF">2023-02-13T14:47:58Z</dcterms:modified>
  <cp:revision>7</cp:revision>
  <dc:subject/>
  <dc:title>Benchmark Dose Modeling: Report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