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9B19" w14:textId="3692B751" w:rsidR="00113D69" w:rsidRDefault="00113D69" w:rsidP="00113D69">
      <w:pPr>
        <w:jc w:val="center"/>
      </w:pPr>
      <w:r>
        <w:rPr>
          <w:noProof/>
        </w:rPr>
        <w:drawing>
          <wp:inline distT="0" distB="0" distL="0" distR="0" wp14:anchorId="0985D7AE" wp14:editId="6EAFE7D4">
            <wp:extent cx="3436620" cy="2498414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235" cy="250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F7280" w14:textId="77777777" w:rsidR="00113D69" w:rsidRDefault="00113D69" w:rsidP="00113D69">
      <w:pPr>
        <w:jc w:val="center"/>
      </w:pPr>
    </w:p>
    <w:p w14:paraId="02EBC03A" w14:textId="5B285B56" w:rsidR="00113D69" w:rsidRDefault="00113D69" w:rsidP="00113D69">
      <w:pPr>
        <w:jc w:val="center"/>
      </w:pPr>
      <w:r>
        <w:rPr>
          <w:noProof/>
        </w:rPr>
        <w:drawing>
          <wp:inline distT="0" distB="0" distL="0" distR="0" wp14:anchorId="441EC206" wp14:editId="6C4EE448">
            <wp:extent cx="3458885" cy="251460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176" cy="251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4CCFB" w14:textId="77777777" w:rsidR="00113D69" w:rsidRDefault="00113D69" w:rsidP="00113D69">
      <w:pPr>
        <w:jc w:val="center"/>
      </w:pPr>
    </w:p>
    <w:p w14:paraId="527F0847" w14:textId="76DFFC61" w:rsidR="00290CA5" w:rsidRDefault="00113D69" w:rsidP="00113D69">
      <w:pPr>
        <w:jc w:val="center"/>
      </w:pPr>
      <w:r>
        <w:rPr>
          <w:noProof/>
        </w:rPr>
        <w:drawing>
          <wp:inline distT="0" distB="0" distL="0" distR="0" wp14:anchorId="5AA56F70" wp14:editId="02C765A2">
            <wp:extent cx="3437921" cy="249936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859" cy="2502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1FA52" w14:textId="2FF74662" w:rsidR="00113D69" w:rsidRPr="0010347D" w:rsidRDefault="00113D69" w:rsidP="00113D69">
      <w:pPr>
        <w:rPr>
          <w:rFonts w:ascii="Palatino Linotype" w:hAnsi="Palatino Linotype"/>
        </w:rPr>
      </w:pPr>
      <w:r w:rsidRPr="0010347D">
        <w:rPr>
          <w:rFonts w:ascii="Palatino Linotype" w:hAnsi="Palatino Linotype" w:cs="Arial"/>
          <w:b/>
          <w:bCs/>
          <w:sz w:val="20"/>
        </w:rPr>
        <w:t>Supplementary Figure 2</w:t>
      </w:r>
      <w:r w:rsidR="001423EF" w:rsidRPr="0010347D">
        <w:rPr>
          <w:rFonts w:ascii="Palatino Linotype" w:hAnsi="Palatino Linotype" w:cs="Arial"/>
          <w:sz w:val="20"/>
        </w:rPr>
        <w:t>.</w:t>
      </w:r>
      <w:r w:rsidRPr="0010347D">
        <w:rPr>
          <w:rFonts w:ascii="Palatino Linotype" w:hAnsi="Palatino Linotype" w:cs="Arial"/>
          <w:sz w:val="20"/>
        </w:rPr>
        <w:t xml:space="preserve"> Boxplots </w:t>
      </w:r>
      <w:r w:rsidRPr="0010347D">
        <w:rPr>
          <w:rFonts w:ascii="Palatino Linotype" w:hAnsi="Palatino Linotype" w:cs="Arial"/>
          <w:sz w:val="20"/>
          <w:shd w:val="clear" w:color="auto" w:fill="FFFFFF"/>
        </w:rPr>
        <w:t xml:space="preserve">for the </w:t>
      </w:r>
      <w:r w:rsidRPr="0010347D">
        <w:rPr>
          <w:rFonts w:ascii="Palatino Linotype" w:hAnsi="Palatino Linotype" w:cs="Arial"/>
          <w:sz w:val="20"/>
        </w:rPr>
        <w:t>identification of significant outliers: (</w:t>
      </w:r>
      <w:r w:rsidRPr="0010347D">
        <w:rPr>
          <w:rFonts w:ascii="Palatino Linotype" w:hAnsi="Palatino Linotype" w:cs="Arial"/>
          <w:b/>
          <w:bCs/>
          <w:sz w:val="20"/>
        </w:rPr>
        <w:t>a</w:t>
      </w:r>
      <w:r w:rsidRPr="0010347D">
        <w:rPr>
          <w:rFonts w:ascii="Palatino Linotype" w:hAnsi="Palatino Linotype" w:cs="Arial"/>
          <w:sz w:val="20"/>
        </w:rPr>
        <w:t>) Opening versus closure data; (</w:t>
      </w:r>
      <w:r w:rsidRPr="0010347D">
        <w:rPr>
          <w:rFonts w:ascii="Palatino Linotype" w:hAnsi="Palatino Linotype" w:cs="Arial"/>
          <w:b/>
          <w:bCs/>
          <w:sz w:val="20"/>
        </w:rPr>
        <w:t>b</w:t>
      </w:r>
      <w:r w:rsidRPr="0010347D">
        <w:rPr>
          <w:rFonts w:ascii="Palatino Linotype" w:hAnsi="Palatino Linotype" w:cs="Arial"/>
          <w:sz w:val="20"/>
        </w:rPr>
        <w:t>) Unilateral agenesis; (</w:t>
      </w:r>
      <w:r w:rsidRPr="0010347D">
        <w:rPr>
          <w:rFonts w:ascii="Palatino Linotype" w:hAnsi="Palatino Linotype" w:cs="Arial"/>
          <w:b/>
          <w:bCs/>
          <w:sz w:val="20"/>
        </w:rPr>
        <w:t>c</w:t>
      </w:r>
      <w:r w:rsidRPr="0010347D">
        <w:rPr>
          <w:rFonts w:ascii="Palatino Linotype" w:hAnsi="Palatino Linotype" w:cs="Arial"/>
          <w:sz w:val="20"/>
        </w:rPr>
        <w:t>) Bilateral agenesis.</w:t>
      </w:r>
    </w:p>
    <w:sectPr w:rsidR="00113D69" w:rsidRPr="0010347D" w:rsidSect="004D40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69"/>
    <w:rsid w:val="00071E08"/>
    <w:rsid w:val="0010347D"/>
    <w:rsid w:val="00113D69"/>
    <w:rsid w:val="001423EF"/>
    <w:rsid w:val="00290CA5"/>
    <w:rsid w:val="004D4074"/>
    <w:rsid w:val="00522B79"/>
    <w:rsid w:val="00E1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99F0C"/>
  <w15:chartTrackingRefBased/>
  <w15:docId w15:val="{5C433978-F04D-4CB2-9365-C186D84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calheiros-lobo</dc:creator>
  <cp:keywords/>
  <dc:description/>
  <cp:lastModifiedBy>maria joao calheiros-lobo</cp:lastModifiedBy>
  <cp:revision>3</cp:revision>
  <dcterms:created xsi:type="dcterms:W3CDTF">2023-02-10T12:40:00Z</dcterms:created>
  <dcterms:modified xsi:type="dcterms:W3CDTF">2023-02-10T16:52:00Z</dcterms:modified>
</cp:coreProperties>
</file>