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5939DA" w14:textId="77777777" w:rsidR="008B0C1E" w:rsidRPr="00300F85" w:rsidRDefault="008B0C1E">
      <w:pPr>
        <w:rPr>
          <w:lang w:val="en-GB"/>
        </w:rPr>
      </w:pPr>
      <w:bookmarkStart w:id="0" w:name="_Hlk49333331"/>
      <w:bookmarkEnd w:id="0"/>
    </w:p>
    <w:p w14:paraId="6B0D2CC5" w14:textId="77777777" w:rsidR="0012422E" w:rsidRPr="00300F85" w:rsidRDefault="0012422E">
      <w:pPr>
        <w:rPr>
          <w:lang w:val="en-GB"/>
        </w:rPr>
      </w:pPr>
    </w:p>
    <w:p w14:paraId="737B73D4" w14:textId="77777777" w:rsidR="0012422E" w:rsidRPr="00300F85" w:rsidRDefault="0012422E">
      <w:pPr>
        <w:rPr>
          <w:lang w:val="en-GB"/>
        </w:rPr>
      </w:pPr>
    </w:p>
    <w:p w14:paraId="62178C5E" w14:textId="77777777" w:rsidR="0012422E" w:rsidRPr="00300F85" w:rsidRDefault="0012422E">
      <w:pPr>
        <w:rPr>
          <w:lang w:val="en-GB"/>
        </w:rPr>
      </w:pPr>
    </w:p>
    <w:p w14:paraId="3C70D1D5" w14:textId="77777777" w:rsidR="0012422E" w:rsidRPr="00300F85" w:rsidRDefault="0012422E">
      <w:pPr>
        <w:rPr>
          <w:lang w:val="en-GB"/>
        </w:rPr>
      </w:pPr>
    </w:p>
    <w:p w14:paraId="471D849E" w14:textId="0AF667FB" w:rsidR="0064453A" w:rsidRDefault="003252D8" w:rsidP="00AB080F">
      <w:pPr>
        <w:ind w:right="851"/>
        <w:jc w:val="center"/>
        <w:rPr>
          <w:rFonts w:asciiTheme="majorHAnsi" w:hAnsiTheme="majorHAnsi" w:cstheme="majorHAnsi"/>
          <w:b/>
          <w:color w:val="0D5B80"/>
          <w:sz w:val="48"/>
          <w:szCs w:val="48"/>
          <w:lang w:val="en-GB"/>
        </w:rPr>
      </w:pPr>
      <w:r>
        <w:rPr>
          <w:rFonts w:asciiTheme="majorHAnsi" w:hAnsiTheme="majorHAnsi" w:cstheme="majorHAnsi"/>
          <w:b/>
          <w:color w:val="0D5B80"/>
          <w:sz w:val="48"/>
          <w:szCs w:val="48"/>
          <w:lang w:val="en-GB"/>
        </w:rPr>
        <w:t xml:space="preserve">Case study </w:t>
      </w:r>
      <w:bookmarkStart w:id="1" w:name="_GoBack"/>
      <w:bookmarkEnd w:id="1"/>
      <w:r>
        <w:rPr>
          <w:rFonts w:asciiTheme="majorHAnsi" w:hAnsiTheme="majorHAnsi" w:cstheme="majorHAnsi"/>
          <w:b/>
          <w:color w:val="0D5B80"/>
          <w:sz w:val="48"/>
          <w:szCs w:val="48"/>
          <w:lang w:val="en-GB"/>
        </w:rPr>
        <w:t xml:space="preserve">9 </w:t>
      </w:r>
      <w:r w:rsidR="0064453A">
        <w:rPr>
          <w:rFonts w:asciiTheme="majorHAnsi" w:hAnsiTheme="majorHAnsi" w:cstheme="majorHAnsi"/>
          <w:b/>
          <w:color w:val="0D5B80"/>
          <w:sz w:val="48"/>
          <w:szCs w:val="48"/>
          <w:lang w:val="en-GB"/>
        </w:rPr>
        <w:t>:</w:t>
      </w:r>
    </w:p>
    <w:p w14:paraId="5E9D9329" w14:textId="7F8A7CED" w:rsidR="0012422E" w:rsidRDefault="0064453A" w:rsidP="00AB080F">
      <w:pPr>
        <w:ind w:right="851"/>
        <w:jc w:val="center"/>
        <w:rPr>
          <w:rFonts w:asciiTheme="majorHAnsi" w:hAnsiTheme="majorHAnsi" w:cstheme="majorHAnsi"/>
          <w:b/>
          <w:color w:val="0D5B80"/>
          <w:sz w:val="48"/>
          <w:szCs w:val="48"/>
          <w:lang w:val="en-GB"/>
        </w:rPr>
      </w:pPr>
      <w:r>
        <w:rPr>
          <w:rFonts w:asciiTheme="majorHAnsi" w:hAnsiTheme="majorHAnsi" w:cstheme="majorHAnsi"/>
          <w:b/>
          <w:color w:val="0D5B80"/>
          <w:sz w:val="48"/>
          <w:szCs w:val="48"/>
          <w:lang w:val="en-GB"/>
        </w:rPr>
        <w:t xml:space="preserve">Lessons learned </w:t>
      </w:r>
    </w:p>
    <w:p w14:paraId="7EE77C97" w14:textId="6D42124F" w:rsidR="004A4615" w:rsidRDefault="004A4615" w:rsidP="00AB080F">
      <w:pPr>
        <w:ind w:right="851"/>
        <w:jc w:val="center"/>
        <w:rPr>
          <w:rFonts w:asciiTheme="majorHAnsi" w:hAnsiTheme="majorHAnsi" w:cstheme="majorHAnsi"/>
          <w:b/>
          <w:color w:val="0D5B80"/>
          <w:sz w:val="32"/>
          <w:szCs w:val="32"/>
        </w:rPr>
      </w:pPr>
      <w:r w:rsidRPr="004A4615">
        <w:rPr>
          <w:rFonts w:asciiTheme="majorHAnsi" w:hAnsiTheme="majorHAnsi" w:cstheme="majorHAnsi"/>
          <w:b/>
          <w:color w:val="0D5B80"/>
          <w:sz w:val="32"/>
          <w:szCs w:val="32"/>
        </w:rPr>
        <w:t>Sensibilities and vulnerabilities of small and medium enterprises in the Upper Rhine Region</w:t>
      </w:r>
    </w:p>
    <w:p w14:paraId="1AC54DDF" w14:textId="120CCF7A" w:rsidR="004A4615" w:rsidRDefault="004A4615" w:rsidP="00AB080F">
      <w:pPr>
        <w:ind w:right="851"/>
        <w:jc w:val="center"/>
        <w:rPr>
          <w:rFonts w:asciiTheme="majorHAnsi" w:hAnsiTheme="majorHAnsi" w:cstheme="majorHAnsi"/>
          <w:b/>
          <w:color w:val="0D5B80"/>
          <w:sz w:val="32"/>
          <w:szCs w:val="32"/>
        </w:rPr>
      </w:pPr>
    </w:p>
    <w:p w14:paraId="10802788" w14:textId="58C71D45" w:rsidR="004A4615" w:rsidRPr="004A4615" w:rsidRDefault="004A4615" w:rsidP="00AB080F">
      <w:pPr>
        <w:ind w:right="851"/>
        <w:jc w:val="center"/>
        <w:rPr>
          <w:rFonts w:asciiTheme="majorHAnsi" w:hAnsiTheme="majorHAnsi" w:cstheme="majorHAnsi"/>
          <w:b/>
          <w:color w:val="0D5B80"/>
          <w:sz w:val="32"/>
          <w:szCs w:val="32"/>
          <w:lang w:val="en-GB"/>
        </w:rPr>
      </w:pPr>
      <w:r>
        <w:rPr>
          <w:rFonts w:asciiTheme="majorHAnsi" w:hAnsiTheme="majorHAnsi" w:cstheme="majorHAnsi"/>
          <w:b/>
          <w:color w:val="0D5B80"/>
          <w:sz w:val="32"/>
          <w:szCs w:val="32"/>
        </w:rPr>
        <w:t>Impacts and adaptation of the Rhine transport system</w:t>
      </w:r>
    </w:p>
    <w:p w14:paraId="048F475B" w14:textId="77777777" w:rsidR="0012422E" w:rsidRPr="00576F29" w:rsidRDefault="0012422E" w:rsidP="00F02853">
      <w:pPr>
        <w:ind w:right="851"/>
        <w:jc w:val="center"/>
        <w:rPr>
          <w:rFonts w:asciiTheme="majorHAnsi" w:hAnsiTheme="majorHAnsi" w:cstheme="majorHAnsi"/>
          <w:b/>
          <w:sz w:val="48"/>
          <w:szCs w:val="48"/>
          <w:lang w:val="en-GB"/>
        </w:rPr>
      </w:pPr>
    </w:p>
    <w:p w14:paraId="306EE14E" w14:textId="77777777" w:rsidR="0012422E" w:rsidRPr="00576F29" w:rsidRDefault="0012422E" w:rsidP="00AB080F">
      <w:pPr>
        <w:ind w:right="851"/>
        <w:jc w:val="center"/>
        <w:rPr>
          <w:rFonts w:asciiTheme="majorHAnsi" w:hAnsiTheme="majorHAnsi" w:cstheme="majorHAnsi"/>
          <w:b/>
          <w:sz w:val="48"/>
          <w:szCs w:val="48"/>
          <w:lang w:val="en-GB"/>
        </w:rPr>
      </w:pPr>
    </w:p>
    <w:p w14:paraId="04837D01" w14:textId="77777777" w:rsidR="00AB080F" w:rsidRPr="00576F29" w:rsidRDefault="00AB080F" w:rsidP="00AB080F">
      <w:pPr>
        <w:ind w:right="851"/>
        <w:rPr>
          <w:rFonts w:asciiTheme="majorHAnsi" w:hAnsiTheme="majorHAnsi" w:cstheme="majorHAnsi"/>
          <w:b/>
          <w:sz w:val="48"/>
          <w:szCs w:val="48"/>
          <w:lang w:val="en-GB"/>
        </w:rPr>
      </w:pPr>
    </w:p>
    <w:p w14:paraId="59B69A3E" w14:textId="4EFD3927" w:rsidR="0012422E" w:rsidRPr="00576F29" w:rsidRDefault="00F5279B" w:rsidP="00AB080F">
      <w:pPr>
        <w:ind w:right="851"/>
        <w:jc w:val="center"/>
        <w:rPr>
          <w:rFonts w:asciiTheme="majorHAnsi" w:hAnsiTheme="majorHAnsi" w:cstheme="majorHAnsi"/>
          <w:i/>
          <w:color w:val="6F96B2"/>
          <w:sz w:val="36"/>
          <w:szCs w:val="36"/>
          <w:lang w:val="en-GB"/>
        </w:rPr>
      </w:pPr>
      <w:r w:rsidRPr="00576F29">
        <w:rPr>
          <w:rFonts w:asciiTheme="majorHAnsi" w:hAnsiTheme="majorHAnsi" w:cstheme="majorHAnsi"/>
          <w:i/>
          <w:color w:val="6F96B2"/>
          <w:sz w:val="36"/>
          <w:szCs w:val="36"/>
          <w:lang w:val="en-GB"/>
        </w:rPr>
        <w:t xml:space="preserve">Work Package </w:t>
      </w:r>
      <w:r w:rsidR="00C2179C">
        <w:rPr>
          <w:rFonts w:asciiTheme="majorHAnsi" w:hAnsiTheme="majorHAnsi" w:cstheme="majorHAnsi"/>
          <w:i/>
          <w:color w:val="6F96B2"/>
          <w:sz w:val="36"/>
          <w:szCs w:val="36"/>
          <w:lang w:val="en-GB"/>
        </w:rPr>
        <w:t>3</w:t>
      </w:r>
      <w:r w:rsidRPr="00576F29">
        <w:rPr>
          <w:rFonts w:asciiTheme="majorHAnsi" w:hAnsiTheme="majorHAnsi" w:cstheme="majorHAnsi"/>
          <w:i/>
          <w:color w:val="6F96B2"/>
          <w:sz w:val="36"/>
          <w:szCs w:val="36"/>
          <w:lang w:val="en-GB"/>
        </w:rPr>
        <w:t xml:space="preserve"> </w:t>
      </w:r>
      <w:r w:rsidR="0017482E" w:rsidRPr="00576F29">
        <w:rPr>
          <w:rFonts w:asciiTheme="majorHAnsi" w:hAnsiTheme="majorHAnsi" w:cstheme="majorHAnsi"/>
          <w:i/>
          <w:color w:val="6F96B2"/>
          <w:sz w:val="36"/>
          <w:szCs w:val="36"/>
          <w:lang w:val="en-GB"/>
        </w:rPr>
        <w:t>–</w:t>
      </w:r>
      <w:r w:rsidRPr="00576F29">
        <w:rPr>
          <w:rFonts w:asciiTheme="majorHAnsi" w:hAnsiTheme="majorHAnsi" w:cstheme="majorHAnsi"/>
          <w:i/>
          <w:color w:val="6F96B2"/>
          <w:sz w:val="36"/>
          <w:szCs w:val="36"/>
          <w:lang w:val="en-GB"/>
        </w:rPr>
        <w:t xml:space="preserve"> Deliverable</w:t>
      </w:r>
      <w:r w:rsidR="0017482E" w:rsidRPr="00576F29">
        <w:rPr>
          <w:rFonts w:asciiTheme="majorHAnsi" w:hAnsiTheme="majorHAnsi" w:cstheme="majorHAnsi"/>
          <w:i/>
          <w:color w:val="6F96B2"/>
          <w:sz w:val="36"/>
          <w:szCs w:val="36"/>
          <w:lang w:val="en-GB"/>
        </w:rPr>
        <w:t xml:space="preserve"> </w:t>
      </w:r>
      <w:r w:rsidR="00C2179C">
        <w:rPr>
          <w:rFonts w:asciiTheme="majorHAnsi" w:hAnsiTheme="majorHAnsi" w:cstheme="majorHAnsi"/>
          <w:i/>
          <w:color w:val="6F96B2"/>
          <w:sz w:val="36"/>
          <w:szCs w:val="36"/>
          <w:lang w:val="en-GB"/>
        </w:rPr>
        <w:t>3.1</w:t>
      </w:r>
    </w:p>
    <w:p w14:paraId="3A94A937" w14:textId="002531A4" w:rsidR="00F5279B" w:rsidRPr="00576F29" w:rsidRDefault="00F5279B" w:rsidP="00AB080F">
      <w:pPr>
        <w:ind w:right="851"/>
        <w:jc w:val="center"/>
        <w:rPr>
          <w:rFonts w:asciiTheme="majorHAnsi" w:hAnsiTheme="majorHAnsi" w:cstheme="majorHAnsi"/>
          <w:i/>
          <w:color w:val="6F96B2"/>
          <w:sz w:val="36"/>
          <w:szCs w:val="36"/>
          <w:lang w:val="en-GB"/>
        </w:rPr>
      </w:pPr>
      <w:r w:rsidRPr="00576F29">
        <w:rPr>
          <w:rFonts w:asciiTheme="majorHAnsi" w:hAnsiTheme="majorHAnsi" w:cstheme="majorHAnsi"/>
          <w:i/>
          <w:color w:val="6F96B2"/>
          <w:sz w:val="36"/>
          <w:szCs w:val="36"/>
          <w:lang w:val="en-GB"/>
        </w:rPr>
        <w:t xml:space="preserve">Delivery date: </w:t>
      </w:r>
    </w:p>
    <w:p w14:paraId="79E20C90" w14:textId="34AF812C" w:rsidR="0012422E" w:rsidRPr="003252D8" w:rsidRDefault="00F130A3" w:rsidP="003252D8">
      <w:pPr>
        <w:ind w:right="851"/>
        <w:jc w:val="center"/>
        <w:rPr>
          <w:rFonts w:asciiTheme="majorHAnsi" w:hAnsiTheme="majorHAnsi" w:cstheme="majorHAnsi"/>
          <w:i/>
          <w:color w:val="6F96B2"/>
          <w:sz w:val="36"/>
          <w:szCs w:val="36"/>
          <w:lang w:val="en-GB"/>
        </w:rPr>
      </w:pPr>
      <w:r w:rsidRPr="00576F29">
        <w:rPr>
          <w:rFonts w:asciiTheme="majorHAnsi" w:hAnsiTheme="majorHAnsi" w:cstheme="majorHAnsi"/>
          <w:i/>
          <w:color w:val="6F96B2"/>
          <w:sz w:val="36"/>
          <w:szCs w:val="36"/>
          <w:lang w:val="en-GB"/>
        </w:rPr>
        <w:t xml:space="preserve">Dissemination Level: </w:t>
      </w:r>
      <w:r w:rsidR="00C2179C">
        <w:rPr>
          <w:rFonts w:asciiTheme="majorHAnsi" w:hAnsiTheme="majorHAnsi" w:cstheme="majorHAnsi"/>
          <w:i/>
          <w:color w:val="6F96B2"/>
          <w:sz w:val="36"/>
          <w:szCs w:val="36"/>
          <w:lang w:val="en-GB"/>
        </w:rPr>
        <w:t>TBD</w:t>
      </w:r>
    </w:p>
    <w:p w14:paraId="7F7BE329" w14:textId="063F1FE9" w:rsidR="000D0A32" w:rsidRDefault="0029328F" w:rsidP="0029328F">
      <w:pPr>
        <w:tabs>
          <w:tab w:val="left" w:pos="8775"/>
        </w:tabs>
        <w:rPr>
          <w:rFonts w:asciiTheme="majorHAnsi" w:hAnsiTheme="majorHAnsi" w:cstheme="majorHAnsi"/>
          <w:i/>
          <w:color w:val="6F96B2"/>
          <w:sz w:val="20"/>
          <w:szCs w:val="20"/>
          <w:lang w:val="en-GB"/>
        </w:rPr>
      </w:pPr>
      <w:r w:rsidRPr="00576F29">
        <w:rPr>
          <w:rFonts w:asciiTheme="majorHAnsi" w:hAnsiTheme="majorHAnsi" w:cstheme="majorHAnsi"/>
          <w:i/>
          <w:color w:val="6F96B2"/>
          <w:sz w:val="20"/>
          <w:szCs w:val="20"/>
          <w:lang w:val="en-GB"/>
        </w:rPr>
        <w:tab/>
      </w:r>
    </w:p>
    <w:p w14:paraId="35F76A77" w14:textId="6FBC2DD8" w:rsidR="000D0A32" w:rsidRDefault="000D0A32" w:rsidP="0029328F">
      <w:pPr>
        <w:tabs>
          <w:tab w:val="left" w:pos="8775"/>
        </w:tabs>
        <w:rPr>
          <w:rFonts w:asciiTheme="majorHAnsi" w:hAnsiTheme="majorHAnsi" w:cstheme="majorHAnsi"/>
          <w:i/>
          <w:color w:val="6F96B2"/>
          <w:sz w:val="20"/>
          <w:szCs w:val="20"/>
          <w:lang w:val="en-GB"/>
        </w:rPr>
      </w:pPr>
    </w:p>
    <w:p w14:paraId="2137B6C6" w14:textId="716B94C8" w:rsidR="000D0A32" w:rsidRDefault="000D0A32" w:rsidP="0029328F">
      <w:pPr>
        <w:tabs>
          <w:tab w:val="left" w:pos="8775"/>
        </w:tabs>
        <w:rPr>
          <w:rFonts w:asciiTheme="majorHAnsi" w:hAnsiTheme="majorHAnsi" w:cstheme="majorHAnsi"/>
          <w:i/>
          <w:color w:val="6F96B2"/>
          <w:sz w:val="20"/>
          <w:szCs w:val="20"/>
          <w:lang w:val="en-GB"/>
        </w:rPr>
      </w:pPr>
    </w:p>
    <w:p w14:paraId="4588DEA2" w14:textId="2ED1B802" w:rsidR="000D0A32" w:rsidRDefault="000D0A32" w:rsidP="0029328F">
      <w:pPr>
        <w:tabs>
          <w:tab w:val="left" w:pos="8775"/>
        </w:tabs>
        <w:rPr>
          <w:rFonts w:asciiTheme="majorHAnsi" w:hAnsiTheme="majorHAnsi" w:cstheme="majorHAnsi"/>
          <w:i/>
          <w:color w:val="6F96B2"/>
          <w:sz w:val="20"/>
          <w:szCs w:val="20"/>
          <w:lang w:val="en-GB"/>
        </w:rPr>
      </w:pPr>
    </w:p>
    <w:p w14:paraId="3553CCA3" w14:textId="77777777" w:rsidR="000D0A32" w:rsidRPr="00576F29" w:rsidRDefault="000D0A32" w:rsidP="0029328F">
      <w:pPr>
        <w:tabs>
          <w:tab w:val="left" w:pos="8775"/>
        </w:tabs>
        <w:rPr>
          <w:rFonts w:asciiTheme="majorHAnsi" w:hAnsiTheme="majorHAnsi" w:cstheme="majorHAnsi"/>
          <w:i/>
          <w:color w:val="6F96B2"/>
          <w:sz w:val="20"/>
          <w:szCs w:val="20"/>
          <w:lang w:val="en-GB"/>
        </w:rPr>
      </w:pPr>
    </w:p>
    <w:p w14:paraId="34C20189" w14:textId="7BE28172" w:rsidR="000D0A32" w:rsidRPr="00FD2004" w:rsidRDefault="00F5279B" w:rsidP="00FD2004">
      <w:pPr>
        <w:tabs>
          <w:tab w:val="left" w:pos="8775"/>
        </w:tabs>
        <w:rPr>
          <w:sz w:val="22"/>
          <w:szCs w:val="22"/>
        </w:rPr>
      </w:pPr>
      <w:r w:rsidRPr="00FD2004">
        <w:rPr>
          <w:rFonts w:asciiTheme="majorHAnsi" w:eastAsiaTheme="minorEastAsia" w:hAnsiTheme="majorHAnsi" w:cstheme="majorHAnsi"/>
          <w:b/>
          <w:i/>
          <w:color w:val="404040" w:themeColor="text1" w:themeTint="BF"/>
          <w:sz w:val="22"/>
          <w:szCs w:val="22"/>
          <w:lang w:val="en-GB" w:eastAsia="nl-NL"/>
        </w:rPr>
        <w:t>Authors:</w:t>
      </w:r>
      <w:r w:rsidRPr="00FD2004">
        <w:rPr>
          <w:rFonts w:asciiTheme="majorHAnsi" w:eastAsiaTheme="minorEastAsia" w:hAnsiTheme="majorHAnsi" w:cstheme="majorHAnsi"/>
          <w:i/>
          <w:color w:val="404040" w:themeColor="text1" w:themeTint="BF"/>
          <w:sz w:val="22"/>
          <w:szCs w:val="22"/>
          <w:lang w:val="en-GB" w:eastAsia="nl-NL"/>
        </w:rPr>
        <w:t xml:space="preserve"> </w:t>
      </w:r>
      <w:r w:rsidR="000D0A32" w:rsidRPr="000B1CF1">
        <w:rPr>
          <w:rFonts w:eastAsiaTheme="minorEastAsia" w:cs="Calibri"/>
          <w:color w:val="000000"/>
          <w:sz w:val="22"/>
          <w:szCs w:val="22"/>
          <w:lang w:eastAsia="nl-NL"/>
        </w:rPr>
        <w:t xml:space="preserve">  </w:t>
      </w:r>
      <w:r w:rsidR="00370405">
        <w:rPr>
          <w:rFonts w:eastAsiaTheme="minorEastAsia" w:cs="Calibri"/>
          <w:i/>
          <w:iCs/>
          <w:color w:val="000000"/>
          <w:sz w:val="22"/>
          <w:szCs w:val="22"/>
          <w:lang w:eastAsia="nl-NL"/>
        </w:rPr>
        <w:t>Julie GOBERT, Florence RUDOLF</w:t>
      </w:r>
    </w:p>
    <w:p w14:paraId="5F085C9F" w14:textId="4BEE436D" w:rsidR="00883B1E" w:rsidRPr="00FD2004" w:rsidRDefault="00D55891" w:rsidP="00FD2004">
      <w:pPr>
        <w:pStyle w:val="Default"/>
        <w:rPr>
          <w:sz w:val="22"/>
          <w:szCs w:val="22"/>
        </w:rPr>
      </w:pPr>
      <w:r w:rsidRPr="00FD2004">
        <w:rPr>
          <w:rFonts w:asciiTheme="majorHAnsi" w:hAnsiTheme="majorHAnsi" w:cstheme="majorHAnsi"/>
          <w:b/>
          <w:i/>
          <w:color w:val="404040" w:themeColor="text1" w:themeTint="BF"/>
          <w:sz w:val="22"/>
          <w:szCs w:val="22"/>
          <w:lang w:val="en-GB"/>
        </w:rPr>
        <w:t>Lead beneficiary:</w:t>
      </w:r>
      <w:r w:rsidRPr="00FD2004">
        <w:rPr>
          <w:sz w:val="22"/>
          <w:szCs w:val="22"/>
        </w:rPr>
        <w:t xml:space="preserve"> </w:t>
      </w:r>
      <w:r w:rsidR="00F83A31" w:rsidRPr="00FD2004">
        <w:rPr>
          <w:sz w:val="22"/>
          <w:szCs w:val="22"/>
        </w:rPr>
        <w:t>WNRI</w:t>
      </w:r>
    </w:p>
    <w:p w14:paraId="2456030C" w14:textId="12BFA2D4" w:rsidR="000D0A32" w:rsidRDefault="000D0A32" w:rsidP="00AB080F">
      <w:pPr>
        <w:ind w:left="-426"/>
        <w:rPr>
          <w:rFonts w:asciiTheme="majorHAnsi" w:hAnsiTheme="majorHAnsi" w:cstheme="majorHAnsi"/>
          <w:i/>
          <w:color w:val="404040" w:themeColor="text1" w:themeTint="BF"/>
          <w:sz w:val="20"/>
          <w:szCs w:val="20"/>
          <w:lang w:val="en-GB"/>
        </w:rPr>
      </w:pPr>
    </w:p>
    <w:p w14:paraId="5CD64CB8" w14:textId="244A2768" w:rsidR="000D0A32" w:rsidRDefault="000D0A32" w:rsidP="00AB080F">
      <w:pPr>
        <w:ind w:left="-426"/>
        <w:rPr>
          <w:rFonts w:asciiTheme="majorHAnsi" w:hAnsiTheme="majorHAnsi" w:cstheme="majorHAnsi"/>
          <w:i/>
          <w:color w:val="404040" w:themeColor="text1" w:themeTint="BF"/>
          <w:sz w:val="20"/>
          <w:szCs w:val="20"/>
          <w:lang w:val="en-GB"/>
        </w:rPr>
      </w:pPr>
    </w:p>
    <w:p w14:paraId="4BD67E39" w14:textId="77777777" w:rsidR="000D0A32" w:rsidRPr="00576F29" w:rsidRDefault="000D0A32" w:rsidP="00AB080F">
      <w:pPr>
        <w:ind w:left="-426"/>
        <w:rPr>
          <w:rFonts w:asciiTheme="majorHAnsi" w:hAnsiTheme="majorHAnsi" w:cstheme="majorHAnsi"/>
          <w:i/>
          <w:color w:val="404040" w:themeColor="text1" w:themeTint="BF"/>
          <w:sz w:val="20"/>
          <w:szCs w:val="20"/>
          <w:lang w:val="en-GB"/>
        </w:rPr>
      </w:pPr>
    </w:p>
    <w:p w14:paraId="08A71F27" w14:textId="77777777" w:rsidR="000D0A32" w:rsidRPr="00576F29" w:rsidRDefault="000D0A32" w:rsidP="00AB080F">
      <w:pPr>
        <w:ind w:left="-426"/>
        <w:rPr>
          <w:rFonts w:asciiTheme="majorHAnsi" w:hAnsiTheme="majorHAnsi" w:cstheme="majorHAnsi"/>
          <w:i/>
          <w:color w:val="404040" w:themeColor="text1" w:themeTint="BF"/>
          <w:sz w:val="20"/>
          <w:szCs w:val="20"/>
          <w:lang w:val="en-GB"/>
        </w:rPr>
      </w:pPr>
    </w:p>
    <w:tbl>
      <w:tblPr>
        <w:tblStyle w:val="Grilledutableau"/>
        <w:tblW w:w="0" w:type="auto"/>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69"/>
        <w:gridCol w:w="3511"/>
      </w:tblGrid>
      <w:tr w:rsidR="003F6F10" w:rsidRPr="00576F29" w14:paraId="3D3CA65F" w14:textId="77777777" w:rsidTr="0EE19DEC">
        <w:tc>
          <w:tcPr>
            <w:tcW w:w="6946" w:type="dxa"/>
          </w:tcPr>
          <w:p w14:paraId="2EA8FDEA" w14:textId="1D393124" w:rsidR="00883B1E" w:rsidRPr="00576F29" w:rsidRDefault="00883B1E" w:rsidP="00FD2004">
            <w:pPr>
              <w:spacing w:before="0" w:after="0"/>
              <w:ind w:left="34"/>
              <w:rPr>
                <w:rFonts w:asciiTheme="majorHAnsi" w:hAnsiTheme="majorHAnsi" w:cstheme="majorHAnsi"/>
                <w:b/>
                <w:i/>
                <w:color w:val="404040" w:themeColor="text1" w:themeTint="BF"/>
                <w:sz w:val="20"/>
                <w:szCs w:val="20"/>
                <w:lang w:val="en-GB"/>
              </w:rPr>
            </w:pPr>
            <w:r w:rsidRPr="00576F29">
              <w:rPr>
                <w:rFonts w:asciiTheme="majorHAnsi" w:hAnsiTheme="majorHAnsi" w:cstheme="majorHAnsi"/>
                <w:b/>
                <w:i/>
                <w:color w:val="404040" w:themeColor="text1" w:themeTint="BF"/>
                <w:sz w:val="20"/>
                <w:szCs w:val="20"/>
                <w:lang w:val="en-GB"/>
              </w:rPr>
              <w:t xml:space="preserve">Project full title: </w:t>
            </w:r>
            <w:r w:rsidR="000D0A32" w:rsidRPr="00FD2004">
              <w:rPr>
                <w:rFonts w:asciiTheme="majorHAnsi" w:hAnsiTheme="majorHAnsi" w:cstheme="majorHAnsi"/>
                <w:i/>
                <w:color w:val="404040" w:themeColor="text1" w:themeTint="BF"/>
                <w:sz w:val="20"/>
                <w:szCs w:val="20"/>
                <w:lang w:val="en-GB"/>
              </w:rPr>
              <w:t>Unpacking climate impact chains - a new generation of climate change risk assessments</w:t>
            </w:r>
          </w:p>
        </w:tc>
        <w:tc>
          <w:tcPr>
            <w:tcW w:w="3544" w:type="dxa"/>
          </w:tcPr>
          <w:p w14:paraId="2421BC2C" w14:textId="361EF776" w:rsidR="00883B1E" w:rsidRPr="00576F29" w:rsidRDefault="00883B1E" w:rsidP="0029328F">
            <w:pPr>
              <w:rPr>
                <w:rFonts w:asciiTheme="majorHAnsi" w:hAnsiTheme="majorHAnsi" w:cstheme="majorHAnsi"/>
                <w:b/>
                <w:i/>
                <w:color w:val="404040" w:themeColor="text1" w:themeTint="BF"/>
                <w:sz w:val="20"/>
                <w:szCs w:val="20"/>
                <w:lang w:val="en-GB"/>
              </w:rPr>
            </w:pPr>
            <w:r w:rsidRPr="00576F29">
              <w:rPr>
                <w:rFonts w:asciiTheme="majorHAnsi" w:hAnsiTheme="majorHAnsi" w:cstheme="majorHAnsi"/>
                <w:b/>
                <w:i/>
                <w:color w:val="404040" w:themeColor="text1" w:themeTint="BF"/>
                <w:sz w:val="20"/>
                <w:szCs w:val="20"/>
                <w:lang w:val="en-GB"/>
              </w:rPr>
              <w:t xml:space="preserve">Project acronym: </w:t>
            </w:r>
            <w:r w:rsidR="000D0A32">
              <w:rPr>
                <w:rFonts w:asciiTheme="majorHAnsi" w:hAnsiTheme="majorHAnsi" w:cstheme="majorHAnsi"/>
                <w:i/>
                <w:color w:val="404040" w:themeColor="text1" w:themeTint="BF"/>
                <w:sz w:val="20"/>
                <w:szCs w:val="20"/>
                <w:lang w:val="en-GB"/>
              </w:rPr>
              <w:t>UNCHAIN</w:t>
            </w:r>
          </w:p>
        </w:tc>
      </w:tr>
      <w:tr w:rsidR="003F6F10" w:rsidRPr="00576F29" w14:paraId="2758A60D" w14:textId="77777777" w:rsidTr="0EE19DEC">
        <w:tc>
          <w:tcPr>
            <w:tcW w:w="6946" w:type="dxa"/>
          </w:tcPr>
          <w:p w14:paraId="1A299313" w14:textId="265A26D0" w:rsidR="00883B1E" w:rsidRPr="00576F29" w:rsidRDefault="00883B1E" w:rsidP="0029328F">
            <w:pPr>
              <w:ind w:left="33"/>
              <w:rPr>
                <w:rFonts w:asciiTheme="majorHAnsi" w:hAnsiTheme="majorHAnsi" w:cstheme="majorHAnsi"/>
                <w:b/>
                <w:i/>
                <w:color w:val="404040" w:themeColor="text1" w:themeTint="BF"/>
                <w:sz w:val="20"/>
                <w:szCs w:val="20"/>
                <w:lang w:val="en-GB"/>
              </w:rPr>
            </w:pPr>
            <w:r w:rsidRPr="00576F29">
              <w:rPr>
                <w:rFonts w:asciiTheme="majorHAnsi" w:hAnsiTheme="majorHAnsi" w:cstheme="majorHAnsi"/>
                <w:b/>
                <w:i/>
                <w:color w:val="404040" w:themeColor="text1" w:themeTint="BF"/>
                <w:sz w:val="20"/>
                <w:szCs w:val="20"/>
                <w:lang w:val="en-GB"/>
              </w:rPr>
              <w:t>Grant Agreement number:</w:t>
            </w:r>
            <w:r w:rsidRPr="00576F29">
              <w:rPr>
                <w:rFonts w:asciiTheme="majorHAnsi" w:hAnsiTheme="majorHAnsi" w:cstheme="majorHAnsi"/>
                <w:i/>
                <w:color w:val="404040" w:themeColor="text1" w:themeTint="BF"/>
                <w:sz w:val="20"/>
                <w:szCs w:val="20"/>
                <w:lang w:val="en-GB"/>
              </w:rPr>
              <w:t xml:space="preserve"> </w:t>
            </w:r>
            <w:r w:rsidR="0029328F" w:rsidRPr="00576F29">
              <w:rPr>
                <w:rFonts w:asciiTheme="majorHAnsi" w:hAnsiTheme="majorHAnsi" w:cstheme="majorHAnsi"/>
                <w:i/>
                <w:color w:val="404040" w:themeColor="text1" w:themeTint="BF"/>
                <w:sz w:val="20"/>
                <w:szCs w:val="20"/>
                <w:lang w:val="en-GB"/>
              </w:rPr>
              <w:t>77</w:t>
            </w:r>
            <w:r w:rsidRPr="00576F29">
              <w:rPr>
                <w:rFonts w:asciiTheme="majorHAnsi" w:hAnsiTheme="majorHAnsi" w:cstheme="majorHAnsi"/>
                <w:i/>
                <w:color w:val="404040" w:themeColor="text1" w:themeTint="BF"/>
                <w:sz w:val="20"/>
                <w:szCs w:val="20"/>
                <w:lang w:val="en-GB"/>
              </w:rPr>
              <w:t>6</w:t>
            </w:r>
            <w:r w:rsidR="0029328F" w:rsidRPr="00576F29">
              <w:rPr>
                <w:rFonts w:asciiTheme="majorHAnsi" w:hAnsiTheme="majorHAnsi" w:cstheme="majorHAnsi"/>
                <w:i/>
                <w:color w:val="404040" w:themeColor="text1" w:themeTint="BF"/>
                <w:sz w:val="20"/>
                <w:szCs w:val="20"/>
                <w:lang w:val="en-GB"/>
              </w:rPr>
              <w:t>608</w:t>
            </w:r>
          </w:p>
        </w:tc>
        <w:tc>
          <w:tcPr>
            <w:tcW w:w="3544" w:type="dxa"/>
          </w:tcPr>
          <w:p w14:paraId="47FBF0FB" w14:textId="69CE3685" w:rsidR="00883B1E" w:rsidRPr="00576F29" w:rsidRDefault="00883B1E" w:rsidP="0029328F">
            <w:pPr>
              <w:rPr>
                <w:rFonts w:asciiTheme="majorHAnsi" w:hAnsiTheme="majorHAnsi" w:cstheme="majorHAnsi"/>
                <w:b/>
                <w:i/>
                <w:color w:val="404040" w:themeColor="text1" w:themeTint="BF"/>
                <w:sz w:val="20"/>
                <w:szCs w:val="20"/>
                <w:lang w:val="en-GB"/>
              </w:rPr>
            </w:pPr>
            <w:r w:rsidRPr="00576F29">
              <w:rPr>
                <w:rFonts w:asciiTheme="majorHAnsi" w:hAnsiTheme="majorHAnsi" w:cstheme="majorHAnsi"/>
                <w:b/>
                <w:i/>
                <w:color w:val="404040" w:themeColor="text1" w:themeTint="BF"/>
                <w:sz w:val="20"/>
                <w:szCs w:val="20"/>
                <w:lang w:val="en-GB"/>
              </w:rPr>
              <w:t>Project start date:</w:t>
            </w:r>
            <w:r w:rsidRPr="00576F29">
              <w:rPr>
                <w:rFonts w:asciiTheme="majorHAnsi" w:hAnsiTheme="majorHAnsi" w:cstheme="majorHAnsi"/>
                <w:lang w:val="en-GB"/>
              </w:rPr>
              <w:t xml:space="preserve"> </w:t>
            </w:r>
            <w:r w:rsidRPr="00576F29">
              <w:rPr>
                <w:rFonts w:asciiTheme="majorHAnsi" w:hAnsiTheme="majorHAnsi" w:cstheme="majorHAnsi"/>
                <w:i/>
                <w:color w:val="404040" w:themeColor="text1" w:themeTint="BF"/>
                <w:sz w:val="20"/>
                <w:szCs w:val="20"/>
                <w:lang w:val="en-GB"/>
              </w:rPr>
              <w:t>1</w:t>
            </w:r>
            <w:r w:rsidRPr="00576F29">
              <w:rPr>
                <w:rFonts w:asciiTheme="majorHAnsi" w:hAnsiTheme="majorHAnsi" w:cstheme="majorHAnsi"/>
                <w:i/>
                <w:color w:val="404040" w:themeColor="text1" w:themeTint="BF"/>
                <w:sz w:val="20"/>
                <w:szCs w:val="20"/>
                <w:vertAlign w:val="superscript"/>
                <w:lang w:val="en-GB"/>
              </w:rPr>
              <w:t>st</w:t>
            </w:r>
            <w:r w:rsidRPr="00576F29">
              <w:rPr>
                <w:rFonts w:asciiTheme="majorHAnsi" w:hAnsiTheme="majorHAnsi" w:cstheme="majorHAnsi"/>
                <w:i/>
                <w:color w:val="404040" w:themeColor="text1" w:themeTint="BF"/>
                <w:sz w:val="20"/>
                <w:szCs w:val="20"/>
                <w:lang w:val="en-GB"/>
              </w:rPr>
              <w:t xml:space="preserve"> </w:t>
            </w:r>
            <w:r w:rsidR="00FE2360" w:rsidRPr="00576F29">
              <w:rPr>
                <w:rFonts w:asciiTheme="majorHAnsi" w:hAnsiTheme="majorHAnsi" w:cstheme="majorHAnsi"/>
                <w:i/>
                <w:color w:val="404040" w:themeColor="text1" w:themeTint="BF"/>
                <w:sz w:val="20"/>
                <w:szCs w:val="20"/>
                <w:lang w:val="en-GB"/>
              </w:rPr>
              <w:t>September 2019</w:t>
            </w:r>
          </w:p>
        </w:tc>
      </w:tr>
      <w:tr w:rsidR="003F6F10" w:rsidRPr="00576F29" w14:paraId="134DEF6A" w14:textId="77777777" w:rsidTr="0EE19DEC">
        <w:tc>
          <w:tcPr>
            <w:tcW w:w="6946" w:type="dxa"/>
          </w:tcPr>
          <w:p w14:paraId="4F104BE6" w14:textId="5A3706C8" w:rsidR="00883B1E" w:rsidRPr="00576F29" w:rsidRDefault="00883B1E" w:rsidP="00D55891">
            <w:pPr>
              <w:ind w:left="33"/>
              <w:rPr>
                <w:rFonts w:asciiTheme="majorHAnsi" w:hAnsiTheme="majorHAnsi" w:cstheme="majorHAnsi"/>
                <w:b/>
                <w:i/>
                <w:color w:val="404040" w:themeColor="text1" w:themeTint="BF"/>
                <w:sz w:val="20"/>
                <w:szCs w:val="20"/>
                <w:lang w:val="en-GB"/>
              </w:rPr>
            </w:pPr>
            <w:r w:rsidRPr="00576F29">
              <w:rPr>
                <w:rFonts w:asciiTheme="majorHAnsi" w:hAnsiTheme="majorHAnsi" w:cstheme="majorHAnsi"/>
                <w:b/>
                <w:i/>
                <w:color w:val="404040" w:themeColor="text1" w:themeTint="BF"/>
                <w:sz w:val="20"/>
                <w:szCs w:val="20"/>
                <w:lang w:val="en-GB"/>
              </w:rPr>
              <w:t xml:space="preserve">Funding scheme: </w:t>
            </w:r>
            <w:r w:rsidR="0029328F" w:rsidRPr="00576F29">
              <w:rPr>
                <w:rFonts w:asciiTheme="majorHAnsi" w:hAnsiTheme="majorHAnsi" w:cstheme="majorHAnsi"/>
                <w:bCs/>
                <w:i/>
                <w:color w:val="595959" w:themeColor="text1" w:themeTint="A6"/>
                <w:sz w:val="16"/>
                <w:szCs w:val="16"/>
                <w:lang w:val="en-GB"/>
              </w:rPr>
              <w:t>H2020-SC5-2016-2017</w:t>
            </w:r>
          </w:p>
        </w:tc>
        <w:tc>
          <w:tcPr>
            <w:tcW w:w="3544" w:type="dxa"/>
          </w:tcPr>
          <w:p w14:paraId="3F3C9C88" w14:textId="255640C6" w:rsidR="00883B1E" w:rsidRPr="00576F29" w:rsidRDefault="00883B1E" w:rsidP="00E6388A">
            <w:pPr>
              <w:rPr>
                <w:rFonts w:asciiTheme="majorHAnsi" w:hAnsiTheme="majorHAnsi" w:cstheme="majorHAnsi"/>
                <w:b/>
                <w:i/>
                <w:color w:val="404040" w:themeColor="text1" w:themeTint="BF"/>
                <w:sz w:val="20"/>
                <w:szCs w:val="20"/>
                <w:lang w:val="en-GB"/>
              </w:rPr>
            </w:pPr>
            <w:r w:rsidRPr="00576F29">
              <w:rPr>
                <w:rFonts w:asciiTheme="majorHAnsi" w:hAnsiTheme="majorHAnsi" w:cstheme="majorHAnsi"/>
                <w:b/>
                <w:i/>
                <w:color w:val="404040" w:themeColor="text1" w:themeTint="BF"/>
                <w:sz w:val="20"/>
                <w:szCs w:val="20"/>
                <w:lang w:val="en-GB"/>
              </w:rPr>
              <w:t>Duration:</w:t>
            </w:r>
            <w:r w:rsidRPr="00576F29">
              <w:rPr>
                <w:rFonts w:asciiTheme="majorHAnsi" w:hAnsiTheme="majorHAnsi" w:cstheme="majorHAnsi"/>
                <w:i/>
                <w:color w:val="404040" w:themeColor="text1" w:themeTint="BF"/>
                <w:sz w:val="20"/>
                <w:szCs w:val="20"/>
                <w:lang w:val="en-GB"/>
              </w:rPr>
              <w:t xml:space="preserve"> </w:t>
            </w:r>
            <w:r w:rsidR="255C8FC4" w:rsidRPr="00576F29">
              <w:rPr>
                <w:rFonts w:asciiTheme="majorHAnsi" w:hAnsiTheme="majorHAnsi" w:cstheme="majorHAnsi"/>
                <w:i/>
                <w:iCs/>
                <w:color w:val="404040" w:themeColor="text1" w:themeTint="BF"/>
                <w:sz w:val="20"/>
                <w:szCs w:val="20"/>
                <w:lang w:val="en-GB"/>
              </w:rPr>
              <w:t>36</w:t>
            </w:r>
            <w:r w:rsidRPr="00576F29">
              <w:rPr>
                <w:rFonts w:asciiTheme="majorHAnsi" w:hAnsiTheme="majorHAnsi" w:cstheme="majorHAnsi"/>
                <w:i/>
                <w:color w:val="404040" w:themeColor="text1" w:themeTint="BF"/>
                <w:sz w:val="20"/>
                <w:szCs w:val="20"/>
                <w:lang w:val="en-GB"/>
              </w:rPr>
              <w:t xml:space="preserve"> months</w:t>
            </w:r>
          </w:p>
        </w:tc>
      </w:tr>
    </w:tbl>
    <w:p w14:paraId="18A2A817" w14:textId="77777777" w:rsidR="00AB080F" w:rsidRPr="00576F29" w:rsidRDefault="00AB080F">
      <w:pPr>
        <w:rPr>
          <w:rFonts w:asciiTheme="majorHAnsi" w:hAnsiTheme="majorHAnsi" w:cstheme="majorHAnsi"/>
          <w:lang w:val="en-GB"/>
        </w:rPr>
      </w:pPr>
      <w:r w:rsidRPr="00576F29">
        <w:rPr>
          <w:rFonts w:asciiTheme="majorHAnsi" w:hAnsiTheme="majorHAnsi" w:cstheme="majorHAnsi"/>
          <w:b/>
          <w:bCs/>
          <w:lang w:val="en-GB"/>
        </w:rPr>
        <w:br w:type="page"/>
      </w:r>
    </w:p>
    <w:p w14:paraId="0B8338DC" w14:textId="0BA20824" w:rsidR="000D0A32" w:rsidRPr="004A0214" w:rsidRDefault="000D0A32" w:rsidP="000D0A32">
      <w:pPr>
        <w:pStyle w:val="JPI3"/>
      </w:pPr>
    </w:p>
    <w:tbl>
      <w:tblPr>
        <w:tblW w:w="9360" w:type="dxa"/>
        <w:tblBorders>
          <w:top w:val="single" w:sz="4" w:space="0" w:color="808080"/>
          <w:bottom w:val="single" w:sz="4" w:space="0" w:color="808080"/>
          <w:insideH w:val="single" w:sz="4" w:space="0" w:color="808080"/>
          <w:insideV w:val="single" w:sz="4" w:space="0" w:color="808080"/>
        </w:tblBorders>
        <w:tblCellMar>
          <w:top w:w="113" w:type="dxa"/>
          <w:left w:w="0" w:type="dxa"/>
          <w:bottom w:w="113" w:type="dxa"/>
          <w:right w:w="85" w:type="dxa"/>
        </w:tblCellMar>
        <w:tblLook w:val="0000" w:firstRow="0" w:lastRow="0" w:firstColumn="0" w:lastColumn="0" w:noHBand="0" w:noVBand="0"/>
      </w:tblPr>
      <w:tblGrid>
        <w:gridCol w:w="6102"/>
        <w:gridCol w:w="3258"/>
      </w:tblGrid>
      <w:tr w:rsidR="000D0A32" w:rsidRPr="006321A3" w14:paraId="662AB1D8" w14:textId="77777777" w:rsidTr="0AB6B565">
        <w:tc>
          <w:tcPr>
            <w:tcW w:w="6102" w:type="dxa"/>
            <w:tcBorders>
              <w:top w:val="single" w:sz="36" w:space="0" w:color="DDDDDD"/>
            </w:tcBorders>
          </w:tcPr>
          <w:p w14:paraId="44290BCA" w14:textId="17E5F795" w:rsidR="000D0A32" w:rsidRPr="00FD2004" w:rsidRDefault="000D0A32" w:rsidP="00FD2004">
            <w:pPr>
              <w:rPr>
                <w:color w:val="4F81BD" w:themeColor="accent1"/>
              </w:rPr>
            </w:pPr>
            <w:bookmarkStart w:id="2" w:name="_Toc43819018"/>
            <w:bookmarkStart w:id="3" w:name="_Toc43819562"/>
            <w:r w:rsidRPr="00FD2004">
              <w:rPr>
                <w:b/>
                <w:bCs/>
                <w:color w:val="4F81BD" w:themeColor="accent1"/>
              </w:rPr>
              <w:t>Title</w:t>
            </w:r>
            <w:bookmarkEnd w:id="2"/>
            <w:bookmarkEnd w:id="3"/>
          </w:p>
          <w:p w14:paraId="75B6233D" w14:textId="1E1DBBA7" w:rsidR="000D0A32" w:rsidRPr="006321A3" w:rsidRDefault="00C2179C">
            <w:pPr>
              <w:rPr>
                <w:lang w:val="en-GB"/>
              </w:rPr>
            </w:pPr>
            <w:r>
              <w:rPr>
                <w:lang w:val="en-GB"/>
              </w:rPr>
              <w:t>Lesson learned</w:t>
            </w:r>
          </w:p>
        </w:tc>
        <w:tc>
          <w:tcPr>
            <w:tcW w:w="3258" w:type="dxa"/>
            <w:tcBorders>
              <w:top w:val="single" w:sz="36" w:space="0" w:color="DDDDDD"/>
            </w:tcBorders>
            <w:tcMar>
              <w:left w:w="170" w:type="dxa"/>
            </w:tcMar>
          </w:tcPr>
          <w:p w14:paraId="3C171361" w14:textId="524A149E" w:rsidR="000D0A32" w:rsidRPr="00FD2004" w:rsidRDefault="000D0A32">
            <w:pPr>
              <w:rPr>
                <w:b/>
                <w:bCs/>
                <w:color w:val="4F81BD" w:themeColor="accent1"/>
              </w:rPr>
            </w:pPr>
            <w:bookmarkStart w:id="4" w:name="_Toc43819020"/>
            <w:bookmarkStart w:id="5" w:name="_Toc43819564"/>
            <w:r w:rsidRPr="00301981">
              <w:rPr>
                <w:b/>
                <w:bCs/>
                <w:color w:val="4F81BD" w:themeColor="accent1"/>
              </w:rPr>
              <w:t>Date</w:t>
            </w:r>
            <w:bookmarkEnd w:id="4"/>
            <w:bookmarkEnd w:id="5"/>
            <w:r w:rsidRPr="00FD2004">
              <w:rPr>
                <w:b/>
                <w:bCs/>
                <w:color w:val="4F81BD" w:themeColor="accent1"/>
              </w:rPr>
              <w:t xml:space="preserve"> </w:t>
            </w:r>
          </w:p>
          <w:p w14:paraId="5C4F382B" w14:textId="08E14A86" w:rsidR="000D0A32" w:rsidRPr="00FD2004" w:rsidRDefault="00190B44">
            <w:pPr>
              <w:rPr>
                <w:b/>
                <w:bCs/>
                <w:color w:val="4F81BD" w:themeColor="accent1"/>
              </w:rPr>
            </w:pPr>
            <w:r w:rsidRPr="00190B44">
              <w:rPr>
                <w:lang w:val="en-GB"/>
              </w:rPr>
              <w:t>March 2022</w:t>
            </w:r>
          </w:p>
        </w:tc>
      </w:tr>
      <w:tr w:rsidR="000D0A32" w:rsidRPr="006321A3" w14:paraId="1FC61F49" w14:textId="77777777" w:rsidTr="0AB6B565">
        <w:tc>
          <w:tcPr>
            <w:tcW w:w="6102" w:type="dxa"/>
          </w:tcPr>
          <w:p w14:paraId="0EF59EB6" w14:textId="04E5AF54" w:rsidR="000D0A32" w:rsidRPr="00FD2004" w:rsidRDefault="000D0A32" w:rsidP="00FD2004">
            <w:pPr>
              <w:rPr>
                <w:color w:val="4F81BD" w:themeColor="accent1"/>
              </w:rPr>
            </w:pPr>
            <w:bookmarkStart w:id="6" w:name="_Toc43819021"/>
            <w:bookmarkStart w:id="7" w:name="_Toc43819565"/>
            <w:r w:rsidRPr="00FD2004">
              <w:rPr>
                <w:b/>
                <w:bCs/>
                <w:color w:val="4F81BD" w:themeColor="accent1"/>
              </w:rPr>
              <w:t>Project title</w:t>
            </w:r>
            <w:bookmarkEnd w:id="6"/>
            <w:bookmarkEnd w:id="7"/>
          </w:p>
          <w:p w14:paraId="7FD66D87" w14:textId="77777777" w:rsidR="000D0A32" w:rsidRPr="006321A3" w:rsidRDefault="000D0A32">
            <w:pPr>
              <w:rPr>
                <w:lang w:val="en-GB"/>
              </w:rPr>
            </w:pPr>
            <w:r w:rsidRPr="006321A3">
              <w:rPr>
                <w:lang w:val="en-GB"/>
              </w:rPr>
              <w:t>Unpacking climate impact chains. A new generation of action- and user-oriented climate change risk assessments (UNCHAIN)</w:t>
            </w:r>
          </w:p>
        </w:tc>
        <w:tc>
          <w:tcPr>
            <w:tcW w:w="3258" w:type="dxa"/>
            <w:tcMar>
              <w:left w:w="170" w:type="dxa"/>
            </w:tcMar>
          </w:tcPr>
          <w:p w14:paraId="214E3ADA" w14:textId="77777777" w:rsidR="005F6C49" w:rsidRDefault="000D0A32">
            <w:pPr>
              <w:rPr>
                <w:rStyle w:val="JPI3Car"/>
              </w:rPr>
            </w:pPr>
            <w:bookmarkStart w:id="8" w:name="_Toc43819022"/>
            <w:bookmarkStart w:id="9" w:name="_Toc43819566"/>
            <w:r w:rsidRPr="00301981">
              <w:rPr>
                <w:b/>
                <w:bCs/>
                <w:color w:val="4F81BD" w:themeColor="accent1"/>
              </w:rPr>
              <w:t>Number of pages</w:t>
            </w:r>
            <w:bookmarkEnd w:id="8"/>
            <w:bookmarkEnd w:id="9"/>
            <w:r w:rsidRPr="00CE0218">
              <w:rPr>
                <w:rStyle w:val="JPI3Car"/>
              </w:rPr>
              <w:t xml:space="preserve"> </w:t>
            </w:r>
          </w:p>
          <w:p w14:paraId="6034C3D6" w14:textId="1DA509DC" w:rsidR="000D0A32" w:rsidRPr="005F6C49" w:rsidRDefault="00F62726">
            <w:pPr>
              <w:rPr>
                <w:lang w:val="en-GB"/>
              </w:rPr>
            </w:pPr>
            <w:r>
              <w:rPr>
                <w:lang w:val="en-GB"/>
              </w:rPr>
              <w:t>43</w:t>
            </w:r>
          </w:p>
          <w:p w14:paraId="6349C2E1" w14:textId="20C0E7BB" w:rsidR="000D0A32" w:rsidRPr="006321A3" w:rsidRDefault="000D0A32">
            <w:pPr>
              <w:rPr>
                <w:lang w:val="en-GB"/>
              </w:rPr>
            </w:pPr>
          </w:p>
        </w:tc>
      </w:tr>
      <w:tr w:rsidR="000D0A32" w:rsidRPr="006321A3" w14:paraId="0BDC196B" w14:textId="77777777" w:rsidTr="0AB6B565">
        <w:tc>
          <w:tcPr>
            <w:tcW w:w="6102" w:type="dxa"/>
          </w:tcPr>
          <w:p w14:paraId="0EAAFC6E" w14:textId="4CC85AAD" w:rsidR="000D0A32" w:rsidRPr="00FD2004" w:rsidRDefault="000D0A32" w:rsidP="00FD2004">
            <w:pPr>
              <w:rPr>
                <w:color w:val="4F81BD" w:themeColor="accent1"/>
              </w:rPr>
            </w:pPr>
            <w:r w:rsidRPr="00FD2004">
              <w:rPr>
                <w:b/>
                <w:bCs/>
                <w:color w:val="4F81BD" w:themeColor="accent1"/>
              </w:rPr>
              <w:t>Lead authors</w:t>
            </w:r>
          </w:p>
          <w:p w14:paraId="50A2B152" w14:textId="44C3DAE0" w:rsidR="0089642D" w:rsidRPr="00190B44" w:rsidRDefault="00891C34">
            <w:r w:rsidRPr="00190B44">
              <w:rPr>
                <w:rFonts w:eastAsiaTheme="minorEastAsia" w:cs="Calibri"/>
                <w:iCs/>
                <w:color w:val="000000"/>
                <w:lang w:eastAsia="nl-NL"/>
              </w:rPr>
              <w:t>Julie GOBERT, Florence RUDOLF</w:t>
            </w:r>
          </w:p>
        </w:tc>
        <w:tc>
          <w:tcPr>
            <w:tcW w:w="3258" w:type="dxa"/>
            <w:tcMar>
              <w:left w:w="170" w:type="dxa"/>
            </w:tcMar>
          </w:tcPr>
          <w:p w14:paraId="0C797AD2" w14:textId="77777777" w:rsidR="000D0A32" w:rsidRPr="00FD2004" w:rsidRDefault="000D0A32" w:rsidP="00FD2004">
            <w:pPr>
              <w:rPr>
                <w:color w:val="4F81BD" w:themeColor="accent1"/>
              </w:rPr>
            </w:pPr>
            <w:bookmarkStart w:id="10" w:name="_Toc43819025"/>
            <w:bookmarkStart w:id="11" w:name="_Toc43819569"/>
            <w:r w:rsidRPr="00FD2004">
              <w:rPr>
                <w:b/>
                <w:bCs/>
                <w:color w:val="4F81BD" w:themeColor="accent1"/>
              </w:rPr>
              <w:t>Project leader</w:t>
            </w:r>
            <w:bookmarkEnd w:id="10"/>
            <w:bookmarkEnd w:id="11"/>
          </w:p>
          <w:p w14:paraId="2B699093" w14:textId="4292D03B" w:rsidR="000D0A32" w:rsidRPr="00FD2004" w:rsidRDefault="00190B44">
            <w:pPr>
              <w:rPr>
                <w:color w:val="4F81BD" w:themeColor="accent1"/>
              </w:rPr>
            </w:pPr>
            <w:r>
              <w:t>Carlo AALL</w:t>
            </w:r>
          </w:p>
        </w:tc>
      </w:tr>
      <w:tr w:rsidR="005C42AD" w:rsidRPr="0089642D" w14:paraId="0304B358" w14:textId="77777777" w:rsidTr="0AB6B565">
        <w:tc>
          <w:tcPr>
            <w:tcW w:w="9360" w:type="dxa"/>
            <w:gridSpan w:val="2"/>
          </w:tcPr>
          <w:p w14:paraId="17D4C47D" w14:textId="77777777" w:rsidR="005C42AD" w:rsidRPr="00FD2004" w:rsidRDefault="005C42AD" w:rsidP="00FD2004">
            <w:pPr>
              <w:rPr>
                <w:color w:val="4F81BD" w:themeColor="accent1"/>
              </w:rPr>
            </w:pPr>
            <w:r w:rsidRPr="00FD2004">
              <w:rPr>
                <w:b/>
                <w:bCs/>
                <w:color w:val="4F81BD" w:themeColor="accent1"/>
              </w:rPr>
              <w:t xml:space="preserve">Contributors </w:t>
            </w:r>
          </w:p>
          <w:p w14:paraId="3B212E94" w14:textId="1B98FCA6" w:rsidR="005C42AD" w:rsidRPr="00FD2004" w:rsidRDefault="00190B44" w:rsidP="0AB6B565">
            <w:pPr>
              <w:rPr>
                <w:lang w:val="en-GB"/>
              </w:rPr>
            </w:pPr>
            <w:r>
              <w:rPr>
                <w:lang w:val="en-GB"/>
              </w:rPr>
              <w:t>Murielle ORY</w:t>
            </w:r>
          </w:p>
        </w:tc>
      </w:tr>
      <w:tr w:rsidR="000D0A32" w:rsidRPr="006321A3" w14:paraId="0D86E8EA" w14:textId="77777777" w:rsidTr="0AB6B565">
        <w:tc>
          <w:tcPr>
            <w:tcW w:w="9360" w:type="dxa"/>
            <w:gridSpan w:val="2"/>
            <w:tcBorders>
              <w:bottom w:val="single" w:sz="36" w:space="0" w:color="DDDDDD"/>
            </w:tcBorders>
          </w:tcPr>
          <w:p w14:paraId="55C8660D" w14:textId="0A0227CF" w:rsidR="000D0A32" w:rsidRPr="00FD2004" w:rsidRDefault="000D0A32" w:rsidP="00FD2004">
            <w:pPr>
              <w:rPr>
                <w:color w:val="4F81BD" w:themeColor="accent1"/>
              </w:rPr>
            </w:pPr>
            <w:bookmarkStart w:id="12" w:name="_Toc43819028"/>
            <w:bookmarkStart w:id="13" w:name="_Toc43819572"/>
            <w:r w:rsidRPr="00FD2004">
              <w:rPr>
                <w:b/>
                <w:bCs/>
                <w:color w:val="4F81BD" w:themeColor="accent1"/>
              </w:rPr>
              <w:t>Short summary</w:t>
            </w:r>
            <w:bookmarkEnd w:id="12"/>
            <w:bookmarkEnd w:id="13"/>
          </w:p>
          <w:p w14:paraId="6AEAD9AA" w14:textId="11FB86D6" w:rsidR="00D36D8E" w:rsidRDefault="00D36D8E" w:rsidP="00D36D8E">
            <w:pPr>
              <w:pStyle w:val="Sansinterligne"/>
              <w:spacing w:before="1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In 2018, the Rhine transport sector experienced an unprecedented low-water crisis, during which large cargo vessels</w:t>
            </w:r>
            <w:r>
              <w:rPr>
                <w:rStyle w:val="jlqj4b"/>
                <w:rFonts w:ascii="Calibri Light" w:hAnsi="Calibri Light" w:cs="Calibri Light"/>
                <w:color w:val="000000" w:themeColor="text1"/>
                <w:sz w:val="24"/>
                <w:szCs w:val="24"/>
                <w:lang w:val="en"/>
              </w:rPr>
              <w:t xml:space="preserve"> </w:t>
            </w:r>
            <w:r>
              <w:rPr>
                <w:rFonts w:ascii="Calibri Light" w:hAnsi="Calibri Light" w:cs="Calibri Light"/>
                <w:color w:val="000000" w:themeColor="text1"/>
                <w:sz w:val="24"/>
                <w:szCs w:val="24"/>
                <w:lang w:val="en-GB"/>
              </w:rPr>
              <w:t xml:space="preserve">were no longer able to navigate on certain sections of the river. This led to a major disruption in the inland waterway transport. The severity of this crisis, which was the result of several months of drought, reinforced by heat waves and low rainfall over the same period, caused </w:t>
            </w:r>
            <w:r w:rsidR="00A7564C">
              <w:rPr>
                <w:rFonts w:ascii="Calibri Light" w:hAnsi="Calibri Light" w:cs="Calibri Light"/>
                <w:color w:val="000000" w:themeColor="text1"/>
                <w:sz w:val="24"/>
                <w:szCs w:val="24"/>
                <w:lang w:val="en-GB"/>
              </w:rPr>
              <w:t xml:space="preserve">a major disruption </w:t>
            </w:r>
            <w:r>
              <w:rPr>
                <w:rFonts w:ascii="Calibri Light" w:hAnsi="Calibri Light" w:cs="Calibri Light"/>
                <w:color w:val="000000" w:themeColor="text1"/>
                <w:sz w:val="24"/>
                <w:szCs w:val="24"/>
                <w:lang w:val="en-GB"/>
              </w:rPr>
              <w:t xml:space="preserve">in the inland navigation sector. </w:t>
            </w:r>
            <w:r>
              <w:rPr>
                <w:rFonts w:ascii="Calibri Light" w:hAnsi="Calibri Light" w:cs="Calibri Light"/>
                <w:color w:val="2E2E2E"/>
                <w:sz w:val="24"/>
                <w:szCs w:val="24"/>
                <w:lang w:val="en-GB"/>
              </w:rPr>
              <w:t>Some of the traffic was absorbed by other intermodal providers and the wagon load rail system but it was not sufficient.</w:t>
            </w:r>
          </w:p>
          <w:p w14:paraId="4EAD4E0F" w14:textId="77777777" w:rsidR="00D36D8E" w:rsidRDefault="00D36D8E" w:rsidP="00D36D8E">
            <w:pPr>
              <w:pStyle w:val="Sansinterligne"/>
              <w:spacing w:before="1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 xml:space="preserve">This report presents the results of a study where researchers and </w:t>
            </w:r>
            <w:r>
              <w:rPr>
                <w:rStyle w:val="jlqj4b"/>
                <w:rFonts w:ascii="Calibri Light" w:hAnsi="Calibri Light" w:cs="Calibri Light"/>
                <w:color w:val="000000" w:themeColor="text1"/>
                <w:sz w:val="24"/>
                <w:szCs w:val="24"/>
                <w:lang w:val="en"/>
              </w:rPr>
              <w:t>river transport stakeholders</w:t>
            </w:r>
            <w:r>
              <w:rPr>
                <w:rFonts w:ascii="Calibri Light" w:hAnsi="Calibri Light" w:cs="Calibri Light"/>
                <w:color w:val="000000" w:themeColor="text1"/>
                <w:sz w:val="24"/>
                <w:szCs w:val="24"/>
                <w:lang w:val="en"/>
              </w:rPr>
              <w:t xml:space="preserve"> have striven to find</w:t>
            </w:r>
            <w:r>
              <w:rPr>
                <w:rFonts w:ascii="Calibri Light" w:hAnsi="Calibri Light" w:cs="Calibri Light"/>
                <w:color w:val="000000" w:themeColor="text1"/>
                <w:sz w:val="24"/>
                <w:szCs w:val="24"/>
                <w:lang w:val="en-GB"/>
              </w:rPr>
              <w:t xml:space="preserve"> sustainable adaptation pathways and how the mixed methodology combining semi-directive interviews and collective brainstorming with the help of a collaborative methodology (particularly deployed into engineering design processes based on the use of a specific software (TRIZ) could help to integrate nuances. This could consequently allow stakeholders to write stronger collaborative narratives for adaptation pathways and to apprehend the impact chain concept.</w:t>
            </w:r>
          </w:p>
          <w:p w14:paraId="03FFF5D7" w14:textId="5828CF02" w:rsidR="000D0A32" w:rsidRPr="00091B22" w:rsidRDefault="000D0A32">
            <w:pPr>
              <w:rPr>
                <w:rFonts w:cs="Arial"/>
                <w:iCs/>
                <w:lang w:val="en-GB"/>
              </w:rPr>
            </w:pPr>
          </w:p>
        </w:tc>
      </w:tr>
    </w:tbl>
    <w:p w14:paraId="4E8EA775" w14:textId="77777777" w:rsidR="000D0A32" w:rsidRDefault="000D0A32">
      <w:pPr>
        <w:spacing w:before="0" w:after="0"/>
        <w:rPr>
          <w:rFonts w:asciiTheme="majorHAnsi" w:eastAsiaTheme="majorEastAsia" w:hAnsiTheme="majorHAnsi" w:cstheme="majorHAnsi"/>
          <w:b/>
          <w:bCs/>
          <w:color w:val="365F91" w:themeColor="accent1" w:themeShade="BF"/>
          <w:sz w:val="36"/>
          <w:szCs w:val="28"/>
          <w:lang w:val="en-GB" w:eastAsia="ja-JP"/>
        </w:rPr>
      </w:pPr>
      <w:r>
        <w:rPr>
          <w:rFonts w:cstheme="majorHAnsi"/>
          <w:lang w:val="en-GB"/>
        </w:rPr>
        <w:br w:type="page"/>
      </w:r>
    </w:p>
    <w:p w14:paraId="3A8C2C48" w14:textId="66A50062" w:rsidR="00CD2AAD" w:rsidRPr="00576F29" w:rsidRDefault="00CD2AAD" w:rsidP="00390B0E">
      <w:pPr>
        <w:pStyle w:val="En-ttedetabledesmatires"/>
        <w:tabs>
          <w:tab w:val="center" w:pos="4961"/>
        </w:tabs>
        <w:rPr>
          <w:rFonts w:cstheme="majorHAnsi"/>
          <w:lang w:val="en-GB"/>
        </w:rPr>
      </w:pPr>
      <w:r w:rsidRPr="00576F29">
        <w:rPr>
          <w:rFonts w:cstheme="majorHAnsi"/>
          <w:lang w:val="en-GB"/>
        </w:rPr>
        <w:lastRenderedPageBreak/>
        <w:t>Table of contents</w:t>
      </w:r>
    </w:p>
    <w:p w14:paraId="188523A7" w14:textId="4938644C" w:rsidR="00EF68BA" w:rsidRPr="00D36D8E" w:rsidRDefault="00A7120B">
      <w:pPr>
        <w:pStyle w:val="TM1"/>
        <w:rPr>
          <w:rFonts w:asciiTheme="minorHAnsi" w:eastAsiaTheme="minorEastAsia" w:hAnsiTheme="minorHAnsi" w:cstheme="minorBidi"/>
          <w:noProof/>
          <w:sz w:val="22"/>
          <w:szCs w:val="22"/>
          <w:lang w:val="en-GB" w:eastAsia="fr-FR"/>
        </w:rPr>
      </w:pPr>
      <w:hyperlink w:anchor="_Toc97286248" w:history="1">
        <w:r w:rsidR="00EF68BA" w:rsidRPr="00983F8B">
          <w:rPr>
            <w:rStyle w:val="Lienhypertexte"/>
            <w:rFonts w:cstheme="majorHAnsi"/>
            <w:noProof/>
            <w:lang w:val="en-GB" w:eastAsia="en-US"/>
          </w:rPr>
          <w:t>Introduction</w:t>
        </w:r>
        <w:r w:rsidR="00EF68BA">
          <w:rPr>
            <w:noProof/>
            <w:webHidden/>
          </w:rPr>
          <w:tab/>
        </w:r>
        <w:r w:rsidR="00EF68BA">
          <w:rPr>
            <w:noProof/>
            <w:webHidden/>
          </w:rPr>
          <w:fldChar w:fldCharType="begin"/>
        </w:r>
        <w:r w:rsidR="00EF68BA">
          <w:rPr>
            <w:noProof/>
            <w:webHidden/>
          </w:rPr>
          <w:instrText xml:space="preserve"> PAGEREF _Toc97286248 \h </w:instrText>
        </w:r>
        <w:r w:rsidR="00EF68BA">
          <w:rPr>
            <w:noProof/>
            <w:webHidden/>
          </w:rPr>
        </w:r>
        <w:r w:rsidR="00EF68BA">
          <w:rPr>
            <w:noProof/>
            <w:webHidden/>
          </w:rPr>
          <w:fldChar w:fldCharType="separate"/>
        </w:r>
        <w:r w:rsidR="00D54A9B">
          <w:rPr>
            <w:noProof/>
            <w:webHidden/>
          </w:rPr>
          <w:t>4</w:t>
        </w:r>
        <w:r w:rsidR="00EF68BA">
          <w:rPr>
            <w:noProof/>
            <w:webHidden/>
          </w:rPr>
          <w:fldChar w:fldCharType="end"/>
        </w:r>
      </w:hyperlink>
    </w:p>
    <w:p w14:paraId="46B578A3" w14:textId="19DDC422" w:rsidR="00EF68BA" w:rsidRPr="00D36D8E" w:rsidRDefault="00A7120B">
      <w:pPr>
        <w:pStyle w:val="TM2"/>
        <w:rPr>
          <w:rFonts w:asciiTheme="minorHAnsi" w:eastAsiaTheme="minorEastAsia" w:hAnsiTheme="minorHAnsi" w:cstheme="minorBidi"/>
          <w:noProof/>
          <w:sz w:val="22"/>
          <w:szCs w:val="22"/>
          <w:lang w:val="en-GB" w:eastAsia="fr-FR"/>
        </w:rPr>
      </w:pPr>
      <w:hyperlink w:anchor="_Toc97286249" w:history="1">
        <w:r w:rsidR="00EF68BA" w:rsidRPr="00983F8B">
          <w:rPr>
            <w:rStyle w:val="Lienhypertexte"/>
            <w:noProof/>
          </w:rPr>
          <w:t>Case brief description</w:t>
        </w:r>
        <w:r w:rsidR="00EF68BA">
          <w:rPr>
            <w:noProof/>
            <w:webHidden/>
          </w:rPr>
          <w:tab/>
          <w:t>4</w:t>
        </w:r>
      </w:hyperlink>
    </w:p>
    <w:p w14:paraId="3AE1DD2E" w14:textId="40508FB3"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0" w:history="1">
        <w:r w:rsidR="00EF68BA" w:rsidRPr="00983F8B">
          <w:rPr>
            <w:rStyle w:val="Lienhypertexte"/>
            <w:noProof/>
          </w:rPr>
          <w:t>Selected Impact Chain</w:t>
        </w:r>
        <w:r w:rsidR="00EF68BA">
          <w:rPr>
            <w:noProof/>
            <w:webHidden/>
          </w:rPr>
          <w:tab/>
          <w:t>4</w:t>
        </w:r>
      </w:hyperlink>
    </w:p>
    <w:p w14:paraId="05EF10FF" w14:textId="0BB4D9B2"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1" w:history="1">
        <w:r w:rsidR="00EF68BA" w:rsidRPr="00983F8B">
          <w:rPr>
            <w:rStyle w:val="Lienhypertexte"/>
            <w:noProof/>
          </w:rPr>
          <w:t>Innovation areas and research questions addressed</w:t>
        </w:r>
        <w:r w:rsidR="00EF68BA">
          <w:rPr>
            <w:noProof/>
            <w:webHidden/>
          </w:rPr>
          <w:tab/>
          <w:t>5</w:t>
        </w:r>
      </w:hyperlink>
    </w:p>
    <w:p w14:paraId="3F6BAD9A" w14:textId="4695B3B8" w:rsidR="00EF68BA" w:rsidRPr="00D36D8E" w:rsidRDefault="00A7120B">
      <w:pPr>
        <w:pStyle w:val="TM1"/>
        <w:tabs>
          <w:tab w:val="left" w:pos="660"/>
        </w:tabs>
        <w:rPr>
          <w:rFonts w:asciiTheme="minorHAnsi" w:eastAsiaTheme="minorEastAsia" w:hAnsiTheme="minorHAnsi" w:cstheme="minorBidi"/>
          <w:noProof/>
          <w:sz w:val="22"/>
          <w:szCs w:val="22"/>
          <w:lang w:val="en-GB" w:eastAsia="fr-FR"/>
        </w:rPr>
      </w:pPr>
      <w:hyperlink w:anchor="_Toc97286252" w:history="1">
        <w:r w:rsidR="00EF68BA" w:rsidRPr="00983F8B">
          <w:rPr>
            <w:rStyle w:val="Lienhypertexte"/>
            <w:noProof/>
          </w:rPr>
          <w:t>I.</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Methodological approach to case study and related Impact Chain</w:t>
        </w:r>
        <w:r w:rsidR="00EF68BA">
          <w:rPr>
            <w:noProof/>
            <w:webHidden/>
          </w:rPr>
          <w:tab/>
          <w:t>6</w:t>
        </w:r>
      </w:hyperlink>
    </w:p>
    <w:p w14:paraId="20EFB1CE" w14:textId="531E0E13"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3" w:history="1">
        <w:r w:rsidR="00EF68BA" w:rsidRPr="00983F8B">
          <w:rPr>
            <w:rStyle w:val="Lienhypertexte"/>
            <w:noProof/>
          </w:rPr>
          <w:t>1.</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Prepare Vulnerability Assessment (Scoping)</w:t>
        </w:r>
        <w:r w:rsidR="00EF68BA">
          <w:rPr>
            <w:noProof/>
            <w:webHidden/>
          </w:rPr>
          <w:tab/>
          <w:t>7</w:t>
        </w:r>
      </w:hyperlink>
    </w:p>
    <w:p w14:paraId="268502E8" w14:textId="5946FEAF"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4" w:history="1">
        <w:r w:rsidR="00EF68BA" w:rsidRPr="00983F8B">
          <w:rPr>
            <w:rStyle w:val="Lienhypertexte"/>
            <w:noProof/>
          </w:rPr>
          <w:t>2.</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Developing a 1</w:t>
        </w:r>
        <w:r w:rsidR="00EF68BA" w:rsidRPr="00983F8B">
          <w:rPr>
            <w:rStyle w:val="Lienhypertexte"/>
            <w:noProof/>
            <w:vertAlign w:val="superscript"/>
          </w:rPr>
          <w:t>st</w:t>
        </w:r>
        <w:r w:rsidR="00EF68BA" w:rsidRPr="00983F8B">
          <w:rPr>
            <w:rStyle w:val="Lienhypertexte"/>
            <w:noProof/>
          </w:rPr>
          <w:t xml:space="preserve"> impact chain</w:t>
        </w:r>
        <w:r w:rsidR="00EF68BA">
          <w:rPr>
            <w:noProof/>
            <w:webHidden/>
          </w:rPr>
          <w:tab/>
          <w:t>10</w:t>
        </w:r>
      </w:hyperlink>
    </w:p>
    <w:p w14:paraId="57CD344E" w14:textId="1931A7F4"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5" w:history="1">
        <w:r w:rsidR="00EF68BA" w:rsidRPr="00983F8B">
          <w:rPr>
            <w:rStyle w:val="Lienhypertexte"/>
            <w:noProof/>
          </w:rPr>
          <w:t>3.</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Identifying and selecting useful and meaningful variables for stakeholders</w:t>
        </w:r>
        <w:r w:rsidR="00EF68BA">
          <w:rPr>
            <w:noProof/>
            <w:webHidden/>
          </w:rPr>
          <w:tab/>
          <w:t>13</w:t>
        </w:r>
      </w:hyperlink>
    </w:p>
    <w:p w14:paraId="765C6CC0" w14:textId="5EC4A127"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6" w:history="1">
        <w:r w:rsidR="00EF68BA" w:rsidRPr="00983F8B">
          <w:rPr>
            <w:rStyle w:val="Lienhypertexte"/>
            <w:noProof/>
          </w:rPr>
          <w:t>4.</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Data acquisition and management</w:t>
        </w:r>
        <w:r w:rsidR="00EF68BA">
          <w:rPr>
            <w:noProof/>
            <w:webHidden/>
          </w:rPr>
          <w:tab/>
          <w:t>16</w:t>
        </w:r>
      </w:hyperlink>
    </w:p>
    <w:p w14:paraId="52C4E87A" w14:textId="000D93CF"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7" w:history="1">
        <w:r w:rsidR="00EF68BA" w:rsidRPr="00983F8B">
          <w:rPr>
            <w:rStyle w:val="Lienhypertexte"/>
            <w:noProof/>
          </w:rPr>
          <w:t>5.</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Normalizing variables</w:t>
        </w:r>
        <w:r w:rsidR="00EF68BA">
          <w:rPr>
            <w:noProof/>
            <w:webHidden/>
          </w:rPr>
          <w:tab/>
          <w:t>22</w:t>
        </w:r>
      </w:hyperlink>
    </w:p>
    <w:p w14:paraId="67176B5B" w14:textId="1FFE1586" w:rsidR="00EF68BA" w:rsidRPr="00D36D8E" w:rsidRDefault="00A7120B">
      <w:pPr>
        <w:pStyle w:val="TM2"/>
        <w:rPr>
          <w:rFonts w:asciiTheme="minorHAnsi" w:eastAsiaTheme="minorEastAsia" w:hAnsiTheme="minorHAnsi" w:cstheme="minorBidi"/>
          <w:noProof/>
          <w:sz w:val="22"/>
          <w:szCs w:val="22"/>
          <w:lang w:val="en-GB" w:eastAsia="fr-FR"/>
        </w:rPr>
      </w:pPr>
      <w:hyperlink w:anchor="_Toc97286258" w:history="1">
        <w:r w:rsidR="00EF68BA" w:rsidRPr="00983F8B">
          <w:rPr>
            <w:rStyle w:val="Lienhypertexte"/>
            <w:noProof/>
          </w:rPr>
          <w:t>6.</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noProof/>
          </w:rPr>
          <w:t>Weighting</w:t>
        </w:r>
        <w:r w:rsidR="00EF68BA">
          <w:rPr>
            <w:noProof/>
            <w:webHidden/>
          </w:rPr>
          <w:tab/>
          <w:t>23</w:t>
        </w:r>
      </w:hyperlink>
    </w:p>
    <w:p w14:paraId="087E7680" w14:textId="6103E013" w:rsidR="00EF68BA" w:rsidRPr="00D36D8E" w:rsidRDefault="00A7120B">
      <w:pPr>
        <w:pStyle w:val="TM1"/>
        <w:tabs>
          <w:tab w:val="left" w:pos="660"/>
        </w:tabs>
        <w:rPr>
          <w:rFonts w:asciiTheme="minorHAnsi" w:eastAsiaTheme="minorEastAsia" w:hAnsiTheme="minorHAnsi" w:cstheme="minorBidi"/>
          <w:noProof/>
          <w:sz w:val="22"/>
          <w:szCs w:val="22"/>
          <w:lang w:val="en-GB" w:eastAsia="fr-FR"/>
        </w:rPr>
      </w:pPr>
      <w:hyperlink w:anchor="_Toc97286259" w:history="1">
        <w:r w:rsidR="00EF68BA" w:rsidRPr="00983F8B">
          <w:rPr>
            <w:rStyle w:val="Lienhypertexte"/>
            <w:rFonts w:ascii="Calibri Light" w:hAnsi="Calibri Light" w:cs="Calibri Light"/>
            <w:noProof/>
          </w:rPr>
          <w:t>II.</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rFonts w:ascii="Calibri Light" w:hAnsi="Calibri Light" w:cs="Calibri Light"/>
            <w:noProof/>
          </w:rPr>
          <w:t>Results</w:t>
        </w:r>
        <w:r w:rsidR="00EF68BA">
          <w:rPr>
            <w:noProof/>
            <w:webHidden/>
          </w:rPr>
          <w:tab/>
          <w:t>25</w:t>
        </w:r>
      </w:hyperlink>
    </w:p>
    <w:p w14:paraId="7694CA50" w14:textId="01D6AA13" w:rsidR="00EF68BA" w:rsidRPr="00D36D8E" w:rsidRDefault="00A7120B">
      <w:pPr>
        <w:pStyle w:val="TM2"/>
        <w:rPr>
          <w:rFonts w:asciiTheme="minorHAnsi" w:eastAsiaTheme="minorEastAsia" w:hAnsiTheme="minorHAnsi" w:cstheme="minorBidi"/>
          <w:noProof/>
          <w:sz w:val="22"/>
          <w:szCs w:val="22"/>
          <w:lang w:val="en-GB" w:eastAsia="fr-FR"/>
        </w:rPr>
      </w:pPr>
      <w:hyperlink w:anchor="_Toc97286260" w:history="1">
        <w:r w:rsidR="00EF68BA" w:rsidRPr="00983F8B">
          <w:rPr>
            <w:rStyle w:val="Lienhypertexte"/>
            <w:rFonts w:ascii="Calibri Light" w:hAnsi="Calibri Light" w:cs="Calibri Light"/>
            <w:noProof/>
          </w:rPr>
          <w:t>1.</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rFonts w:ascii="Calibri Light" w:hAnsi="Calibri Light" w:cs="Calibri Light"/>
            <w:noProof/>
          </w:rPr>
          <w:t>Presenting vulnerability assessment outcomes</w:t>
        </w:r>
        <w:r w:rsidR="00EF68BA">
          <w:rPr>
            <w:noProof/>
            <w:webHidden/>
          </w:rPr>
          <w:tab/>
          <w:t>25</w:t>
        </w:r>
      </w:hyperlink>
    </w:p>
    <w:p w14:paraId="452259A5" w14:textId="161CB5D7" w:rsidR="00EF68BA" w:rsidRPr="00D36D8E" w:rsidRDefault="00A7120B">
      <w:pPr>
        <w:pStyle w:val="TM2"/>
        <w:rPr>
          <w:rFonts w:asciiTheme="minorHAnsi" w:eastAsiaTheme="minorEastAsia" w:hAnsiTheme="minorHAnsi" w:cstheme="minorBidi"/>
          <w:noProof/>
          <w:sz w:val="22"/>
          <w:szCs w:val="22"/>
          <w:lang w:val="en-GB" w:eastAsia="fr-FR"/>
        </w:rPr>
      </w:pPr>
      <w:hyperlink w:anchor="_Toc97286261" w:history="1">
        <w:r w:rsidR="00EF68BA" w:rsidRPr="00983F8B">
          <w:rPr>
            <w:rStyle w:val="Lienhypertexte"/>
            <w:rFonts w:ascii="Calibri Light" w:hAnsi="Calibri Light" w:cs="Calibri Light"/>
            <w:noProof/>
          </w:rPr>
          <w:t>2.</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rFonts w:ascii="Calibri Light" w:hAnsi="Calibri Light" w:cs="Calibri Light"/>
            <w:noProof/>
          </w:rPr>
          <w:t>Presenting adaptation strategies issued from the common work</w:t>
        </w:r>
        <w:r w:rsidR="00EF68BA">
          <w:rPr>
            <w:noProof/>
            <w:webHidden/>
          </w:rPr>
          <w:tab/>
          <w:t>25</w:t>
        </w:r>
      </w:hyperlink>
    </w:p>
    <w:p w14:paraId="51D5EF13" w14:textId="53C2F3FA" w:rsidR="00EF68BA" w:rsidRPr="00D36D8E" w:rsidRDefault="00A7120B">
      <w:pPr>
        <w:pStyle w:val="TM3"/>
        <w:rPr>
          <w:rFonts w:asciiTheme="minorHAnsi" w:eastAsiaTheme="minorEastAsia" w:hAnsiTheme="minorHAnsi" w:cstheme="minorBidi"/>
          <w:noProof/>
          <w:sz w:val="22"/>
          <w:szCs w:val="22"/>
          <w:lang w:val="en-GB" w:eastAsia="fr-FR"/>
        </w:rPr>
      </w:pPr>
      <w:hyperlink w:anchor="_Toc97286262" w:history="1">
        <w:r w:rsidR="00EF68BA" w:rsidRPr="00983F8B">
          <w:rPr>
            <w:rStyle w:val="Lienhypertexte"/>
            <w:noProof/>
          </w:rPr>
          <w:t>Adaptation strategies</w:t>
        </w:r>
        <w:r w:rsidR="00EF68BA">
          <w:rPr>
            <w:noProof/>
            <w:webHidden/>
          </w:rPr>
          <w:tab/>
          <w:t>25</w:t>
        </w:r>
      </w:hyperlink>
    </w:p>
    <w:p w14:paraId="17418778" w14:textId="007AB26A" w:rsidR="00EF68BA" w:rsidRPr="00D36D8E" w:rsidRDefault="00A7120B">
      <w:pPr>
        <w:pStyle w:val="TM3"/>
        <w:rPr>
          <w:rFonts w:asciiTheme="minorHAnsi" w:eastAsiaTheme="minorEastAsia" w:hAnsiTheme="minorHAnsi" w:cstheme="minorBidi"/>
          <w:noProof/>
          <w:sz w:val="22"/>
          <w:szCs w:val="22"/>
          <w:lang w:val="en-GB" w:eastAsia="fr-FR"/>
        </w:rPr>
      </w:pPr>
      <w:hyperlink w:anchor="_Toc97286263" w:history="1">
        <w:r w:rsidR="00EF68BA" w:rsidRPr="00983F8B">
          <w:rPr>
            <w:rStyle w:val="Lienhypertexte"/>
            <w:noProof/>
          </w:rPr>
          <w:t>Limits of the methodology</w:t>
        </w:r>
        <w:r w:rsidR="00EF68BA">
          <w:rPr>
            <w:noProof/>
            <w:webHidden/>
          </w:rPr>
          <w:tab/>
          <w:t>27</w:t>
        </w:r>
      </w:hyperlink>
    </w:p>
    <w:p w14:paraId="47F6B8B8" w14:textId="4E49CF7E" w:rsidR="00EF68BA" w:rsidRPr="00D36D8E" w:rsidRDefault="00A7120B">
      <w:pPr>
        <w:pStyle w:val="TM1"/>
        <w:tabs>
          <w:tab w:val="left" w:pos="660"/>
        </w:tabs>
        <w:rPr>
          <w:rFonts w:asciiTheme="minorHAnsi" w:eastAsiaTheme="minorEastAsia" w:hAnsiTheme="minorHAnsi" w:cstheme="minorBidi"/>
          <w:noProof/>
          <w:sz w:val="22"/>
          <w:szCs w:val="22"/>
          <w:lang w:val="en-GB" w:eastAsia="fr-FR"/>
        </w:rPr>
      </w:pPr>
      <w:hyperlink w:anchor="_Toc97286264" w:history="1">
        <w:r w:rsidR="00EF68BA" w:rsidRPr="00983F8B">
          <w:rPr>
            <w:rStyle w:val="Lienhypertexte"/>
            <w:rFonts w:cstheme="majorHAnsi"/>
            <w:noProof/>
            <w:lang w:val="en-GB"/>
          </w:rPr>
          <w:t>III.</w:t>
        </w:r>
        <w:r w:rsidR="00EF68BA" w:rsidRPr="00D36D8E">
          <w:rPr>
            <w:rFonts w:asciiTheme="minorHAnsi" w:eastAsiaTheme="minorEastAsia" w:hAnsiTheme="minorHAnsi" w:cstheme="minorBidi"/>
            <w:noProof/>
            <w:sz w:val="22"/>
            <w:szCs w:val="22"/>
            <w:lang w:val="en-GB" w:eastAsia="fr-FR"/>
          </w:rPr>
          <w:tab/>
        </w:r>
        <w:r w:rsidR="00EF68BA" w:rsidRPr="00983F8B">
          <w:rPr>
            <w:rStyle w:val="Lienhypertexte"/>
            <w:rFonts w:cstheme="majorHAnsi"/>
            <w:noProof/>
            <w:lang w:val="en-GB"/>
          </w:rPr>
          <w:t>Key lessons learned per innovation area</w:t>
        </w:r>
        <w:r w:rsidR="00EF68BA">
          <w:rPr>
            <w:noProof/>
            <w:webHidden/>
          </w:rPr>
          <w:tab/>
          <w:t>29</w:t>
        </w:r>
      </w:hyperlink>
    </w:p>
    <w:p w14:paraId="5F19588A" w14:textId="7AFB7750" w:rsidR="00EF68BA" w:rsidRPr="00D36D8E" w:rsidRDefault="00A7120B">
      <w:pPr>
        <w:pStyle w:val="TM2"/>
        <w:rPr>
          <w:rFonts w:asciiTheme="minorHAnsi" w:eastAsiaTheme="minorEastAsia" w:hAnsiTheme="minorHAnsi" w:cstheme="minorBidi"/>
          <w:noProof/>
          <w:sz w:val="22"/>
          <w:szCs w:val="22"/>
          <w:lang w:val="en-GB" w:eastAsia="fr-FR"/>
        </w:rPr>
      </w:pPr>
      <w:hyperlink w:anchor="_Toc97286265" w:history="1">
        <w:r w:rsidR="00EF68BA" w:rsidRPr="00983F8B">
          <w:rPr>
            <w:rStyle w:val="Lienhypertexte"/>
            <w:noProof/>
          </w:rPr>
          <w:t>Research innovation relating to Impact Chain method</w:t>
        </w:r>
        <w:r w:rsidR="00EF68BA">
          <w:rPr>
            <w:noProof/>
            <w:webHidden/>
          </w:rPr>
          <w:tab/>
          <w:t>29</w:t>
        </w:r>
      </w:hyperlink>
    </w:p>
    <w:p w14:paraId="6A667CF9" w14:textId="6F1D6B8B" w:rsidR="00EF68BA" w:rsidRPr="00D36D8E" w:rsidRDefault="00A7120B">
      <w:pPr>
        <w:pStyle w:val="TM2"/>
        <w:rPr>
          <w:rFonts w:asciiTheme="minorHAnsi" w:eastAsiaTheme="minorEastAsia" w:hAnsiTheme="minorHAnsi" w:cstheme="minorBidi"/>
          <w:noProof/>
          <w:sz w:val="22"/>
          <w:szCs w:val="22"/>
          <w:lang w:val="en-GB" w:eastAsia="fr-FR"/>
        </w:rPr>
      </w:pPr>
      <w:hyperlink w:anchor="_Toc97286266" w:history="1">
        <w:r w:rsidR="00EF68BA" w:rsidRPr="00983F8B">
          <w:rPr>
            <w:rStyle w:val="Lienhypertexte"/>
            <w:noProof/>
          </w:rPr>
          <w:t>Research innovation relating to uncertainties</w:t>
        </w:r>
        <w:r w:rsidR="00EF68BA">
          <w:rPr>
            <w:noProof/>
            <w:webHidden/>
          </w:rPr>
          <w:tab/>
          <w:t>30</w:t>
        </w:r>
      </w:hyperlink>
    </w:p>
    <w:p w14:paraId="78D54A4C" w14:textId="67E6AE88" w:rsidR="00EF68BA" w:rsidRPr="00D36D8E" w:rsidRDefault="00A7120B">
      <w:pPr>
        <w:pStyle w:val="TM2"/>
        <w:rPr>
          <w:rFonts w:asciiTheme="minorHAnsi" w:eastAsiaTheme="minorEastAsia" w:hAnsiTheme="minorHAnsi" w:cstheme="minorBidi"/>
          <w:noProof/>
          <w:sz w:val="22"/>
          <w:szCs w:val="22"/>
          <w:lang w:val="en-GB" w:eastAsia="fr-FR"/>
        </w:rPr>
      </w:pPr>
      <w:hyperlink w:anchor="_Toc97286267" w:history="1">
        <w:r w:rsidR="00EF68BA" w:rsidRPr="00983F8B">
          <w:rPr>
            <w:rStyle w:val="Lienhypertexte"/>
            <w:noProof/>
          </w:rPr>
          <w:t>Research innovation relating to co-production of knowledge</w:t>
        </w:r>
        <w:r w:rsidR="00EF68BA">
          <w:rPr>
            <w:noProof/>
            <w:webHidden/>
          </w:rPr>
          <w:tab/>
          <w:t>31</w:t>
        </w:r>
      </w:hyperlink>
    </w:p>
    <w:p w14:paraId="299050C1" w14:textId="0AECCCD9" w:rsidR="00EF68BA" w:rsidRPr="00D36D8E" w:rsidRDefault="00A7120B">
      <w:pPr>
        <w:pStyle w:val="TM2"/>
        <w:rPr>
          <w:rFonts w:asciiTheme="minorHAnsi" w:eastAsiaTheme="minorEastAsia" w:hAnsiTheme="minorHAnsi" w:cstheme="minorBidi"/>
          <w:noProof/>
          <w:sz w:val="22"/>
          <w:szCs w:val="22"/>
          <w:lang w:val="en-GB" w:eastAsia="fr-FR"/>
        </w:rPr>
      </w:pPr>
      <w:hyperlink w:anchor="_Toc97286268" w:history="1">
        <w:r w:rsidR="00EF68BA" w:rsidRPr="00983F8B">
          <w:rPr>
            <w:rStyle w:val="Lienhypertexte"/>
            <w:noProof/>
          </w:rPr>
          <w:t>Research innovation relating to transborder climate change risks</w:t>
        </w:r>
        <w:r w:rsidR="00EF68BA">
          <w:rPr>
            <w:noProof/>
            <w:webHidden/>
          </w:rPr>
          <w:tab/>
          <w:t>32</w:t>
        </w:r>
      </w:hyperlink>
    </w:p>
    <w:p w14:paraId="2076BB6E" w14:textId="6FB430FE" w:rsidR="00EF68BA" w:rsidRPr="00D36D8E" w:rsidRDefault="00A7120B">
      <w:pPr>
        <w:pStyle w:val="TM1"/>
        <w:rPr>
          <w:rFonts w:asciiTheme="minorHAnsi" w:eastAsiaTheme="minorEastAsia" w:hAnsiTheme="minorHAnsi" w:cstheme="minorBidi"/>
          <w:noProof/>
          <w:sz w:val="22"/>
          <w:szCs w:val="22"/>
          <w:lang w:val="en-GB" w:eastAsia="fr-FR"/>
        </w:rPr>
      </w:pPr>
      <w:hyperlink w:anchor="_Toc97286269" w:history="1">
        <w:r w:rsidR="00EF68BA" w:rsidRPr="00D36D8E">
          <w:rPr>
            <w:rStyle w:val="Lienhypertexte"/>
            <w:noProof/>
            <w:lang w:val="en-GB" w:eastAsia="en-US"/>
          </w:rPr>
          <w:t>Bibliography</w:t>
        </w:r>
        <w:r w:rsidR="00EF68BA">
          <w:rPr>
            <w:noProof/>
            <w:webHidden/>
          </w:rPr>
          <w:tab/>
          <w:t>34</w:t>
        </w:r>
      </w:hyperlink>
    </w:p>
    <w:p w14:paraId="26E34A2E" w14:textId="51348174" w:rsidR="00EF68BA" w:rsidRPr="00D36D8E" w:rsidRDefault="00EF68BA">
      <w:pPr>
        <w:pStyle w:val="TM1"/>
        <w:rPr>
          <w:rFonts w:asciiTheme="minorHAnsi" w:eastAsiaTheme="minorEastAsia" w:hAnsiTheme="minorHAnsi" w:cstheme="minorBidi"/>
          <w:noProof/>
          <w:sz w:val="22"/>
          <w:szCs w:val="22"/>
          <w:lang w:val="en-GB" w:eastAsia="fr-FR"/>
        </w:rPr>
      </w:pPr>
    </w:p>
    <w:p w14:paraId="563C7B20" w14:textId="79D91846" w:rsidR="00CA773F" w:rsidRPr="00576F29" w:rsidRDefault="00E6388A" w:rsidP="00390B0E">
      <w:pPr>
        <w:pStyle w:val="TM1"/>
        <w:rPr>
          <w:rFonts w:cstheme="majorHAnsi"/>
          <w:b/>
          <w:bCs/>
          <w:sz w:val="28"/>
          <w:lang w:val="en-GB" w:eastAsia="en-US"/>
        </w:rPr>
      </w:pPr>
      <w:r w:rsidRPr="00576F29">
        <w:rPr>
          <w:rFonts w:cstheme="majorHAnsi"/>
          <w:lang w:val="en-GB" w:eastAsia="en-US"/>
        </w:rPr>
        <w:br w:type="page"/>
      </w:r>
    </w:p>
    <w:p w14:paraId="3719F64B" w14:textId="3C007FDB" w:rsidR="00241239" w:rsidRPr="00576F29" w:rsidRDefault="00241239" w:rsidP="00241239">
      <w:pPr>
        <w:pStyle w:val="Titre1"/>
        <w:ind w:right="851"/>
        <w:rPr>
          <w:rFonts w:cstheme="majorHAnsi"/>
          <w:lang w:val="en-GB" w:eastAsia="en-US"/>
        </w:rPr>
      </w:pPr>
      <w:bookmarkStart w:id="14" w:name="_Toc58788928"/>
      <w:bookmarkStart w:id="15" w:name="_Toc97286248"/>
      <w:r w:rsidRPr="00576F29">
        <w:rPr>
          <w:rFonts w:cstheme="majorHAnsi"/>
          <w:lang w:val="en-GB" w:eastAsia="en-US"/>
        </w:rPr>
        <w:lastRenderedPageBreak/>
        <w:t>Introduction</w:t>
      </w:r>
      <w:bookmarkEnd w:id="14"/>
      <w:bookmarkEnd w:id="15"/>
    </w:p>
    <w:p w14:paraId="1BDEAC21" w14:textId="7A5C9383" w:rsidR="00C2179C" w:rsidRDefault="00B933AC" w:rsidP="00C2179C">
      <w:pPr>
        <w:pStyle w:val="Titre2"/>
      </w:pPr>
      <w:bookmarkStart w:id="16" w:name="_Toc58788929"/>
      <w:bookmarkStart w:id="17" w:name="_Toc97286249"/>
      <w:r>
        <w:t>Case brief description</w:t>
      </w:r>
      <w:bookmarkEnd w:id="16"/>
      <w:bookmarkEnd w:id="17"/>
    </w:p>
    <w:p w14:paraId="78182884" w14:textId="3334E812" w:rsidR="000B1CF1" w:rsidRPr="0022066C" w:rsidRDefault="000B1CF1" w:rsidP="000B1CF1">
      <w:pPr>
        <w:pStyle w:val="Sansinterligne"/>
        <w:spacing w:before="120"/>
        <w:jc w:val="both"/>
        <w:rPr>
          <w:rFonts w:ascii="Calibri Light" w:hAnsi="Calibri Light" w:cs="Calibri Light"/>
          <w:color w:val="000000" w:themeColor="text1"/>
          <w:sz w:val="24"/>
          <w:szCs w:val="24"/>
          <w:lang w:val="en-GB"/>
        </w:rPr>
      </w:pPr>
      <w:r w:rsidRPr="0022066C">
        <w:rPr>
          <w:rFonts w:ascii="Calibri Light" w:hAnsi="Calibri Light" w:cs="Calibri Light"/>
          <w:color w:val="000000" w:themeColor="text1"/>
          <w:sz w:val="24"/>
          <w:szCs w:val="24"/>
          <w:lang w:val="en-GB"/>
        </w:rPr>
        <w:t>In 2018, the Rhine transport sector experienced an unprecedented low-water crisis, during which large cargo vessels</w:t>
      </w:r>
      <w:r w:rsidRPr="0022066C">
        <w:rPr>
          <w:rStyle w:val="jlqj4b"/>
          <w:rFonts w:ascii="Calibri Light" w:hAnsi="Calibri Light" w:cs="Calibri Light"/>
          <w:color w:val="000000" w:themeColor="text1"/>
          <w:sz w:val="24"/>
          <w:szCs w:val="24"/>
          <w:lang w:val="en"/>
        </w:rPr>
        <w:t xml:space="preserve"> </w:t>
      </w:r>
      <w:r w:rsidRPr="0022066C">
        <w:rPr>
          <w:rFonts w:ascii="Calibri Light" w:hAnsi="Calibri Light" w:cs="Calibri Light"/>
          <w:color w:val="000000" w:themeColor="text1"/>
          <w:sz w:val="24"/>
          <w:szCs w:val="24"/>
          <w:lang w:val="en-GB"/>
        </w:rPr>
        <w:t xml:space="preserve">were no longer able to navigate on certain sections of the river. This led to a major disruption in the inland waterway transport. The severity of this crisis, which was the result of several months of drought, reinforced by heat waves and low rainfall over the same period, caused </w:t>
      </w:r>
      <w:r w:rsidR="00A7564C">
        <w:rPr>
          <w:rFonts w:ascii="Calibri Light" w:hAnsi="Calibri Light" w:cs="Calibri Light"/>
          <w:color w:val="000000" w:themeColor="text1"/>
          <w:sz w:val="24"/>
          <w:szCs w:val="24"/>
          <w:lang w:val="en-GB"/>
        </w:rPr>
        <w:t xml:space="preserve">a disruption </w:t>
      </w:r>
      <w:r w:rsidRPr="0022066C">
        <w:rPr>
          <w:rFonts w:ascii="Calibri Light" w:hAnsi="Calibri Light" w:cs="Calibri Light"/>
          <w:color w:val="000000" w:themeColor="text1"/>
          <w:sz w:val="24"/>
          <w:szCs w:val="24"/>
          <w:lang w:val="en-GB"/>
        </w:rPr>
        <w:t>in the inland navigation sector.</w:t>
      </w:r>
      <w:r w:rsidR="007B3A25" w:rsidRPr="0022066C">
        <w:rPr>
          <w:rFonts w:ascii="Calibri Light" w:hAnsi="Calibri Light" w:cs="Calibri Light"/>
          <w:color w:val="000000" w:themeColor="text1"/>
          <w:sz w:val="24"/>
          <w:szCs w:val="24"/>
          <w:lang w:val="en-GB"/>
        </w:rPr>
        <w:t xml:space="preserve"> </w:t>
      </w:r>
      <w:r w:rsidR="0022066C">
        <w:rPr>
          <w:rFonts w:ascii="Calibri Light" w:hAnsi="Calibri Light" w:cs="Calibri Light"/>
          <w:color w:val="2E2E2E"/>
          <w:sz w:val="24"/>
          <w:szCs w:val="24"/>
          <w:lang w:val="en-GB"/>
        </w:rPr>
        <w:t>So</w:t>
      </w:r>
      <w:r w:rsidR="007B3A25" w:rsidRPr="0022066C">
        <w:rPr>
          <w:rFonts w:ascii="Calibri Light" w:hAnsi="Calibri Light" w:cs="Calibri Light"/>
          <w:color w:val="2E2E2E"/>
          <w:sz w:val="24"/>
          <w:szCs w:val="24"/>
          <w:lang w:val="en-GB"/>
        </w:rPr>
        <w:t>me of the traffic was absorbed by other intermodal providers</w:t>
      </w:r>
      <w:r w:rsidR="0022066C">
        <w:rPr>
          <w:rFonts w:ascii="Calibri Light" w:hAnsi="Calibri Light" w:cs="Calibri Light"/>
          <w:color w:val="2E2E2E"/>
          <w:sz w:val="24"/>
          <w:szCs w:val="24"/>
          <w:lang w:val="en-GB"/>
        </w:rPr>
        <w:t xml:space="preserve"> and the wagon load rail system but it was not sufficient.</w:t>
      </w:r>
    </w:p>
    <w:p w14:paraId="51D75028" w14:textId="344C7E99" w:rsidR="000B1CF1" w:rsidRDefault="000B1CF1" w:rsidP="000B1CF1">
      <w:pPr>
        <w:pStyle w:val="Sansinterligne"/>
        <w:spacing w:before="120"/>
        <w:jc w:val="both"/>
        <w:rPr>
          <w:rFonts w:ascii="Calibri Light" w:hAnsi="Calibri Light" w:cs="Calibri Light"/>
          <w:color w:val="000000" w:themeColor="text1"/>
          <w:sz w:val="24"/>
          <w:szCs w:val="24"/>
          <w:lang w:val="en-GB"/>
        </w:rPr>
      </w:pPr>
      <w:r w:rsidRPr="0022066C">
        <w:rPr>
          <w:rFonts w:ascii="Calibri Light" w:hAnsi="Calibri Light" w:cs="Calibri Light"/>
          <w:color w:val="000000" w:themeColor="text1"/>
          <w:sz w:val="24"/>
          <w:szCs w:val="24"/>
          <w:lang w:val="en-GB"/>
        </w:rPr>
        <w:t>This report present</w:t>
      </w:r>
      <w:r w:rsidR="0029712B">
        <w:rPr>
          <w:rFonts w:ascii="Calibri Light" w:hAnsi="Calibri Light" w:cs="Calibri Light"/>
          <w:color w:val="000000" w:themeColor="text1"/>
          <w:sz w:val="24"/>
          <w:szCs w:val="24"/>
          <w:lang w:val="en-GB"/>
        </w:rPr>
        <w:t>s</w:t>
      </w:r>
      <w:r w:rsidRPr="0022066C">
        <w:rPr>
          <w:rFonts w:ascii="Calibri Light" w:hAnsi="Calibri Light" w:cs="Calibri Light"/>
          <w:color w:val="000000" w:themeColor="text1"/>
          <w:sz w:val="24"/>
          <w:szCs w:val="24"/>
          <w:lang w:val="en-GB"/>
        </w:rPr>
        <w:t xml:space="preserve"> the results of a study where researchers and </w:t>
      </w:r>
      <w:r w:rsidRPr="0022066C">
        <w:rPr>
          <w:rStyle w:val="jlqj4b"/>
          <w:rFonts w:ascii="Calibri Light" w:hAnsi="Calibri Light" w:cs="Calibri Light"/>
          <w:color w:val="000000" w:themeColor="text1"/>
          <w:sz w:val="24"/>
          <w:szCs w:val="24"/>
          <w:lang w:val="en"/>
        </w:rPr>
        <w:t>river transport stakeholders</w:t>
      </w:r>
      <w:r w:rsidRPr="0022066C">
        <w:rPr>
          <w:rFonts w:ascii="Calibri Light" w:hAnsi="Calibri Light" w:cs="Calibri Light"/>
          <w:color w:val="000000" w:themeColor="text1"/>
          <w:sz w:val="24"/>
          <w:szCs w:val="24"/>
          <w:lang w:val="en"/>
        </w:rPr>
        <w:t xml:space="preserve"> have striven to find</w:t>
      </w:r>
      <w:r w:rsidRPr="0022066C">
        <w:rPr>
          <w:rFonts w:ascii="Calibri Light" w:hAnsi="Calibri Light" w:cs="Calibri Light"/>
          <w:color w:val="000000" w:themeColor="text1"/>
          <w:sz w:val="24"/>
          <w:szCs w:val="24"/>
          <w:lang w:val="en-GB"/>
        </w:rPr>
        <w:t xml:space="preserve"> sustainable adaptation pathways and how the mixed methodology combining semi-directive interviews and collective brainstorming with the help of a collaborative methodology (particularly deployed into engineering design processes based on the use of a specific software (TRIZ) could help to integrate nuances. This could consequently allow stakeholders to write stronger collaborative narratives for adaptation pathways and to apprehend the impact chain concept.</w:t>
      </w:r>
    </w:p>
    <w:p w14:paraId="75A176CA" w14:textId="15AB5B52" w:rsidR="00D54A9B" w:rsidRPr="0022066C" w:rsidRDefault="00D54A9B" w:rsidP="000B1CF1">
      <w:pPr>
        <w:pStyle w:val="Sansinterligne"/>
        <w:spacing w:before="1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This study was carried out with the INTERREG project, Clim’Ability Design.</w:t>
      </w:r>
    </w:p>
    <w:p w14:paraId="24CB579B" w14:textId="487ECD1E" w:rsidR="004115A5" w:rsidRDefault="004115A5" w:rsidP="00B933AC">
      <w:pPr>
        <w:rPr>
          <w:lang w:val="en-GB" w:eastAsia="nl-NL"/>
        </w:rPr>
      </w:pPr>
    </w:p>
    <w:p w14:paraId="438FCFCA" w14:textId="24F40224" w:rsidR="004115A5" w:rsidRPr="004115A5" w:rsidRDefault="004115A5" w:rsidP="00B933AC">
      <w:pPr>
        <w:rPr>
          <w:b/>
          <w:bCs/>
          <w:lang w:val="en-GB" w:eastAsia="nl-NL"/>
        </w:rPr>
      </w:pPr>
      <w:r w:rsidRPr="004115A5">
        <w:rPr>
          <w:b/>
          <w:bCs/>
          <w:lang w:val="en-GB" w:eastAsia="nl-NL"/>
        </w:rPr>
        <w:t>Study areas</w:t>
      </w:r>
    </w:p>
    <w:p w14:paraId="31A2D20D" w14:textId="48FF846B" w:rsidR="000B1CF1" w:rsidRPr="0029712B" w:rsidRDefault="004115A5" w:rsidP="0029712B">
      <w:pPr>
        <w:jc w:val="both"/>
        <w:rPr>
          <w:rFonts w:ascii="Calibri Light" w:hAnsi="Calibri Light" w:cs="Calibri Light"/>
          <w:lang w:val="en-GB" w:eastAsia="nl-NL"/>
        </w:rPr>
      </w:pPr>
      <w:r w:rsidRPr="0029712B">
        <w:rPr>
          <w:rFonts w:ascii="Calibri Light" w:hAnsi="Calibri Light" w:cs="Calibri Light"/>
          <w:lang w:val="en-GB" w:eastAsia="nl-NL"/>
        </w:rPr>
        <w:t>Upper Rhine Region and more specifically Strasbourg and Basel regions</w:t>
      </w:r>
      <w:r w:rsidR="000B1CF1" w:rsidRPr="0029712B">
        <w:rPr>
          <w:rFonts w:ascii="Calibri Light" w:hAnsi="Calibri Light" w:cs="Calibri Light"/>
          <w:lang w:val="en-GB" w:eastAsia="nl-NL"/>
        </w:rPr>
        <w:t>.</w:t>
      </w:r>
      <w:r w:rsidRPr="0029712B">
        <w:rPr>
          <w:rFonts w:ascii="Calibri Light" w:hAnsi="Calibri Light" w:cs="Calibri Light"/>
          <w:lang w:val="en-GB" w:eastAsia="nl-NL"/>
        </w:rPr>
        <w:t xml:space="preserve"> </w:t>
      </w:r>
      <w:r w:rsidR="000B1CF1" w:rsidRPr="0029712B">
        <w:rPr>
          <w:rFonts w:ascii="Calibri Light" w:hAnsi="Calibri Light" w:cs="Calibri Light"/>
          <w:lang w:val="en-GB" w:eastAsia="nl-NL"/>
        </w:rPr>
        <w:t xml:space="preserve">Rhine is an international natural and economic infrastructure. It is managed by a multi-level governance; international and local authorities are involved in the waterway transport system. </w:t>
      </w:r>
    </w:p>
    <w:p w14:paraId="6AC4A0A4" w14:textId="7293C4DD" w:rsidR="000B1CF1" w:rsidRPr="0029712B" w:rsidRDefault="000B1CF1" w:rsidP="0029712B">
      <w:pPr>
        <w:jc w:val="both"/>
        <w:rPr>
          <w:rFonts w:ascii="Calibri Light" w:hAnsi="Calibri Light" w:cs="Calibri Light"/>
          <w:lang w:val="en-GB" w:eastAsia="nl-NL"/>
        </w:rPr>
      </w:pPr>
      <w:r w:rsidRPr="0029712B">
        <w:rPr>
          <w:rFonts w:ascii="Calibri Light" w:hAnsi="Calibri Light" w:cs="Calibri Light"/>
          <w:lang w:val="en-GB" w:eastAsia="nl-NL"/>
        </w:rPr>
        <w:t>Low water phenomenon has consequences on different countries (Swiss, France, Germany), on the supply chains on different sectors and more particularly waterway transport. The main and common problem is the worsening and even the interruption of the inland waterway transport.</w:t>
      </w:r>
    </w:p>
    <w:p w14:paraId="6681948C" w14:textId="66497055" w:rsidR="004115A5" w:rsidRDefault="004115A5" w:rsidP="00B933AC">
      <w:pPr>
        <w:rPr>
          <w:lang w:val="en-GB" w:eastAsia="nl-NL"/>
        </w:rPr>
      </w:pPr>
    </w:p>
    <w:p w14:paraId="2A675901" w14:textId="30A9E3E5" w:rsidR="004115A5" w:rsidRPr="004115A5" w:rsidRDefault="004115A5" w:rsidP="00B933AC">
      <w:pPr>
        <w:rPr>
          <w:b/>
          <w:bCs/>
          <w:lang w:val="en-GB" w:eastAsia="nl-NL"/>
        </w:rPr>
      </w:pPr>
      <w:r w:rsidRPr="004115A5">
        <w:rPr>
          <w:b/>
          <w:bCs/>
          <w:lang w:val="en-GB" w:eastAsia="nl-NL"/>
        </w:rPr>
        <w:t>Stakeholders involved</w:t>
      </w:r>
    </w:p>
    <w:p w14:paraId="009885DD" w14:textId="230CED39" w:rsidR="004115A5" w:rsidRPr="0029712B" w:rsidRDefault="004115A5" w:rsidP="0029712B">
      <w:pPr>
        <w:jc w:val="both"/>
        <w:rPr>
          <w:rFonts w:ascii="Calibri Light" w:hAnsi="Calibri Light" w:cs="Calibri Light"/>
          <w:lang w:val="en-GB" w:eastAsia="nl-NL"/>
        </w:rPr>
      </w:pPr>
      <w:r w:rsidRPr="0029712B">
        <w:rPr>
          <w:rFonts w:ascii="Calibri Light" w:hAnsi="Calibri Light" w:cs="Calibri Light"/>
          <w:lang w:val="en-GB" w:eastAsia="nl-NL"/>
        </w:rPr>
        <w:t>River and port infrastructure managers, shippers, container carriers and dry and liquid bulk carriers</w:t>
      </w:r>
    </w:p>
    <w:p w14:paraId="75E95A9E" w14:textId="23DC09B2" w:rsidR="004115A5" w:rsidRDefault="004115A5" w:rsidP="00B933AC">
      <w:pPr>
        <w:rPr>
          <w:lang w:val="en-GB" w:eastAsia="nl-NL"/>
        </w:rPr>
      </w:pPr>
    </w:p>
    <w:p w14:paraId="4B6CC5E2" w14:textId="2A37CC86" w:rsidR="004115A5" w:rsidRPr="004115A5" w:rsidRDefault="004115A5" w:rsidP="00B933AC">
      <w:pPr>
        <w:rPr>
          <w:b/>
          <w:bCs/>
          <w:lang w:val="en-GB" w:eastAsia="nl-NL"/>
        </w:rPr>
      </w:pPr>
      <w:r w:rsidRPr="0029712B">
        <w:rPr>
          <w:b/>
          <w:bCs/>
          <w:lang w:val="en-GB" w:eastAsia="nl-NL"/>
        </w:rPr>
        <w:t>Expected results</w:t>
      </w:r>
    </w:p>
    <w:p w14:paraId="7DF3B52B" w14:textId="1057F59E" w:rsidR="004115A5" w:rsidRPr="0029712B" w:rsidRDefault="0029712B" w:rsidP="0029712B">
      <w:pPr>
        <w:jc w:val="both"/>
        <w:rPr>
          <w:rFonts w:ascii="Calibri Light" w:hAnsi="Calibri Light" w:cs="Calibri Light"/>
          <w:lang w:val="en-GB" w:eastAsia="nl-NL"/>
        </w:rPr>
      </w:pPr>
      <w:r w:rsidRPr="0029712B">
        <w:rPr>
          <w:rFonts w:ascii="Calibri Light" w:hAnsi="Calibri Light" w:cs="Calibri Light"/>
          <w:lang w:val="en-GB" w:eastAsia="nl-NL"/>
        </w:rPr>
        <w:t>This knowledge coproduction was deployed to facilitate and empower stakeholders face to a transborder climate change risk, where the</w:t>
      </w:r>
      <w:r>
        <w:rPr>
          <w:rFonts w:ascii="Calibri Light" w:hAnsi="Calibri Light" w:cs="Calibri Light"/>
          <w:lang w:val="en-GB" w:eastAsia="nl-NL"/>
        </w:rPr>
        <w:t xml:space="preserve"> sectoral awareness and the</w:t>
      </w:r>
      <w:r w:rsidRPr="0029712B">
        <w:rPr>
          <w:rFonts w:ascii="Calibri Light" w:hAnsi="Calibri Light" w:cs="Calibri Light"/>
          <w:lang w:val="en-GB" w:eastAsia="nl-NL"/>
        </w:rPr>
        <w:t xml:space="preserve"> decisions taken at a local level are not sufficient to tackle the different issues raised. It needs a comprehensive understanding of the vertical and horizontal interrelations of the inland navigation and how low waters impact the very optimised socio-economic process.</w:t>
      </w:r>
    </w:p>
    <w:p w14:paraId="78D4EA64" w14:textId="77777777" w:rsidR="0029712B" w:rsidRPr="00B933AC" w:rsidRDefault="0029712B" w:rsidP="00B933AC">
      <w:pPr>
        <w:rPr>
          <w:lang w:val="en-GB" w:eastAsia="nl-NL"/>
        </w:rPr>
      </w:pPr>
    </w:p>
    <w:p w14:paraId="569CF0AB" w14:textId="64F8FC7D" w:rsidR="00C2179C" w:rsidRDefault="00B933AC" w:rsidP="00C2179C">
      <w:pPr>
        <w:pStyle w:val="Titre2"/>
      </w:pPr>
      <w:bookmarkStart w:id="18" w:name="_Toc58788930"/>
      <w:bookmarkStart w:id="19" w:name="_Toc97286250"/>
      <w:r>
        <w:t>Selected</w:t>
      </w:r>
      <w:r w:rsidR="00C2179C">
        <w:t xml:space="preserve"> Impact Chain</w:t>
      </w:r>
      <w:bookmarkEnd w:id="18"/>
      <w:bookmarkEnd w:id="19"/>
    </w:p>
    <w:p w14:paraId="740D0152" w14:textId="7824C9B6" w:rsidR="00C2179C" w:rsidRDefault="000B1CF1" w:rsidP="0029712B">
      <w:pPr>
        <w:jc w:val="both"/>
        <w:rPr>
          <w:rFonts w:ascii="Calibri Light" w:hAnsi="Calibri Light" w:cs="Calibri Light"/>
          <w:lang w:val="en-GB" w:eastAsia="nl-NL"/>
        </w:rPr>
      </w:pPr>
      <w:r w:rsidRPr="0029712B">
        <w:rPr>
          <w:rFonts w:ascii="Calibri Light" w:hAnsi="Calibri Light" w:cs="Calibri Light"/>
          <w:lang w:val="en-GB" w:eastAsia="nl-NL"/>
        </w:rPr>
        <w:t>Interruption of the waterway inland transport because of low waters due to drought and lack of shortfalls</w:t>
      </w:r>
      <w:r w:rsidR="00190B44">
        <w:rPr>
          <w:rFonts w:ascii="Calibri Light" w:hAnsi="Calibri Light" w:cs="Calibri Light"/>
          <w:lang w:val="en-GB" w:eastAsia="nl-NL"/>
        </w:rPr>
        <w:t>.</w:t>
      </w:r>
    </w:p>
    <w:p w14:paraId="365B30CC" w14:textId="5740B957" w:rsidR="00190B44" w:rsidRPr="0029712B" w:rsidRDefault="00190B44" w:rsidP="0029712B">
      <w:pPr>
        <w:jc w:val="both"/>
        <w:rPr>
          <w:rFonts w:ascii="Calibri Light" w:hAnsi="Calibri Light" w:cs="Calibri Light"/>
          <w:lang w:val="en-GB" w:eastAsia="nl-NL"/>
        </w:rPr>
      </w:pPr>
      <w:r>
        <w:rPr>
          <w:rFonts w:ascii="Calibri Light" w:hAnsi="Calibri Light" w:cs="Calibri Light"/>
          <w:lang w:val="en-GB" w:eastAsia="nl-NL"/>
        </w:rPr>
        <w:lastRenderedPageBreak/>
        <w:t>It was ambitioned to better understand the impacts at the individual and collective scale of stakeholders (according to their role in the supply chain or in the regulation regime as the Rhine river is an international-regulated infrastructure).</w:t>
      </w:r>
    </w:p>
    <w:p w14:paraId="46EB40E3" w14:textId="77777777" w:rsidR="009313DF" w:rsidRPr="00190B44" w:rsidRDefault="009313DF" w:rsidP="00C2179C">
      <w:pPr>
        <w:rPr>
          <w:lang w:val="en-GB" w:eastAsia="nl-NL"/>
        </w:rPr>
      </w:pPr>
    </w:p>
    <w:p w14:paraId="5E06C146" w14:textId="7F6AA606" w:rsidR="00C2179C" w:rsidRDefault="009160B9" w:rsidP="00C2179C">
      <w:pPr>
        <w:pStyle w:val="Titre2"/>
      </w:pPr>
      <w:bookmarkStart w:id="20" w:name="_Toc58788931"/>
      <w:bookmarkStart w:id="21" w:name="_Toc97286251"/>
      <w:r>
        <w:t>Innovation areas and r</w:t>
      </w:r>
      <w:r w:rsidR="00B933AC">
        <w:t>esearch questions addressed</w:t>
      </w:r>
      <w:bookmarkEnd w:id="20"/>
      <w:bookmarkEnd w:id="21"/>
    </w:p>
    <w:p w14:paraId="11A14077" w14:textId="77777777" w:rsidR="005D4622" w:rsidRDefault="005D4622" w:rsidP="005D4622">
      <w:pPr>
        <w:jc w:val="both"/>
        <w:rPr>
          <w:rFonts w:asciiTheme="majorHAnsi" w:hAnsiTheme="majorHAnsi"/>
          <w:b/>
          <w:lang w:val="en-GB" w:eastAsia="nl-NL"/>
        </w:rPr>
      </w:pPr>
    </w:p>
    <w:p w14:paraId="1BE4237B" w14:textId="77777777" w:rsidR="005D4622" w:rsidRDefault="005D4622" w:rsidP="005D4622">
      <w:pPr>
        <w:jc w:val="both"/>
        <w:rPr>
          <w:rStyle w:val="normaltextrun"/>
          <w:rFonts w:asciiTheme="majorHAnsi" w:hAnsiTheme="majorHAnsi"/>
          <w:b/>
          <w:lang w:val="en-GB" w:eastAsia="nl-NL"/>
        </w:rPr>
      </w:pPr>
      <w:r>
        <w:rPr>
          <w:rFonts w:asciiTheme="majorHAnsi" w:hAnsiTheme="majorHAnsi"/>
          <w:b/>
          <w:lang w:val="en-GB" w:eastAsia="nl-NL"/>
        </w:rPr>
        <w:t>Innovation area “Impact Chain Model &amp; Uncertainty”</w:t>
      </w:r>
    </w:p>
    <w:p w14:paraId="1A31DA96" w14:textId="2BB43FAA" w:rsidR="005D4622" w:rsidRPr="00190B44" w:rsidRDefault="005D4622" w:rsidP="005D4622">
      <w:pPr>
        <w:spacing w:line="276" w:lineRule="auto"/>
        <w:jc w:val="both"/>
        <w:rPr>
          <w:rFonts w:ascii="Calibri Light" w:hAnsi="Calibri Light" w:cs="Calibri Light"/>
          <w:lang w:eastAsia="en-US"/>
        </w:rPr>
      </w:pPr>
      <w:r w:rsidRPr="00190B44">
        <w:rPr>
          <w:rFonts w:ascii="Calibri Light" w:hAnsi="Calibri Light" w:cs="Calibri Light"/>
          <w:lang w:eastAsia="en-US"/>
        </w:rPr>
        <w:t>1.2. How to identify the relevant system elements and their interrelations when doing impact chain analysis?</w:t>
      </w:r>
    </w:p>
    <w:p w14:paraId="3DE9DED1" w14:textId="77777777" w:rsidR="005D4622" w:rsidRPr="00190B44" w:rsidRDefault="005D4622" w:rsidP="005D4622">
      <w:pPr>
        <w:spacing w:line="276" w:lineRule="auto"/>
        <w:jc w:val="both"/>
        <w:rPr>
          <w:rFonts w:ascii="Calibri Light" w:hAnsi="Calibri Light" w:cs="Calibri Light"/>
          <w:color w:val="000000"/>
          <w:lang w:eastAsia="en-US"/>
        </w:rPr>
      </w:pPr>
      <w:r w:rsidRPr="00190B44">
        <w:rPr>
          <w:rFonts w:ascii="Calibri Light" w:hAnsi="Calibri Light" w:cs="Calibri Light"/>
          <w:bCs/>
          <w:color w:val="000000"/>
          <w:lang w:eastAsia="en-US"/>
        </w:rPr>
        <w:t>5.</w:t>
      </w:r>
      <w:r w:rsidRPr="00190B44">
        <w:rPr>
          <w:rFonts w:ascii="Calibri Light" w:hAnsi="Calibri Light" w:cs="Calibri Light"/>
          <w:b/>
          <w:bCs/>
          <w:color w:val="000000"/>
          <w:lang w:eastAsia="en-US"/>
        </w:rPr>
        <w:t xml:space="preserve"> </w:t>
      </w:r>
      <w:r w:rsidRPr="00190B44">
        <w:rPr>
          <w:rFonts w:ascii="Calibri Light" w:hAnsi="Calibri Light" w:cs="Calibri Light"/>
          <w:color w:val="000000"/>
          <w:lang w:eastAsia="en-US"/>
        </w:rPr>
        <w:t xml:space="preserve">How to forward the impact chain approach from a ‘linear’ representation of risk components towards more system dynamics-oriented models? </w:t>
      </w:r>
    </w:p>
    <w:p w14:paraId="260341A5" w14:textId="77777777" w:rsidR="005D4622" w:rsidRPr="005D4622" w:rsidRDefault="005D4622" w:rsidP="005D4622">
      <w:pPr>
        <w:jc w:val="both"/>
        <w:rPr>
          <w:rFonts w:asciiTheme="majorHAnsi" w:hAnsiTheme="majorHAnsi"/>
          <w:b/>
          <w:lang w:eastAsia="nl-NL"/>
        </w:rPr>
      </w:pPr>
    </w:p>
    <w:p w14:paraId="63ADA5AA" w14:textId="112DD2F8" w:rsidR="005D4622" w:rsidRDefault="005D4622" w:rsidP="005D4622">
      <w:pPr>
        <w:jc w:val="both"/>
        <w:rPr>
          <w:rFonts w:asciiTheme="majorHAnsi" w:hAnsiTheme="majorHAnsi"/>
          <w:b/>
          <w:lang w:val="en-GB" w:eastAsia="nl-NL"/>
        </w:rPr>
      </w:pPr>
      <w:r>
        <w:rPr>
          <w:rFonts w:asciiTheme="majorHAnsi" w:hAnsiTheme="majorHAnsi"/>
          <w:b/>
          <w:lang w:val="en-GB" w:eastAsia="nl-NL"/>
        </w:rPr>
        <w:t>Innovation area “Co-production of knowledge”</w:t>
      </w:r>
    </w:p>
    <w:p w14:paraId="17B9553C" w14:textId="77777777" w:rsidR="005D4622" w:rsidRPr="00190B44" w:rsidRDefault="005D4622" w:rsidP="00190B44">
      <w:pPr>
        <w:spacing w:line="276" w:lineRule="auto"/>
        <w:jc w:val="both"/>
        <w:rPr>
          <w:rFonts w:ascii="Calibri Light" w:hAnsi="Calibri Light" w:cs="Calibri Light"/>
          <w:bCs/>
          <w:color w:val="000000"/>
          <w:lang w:eastAsia="en-US"/>
        </w:rPr>
      </w:pPr>
      <w:r w:rsidRPr="00190B44">
        <w:rPr>
          <w:rFonts w:ascii="Calibri Light" w:hAnsi="Calibri Light" w:cs="Calibri Light"/>
          <w:color w:val="000000"/>
          <w:lang w:eastAsia="en-US"/>
        </w:rPr>
        <w:t>2.</w:t>
      </w:r>
      <w:r w:rsidRPr="00190B44">
        <w:rPr>
          <w:rFonts w:ascii="Calibri Light" w:hAnsi="Calibri Light" w:cs="Calibri Light"/>
          <w:bCs/>
          <w:color w:val="000000"/>
          <w:lang w:eastAsia="en-US"/>
        </w:rPr>
        <w:t xml:space="preserve"> How was results from the climate risk assessment perceived by stakeholders and scientific knowledge providers? </w:t>
      </w:r>
    </w:p>
    <w:p w14:paraId="44E67A6C" w14:textId="77777777" w:rsidR="005D4622" w:rsidRPr="005D4622" w:rsidRDefault="005D4622" w:rsidP="003A1079">
      <w:pPr>
        <w:jc w:val="both"/>
        <w:rPr>
          <w:lang w:eastAsia="nl-NL"/>
        </w:rPr>
      </w:pPr>
    </w:p>
    <w:p w14:paraId="7FCF2009" w14:textId="5F77F617" w:rsidR="00C2179C" w:rsidRPr="005F6C49" w:rsidRDefault="007902E3" w:rsidP="003A1079">
      <w:pPr>
        <w:jc w:val="both"/>
        <w:rPr>
          <w:rFonts w:ascii="Calibri Light" w:hAnsi="Calibri Light" w:cs="Calibri Light"/>
          <w:bCs/>
          <w:color w:val="000000"/>
          <w:lang w:eastAsia="en-US"/>
        </w:rPr>
      </w:pPr>
      <w:r>
        <w:rPr>
          <w:rFonts w:asciiTheme="majorHAnsi" w:hAnsiTheme="majorHAnsi"/>
          <w:b/>
          <w:lang w:val="en-GB" w:eastAsia="nl-NL"/>
        </w:rPr>
        <w:t xml:space="preserve">Innovation area </w:t>
      </w:r>
      <w:r w:rsidRPr="005F6C49">
        <w:rPr>
          <w:rFonts w:ascii="Calibri Light" w:hAnsi="Calibri Light" w:cs="Calibri Light"/>
          <w:bCs/>
          <w:color w:val="000000"/>
          <w:lang w:eastAsia="en-US"/>
        </w:rPr>
        <w:t>“</w:t>
      </w:r>
      <w:r w:rsidR="000B1CF1" w:rsidRPr="005F6C49">
        <w:rPr>
          <w:rFonts w:ascii="Calibri Light" w:hAnsi="Calibri Light" w:cs="Calibri Light"/>
          <w:bCs/>
          <w:color w:val="000000"/>
          <w:lang w:eastAsia="en-US"/>
        </w:rPr>
        <w:t>Transborder climate change impacts</w:t>
      </w:r>
      <w:r w:rsidRPr="005F6C49">
        <w:rPr>
          <w:rFonts w:ascii="Calibri Light" w:hAnsi="Calibri Light" w:cs="Calibri Light"/>
          <w:bCs/>
          <w:color w:val="000000"/>
          <w:lang w:eastAsia="en-US"/>
        </w:rPr>
        <w:t xml:space="preserve">” </w:t>
      </w:r>
    </w:p>
    <w:p w14:paraId="6D73DCF3" w14:textId="77777777" w:rsidR="005D4622" w:rsidRPr="005F6C49" w:rsidRDefault="005D4622" w:rsidP="003A1079">
      <w:pPr>
        <w:jc w:val="both"/>
        <w:rPr>
          <w:rFonts w:ascii="Calibri Light" w:hAnsi="Calibri Light" w:cs="Calibri Light"/>
          <w:bCs/>
          <w:color w:val="000000"/>
          <w:lang w:eastAsia="en-US"/>
        </w:rPr>
      </w:pPr>
    </w:p>
    <w:p w14:paraId="7E125C48" w14:textId="77777777" w:rsidR="00294E4B" w:rsidRPr="00294E4B" w:rsidRDefault="00294E4B" w:rsidP="003A1079">
      <w:pPr>
        <w:jc w:val="both"/>
        <w:rPr>
          <w:lang w:val="en-GB" w:eastAsia="nl-NL"/>
        </w:rPr>
      </w:pPr>
    </w:p>
    <w:p w14:paraId="55D37AD5" w14:textId="7ABEEA79" w:rsidR="00C2179C" w:rsidRPr="00294E4B" w:rsidRDefault="00C2179C">
      <w:pPr>
        <w:rPr>
          <w:rFonts w:asciiTheme="majorHAnsi" w:hAnsiTheme="majorHAnsi" w:cstheme="majorHAnsi"/>
          <w:lang w:val="en-GB" w:eastAsia="en-US"/>
        </w:rPr>
      </w:pPr>
    </w:p>
    <w:p w14:paraId="4DD71063" w14:textId="0F415AAD" w:rsidR="000437EA" w:rsidRPr="00294E4B" w:rsidRDefault="000437EA">
      <w:pPr>
        <w:rPr>
          <w:rFonts w:asciiTheme="majorHAnsi" w:hAnsiTheme="majorHAnsi" w:cstheme="majorHAnsi"/>
          <w:lang w:val="en-GB" w:eastAsia="en-US"/>
        </w:rPr>
      </w:pPr>
      <w:r w:rsidRPr="00294E4B">
        <w:rPr>
          <w:rFonts w:cstheme="majorHAnsi"/>
          <w:lang w:val="en-GB"/>
        </w:rPr>
        <w:br w:type="page"/>
      </w:r>
    </w:p>
    <w:p w14:paraId="04203F9E" w14:textId="6BD0B74A" w:rsidR="00B933AC" w:rsidRPr="00B933AC" w:rsidRDefault="00B933AC" w:rsidP="00CA627A">
      <w:pPr>
        <w:pStyle w:val="JPI1"/>
      </w:pPr>
      <w:bookmarkStart w:id="22" w:name="_Toc58788932"/>
      <w:bookmarkStart w:id="23" w:name="_Toc97286252"/>
      <w:r>
        <w:lastRenderedPageBreak/>
        <w:t>Methodological approach to case study and related Impact Chain</w:t>
      </w:r>
      <w:bookmarkEnd w:id="22"/>
      <w:bookmarkEnd w:id="23"/>
      <w:r>
        <w:t xml:space="preserve"> </w:t>
      </w:r>
    </w:p>
    <w:p w14:paraId="142FB49B" w14:textId="77777777" w:rsidR="007902E3" w:rsidRDefault="007902E3" w:rsidP="00B933AC">
      <w:pPr>
        <w:rPr>
          <w:lang w:val="en-GB"/>
        </w:rPr>
      </w:pPr>
    </w:p>
    <w:p w14:paraId="53376FC7" w14:textId="7F4AA2B8" w:rsidR="00483C28" w:rsidRPr="008B1ED0" w:rsidRDefault="00483C28" w:rsidP="00483C28">
      <w:pPr>
        <w:jc w:val="both"/>
        <w:rPr>
          <w:rFonts w:ascii="Calibri Light" w:hAnsi="Calibri Light" w:cs="Calibri Light"/>
          <w:lang w:val="en-GB" w:eastAsia="nl-NL"/>
        </w:rPr>
      </w:pPr>
      <w:r w:rsidRPr="008B1ED0">
        <w:rPr>
          <w:rFonts w:ascii="Calibri Light" w:hAnsi="Calibri Light" w:cs="Calibri Light"/>
          <w:lang w:val="en-GB" w:eastAsia="nl-NL"/>
        </w:rPr>
        <w:t>We intended to develop citizen science to build new processes of common knowledge and decision building. Our research was at the crossroads of the questions, expectations of scientists and of stakeholders involved on the Rhine. The 2018 low-water crisis played the role of a “window of opportunity”, that is to say that different “streams” was gathered to make possible a discussion between the different actors (in parallel of the co</w:t>
      </w:r>
      <w:r w:rsidR="0029712B">
        <w:rPr>
          <w:rFonts w:ascii="Calibri Light" w:hAnsi="Calibri Light" w:cs="Calibri Light"/>
          <w:lang w:val="en-GB" w:eastAsia="nl-NL"/>
        </w:rPr>
        <w:t>ncept developed by Kingdon</w:t>
      </w:r>
      <w:r w:rsidR="009065BA">
        <w:rPr>
          <w:rFonts w:ascii="Calibri Light" w:hAnsi="Calibri Light" w:cs="Calibri Light"/>
          <w:lang w:val="en-GB" w:eastAsia="nl-NL"/>
        </w:rPr>
        <w:t xml:space="preserve"> </w:t>
      </w:r>
      <w:r w:rsidR="009065BA">
        <w:rPr>
          <w:rFonts w:ascii="Calibri Light" w:hAnsi="Calibri Light" w:cs="Calibri Light"/>
          <w:lang w:val="en-GB" w:eastAsia="nl-NL"/>
        </w:rPr>
        <w:fldChar w:fldCharType="begin"/>
      </w:r>
      <w:r w:rsidR="002E2045">
        <w:rPr>
          <w:rFonts w:ascii="Calibri Light" w:hAnsi="Calibri Light" w:cs="Calibri Light"/>
          <w:lang w:val="en-GB" w:eastAsia="nl-NL"/>
        </w:rPr>
        <w:instrText xml:space="preserve"> ADDIN ZOTERO_ITEM CSL_CITATION {"citationID":"vpnlqZtM","properties":{"formattedCitation":"(Kingdon 2003)","plainCitation":"(Kingdon 2003)","noteIndex":0},"citationItems":[{"id":3077,"uris":["http://zotero.org/users/5877781/items/E4KSFVWI"],"itemData":{"id":3077,"type":"book","call-number":"JK274 .K62 2003","collection-title":"Longman classics in political science","edition":"2nd ed","event-place":"New York","ISBN":"978-0-321-12185-1","number-of-pages":"253","publisher":"Longman","publisher-place":"New York","source":"Library of Congress ISBN","title":"Agendas, alternatives, and public policies","author":[{"family":"Kingdon","given":"John W."}],"issued":{"date-parts":[["2003"]]}}}],"schema":"https://github.com/citation-style-language/schema/raw/master/csl-citation.json"} </w:instrText>
      </w:r>
      <w:r w:rsidR="009065BA">
        <w:rPr>
          <w:rFonts w:ascii="Calibri Light" w:hAnsi="Calibri Light" w:cs="Calibri Light"/>
          <w:lang w:val="en-GB" w:eastAsia="nl-NL"/>
        </w:rPr>
        <w:fldChar w:fldCharType="separate"/>
      </w:r>
      <w:r w:rsidR="002E2045" w:rsidRPr="002E2045">
        <w:rPr>
          <w:rFonts w:ascii="Calibri Light" w:hAnsi="Calibri Light" w:cs="Calibri Light"/>
        </w:rPr>
        <w:t>(Kingdon 2003)</w:t>
      </w:r>
      <w:r w:rsidR="009065BA">
        <w:rPr>
          <w:rFonts w:ascii="Calibri Light" w:hAnsi="Calibri Light" w:cs="Calibri Light"/>
          <w:lang w:val="en-GB" w:eastAsia="nl-NL"/>
        </w:rPr>
        <w:fldChar w:fldCharType="end"/>
      </w:r>
      <w:r w:rsidRPr="008B1ED0">
        <w:rPr>
          <w:rFonts w:ascii="Calibri Light" w:hAnsi="Calibri Light" w:cs="Calibri Light"/>
          <w:lang w:val="en-GB" w:eastAsia="nl-NL"/>
        </w:rPr>
        <w:t>, concerning public policies and agenda setting). Changes and particularly the sensitivity to an issue and a common will to find one or many solutions can occur if different streams crop up: a crisis, an identification of the issues which need to be solved, the existence (and the selection) of possible solutions</w:t>
      </w:r>
    </w:p>
    <w:p w14:paraId="10C80F18" w14:textId="15E6306D" w:rsidR="00483C28" w:rsidRPr="008B1ED0" w:rsidRDefault="00483C28" w:rsidP="00483C28">
      <w:pPr>
        <w:jc w:val="both"/>
        <w:rPr>
          <w:rFonts w:ascii="Calibri Light" w:hAnsi="Calibri Light" w:cs="Calibri Light"/>
          <w:lang w:val="en-GB" w:eastAsia="nl-NL"/>
        </w:rPr>
      </w:pPr>
      <w:r w:rsidRPr="008B1ED0">
        <w:rPr>
          <w:rFonts w:ascii="Calibri Light" w:hAnsi="Calibri Light" w:cs="Calibri Light"/>
          <w:lang w:val="en-GB" w:eastAsia="nl-NL"/>
        </w:rPr>
        <w:t xml:space="preserve">The </w:t>
      </w:r>
      <w:r w:rsidR="008B1ED0" w:rsidRPr="008B1ED0">
        <w:rPr>
          <w:rFonts w:ascii="Calibri Light" w:hAnsi="Calibri Light" w:cs="Calibri Light"/>
          <w:lang w:val="en-GB" w:eastAsia="nl-NL"/>
        </w:rPr>
        <w:t>crises act as an indicator of the significance of some</w:t>
      </w:r>
      <w:r w:rsidRPr="008B1ED0">
        <w:rPr>
          <w:rFonts w:ascii="Calibri Light" w:hAnsi="Calibri Light" w:cs="Calibri Light"/>
          <w:lang w:val="en-GB" w:eastAsia="nl-NL"/>
        </w:rPr>
        <w:t xml:space="preserve"> issue</w:t>
      </w:r>
      <w:r w:rsidR="008B1ED0" w:rsidRPr="008B1ED0">
        <w:rPr>
          <w:rFonts w:ascii="Calibri Light" w:hAnsi="Calibri Light" w:cs="Calibri Light"/>
          <w:lang w:val="en-GB" w:eastAsia="nl-NL"/>
        </w:rPr>
        <w:t>s</w:t>
      </w:r>
      <w:r w:rsidRPr="008B1ED0">
        <w:rPr>
          <w:rFonts w:ascii="Calibri Light" w:hAnsi="Calibri Light" w:cs="Calibri Light"/>
          <w:lang w:val="en-GB" w:eastAsia="nl-NL"/>
        </w:rPr>
        <w:t>, which is more or less known, but not considered as urgent enough to</w:t>
      </w:r>
      <w:r w:rsidR="008B1ED0" w:rsidRPr="008B1ED0">
        <w:rPr>
          <w:rFonts w:ascii="Calibri Light" w:hAnsi="Calibri Light" w:cs="Calibri Light"/>
          <w:lang w:val="en-GB" w:eastAsia="nl-NL"/>
        </w:rPr>
        <w:t xml:space="preserve"> be</w:t>
      </w:r>
      <w:r w:rsidRPr="008B1ED0">
        <w:rPr>
          <w:rFonts w:ascii="Calibri Light" w:hAnsi="Calibri Light" w:cs="Calibri Light"/>
          <w:lang w:val="en-GB" w:eastAsia="nl-NL"/>
        </w:rPr>
        <w:t xml:space="preserve"> solve</w:t>
      </w:r>
      <w:r w:rsidR="008B1ED0" w:rsidRPr="008B1ED0">
        <w:rPr>
          <w:rFonts w:ascii="Calibri Light" w:hAnsi="Calibri Light" w:cs="Calibri Light"/>
          <w:lang w:val="en-GB" w:eastAsia="nl-NL"/>
        </w:rPr>
        <w:t>d, as seriou</w:t>
      </w:r>
      <w:r w:rsidR="00AD7A7F">
        <w:rPr>
          <w:rFonts w:ascii="Calibri Light" w:hAnsi="Calibri Light" w:cs="Calibri Light"/>
          <w:lang w:val="en-GB" w:eastAsia="nl-NL"/>
        </w:rPr>
        <w:t>s</w:t>
      </w:r>
      <w:r w:rsidRPr="008B1ED0">
        <w:rPr>
          <w:rFonts w:ascii="Calibri Light" w:hAnsi="Calibri Light" w:cs="Calibri Light"/>
          <w:lang w:val="en-GB" w:eastAsia="nl-NL"/>
        </w:rPr>
        <w:t xml:space="preserve"> enough to dedicate time and money to obtain more information. Considering the consequences of climate change on the Rhine, for stakeholders, there is too much information to process. Often, they do not know what studies exist on the Rhine and the impacts of the climate change. Besides individually, they do not feel legitimate to act.</w:t>
      </w:r>
    </w:p>
    <w:p w14:paraId="65F7D17A" w14:textId="77777777" w:rsidR="00483C28" w:rsidRPr="008B1ED0" w:rsidRDefault="00483C28" w:rsidP="00483C28">
      <w:pPr>
        <w:jc w:val="both"/>
        <w:rPr>
          <w:rFonts w:ascii="Calibri Light" w:hAnsi="Calibri Light" w:cs="Calibri Light"/>
          <w:lang w:val="en-GB" w:eastAsia="nl-NL"/>
        </w:rPr>
      </w:pPr>
      <w:r w:rsidRPr="008B1ED0">
        <w:rPr>
          <w:rFonts w:ascii="Calibri Light" w:hAnsi="Calibri Light" w:cs="Calibri Light"/>
          <w:lang w:val="en-GB" w:eastAsia="nl-NL"/>
        </w:rPr>
        <w:t>Then the crisis offered an “opportunity” because it revealed the individual and collective vulnerabilities for the inland waterway transport and justified the involvement of stakeholders into new discussion circles. That is why we took this opportunity to make true a cooperation with Strasbourg port authority and to meet with stakeholders.</w:t>
      </w:r>
    </w:p>
    <w:p w14:paraId="7B84633E" w14:textId="77777777" w:rsidR="00483C28" w:rsidRPr="008B1ED0" w:rsidRDefault="00483C28" w:rsidP="00483C28">
      <w:pPr>
        <w:jc w:val="both"/>
        <w:rPr>
          <w:rFonts w:ascii="Calibri Light" w:hAnsi="Calibri Light" w:cs="Calibri Light"/>
          <w:lang w:val="en-GB" w:eastAsia="nl-NL"/>
        </w:rPr>
      </w:pPr>
      <w:r w:rsidRPr="008B1ED0">
        <w:rPr>
          <w:rFonts w:ascii="Calibri Light" w:hAnsi="Calibri Light" w:cs="Calibri Light"/>
          <w:lang w:val="en-GB" w:eastAsia="nl-NL"/>
        </w:rPr>
        <w:t xml:space="preserve">In this report we have decoupled what the semi-directive interviews bring us (information about the individual/sectoral forms of vulnerability, the way the crisis was happening and managing, the solutions which were at this occasion created and thought…) and what the TRIZ method achieves (exploring all partial solutions envisaged and identified bottlenecks). </w:t>
      </w:r>
    </w:p>
    <w:p w14:paraId="61D82132" w14:textId="7BFAC027" w:rsidR="00483C28" w:rsidRDefault="00483C28" w:rsidP="00483C28">
      <w:pPr>
        <w:jc w:val="both"/>
        <w:rPr>
          <w:rFonts w:ascii="Calibri Light" w:hAnsi="Calibri Light" w:cs="Calibri Light"/>
          <w:lang w:val="en-GB" w:eastAsia="nl-NL"/>
        </w:rPr>
      </w:pPr>
      <w:r w:rsidRPr="008B1ED0">
        <w:rPr>
          <w:rFonts w:ascii="Calibri Light" w:hAnsi="Calibri Light" w:cs="Calibri Light"/>
          <w:lang w:val="en-GB" w:eastAsia="nl-NL"/>
        </w:rPr>
        <w:t>To present the methodology employed we respected the generic framework of the project</w:t>
      </w:r>
      <w:r w:rsidR="00D36D8E">
        <w:rPr>
          <w:rFonts w:ascii="Calibri Light" w:hAnsi="Calibri Light" w:cs="Calibri Light"/>
          <w:lang w:val="en-GB" w:eastAsia="nl-NL"/>
        </w:rPr>
        <w:t xml:space="preserve"> but decided to employ the word “variables” rather “indicators” as explained in the report, because we consider with stakeholders that indicators’ construction is the result of an aggregation of stabilised variables. </w:t>
      </w:r>
    </w:p>
    <w:p w14:paraId="5DAA8C3B" w14:textId="72D29B35" w:rsidR="00AA7617" w:rsidRDefault="00AA7617" w:rsidP="00483C28">
      <w:pPr>
        <w:jc w:val="both"/>
        <w:rPr>
          <w:rFonts w:ascii="Calibri Light" w:hAnsi="Calibri Light" w:cs="Calibri Light"/>
          <w:lang w:val="en-GB" w:eastAsia="nl-NL"/>
        </w:rPr>
      </w:pPr>
    </w:p>
    <w:p w14:paraId="1499300D" w14:textId="53D5167F" w:rsidR="00AA7617" w:rsidRDefault="00AA7617" w:rsidP="00483C28">
      <w:pPr>
        <w:jc w:val="both"/>
        <w:rPr>
          <w:rFonts w:ascii="Calibri Light" w:hAnsi="Calibri Light" w:cs="Calibri Light"/>
          <w:lang w:val="en-GB" w:eastAsia="nl-NL"/>
        </w:rPr>
      </w:pPr>
    </w:p>
    <w:p w14:paraId="30CCF3AF" w14:textId="41AD497B" w:rsidR="00AA7617" w:rsidRDefault="00AA7617" w:rsidP="00483C28">
      <w:pPr>
        <w:jc w:val="both"/>
        <w:rPr>
          <w:rFonts w:ascii="Calibri Light" w:hAnsi="Calibri Light" w:cs="Calibri Light"/>
          <w:lang w:val="en-GB" w:eastAsia="nl-NL"/>
        </w:rPr>
      </w:pPr>
    </w:p>
    <w:p w14:paraId="2FE8C369" w14:textId="0F9D50D0" w:rsidR="00AA7617" w:rsidRDefault="00AA7617" w:rsidP="00483C28">
      <w:pPr>
        <w:jc w:val="both"/>
        <w:rPr>
          <w:rFonts w:ascii="Calibri Light" w:hAnsi="Calibri Light" w:cs="Calibri Light"/>
          <w:lang w:val="en-GB" w:eastAsia="nl-NL"/>
        </w:rPr>
      </w:pPr>
    </w:p>
    <w:p w14:paraId="213201D9" w14:textId="167DA3D9" w:rsidR="00AA7617" w:rsidRDefault="00AA7617" w:rsidP="00483C28">
      <w:pPr>
        <w:jc w:val="both"/>
        <w:rPr>
          <w:rFonts w:ascii="Calibri Light" w:hAnsi="Calibri Light" w:cs="Calibri Light"/>
          <w:lang w:val="en-GB" w:eastAsia="nl-NL"/>
        </w:rPr>
      </w:pPr>
    </w:p>
    <w:p w14:paraId="6D037048" w14:textId="37F759B1" w:rsidR="00AA7617" w:rsidRDefault="00AA7617" w:rsidP="00483C28">
      <w:pPr>
        <w:jc w:val="both"/>
        <w:rPr>
          <w:rFonts w:ascii="Calibri Light" w:hAnsi="Calibri Light" w:cs="Calibri Light"/>
          <w:lang w:val="en-GB" w:eastAsia="nl-NL"/>
        </w:rPr>
      </w:pPr>
    </w:p>
    <w:p w14:paraId="2738A58E" w14:textId="433412A6" w:rsidR="00AA7617" w:rsidRDefault="00AA7617" w:rsidP="00483C28">
      <w:pPr>
        <w:jc w:val="both"/>
        <w:rPr>
          <w:rFonts w:ascii="Calibri Light" w:hAnsi="Calibri Light" w:cs="Calibri Light"/>
          <w:lang w:val="en-GB" w:eastAsia="nl-NL"/>
        </w:rPr>
      </w:pPr>
    </w:p>
    <w:p w14:paraId="3FBC50E2" w14:textId="3677BB21" w:rsidR="00AA7617" w:rsidRDefault="00AA7617" w:rsidP="00483C28">
      <w:pPr>
        <w:jc w:val="both"/>
        <w:rPr>
          <w:rFonts w:ascii="Calibri Light" w:hAnsi="Calibri Light" w:cs="Calibri Light"/>
          <w:lang w:val="en-GB" w:eastAsia="nl-NL"/>
        </w:rPr>
      </w:pPr>
    </w:p>
    <w:p w14:paraId="2A52B057" w14:textId="4143BACB" w:rsidR="00AA7617" w:rsidRDefault="00AA7617" w:rsidP="00483C28">
      <w:pPr>
        <w:jc w:val="both"/>
        <w:rPr>
          <w:rFonts w:ascii="Calibri Light" w:hAnsi="Calibri Light" w:cs="Calibri Light"/>
          <w:lang w:val="en-GB" w:eastAsia="nl-NL"/>
        </w:rPr>
      </w:pPr>
    </w:p>
    <w:p w14:paraId="5E61D8A2" w14:textId="6AC0A55A" w:rsidR="00AA7617" w:rsidRDefault="00AA7617" w:rsidP="00483C28">
      <w:pPr>
        <w:jc w:val="both"/>
        <w:rPr>
          <w:rFonts w:ascii="Calibri Light" w:hAnsi="Calibri Light" w:cs="Calibri Light"/>
          <w:lang w:val="en-GB" w:eastAsia="nl-NL"/>
        </w:rPr>
      </w:pPr>
    </w:p>
    <w:p w14:paraId="7B945A1D" w14:textId="77777777" w:rsidR="00AA7617" w:rsidRDefault="00AA7617" w:rsidP="00483C28">
      <w:pPr>
        <w:jc w:val="both"/>
        <w:rPr>
          <w:rFonts w:ascii="Calibri Light" w:hAnsi="Calibri Light" w:cs="Calibri Light"/>
          <w:lang w:val="en-GB" w:eastAsia="nl-NL"/>
        </w:rPr>
      </w:pPr>
    </w:p>
    <w:p w14:paraId="039C0E00" w14:textId="0D105E60" w:rsidR="00AA7617" w:rsidRPr="00AA7617" w:rsidRDefault="00AA7617" w:rsidP="00AA7617">
      <w:pPr>
        <w:pStyle w:val="Lgende"/>
        <w:rPr>
          <w:rFonts w:ascii="Calibri Light" w:hAnsi="Calibri Light" w:cs="Calibri Light"/>
          <w:b w:val="0"/>
          <w:bCs/>
          <w:lang w:val="en-GB" w:eastAsia="nl-NL"/>
        </w:rPr>
      </w:pPr>
      <w:r w:rsidRPr="00AA7617">
        <w:rPr>
          <w:b w:val="0"/>
          <w:bCs/>
        </w:rPr>
        <w:lastRenderedPageBreak/>
        <w:t xml:space="preserve">Figure </w:t>
      </w:r>
      <w:r w:rsidRPr="00AA7617">
        <w:rPr>
          <w:b w:val="0"/>
          <w:bCs/>
        </w:rPr>
        <w:fldChar w:fldCharType="begin"/>
      </w:r>
      <w:r w:rsidRPr="00AA7617">
        <w:rPr>
          <w:b w:val="0"/>
          <w:bCs/>
        </w:rPr>
        <w:instrText xml:space="preserve"> SEQ Figure \* ARABIC </w:instrText>
      </w:r>
      <w:r w:rsidRPr="00AA7617">
        <w:rPr>
          <w:b w:val="0"/>
          <w:bCs/>
        </w:rPr>
        <w:fldChar w:fldCharType="separate"/>
      </w:r>
      <w:r w:rsidR="00D54A9B">
        <w:rPr>
          <w:b w:val="0"/>
          <w:bCs/>
          <w:noProof/>
        </w:rPr>
        <w:t>1</w:t>
      </w:r>
      <w:r w:rsidRPr="00AA7617">
        <w:rPr>
          <w:b w:val="0"/>
          <w:bCs/>
        </w:rPr>
        <w:fldChar w:fldCharType="end"/>
      </w:r>
      <w:r w:rsidRPr="00AA7617">
        <w:rPr>
          <w:b w:val="0"/>
          <w:bCs/>
        </w:rPr>
        <w:t xml:space="preserve"> – Impact chain model</w:t>
      </w:r>
    </w:p>
    <w:p w14:paraId="72B4153A" w14:textId="019F4EC1" w:rsidR="00B933AC" w:rsidRPr="00B933AC" w:rsidRDefault="00B933AC" w:rsidP="00B933AC">
      <w:pPr>
        <w:rPr>
          <w:lang w:val="en-GB"/>
        </w:rPr>
      </w:pPr>
      <w:r w:rsidRPr="0029345E">
        <w:rPr>
          <w:noProof/>
          <w:lang w:val="fr-FR" w:eastAsia="fr-FR"/>
        </w:rPr>
        <w:drawing>
          <wp:inline distT="0" distB="0" distL="0" distR="0" wp14:anchorId="579CFF2E" wp14:editId="1AAC69B2">
            <wp:extent cx="4657223" cy="2581275"/>
            <wp:effectExtent l="19050" t="19050" r="10160" b="9525"/>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1">
                      <a:extLst>
                        <a:ext uri="{28A0092B-C50C-407E-A947-70E740481C1C}">
                          <a14:useLocalDpi xmlns:a14="http://schemas.microsoft.com/office/drawing/2010/main" val="0"/>
                        </a:ext>
                      </a:extLst>
                    </a:blip>
                    <a:stretch>
                      <a:fillRect/>
                    </a:stretch>
                  </pic:blipFill>
                  <pic:spPr>
                    <a:xfrm>
                      <a:off x="0" y="0"/>
                      <a:ext cx="4663182" cy="2584578"/>
                    </a:xfrm>
                    <a:prstGeom prst="rect">
                      <a:avLst/>
                    </a:prstGeom>
                    <a:ln>
                      <a:solidFill>
                        <a:schemeClr val="accent1"/>
                      </a:solidFill>
                    </a:ln>
                  </pic:spPr>
                </pic:pic>
              </a:graphicData>
            </a:graphic>
          </wp:inline>
        </w:drawing>
      </w:r>
    </w:p>
    <w:p w14:paraId="720333D1" w14:textId="41BA45DE" w:rsidR="00B933AC" w:rsidRDefault="00B933AC" w:rsidP="00CA627A">
      <w:pPr>
        <w:pStyle w:val="JPI2"/>
      </w:pPr>
      <w:bookmarkStart w:id="24" w:name="_Toc58788933"/>
      <w:bookmarkStart w:id="25" w:name="_Toc97286253"/>
      <w:r>
        <w:t>Prepare Vulnerability Assessment (Scoping)</w:t>
      </w:r>
      <w:bookmarkEnd w:id="24"/>
      <w:bookmarkEnd w:id="25"/>
    </w:p>
    <w:p w14:paraId="55EDF014" w14:textId="6D66BADA" w:rsidR="00AD7960" w:rsidRDefault="00AD7960" w:rsidP="00B933AC">
      <w:pPr>
        <w:rPr>
          <w:lang w:val="en-GB" w:eastAsia="nl-NL"/>
        </w:rPr>
      </w:pPr>
    </w:p>
    <w:p w14:paraId="7A70E294" w14:textId="6F0A15E4" w:rsidR="00984EF5" w:rsidRPr="008B1ED0" w:rsidRDefault="003012A0" w:rsidP="003012A0">
      <w:pPr>
        <w:rPr>
          <w:rFonts w:ascii="Calibri Light" w:hAnsi="Calibri Light" w:cs="Calibri Light"/>
          <w:b/>
          <w:color w:val="000000" w:themeColor="text1"/>
          <w:lang w:val="en-GB" w:eastAsia="nl-NL"/>
        </w:rPr>
      </w:pPr>
      <w:r w:rsidRPr="008B1ED0">
        <w:rPr>
          <w:rFonts w:ascii="Calibri Light" w:hAnsi="Calibri Light" w:cs="Calibri Light"/>
          <w:b/>
          <w:color w:val="000000" w:themeColor="text1"/>
          <w:lang w:val="en-GB" w:eastAsia="nl-NL"/>
        </w:rPr>
        <w:t>RQ addressed</w:t>
      </w:r>
      <w:r w:rsidR="00CA627A" w:rsidRPr="008B1ED0">
        <w:rPr>
          <w:rFonts w:ascii="Calibri Light" w:hAnsi="Calibri Light" w:cs="Calibri Light"/>
          <w:b/>
          <w:color w:val="000000" w:themeColor="text1"/>
          <w:lang w:val="en-GB" w:eastAsia="nl-NL"/>
        </w:rPr>
        <w:t xml:space="preserve"> </w:t>
      </w:r>
    </w:p>
    <w:p w14:paraId="48493B5A" w14:textId="66F93E28" w:rsidR="00D61DC9" w:rsidRPr="00D61DC9" w:rsidRDefault="00D61DC9" w:rsidP="00D61DC9">
      <w:pPr>
        <w:pStyle w:val="Paragraphedeliste"/>
        <w:numPr>
          <w:ilvl w:val="0"/>
          <w:numId w:val="31"/>
        </w:numPr>
        <w:jc w:val="both"/>
        <w:rPr>
          <w:rFonts w:ascii="Calibri Light" w:hAnsi="Calibri Light" w:cs="Calibri Light"/>
          <w:szCs w:val="24"/>
          <w:lang w:val="en-GB" w:eastAsia="nl-NL"/>
        </w:rPr>
      </w:pPr>
      <w:r w:rsidRPr="00D61DC9">
        <w:rPr>
          <w:rFonts w:ascii="Calibri Light" w:hAnsi="Calibri Light" w:cs="Calibri Light"/>
          <w:szCs w:val="24"/>
          <w:lang w:val="en-GB" w:eastAsia="nl-NL"/>
        </w:rPr>
        <w:t>How to identify the relevant system elements and their interrelations when doing impact chain analysis?</w:t>
      </w:r>
    </w:p>
    <w:p w14:paraId="02D27108" w14:textId="755BEB85" w:rsidR="00D61DC9" w:rsidRPr="00D61DC9" w:rsidRDefault="00D61DC9" w:rsidP="00D61DC9">
      <w:pPr>
        <w:pStyle w:val="Paragraphedeliste"/>
        <w:numPr>
          <w:ilvl w:val="0"/>
          <w:numId w:val="31"/>
        </w:numPr>
        <w:jc w:val="both"/>
        <w:rPr>
          <w:rFonts w:ascii="Calibri Light" w:hAnsi="Calibri Light" w:cs="Calibri Light"/>
          <w:szCs w:val="24"/>
          <w:lang w:val="en-GB" w:eastAsia="nl-NL"/>
        </w:rPr>
      </w:pPr>
      <w:r w:rsidRPr="00D61DC9">
        <w:rPr>
          <w:rFonts w:ascii="Calibri Light" w:hAnsi="Calibri Light" w:cs="Calibri Light"/>
          <w:color w:val="222222"/>
          <w:szCs w:val="24"/>
          <w:shd w:val="clear" w:color="auto" w:fill="FFFFFF"/>
        </w:rPr>
        <w:t>How to better integrate quantitative, semi-quantitative, qualitative and narrative approaches?</w:t>
      </w:r>
    </w:p>
    <w:p w14:paraId="2A1F5069" w14:textId="77777777" w:rsidR="00D61DC9" w:rsidRDefault="00D61DC9" w:rsidP="003012A0">
      <w:pPr>
        <w:rPr>
          <w:rFonts w:ascii="Calibri Light" w:hAnsi="Calibri Light" w:cs="Calibri Light"/>
          <w:color w:val="000000" w:themeColor="text1"/>
          <w:lang w:val="en-GB" w:eastAsia="nl-NL"/>
        </w:rPr>
      </w:pPr>
    </w:p>
    <w:p w14:paraId="16C6A281" w14:textId="571ACACA" w:rsidR="00D61DC9" w:rsidRDefault="00D61DC9" w:rsidP="003012A0">
      <w:pPr>
        <w:rPr>
          <w:rFonts w:ascii="Calibri Light" w:hAnsi="Calibri Light" w:cs="Calibri Light"/>
          <w:color w:val="000000" w:themeColor="text1"/>
          <w:lang w:val="en-GB" w:eastAsia="nl-NL"/>
        </w:rPr>
      </w:pPr>
      <w:r>
        <w:rPr>
          <w:rFonts w:ascii="Calibri Light" w:hAnsi="Calibri Light" w:cs="Calibri Light"/>
          <w:color w:val="000000" w:themeColor="text1"/>
          <w:lang w:val="en-GB" w:eastAsia="nl-NL"/>
        </w:rPr>
        <w:t>These questions developed in the JPI-Unchain case study protocol were then refined:</w:t>
      </w:r>
    </w:p>
    <w:p w14:paraId="6B461E82" w14:textId="77777777" w:rsidR="00D61DC9" w:rsidRDefault="00984EF5" w:rsidP="003012A0">
      <w:pPr>
        <w:pStyle w:val="Paragraphedeliste"/>
        <w:numPr>
          <w:ilvl w:val="0"/>
          <w:numId w:val="32"/>
        </w:numPr>
        <w:rPr>
          <w:rFonts w:ascii="Calibri Light" w:hAnsi="Calibri Light" w:cs="Calibri Light"/>
          <w:lang w:val="en-GB" w:eastAsia="nl-NL"/>
        </w:rPr>
      </w:pPr>
      <w:r w:rsidRPr="00D61DC9">
        <w:rPr>
          <w:rFonts w:ascii="Calibri Light" w:hAnsi="Calibri Light" w:cs="Calibri Light"/>
          <w:lang w:val="en-GB" w:eastAsia="nl-NL"/>
        </w:rPr>
        <w:t>Which institutions and resource exist and should be involved in the vulnerability assessment?</w:t>
      </w:r>
    </w:p>
    <w:p w14:paraId="19D8A69F" w14:textId="4446CD7D" w:rsidR="00984EF5" w:rsidRPr="00D61DC9" w:rsidRDefault="00984EF5" w:rsidP="003012A0">
      <w:pPr>
        <w:pStyle w:val="Paragraphedeliste"/>
        <w:numPr>
          <w:ilvl w:val="0"/>
          <w:numId w:val="32"/>
        </w:numPr>
        <w:rPr>
          <w:rFonts w:ascii="Calibri Light" w:hAnsi="Calibri Light" w:cs="Calibri Light"/>
          <w:lang w:val="en-GB" w:eastAsia="nl-NL"/>
        </w:rPr>
      </w:pPr>
      <w:r w:rsidRPr="00D61DC9">
        <w:rPr>
          <w:rFonts w:ascii="Calibri Light" w:hAnsi="Calibri Light" w:cs="Calibri Light"/>
          <w:lang w:val="en-GB" w:eastAsia="nl-NL"/>
        </w:rPr>
        <w:t>Which resources could be useful to understand the individual and global vulnerability to the risk of low water?</w:t>
      </w:r>
    </w:p>
    <w:p w14:paraId="640826DD" w14:textId="77777777" w:rsidR="0080288F" w:rsidRPr="008B1ED0" w:rsidRDefault="0080288F" w:rsidP="009A1849">
      <w:pPr>
        <w:jc w:val="both"/>
        <w:rPr>
          <w:rFonts w:ascii="Calibri Light" w:hAnsi="Calibri Light" w:cs="Calibri Light"/>
          <w:color w:val="000000" w:themeColor="text1"/>
          <w:lang w:val="en-GB" w:eastAsia="nl-NL"/>
        </w:rPr>
      </w:pPr>
    </w:p>
    <w:p w14:paraId="49B08038" w14:textId="77777777" w:rsidR="00984EF5" w:rsidRPr="008B1ED0" w:rsidRDefault="00984EF5" w:rsidP="00984EF5">
      <w:pPr>
        <w:rPr>
          <w:rFonts w:ascii="Calibri Light" w:hAnsi="Calibri Light" w:cs="Calibri Light"/>
          <w:b/>
          <w:color w:val="000000" w:themeColor="text1"/>
          <w:lang w:val="en-GB" w:eastAsia="nl-NL"/>
        </w:rPr>
      </w:pPr>
      <w:r w:rsidRPr="008B1ED0">
        <w:rPr>
          <w:rFonts w:ascii="Calibri Light" w:hAnsi="Calibri Light" w:cs="Calibri Light"/>
          <w:b/>
          <w:color w:val="000000" w:themeColor="text1"/>
          <w:lang w:val="en-GB" w:eastAsia="nl-NL"/>
        </w:rPr>
        <w:t xml:space="preserve">Process </w:t>
      </w:r>
    </w:p>
    <w:p w14:paraId="5F2C2A85" w14:textId="5F5D108E" w:rsidR="00984EF5" w:rsidRPr="008B1ED0" w:rsidRDefault="00984EF5" w:rsidP="009A1849">
      <w:pPr>
        <w:jc w:val="both"/>
        <w:rPr>
          <w:rFonts w:ascii="Calibri Light" w:hAnsi="Calibri Light" w:cs="Calibri Light"/>
          <w:color w:val="000000" w:themeColor="text1"/>
          <w:lang w:val="en-GB" w:eastAsia="nl-NL"/>
        </w:rPr>
      </w:pPr>
      <w:r w:rsidRPr="008B1ED0">
        <w:rPr>
          <w:rFonts w:ascii="Calibri Light" w:hAnsi="Calibri Light" w:cs="Calibri Light"/>
          <w:color w:val="000000" w:themeColor="text1"/>
          <w:lang w:val="en-GB" w:eastAsia="nl-NL"/>
        </w:rPr>
        <w:t>The preparatory phase was based on the reading of the grey literature (literature produced by institutionalised stakeholders like the central commission for the navigation of the Rhine, the port authorities, the national authorities managing the inland waterway transport and flows…), of academic literature (dedicated to the specific impact of droughts and lack of rainfalls on the river levels and then the capacity for transport providers and the</w:t>
      </w:r>
      <w:r w:rsidR="007C0608" w:rsidRPr="008B1ED0">
        <w:rPr>
          <w:rFonts w:ascii="Calibri Light" w:hAnsi="Calibri Light" w:cs="Calibri Light"/>
          <w:color w:val="000000" w:themeColor="text1"/>
          <w:lang w:val="en-GB" w:eastAsia="nl-NL"/>
        </w:rPr>
        <w:t xml:space="preserve"> associated</w:t>
      </w:r>
      <w:r w:rsidRPr="008B1ED0">
        <w:rPr>
          <w:rFonts w:ascii="Calibri Light" w:hAnsi="Calibri Light" w:cs="Calibri Light"/>
          <w:color w:val="000000" w:themeColor="text1"/>
          <w:lang w:val="en-GB" w:eastAsia="nl-NL"/>
        </w:rPr>
        <w:t xml:space="preserve"> supply chain</w:t>
      </w:r>
      <w:r w:rsidR="007C0608" w:rsidRPr="008B1ED0">
        <w:rPr>
          <w:rFonts w:ascii="Calibri Light" w:hAnsi="Calibri Light" w:cs="Calibri Light"/>
          <w:color w:val="000000" w:themeColor="text1"/>
          <w:lang w:val="en-GB" w:eastAsia="nl-NL"/>
        </w:rPr>
        <w:t xml:space="preserve">s) </w:t>
      </w:r>
      <w:r w:rsidR="009606BB" w:rsidRPr="009606BB">
        <w:rPr>
          <w:rFonts w:ascii="Calibri Light" w:hAnsi="Calibri Light" w:cs="Calibri Light"/>
          <w:color w:val="000000" w:themeColor="text1"/>
          <w:lang w:val="en-GB" w:eastAsia="nl-NL"/>
        </w:rPr>
        <w:fldChar w:fldCharType="begin"/>
      </w:r>
      <w:r w:rsidR="002E2045">
        <w:rPr>
          <w:rFonts w:ascii="Calibri Light" w:hAnsi="Calibri Light" w:cs="Calibri Light"/>
          <w:color w:val="000000" w:themeColor="text1"/>
          <w:lang w:val="en-GB" w:eastAsia="nl-NL"/>
        </w:rPr>
        <w:instrText xml:space="preserve"> ADDIN ZOTERO_ITEM CSL_CITATION {"citationID":"VA0apEa9","properties":{"formattedCitation":"(Parmet, Kwadijk, et Raak 1995; Thirel et al. 2015)","plainCitation":"(Parmet, Kwadijk, et Raak 1995; Thirel et al. 2015)","noteIndex":0},"citationItems":[{"id":3075,"uris":["http://zotero.org/users/5877781/items/S9RIDT2I"],"itemData":{"id":3075,"type":"chapter","abstract":"Climate change influences the water balance of drainage basins in several ways. In a project of the International Commission for the Hydrology of the Rhine basin the possible consequences for the discharge regime of the Rhine are investigated. In the first phase of this project detailed models have been developed and applied for selected sub-basins and a simple water balance model has been developed for the whole Rhine basin. Results are presented for climate scenarios assuming an increase in temperature of about 3°C and an increase in annual precipitation. The consequences of such a climate change are largest in the Alpine part of the Rhine basin, and are also considerable in other parts of the basin and for the basin as a whole. In general the Rhine changes towards a rain-fed river. The winter discharge increases, which can have consequences for safety, and summer discharge decreases with consequences for shipping, industry, agriculture and ecology.","collection-title":"Climate Change Research","container-title":"Studies in Environmental Science","language":"en","note":"DOI: 10.1016/S0166-1116(06)80115-9","page":"911-918","publisher":"Elsevier","source":"ScienceDirect","title":"Impact of climate change on the discharge of the river rhine","URL":"https://www.sciencedirect.com/science/article/pii/S0166111606801159","volume":"65","author":[{"family":"Parmet","given":"B."},{"family":"Kwadijk","given":"J."},{"family":"Raak","given":"M."}],"editor":[{"family":"Zwerver","given":"S."},{"family":"Rompaey","given":"R. S. A. R.","non-dropping-particle":"van"},{"family":"Kok","given":"M. T. J."},{"family":"Berk","given":"M. M."}],"accessed":{"date-parts":[["2022",3,4]]},"issued":{"date-parts":[["1995",1,1]]}}},{"id":3076,"uris":["http://zotero.org/users/5877781/items/P5Y3LTBA"],"itemData":{"id":3076,"type":"paper-conference","event":"Water Tensions in Europe and in the Mediterranean: water crisis by 2050?","event-place":"Marne-la-Vallée","language":"en","publisher-place":"Marne-la-Vallée","source":"Zotero","title":"Future evolution of river discharge for the French Rhine basin in a context of climate change - An updated evaluation based on the AR5 IPCC climate simulations","author":[{"family":"Thirel","given":"Guillaume"},{"family":"Perrin","given":"C"},{"family":"Drogue","given":"G"},{"family":"Gerlinger","given":"K"},{"family":"Krumm","given":"J"}],"issued":{"date-parts":[["2015"]]}}}],"schema":"https://github.com/citation-style-language/schema/raw/master/csl-citation.json"} </w:instrText>
      </w:r>
      <w:r w:rsidR="009606BB" w:rsidRPr="009606BB">
        <w:rPr>
          <w:rFonts w:ascii="Calibri Light" w:hAnsi="Calibri Light" w:cs="Calibri Light"/>
          <w:color w:val="000000" w:themeColor="text1"/>
          <w:lang w:val="en-GB" w:eastAsia="nl-NL"/>
        </w:rPr>
        <w:fldChar w:fldCharType="separate"/>
      </w:r>
      <w:r w:rsidR="009606BB" w:rsidRPr="009606BB">
        <w:rPr>
          <w:rFonts w:ascii="Calibri Light" w:hAnsi="Calibri Light" w:cs="Calibri Light"/>
        </w:rPr>
        <w:t>(Parmet, Kwadijk, et Raak 1995; Thirel et al. 2015)</w:t>
      </w:r>
      <w:r w:rsidR="009606BB" w:rsidRPr="009606BB">
        <w:rPr>
          <w:rFonts w:ascii="Calibri Light" w:hAnsi="Calibri Light" w:cs="Calibri Light"/>
          <w:color w:val="000000" w:themeColor="text1"/>
          <w:lang w:val="en-GB" w:eastAsia="nl-NL"/>
        </w:rPr>
        <w:fldChar w:fldCharType="end"/>
      </w:r>
      <w:r w:rsidR="007C0608" w:rsidRPr="009606BB">
        <w:rPr>
          <w:rFonts w:ascii="Calibri Light" w:hAnsi="Calibri Light" w:cs="Calibri Light"/>
          <w:color w:val="000000" w:themeColor="text1"/>
          <w:lang w:val="en-GB" w:eastAsia="nl-NL"/>
        </w:rPr>
        <w:t>.</w:t>
      </w:r>
    </w:p>
    <w:p w14:paraId="598D7B38" w14:textId="465FFE2D" w:rsidR="007C0608" w:rsidRPr="008B1ED0" w:rsidRDefault="007C0608" w:rsidP="009A1849">
      <w:pPr>
        <w:jc w:val="both"/>
        <w:rPr>
          <w:rFonts w:ascii="Calibri Light" w:hAnsi="Calibri Light" w:cs="Calibri Light"/>
          <w:color w:val="000000" w:themeColor="text1"/>
          <w:lang w:val="en-GB" w:eastAsia="nl-NL"/>
        </w:rPr>
      </w:pPr>
      <w:r w:rsidRPr="008B1ED0">
        <w:rPr>
          <w:rFonts w:ascii="Calibri Light" w:hAnsi="Calibri Light" w:cs="Calibri Light"/>
          <w:color w:val="000000" w:themeColor="text1"/>
          <w:lang w:val="en-GB" w:eastAsia="nl-NL"/>
        </w:rPr>
        <w:t>Moreover, after a long approach phase with Strasbourg port authority, a work relation has been built and enabled researchers to identify key stakeholders</w:t>
      </w:r>
      <w:r w:rsidR="00B0740A" w:rsidRPr="008B1ED0">
        <w:rPr>
          <w:rFonts w:ascii="Calibri Light" w:hAnsi="Calibri Light" w:cs="Calibri Light"/>
          <w:color w:val="000000" w:themeColor="text1"/>
          <w:lang w:val="en-GB" w:eastAsia="nl-NL"/>
        </w:rPr>
        <w:t xml:space="preserve"> (transport providers, importers/exporters using </w:t>
      </w:r>
      <w:r w:rsidR="00B0740A" w:rsidRPr="008B1ED0">
        <w:rPr>
          <w:rFonts w:ascii="Calibri Light" w:hAnsi="Calibri Light" w:cs="Calibri Light"/>
          <w:color w:val="000000" w:themeColor="text1"/>
          <w:lang w:val="en-GB" w:eastAsia="nl-NL"/>
        </w:rPr>
        <w:lastRenderedPageBreak/>
        <w:t>inland waterway transport…)</w:t>
      </w:r>
      <w:r w:rsidRPr="008B1ED0">
        <w:rPr>
          <w:rFonts w:ascii="Calibri Light" w:hAnsi="Calibri Light" w:cs="Calibri Light"/>
          <w:color w:val="000000" w:themeColor="text1"/>
          <w:lang w:val="en-GB" w:eastAsia="nl-NL"/>
        </w:rPr>
        <w:t>,</w:t>
      </w:r>
      <w:r w:rsidR="00B0740A" w:rsidRPr="008B1ED0">
        <w:rPr>
          <w:rFonts w:ascii="Calibri Light" w:hAnsi="Calibri Light" w:cs="Calibri Light"/>
          <w:color w:val="000000" w:themeColor="text1"/>
          <w:lang w:val="en-GB" w:eastAsia="nl-NL"/>
        </w:rPr>
        <w:t xml:space="preserve"> and t</w:t>
      </w:r>
      <w:r w:rsidRPr="008B1ED0">
        <w:rPr>
          <w:rFonts w:ascii="Calibri Light" w:hAnsi="Calibri Light" w:cs="Calibri Light"/>
          <w:color w:val="000000" w:themeColor="text1"/>
          <w:lang w:val="en-GB" w:eastAsia="nl-NL"/>
        </w:rPr>
        <w:t>o</w:t>
      </w:r>
      <w:r w:rsidR="00B0740A" w:rsidRPr="008B1ED0">
        <w:rPr>
          <w:rFonts w:ascii="Calibri Light" w:hAnsi="Calibri Light" w:cs="Calibri Light"/>
          <w:color w:val="000000" w:themeColor="text1"/>
          <w:lang w:val="en-GB" w:eastAsia="nl-NL"/>
        </w:rPr>
        <w:t xml:space="preserve"> immerge</w:t>
      </w:r>
      <w:r w:rsidRPr="008B1ED0">
        <w:rPr>
          <w:rFonts w:ascii="Calibri Light" w:hAnsi="Calibri Light" w:cs="Calibri Light"/>
          <w:color w:val="000000" w:themeColor="text1"/>
          <w:lang w:val="en-GB" w:eastAsia="nl-NL"/>
        </w:rPr>
        <w:t xml:space="preserve"> themselves into an existing network</w:t>
      </w:r>
      <w:r w:rsidR="00B0740A" w:rsidRPr="008B1ED0">
        <w:rPr>
          <w:rStyle w:val="Appelnotedebasdep"/>
          <w:rFonts w:ascii="Calibri Light" w:hAnsi="Calibri Light" w:cs="Calibri Light"/>
          <w:color w:val="000000" w:themeColor="text1"/>
          <w:lang w:val="en-GB" w:eastAsia="nl-NL"/>
        </w:rPr>
        <w:footnoteReference w:id="2"/>
      </w:r>
      <w:r w:rsidRPr="008B1ED0">
        <w:rPr>
          <w:rFonts w:ascii="Calibri Light" w:hAnsi="Calibri Light" w:cs="Calibri Light"/>
          <w:color w:val="000000" w:themeColor="text1"/>
          <w:lang w:val="en-GB" w:eastAsia="nl-NL"/>
        </w:rPr>
        <w:t>. This immersion and consequently the understanding of the issues raised by low waters from operators’ point of view were particularly noteworthy. It progressively opened the access to the operators, not only to organise collective workshops, but also to facilitate the possibility to fix appointments for interviews.</w:t>
      </w:r>
    </w:p>
    <w:p w14:paraId="191B2AD1" w14:textId="7E2D1FAD" w:rsidR="00AD7960" w:rsidRPr="008B1ED0" w:rsidRDefault="00AD7960" w:rsidP="009A1849">
      <w:pPr>
        <w:jc w:val="both"/>
        <w:rPr>
          <w:rFonts w:ascii="Calibri Light" w:hAnsi="Calibri Light" w:cs="Calibri Light"/>
          <w:lang w:val="en-GB" w:eastAsia="nl-NL"/>
        </w:rPr>
      </w:pPr>
      <w:r w:rsidRPr="008B1ED0">
        <w:rPr>
          <w:rFonts w:ascii="Calibri Light" w:hAnsi="Calibri Light" w:cs="Calibri Light"/>
          <w:lang w:val="en-GB" w:eastAsia="nl-NL"/>
        </w:rPr>
        <w:t>A mixed method was</w:t>
      </w:r>
      <w:r w:rsidR="007C0608" w:rsidRPr="008B1ED0">
        <w:rPr>
          <w:rFonts w:ascii="Calibri Light" w:hAnsi="Calibri Light" w:cs="Calibri Light"/>
          <w:lang w:val="en-GB" w:eastAsia="nl-NL"/>
        </w:rPr>
        <w:t xml:space="preserve"> then</w:t>
      </w:r>
      <w:r w:rsidRPr="008B1ED0">
        <w:rPr>
          <w:rFonts w:ascii="Calibri Light" w:hAnsi="Calibri Light" w:cs="Calibri Light"/>
          <w:lang w:val="en-GB" w:eastAsia="nl-NL"/>
        </w:rPr>
        <w:t xml:space="preserve"> employed to understand the vulnerability of the firms and the territories to low waters: semi-directive interviews with stakeholders concerned by low waters (1), and the implementation of the inventive design method to stimulate a cooperative understanding of the collective vulnerability to the risk.</w:t>
      </w:r>
    </w:p>
    <w:p w14:paraId="402B3F07" w14:textId="61315EB4" w:rsidR="00AD7960" w:rsidRPr="008B1ED0" w:rsidRDefault="00AD7960" w:rsidP="00F60B01">
      <w:pPr>
        <w:pStyle w:val="Paragraphedeliste"/>
        <w:numPr>
          <w:ilvl w:val="0"/>
          <w:numId w:val="4"/>
        </w:numPr>
        <w:jc w:val="both"/>
        <w:rPr>
          <w:rFonts w:ascii="Calibri Light" w:hAnsi="Calibri Light" w:cs="Calibri Light"/>
          <w:lang w:val="en-GB" w:eastAsia="nl-NL"/>
        </w:rPr>
      </w:pPr>
      <w:r w:rsidRPr="008B1ED0">
        <w:rPr>
          <w:rFonts w:ascii="Calibri Light" w:hAnsi="Calibri Light" w:cs="Calibri Light"/>
          <w:lang w:val="en-GB" w:eastAsia="nl-NL"/>
        </w:rPr>
        <w:t>From July to October 2020, social scientists conducted a series of individual interviews with (French and Swiss) river operators regarding the impacts of the 2018 low water crisis on their activities. They met with river and port infrastructure managers, shippers, container carriers and dry and liquid bulk carriers.</w:t>
      </w:r>
    </w:p>
    <w:p w14:paraId="374ACDAD" w14:textId="373FBAAE" w:rsidR="00AD7960" w:rsidRPr="008B1ED0" w:rsidRDefault="00AD7960" w:rsidP="00F60B01">
      <w:pPr>
        <w:pStyle w:val="Paragraphedeliste"/>
        <w:numPr>
          <w:ilvl w:val="0"/>
          <w:numId w:val="4"/>
        </w:numPr>
        <w:jc w:val="both"/>
        <w:rPr>
          <w:rFonts w:ascii="Calibri Light" w:hAnsi="Calibri Light" w:cs="Calibri Light"/>
          <w:lang w:val="en-GB" w:eastAsia="nl-NL"/>
        </w:rPr>
      </w:pPr>
      <w:r w:rsidRPr="008B1ED0">
        <w:rPr>
          <w:rFonts w:ascii="Calibri Light" w:hAnsi="Calibri Light" w:cs="Calibri Light"/>
          <w:lang w:val="en-GB" w:eastAsia="nl-NL"/>
        </w:rPr>
        <w:t>The MCI-Triz Inventive Design Method is a participative engineering approach that allows to propose breakthrough solutions to solve problematic situations or industrial impasses. The process is divided into 6 main steps:</w:t>
      </w:r>
    </w:p>
    <w:p w14:paraId="4BC13FB0" w14:textId="469DD39E" w:rsidR="00AD7960" w:rsidRPr="008B1ED0" w:rsidRDefault="00AD7960" w:rsidP="00F60B01">
      <w:pPr>
        <w:pStyle w:val="Paragraphedeliste"/>
        <w:numPr>
          <w:ilvl w:val="0"/>
          <w:numId w:val="5"/>
        </w:numPr>
        <w:jc w:val="both"/>
        <w:rPr>
          <w:rFonts w:ascii="Calibri Light" w:hAnsi="Calibri Light" w:cs="Calibri Light"/>
          <w:lang w:val="en-GB" w:eastAsia="nl-NL"/>
        </w:rPr>
      </w:pPr>
      <w:r w:rsidRPr="008B1ED0">
        <w:rPr>
          <w:rFonts w:ascii="Calibri Light" w:hAnsi="Calibri Light" w:cs="Calibri Light"/>
          <w:lang w:val="en-GB" w:eastAsia="nl-NL"/>
        </w:rPr>
        <w:t xml:space="preserve">Collecting information from a sample of </w:t>
      </w:r>
      <w:r w:rsidR="00A431A4" w:rsidRPr="008B1ED0">
        <w:rPr>
          <w:rFonts w:ascii="Calibri Light" w:hAnsi="Calibri Light" w:cs="Calibri Light"/>
          <w:lang w:val="en-GB" w:eastAsia="nl-NL"/>
        </w:rPr>
        <w:t>firms and operators hint by the issue</w:t>
      </w:r>
      <w:r w:rsidRPr="008B1ED0">
        <w:rPr>
          <w:rFonts w:ascii="Calibri Light" w:hAnsi="Calibri Light" w:cs="Calibri Light"/>
          <w:lang w:val="en-GB" w:eastAsia="nl-NL"/>
        </w:rPr>
        <w:t>;</w:t>
      </w:r>
    </w:p>
    <w:p w14:paraId="70E47E0F" w14:textId="3A1D6759" w:rsidR="00AD7960" w:rsidRPr="008B1ED0" w:rsidRDefault="00AD7960" w:rsidP="00F60B01">
      <w:pPr>
        <w:pStyle w:val="Paragraphedeliste"/>
        <w:numPr>
          <w:ilvl w:val="0"/>
          <w:numId w:val="5"/>
        </w:numPr>
        <w:jc w:val="both"/>
        <w:rPr>
          <w:rFonts w:ascii="Calibri Light" w:hAnsi="Calibri Light" w:cs="Calibri Light"/>
          <w:lang w:val="en-GB" w:eastAsia="nl-NL"/>
        </w:rPr>
      </w:pPr>
      <w:r w:rsidRPr="008B1ED0">
        <w:rPr>
          <w:rFonts w:ascii="Calibri Light" w:hAnsi="Calibri Light" w:cs="Calibri Light"/>
          <w:lang w:val="en-GB" w:eastAsia="nl-NL"/>
        </w:rPr>
        <w:t xml:space="preserve">The construction of a </w:t>
      </w:r>
      <w:r w:rsidR="00A431A4" w:rsidRPr="008B1ED0">
        <w:rPr>
          <w:rFonts w:ascii="Calibri Light" w:hAnsi="Calibri Light" w:cs="Calibri Light"/>
          <w:lang w:val="en-GB" w:eastAsia="nl-NL"/>
        </w:rPr>
        <w:t>“</w:t>
      </w:r>
      <w:r w:rsidRPr="008B1ED0">
        <w:rPr>
          <w:rFonts w:ascii="Calibri Light" w:hAnsi="Calibri Light" w:cs="Calibri Light"/>
          <w:lang w:val="en-GB" w:eastAsia="nl-NL"/>
        </w:rPr>
        <w:t>problem graph</w:t>
      </w:r>
      <w:r w:rsidR="00A431A4" w:rsidRPr="008B1ED0">
        <w:rPr>
          <w:rFonts w:ascii="Calibri Light" w:hAnsi="Calibri Light" w:cs="Calibri Light"/>
          <w:lang w:val="en-GB" w:eastAsia="nl-NL"/>
        </w:rPr>
        <w:t>”</w:t>
      </w:r>
      <w:r w:rsidRPr="008B1ED0">
        <w:rPr>
          <w:rFonts w:ascii="Calibri Light" w:hAnsi="Calibri Light" w:cs="Calibri Light"/>
          <w:lang w:val="en-GB" w:eastAsia="nl-NL"/>
        </w:rPr>
        <w:t xml:space="preserve"> whose root corresponds to the key problem. In this case,</w:t>
      </w:r>
      <w:r w:rsidR="00A431A4" w:rsidRPr="008B1ED0">
        <w:rPr>
          <w:rFonts w:ascii="Calibri Light" w:hAnsi="Calibri Light" w:cs="Calibri Light"/>
          <w:lang w:val="en-GB" w:eastAsia="nl-NL"/>
        </w:rPr>
        <w:t xml:space="preserve"> because of drought and a lack of </w:t>
      </w:r>
      <w:r w:rsidR="00B0740A" w:rsidRPr="008B1ED0">
        <w:rPr>
          <w:rFonts w:ascii="Calibri Light" w:hAnsi="Calibri Light" w:cs="Calibri Light"/>
          <w:lang w:val="en-GB" w:eastAsia="nl-NL"/>
        </w:rPr>
        <w:t>rainfalls</w:t>
      </w:r>
      <w:r w:rsidR="00A431A4" w:rsidRPr="008B1ED0">
        <w:rPr>
          <w:rFonts w:ascii="Calibri Light" w:hAnsi="Calibri Light" w:cs="Calibri Light"/>
          <w:lang w:val="en-GB" w:eastAsia="nl-NL"/>
        </w:rPr>
        <w:t xml:space="preserve">, </w:t>
      </w:r>
      <w:r w:rsidRPr="008B1ED0">
        <w:rPr>
          <w:rFonts w:ascii="Calibri Light" w:hAnsi="Calibri Light" w:cs="Calibri Light"/>
          <w:lang w:val="en-GB" w:eastAsia="nl-NL"/>
        </w:rPr>
        <w:t xml:space="preserve">navigation on the Rhine is hindered during low water periods and then </w:t>
      </w:r>
      <w:r w:rsidR="00A431A4" w:rsidRPr="008B1ED0">
        <w:rPr>
          <w:rFonts w:ascii="Calibri Light" w:hAnsi="Calibri Light" w:cs="Calibri Light"/>
          <w:lang w:val="en-GB" w:eastAsia="nl-NL"/>
        </w:rPr>
        <w:t>stopped the inland waterway transport which has consequences on different levels, at the international, local, and intra-firm scales</w:t>
      </w:r>
    </w:p>
    <w:p w14:paraId="08C4FA0B" w14:textId="4B66AC88" w:rsidR="00AD7960" w:rsidRPr="008B1ED0" w:rsidRDefault="00AD7960" w:rsidP="00F60B01">
      <w:pPr>
        <w:pStyle w:val="Paragraphedeliste"/>
        <w:numPr>
          <w:ilvl w:val="0"/>
          <w:numId w:val="5"/>
        </w:numPr>
        <w:jc w:val="both"/>
        <w:rPr>
          <w:rFonts w:ascii="Calibri Light" w:hAnsi="Calibri Light" w:cs="Calibri Light"/>
          <w:lang w:val="en-GB" w:eastAsia="nl-NL"/>
        </w:rPr>
      </w:pPr>
      <w:r w:rsidRPr="008B1ED0">
        <w:rPr>
          <w:rFonts w:ascii="Calibri Light" w:hAnsi="Calibri Light" w:cs="Calibri Light"/>
          <w:lang w:val="en-GB" w:eastAsia="nl-NL"/>
        </w:rPr>
        <w:t>The identification of evaluation parameters (EP) and action parameters (AP) which respectively allow the problems to be placed on a scale of intensity (severity) and the possible solutions to remedy them;</w:t>
      </w:r>
    </w:p>
    <w:p w14:paraId="3FA05280" w14:textId="6C180771" w:rsidR="00A431A4" w:rsidRPr="008B1ED0" w:rsidRDefault="00AD7960" w:rsidP="00F60B01">
      <w:pPr>
        <w:pStyle w:val="Paragraphedeliste"/>
        <w:numPr>
          <w:ilvl w:val="0"/>
          <w:numId w:val="5"/>
        </w:numPr>
        <w:jc w:val="both"/>
        <w:rPr>
          <w:rFonts w:ascii="Calibri Light" w:hAnsi="Calibri Light" w:cs="Calibri Light"/>
          <w:lang w:val="en-GB" w:eastAsia="nl-NL"/>
        </w:rPr>
      </w:pPr>
      <w:r w:rsidRPr="008B1ED0">
        <w:rPr>
          <w:rFonts w:ascii="Calibri Light" w:hAnsi="Calibri Light" w:cs="Calibri Light"/>
          <w:lang w:val="en-GB" w:eastAsia="nl-NL"/>
        </w:rPr>
        <w:t>The construction of a graph of contradictions resulting from the evaluation and action parameters and action parameters;</w:t>
      </w:r>
    </w:p>
    <w:p w14:paraId="1480521D" w14:textId="64322160" w:rsidR="00AD7960" w:rsidRPr="008B1ED0" w:rsidRDefault="00AD7960" w:rsidP="00F60B01">
      <w:pPr>
        <w:pStyle w:val="Paragraphedeliste"/>
        <w:numPr>
          <w:ilvl w:val="0"/>
          <w:numId w:val="5"/>
        </w:numPr>
        <w:jc w:val="both"/>
        <w:rPr>
          <w:rFonts w:ascii="Calibri Light" w:hAnsi="Calibri Light" w:cs="Calibri Light"/>
          <w:lang w:val="en-GB" w:eastAsia="nl-NL"/>
        </w:rPr>
      </w:pPr>
      <w:r w:rsidRPr="008B1ED0">
        <w:rPr>
          <w:rFonts w:ascii="Calibri Light" w:hAnsi="Calibri Light" w:cs="Calibri Light"/>
          <w:lang w:val="en-GB" w:eastAsia="nl-NL"/>
        </w:rPr>
        <w:t>The resolution of the contradictions, based on Triz (Theory of Inventive Problem Solving), in view of an outline of solutions (Solution Concepts or CS).</w:t>
      </w:r>
    </w:p>
    <w:p w14:paraId="7EDA7A05" w14:textId="70BB1726" w:rsidR="00AD7960" w:rsidRPr="008B1ED0" w:rsidRDefault="00AD7960" w:rsidP="00F60B01">
      <w:pPr>
        <w:pStyle w:val="Paragraphedeliste"/>
        <w:numPr>
          <w:ilvl w:val="0"/>
          <w:numId w:val="5"/>
        </w:numPr>
        <w:jc w:val="both"/>
        <w:rPr>
          <w:rFonts w:ascii="Calibri Light" w:hAnsi="Calibri Light" w:cs="Calibri Light"/>
          <w:lang w:val="en-GB" w:eastAsia="nl-NL"/>
        </w:rPr>
      </w:pPr>
      <w:r w:rsidRPr="008B1ED0">
        <w:rPr>
          <w:rFonts w:ascii="Calibri Light" w:hAnsi="Calibri Light" w:cs="Calibri Light"/>
          <w:lang w:val="en-GB" w:eastAsia="nl-NL"/>
        </w:rPr>
        <w:t xml:space="preserve">The solution concepts (SCs) are then evaluated in order to identify the most relevant </w:t>
      </w:r>
      <w:r w:rsidR="003D63EF" w:rsidRPr="008B1ED0">
        <w:rPr>
          <w:rFonts w:ascii="Calibri Light" w:hAnsi="Calibri Light" w:cs="Calibri Light"/>
          <w:lang w:val="en-GB" w:eastAsia="nl-NL"/>
        </w:rPr>
        <w:t>that could be</w:t>
      </w:r>
      <w:r w:rsidRPr="008B1ED0">
        <w:rPr>
          <w:rFonts w:ascii="Calibri Light" w:hAnsi="Calibri Light" w:cs="Calibri Light"/>
          <w:lang w:val="en-GB" w:eastAsia="nl-NL"/>
        </w:rPr>
        <w:t xml:space="preserve"> implement</w:t>
      </w:r>
      <w:r w:rsidR="003D63EF" w:rsidRPr="008B1ED0">
        <w:rPr>
          <w:rFonts w:ascii="Calibri Light" w:hAnsi="Calibri Light" w:cs="Calibri Light"/>
          <w:lang w:val="en-GB" w:eastAsia="nl-NL"/>
        </w:rPr>
        <w:t>ed</w:t>
      </w:r>
      <w:r w:rsidRPr="008B1ED0">
        <w:rPr>
          <w:rFonts w:ascii="Calibri Light" w:hAnsi="Calibri Light" w:cs="Calibri Light"/>
          <w:lang w:val="en-GB" w:eastAsia="nl-NL"/>
        </w:rPr>
        <w:t>.</w:t>
      </w:r>
    </w:p>
    <w:p w14:paraId="2E801097" w14:textId="77777777" w:rsidR="008934E9" w:rsidRPr="008B1ED0" w:rsidRDefault="007C0608" w:rsidP="007C0608">
      <w:pPr>
        <w:jc w:val="both"/>
        <w:rPr>
          <w:rFonts w:ascii="Calibri Light" w:hAnsi="Calibri Light" w:cs="Calibri Light"/>
          <w:lang w:val="en-GB" w:eastAsia="nl-NL"/>
        </w:rPr>
      </w:pPr>
      <w:r w:rsidRPr="008B1ED0">
        <w:rPr>
          <w:rFonts w:ascii="Calibri Light" w:hAnsi="Calibri Light" w:cs="Calibri Light"/>
          <w:lang w:val="en-GB" w:eastAsia="nl-NL"/>
        </w:rPr>
        <w:t>This phase demanded a short training to TRIZ and its functions for all participants.</w:t>
      </w:r>
      <w:r w:rsidR="008934E9" w:rsidRPr="008B1ED0">
        <w:rPr>
          <w:rFonts w:ascii="Calibri Light" w:hAnsi="Calibri Light" w:cs="Calibri Light"/>
          <w:lang w:val="en-GB" w:eastAsia="nl-NL"/>
        </w:rPr>
        <w:t xml:space="preserve"> </w:t>
      </w:r>
    </w:p>
    <w:p w14:paraId="5473F507" w14:textId="77D90EA7" w:rsidR="007C0608" w:rsidRPr="008B1ED0" w:rsidRDefault="008934E9" w:rsidP="007C0608">
      <w:pPr>
        <w:jc w:val="both"/>
        <w:rPr>
          <w:rFonts w:ascii="Calibri Light" w:hAnsi="Calibri Light" w:cs="Calibri Light"/>
          <w:lang w:val="en-GB" w:eastAsia="nl-NL"/>
        </w:rPr>
      </w:pPr>
      <w:r w:rsidRPr="008B1ED0">
        <w:rPr>
          <w:rFonts w:ascii="Calibri Light" w:hAnsi="Calibri Light" w:cs="Calibri Light"/>
          <w:lang w:val="en-GB" w:eastAsia="nl-NL"/>
        </w:rPr>
        <w:t>As far as researchers are concerned, very different disciplines were invited to work together (science engineering and social sciences) and obliged to structure a common vocabulary.</w:t>
      </w:r>
    </w:p>
    <w:p w14:paraId="5D1417B3" w14:textId="5B13B925" w:rsidR="008934E9" w:rsidRPr="008B1ED0" w:rsidRDefault="008934E9" w:rsidP="007C0608">
      <w:pPr>
        <w:jc w:val="both"/>
        <w:rPr>
          <w:rFonts w:ascii="Calibri Light" w:hAnsi="Calibri Light" w:cs="Calibri Light"/>
          <w:lang w:val="en-GB" w:eastAsia="nl-NL"/>
        </w:rPr>
      </w:pPr>
      <w:r w:rsidRPr="008B1ED0">
        <w:rPr>
          <w:rFonts w:ascii="Calibri Light" w:hAnsi="Calibri Light" w:cs="Calibri Light"/>
          <w:lang w:val="en-GB" w:eastAsia="nl-NL"/>
        </w:rPr>
        <w:t>Besides, thanks to their immersion, researchers have progressively analysed and learned stakeholders' way of thinking and language. This ‘translation” step is fundamental to build equivalences between the different “worlds”: the universe of social sciences, the universe of TRIZ (and design thinking) and the operator’s universe.</w:t>
      </w:r>
      <w:r w:rsidR="00891C34" w:rsidRPr="008B1ED0">
        <w:rPr>
          <w:rFonts w:ascii="Calibri Light" w:hAnsi="Calibri Light" w:cs="Calibri Light"/>
          <w:lang w:val="en-GB" w:eastAsia="nl-NL"/>
        </w:rPr>
        <w:t xml:space="preserve"> Each rationale has to be taken into account so that to avoid misunderstandings.</w:t>
      </w:r>
    </w:p>
    <w:p w14:paraId="57EC82DD" w14:textId="4DB93732" w:rsidR="00891C34" w:rsidRDefault="00891C34" w:rsidP="007C0608">
      <w:pPr>
        <w:jc w:val="both"/>
        <w:rPr>
          <w:lang w:val="en-GB" w:eastAsia="nl-NL"/>
        </w:rPr>
      </w:pPr>
    </w:p>
    <w:p w14:paraId="18B6D9B9" w14:textId="77777777" w:rsidR="00F11077" w:rsidRDefault="00F11077" w:rsidP="007C0608">
      <w:pPr>
        <w:jc w:val="both"/>
        <w:rPr>
          <w:highlight w:val="yellow"/>
          <w:lang w:val="en-GB" w:eastAsia="nl-NL"/>
        </w:rPr>
        <w:sectPr w:rsidR="00F11077" w:rsidSect="00C739CE">
          <w:headerReference w:type="default" r:id="rId12"/>
          <w:footerReference w:type="default" r:id="rId13"/>
          <w:headerReference w:type="first" r:id="rId14"/>
          <w:pgSz w:w="11900" w:h="16840"/>
          <w:pgMar w:top="1418" w:right="561" w:bottom="567" w:left="1418" w:header="709" w:footer="709" w:gutter="0"/>
          <w:cols w:space="708"/>
          <w:titlePg/>
          <w:docGrid w:linePitch="360"/>
        </w:sectPr>
      </w:pPr>
    </w:p>
    <w:p w14:paraId="38C6D874" w14:textId="60E87AA5" w:rsidR="00F11077" w:rsidRDefault="00F11077" w:rsidP="007C0608">
      <w:pPr>
        <w:jc w:val="both"/>
        <w:rPr>
          <w:highlight w:val="yellow"/>
          <w:lang w:val="en-GB" w:eastAsia="nl-NL"/>
        </w:rPr>
      </w:pPr>
    </w:p>
    <w:p w14:paraId="5EDB7E3D" w14:textId="0ECEE303" w:rsidR="00F11077" w:rsidRDefault="00F11077" w:rsidP="007C0608">
      <w:pPr>
        <w:jc w:val="both"/>
        <w:rPr>
          <w:highlight w:val="yellow"/>
          <w:lang w:val="en-GB" w:eastAsia="nl-NL"/>
        </w:rPr>
      </w:pPr>
    </w:p>
    <w:p w14:paraId="55876163" w14:textId="0AE70874" w:rsidR="006C6A68" w:rsidRPr="00AA7617" w:rsidRDefault="00AA7617" w:rsidP="00AA7617">
      <w:pPr>
        <w:pStyle w:val="Lgende"/>
        <w:rPr>
          <w:rFonts w:ascii="Calibri Light" w:hAnsi="Calibri Light" w:cs="Calibri Light"/>
          <w:b w:val="0"/>
          <w:bCs/>
          <w:lang w:val="en-GB" w:eastAsia="nl-NL"/>
        </w:rPr>
      </w:pPr>
      <w:r w:rsidRPr="00AA7617">
        <w:rPr>
          <w:b w:val="0"/>
          <w:bCs/>
        </w:rPr>
        <w:t xml:space="preserve">Figure </w:t>
      </w:r>
      <w:r w:rsidRPr="00AA7617">
        <w:rPr>
          <w:b w:val="0"/>
          <w:bCs/>
        </w:rPr>
        <w:fldChar w:fldCharType="begin"/>
      </w:r>
      <w:r w:rsidRPr="00AA7617">
        <w:rPr>
          <w:b w:val="0"/>
          <w:bCs/>
        </w:rPr>
        <w:instrText xml:space="preserve"> SEQ Figure \* ARABIC </w:instrText>
      </w:r>
      <w:r w:rsidRPr="00AA7617">
        <w:rPr>
          <w:b w:val="0"/>
          <w:bCs/>
        </w:rPr>
        <w:fldChar w:fldCharType="separate"/>
      </w:r>
      <w:r w:rsidR="00D54A9B">
        <w:rPr>
          <w:b w:val="0"/>
          <w:bCs/>
          <w:noProof/>
        </w:rPr>
        <w:t>2</w:t>
      </w:r>
      <w:r w:rsidRPr="00AA7617">
        <w:rPr>
          <w:b w:val="0"/>
          <w:bCs/>
        </w:rPr>
        <w:fldChar w:fldCharType="end"/>
      </w:r>
      <w:r w:rsidRPr="00AA7617">
        <w:rPr>
          <w:b w:val="0"/>
          <w:bCs/>
        </w:rPr>
        <w:t xml:space="preserve"> - </w:t>
      </w:r>
      <w:r w:rsidR="006C6A68" w:rsidRPr="00AA7617">
        <w:rPr>
          <w:rFonts w:ascii="Calibri Light" w:hAnsi="Calibri Light" w:cs="Calibri Light"/>
          <w:b w:val="0"/>
          <w:bCs/>
          <w:lang w:val="en-GB" w:eastAsia="nl-NL"/>
        </w:rPr>
        <w:t>Table of the different stakeholders involved</w:t>
      </w:r>
      <w:r>
        <w:rPr>
          <w:rFonts w:ascii="Calibri Light" w:hAnsi="Calibri Light" w:cs="Calibri Light"/>
          <w:b w:val="0"/>
          <w:bCs/>
          <w:lang w:val="en-GB" w:eastAsia="nl-NL"/>
        </w:rPr>
        <w:t xml:space="preserve"> in the process and impacted by low waters</w:t>
      </w:r>
    </w:p>
    <w:p w14:paraId="1AA5D225" w14:textId="41F3E1EC" w:rsidR="006C6A68" w:rsidRPr="00EB5070" w:rsidRDefault="00F11077" w:rsidP="007C0608">
      <w:pPr>
        <w:jc w:val="both"/>
        <w:rPr>
          <w:rFonts w:ascii="Calibri Light" w:hAnsi="Calibri Light" w:cs="Calibri Light"/>
          <w:lang w:val="en-GB" w:eastAsia="nl-NL"/>
        </w:rPr>
      </w:pPr>
      <w:r w:rsidRPr="00EB5070">
        <w:rPr>
          <w:rFonts w:ascii="Calibri Light" w:hAnsi="Calibri Light" w:cs="Calibri Light"/>
          <w:noProof/>
          <w:lang w:val="fr-FR" w:eastAsia="fr-FR"/>
        </w:rPr>
        <mc:AlternateContent>
          <mc:Choice Requires="wps">
            <w:drawing>
              <wp:anchor distT="0" distB="0" distL="114300" distR="114300" simplePos="0" relativeHeight="251659264" behindDoc="0" locked="0" layoutInCell="1" allowOverlap="1" wp14:anchorId="2C6C8266" wp14:editId="1CEFE7D5">
                <wp:simplePos x="0" y="0"/>
                <wp:positionH relativeFrom="margin">
                  <wp:posOffset>487680</wp:posOffset>
                </wp:positionH>
                <wp:positionV relativeFrom="paragraph">
                  <wp:posOffset>55881</wp:posOffset>
                </wp:positionV>
                <wp:extent cx="8433435" cy="609600"/>
                <wp:effectExtent l="57150" t="38100" r="81915" b="95250"/>
                <wp:wrapNone/>
                <wp:docPr id="8" name="Rectangle : coins arrondis 7">
                  <a:extLst xmlns:a="http://schemas.openxmlformats.org/drawingml/2006/main">
                    <a:ext uri="{FF2B5EF4-FFF2-40B4-BE49-F238E27FC236}">
                      <a16:creationId xmlns:a16="http://schemas.microsoft.com/office/drawing/2014/main" id="{2AC58E6B-5937-45B6-870C-29A6311EECF1}"/>
                    </a:ext>
                  </a:extLst>
                </wp:docPr>
                <wp:cNvGraphicFramePr/>
                <a:graphic xmlns:a="http://schemas.openxmlformats.org/drawingml/2006/main">
                  <a:graphicData uri="http://schemas.microsoft.com/office/word/2010/wordprocessingShape">
                    <wps:wsp>
                      <wps:cNvSpPr/>
                      <wps:spPr>
                        <a:xfrm>
                          <a:off x="0" y="0"/>
                          <a:ext cx="8433435" cy="60960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14:paraId="5E054FDE" w14:textId="77777777" w:rsidR="005310F7" w:rsidRPr="00EB5070" w:rsidRDefault="005310F7" w:rsidP="00F11077">
                            <w:pPr>
                              <w:pStyle w:val="NormalWeb"/>
                              <w:spacing w:before="0" w:beforeAutospacing="0" w:after="0" w:afterAutospacing="0"/>
                              <w:jc w:val="center"/>
                              <w:rPr>
                                <w:rFonts w:ascii="Calibri Light" w:hAnsi="Calibri Light" w:cs="Calibri Light"/>
                              </w:rPr>
                            </w:pPr>
                            <w:r w:rsidRPr="00EB5070">
                              <w:rPr>
                                <w:rFonts w:ascii="Calibri Light" w:hAnsi="Calibri Light" w:cs="Calibri Light"/>
                                <w:b/>
                                <w:bCs/>
                                <w:color w:val="000000" w:themeColor="dark1"/>
                                <w:kern w:val="24"/>
                                <w:sz w:val="28"/>
                                <w:szCs w:val="28"/>
                              </w:rPr>
                              <w:t>Rhine</w:t>
                            </w:r>
                          </w:p>
                          <w:p w14:paraId="04E336C8" w14:textId="5D71F41C" w:rsidR="005310F7" w:rsidRPr="00EB5070" w:rsidRDefault="005310F7" w:rsidP="00F11077">
                            <w:pPr>
                              <w:pStyle w:val="NormalWeb"/>
                              <w:spacing w:before="0" w:beforeAutospacing="0" w:after="0" w:afterAutospacing="0"/>
                              <w:jc w:val="center"/>
                              <w:rPr>
                                <w:rFonts w:ascii="Calibri Light" w:hAnsi="Calibri Light" w:cs="Calibri Light"/>
                              </w:rPr>
                            </w:pPr>
                            <w:r w:rsidRPr="00EB5070">
                              <w:rPr>
                                <w:rFonts w:ascii="Calibri Light" w:hAnsi="Calibri Light" w:cs="Calibri Light"/>
                                <w:color w:val="000000" w:themeColor="dark1"/>
                                <w:kern w:val="24"/>
                              </w:rPr>
                              <w:t xml:space="preserve">A transport infrastructure - An </w:t>
                            </w:r>
                            <w:r w:rsidRPr="00EB5070">
                              <w:rPr>
                                <w:rFonts w:ascii="Calibri Light" w:hAnsi="Calibri Light" w:cs="Calibri Light"/>
                                <w:color w:val="000000" w:themeColor="dark1"/>
                                <w:kern w:val="24"/>
                                <w:lang w:val="en-GB"/>
                              </w:rPr>
                              <w:t>anthropized</w:t>
                            </w:r>
                            <w:r w:rsidRPr="00EB5070">
                              <w:rPr>
                                <w:rFonts w:ascii="Calibri Light" w:hAnsi="Calibri Light" w:cs="Calibri Light"/>
                                <w:color w:val="000000" w:themeColor="dark1"/>
                                <w:kern w:val="24"/>
                              </w:rPr>
                              <w:t xml:space="preserve"> river whose regime is changing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C6C8266" id="Rectangle : coins arrondis 7" o:spid="_x0000_s1026" style="position:absolute;left:0;text-align:left;margin-left:38.4pt;margin-top:4.4pt;width:664.05pt;height:4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" fillcolor="#cdddac [1622]" strokecolor="#94b64e [3046]">
                <v:fill color2="#f0f4e6 [502]" rotate="t" angle="180" colors="0 #dafda7;22938f #e4fdc2;1 #f5ffe6" focus="100%" type="gradient"/>
                <v:shadow on="t" color="black" opacity="24903f" origin=",.5" offset="0,.55556mm"/>
                <v:textbox>
                  <w:txbxContent>
                    <w:p w14:paraId="5E054FDE" w14:textId="77777777" w:rsidR="005310F7" w:rsidRPr="00EB5070" w:rsidRDefault="005310F7" w:rsidP="00F11077">
                      <w:pPr>
                        <w:pStyle w:val="NormalWeb"/>
                        <w:spacing w:before="0" w:beforeAutospacing="0" w:after="0" w:afterAutospacing="0"/>
                        <w:jc w:val="center"/>
                        <w:rPr>
                          <w:rFonts w:ascii="Calibri Light" w:hAnsi="Calibri Light" w:cs="Calibri Light"/>
                        </w:rPr>
                      </w:pPr>
                      <w:r w:rsidRPr="00EB5070">
                        <w:rPr>
                          <w:rFonts w:ascii="Calibri Light" w:hAnsi="Calibri Light" w:cs="Calibri Light"/>
                          <w:b/>
                          <w:bCs/>
                          <w:color w:val="000000" w:themeColor="dark1"/>
                          <w:kern w:val="24"/>
                          <w:sz w:val="28"/>
                          <w:szCs w:val="28"/>
                        </w:rPr>
                        <w:t>Rhine</w:t>
                      </w:r>
                    </w:p>
                    <w:p w14:paraId="04E336C8" w14:textId="5D71F41C" w:rsidR="005310F7" w:rsidRPr="00EB5070" w:rsidRDefault="005310F7" w:rsidP="00F11077">
                      <w:pPr>
                        <w:pStyle w:val="NormalWeb"/>
                        <w:spacing w:before="0" w:beforeAutospacing="0" w:after="0" w:afterAutospacing="0"/>
                        <w:jc w:val="center"/>
                        <w:rPr>
                          <w:rFonts w:ascii="Calibri Light" w:hAnsi="Calibri Light" w:cs="Calibri Light"/>
                        </w:rPr>
                      </w:pPr>
                      <w:r w:rsidRPr="00EB5070">
                        <w:rPr>
                          <w:rFonts w:ascii="Calibri Light" w:hAnsi="Calibri Light" w:cs="Calibri Light"/>
                          <w:color w:val="000000" w:themeColor="dark1"/>
                          <w:kern w:val="24"/>
                        </w:rPr>
                        <w:t xml:space="preserve">A transport infrastructure - An </w:t>
                      </w:r>
                      <w:r w:rsidRPr="00EB5070">
                        <w:rPr>
                          <w:rFonts w:ascii="Calibri Light" w:hAnsi="Calibri Light" w:cs="Calibri Light"/>
                          <w:color w:val="000000" w:themeColor="dark1"/>
                          <w:kern w:val="24"/>
                          <w:lang w:val="en-GB"/>
                        </w:rPr>
                        <w:t>anthropized</w:t>
                      </w:r>
                      <w:r w:rsidRPr="00EB5070">
                        <w:rPr>
                          <w:rFonts w:ascii="Calibri Light" w:hAnsi="Calibri Light" w:cs="Calibri Light"/>
                          <w:color w:val="000000" w:themeColor="dark1"/>
                          <w:kern w:val="24"/>
                        </w:rPr>
                        <w:t xml:space="preserve"> river whose regime is changing </w:t>
                      </w:r>
                    </w:p>
                  </w:txbxContent>
                </v:textbox>
                <w10:wrap anchorx="margin"/>
              </v:roundrect>
            </w:pict>
          </mc:Fallback>
        </mc:AlternateContent>
      </w:r>
    </w:p>
    <w:p w14:paraId="324A927D" w14:textId="60E9E7EA" w:rsidR="00F11077" w:rsidRPr="00EB5070" w:rsidRDefault="00F11077" w:rsidP="007C0608">
      <w:pPr>
        <w:jc w:val="both"/>
        <w:rPr>
          <w:rFonts w:ascii="Calibri Light" w:hAnsi="Calibri Light" w:cs="Calibri Light"/>
          <w:lang w:val="en-GB" w:eastAsia="nl-NL"/>
        </w:rPr>
      </w:pPr>
    </w:p>
    <w:p w14:paraId="5CB4E070" w14:textId="774D8571" w:rsidR="00F11077" w:rsidRPr="00EB5070" w:rsidRDefault="00F11077" w:rsidP="007C0608">
      <w:pPr>
        <w:jc w:val="both"/>
        <w:rPr>
          <w:rFonts w:ascii="Calibri Light" w:hAnsi="Calibri Light" w:cs="Calibri Light"/>
          <w:lang w:val="en-GB" w:eastAsia="nl-NL"/>
        </w:rPr>
      </w:pPr>
    </w:p>
    <w:p w14:paraId="5093ACD9" w14:textId="33760C80" w:rsidR="00F11077" w:rsidRPr="00EB5070" w:rsidRDefault="00A01E5D" w:rsidP="007C0608">
      <w:pPr>
        <w:jc w:val="both"/>
        <w:rPr>
          <w:rFonts w:ascii="Calibri Light" w:hAnsi="Calibri Light" w:cs="Calibri Light"/>
          <w:lang w:val="en-GB" w:eastAsia="nl-NL"/>
        </w:rPr>
      </w:pPr>
      <w:r w:rsidRPr="00EB5070">
        <w:rPr>
          <w:rFonts w:ascii="Calibri Light" w:hAnsi="Calibri Light" w:cs="Calibri Light"/>
          <w:noProof/>
          <w:lang w:val="fr-FR" w:eastAsia="fr-FR"/>
        </w:rPr>
        <mc:AlternateContent>
          <mc:Choice Requires="wps">
            <w:drawing>
              <wp:anchor distT="0" distB="0" distL="114300" distR="114300" simplePos="0" relativeHeight="251661312" behindDoc="0" locked="0" layoutInCell="1" allowOverlap="1" wp14:anchorId="2D12E7B5" wp14:editId="7CFD0CD9">
                <wp:simplePos x="0" y="0"/>
                <wp:positionH relativeFrom="column">
                  <wp:posOffset>-179070</wp:posOffset>
                </wp:positionH>
                <wp:positionV relativeFrom="paragraph">
                  <wp:posOffset>288290</wp:posOffset>
                </wp:positionV>
                <wp:extent cx="2892736" cy="3467100"/>
                <wp:effectExtent l="57150" t="38100" r="79375" b="95250"/>
                <wp:wrapNone/>
                <wp:docPr id="6" name="Rectangle : coins arrondis 5">
                  <a:extLst xmlns:a="http://schemas.openxmlformats.org/drawingml/2006/main">
                    <a:ext uri="{FF2B5EF4-FFF2-40B4-BE49-F238E27FC236}">
                      <a16:creationId xmlns:a16="http://schemas.microsoft.com/office/drawing/2014/main" id="{133B2953-1B2C-446A-9C7B-2582E9EC2F59}"/>
                    </a:ext>
                  </a:extLst>
                </wp:docPr>
                <wp:cNvGraphicFramePr/>
                <a:graphic xmlns:a="http://schemas.openxmlformats.org/drawingml/2006/main">
                  <a:graphicData uri="http://schemas.microsoft.com/office/word/2010/wordprocessingShape">
                    <wps:wsp>
                      <wps:cNvSpPr/>
                      <wps:spPr>
                        <a:xfrm>
                          <a:off x="0" y="0"/>
                          <a:ext cx="2892736" cy="3467100"/>
                        </a:xfrm>
                        <a:prstGeom prst="roundRect">
                          <a:avLst/>
                        </a:prstGeom>
                      </wps:spPr>
                      <wps:style>
                        <a:lnRef idx="1">
                          <a:schemeClr val="accent2"/>
                        </a:lnRef>
                        <a:fillRef idx="2">
                          <a:schemeClr val="accent2"/>
                        </a:fillRef>
                        <a:effectRef idx="1">
                          <a:schemeClr val="accent2"/>
                        </a:effectRef>
                        <a:fontRef idx="minor">
                          <a:schemeClr val="dk1"/>
                        </a:fontRef>
                      </wps:style>
                      <wps:txbx>
                        <w:txbxContent>
                          <w:p w14:paraId="60ECB6F0" w14:textId="2B00F7B2" w:rsidR="005310F7" w:rsidRPr="00EB5070" w:rsidRDefault="005310F7" w:rsidP="00F11077">
                            <w:pPr>
                              <w:pStyle w:val="NormalWeb"/>
                              <w:spacing w:before="0" w:beforeAutospacing="0" w:after="0" w:afterAutospacing="0"/>
                              <w:jc w:val="center"/>
                              <w:rPr>
                                <w:rFonts w:ascii="Calibri Light" w:hAnsi="Calibri Light" w:cs="Calibri Light"/>
                                <w:b/>
                                <w:bCs/>
                                <w:color w:val="000000" w:themeColor="dark1"/>
                                <w:kern w:val="24"/>
                                <w:sz w:val="22"/>
                                <w:szCs w:val="22"/>
                              </w:rPr>
                            </w:pPr>
                            <w:r w:rsidRPr="00EB5070">
                              <w:rPr>
                                <w:rFonts w:ascii="Calibri Light" w:hAnsi="Calibri Light" w:cs="Calibri Light"/>
                                <w:b/>
                                <w:bCs/>
                                <w:color w:val="000000" w:themeColor="dark1"/>
                                <w:kern w:val="24"/>
                                <w:sz w:val="22"/>
                                <w:szCs w:val="22"/>
                              </w:rPr>
                              <w:t>The importing/exporting firms (shippers)</w:t>
                            </w:r>
                          </w:p>
                          <w:p w14:paraId="65D5E10B"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p>
                          <w:p w14:paraId="74330E45" w14:textId="77777777" w:rsidR="005310F7" w:rsidRPr="009C2285" w:rsidRDefault="005310F7" w:rsidP="00F11077">
                            <w:pPr>
                              <w:pStyle w:val="Paragraphedeliste"/>
                              <w:numPr>
                                <w:ilvl w:val="0"/>
                                <w:numId w:val="25"/>
                              </w:numPr>
                              <w:tabs>
                                <w:tab w:val="clear" w:pos="720"/>
                                <w:tab w:val="num" w:pos="426"/>
                              </w:tabs>
                              <w:spacing w:before="0" w:after="0"/>
                              <w:ind w:left="426" w:hanging="284"/>
                              <w:rPr>
                                <w:rFonts w:ascii="Calibri Light" w:hAnsi="Calibri Light" w:cs="Calibri Light"/>
                                <w:color w:val="auto"/>
                                <w:sz w:val="20"/>
                                <w:szCs w:val="20"/>
                              </w:rPr>
                            </w:pPr>
                            <w:r w:rsidRPr="009C2285">
                              <w:rPr>
                                <w:rFonts w:ascii="Calibri Light" w:hAnsi="Calibri Light" w:cs="Calibri Light"/>
                                <w:color w:val="000000" w:themeColor="dark1"/>
                                <w:kern w:val="24"/>
                                <w:sz w:val="20"/>
                                <w:szCs w:val="20"/>
                              </w:rPr>
                              <w:t>Customers of transport services who are asking for more and more spezialised and individualised services (door to door)</w:t>
                            </w:r>
                          </w:p>
                          <w:p w14:paraId="65B75B49" w14:textId="7DCD152D" w:rsidR="005310F7" w:rsidRPr="009C2285" w:rsidRDefault="005310F7" w:rsidP="00F11077">
                            <w:pPr>
                              <w:pStyle w:val="Paragraphedeliste"/>
                              <w:numPr>
                                <w:ilvl w:val="0"/>
                                <w:numId w:val="25"/>
                              </w:numPr>
                              <w:tabs>
                                <w:tab w:val="clear" w:pos="720"/>
                                <w:tab w:val="num" w:pos="426"/>
                              </w:tabs>
                              <w:spacing w:before="0" w:after="0"/>
                              <w:ind w:left="426" w:hanging="284"/>
                              <w:rPr>
                                <w:rFonts w:ascii="Calibri Light" w:hAnsi="Calibri Light" w:cs="Calibri Light"/>
                                <w:color w:val="auto"/>
                                <w:sz w:val="20"/>
                                <w:szCs w:val="20"/>
                              </w:rPr>
                            </w:pPr>
                            <w:r w:rsidRPr="009C2285">
                              <w:rPr>
                                <w:rFonts w:ascii="Calibri Light" w:hAnsi="Calibri Light" w:cs="Calibri Light"/>
                                <w:color w:val="000000" w:themeColor="dark1"/>
                                <w:kern w:val="24"/>
                                <w:sz w:val="20"/>
                                <w:szCs w:val="20"/>
                              </w:rPr>
                              <w:t>Differenciated needs according to the transported goods and the transport mode  (bulk/containers/liquids, refrigeration, …): logistics organisation different according the value chain and crisis</w:t>
                            </w:r>
                          </w:p>
                          <w:p w14:paraId="4635E0DA" w14:textId="77777777" w:rsidR="005310F7" w:rsidRPr="009C2285" w:rsidRDefault="005310F7" w:rsidP="00F11077">
                            <w:pPr>
                              <w:pStyle w:val="NormalWeb"/>
                              <w:spacing w:before="0" w:beforeAutospacing="0" w:after="0" w:afterAutospacing="0"/>
                              <w:jc w:val="center"/>
                              <w:rPr>
                                <w:rFonts w:ascii="Calibri Light" w:eastAsiaTheme="minorEastAsia" w:hAnsi="Calibri Light" w:cs="Calibri Light"/>
                                <w:sz w:val="20"/>
                                <w:szCs w:val="20"/>
                              </w:rPr>
                            </w:pPr>
                            <w:r w:rsidRPr="009C2285">
                              <w:rPr>
                                <w:rFonts w:ascii="Calibri Light" w:hAnsi="Calibri Light" w:cs="Calibri Light"/>
                                <w:b/>
                                <w:bCs/>
                                <w:color w:val="000000" w:themeColor="dark1"/>
                                <w:kern w:val="24"/>
                                <w:sz w:val="20"/>
                                <w:szCs w:val="20"/>
                              </w:rPr>
                              <w:t>Consequences of low waters</w:t>
                            </w:r>
                            <w:r w:rsidRPr="009C2285">
                              <w:rPr>
                                <w:rFonts w:ascii="Calibri Light" w:hAnsi="Calibri Light" w:cs="Calibri Light"/>
                                <w:color w:val="000000" w:themeColor="dark1"/>
                                <w:kern w:val="24"/>
                                <w:sz w:val="20"/>
                                <w:szCs w:val="20"/>
                              </w:rPr>
                              <w:t>: additional tax,  increasing transport prices that have to be taken into account, order cancellations…</w:t>
                            </w:r>
                          </w:p>
                          <w:p w14:paraId="1BFFE32A"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9C2285">
                              <w:rPr>
                                <w:rFonts w:ascii="Calibri Light" w:hAnsi="Calibri Light" w:cs="Calibri Light"/>
                                <w:b/>
                                <w:bCs/>
                                <w:color w:val="000000" w:themeColor="dark1"/>
                                <w:kern w:val="24"/>
                                <w:sz w:val="20"/>
                                <w:szCs w:val="20"/>
                              </w:rPr>
                              <w:t xml:space="preserve">Adaptation: </w:t>
                            </w:r>
                            <w:r w:rsidRPr="009C2285">
                              <w:rPr>
                                <w:rFonts w:ascii="Calibri Light" w:hAnsi="Calibri Light" w:cs="Calibri Light"/>
                                <w:color w:val="000000" w:themeColor="dark1"/>
                                <w:kern w:val="24"/>
                                <w:sz w:val="20"/>
                                <w:szCs w:val="20"/>
                              </w:rPr>
                              <w:t>can use and arouse competition between transport modes, between inland waterways transport firms</w:t>
                            </w:r>
                            <w:r w:rsidRPr="00EB5070">
                              <w:rPr>
                                <w:rFonts w:ascii="Calibri Light" w:hAnsi="Calibri Light" w:cs="Calibri Light"/>
                                <w:color w:val="000000" w:themeColor="dark1"/>
                                <w:kern w:val="24"/>
                                <w:sz w:val="22"/>
                                <w:szCs w:val="22"/>
                              </w:rPr>
                              <w:t xml:space="preserve"> </w:t>
                            </w:r>
                            <w:r w:rsidRPr="009C2285">
                              <w:rPr>
                                <w:rFonts w:ascii="Calibri Light" w:hAnsi="Calibri Light" w:cs="Calibri Light"/>
                                <w:color w:val="000000" w:themeColor="dark1"/>
                                <w:kern w:val="24"/>
                                <w:sz w:val="20"/>
                                <w:szCs w:val="20"/>
                              </w:rPr>
                              <w:t>(except when contracts exist)</w:t>
                            </w:r>
                          </w:p>
                        </w:txbxContent>
                      </wps:txbx>
                      <wps:bodyPr rtlCol="0" anchor="ctr">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D12E7B5" id="Rectangle : coins arrondis 5" o:spid="_x0000_s1027" style="position:absolute;left:0;text-align:left;margin-left:-14.1pt;margin-top:22.7pt;width:227.75pt;height:273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" fillcolor="#dfa7a6 [1621]" strokecolor="#bc4542 [3045]">
                <v:fill color2="#f5e4e4 [501]" rotate="t" angle="180" colors="0 #ffa2a1;22938f #ffbebd;1 #ffe5e5" focus="100%" type="gradient"/>
                <v:shadow on="t" color="black" opacity="24903f" origin=",.5" offset="0,.55556mm"/>
                <v:textbox>
                  <w:txbxContent>
                    <w:p w14:paraId="60ECB6F0" w14:textId="2B00F7B2" w:rsidR="005310F7" w:rsidRPr="00EB5070" w:rsidRDefault="005310F7" w:rsidP="00F11077">
                      <w:pPr>
                        <w:pStyle w:val="NormalWeb"/>
                        <w:spacing w:before="0" w:beforeAutospacing="0" w:after="0" w:afterAutospacing="0"/>
                        <w:jc w:val="center"/>
                        <w:rPr>
                          <w:rFonts w:ascii="Calibri Light" w:hAnsi="Calibri Light" w:cs="Calibri Light"/>
                          <w:b/>
                          <w:bCs/>
                          <w:color w:val="000000" w:themeColor="dark1"/>
                          <w:kern w:val="24"/>
                          <w:sz w:val="22"/>
                          <w:szCs w:val="22"/>
                        </w:rPr>
                      </w:pPr>
                      <w:r w:rsidRPr="00EB5070">
                        <w:rPr>
                          <w:rFonts w:ascii="Calibri Light" w:hAnsi="Calibri Light" w:cs="Calibri Light"/>
                          <w:b/>
                          <w:bCs/>
                          <w:color w:val="000000" w:themeColor="dark1"/>
                          <w:kern w:val="24"/>
                          <w:sz w:val="22"/>
                          <w:szCs w:val="22"/>
                        </w:rPr>
                        <w:t>The importing/exporting firms (shippers)</w:t>
                      </w:r>
                    </w:p>
                    <w:p w14:paraId="65D5E10B"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p>
                    <w:p w14:paraId="74330E45" w14:textId="77777777" w:rsidR="005310F7" w:rsidRPr="009C2285" w:rsidRDefault="005310F7" w:rsidP="00F11077">
                      <w:pPr>
                        <w:pStyle w:val="Paragraphedeliste"/>
                        <w:numPr>
                          <w:ilvl w:val="0"/>
                          <w:numId w:val="25"/>
                        </w:numPr>
                        <w:tabs>
                          <w:tab w:val="clear" w:pos="720"/>
                          <w:tab w:val="num" w:pos="426"/>
                        </w:tabs>
                        <w:spacing w:before="0" w:after="0"/>
                        <w:ind w:left="426" w:hanging="284"/>
                        <w:rPr>
                          <w:rFonts w:ascii="Calibri Light" w:hAnsi="Calibri Light" w:cs="Calibri Light"/>
                          <w:color w:val="auto"/>
                          <w:sz w:val="20"/>
                          <w:szCs w:val="20"/>
                        </w:rPr>
                      </w:pPr>
                      <w:r w:rsidRPr="009C2285">
                        <w:rPr>
                          <w:rFonts w:ascii="Calibri Light" w:hAnsi="Calibri Light" w:cs="Calibri Light"/>
                          <w:color w:val="000000" w:themeColor="dark1"/>
                          <w:kern w:val="24"/>
                          <w:sz w:val="20"/>
                          <w:szCs w:val="20"/>
                        </w:rPr>
                        <w:t>Customers of transport services who are asking for more and more spezialised and individualised services (door to door)</w:t>
                      </w:r>
                    </w:p>
                    <w:p w14:paraId="65B75B49" w14:textId="7DCD152D" w:rsidR="005310F7" w:rsidRPr="009C2285" w:rsidRDefault="005310F7" w:rsidP="00F11077">
                      <w:pPr>
                        <w:pStyle w:val="Paragraphedeliste"/>
                        <w:numPr>
                          <w:ilvl w:val="0"/>
                          <w:numId w:val="25"/>
                        </w:numPr>
                        <w:tabs>
                          <w:tab w:val="clear" w:pos="720"/>
                          <w:tab w:val="num" w:pos="426"/>
                        </w:tabs>
                        <w:spacing w:before="0" w:after="0"/>
                        <w:ind w:left="426" w:hanging="284"/>
                        <w:rPr>
                          <w:rFonts w:ascii="Calibri Light" w:hAnsi="Calibri Light" w:cs="Calibri Light"/>
                          <w:color w:val="auto"/>
                          <w:sz w:val="20"/>
                          <w:szCs w:val="20"/>
                        </w:rPr>
                      </w:pPr>
                      <w:r w:rsidRPr="009C2285">
                        <w:rPr>
                          <w:rFonts w:ascii="Calibri Light" w:hAnsi="Calibri Light" w:cs="Calibri Light"/>
                          <w:color w:val="000000" w:themeColor="dark1"/>
                          <w:kern w:val="24"/>
                          <w:sz w:val="20"/>
                          <w:szCs w:val="20"/>
                        </w:rPr>
                        <w:t>Differenciated needs according to the transported goods and the transport mode  (bulk/containers/liquids, refrigeration, …): logistics organisation different according the value chain and crisis</w:t>
                      </w:r>
                    </w:p>
                    <w:p w14:paraId="4635E0DA" w14:textId="77777777" w:rsidR="005310F7" w:rsidRPr="009C2285" w:rsidRDefault="005310F7" w:rsidP="00F11077">
                      <w:pPr>
                        <w:pStyle w:val="NormalWeb"/>
                        <w:spacing w:before="0" w:beforeAutospacing="0" w:after="0" w:afterAutospacing="0"/>
                        <w:jc w:val="center"/>
                        <w:rPr>
                          <w:rFonts w:ascii="Calibri Light" w:eastAsiaTheme="minorEastAsia" w:hAnsi="Calibri Light" w:cs="Calibri Light"/>
                          <w:sz w:val="20"/>
                          <w:szCs w:val="20"/>
                        </w:rPr>
                      </w:pPr>
                      <w:r w:rsidRPr="009C2285">
                        <w:rPr>
                          <w:rFonts w:ascii="Calibri Light" w:hAnsi="Calibri Light" w:cs="Calibri Light"/>
                          <w:b/>
                          <w:bCs/>
                          <w:color w:val="000000" w:themeColor="dark1"/>
                          <w:kern w:val="24"/>
                          <w:sz w:val="20"/>
                          <w:szCs w:val="20"/>
                        </w:rPr>
                        <w:t>Consequences of low waters</w:t>
                      </w:r>
                      <w:r w:rsidRPr="009C2285">
                        <w:rPr>
                          <w:rFonts w:ascii="Calibri Light" w:hAnsi="Calibri Light" w:cs="Calibri Light"/>
                          <w:color w:val="000000" w:themeColor="dark1"/>
                          <w:kern w:val="24"/>
                          <w:sz w:val="20"/>
                          <w:szCs w:val="20"/>
                        </w:rPr>
                        <w:t>: additional tax,  increasing transport prices that have to be taken into account, order cancellations…</w:t>
                      </w:r>
                    </w:p>
                    <w:p w14:paraId="1BFFE32A"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9C2285">
                        <w:rPr>
                          <w:rFonts w:ascii="Calibri Light" w:hAnsi="Calibri Light" w:cs="Calibri Light"/>
                          <w:b/>
                          <w:bCs/>
                          <w:color w:val="000000" w:themeColor="dark1"/>
                          <w:kern w:val="24"/>
                          <w:sz w:val="20"/>
                          <w:szCs w:val="20"/>
                        </w:rPr>
                        <w:t xml:space="preserve">Adaptation: </w:t>
                      </w:r>
                      <w:r w:rsidRPr="009C2285">
                        <w:rPr>
                          <w:rFonts w:ascii="Calibri Light" w:hAnsi="Calibri Light" w:cs="Calibri Light"/>
                          <w:color w:val="000000" w:themeColor="dark1"/>
                          <w:kern w:val="24"/>
                          <w:sz w:val="20"/>
                          <w:szCs w:val="20"/>
                        </w:rPr>
                        <w:t>can use and arouse competition between transport modes, between inland waterways transport firms</w:t>
                      </w:r>
                      <w:r w:rsidRPr="00EB5070">
                        <w:rPr>
                          <w:rFonts w:ascii="Calibri Light" w:hAnsi="Calibri Light" w:cs="Calibri Light"/>
                          <w:color w:val="000000" w:themeColor="dark1"/>
                          <w:kern w:val="24"/>
                          <w:sz w:val="22"/>
                          <w:szCs w:val="22"/>
                        </w:rPr>
                        <w:t xml:space="preserve"> </w:t>
                      </w:r>
                      <w:r w:rsidRPr="009C2285">
                        <w:rPr>
                          <w:rFonts w:ascii="Calibri Light" w:hAnsi="Calibri Light" w:cs="Calibri Light"/>
                          <w:color w:val="000000" w:themeColor="dark1"/>
                          <w:kern w:val="24"/>
                          <w:sz w:val="20"/>
                          <w:szCs w:val="20"/>
                        </w:rPr>
                        <w:t>(except when contracts exist)</w:t>
                      </w:r>
                    </w:p>
                  </w:txbxContent>
                </v:textbox>
              </v:roundrect>
            </w:pict>
          </mc:Fallback>
        </mc:AlternateContent>
      </w:r>
    </w:p>
    <w:p w14:paraId="0BFED039" w14:textId="3D56236A" w:rsidR="00F11077" w:rsidRPr="00EB5070" w:rsidRDefault="00FC47BA" w:rsidP="007C0608">
      <w:pPr>
        <w:jc w:val="both"/>
        <w:rPr>
          <w:rFonts w:ascii="Calibri Light" w:hAnsi="Calibri Light" w:cs="Calibri Light"/>
          <w:lang w:val="en-GB" w:eastAsia="nl-NL"/>
        </w:rPr>
      </w:pPr>
      <w:r w:rsidRPr="00EB5070">
        <w:rPr>
          <w:rFonts w:ascii="Calibri Light" w:hAnsi="Calibri Light" w:cs="Calibri Light"/>
          <w:noProof/>
          <w:lang w:val="fr-FR" w:eastAsia="fr-FR"/>
        </w:rPr>
        <mc:AlternateContent>
          <mc:Choice Requires="wps">
            <w:drawing>
              <wp:anchor distT="0" distB="0" distL="114300" distR="114300" simplePos="0" relativeHeight="251665408" behindDoc="0" locked="0" layoutInCell="1" allowOverlap="1" wp14:anchorId="5477ABA3" wp14:editId="48EF2308">
                <wp:simplePos x="0" y="0"/>
                <wp:positionH relativeFrom="column">
                  <wp:posOffset>7012305</wp:posOffset>
                </wp:positionH>
                <wp:positionV relativeFrom="paragraph">
                  <wp:posOffset>51435</wp:posOffset>
                </wp:positionV>
                <wp:extent cx="2764790" cy="3352800"/>
                <wp:effectExtent l="38100" t="38100" r="73660" b="95250"/>
                <wp:wrapNone/>
                <wp:docPr id="7" name="Rectangle : coins arrondis 6">
                  <a:extLst xmlns:a="http://schemas.openxmlformats.org/drawingml/2006/main">
                    <a:ext uri="{FF2B5EF4-FFF2-40B4-BE49-F238E27FC236}">
                      <a16:creationId xmlns:a16="http://schemas.microsoft.com/office/drawing/2014/main" id="{2E35C03C-E1A4-4EE9-8745-DE63F1E739F7}"/>
                    </a:ext>
                  </a:extLst>
                </wp:docPr>
                <wp:cNvGraphicFramePr/>
                <a:graphic xmlns:a="http://schemas.openxmlformats.org/drawingml/2006/main">
                  <a:graphicData uri="http://schemas.microsoft.com/office/word/2010/wordprocessingShape">
                    <wps:wsp>
                      <wps:cNvSpPr/>
                      <wps:spPr>
                        <a:xfrm>
                          <a:off x="0" y="0"/>
                          <a:ext cx="2764790" cy="3352800"/>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78B5DE90" w14:textId="04286049" w:rsidR="005310F7" w:rsidRPr="00EB5070" w:rsidRDefault="005310F7" w:rsidP="00F11077">
                            <w:pPr>
                              <w:pStyle w:val="NormalWeb"/>
                              <w:spacing w:before="0" w:beforeAutospacing="0" w:after="0" w:afterAutospacing="0"/>
                              <w:jc w:val="center"/>
                              <w:rPr>
                                <w:rFonts w:ascii="Calibri Light" w:hAnsi="Calibri Light" w:cs="Calibri Light"/>
                                <w:b/>
                                <w:bCs/>
                                <w:color w:val="000000" w:themeColor="text1"/>
                                <w:kern w:val="24"/>
                                <w:sz w:val="28"/>
                                <w:szCs w:val="28"/>
                                <w:lang w:val="en-US"/>
                              </w:rPr>
                            </w:pPr>
                            <w:r w:rsidRPr="00EB5070">
                              <w:rPr>
                                <w:rFonts w:ascii="Calibri Light" w:hAnsi="Calibri Light" w:cs="Calibri Light"/>
                                <w:b/>
                                <w:bCs/>
                                <w:color w:val="000000" w:themeColor="text1"/>
                                <w:kern w:val="24"/>
                                <w:sz w:val="28"/>
                                <w:szCs w:val="28"/>
                                <w:lang w:val="en-US"/>
                              </w:rPr>
                              <w:t>Infrastructure service providers</w:t>
                            </w:r>
                          </w:p>
                          <w:p w14:paraId="1C027251"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p>
                          <w:p w14:paraId="7428435A"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EB5070">
                              <w:rPr>
                                <w:rFonts w:ascii="Calibri Light" w:hAnsi="Calibri Light" w:cs="Calibri Light"/>
                                <w:color w:val="000000" w:themeColor="text1"/>
                                <w:kern w:val="24"/>
                                <w:sz w:val="22"/>
                                <w:szCs w:val="22"/>
                                <w:lang w:val="en-US"/>
                              </w:rPr>
                              <w:t>Service providers providing load breaking, storage, etc.</w:t>
                            </w:r>
                          </w:p>
                          <w:p w14:paraId="47ACDC70"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EB5070">
                              <w:rPr>
                                <w:rFonts w:ascii="Calibri Light" w:hAnsi="Calibri Light" w:cs="Calibri Light"/>
                                <w:color w:val="000000" w:themeColor="text1"/>
                                <w:kern w:val="24"/>
                                <w:sz w:val="22"/>
                                <w:szCs w:val="22"/>
                                <w:lang w:val="en-US"/>
                              </w:rPr>
                              <w:t>Ports (port authorities, infrastructure managers, handling managers, etc.)</w:t>
                            </w:r>
                          </w:p>
                          <w:p w14:paraId="4D91A18F" w14:textId="5AA7A350" w:rsidR="005310F7" w:rsidRPr="00EB5070" w:rsidRDefault="005310F7" w:rsidP="00F11077">
                            <w:pPr>
                              <w:pStyle w:val="NormalWeb"/>
                              <w:spacing w:before="0" w:beforeAutospacing="0" w:after="0" w:afterAutospacing="0"/>
                              <w:jc w:val="center"/>
                              <w:rPr>
                                <w:rFonts w:ascii="Calibri Light" w:hAnsi="Calibri Light" w:cs="Calibri Light"/>
                                <w:color w:val="000000" w:themeColor="text1"/>
                                <w:kern w:val="24"/>
                                <w:sz w:val="22"/>
                                <w:szCs w:val="22"/>
                                <w:lang w:val="en-US"/>
                              </w:rPr>
                            </w:pPr>
                          </w:p>
                          <w:p w14:paraId="3DC139DF"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p>
                          <w:p w14:paraId="66EFC1DD" w14:textId="2129CF50" w:rsidR="005310F7" w:rsidRPr="00EB5070" w:rsidRDefault="005310F7" w:rsidP="00F11077">
                            <w:pPr>
                              <w:pStyle w:val="NormalWeb"/>
                              <w:spacing w:before="0" w:beforeAutospacing="0" w:after="0" w:afterAutospacing="0"/>
                              <w:jc w:val="center"/>
                              <w:rPr>
                                <w:rFonts w:ascii="Calibri Light" w:hAnsi="Calibri Light" w:cs="Calibri Light"/>
                                <w:color w:val="000000" w:themeColor="text1"/>
                                <w:kern w:val="24"/>
                                <w:sz w:val="22"/>
                                <w:szCs w:val="22"/>
                                <w:lang w:val="en-US"/>
                              </w:rPr>
                            </w:pPr>
                            <w:r w:rsidRPr="00EB5070">
                              <w:rPr>
                                <w:rFonts w:ascii="Calibri Light" w:hAnsi="Calibri Light" w:cs="Calibri Light"/>
                                <w:b/>
                                <w:bCs/>
                                <w:color w:val="000000" w:themeColor="text1"/>
                                <w:kern w:val="24"/>
                                <w:sz w:val="22"/>
                                <w:szCs w:val="22"/>
                                <w:lang w:val="en-US"/>
                              </w:rPr>
                              <w:t>Impact of low waters</w:t>
                            </w:r>
                            <w:r w:rsidRPr="00EB5070">
                              <w:rPr>
                                <w:rFonts w:ascii="Calibri Light" w:hAnsi="Calibri Light" w:cs="Calibri Light"/>
                                <w:color w:val="000000" w:themeColor="text1"/>
                                <w:kern w:val="24"/>
                                <w:sz w:val="22"/>
                                <w:szCs w:val="22"/>
                                <w:lang w:val="en-US"/>
                              </w:rPr>
                              <w:t xml:space="preserve"> Decrease of their activities of transshipment, increase of the storage activities </w:t>
                            </w:r>
                          </w:p>
                          <w:p w14:paraId="532F07DC" w14:textId="20EB7A98" w:rsidR="005310F7" w:rsidRPr="00EB5070" w:rsidRDefault="005310F7" w:rsidP="00F11077">
                            <w:pPr>
                              <w:pStyle w:val="NormalWeb"/>
                              <w:spacing w:before="0" w:beforeAutospacing="0" w:after="0" w:afterAutospacing="0"/>
                              <w:jc w:val="center"/>
                              <w:rPr>
                                <w:rFonts w:ascii="Calibri Light" w:hAnsi="Calibri Light" w:cs="Calibri Light"/>
                                <w:color w:val="000000" w:themeColor="text1"/>
                                <w:kern w:val="24"/>
                                <w:sz w:val="22"/>
                                <w:szCs w:val="22"/>
                                <w:lang w:val="en-US"/>
                              </w:rPr>
                            </w:pPr>
                          </w:p>
                          <w:p w14:paraId="04CAEECA" w14:textId="4C7B567F"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EB5070">
                              <w:rPr>
                                <w:rFonts w:ascii="Calibri Light" w:hAnsi="Calibri Light" w:cs="Calibri Light"/>
                                <w:b/>
                                <w:color w:val="000000" w:themeColor="text1"/>
                                <w:kern w:val="24"/>
                                <w:sz w:val="22"/>
                                <w:szCs w:val="22"/>
                                <w:lang w:val="en-US"/>
                              </w:rPr>
                              <w:t>Adaptation:</w:t>
                            </w:r>
                            <w:r w:rsidRPr="00EB5070">
                              <w:rPr>
                                <w:rFonts w:ascii="Calibri Light" w:hAnsi="Calibri Light" w:cs="Calibri Light"/>
                                <w:color w:val="000000" w:themeColor="text1"/>
                                <w:kern w:val="24"/>
                                <w:sz w:val="22"/>
                                <w:szCs w:val="22"/>
                                <w:lang w:val="en-US"/>
                              </w:rPr>
                              <w:t xml:space="preserve"> developing storage capacity, infrastructure facilitating intermodality</w:t>
                            </w:r>
                          </w:p>
                        </w:txbxContent>
                      </wps:txbx>
                      <wps:bodyPr rtlCol="0" anchor="ctr">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477ABA3" id="Rectangle : coins arrondis 6" o:spid="_x0000_s1028" style="position:absolute;left:0;text-align:left;margin-left:552.15pt;margin-top:4.05pt;width:217.7pt;height:264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" fillcolor="#bfb1d0 [1623]" strokecolor="#795d9b [3047]">
                <v:fill color2="#ece7f1 [503]" rotate="t" angle="180" colors="0 #c9b5e8;22938f #d9cbee;1 #f0eaf9" focus="100%" type="gradient"/>
                <v:shadow on="t" color="black" opacity="24903f" origin=",.5" offset="0,.55556mm"/>
                <v:textbox>
                  <w:txbxContent>
                    <w:p w14:paraId="78B5DE90" w14:textId="04286049" w:rsidR="005310F7" w:rsidRPr="00EB5070" w:rsidRDefault="005310F7" w:rsidP="00F11077">
                      <w:pPr>
                        <w:pStyle w:val="NormalWeb"/>
                        <w:spacing w:before="0" w:beforeAutospacing="0" w:after="0" w:afterAutospacing="0"/>
                        <w:jc w:val="center"/>
                        <w:rPr>
                          <w:rFonts w:ascii="Calibri Light" w:hAnsi="Calibri Light" w:cs="Calibri Light"/>
                          <w:b/>
                          <w:bCs/>
                          <w:color w:val="000000" w:themeColor="text1"/>
                          <w:kern w:val="24"/>
                          <w:sz w:val="28"/>
                          <w:szCs w:val="28"/>
                          <w:lang w:val="en-US"/>
                        </w:rPr>
                      </w:pPr>
                      <w:r w:rsidRPr="00EB5070">
                        <w:rPr>
                          <w:rFonts w:ascii="Calibri Light" w:hAnsi="Calibri Light" w:cs="Calibri Light"/>
                          <w:b/>
                          <w:bCs/>
                          <w:color w:val="000000" w:themeColor="text1"/>
                          <w:kern w:val="24"/>
                          <w:sz w:val="28"/>
                          <w:szCs w:val="28"/>
                          <w:lang w:val="en-US"/>
                        </w:rPr>
                        <w:t>Infrastructure service providers</w:t>
                      </w:r>
                    </w:p>
                    <w:p w14:paraId="1C027251"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p>
                    <w:p w14:paraId="7428435A"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EB5070">
                        <w:rPr>
                          <w:rFonts w:ascii="Calibri Light" w:hAnsi="Calibri Light" w:cs="Calibri Light"/>
                          <w:color w:val="000000" w:themeColor="text1"/>
                          <w:kern w:val="24"/>
                          <w:sz w:val="22"/>
                          <w:szCs w:val="22"/>
                          <w:lang w:val="en-US"/>
                        </w:rPr>
                        <w:t>Service providers providing load breaking, storage, etc.</w:t>
                      </w:r>
                    </w:p>
                    <w:p w14:paraId="47ACDC70"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EB5070">
                        <w:rPr>
                          <w:rFonts w:ascii="Calibri Light" w:hAnsi="Calibri Light" w:cs="Calibri Light"/>
                          <w:color w:val="000000" w:themeColor="text1"/>
                          <w:kern w:val="24"/>
                          <w:sz w:val="22"/>
                          <w:szCs w:val="22"/>
                          <w:lang w:val="en-US"/>
                        </w:rPr>
                        <w:t>Ports (port authorities, infrastructure managers, handling managers, etc.)</w:t>
                      </w:r>
                    </w:p>
                    <w:p w14:paraId="4D91A18F" w14:textId="5AA7A350" w:rsidR="005310F7" w:rsidRPr="00EB5070" w:rsidRDefault="005310F7" w:rsidP="00F11077">
                      <w:pPr>
                        <w:pStyle w:val="NormalWeb"/>
                        <w:spacing w:before="0" w:beforeAutospacing="0" w:after="0" w:afterAutospacing="0"/>
                        <w:jc w:val="center"/>
                        <w:rPr>
                          <w:rFonts w:ascii="Calibri Light" w:hAnsi="Calibri Light" w:cs="Calibri Light"/>
                          <w:color w:val="000000" w:themeColor="text1"/>
                          <w:kern w:val="24"/>
                          <w:sz w:val="22"/>
                          <w:szCs w:val="22"/>
                          <w:lang w:val="en-US"/>
                        </w:rPr>
                      </w:pPr>
                    </w:p>
                    <w:p w14:paraId="3DC139DF" w14:textId="77777777"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p>
                    <w:p w14:paraId="66EFC1DD" w14:textId="2129CF50" w:rsidR="005310F7" w:rsidRPr="00EB5070" w:rsidRDefault="005310F7" w:rsidP="00F11077">
                      <w:pPr>
                        <w:pStyle w:val="NormalWeb"/>
                        <w:spacing w:before="0" w:beforeAutospacing="0" w:after="0" w:afterAutospacing="0"/>
                        <w:jc w:val="center"/>
                        <w:rPr>
                          <w:rFonts w:ascii="Calibri Light" w:hAnsi="Calibri Light" w:cs="Calibri Light"/>
                          <w:color w:val="000000" w:themeColor="text1"/>
                          <w:kern w:val="24"/>
                          <w:sz w:val="22"/>
                          <w:szCs w:val="22"/>
                          <w:lang w:val="en-US"/>
                        </w:rPr>
                      </w:pPr>
                      <w:r w:rsidRPr="00EB5070">
                        <w:rPr>
                          <w:rFonts w:ascii="Calibri Light" w:hAnsi="Calibri Light" w:cs="Calibri Light"/>
                          <w:b/>
                          <w:bCs/>
                          <w:color w:val="000000" w:themeColor="text1"/>
                          <w:kern w:val="24"/>
                          <w:sz w:val="22"/>
                          <w:szCs w:val="22"/>
                          <w:lang w:val="en-US"/>
                        </w:rPr>
                        <w:t>Impact of low waters</w:t>
                      </w:r>
                      <w:r w:rsidRPr="00EB5070">
                        <w:rPr>
                          <w:rFonts w:ascii="Calibri Light" w:hAnsi="Calibri Light" w:cs="Calibri Light"/>
                          <w:color w:val="000000" w:themeColor="text1"/>
                          <w:kern w:val="24"/>
                          <w:sz w:val="22"/>
                          <w:szCs w:val="22"/>
                          <w:lang w:val="en-US"/>
                        </w:rPr>
                        <w:t xml:space="preserve"> Decrease of their activities of transshipment, increase of the storage activities </w:t>
                      </w:r>
                    </w:p>
                    <w:p w14:paraId="532F07DC" w14:textId="20EB7A98" w:rsidR="005310F7" w:rsidRPr="00EB5070" w:rsidRDefault="005310F7" w:rsidP="00F11077">
                      <w:pPr>
                        <w:pStyle w:val="NormalWeb"/>
                        <w:spacing w:before="0" w:beforeAutospacing="0" w:after="0" w:afterAutospacing="0"/>
                        <w:jc w:val="center"/>
                        <w:rPr>
                          <w:rFonts w:ascii="Calibri Light" w:hAnsi="Calibri Light" w:cs="Calibri Light"/>
                          <w:color w:val="000000" w:themeColor="text1"/>
                          <w:kern w:val="24"/>
                          <w:sz w:val="22"/>
                          <w:szCs w:val="22"/>
                          <w:lang w:val="en-US"/>
                        </w:rPr>
                      </w:pPr>
                    </w:p>
                    <w:p w14:paraId="04CAEECA" w14:textId="4C7B567F" w:rsidR="005310F7" w:rsidRPr="00EB5070" w:rsidRDefault="005310F7" w:rsidP="00F11077">
                      <w:pPr>
                        <w:pStyle w:val="NormalWeb"/>
                        <w:spacing w:before="0" w:beforeAutospacing="0" w:after="0" w:afterAutospacing="0"/>
                        <w:jc w:val="center"/>
                        <w:rPr>
                          <w:rFonts w:ascii="Calibri Light" w:hAnsi="Calibri Light" w:cs="Calibri Light"/>
                          <w:sz w:val="22"/>
                          <w:szCs w:val="22"/>
                        </w:rPr>
                      </w:pPr>
                      <w:r w:rsidRPr="00EB5070">
                        <w:rPr>
                          <w:rFonts w:ascii="Calibri Light" w:hAnsi="Calibri Light" w:cs="Calibri Light"/>
                          <w:b/>
                          <w:color w:val="000000" w:themeColor="text1"/>
                          <w:kern w:val="24"/>
                          <w:sz w:val="22"/>
                          <w:szCs w:val="22"/>
                          <w:lang w:val="en-US"/>
                        </w:rPr>
                        <w:t>Adaptation:</w:t>
                      </w:r>
                      <w:r w:rsidRPr="00EB5070">
                        <w:rPr>
                          <w:rFonts w:ascii="Calibri Light" w:hAnsi="Calibri Light" w:cs="Calibri Light"/>
                          <w:color w:val="000000" w:themeColor="text1"/>
                          <w:kern w:val="24"/>
                          <w:sz w:val="22"/>
                          <w:szCs w:val="22"/>
                          <w:lang w:val="en-US"/>
                        </w:rPr>
                        <w:t xml:space="preserve"> developing storage capacity, infrastructure facilitating intermodality</w:t>
                      </w:r>
                    </w:p>
                  </w:txbxContent>
                </v:textbox>
              </v:roundrect>
            </w:pict>
          </mc:Fallback>
        </mc:AlternateContent>
      </w:r>
      <w:r w:rsidR="00A01E5D" w:rsidRPr="00EB5070">
        <w:rPr>
          <w:rFonts w:ascii="Calibri Light" w:hAnsi="Calibri Light" w:cs="Calibri Light"/>
          <w:noProof/>
          <w:lang w:val="fr-FR" w:eastAsia="fr-FR"/>
        </w:rPr>
        <mc:AlternateContent>
          <mc:Choice Requires="wps">
            <w:drawing>
              <wp:anchor distT="0" distB="0" distL="114300" distR="114300" simplePos="0" relativeHeight="251663360" behindDoc="0" locked="0" layoutInCell="1" allowOverlap="1" wp14:anchorId="6AFF9AC2" wp14:editId="3AF3B8CE">
                <wp:simplePos x="0" y="0"/>
                <wp:positionH relativeFrom="column">
                  <wp:posOffset>2868930</wp:posOffset>
                </wp:positionH>
                <wp:positionV relativeFrom="paragraph">
                  <wp:posOffset>70486</wp:posOffset>
                </wp:positionV>
                <wp:extent cx="2857500" cy="3429000"/>
                <wp:effectExtent l="57150" t="38100" r="76200" b="95250"/>
                <wp:wrapNone/>
                <wp:docPr id="1" name="Rectangle : coins arrondis 3">
                  <a:extLst xmlns:a="http://schemas.openxmlformats.org/drawingml/2006/main">
                    <a:ext uri="{FF2B5EF4-FFF2-40B4-BE49-F238E27FC236}">
                      <a16:creationId xmlns:a16="http://schemas.microsoft.com/office/drawing/2014/main" id="{6C907DAD-D5DC-4CF1-A9B3-C5107D1770F2}"/>
                    </a:ext>
                  </a:extLst>
                </wp:docPr>
                <wp:cNvGraphicFramePr/>
                <a:graphic xmlns:a="http://schemas.openxmlformats.org/drawingml/2006/main">
                  <a:graphicData uri="http://schemas.microsoft.com/office/word/2010/wordprocessingShape">
                    <wps:wsp>
                      <wps:cNvSpPr/>
                      <wps:spPr>
                        <a:xfrm>
                          <a:off x="0" y="0"/>
                          <a:ext cx="2857500" cy="342900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14:paraId="0B063E16" w14:textId="0BFCE13F" w:rsidR="005310F7" w:rsidRPr="00EB5070" w:rsidRDefault="005310F7" w:rsidP="00F11077">
                            <w:pPr>
                              <w:pStyle w:val="NormalWeb"/>
                              <w:spacing w:before="0" w:beforeAutospacing="0" w:after="0" w:afterAutospacing="0"/>
                              <w:jc w:val="center"/>
                              <w:rPr>
                                <w:rFonts w:ascii="Calibri Light" w:hAnsi="Calibri Light" w:cs="Calibri Light"/>
                                <w:b/>
                                <w:bCs/>
                                <w:color w:val="000000" w:themeColor="dark1"/>
                                <w:kern w:val="24"/>
                                <w:sz w:val="32"/>
                                <w:szCs w:val="32"/>
                              </w:rPr>
                            </w:pPr>
                            <w:r w:rsidRPr="00EB5070">
                              <w:rPr>
                                <w:rFonts w:ascii="Calibri Light" w:hAnsi="Calibri Light" w:cs="Calibri Light"/>
                                <w:b/>
                                <w:bCs/>
                                <w:color w:val="000000" w:themeColor="dark1"/>
                                <w:kern w:val="24"/>
                                <w:sz w:val="32"/>
                                <w:szCs w:val="32"/>
                              </w:rPr>
                              <w:t>Inland waterways transport stakeholders (carriers)</w:t>
                            </w:r>
                          </w:p>
                          <w:p w14:paraId="381D0FE7" w14:textId="4F074C14" w:rsidR="005310F7" w:rsidRPr="00FC47BA" w:rsidRDefault="005310F7" w:rsidP="00F11077">
                            <w:pPr>
                              <w:pStyle w:val="NormalWeb"/>
                              <w:spacing w:before="0" w:beforeAutospacing="0" w:after="0" w:afterAutospacing="0"/>
                              <w:jc w:val="center"/>
                              <w:rPr>
                                <w:rFonts w:ascii="Calibri Light" w:hAnsi="Calibri Light" w:cs="Calibri Light"/>
                                <w:b/>
                                <w:bCs/>
                                <w:color w:val="000000" w:themeColor="dark1"/>
                                <w:kern w:val="24"/>
                                <w:sz w:val="16"/>
                                <w:szCs w:val="16"/>
                              </w:rPr>
                            </w:pPr>
                          </w:p>
                          <w:p w14:paraId="09888925" w14:textId="77777777" w:rsidR="005310F7" w:rsidRPr="00EB5070" w:rsidRDefault="005310F7" w:rsidP="00F11077">
                            <w:pPr>
                              <w:pStyle w:val="Paragraphedeliste"/>
                              <w:numPr>
                                <w:ilvl w:val="0"/>
                                <w:numId w:val="26"/>
                              </w:numPr>
                              <w:spacing w:before="0" w:after="0"/>
                              <w:rPr>
                                <w:rFonts w:ascii="Calibri Light" w:hAnsi="Calibri Light" w:cs="Calibri Light"/>
                                <w:color w:val="auto"/>
                                <w:sz w:val="20"/>
                              </w:rPr>
                            </w:pPr>
                            <w:r w:rsidRPr="00EB5070">
                              <w:rPr>
                                <w:rFonts w:ascii="Calibri Light" w:hAnsi="Calibri Light" w:cs="Calibri Light"/>
                                <w:color w:val="000000" w:themeColor="dark1"/>
                                <w:kern w:val="24"/>
                                <w:sz w:val="20"/>
                                <w:szCs w:val="20"/>
                              </w:rPr>
                              <w:t xml:space="preserve">Freight transport agents </w:t>
                            </w:r>
                          </w:p>
                          <w:p w14:paraId="5601F7ED" w14:textId="77777777" w:rsidR="005310F7" w:rsidRPr="00EB5070" w:rsidRDefault="005310F7" w:rsidP="00F11077">
                            <w:pPr>
                              <w:pStyle w:val="Paragraphedeliste"/>
                              <w:numPr>
                                <w:ilvl w:val="0"/>
                                <w:numId w:val="26"/>
                              </w:numPr>
                              <w:spacing w:before="0" w:after="0"/>
                              <w:rPr>
                                <w:rFonts w:ascii="Calibri Light" w:hAnsi="Calibri Light" w:cs="Calibri Light"/>
                                <w:color w:val="auto"/>
                                <w:sz w:val="20"/>
                              </w:rPr>
                            </w:pPr>
                            <w:r w:rsidRPr="00EB5070">
                              <w:rPr>
                                <w:rFonts w:ascii="Calibri Light" w:hAnsi="Calibri Light" w:cs="Calibri Light"/>
                                <w:color w:val="000000" w:themeColor="dark1"/>
                                <w:kern w:val="24"/>
                                <w:sz w:val="20"/>
                                <w:szCs w:val="20"/>
                              </w:rPr>
                              <w:t>Broker in inland waterways transport</w:t>
                            </w:r>
                          </w:p>
                          <w:p w14:paraId="249134BD" w14:textId="1566EEBD" w:rsidR="005310F7" w:rsidRPr="00EB5070" w:rsidRDefault="005310F7" w:rsidP="00F11077">
                            <w:pPr>
                              <w:pStyle w:val="Paragraphedeliste"/>
                              <w:numPr>
                                <w:ilvl w:val="0"/>
                                <w:numId w:val="26"/>
                              </w:numPr>
                              <w:spacing w:before="0" w:after="0"/>
                              <w:rPr>
                                <w:rFonts w:ascii="Calibri Light" w:hAnsi="Calibri Light" w:cs="Calibri Light"/>
                                <w:color w:val="auto"/>
                                <w:sz w:val="20"/>
                              </w:rPr>
                            </w:pPr>
                            <w:r w:rsidRPr="00EB5070">
                              <w:rPr>
                                <w:rFonts w:ascii="Calibri Light" w:hAnsi="Calibri Light" w:cs="Calibri Light"/>
                                <w:color w:val="000000" w:themeColor="dark1"/>
                                <w:kern w:val="24"/>
                                <w:sz w:val="20"/>
                                <w:szCs w:val="20"/>
                              </w:rPr>
                              <w:t>Bargees firms</w:t>
                            </w:r>
                          </w:p>
                          <w:p w14:paraId="28E1826E" w14:textId="77777777" w:rsidR="005310F7" w:rsidRPr="00EB5070" w:rsidRDefault="005310F7" w:rsidP="00F11077">
                            <w:pPr>
                              <w:pStyle w:val="Paragraphedeliste"/>
                              <w:numPr>
                                <w:ilvl w:val="0"/>
                                <w:numId w:val="0"/>
                              </w:numPr>
                              <w:spacing w:before="0" w:after="0"/>
                              <w:ind w:left="720"/>
                              <w:rPr>
                                <w:rFonts w:ascii="Calibri Light" w:hAnsi="Calibri Light" w:cs="Calibri Light"/>
                                <w:color w:val="auto"/>
                                <w:sz w:val="20"/>
                              </w:rPr>
                            </w:pPr>
                          </w:p>
                          <w:p w14:paraId="71A0F0E0" w14:textId="7E49AC2B" w:rsidR="005310F7" w:rsidRPr="00EB5070" w:rsidRDefault="005310F7" w:rsidP="00F11077">
                            <w:pPr>
                              <w:pStyle w:val="NormalWeb"/>
                              <w:spacing w:before="0" w:beforeAutospacing="0" w:after="0" w:afterAutospacing="0"/>
                              <w:rPr>
                                <w:rFonts w:ascii="Calibri Light" w:eastAsiaTheme="minorEastAsia" w:hAnsi="Calibri Light" w:cs="Calibri Light"/>
                              </w:rPr>
                            </w:pPr>
                            <w:r w:rsidRPr="00EB5070">
                              <w:rPr>
                                <w:rFonts w:ascii="Calibri Light" w:hAnsi="Calibri Light" w:cs="Calibri Light"/>
                                <w:b/>
                                <w:bCs/>
                                <w:color w:val="000000" w:themeColor="dark1"/>
                                <w:kern w:val="24"/>
                                <w:sz w:val="20"/>
                                <w:szCs w:val="20"/>
                                <w:lang w:val="en-US"/>
                              </w:rPr>
                              <w:t xml:space="preserve">Impacts of low waters: </w:t>
                            </w:r>
                            <w:r w:rsidRPr="00EB5070">
                              <w:rPr>
                                <w:rFonts w:ascii="Calibri Light" w:hAnsi="Calibri Light" w:cs="Calibri Light"/>
                                <w:color w:val="000000" w:themeColor="dark1"/>
                                <w:kern w:val="24"/>
                                <w:sz w:val="20"/>
                                <w:szCs w:val="20"/>
                                <w:lang w:val="en-US"/>
                              </w:rPr>
                              <w:t>very slowed or interrupted traffic.</w:t>
                            </w:r>
                          </w:p>
                          <w:p w14:paraId="4645C6BF" w14:textId="77777777" w:rsidR="005310F7" w:rsidRPr="00EB5070" w:rsidRDefault="005310F7" w:rsidP="00F11077">
                            <w:pPr>
                              <w:pStyle w:val="NormalWeb"/>
                              <w:spacing w:before="0" w:beforeAutospacing="0" w:after="0" w:afterAutospacing="0"/>
                              <w:rPr>
                                <w:rFonts w:ascii="Calibri Light" w:hAnsi="Calibri Light" w:cs="Calibri Light"/>
                              </w:rPr>
                            </w:pPr>
                            <w:r w:rsidRPr="00EB5070">
                              <w:rPr>
                                <w:rFonts w:ascii="Calibri Light" w:hAnsi="Calibri Light" w:cs="Calibri Light"/>
                                <w:color w:val="000000" w:themeColor="dark1"/>
                                <w:kern w:val="24"/>
                                <w:sz w:val="20"/>
                                <w:szCs w:val="20"/>
                                <w:lang w:val="en-US"/>
                              </w:rPr>
                              <w:t>Search for road/rail alternatives</w:t>
                            </w:r>
                          </w:p>
                          <w:p w14:paraId="7DE67383" w14:textId="77777777" w:rsidR="005310F7" w:rsidRPr="00EB5070" w:rsidRDefault="005310F7" w:rsidP="00F11077">
                            <w:pPr>
                              <w:pStyle w:val="NormalWeb"/>
                              <w:spacing w:before="0" w:beforeAutospacing="0" w:after="0" w:afterAutospacing="0"/>
                              <w:rPr>
                                <w:rFonts w:ascii="Calibri Light" w:hAnsi="Calibri Light" w:cs="Calibri Light"/>
                              </w:rPr>
                            </w:pPr>
                            <w:r w:rsidRPr="00EB5070">
                              <w:rPr>
                                <w:rFonts w:ascii="Calibri Light" w:hAnsi="Calibri Light" w:cs="Calibri Light"/>
                                <w:b/>
                                <w:bCs/>
                                <w:color w:val="000000" w:themeColor="dark1"/>
                                <w:kern w:val="24"/>
                                <w:sz w:val="20"/>
                                <w:szCs w:val="20"/>
                                <w:lang w:val="en-US"/>
                              </w:rPr>
                              <w:t xml:space="preserve">Constraints: </w:t>
                            </w:r>
                            <w:r w:rsidRPr="00EB5070">
                              <w:rPr>
                                <w:rFonts w:ascii="Calibri Light" w:hAnsi="Calibri Light" w:cs="Calibri Light"/>
                                <w:color w:val="000000" w:themeColor="dark1"/>
                                <w:kern w:val="24"/>
                                <w:sz w:val="20"/>
                                <w:szCs w:val="20"/>
                                <w:lang w:val="en-US"/>
                              </w:rPr>
                              <w:t>lack of data</w:t>
                            </w:r>
                          </w:p>
                          <w:p w14:paraId="0CEA5889" w14:textId="5CE53E2A" w:rsidR="005310F7" w:rsidRPr="00EB5070" w:rsidRDefault="005310F7" w:rsidP="00F11077">
                            <w:pPr>
                              <w:pStyle w:val="NormalWeb"/>
                              <w:spacing w:before="0" w:beforeAutospacing="0" w:after="0" w:afterAutospacing="0"/>
                              <w:rPr>
                                <w:rFonts w:ascii="Calibri Light" w:hAnsi="Calibri Light" w:cs="Calibri Light"/>
                                <w:b/>
                                <w:bCs/>
                                <w:color w:val="000000" w:themeColor="dark1"/>
                                <w:kern w:val="24"/>
                                <w:sz w:val="20"/>
                                <w:szCs w:val="20"/>
                                <w:lang w:val="en-US"/>
                              </w:rPr>
                            </w:pPr>
                            <w:r w:rsidRPr="00EB5070">
                              <w:rPr>
                                <w:rFonts w:ascii="Calibri Light" w:hAnsi="Calibri Light" w:cs="Calibri Light"/>
                                <w:color w:val="000000" w:themeColor="dark1"/>
                                <w:kern w:val="24"/>
                                <w:sz w:val="20"/>
                                <w:szCs w:val="20"/>
                                <w:lang w:val="en-US"/>
                              </w:rPr>
                              <w:t>Actors under pressure (competition, low remuneration of the transport part in the global price of commoditie</w:t>
                            </w:r>
                            <w:r w:rsidRPr="00EB5070">
                              <w:rPr>
                                <w:rFonts w:ascii="Calibri Light" w:hAnsi="Calibri Light" w:cs="Calibri Light"/>
                                <w:b/>
                                <w:bCs/>
                                <w:color w:val="000000" w:themeColor="dark1"/>
                                <w:kern w:val="24"/>
                                <w:sz w:val="20"/>
                                <w:szCs w:val="20"/>
                                <w:lang w:val="en-US"/>
                              </w:rPr>
                              <w:t>s)</w:t>
                            </w:r>
                          </w:p>
                          <w:p w14:paraId="618EAAA5" w14:textId="77777777" w:rsidR="005310F7" w:rsidRPr="00EB5070" w:rsidRDefault="005310F7" w:rsidP="00F11077">
                            <w:pPr>
                              <w:pStyle w:val="NormalWeb"/>
                              <w:spacing w:before="0" w:beforeAutospacing="0" w:after="0" w:afterAutospacing="0"/>
                              <w:rPr>
                                <w:rFonts w:ascii="Calibri Light" w:hAnsi="Calibri Light" w:cs="Calibri Light"/>
                              </w:rPr>
                            </w:pPr>
                          </w:p>
                          <w:p w14:paraId="155341A2" w14:textId="2E79F55F" w:rsidR="005310F7" w:rsidRDefault="005310F7" w:rsidP="00F11077">
                            <w:pPr>
                              <w:pStyle w:val="NormalWeb"/>
                              <w:spacing w:before="0" w:beforeAutospacing="0" w:after="0" w:afterAutospacing="0"/>
                            </w:pPr>
                            <w:r w:rsidRPr="00EB5070">
                              <w:rPr>
                                <w:rFonts w:ascii="Calibri Light" w:hAnsi="Calibri Light" w:cs="Calibri Light"/>
                                <w:b/>
                                <w:bCs/>
                                <w:color w:val="000000" w:themeColor="dark1"/>
                                <w:kern w:val="24"/>
                                <w:sz w:val="20"/>
                                <w:szCs w:val="20"/>
                                <w:lang w:val="en-US"/>
                              </w:rPr>
                              <w:t>Adaptation</w:t>
                            </w:r>
                            <w:r w:rsidRPr="00EB5070">
                              <w:rPr>
                                <w:rFonts w:ascii="Calibri Light" w:hAnsi="Calibri Light" w:cs="Calibri Light"/>
                                <w:color w:val="000000" w:themeColor="dark1"/>
                                <w:kern w:val="24"/>
                                <w:sz w:val="20"/>
                                <w:szCs w:val="20"/>
                                <w:lang w:val="en-US"/>
                              </w:rPr>
                              <w:t>: horizontal coordination, demand for infrastructural work on the Rhine to increase navigability...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AFF9AC2" id="Rectangle : coins arrondis 3" o:spid="_x0000_s1029" style="position:absolute;left:0;text-align:left;margin-left:225.9pt;margin-top:5.55pt;width:225pt;height:27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" fillcolor="#a7bfde [1620]" strokecolor="#4579b8 [3044]">
                <v:fill color2="#e4ecf5 [500]" rotate="t" angle="180" colors="0 #a3c4ff;22938f #bfd5ff;1 #e5eeff" focus="100%" type="gradient"/>
                <v:shadow on="t" color="black" opacity="24903f" origin=",.5" offset="0,.55556mm"/>
                <v:textbox>
                  <w:txbxContent>
                    <w:p w14:paraId="0B063E16" w14:textId="0BFCE13F" w:rsidR="005310F7" w:rsidRPr="00EB5070" w:rsidRDefault="005310F7" w:rsidP="00F11077">
                      <w:pPr>
                        <w:pStyle w:val="NormalWeb"/>
                        <w:spacing w:before="0" w:beforeAutospacing="0" w:after="0" w:afterAutospacing="0"/>
                        <w:jc w:val="center"/>
                        <w:rPr>
                          <w:rFonts w:ascii="Calibri Light" w:hAnsi="Calibri Light" w:cs="Calibri Light"/>
                          <w:b/>
                          <w:bCs/>
                          <w:color w:val="000000" w:themeColor="dark1"/>
                          <w:kern w:val="24"/>
                          <w:sz w:val="32"/>
                          <w:szCs w:val="32"/>
                        </w:rPr>
                      </w:pPr>
                      <w:r w:rsidRPr="00EB5070">
                        <w:rPr>
                          <w:rFonts w:ascii="Calibri Light" w:hAnsi="Calibri Light" w:cs="Calibri Light"/>
                          <w:b/>
                          <w:bCs/>
                          <w:color w:val="000000" w:themeColor="dark1"/>
                          <w:kern w:val="24"/>
                          <w:sz w:val="32"/>
                          <w:szCs w:val="32"/>
                        </w:rPr>
                        <w:t>Inland waterways transport stakeholders (carriers)</w:t>
                      </w:r>
                    </w:p>
                    <w:p w14:paraId="381D0FE7" w14:textId="4F074C14" w:rsidR="005310F7" w:rsidRPr="00FC47BA" w:rsidRDefault="005310F7" w:rsidP="00F11077">
                      <w:pPr>
                        <w:pStyle w:val="NormalWeb"/>
                        <w:spacing w:before="0" w:beforeAutospacing="0" w:after="0" w:afterAutospacing="0"/>
                        <w:jc w:val="center"/>
                        <w:rPr>
                          <w:rFonts w:ascii="Calibri Light" w:hAnsi="Calibri Light" w:cs="Calibri Light"/>
                          <w:b/>
                          <w:bCs/>
                          <w:color w:val="000000" w:themeColor="dark1"/>
                          <w:kern w:val="24"/>
                          <w:sz w:val="16"/>
                          <w:szCs w:val="16"/>
                        </w:rPr>
                      </w:pPr>
                    </w:p>
                    <w:p w14:paraId="09888925" w14:textId="77777777" w:rsidR="005310F7" w:rsidRPr="00EB5070" w:rsidRDefault="005310F7" w:rsidP="00F11077">
                      <w:pPr>
                        <w:pStyle w:val="Paragraphedeliste"/>
                        <w:numPr>
                          <w:ilvl w:val="0"/>
                          <w:numId w:val="26"/>
                        </w:numPr>
                        <w:spacing w:before="0" w:after="0"/>
                        <w:rPr>
                          <w:rFonts w:ascii="Calibri Light" w:hAnsi="Calibri Light" w:cs="Calibri Light"/>
                          <w:color w:val="auto"/>
                          <w:sz w:val="20"/>
                        </w:rPr>
                      </w:pPr>
                      <w:r w:rsidRPr="00EB5070">
                        <w:rPr>
                          <w:rFonts w:ascii="Calibri Light" w:hAnsi="Calibri Light" w:cs="Calibri Light"/>
                          <w:color w:val="000000" w:themeColor="dark1"/>
                          <w:kern w:val="24"/>
                          <w:sz w:val="20"/>
                          <w:szCs w:val="20"/>
                        </w:rPr>
                        <w:t xml:space="preserve">Freight transport agents </w:t>
                      </w:r>
                    </w:p>
                    <w:p w14:paraId="5601F7ED" w14:textId="77777777" w:rsidR="005310F7" w:rsidRPr="00EB5070" w:rsidRDefault="005310F7" w:rsidP="00F11077">
                      <w:pPr>
                        <w:pStyle w:val="Paragraphedeliste"/>
                        <w:numPr>
                          <w:ilvl w:val="0"/>
                          <w:numId w:val="26"/>
                        </w:numPr>
                        <w:spacing w:before="0" w:after="0"/>
                        <w:rPr>
                          <w:rFonts w:ascii="Calibri Light" w:hAnsi="Calibri Light" w:cs="Calibri Light"/>
                          <w:color w:val="auto"/>
                          <w:sz w:val="20"/>
                        </w:rPr>
                      </w:pPr>
                      <w:r w:rsidRPr="00EB5070">
                        <w:rPr>
                          <w:rFonts w:ascii="Calibri Light" w:hAnsi="Calibri Light" w:cs="Calibri Light"/>
                          <w:color w:val="000000" w:themeColor="dark1"/>
                          <w:kern w:val="24"/>
                          <w:sz w:val="20"/>
                          <w:szCs w:val="20"/>
                        </w:rPr>
                        <w:t>Broker in inland waterways transport</w:t>
                      </w:r>
                    </w:p>
                    <w:p w14:paraId="249134BD" w14:textId="1566EEBD" w:rsidR="005310F7" w:rsidRPr="00EB5070" w:rsidRDefault="005310F7" w:rsidP="00F11077">
                      <w:pPr>
                        <w:pStyle w:val="Paragraphedeliste"/>
                        <w:numPr>
                          <w:ilvl w:val="0"/>
                          <w:numId w:val="26"/>
                        </w:numPr>
                        <w:spacing w:before="0" w:after="0"/>
                        <w:rPr>
                          <w:rFonts w:ascii="Calibri Light" w:hAnsi="Calibri Light" w:cs="Calibri Light"/>
                          <w:color w:val="auto"/>
                          <w:sz w:val="20"/>
                        </w:rPr>
                      </w:pPr>
                      <w:r w:rsidRPr="00EB5070">
                        <w:rPr>
                          <w:rFonts w:ascii="Calibri Light" w:hAnsi="Calibri Light" w:cs="Calibri Light"/>
                          <w:color w:val="000000" w:themeColor="dark1"/>
                          <w:kern w:val="24"/>
                          <w:sz w:val="20"/>
                          <w:szCs w:val="20"/>
                        </w:rPr>
                        <w:t>Bargees firms</w:t>
                      </w:r>
                    </w:p>
                    <w:p w14:paraId="28E1826E" w14:textId="77777777" w:rsidR="005310F7" w:rsidRPr="00EB5070" w:rsidRDefault="005310F7" w:rsidP="00F11077">
                      <w:pPr>
                        <w:pStyle w:val="Paragraphedeliste"/>
                        <w:numPr>
                          <w:ilvl w:val="0"/>
                          <w:numId w:val="0"/>
                        </w:numPr>
                        <w:spacing w:before="0" w:after="0"/>
                        <w:ind w:left="720"/>
                        <w:rPr>
                          <w:rFonts w:ascii="Calibri Light" w:hAnsi="Calibri Light" w:cs="Calibri Light"/>
                          <w:color w:val="auto"/>
                          <w:sz w:val="20"/>
                        </w:rPr>
                      </w:pPr>
                    </w:p>
                    <w:p w14:paraId="71A0F0E0" w14:textId="7E49AC2B" w:rsidR="005310F7" w:rsidRPr="00EB5070" w:rsidRDefault="005310F7" w:rsidP="00F11077">
                      <w:pPr>
                        <w:pStyle w:val="NormalWeb"/>
                        <w:spacing w:before="0" w:beforeAutospacing="0" w:after="0" w:afterAutospacing="0"/>
                        <w:rPr>
                          <w:rFonts w:ascii="Calibri Light" w:eastAsiaTheme="minorEastAsia" w:hAnsi="Calibri Light" w:cs="Calibri Light"/>
                        </w:rPr>
                      </w:pPr>
                      <w:r w:rsidRPr="00EB5070">
                        <w:rPr>
                          <w:rFonts w:ascii="Calibri Light" w:hAnsi="Calibri Light" w:cs="Calibri Light"/>
                          <w:b/>
                          <w:bCs/>
                          <w:color w:val="000000" w:themeColor="dark1"/>
                          <w:kern w:val="24"/>
                          <w:sz w:val="20"/>
                          <w:szCs w:val="20"/>
                          <w:lang w:val="en-US"/>
                        </w:rPr>
                        <w:t xml:space="preserve">Impacts of low waters: </w:t>
                      </w:r>
                      <w:r w:rsidRPr="00EB5070">
                        <w:rPr>
                          <w:rFonts w:ascii="Calibri Light" w:hAnsi="Calibri Light" w:cs="Calibri Light"/>
                          <w:color w:val="000000" w:themeColor="dark1"/>
                          <w:kern w:val="24"/>
                          <w:sz w:val="20"/>
                          <w:szCs w:val="20"/>
                          <w:lang w:val="en-US"/>
                        </w:rPr>
                        <w:t>very slowed or interrupted traffic.</w:t>
                      </w:r>
                    </w:p>
                    <w:p w14:paraId="4645C6BF" w14:textId="77777777" w:rsidR="005310F7" w:rsidRPr="00EB5070" w:rsidRDefault="005310F7" w:rsidP="00F11077">
                      <w:pPr>
                        <w:pStyle w:val="NormalWeb"/>
                        <w:spacing w:before="0" w:beforeAutospacing="0" w:after="0" w:afterAutospacing="0"/>
                        <w:rPr>
                          <w:rFonts w:ascii="Calibri Light" w:hAnsi="Calibri Light" w:cs="Calibri Light"/>
                        </w:rPr>
                      </w:pPr>
                      <w:r w:rsidRPr="00EB5070">
                        <w:rPr>
                          <w:rFonts w:ascii="Calibri Light" w:hAnsi="Calibri Light" w:cs="Calibri Light"/>
                          <w:color w:val="000000" w:themeColor="dark1"/>
                          <w:kern w:val="24"/>
                          <w:sz w:val="20"/>
                          <w:szCs w:val="20"/>
                          <w:lang w:val="en-US"/>
                        </w:rPr>
                        <w:t>Search for road/rail alternatives</w:t>
                      </w:r>
                    </w:p>
                    <w:p w14:paraId="7DE67383" w14:textId="77777777" w:rsidR="005310F7" w:rsidRPr="00EB5070" w:rsidRDefault="005310F7" w:rsidP="00F11077">
                      <w:pPr>
                        <w:pStyle w:val="NormalWeb"/>
                        <w:spacing w:before="0" w:beforeAutospacing="0" w:after="0" w:afterAutospacing="0"/>
                        <w:rPr>
                          <w:rFonts w:ascii="Calibri Light" w:hAnsi="Calibri Light" w:cs="Calibri Light"/>
                        </w:rPr>
                      </w:pPr>
                      <w:r w:rsidRPr="00EB5070">
                        <w:rPr>
                          <w:rFonts w:ascii="Calibri Light" w:hAnsi="Calibri Light" w:cs="Calibri Light"/>
                          <w:b/>
                          <w:bCs/>
                          <w:color w:val="000000" w:themeColor="dark1"/>
                          <w:kern w:val="24"/>
                          <w:sz w:val="20"/>
                          <w:szCs w:val="20"/>
                          <w:lang w:val="en-US"/>
                        </w:rPr>
                        <w:t xml:space="preserve">Constraints: </w:t>
                      </w:r>
                      <w:r w:rsidRPr="00EB5070">
                        <w:rPr>
                          <w:rFonts w:ascii="Calibri Light" w:hAnsi="Calibri Light" w:cs="Calibri Light"/>
                          <w:color w:val="000000" w:themeColor="dark1"/>
                          <w:kern w:val="24"/>
                          <w:sz w:val="20"/>
                          <w:szCs w:val="20"/>
                          <w:lang w:val="en-US"/>
                        </w:rPr>
                        <w:t>lack of data</w:t>
                      </w:r>
                    </w:p>
                    <w:p w14:paraId="0CEA5889" w14:textId="5CE53E2A" w:rsidR="005310F7" w:rsidRPr="00EB5070" w:rsidRDefault="005310F7" w:rsidP="00F11077">
                      <w:pPr>
                        <w:pStyle w:val="NormalWeb"/>
                        <w:spacing w:before="0" w:beforeAutospacing="0" w:after="0" w:afterAutospacing="0"/>
                        <w:rPr>
                          <w:rFonts w:ascii="Calibri Light" w:hAnsi="Calibri Light" w:cs="Calibri Light"/>
                          <w:b/>
                          <w:bCs/>
                          <w:color w:val="000000" w:themeColor="dark1"/>
                          <w:kern w:val="24"/>
                          <w:sz w:val="20"/>
                          <w:szCs w:val="20"/>
                          <w:lang w:val="en-US"/>
                        </w:rPr>
                      </w:pPr>
                      <w:r w:rsidRPr="00EB5070">
                        <w:rPr>
                          <w:rFonts w:ascii="Calibri Light" w:hAnsi="Calibri Light" w:cs="Calibri Light"/>
                          <w:color w:val="000000" w:themeColor="dark1"/>
                          <w:kern w:val="24"/>
                          <w:sz w:val="20"/>
                          <w:szCs w:val="20"/>
                          <w:lang w:val="en-US"/>
                        </w:rPr>
                        <w:t>Actors under pressure (competition, low remuneration of the transport part in the global price of commoditie</w:t>
                      </w:r>
                      <w:r w:rsidRPr="00EB5070">
                        <w:rPr>
                          <w:rFonts w:ascii="Calibri Light" w:hAnsi="Calibri Light" w:cs="Calibri Light"/>
                          <w:b/>
                          <w:bCs/>
                          <w:color w:val="000000" w:themeColor="dark1"/>
                          <w:kern w:val="24"/>
                          <w:sz w:val="20"/>
                          <w:szCs w:val="20"/>
                          <w:lang w:val="en-US"/>
                        </w:rPr>
                        <w:t>s)</w:t>
                      </w:r>
                    </w:p>
                    <w:p w14:paraId="618EAAA5" w14:textId="77777777" w:rsidR="005310F7" w:rsidRPr="00EB5070" w:rsidRDefault="005310F7" w:rsidP="00F11077">
                      <w:pPr>
                        <w:pStyle w:val="NormalWeb"/>
                        <w:spacing w:before="0" w:beforeAutospacing="0" w:after="0" w:afterAutospacing="0"/>
                        <w:rPr>
                          <w:rFonts w:ascii="Calibri Light" w:hAnsi="Calibri Light" w:cs="Calibri Light"/>
                        </w:rPr>
                      </w:pPr>
                    </w:p>
                    <w:p w14:paraId="155341A2" w14:textId="2E79F55F" w:rsidR="005310F7" w:rsidRDefault="005310F7" w:rsidP="00F11077">
                      <w:pPr>
                        <w:pStyle w:val="NormalWeb"/>
                        <w:spacing w:before="0" w:beforeAutospacing="0" w:after="0" w:afterAutospacing="0"/>
                      </w:pPr>
                      <w:r w:rsidRPr="00EB5070">
                        <w:rPr>
                          <w:rFonts w:ascii="Calibri Light" w:hAnsi="Calibri Light" w:cs="Calibri Light"/>
                          <w:b/>
                          <w:bCs/>
                          <w:color w:val="000000" w:themeColor="dark1"/>
                          <w:kern w:val="24"/>
                          <w:sz w:val="20"/>
                          <w:szCs w:val="20"/>
                          <w:lang w:val="en-US"/>
                        </w:rPr>
                        <w:t>Adaptation</w:t>
                      </w:r>
                      <w:r w:rsidRPr="00EB5070">
                        <w:rPr>
                          <w:rFonts w:ascii="Calibri Light" w:hAnsi="Calibri Light" w:cs="Calibri Light"/>
                          <w:color w:val="000000" w:themeColor="dark1"/>
                          <w:kern w:val="24"/>
                          <w:sz w:val="20"/>
                          <w:szCs w:val="20"/>
                          <w:lang w:val="en-US"/>
                        </w:rPr>
                        <w:t>: horizontal coordination, demand for infrastructural work on the Rhine to increase navigability...</w:t>
                      </w:r>
                    </w:p>
                  </w:txbxContent>
                </v:textbox>
              </v:roundrect>
            </w:pict>
          </mc:Fallback>
        </mc:AlternateContent>
      </w:r>
    </w:p>
    <w:p w14:paraId="618BECCB" w14:textId="2856FE77" w:rsidR="00F11077" w:rsidRPr="00EB5070" w:rsidRDefault="00F11077" w:rsidP="007C0608">
      <w:pPr>
        <w:jc w:val="both"/>
        <w:rPr>
          <w:rFonts w:ascii="Calibri Light" w:hAnsi="Calibri Light" w:cs="Calibri Light"/>
          <w:lang w:val="en-GB" w:eastAsia="nl-NL"/>
        </w:rPr>
      </w:pPr>
    </w:p>
    <w:p w14:paraId="5F653B53" w14:textId="025C2978" w:rsidR="00F11077" w:rsidRPr="00EB5070" w:rsidRDefault="00F11077" w:rsidP="007C0608">
      <w:pPr>
        <w:jc w:val="both"/>
        <w:rPr>
          <w:rFonts w:ascii="Calibri Light" w:hAnsi="Calibri Light" w:cs="Calibri Light"/>
          <w:lang w:val="en-GB" w:eastAsia="nl-NL"/>
        </w:rPr>
      </w:pPr>
    </w:p>
    <w:p w14:paraId="5F19F939" w14:textId="42D8E2F7" w:rsidR="00F11077" w:rsidRPr="00EB5070" w:rsidRDefault="00F11077" w:rsidP="007C0608">
      <w:pPr>
        <w:jc w:val="both"/>
        <w:rPr>
          <w:rFonts w:ascii="Calibri Light" w:hAnsi="Calibri Light" w:cs="Calibri Light"/>
          <w:lang w:val="en-GB" w:eastAsia="nl-NL"/>
        </w:rPr>
      </w:pPr>
    </w:p>
    <w:p w14:paraId="42A18BDC" w14:textId="7C9D1D69" w:rsidR="00F11077" w:rsidRPr="00EB5070" w:rsidRDefault="00F11077" w:rsidP="007C0608">
      <w:pPr>
        <w:jc w:val="both"/>
        <w:rPr>
          <w:rFonts w:ascii="Calibri Light" w:hAnsi="Calibri Light" w:cs="Calibri Light"/>
          <w:lang w:val="en-GB" w:eastAsia="nl-NL"/>
        </w:rPr>
      </w:pPr>
    </w:p>
    <w:p w14:paraId="13A2F67D" w14:textId="3AAFF000" w:rsidR="00F11077" w:rsidRPr="00EB5070" w:rsidRDefault="00F11077" w:rsidP="007C0608">
      <w:pPr>
        <w:jc w:val="both"/>
        <w:rPr>
          <w:rFonts w:ascii="Calibri Light" w:hAnsi="Calibri Light" w:cs="Calibri Light"/>
          <w:lang w:val="en-GB" w:eastAsia="nl-NL"/>
        </w:rPr>
      </w:pPr>
    </w:p>
    <w:p w14:paraId="576968CA" w14:textId="62DB4C23" w:rsidR="00F11077" w:rsidRPr="00EB5070" w:rsidRDefault="00FC47BA" w:rsidP="007C0608">
      <w:pPr>
        <w:jc w:val="both"/>
        <w:rPr>
          <w:rFonts w:ascii="Calibri Light" w:hAnsi="Calibri Light" w:cs="Calibri Light"/>
          <w:lang w:val="en-GB" w:eastAsia="nl-NL"/>
        </w:rPr>
      </w:pPr>
      <w:r w:rsidRPr="00EB5070">
        <w:rPr>
          <w:rFonts w:ascii="Calibri Light" w:hAnsi="Calibri Light" w:cs="Calibri Light"/>
          <w:b/>
          <w:noProof/>
          <w:color w:val="000000" w:themeColor="text1"/>
          <w:lang w:val="fr-FR" w:eastAsia="fr-FR"/>
        </w:rPr>
        <mc:AlternateContent>
          <mc:Choice Requires="wps">
            <w:drawing>
              <wp:anchor distT="0" distB="0" distL="114300" distR="114300" simplePos="0" relativeHeight="251667456" behindDoc="0" locked="0" layoutInCell="1" allowOverlap="1" wp14:anchorId="592E5419" wp14:editId="077CE896">
                <wp:simplePos x="0" y="0"/>
                <wp:positionH relativeFrom="page">
                  <wp:posOffset>266700</wp:posOffset>
                </wp:positionH>
                <wp:positionV relativeFrom="paragraph">
                  <wp:posOffset>2279651</wp:posOffset>
                </wp:positionV>
                <wp:extent cx="9796780" cy="1028700"/>
                <wp:effectExtent l="57150" t="38100" r="71120" b="95250"/>
                <wp:wrapNone/>
                <wp:docPr id="5" name="Rectangle : coins arrondis 4">
                  <a:extLst xmlns:a="http://schemas.openxmlformats.org/drawingml/2006/main">
                    <a:ext uri="{FF2B5EF4-FFF2-40B4-BE49-F238E27FC236}">
                      <a16:creationId xmlns:a16="http://schemas.microsoft.com/office/drawing/2014/main" id="{F9606A24-93FF-49D4-9A7A-DF3C63E2D42E}"/>
                    </a:ext>
                  </a:extLst>
                </wp:docPr>
                <wp:cNvGraphicFramePr/>
                <a:graphic xmlns:a="http://schemas.openxmlformats.org/drawingml/2006/main">
                  <a:graphicData uri="http://schemas.microsoft.com/office/word/2010/wordprocessingShape">
                    <wps:wsp>
                      <wps:cNvSpPr/>
                      <wps:spPr>
                        <a:xfrm>
                          <a:off x="0" y="0"/>
                          <a:ext cx="9796780" cy="1028700"/>
                        </a:xfrm>
                        <a:prstGeom prst="roundRect">
                          <a:avLst/>
                        </a:prstGeom>
                      </wps:spPr>
                      <wps:style>
                        <a:lnRef idx="1">
                          <a:schemeClr val="accent6"/>
                        </a:lnRef>
                        <a:fillRef idx="2">
                          <a:schemeClr val="accent6"/>
                        </a:fillRef>
                        <a:effectRef idx="1">
                          <a:schemeClr val="accent6"/>
                        </a:effectRef>
                        <a:fontRef idx="minor">
                          <a:schemeClr val="dk1"/>
                        </a:fontRef>
                      </wps:style>
                      <wps:txbx>
                        <w:txbxContent>
                          <w:p w14:paraId="74A4AB88" w14:textId="77777777" w:rsidR="005310F7" w:rsidRPr="00EB5070" w:rsidRDefault="005310F7" w:rsidP="00A01E5D">
                            <w:pPr>
                              <w:pStyle w:val="NormalWeb"/>
                              <w:spacing w:before="0" w:beforeAutospacing="0" w:after="0" w:afterAutospacing="0"/>
                              <w:jc w:val="center"/>
                              <w:rPr>
                                <w:rFonts w:ascii="Calibri Light" w:hAnsi="Calibri Light" w:cs="Calibri Light"/>
                                <w:sz w:val="28"/>
                                <w:szCs w:val="28"/>
                              </w:rPr>
                            </w:pPr>
                            <w:r w:rsidRPr="00EB5070">
                              <w:rPr>
                                <w:rFonts w:ascii="Calibri Light" w:hAnsi="Calibri Light" w:cs="Calibri Light"/>
                                <w:b/>
                                <w:bCs/>
                                <w:color w:val="000000" w:themeColor="dark1"/>
                                <w:kern w:val="24"/>
                                <w:sz w:val="28"/>
                                <w:szCs w:val="28"/>
                              </w:rPr>
                              <w:t>National and international institutions (regulators)</w:t>
                            </w:r>
                          </w:p>
                          <w:p w14:paraId="6C557238" w14:textId="77777777"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State and local authorities</w:t>
                            </w:r>
                          </w:p>
                          <w:p w14:paraId="250BCB40" w14:textId="77777777"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VNF (French national institution managing inland waterways transport)</w:t>
                            </w:r>
                          </w:p>
                          <w:p w14:paraId="5081284C" w14:textId="77777777"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CCNR (International body regulating inland river transportation)</w:t>
                            </w:r>
                          </w:p>
                          <w:p w14:paraId="05F3C17B" w14:textId="00044A5F"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 xml:space="preserve">Dilemma :  strong promotion of inland waterway transport but this objective have to be reached through a significant improvement of intermodality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92E5419" id="Rectangle : coins arrondis 4" o:spid="_x0000_s1030" style="position:absolute;left:0;text-align:left;margin-left:21pt;margin-top:179.5pt;width:771.4pt;height:81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" fillcolor="#fbcaa2 [1625]" strokecolor="#f68c36 [3049]">
                <v:fill color2="#fdefe3 [505]" rotate="t" angle="180" colors="0 #ffbe86;22938f #ffd0aa;1 #ffebdb" focus="100%" type="gradient"/>
                <v:shadow on="t" color="black" opacity="24903f" origin=",.5" offset="0,.55556mm"/>
                <v:textbox>
                  <w:txbxContent>
                    <w:p w14:paraId="74A4AB88" w14:textId="77777777" w:rsidR="005310F7" w:rsidRPr="00EB5070" w:rsidRDefault="005310F7" w:rsidP="00A01E5D">
                      <w:pPr>
                        <w:pStyle w:val="NormalWeb"/>
                        <w:spacing w:before="0" w:beforeAutospacing="0" w:after="0" w:afterAutospacing="0"/>
                        <w:jc w:val="center"/>
                        <w:rPr>
                          <w:rFonts w:ascii="Calibri Light" w:hAnsi="Calibri Light" w:cs="Calibri Light"/>
                          <w:sz w:val="28"/>
                          <w:szCs w:val="28"/>
                        </w:rPr>
                      </w:pPr>
                      <w:r w:rsidRPr="00EB5070">
                        <w:rPr>
                          <w:rFonts w:ascii="Calibri Light" w:hAnsi="Calibri Light" w:cs="Calibri Light"/>
                          <w:b/>
                          <w:bCs/>
                          <w:color w:val="000000" w:themeColor="dark1"/>
                          <w:kern w:val="24"/>
                          <w:sz w:val="28"/>
                          <w:szCs w:val="28"/>
                        </w:rPr>
                        <w:t>National and international institutions (regulators)</w:t>
                      </w:r>
                    </w:p>
                    <w:p w14:paraId="6C557238" w14:textId="77777777"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State and local authorities</w:t>
                      </w:r>
                    </w:p>
                    <w:p w14:paraId="250BCB40" w14:textId="77777777"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VNF (French national institution managing inland waterways transport)</w:t>
                      </w:r>
                    </w:p>
                    <w:p w14:paraId="5081284C" w14:textId="77777777"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CCNR (International body regulating inland river transportation)</w:t>
                      </w:r>
                    </w:p>
                    <w:p w14:paraId="05F3C17B" w14:textId="00044A5F" w:rsidR="005310F7" w:rsidRPr="00EB5070" w:rsidRDefault="005310F7" w:rsidP="00A01E5D">
                      <w:pPr>
                        <w:pStyle w:val="NormalWeb"/>
                        <w:spacing w:before="0" w:beforeAutospacing="0" w:after="0" w:afterAutospacing="0"/>
                        <w:jc w:val="center"/>
                        <w:rPr>
                          <w:rFonts w:ascii="Calibri Light" w:hAnsi="Calibri Light" w:cs="Calibri Light"/>
                          <w:sz w:val="20"/>
                          <w:szCs w:val="20"/>
                        </w:rPr>
                      </w:pPr>
                      <w:r w:rsidRPr="00EB5070">
                        <w:rPr>
                          <w:rFonts w:ascii="Calibri Light" w:hAnsi="Calibri Light" w:cs="Calibri Light"/>
                          <w:color w:val="000000" w:themeColor="dark1"/>
                          <w:kern w:val="24"/>
                          <w:sz w:val="20"/>
                          <w:szCs w:val="20"/>
                        </w:rPr>
                        <w:t xml:space="preserve">Dilemma :  strong promotion of inland waterway transport but this objective have to be reached through a significant improvement of intermodality </w:t>
                      </w:r>
                    </w:p>
                  </w:txbxContent>
                </v:textbox>
                <w10:wrap anchorx="page"/>
              </v:roundrect>
            </w:pict>
          </mc:Fallback>
        </mc:AlternateContent>
      </w:r>
      <w:r w:rsidR="00A01E5D" w:rsidRPr="00EB5070">
        <w:rPr>
          <w:rFonts w:ascii="Calibri Light" w:hAnsi="Calibri Light" w:cs="Calibri Light"/>
          <w:noProof/>
          <w:lang w:val="fr-FR" w:eastAsia="fr-FR"/>
        </w:rPr>
        <mc:AlternateContent>
          <mc:Choice Requires="wps">
            <w:drawing>
              <wp:anchor distT="0" distB="0" distL="114300" distR="114300" simplePos="0" relativeHeight="251669504" behindDoc="0" locked="0" layoutInCell="1" allowOverlap="1" wp14:anchorId="62E9678A" wp14:editId="62A1E44E">
                <wp:simplePos x="0" y="0"/>
                <wp:positionH relativeFrom="column">
                  <wp:posOffset>5354955</wp:posOffset>
                </wp:positionH>
                <wp:positionV relativeFrom="paragraph">
                  <wp:posOffset>1621155</wp:posOffset>
                </wp:positionV>
                <wp:extent cx="1457325" cy="560705"/>
                <wp:effectExtent l="0" t="0" r="28575" b="10795"/>
                <wp:wrapNone/>
                <wp:docPr id="11" name="Rectangle : coins arrondis 1">
                  <a:extLst xmlns:a="http://schemas.openxmlformats.org/drawingml/2006/main">
                    <a:ext uri="{FF2B5EF4-FFF2-40B4-BE49-F238E27FC236}">
                      <a16:creationId xmlns:a16="http://schemas.microsoft.com/office/drawing/2014/main" id="{8141503F-0398-4674-AB4E-72118F829E4F}"/>
                    </a:ext>
                  </a:extLst>
                </wp:docPr>
                <wp:cNvGraphicFramePr/>
                <a:graphic xmlns:a="http://schemas.openxmlformats.org/drawingml/2006/main">
                  <a:graphicData uri="http://schemas.microsoft.com/office/word/2010/wordprocessingShape">
                    <wps:wsp>
                      <wps:cNvSpPr/>
                      <wps:spPr>
                        <a:xfrm>
                          <a:off x="0" y="0"/>
                          <a:ext cx="1457325" cy="56070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95E5416" w14:textId="77777777" w:rsidR="005310F7" w:rsidRPr="00FC47BA" w:rsidRDefault="005310F7" w:rsidP="00A01E5D">
                            <w:pPr>
                              <w:pStyle w:val="NormalWeb"/>
                              <w:spacing w:before="0" w:beforeAutospacing="0" w:after="0" w:afterAutospacing="0"/>
                              <w:jc w:val="center"/>
                              <w:rPr>
                                <w:rFonts w:ascii="Calibri Light" w:hAnsi="Calibri Light" w:cs="Calibri Light"/>
                                <w:sz w:val="20"/>
                                <w:szCs w:val="20"/>
                              </w:rPr>
                            </w:pPr>
                            <w:r w:rsidRPr="00FC47BA">
                              <w:rPr>
                                <w:rFonts w:ascii="Calibri Light" w:hAnsi="Calibri Light" w:cs="Calibri Light"/>
                                <w:color w:val="FFFFFF" w:themeColor="light1"/>
                                <w:kern w:val="24"/>
                                <w:sz w:val="20"/>
                                <w:szCs w:val="20"/>
                              </w:rPr>
                              <w:t>Stakholders of the other transport modes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2E9678A" id="Rectangle : coins arrondis 1" o:spid="_x0000_s1031" style="position:absolute;left:0;text-align:left;margin-left:421.65pt;margin-top:127.65pt;width:114.75pt;height:44.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" fillcolor="#4f81bd [3204]" strokecolor="#243f60 [1604]" strokeweight="2pt">
                <v:textbox>
                  <w:txbxContent>
                    <w:p w14:paraId="695E5416" w14:textId="77777777" w:rsidR="005310F7" w:rsidRPr="00FC47BA" w:rsidRDefault="005310F7" w:rsidP="00A01E5D">
                      <w:pPr>
                        <w:pStyle w:val="NormalWeb"/>
                        <w:spacing w:before="0" w:beforeAutospacing="0" w:after="0" w:afterAutospacing="0"/>
                        <w:jc w:val="center"/>
                        <w:rPr>
                          <w:rFonts w:ascii="Calibri Light" w:hAnsi="Calibri Light" w:cs="Calibri Light"/>
                          <w:sz w:val="20"/>
                          <w:szCs w:val="20"/>
                        </w:rPr>
                      </w:pPr>
                      <w:r w:rsidRPr="00FC47BA">
                        <w:rPr>
                          <w:rFonts w:ascii="Calibri Light" w:hAnsi="Calibri Light" w:cs="Calibri Light"/>
                          <w:color w:val="FFFFFF" w:themeColor="light1"/>
                          <w:kern w:val="24"/>
                          <w:sz w:val="20"/>
                          <w:szCs w:val="20"/>
                        </w:rPr>
                        <w:t>Stakholders of the other transport modes</w:t>
                      </w:r>
                    </w:p>
                  </w:txbxContent>
                </v:textbox>
              </v:roundrect>
            </w:pict>
          </mc:Fallback>
        </mc:AlternateContent>
      </w:r>
    </w:p>
    <w:p w14:paraId="46A09CDE" w14:textId="0DF4267F" w:rsidR="00F11077" w:rsidRPr="00EB5070" w:rsidRDefault="00F11077" w:rsidP="00984EF5">
      <w:pPr>
        <w:rPr>
          <w:rFonts w:ascii="Calibri Light" w:hAnsi="Calibri Light" w:cs="Calibri Light"/>
          <w:b/>
          <w:color w:val="000000" w:themeColor="text1"/>
          <w:lang w:val="en-GB" w:eastAsia="nl-NL"/>
        </w:rPr>
        <w:sectPr w:rsidR="00F11077" w:rsidRPr="00EB5070" w:rsidSect="00F11077">
          <w:pgSz w:w="16840" w:h="11900" w:orient="landscape"/>
          <w:pgMar w:top="1418" w:right="1418" w:bottom="561" w:left="567" w:header="709" w:footer="709" w:gutter="0"/>
          <w:cols w:space="708"/>
          <w:titlePg/>
          <w:docGrid w:linePitch="360"/>
        </w:sectPr>
      </w:pPr>
    </w:p>
    <w:p w14:paraId="6B54773A" w14:textId="092D60FF" w:rsidR="00984EF5" w:rsidRPr="008934E9" w:rsidRDefault="00984EF5" w:rsidP="00984EF5">
      <w:pPr>
        <w:rPr>
          <w:b/>
          <w:color w:val="000000" w:themeColor="text1"/>
          <w:lang w:val="en-GB" w:eastAsia="nl-NL"/>
        </w:rPr>
      </w:pPr>
      <w:r w:rsidRPr="008934E9">
        <w:rPr>
          <w:b/>
          <w:color w:val="000000" w:themeColor="text1"/>
          <w:lang w:val="en-GB" w:eastAsia="nl-NL"/>
        </w:rPr>
        <w:lastRenderedPageBreak/>
        <w:t>Outcomes</w:t>
      </w:r>
    </w:p>
    <w:p w14:paraId="42896123" w14:textId="5105117D" w:rsidR="0080288F" w:rsidRPr="00F20232" w:rsidRDefault="0080288F" w:rsidP="00F20232">
      <w:pPr>
        <w:jc w:val="both"/>
        <w:rPr>
          <w:rFonts w:ascii="Calibri Light" w:hAnsi="Calibri Light" w:cs="Calibri Light"/>
          <w:lang w:val="en-GB" w:eastAsia="nl-NL"/>
        </w:rPr>
      </w:pPr>
      <w:r w:rsidRPr="00F20232">
        <w:rPr>
          <w:rFonts w:ascii="Calibri Light" w:hAnsi="Calibri Light" w:cs="Calibri Light"/>
          <w:lang w:val="en-GB" w:eastAsia="nl-NL"/>
        </w:rPr>
        <w:t xml:space="preserve">After this first phase we had preliminary insights about the global vulnerability to the low water, the solutions which have been evoking for a long time and more recently. We could </w:t>
      </w:r>
      <w:r w:rsidR="00B0740A" w:rsidRPr="00F20232">
        <w:rPr>
          <w:rFonts w:ascii="Calibri Light" w:hAnsi="Calibri Light" w:cs="Calibri Light"/>
          <w:lang w:val="en-GB" w:eastAsia="nl-NL"/>
        </w:rPr>
        <w:t>consequently have a 1</w:t>
      </w:r>
      <w:r w:rsidR="00B0740A" w:rsidRPr="00F20232">
        <w:rPr>
          <w:rFonts w:ascii="Calibri Light" w:hAnsi="Calibri Light" w:cs="Calibri Light"/>
          <w:vertAlign w:val="superscript"/>
          <w:lang w:val="en-GB" w:eastAsia="nl-NL"/>
        </w:rPr>
        <w:t>st</w:t>
      </w:r>
      <w:r w:rsidR="00B0740A" w:rsidRPr="00F20232">
        <w:rPr>
          <w:rFonts w:ascii="Calibri Light" w:hAnsi="Calibri Light" w:cs="Calibri Light"/>
          <w:lang w:val="en-GB" w:eastAsia="nl-NL"/>
        </w:rPr>
        <w:t xml:space="preserve"> view of the impact chain.</w:t>
      </w:r>
      <w:r w:rsidRPr="00F20232">
        <w:rPr>
          <w:rFonts w:ascii="Calibri Light" w:hAnsi="Calibri Light" w:cs="Calibri Light"/>
          <w:lang w:val="en-GB" w:eastAsia="nl-NL"/>
        </w:rPr>
        <w:t xml:space="preserve"> </w:t>
      </w:r>
    </w:p>
    <w:p w14:paraId="2B81BCD4" w14:textId="4AC35464" w:rsidR="00B933AC" w:rsidRPr="00F20232" w:rsidRDefault="008934E9" w:rsidP="00F20232">
      <w:pPr>
        <w:jc w:val="both"/>
        <w:rPr>
          <w:rFonts w:ascii="Calibri Light" w:hAnsi="Calibri Light" w:cs="Calibri Light"/>
          <w:lang w:val="en-GB" w:eastAsia="nl-NL"/>
        </w:rPr>
      </w:pPr>
      <w:r w:rsidRPr="00F20232">
        <w:rPr>
          <w:rFonts w:ascii="Calibri Light" w:hAnsi="Calibri Light" w:cs="Calibri Light"/>
          <w:lang w:val="en-GB" w:eastAsia="nl-NL"/>
        </w:rPr>
        <w:t>This mutual acculturation between different professional universe and with a specific software is time-consuming and necessary to strengthen the phase.</w:t>
      </w:r>
    </w:p>
    <w:p w14:paraId="4BB2886A" w14:textId="77777777" w:rsidR="008934E9" w:rsidRPr="00B933AC" w:rsidRDefault="008934E9" w:rsidP="00B933AC">
      <w:pPr>
        <w:rPr>
          <w:lang w:val="en-GB" w:eastAsia="nl-NL"/>
        </w:rPr>
      </w:pPr>
    </w:p>
    <w:p w14:paraId="3087B18A" w14:textId="4D2EB1BD" w:rsidR="00B933AC" w:rsidRDefault="00B933AC" w:rsidP="00CA627A">
      <w:pPr>
        <w:pStyle w:val="JPI2"/>
      </w:pPr>
      <w:bookmarkStart w:id="26" w:name="_Toc58788934"/>
      <w:bookmarkStart w:id="27" w:name="_Toc97286254"/>
      <w:r w:rsidRPr="00B933AC">
        <w:t xml:space="preserve">Developing </w:t>
      </w:r>
      <w:r w:rsidR="00CA627A">
        <w:t>a 1</w:t>
      </w:r>
      <w:r w:rsidR="00CA627A" w:rsidRPr="00CA627A">
        <w:rPr>
          <w:vertAlign w:val="superscript"/>
        </w:rPr>
        <w:t>st</w:t>
      </w:r>
      <w:r w:rsidR="00CA627A">
        <w:t xml:space="preserve"> </w:t>
      </w:r>
      <w:r w:rsidRPr="00B933AC">
        <w:t>impact chain</w:t>
      </w:r>
      <w:bookmarkEnd w:id="26"/>
      <w:bookmarkEnd w:id="27"/>
    </w:p>
    <w:p w14:paraId="264C76FE" w14:textId="77777777" w:rsidR="00370405" w:rsidRDefault="00370405" w:rsidP="00B933AC">
      <w:pPr>
        <w:rPr>
          <w:lang w:val="en-GB" w:eastAsia="nl-NL"/>
        </w:rPr>
      </w:pPr>
    </w:p>
    <w:p w14:paraId="734B3EFB" w14:textId="15F39580" w:rsidR="00B933AC" w:rsidRPr="00891C34" w:rsidRDefault="00B933AC" w:rsidP="00891C34">
      <w:pPr>
        <w:jc w:val="both"/>
        <w:rPr>
          <w:rFonts w:ascii="Calibri Light" w:hAnsi="Calibri Light" w:cs="Calibri Light"/>
          <w:b/>
          <w:color w:val="000000" w:themeColor="text1"/>
          <w:lang w:val="en-GB" w:eastAsia="nl-NL"/>
        </w:rPr>
      </w:pPr>
      <w:r w:rsidRPr="00891C34">
        <w:rPr>
          <w:rFonts w:ascii="Calibri Light" w:hAnsi="Calibri Light" w:cs="Calibri Light"/>
          <w:b/>
          <w:color w:val="000000" w:themeColor="text1"/>
          <w:lang w:val="en-GB" w:eastAsia="nl-NL"/>
        </w:rPr>
        <w:t>RQ addressed</w:t>
      </w:r>
    </w:p>
    <w:p w14:paraId="3CBB1CE7" w14:textId="54CF2129" w:rsidR="00B0740A" w:rsidRPr="00891C34" w:rsidRDefault="00B0740A" w:rsidP="00891C34">
      <w:pPr>
        <w:jc w:val="both"/>
        <w:rPr>
          <w:rFonts w:ascii="Calibri Light" w:hAnsi="Calibri Light" w:cs="Calibri Light"/>
          <w:color w:val="000000" w:themeColor="text1"/>
          <w:lang w:val="en-GB" w:eastAsia="nl-NL"/>
        </w:rPr>
      </w:pPr>
      <w:r w:rsidRPr="00891C34">
        <w:rPr>
          <w:rFonts w:ascii="Calibri Light" w:hAnsi="Calibri Light" w:cs="Calibri Light"/>
          <w:color w:val="000000" w:themeColor="text1"/>
          <w:lang w:val="en-GB" w:eastAsia="nl-NL"/>
        </w:rPr>
        <w:t>How to draw clear causal links between climate signal and impact / actual risk to the investigated asset?</w:t>
      </w:r>
    </w:p>
    <w:p w14:paraId="2937F464" w14:textId="348CC7AD" w:rsidR="00B0740A" w:rsidRPr="00891C34" w:rsidRDefault="00B0740A" w:rsidP="00891C34">
      <w:pPr>
        <w:jc w:val="both"/>
        <w:rPr>
          <w:rFonts w:ascii="Calibri Light" w:hAnsi="Calibri Light" w:cs="Calibri Light"/>
          <w:color w:val="000000" w:themeColor="text1"/>
          <w:lang w:val="en-GB" w:eastAsia="nl-NL"/>
        </w:rPr>
      </w:pPr>
      <w:r w:rsidRPr="00891C34">
        <w:rPr>
          <w:rFonts w:ascii="Calibri Light" w:hAnsi="Calibri Light" w:cs="Calibri Light"/>
          <w:color w:val="000000" w:themeColor="text1"/>
          <w:lang w:val="en-GB" w:eastAsia="nl-NL"/>
        </w:rPr>
        <w:t>How to identify and consider interdependencies between climate change risks?</w:t>
      </w:r>
    </w:p>
    <w:p w14:paraId="28BC0950" w14:textId="77777777" w:rsidR="00B933AC" w:rsidRPr="00891C34" w:rsidRDefault="00B933AC" w:rsidP="00891C34">
      <w:pPr>
        <w:jc w:val="both"/>
        <w:rPr>
          <w:rFonts w:ascii="Calibri Light" w:hAnsi="Calibri Light" w:cs="Calibri Light"/>
          <w:b/>
          <w:color w:val="000000" w:themeColor="text1"/>
          <w:lang w:val="en-GB" w:eastAsia="nl-NL"/>
        </w:rPr>
      </w:pPr>
      <w:r w:rsidRPr="00891C34">
        <w:rPr>
          <w:rFonts w:ascii="Calibri Light" w:hAnsi="Calibri Light" w:cs="Calibri Light"/>
          <w:b/>
          <w:color w:val="000000" w:themeColor="text1"/>
          <w:lang w:val="en-GB" w:eastAsia="nl-NL"/>
        </w:rPr>
        <w:t xml:space="preserve">Process </w:t>
      </w:r>
    </w:p>
    <w:p w14:paraId="2557D1AF" w14:textId="5498F29C" w:rsidR="00B0740A" w:rsidRDefault="00B0740A" w:rsidP="00B73B2C">
      <w:pPr>
        <w:spacing w:before="0" w:after="120"/>
        <w:jc w:val="both"/>
        <w:rPr>
          <w:rFonts w:ascii="Calibri Light" w:hAnsi="Calibri Light" w:cs="Calibri Light"/>
          <w:lang w:val="en-GB" w:eastAsia="nl-NL"/>
        </w:rPr>
      </w:pPr>
      <w:r w:rsidRPr="00891C34">
        <w:rPr>
          <w:rFonts w:ascii="Calibri Light" w:hAnsi="Calibri Light" w:cs="Calibri Light"/>
          <w:lang w:val="en-GB" w:eastAsia="nl-NL"/>
        </w:rPr>
        <w:t>We led semi-directive interviews to understand the impacts on the value chain of inland waterway transport. We could therefore have a first overview for all firms and operators of the consequences of low waters.</w:t>
      </w:r>
    </w:p>
    <w:p w14:paraId="0AA01BE6" w14:textId="77777777" w:rsidR="00F20232" w:rsidRDefault="00F20232" w:rsidP="00B73B2C">
      <w:pPr>
        <w:spacing w:before="0" w:after="120"/>
        <w:jc w:val="both"/>
        <w:rPr>
          <w:rFonts w:ascii="Calibri Light" w:hAnsi="Calibri Light" w:cs="Calibri Light"/>
          <w:lang w:val="en-GB" w:eastAsia="nl-NL"/>
        </w:rPr>
      </w:pPr>
    </w:p>
    <w:p w14:paraId="57D9F58D" w14:textId="02EBC7D0" w:rsidR="00F20232" w:rsidRDefault="00F20232" w:rsidP="00B73B2C">
      <w:pPr>
        <w:spacing w:before="0" w:after="120"/>
        <w:jc w:val="both"/>
        <w:rPr>
          <w:rFonts w:ascii="Calibri Light" w:hAnsi="Calibri Light" w:cs="Calibri Light"/>
          <w:lang w:val="en-GB" w:eastAsia="nl-NL"/>
        </w:rPr>
      </w:pPr>
      <w:r>
        <w:rPr>
          <w:rFonts w:ascii="Calibri Light" w:hAnsi="Calibri Light" w:cs="Calibri Light"/>
          <w:lang w:val="en-GB" w:eastAsia="nl-NL"/>
        </w:rPr>
        <w:t>What is exactly the hazard and its consequences? What does it reveal from the individual and collective vulnerability?</w:t>
      </w:r>
    </w:p>
    <w:p w14:paraId="6A59BC9D" w14:textId="598819EE" w:rsidR="00F20232" w:rsidRDefault="00F20232" w:rsidP="00B73B2C">
      <w:pPr>
        <w:spacing w:before="0" w:after="120"/>
        <w:jc w:val="both"/>
        <w:rPr>
          <w:rFonts w:ascii="Calibri Light" w:hAnsi="Calibri Light" w:cs="Calibri Light"/>
          <w:lang w:val="en-GB" w:eastAsia="nl-NL"/>
        </w:rPr>
      </w:pPr>
      <w:r w:rsidRPr="00F20232">
        <w:rPr>
          <w:rFonts w:ascii="Calibri Light" w:hAnsi="Calibri Light" w:cs="Calibri Light"/>
          <w:lang w:val="en-GB" w:eastAsia="nl-NL"/>
        </w:rPr>
        <w:t>Water levels on the Rhine River fluctuate with seasonal rainfall</w:t>
      </w:r>
      <w:r w:rsidR="001F25D5">
        <w:rPr>
          <w:rStyle w:val="Appelnotedebasdep"/>
          <w:rFonts w:ascii="Calibri Light" w:hAnsi="Calibri Light" w:cs="Calibri Light"/>
          <w:lang w:val="en-GB" w:eastAsia="nl-NL"/>
        </w:rPr>
        <w:footnoteReference w:id="3"/>
      </w:r>
      <w:r w:rsidRPr="00F20232">
        <w:rPr>
          <w:rFonts w:ascii="Calibri Light" w:hAnsi="Calibri Light" w:cs="Calibri Light"/>
          <w:lang w:val="en-GB" w:eastAsia="nl-NL"/>
        </w:rPr>
        <w:t xml:space="preserve">, and both high and low water levels can create problems for barges. As such, barges need to adjust the amount of cargo they carry to balance bridge clearance and deep draft restrictions based on water levels. Low water levels mean barges must carry less cargo, increasing the freight rate per unit of cargo. </w:t>
      </w:r>
      <w:r w:rsidR="00C43B9C">
        <w:rPr>
          <w:rFonts w:ascii="Calibri Light" w:hAnsi="Calibri Light" w:cs="Calibri Light"/>
          <w:lang w:val="en-GB" w:eastAsia="nl-NL"/>
        </w:rPr>
        <w:t>Low water</w:t>
      </w:r>
      <w:r w:rsidR="00B4684A">
        <w:rPr>
          <w:rFonts w:ascii="Calibri Light" w:hAnsi="Calibri Light" w:cs="Calibri Light"/>
          <w:lang w:val="en-GB" w:eastAsia="nl-NL"/>
        </w:rPr>
        <w:t>s</w:t>
      </w:r>
      <w:r>
        <w:rPr>
          <w:rFonts w:ascii="Calibri Light" w:hAnsi="Calibri Light" w:cs="Calibri Light"/>
          <w:lang w:val="en-GB" w:eastAsia="nl-NL"/>
        </w:rPr>
        <w:t xml:space="preserve"> are</w:t>
      </w:r>
      <w:r w:rsidR="00C43B9C">
        <w:rPr>
          <w:rFonts w:ascii="Calibri Light" w:hAnsi="Calibri Light" w:cs="Calibri Light"/>
          <w:lang w:val="en-GB" w:eastAsia="nl-NL"/>
        </w:rPr>
        <w:t xml:space="preserve"> particularly impacting</w:t>
      </w:r>
      <w:r>
        <w:rPr>
          <w:rFonts w:ascii="Calibri Light" w:hAnsi="Calibri Light" w:cs="Calibri Light"/>
          <w:lang w:val="en-GB" w:eastAsia="nl-NL"/>
        </w:rPr>
        <w:t xml:space="preserve"> at certain water levels</w:t>
      </w:r>
      <w:r w:rsidR="00C43B9C">
        <w:rPr>
          <w:rFonts w:ascii="Calibri Light" w:hAnsi="Calibri Light" w:cs="Calibri Light"/>
          <w:lang w:val="en-GB" w:eastAsia="nl-NL"/>
        </w:rPr>
        <w:t xml:space="preserve"> because</w:t>
      </w:r>
      <w:r w:rsidR="00B4684A">
        <w:rPr>
          <w:rFonts w:ascii="Calibri Light" w:hAnsi="Calibri Light" w:cs="Calibri Light"/>
          <w:lang w:val="en-GB" w:eastAsia="nl-NL"/>
        </w:rPr>
        <w:t xml:space="preserve"> many vessels cannot anymore move because they need </w:t>
      </w:r>
      <w:r w:rsidR="00B4684A" w:rsidRPr="00B4684A">
        <w:rPr>
          <w:rFonts w:ascii="Calibri Light" w:hAnsi="Calibri Light" w:cs="Calibri Light"/>
          <w:lang w:val="en-GB" w:eastAsia="nl-NL"/>
        </w:rPr>
        <w:t xml:space="preserve">a large draught for </w:t>
      </w:r>
      <w:r w:rsidR="00B4684A">
        <w:rPr>
          <w:rFonts w:ascii="Calibri Light" w:hAnsi="Calibri Light" w:cs="Calibri Light"/>
          <w:lang w:val="en-GB" w:eastAsia="nl-NL"/>
        </w:rPr>
        <w:t>loading the</w:t>
      </w:r>
      <w:r w:rsidR="00B4684A" w:rsidRPr="00B4684A">
        <w:rPr>
          <w:rFonts w:ascii="Calibri Light" w:hAnsi="Calibri Light" w:cs="Calibri Light"/>
          <w:lang w:val="en-GB" w:eastAsia="nl-NL"/>
        </w:rPr>
        <w:t xml:space="preserve"> goods they carry.</w:t>
      </w:r>
      <w:r w:rsidR="00B4684A">
        <w:rPr>
          <w:rFonts w:ascii="Calibri Light" w:hAnsi="Calibri Light" w:cs="Calibri Light"/>
          <w:lang w:val="en-GB" w:eastAsia="nl-NL"/>
        </w:rPr>
        <w:t xml:space="preserve"> The in</w:t>
      </w:r>
      <w:r w:rsidR="001F25D5">
        <w:rPr>
          <w:rFonts w:ascii="Calibri Light" w:hAnsi="Calibri Light" w:cs="Calibri Light"/>
          <w:lang w:val="en-GB" w:eastAsia="nl-NL"/>
        </w:rPr>
        <w:t>land waterway transport can event</w:t>
      </w:r>
      <w:r w:rsidR="00B4684A">
        <w:rPr>
          <w:rFonts w:ascii="Calibri Light" w:hAnsi="Calibri Light" w:cs="Calibri Light"/>
          <w:lang w:val="en-GB" w:eastAsia="nl-NL"/>
        </w:rPr>
        <w:t xml:space="preserve"> be stopped to avoid accidents and groundings. </w:t>
      </w:r>
      <w:r w:rsidR="001F25D5">
        <w:rPr>
          <w:rFonts w:ascii="Calibri Light" w:hAnsi="Calibri Light" w:cs="Calibri Light"/>
          <w:lang w:val="en-GB" w:eastAsia="nl-NL"/>
        </w:rPr>
        <w:t>This was the case in 2018.</w:t>
      </w:r>
    </w:p>
    <w:p w14:paraId="323DFF48" w14:textId="1D5A995F" w:rsidR="00F20232" w:rsidRPr="001F25D5" w:rsidRDefault="00F20232" w:rsidP="00B73B2C">
      <w:pPr>
        <w:shd w:val="clear" w:color="auto" w:fill="FFFFFF"/>
        <w:spacing w:before="0" w:after="120"/>
        <w:rPr>
          <w:rFonts w:ascii="Calibri Light" w:hAnsi="Calibri Light" w:cs="Calibri Light"/>
          <w:color w:val="292929"/>
          <w:lang w:val="en-GB" w:eastAsia="fr-FR"/>
        </w:rPr>
      </w:pPr>
      <w:r w:rsidRPr="001F25D5">
        <w:rPr>
          <w:rFonts w:ascii="Calibri Light" w:hAnsi="Calibri Light" w:cs="Calibri Light"/>
          <w:lang w:val="en-GB" w:eastAsia="nl-NL"/>
        </w:rPr>
        <w:t>The direct economic impact is that l</w:t>
      </w:r>
      <w:r w:rsidRPr="001F25D5">
        <w:rPr>
          <w:rFonts w:ascii="Calibri Light" w:hAnsi="Calibri Light" w:cs="Calibri Light"/>
          <w:bCs/>
          <w:lang w:eastAsia="nl-NL"/>
        </w:rPr>
        <w:t>ow water levels on the Rhine since July 2018 had resulted in increased barge freight rates</w:t>
      </w:r>
      <w:r w:rsidRPr="001F25D5">
        <w:rPr>
          <w:rFonts w:ascii="Calibri Light" w:hAnsi="Calibri Light" w:cs="Calibri Light"/>
          <w:lang w:val="en-GB" w:eastAsia="nl-NL"/>
        </w:rPr>
        <w:t>.</w:t>
      </w:r>
      <w:r w:rsidR="001F25D5" w:rsidRPr="001F25D5">
        <w:rPr>
          <w:rFonts w:ascii="Calibri Light" w:hAnsi="Calibri Light" w:cs="Calibri Light"/>
          <w:b/>
          <w:bCs/>
          <w:color w:val="292929"/>
          <w:lang w:val="en-GB" w:eastAsia="fr-FR"/>
        </w:rPr>
        <w:t xml:space="preserve"> </w:t>
      </w:r>
      <w:r w:rsidR="001F25D5" w:rsidRPr="001F25D5">
        <w:rPr>
          <w:rFonts w:ascii="Calibri Light" w:hAnsi="Calibri Light" w:cs="Calibri Light"/>
          <w:bCs/>
          <w:color w:val="292929"/>
          <w:lang w:val="en-GB" w:eastAsia="fr-FR"/>
        </w:rPr>
        <w:t>Low-water surcharges apply at critical water levels</w:t>
      </w:r>
      <w:r w:rsidR="001F25D5" w:rsidRPr="001F25D5">
        <w:rPr>
          <w:rFonts w:ascii="Calibri Light" w:hAnsi="Calibri Light" w:cs="Calibri Light"/>
          <w:color w:val="292929"/>
          <w:lang w:val="en-GB" w:eastAsia="fr-FR"/>
        </w:rPr>
        <w:t>. The additional charges are calculated depending on the water level</w:t>
      </w:r>
      <w:r w:rsidR="001F25D5" w:rsidRPr="001F25D5">
        <w:rPr>
          <w:rStyle w:val="Appelnotedebasdep"/>
          <w:rFonts w:ascii="Calibri Light" w:hAnsi="Calibri Light" w:cs="Calibri Light"/>
          <w:color w:val="292929"/>
          <w:lang w:val="en-GB" w:eastAsia="fr-FR"/>
        </w:rPr>
        <w:footnoteReference w:id="4"/>
      </w:r>
      <w:r w:rsidR="001F25D5" w:rsidRPr="001F25D5">
        <w:rPr>
          <w:rFonts w:ascii="Calibri Light" w:hAnsi="Calibri Light" w:cs="Calibri Light"/>
          <w:color w:val="292929"/>
          <w:lang w:val="en-GB" w:eastAsia="fr-FR"/>
        </w:rPr>
        <w:t xml:space="preserve">. </w:t>
      </w:r>
    </w:p>
    <w:p w14:paraId="0B246FC1" w14:textId="77777777" w:rsidR="00A65C6E" w:rsidRPr="00A65C6E" w:rsidRDefault="005C5791" w:rsidP="00891C34">
      <w:pPr>
        <w:jc w:val="both"/>
        <w:rPr>
          <w:rFonts w:ascii="Calibri Light" w:hAnsi="Calibri Light" w:cs="Calibri Light"/>
          <w:lang w:val="en-GB" w:eastAsia="nl-NL"/>
        </w:rPr>
      </w:pPr>
      <w:r>
        <w:rPr>
          <w:rFonts w:ascii="Calibri Light" w:hAnsi="Calibri Light" w:cs="Calibri Light"/>
          <w:lang w:val="en-GB" w:eastAsia="nl-NL"/>
        </w:rPr>
        <w:lastRenderedPageBreak/>
        <w:t>According to</w:t>
      </w:r>
      <w:r w:rsidR="00B4684A">
        <w:rPr>
          <w:rFonts w:ascii="Calibri Light" w:hAnsi="Calibri Light" w:cs="Calibri Light"/>
          <w:lang w:val="en-GB" w:eastAsia="nl-NL"/>
        </w:rPr>
        <w:t xml:space="preserve"> the goods transported </w:t>
      </w:r>
      <w:r w:rsidR="00FD1BEA">
        <w:rPr>
          <w:rFonts w:ascii="Calibri Light" w:hAnsi="Calibri Light" w:cs="Calibri Light"/>
          <w:lang w:val="en-GB" w:eastAsia="nl-NL"/>
        </w:rPr>
        <w:t>and the transport modes (in bu</w:t>
      </w:r>
      <w:r>
        <w:rPr>
          <w:rFonts w:ascii="Calibri Light" w:hAnsi="Calibri Light" w:cs="Calibri Light"/>
          <w:lang w:val="en-GB" w:eastAsia="nl-NL"/>
        </w:rPr>
        <w:t>lk/container)</w:t>
      </w:r>
      <w:r w:rsidR="00FD1BEA">
        <w:rPr>
          <w:rFonts w:ascii="Calibri Light" w:hAnsi="Calibri Light" w:cs="Calibri Light"/>
          <w:lang w:val="en-GB" w:eastAsia="nl-NL"/>
        </w:rPr>
        <w:t>,</w:t>
      </w:r>
      <w:r>
        <w:rPr>
          <w:rFonts w:ascii="Calibri Light" w:hAnsi="Calibri Light" w:cs="Calibri Light"/>
          <w:lang w:val="en-GB" w:eastAsia="nl-NL"/>
        </w:rPr>
        <w:t xml:space="preserve"> intermodal solutions can be rapidly considered</w:t>
      </w:r>
      <w:r w:rsidR="00FD1BEA">
        <w:rPr>
          <w:rFonts w:ascii="Calibri Light" w:hAnsi="Calibri Light" w:cs="Calibri Light"/>
          <w:lang w:val="en-GB" w:eastAsia="nl-NL"/>
        </w:rPr>
        <w:t xml:space="preserve"> (transferring goods from inland waterway to roads or rail)</w:t>
      </w:r>
      <w:r>
        <w:rPr>
          <w:rFonts w:ascii="Calibri Light" w:hAnsi="Calibri Light" w:cs="Calibri Light"/>
          <w:lang w:val="en-GB" w:eastAsia="nl-NL"/>
        </w:rPr>
        <w:t xml:space="preserve">. But the other transport modes have also their own inertia. First and foremost, transferring all containers on roads or rail is impossible because of the considered volumes and the types of goods. </w:t>
      </w:r>
      <w:r w:rsidR="00EE55AB" w:rsidRPr="00A65C6E">
        <w:rPr>
          <w:rStyle w:val="lev"/>
          <w:rFonts w:ascii="Calibri Light" w:hAnsi="Calibri Light" w:cs="Calibri Light"/>
          <w:b w:val="0"/>
          <w:iCs/>
          <w:bdr w:val="none" w:sz="0" w:space="0" w:color="auto" w:frame="1"/>
          <w:lang w:val="en-GB"/>
        </w:rPr>
        <w:t xml:space="preserve">Alternatives to shipping </w:t>
      </w:r>
      <w:r w:rsidR="00EE55AB" w:rsidRPr="00A65C6E">
        <w:rPr>
          <w:rFonts w:ascii="Calibri Light" w:hAnsi="Calibri Light" w:cs="Calibri Light"/>
          <w:bCs/>
          <w:lang w:eastAsia="nl-NL"/>
        </w:rPr>
        <w:t>products on the Rhine River are costly</w:t>
      </w:r>
      <w:r w:rsidR="00EE55AB" w:rsidRPr="00A65C6E">
        <w:rPr>
          <w:rFonts w:ascii="Calibri Light" w:hAnsi="Calibri Light" w:cs="Calibri Light"/>
          <w:lang w:val="en-GB" w:eastAsia="nl-NL"/>
        </w:rPr>
        <w:t>.</w:t>
      </w:r>
    </w:p>
    <w:p w14:paraId="6CB94DE1" w14:textId="08CF134F" w:rsidR="00B4684A" w:rsidRDefault="005C5791" w:rsidP="00891C34">
      <w:pPr>
        <w:jc w:val="both"/>
        <w:rPr>
          <w:rFonts w:ascii="Calibri Light" w:hAnsi="Calibri Light" w:cs="Calibri Light"/>
          <w:lang w:val="en-GB" w:eastAsia="nl-NL"/>
        </w:rPr>
      </w:pPr>
      <w:r>
        <w:rPr>
          <w:rFonts w:ascii="Calibri Light" w:hAnsi="Calibri Light" w:cs="Calibri Light"/>
          <w:lang w:val="en-GB" w:eastAsia="nl-NL"/>
        </w:rPr>
        <w:t xml:space="preserve">It also appears complicated to change the transport mode if the transport providers impacted by the crisis do not have previous contracts with rail or road transport companies. Moreover, </w:t>
      </w:r>
      <w:r w:rsidR="00FD1BEA">
        <w:rPr>
          <w:rFonts w:ascii="Calibri Light" w:hAnsi="Calibri Light" w:cs="Calibri Light"/>
          <w:lang w:val="en-GB" w:eastAsia="nl-NL"/>
        </w:rPr>
        <w:t>some</w:t>
      </w:r>
      <w:r>
        <w:rPr>
          <w:rFonts w:ascii="Calibri Light" w:hAnsi="Calibri Light" w:cs="Calibri Light"/>
          <w:lang w:val="en-GB" w:eastAsia="nl-NL"/>
        </w:rPr>
        <w:t xml:space="preserve"> resource</w:t>
      </w:r>
      <w:r w:rsidR="00FD1BEA">
        <w:rPr>
          <w:rFonts w:ascii="Calibri Light" w:hAnsi="Calibri Light" w:cs="Calibri Light"/>
          <w:lang w:val="en-GB" w:eastAsia="nl-NL"/>
        </w:rPr>
        <w:t>s</w:t>
      </w:r>
      <w:r>
        <w:rPr>
          <w:rFonts w:ascii="Calibri Light" w:hAnsi="Calibri Light" w:cs="Calibri Light"/>
          <w:lang w:val="en-GB" w:eastAsia="nl-NL"/>
        </w:rPr>
        <w:t xml:space="preserve"> may be lacking. The rail paths are</w:t>
      </w:r>
      <w:r w:rsidR="00FD1BEA">
        <w:rPr>
          <w:rFonts w:ascii="Calibri Light" w:hAnsi="Calibri Light" w:cs="Calibri Light"/>
          <w:lang w:val="en-GB" w:eastAsia="nl-NL"/>
        </w:rPr>
        <w:t xml:space="preserve"> considered as</w:t>
      </w:r>
      <w:r>
        <w:rPr>
          <w:rFonts w:ascii="Calibri Light" w:hAnsi="Calibri Light" w:cs="Calibri Light"/>
          <w:lang w:val="en-GB" w:eastAsia="nl-NL"/>
        </w:rPr>
        <w:t xml:space="preserve"> not sufficient and overloaded to assure the transferability.</w:t>
      </w:r>
      <w:r w:rsidR="00FD1BEA">
        <w:rPr>
          <w:rFonts w:ascii="Calibri Light" w:hAnsi="Calibri Light" w:cs="Calibri Light"/>
          <w:lang w:val="en-GB" w:eastAsia="nl-NL"/>
        </w:rPr>
        <w:t xml:space="preserve"> The lack of skilled drivers is a European issue</w:t>
      </w:r>
      <w:r w:rsidR="00FD1BEA">
        <w:rPr>
          <w:rStyle w:val="Appelnotedebasdep"/>
          <w:rFonts w:ascii="Calibri Light" w:hAnsi="Calibri Light" w:cs="Calibri Light"/>
          <w:lang w:val="en-GB" w:eastAsia="nl-NL"/>
        </w:rPr>
        <w:footnoteReference w:id="5"/>
      </w:r>
      <w:r w:rsidR="00FD1BEA">
        <w:rPr>
          <w:rFonts w:ascii="Calibri Light" w:hAnsi="Calibri Light" w:cs="Calibri Light"/>
          <w:lang w:val="en-GB" w:eastAsia="nl-NL"/>
        </w:rPr>
        <w:t>, which reveals itself particularly symptomatic when a crisis breaks.</w:t>
      </w:r>
    </w:p>
    <w:p w14:paraId="73E7C491" w14:textId="6346B337" w:rsidR="005C5791" w:rsidRDefault="00B20449" w:rsidP="00891C34">
      <w:pPr>
        <w:jc w:val="both"/>
        <w:rPr>
          <w:rFonts w:ascii="Calibri Light" w:hAnsi="Calibri Light" w:cs="Calibri Light"/>
          <w:lang w:val="en-GB" w:eastAsia="nl-NL"/>
        </w:rPr>
      </w:pPr>
      <w:r>
        <w:rPr>
          <w:rFonts w:ascii="Calibri Light" w:hAnsi="Calibri Light" w:cs="Calibri Light"/>
          <w:lang w:val="en-GB" w:eastAsia="nl-NL"/>
        </w:rPr>
        <w:t>That is why reacting face to this kind of crisis requires a</w:t>
      </w:r>
      <w:r w:rsidR="005C5791">
        <w:rPr>
          <w:rFonts w:ascii="Calibri Light" w:hAnsi="Calibri Light" w:cs="Calibri Light"/>
          <w:lang w:val="en-GB" w:eastAsia="nl-NL"/>
        </w:rPr>
        <w:t xml:space="preserve"> collective agility </w:t>
      </w:r>
      <w:r>
        <w:rPr>
          <w:rFonts w:ascii="Calibri Light" w:hAnsi="Calibri Light" w:cs="Calibri Light"/>
          <w:lang w:val="en-GB" w:eastAsia="nl-NL"/>
        </w:rPr>
        <w:t xml:space="preserve">and </w:t>
      </w:r>
      <w:r w:rsidR="005C5791">
        <w:rPr>
          <w:rFonts w:ascii="Calibri Light" w:hAnsi="Calibri Light" w:cs="Calibri Light"/>
          <w:lang w:val="en-GB" w:eastAsia="nl-NL"/>
        </w:rPr>
        <w:t>demands a deeper and longer work between stakeholders: firms which have to transport goods or resources, carriers, port authorities.</w:t>
      </w:r>
      <w:r>
        <w:rPr>
          <w:rFonts w:ascii="Calibri Light" w:hAnsi="Calibri Light" w:cs="Calibri Light"/>
          <w:lang w:val="en-GB" w:eastAsia="nl-NL"/>
        </w:rPr>
        <w:t xml:space="preserve"> The port authority with researchers proposed then a process of collective brainstorming to better identify the different issues raised by low waters, the solutions which be draught, the contradiction between them, and to select the best solutions which worth to be explored. </w:t>
      </w:r>
    </w:p>
    <w:p w14:paraId="2A5632D4" w14:textId="77777777" w:rsidR="00A01E5D" w:rsidRPr="00891C34" w:rsidRDefault="00A01E5D" w:rsidP="00891C34">
      <w:pPr>
        <w:jc w:val="both"/>
        <w:rPr>
          <w:rFonts w:ascii="Calibri Light" w:hAnsi="Calibri Light" w:cs="Calibri Light"/>
          <w:lang w:val="en-GB" w:eastAsia="nl-NL"/>
        </w:rPr>
      </w:pPr>
    </w:p>
    <w:p w14:paraId="50BE0BB7" w14:textId="77777777" w:rsidR="00B933AC" w:rsidRPr="00891C34" w:rsidRDefault="00B933AC" w:rsidP="00891C34">
      <w:pPr>
        <w:jc w:val="both"/>
        <w:rPr>
          <w:rFonts w:ascii="Calibri Light" w:hAnsi="Calibri Light" w:cs="Calibri Light"/>
          <w:b/>
          <w:color w:val="000000" w:themeColor="text1"/>
          <w:lang w:val="en-GB" w:eastAsia="nl-NL"/>
        </w:rPr>
      </w:pPr>
      <w:r w:rsidRPr="00891C34">
        <w:rPr>
          <w:rFonts w:ascii="Calibri Light" w:hAnsi="Calibri Light" w:cs="Calibri Light"/>
          <w:b/>
          <w:color w:val="000000" w:themeColor="text1"/>
          <w:lang w:val="en-GB" w:eastAsia="nl-NL"/>
        </w:rPr>
        <w:t>Outcomes</w:t>
      </w:r>
    </w:p>
    <w:p w14:paraId="4DBFE2F2" w14:textId="5B00365C" w:rsidR="00A01E5D" w:rsidRPr="00AA7617" w:rsidRDefault="00AA7617" w:rsidP="00AA7617">
      <w:pPr>
        <w:pStyle w:val="Lgende"/>
        <w:rPr>
          <w:rFonts w:ascii="Calibri Light" w:hAnsi="Calibri Light" w:cs="Calibri Light"/>
          <w:b w:val="0"/>
          <w:bCs/>
          <w:i w:val="0"/>
          <w:iCs w:val="0"/>
          <w:lang w:val="en-GB"/>
        </w:rPr>
      </w:pPr>
      <w:r w:rsidRPr="00AA7617">
        <w:rPr>
          <w:b w:val="0"/>
          <w:bCs/>
        </w:rPr>
        <w:t xml:space="preserve">Figure </w:t>
      </w:r>
      <w:r w:rsidRPr="00AA7617">
        <w:rPr>
          <w:b w:val="0"/>
          <w:bCs/>
        </w:rPr>
        <w:fldChar w:fldCharType="begin"/>
      </w:r>
      <w:r w:rsidRPr="00AA7617">
        <w:rPr>
          <w:b w:val="0"/>
          <w:bCs/>
        </w:rPr>
        <w:instrText xml:space="preserve"> SEQ Figure \* ARABIC </w:instrText>
      </w:r>
      <w:r w:rsidRPr="00AA7617">
        <w:rPr>
          <w:b w:val="0"/>
          <w:bCs/>
        </w:rPr>
        <w:fldChar w:fldCharType="separate"/>
      </w:r>
      <w:r w:rsidR="00D54A9B">
        <w:rPr>
          <w:b w:val="0"/>
          <w:bCs/>
          <w:noProof/>
        </w:rPr>
        <w:t>3</w:t>
      </w:r>
      <w:r w:rsidRPr="00AA7617">
        <w:rPr>
          <w:b w:val="0"/>
          <w:bCs/>
        </w:rPr>
        <w:fldChar w:fldCharType="end"/>
      </w:r>
      <w:r w:rsidRPr="00AA7617">
        <w:rPr>
          <w:b w:val="0"/>
          <w:bCs/>
        </w:rPr>
        <w:t xml:space="preserve"> - </w:t>
      </w:r>
      <w:r w:rsidR="005E24AD" w:rsidRPr="00AA7617">
        <w:rPr>
          <w:rFonts w:ascii="Calibri Light" w:hAnsi="Calibri Light" w:cs="Calibri Light"/>
          <w:b w:val="0"/>
          <w:bCs/>
          <w:lang w:val="en-GB"/>
        </w:rPr>
        <w:t>1</w:t>
      </w:r>
      <w:r w:rsidR="005E24AD" w:rsidRPr="00AA7617">
        <w:rPr>
          <w:rFonts w:ascii="Calibri Light" w:hAnsi="Calibri Light" w:cs="Calibri Light"/>
          <w:b w:val="0"/>
          <w:bCs/>
          <w:vertAlign w:val="superscript"/>
          <w:lang w:val="en-GB"/>
        </w:rPr>
        <w:t>st</w:t>
      </w:r>
      <w:r w:rsidR="005E24AD" w:rsidRPr="00AA7617">
        <w:rPr>
          <w:rFonts w:ascii="Calibri Light" w:hAnsi="Calibri Light" w:cs="Calibri Light"/>
          <w:b w:val="0"/>
          <w:bCs/>
          <w:lang w:val="en-GB"/>
        </w:rPr>
        <w:t xml:space="preserve"> version of the impact chain for low waters</w:t>
      </w:r>
    </w:p>
    <w:p w14:paraId="60F8B1A4" w14:textId="77777777" w:rsidR="005E24AD" w:rsidRDefault="005E24AD" w:rsidP="00891C34">
      <w:pPr>
        <w:spacing w:after="120"/>
        <w:jc w:val="both"/>
        <w:rPr>
          <w:rFonts w:ascii="Calibri Light" w:hAnsi="Calibri Light" w:cs="Calibri Light"/>
          <w:i/>
          <w:iCs/>
          <w:lang w:val="en-GB"/>
        </w:rPr>
      </w:pPr>
    </w:p>
    <w:p w14:paraId="196293F3" w14:textId="5DF37C69" w:rsidR="00AA7617" w:rsidRDefault="00AA7617" w:rsidP="00891C34">
      <w:pPr>
        <w:spacing w:after="120"/>
        <w:jc w:val="both"/>
        <w:rPr>
          <w:rFonts w:ascii="Calibri Light" w:hAnsi="Calibri Light" w:cs="Calibri Light"/>
          <w:i/>
          <w:iCs/>
          <w:lang w:val="en-GB"/>
        </w:rPr>
        <w:sectPr w:rsidR="00AA7617" w:rsidSect="00C739CE">
          <w:pgSz w:w="11900" w:h="16840"/>
          <w:pgMar w:top="1418" w:right="561" w:bottom="567" w:left="1418" w:header="709" w:footer="709" w:gutter="0"/>
          <w:cols w:space="708"/>
          <w:titlePg/>
          <w:docGrid w:linePitch="360"/>
        </w:sectPr>
      </w:pPr>
    </w:p>
    <w:p w14:paraId="25559E0E" w14:textId="1E7B10FE" w:rsidR="005E24AD" w:rsidRDefault="005E24AD" w:rsidP="00B0740A">
      <w:pPr>
        <w:jc w:val="both"/>
        <w:rPr>
          <w:rFonts w:ascii="Calibri Light" w:hAnsi="Calibri Light" w:cs="Calibri Light"/>
          <w:lang w:val="en-GB" w:eastAsia="nl-NL"/>
        </w:rPr>
        <w:sectPr w:rsidR="005E24AD" w:rsidSect="005E24AD">
          <w:pgSz w:w="16840" w:h="11900" w:orient="landscape"/>
          <w:pgMar w:top="567" w:right="567" w:bottom="567" w:left="567" w:header="709" w:footer="709" w:gutter="0"/>
          <w:cols w:space="708"/>
          <w:titlePg/>
          <w:docGrid w:linePitch="360"/>
        </w:sectPr>
      </w:pPr>
      <w:r>
        <w:rPr>
          <w:noProof/>
          <w:lang w:val="fr-FR" w:eastAsia="fr-FR"/>
        </w:rPr>
        <w:lastRenderedPageBreak/>
        <w:drawing>
          <wp:anchor distT="0" distB="0" distL="114300" distR="114300" simplePos="0" relativeHeight="251670528" behindDoc="0" locked="0" layoutInCell="1" allowOverlap="1" wp14:anchorId="7E8663DC" wp14:editId="7A39036D">
            <wp:simplePos x="0" y="0"/>
            <wp:positionH relativeFrom="column">
              <wp:posOffset>2072640</wp:posOffset>
            </wp:positionH>
            <wp:positionV relativeFrom="paragraph">
              <wp:posOffset>-857250</wp:posOffset>
            </wp:positionV>
            <wp:extent cx="5555615" cy="8307070"/>
            <wp:effectExtent l="0" t="4127" r="2857" b="2858"/>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5400000">
                      <a:off x="0" y="0"/>
                      <a:ext cx="5555615" cy="8307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E8CFFA" w14:textId="3BBAC687" w:rsidR="0014538A" w:rsidRPr="00891C34" w:rsidRDefault="003012A0" w:rsidP="00B0740A">
      <w:pPr>
        <w:jc w:val="both"/>
        <w:rPr>
          <w:rFonts w:ascii="Calibri Light" w:hAnsi="Calibri Light" w:cs="Calibri Light"/>
          <w:lang w:val="en-GB" w:eastAsia="nl-NL"/>
        </w:rPr>
      </w:pPr>
      <w:r w:rsidRPr="00891C34">
        <w:rPr>
          <w:rFonts w:ascii="Calibri Light" w:hAnsi="Calibri Light" w:cs="Calibri Light"/>
          <w:lang w:val="en-GB" w:eastAsia="nl-NL"/>
        </w:rPr>
        <w:lastRenderedPageBreak/>
        <w:t>From this perspective it was relevant to deepen this first draft, while integratin</w:t>
      </w:r>
      <w:r w:rsidR="005C5791">
        <w:rPr>
          <w:rFonts w:ascii="Calibri Light" w:hAnsi="Calibri Light" w:cs="Calibri Light"/>
          <w:lang w:val="en-GB" w:eastAsia="nl-NL"/>
        </w:rPr>
        <w:t>g a more precise representation</w:t>
      </w:r>
      <w:r w:rsidRPr="00891C34">
        <w:rPr>
          <w:rFonts w:ascii="Calibri Light" w:hAnsi="Calibri Light" w:cs="Calibri Light"/>
          <w:lang w:val="en-GB" w:eastAsia="nl-NL"/>
        </w:rPr>
        <w:t xml:space="preserve"> of the different problems and the level of support for the solutions outlined (reactive adaptation, transformative infrastructural adaptation and radical adaptation).</w:t>
      </w:r>
    </w:p>
    <w:p w14:paraId="4110A5CD" w14:textId="77777777" w:rsidR="003012A0" w:rsidRPr="00B933AC" w:rsidRDefault="003012A0" w:rsidP="00B933AC">
      <w:pPr>
        <w:rPr>
          <w:lang w:val="en-GB" w:eastAsia="nl-NL"/>
        </w:rPr>
      </w:pPr>
    </w:p>
    <w:p w14:paraId="60B2C5FC" w14:textId="33A9F366" w:rsidR="00B933AC" w:rsidRDefault="00B933AC" w:rsidP="00CA627A">
      <w:pPr>
        <w:pStyle w:val="JPI2"/>
      </w:pPr>
      <w:bookmarkStart w:id="28" w:name="_Toc58788935"/>
      <w:bookmarkStart w:id="29" w:name="_Toc97286255"/>
      <w:r w:rsidRPr="00B933AC">
        <w:t xml:space="preserve">Identifying and selecting </w:t>
      </w:r>
      <w:bookmarkEnd w:id="28"/>
      <w:r w:rsidR="00891C34">
        <w:t>useful and meaningful variables for stak</w:t>
      </w:r>
      <w:r w:rsidR="00EF435E">
        <w:t>e</w:t>
      </w:r>
      <w:r w:rsidR="00891C34">
        <w:t>holders</w:t>
      </w:r>
      <w:bookmarkEnd w:id="29"/>
    </w:p>
    <w:p w14:paraId="621A7626" w14:textId="46085317" w:rsidR="000A5409" w:rsidRDefault="000A5409" w:rsidP="00B933AC">
      <w:pPr>
        <w:rPr>
          <w:lang w:val="en-GB" w:eastAsia="nl-NL"/>
        </w:rPr>
      </w:pPr>
    </w:p>
    <w:p w14:paraId="650A571F" w14:textId="77777777" w:rsidR="00AE2581" w:rsidRPr="00AE2581" w:rsidRDefault="00AE2581" w:rsidP="00AE2581">
      <w:pPr>
        <w:rPr>
          <w:b/>
          <w:color w:val="000000" w:themeColor="text1"/>
          <w:lang w:val="en-GB" w:eastAsia="nl-NL"/>
        </w:rPr>
      </w:pPr>
      <w:r w:rsidRPr="00AE2581">
        <w:rPr>
          <w:b/>
          <w:color w:val="000000" w:themeColor="text1"/>
          <w:lang w:val="en-GB" w:eastAsia="nl-NL"/>
        </w:rPr>
        <w:t>RQ addressed</w:t>
      </w:r>
    </w:p>
    <w:p w14:paraId="48687D03" w14:textId="496CE2C4" w:rsidR="00B0740A" w:rsidRPr="00106BCD" w:rsidRDefault="00B0740A" w:rsidP="00B933AC">
      <w:pPr>
        <w:rPr>
          <w:rFonts w:ascii="Calibri Light" w:hAnsi="Calibri Light" w:cs="Calibri Light"/>
          <w:lang w:val="en-GB" w:eastAsia="nl-NL"/>
        </w:rPr>
      </w:pPr>
      <w:r w:rsidRPr="00106BCD">
        <w:rPr>
          <w:rFonts w:ascii="Calibri Light" w:hAnsi="Calibri Light" w:cs="Calibri Light"/>
          <w:lang w:val="en-GB" w:eastAsia="nl-NL"/>
        </w:rPr>
        <w:t>How to combine a multitude of (sector-specific) information and still present them in a clear and concise manner?</w:t>
      </w:r>
    </w:p>
    <w:p w14:paraId="241E7E0D" w14:textId="77777777" w:rsidR="00B73B2C" w:rsidRDefault="00B73B2C" w:rsidP="00891C34">
      <w:pPr>
        <w:rPr>
          <w:b/>
          <w:color w:val="000000" w:themeColor="text1"/>
          <w:lang w:val="en-GB" w:eastAsia="nl-NL"/>
        </w:rPr>
      </w:pPr>
    </w:p>
    <w:p w14:paraId="579C7127" w14:textId="0189F23B" w:rsidR="00891C34" w:rsidRDefault="00891C34" w:rsidP="00891C34">
      <w:pPr>
        <w:rPr>
          <w:b/>
          <w:color w:val="000000" w:themeColor="text1"/>
          <w:lang w:val="en-GB" w:eastAsia="nl-NL"/>
        </w:rPr>
      </w:pPr>
      <w:r w:rsidRPr="00891C34">
        <w:rPr>
          <w:b/>
          <w:color w:val="000000" w:themeColor="text1"/>
          <w:lang w:val="en-GB" w:eastAsia="nl-NL"/>
        </w:rPr>
        <w:t xml:space="preserve">Process </w:t>
      </w:r>
    </w:p>
    <w:p w14:paraId="3C1775A2" w14:textId="1C88E257" w:rsidR="00EE55AB" w:rsidRDefault="00EE55AB" w:rsidP="00E15C2D">
      <w:pPr>
        <w:jc w:val="both"/>
        <w:rPr>
          <w:rFonts w:ascii="Calibri Light" w:hAnsi="Calibri Light" w:cs="Calibri Light"/>
          <w:lang w:val="en-GB" w:eastAsia="fr-FR"/>
        </w:rPr>
      </w:pPr>
      <w:r>
        <w:rPr>
          <w:rFonts w:ascii="Calibri Light" w:hAnsi="Calibri Light" w:cs="Calibri Light"/>
          <w:lang w:val="en-GB" w:eastAsia="fr-FR"/>
        </w:rPr>
        <w:t>During</w:t>
      </w:r>
      <w:r w:rsidR="00B73B2C" w:rsidRPr="00B73B2C">
        <w:rPr>
          <w:rFonts w:ascii="Calibri Light" w:hAnsi="Calibri Light" w:cs="Calibri Light"/>
          <w:lang w:val="en-GB" w:eastAsia="fr-FR"/>
        </w:rPr>
        <w:t xml:space="preserve"> </w:t>
      </w:r>
      <w:r>
        <w:rPr>
          <w:rFonts w:ascii="Calibri Light" w:hAnsi="Calibri Light" w:cs="Calibri Light"/>
          <w:lang w:val="en-GB" w:eastAsia="fr-FR"/>
        </w:rPr>
        <w:t>low water periods</w:t>
      </w:r>
      <w:r w:rsidR="00B73B2C" w:rsidRPr="00B73B2C">
        <w:rPr>
          <w:rFonts w:ascii="Calibri Light" w:hAnsi="Calibri Light" w:cs="Calibri Light"/>
          <w:lang w:val="en-GB" w:eastAsia="fr-FR"/>
        </w:rPr>
        <w:t>, logistics and manufacturing operations f</w:t>
      </w:r>
      <w:r>
        <w:rPr>
          <w:rFonts w:ascii="Calibri Light" w:hAnsi="Calibri Light" w:cs="Calibri Light"/>
          <w:lang w:val="en-GB" w:eastAsia="fr-FR"/>
        </w:rPr>
        <w:t>ace</w:t>
      </w:r>
      <w:r w:rsidR="00B73B2C" w:rsidRPr="00B73B2C">
        <w:rPr>
          <w:rFonts w:ascii="Calibri Light" w:hAnsi="Calibri Light" w:cs="Calibri Light"/>
          <w:lang w:val="en-GB" w:eastAsia="fr-FR"/>
        </w:rPr>
        <w:t xml:space="preserve"> shipping capacity reductions that disrupted both inbound raw material and outbound product delivery flows for companies located along the river. </w:t>
      </w:r>
      <w:r>
        <w:rPr>
          <w:rFonts w:ascii="Calibri Light" w:hAnsi="Calibri Light" w:cs="Calibri Light"/>
          <w:lang w:val="en-GB" w:eastAsia="fr-FR"/>
        </w:rPr>
        <w:t xml:space="preserve">But the consequences and the reactive capacity cannot just be calculated through the impacted tonnage and volume of goods to be transported and the extra-charge supported by shippers. </w:t>
      </w:r>
    </w:p>
    <w:p w14:paraId="43C2E920" w14:textId="2C27017A" w:rsidR="00472FAF" w:rsidRDefault="00472FAF" w:rsidP="00E15C2D">
      <w:pPr>
        <w:jc w:val="both"/>
        <w:rPr>
          <w:rFonts w:ascii="Calibri Light" w:hAnsi="Calibri Light" w:cs="Calibri Light"/>
          <w:lang w:val="en-GB" w:eastAsia="nl-NL"/>
        </w:rPr>
      </w:pPr>
      <w:r w:rsidRPr="00B73B2C">
        <w:rPr>
          <w:rFonts w:ascii="Calibri Light" w:hAnsi="Calibri Light" w:cs="Calibri Light"/>
          <w:lang w:val="en-GB" w:eastAsia="nl-NL"/>
        </w:rPr>
        <w:t>The identification of the variables which have a meaning for stakeholders and on which they based their activities and their vulnerability was worked from interviews, an immersion phase with stakeholders and the reading of grey literature (</w:t>
      </w:r>
      <w:r w:rsidR="00EB5070">
        <w:rPr>
          <w:rFonts w:ascii="Calibri Light" w:hAnsi="Calibri Light" w:cs="Calibri Light"/>
          <w:lang w:val="en-GB" w:eastAsia="nl-NL"/>
        </w:rPr>
        <w:t xml:space="preserve">journal articles, </w:t>
      </w:r>
      <w:r w:rsidRPr="00B73B2C">
        <w:rPr>
          <w:rFonts w:ascii="Calibri Light" w:hAnsi="Calibri Light" w:cs="Calibri Light"/>
          <w:lang w:val="en-GB" w:eastAsia="nl-NL"/>
        </w:rPr>
        <w:t>documents written by actors, regulators, infrastructure/service providers).</w:t>
      </w:r>
    </w:p>
    <w:p w14:paraId="0D1B3078" w14:textId="77777777" w:rsidR="00E831A8" w:rsidRPr="00B73B2C" w:rsidRDefault="00E831A8" w:rsidP="00E15C2D">
      <w:pPr>
        <w:jc w:val="both"/>
        <w:rPr>
          <w:rFonts w:ascii="Calibri Light" w:hAnsi="Calibri Light" w:cs="Calibri Light"/>
          <w:lang w:val="en-GB" w:eastAsia="nl-NL"/>
        </w:rPr>
      </w:pPr>
    </w:p>
    <w:p w14:paraId="0A0887FB" w14:textId="77777777" w:rsidR="00472FAF" w:rsidRPr="00732657" w:rsidRDefault="00472FAF" w:rsidP="00472FAF">
      <w:pPr>
        <w:rPr>
          <w:b/>
          <w:color w:val="000000" w:themeColor="text1"/>
          <w:lang w:val="en-GB" w:eastAsia="nl-NL"/>
        </w:rPr>
      </w:pPr>
      <w:r w:rsidRPr="00472FAF">
        <w:rPr>
          <w:b/>
          <w:color w:val="000000" w:themeColor="text1"/>
          <w:lang w:val="en-GB" w:eastAsia="nl-NL"/>
        </w:rPr>
        <w:t>Outcomes</w:t>
      </w:r>
    </w:p>
    <w:p w14:paraId="2E05C6E4" w14:textId="5B35DE0A" w:rsidR="00E831A8" w:rsidRDefault="00450C01" w:rsidP="00B933AC">
      <w:pPr>
        <w:rPr>
          <w:rFonts w:ascii="Calibri Light" w:hAnsi="Calibri Light" w:cs="Calibri Light"/>
          <w:lang w:val="en-GB" w:eastAsia="nl-NL"/>
        </w:rPr>
      </w:pPr>
      <w:r w:rsidRPr="00106BCD">
        <w:rPr>
          <w:rFonts w:ascii="Calibri Light" w:hAnsi="Calibri Light" w:cs="Calibri Light"/>
          <w:lang w:val="en-GB" w:eastAsia="nl-NL"/>
        </w:rPr>
        <w:t>Different variables</w:t>
      </w:r>
      <w:r w:rsidR="00D63940">
        <w:rPr>
          <w:rStyle w:val="Appelnotedebasdep"/>
          <w:rFonts w:ascii="Calibri Light" w:hAnsi="Calibri Light" w:cs="Calibri Light"/>
          <w:lang w:val="en-GB" w:eastAsia="nl-NL"/>
        </w:rPr>
        <w:footnoteReference w:id="6"/>
      </w:r>
      <w:r w:rsidRPr="00106BCD">
        <w:rPr>
          <w:rFonts w:ascii="Calibri Light" w:hAnsi="Calibri Light" w:cs="Calibri Light"/>
          <w:lang w:val="en-GB" w:eastAsia="nl-NL"/>
        </w:rPr>
        <w:t xml:space="preserve"> were significant to take into account at the individual and collective level to then estimate possible </w:t>
      </w:r>
      <w:r w:rsidR="004A1015">
        <w:rPr>
          <w:rFonts w:ascii="Calibri Light" w:hAnsi="Calibri Light" w:cs="Calibri Light"/>
          <w:lang w:val="en-GB" w:eastAsia="nl-NL"/>
        </w:rPr>
        <w:t xml:space="preserve">common views and </w:t>
      </w:r>
      <w:r w:rsidRPr="00106BCD">
        <w:rPr>
          <w:rFonts w:ascii="Calibri Light" w:hAnsi="Calibri Light" w:cs="Calibri Light"/>
          <w:lang w:val="en-GB" w:eastAsia="nl-NL"/>
        </w:rPr>
        <w:t>contradictions.</w:t>
      </w:r>
    </w:p>
    <w:p w14:paraId="3C9408B0" w14:textId="26241BCA" w:rsidR="00E831A8" w:rsidRDefault="00E831A8" w:rsidP="00B933AC">
      <w:pPr>
        <w:rPr>
          <w:rFonts w:ascii="Calibri Light" w:hAnsi="Calibri Light" w:cs="Calibri Light"/>
          <w:lang w:val="en-GB" w:eastAsia="nl-NL"/>
        </w:rPr>
      </w:pPr>
      <w:r>
        <w:rPr>
          <w:rFonts w:ascii="Calibri Light" w:hAnsi="Calibri Light" w:cs="Calibri Light"/>
          <w:lang w:val="en-GB" w:eastAsia="nl-NL"/>
        </w:rPr>
        <w:t>The researchers worked on defining statute parameters like:</w:t>
      </w:r>
    </w:p>
    <w:p w14:paraId="64E272D2" w14:textId="4B09280C" w:rsidR="002F5EA0" w:rsidRP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r w:rsidRPr="002F5EA0">
        <w:rPr>
          <w:rFonts w:ascii="Calibri Light" w:hAnsi="Calibri Light" w:cs="Calibri Light"/>
          <w:lang w:val="en-GB" w:eastAsia="nl-NL"/>
        </w:rPr>
        <w:t>Cost-effectiveness of less loaded vessels</w:t>
      </w:r>
    </w:p>
    <w:p w14:paraId="5E5BCA83" w14:textId="02E720E7" w:rsidR="002F5EA0" w:rsidRP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r w:rsidRPr="002F5EA0">
        <w:rPr>
          <w:rFonts w:ascii="Calibri Light" w:hAnsi="Calibri Light" w:cs="Calibri Light"/>
          <w:lang w:val="en-GB" w:eastAsia="nl-NL"/>
        </w:rPr>
        <w:t>Profitability of smaller barges</w:t>
      </w:r>
    </w:p>
    <w:p w14:paraId="0274F6D5" w14:textId="74D1878C" w:rsidR="002F5EA0" w:rsidRP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r w:rsidRPr="002F5EA0">
        <w:rPr>
          <w:rFonts w:ascii="Calibri Light" w:hAnsi="Calibri Light" w:cs="Calibri Light"/>
          <w:lang w:val="en-GB" w:eastAsia="nl-NL"/>
        </w:rPr>
        <w:t>Financial investment in R&amp;D</w:t>
      </w:r>
    </w:p>
    <w:p w14:paraId="5C2E0ACA" w14:textId="2433616C" w:rsidR="002F5EA0" w:rsidRP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r w:rsidRPr="002F5EA0">
        <w:rPr>
          <w:rFonts w:ascii="Calibri Light" w:hAnsi="Calibri Light" w:cs="Calibri Light"/>
          <w:lang w:val="en-GB" w:eastAsia="nl-NL"/>
        </w:rPr>
        <w:t>Quality/diversity of habitats</w:t>
      </w:r>
    </w:p>
    <w:p w14:paraId="19265B09" w14:textId="0C701929" w:rsidR="00E831A8" w:rsidRDefault="002F5EA0" w:rsidP="00AA7617">
      <w:pPr>
        <w:pStyle w:val="Paragraphedeliste"/>
        <w:numPr>
          <w:ilvl w:val="0"/>
          <w:numId w:val="5"/>
        </w:numPr>
        <w:spacing w:before="0" w:after="120"/>
        <w:contextualSpacing w:val="0"/>
        <w:rPr>
          <w:rFonts w:ascii="Calibri Light" w:hAnsi="Calibri Light" w:cs="Calibri Light"/>
          <w:lang w:val="en-GB" w:eastAsia="nl-NL"/>
        </w:rPr>
      </w:pPr>
      <w:r w:rsidRPr="002F5EA0">
        <w:rPr>
          <w:rFonts w:ascii="Calibri Light" w:hAnsi="Calibri Light" w:cs="Calibri Light"/>
          <w:lang w:val="en-GB" w:eastAsia="nl-NL"/>
        </w:rPr>
        <w:t>Hindrance to species/sediment migration</w:t>
      </w:r>
      <w:r>
        <w:rPr>
          <w:rFonts w:ascii="Calibri Light" w:hAnsi="Calibri Light" w:cs="Calibri Light"/>
          <w:lang w:val="en-GB" w:eastAsia="nl-NL"/>
        </w:rPr>
        <w:t>.</w:t>
      </w:r>
    </w:p>
    <w:p w14:paraId="4381EE45" w14:textId="77777777" w:rsidR="001839A7" w:rsidRPr="002F5EA0" w:rsidRDefault="001839A7" w:rsidP="00AA7617">
      <w:pPr>
        <w:pStyle w:val="Paragraphedeliste"/>
        <w:numPr>
          <w:ilvl w:val="0"/>
          <w:numId w:val="0"/>
        </w:numPr>
        <w:spacing w:before="0" w:after="120"/>
        <w:ind w:left="720"/>
        <w:contextualSpacing w:val="0"/>
        <w:rPr>
          <w:rFonts w:ascii="Calibri Light" w:hAnsi="Calibri Light" w:cs="Calibri Light"/>
          <w:lang w:val="en-GB" w:eastAsia="nl-NL"/>
        </w:rPr>
      </w:pPr>
    </w:p>
    <w:p w14:paraId="2E7F9270" w14:textId="04699640" w:rsidR="00E831A8" w:rsidRDefault="00E831A8" w:rsidP="00AA7617">
      <w:pPr>
        <w:spacing w:before="0" w:after="120"/>
        <w:rPr>
          <w:rFonts w:ascii="Calibri Light" w:hAnsi="Calibri Light" w:cs="Calibri Light"/>
          <w:lang w:val="en-GB" w:eastAsia="nl-NL"/>
        </w:rPr>
      </w:pPr>
      <w:r>
        <w:rPr>
          <w:rFonts w:ascii="Calibri Light" w:hAnsi="Calibri Light" w:cs="Calibri Light"/>
          <w:lang w:val="en-GB" w:eastAsia="nl-NL"/>
        </w:rPr>
        <w:t>Then were collectively</w:t>
      </w:r>
      <w:r w:rsidR="002F5EA0">
        <w:rPr>
          <w:rFonts w:ascii="Calibri Light" w:hAnsi="Calibri Light" w:cs="Calibri Light"/>
          <w:lang w:val="en-GB" w:eastAsia="nl-NL"/>
        </w:rPr>
        <w:t xml:space="preserve"> by group</w:t>
      </w:r>
      <w:r>
        <w:rPr>
          <w:rFonts w:ascii="Calibri Light" w:hAnsi="Calibri Light" w:cs="Calibri Light"/>
          <w:lang w:val="en-GB" w:eastAsia="nl-NL"/>
        </w:rPr>
        <w:t xml:space="preserve"> designed parameters of action</w:t>
      </w:r>
      <w:r w:rsidR="002F5EA0">
        <w:rPr>
          <w:rFonts w:ascii="Calibri Light" w:hAnsi="Calibri Light" w:cs="Calibri Light"/>
          <w:lang w:val="en-GB" w:eastAsia="nl-NL"/>
        </w:rPr>
        <w:t>s</w:t>
      </w:r>
      <w:r>
        <w:rPr>
          <w:rFonts w:ascii="Calibri Light" w:hAnsi="Calibri Light" w:cs="Calibri Light"/>
          <w:lang w:val="en-GB" w:eastAsia="nl-NL"/>
        </w:rPr>
        <w:t>:</w:t>
      </w:r>
    </w:p>
    <w:p w14:paraId="24D2DE2D" w14:textId="1A234EAA" w:rsidR="002F5EA0" w:rsidRP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bookmarkStart w:id="30" w:name="_Toc58788936"/>
      <w:r w:rsidRPr="002F5EA0">
        <w:rPr>
          <w:rFonts w:ascii="Calibri Light" w:hAnsi="Calibri Light" w:cs="Calibri Light"/>
          <w:lang w:val="en-GB" w:eastAsia="nl-NL"/>
        </w:rPr>
        <w:t>Deterioration of the image of inland waterway transport</w:t>
      </w:r>
    </w:p>
    <w:p w14:paraId="0C7ED9DF" w14:textId="3998C670" w:rsid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r>
        <w:rPr>
          <w:rFonts w:ascii="Calibri Light" w:hAnsi="Calibri Light" w:cs="Calibri Light"/>
          <w:lang w:val="en-GB" w:eastAsia="nl-NL"/>
        </w:rPr>
        <w:t xml:space="preserve">Part of traffic shifted </w:t>
      </w:r>
    </w:p>
    <w:p w14:paraId="0EAC5D7D" w14:textId="2F7FDF65" w:rsidR="002F5EA0" w:rsidRPr="002F5EA0" w:rsidRDefault="002F5EA0" w:rsidP="00AA7617">
      <w:pPr>
        <w:pStyle w:val="Paragraphedeliste"/>
        <w:numPr>
          <w:ilvl w:val="0"/>
          <w:numId w:val="5"/>
        </w:numPr>
        <w:spacing w:before="0" w:after="120"/>
        <w:contextualSpacing w:val="0"/>
        <w:rPr>
          <w:rFonts w:ascii="Calibri Light" w:hAnsi="Calibri Light" w:cs="Calibri Light"/>
          <w:lang w:val="en-GB" w:eastAsia="nl-NL"/>
        </w:rPr>
      </w:pPr>
      <w:r w:rsidRPr="002F5EA0">
        <w:rPr>
          <w:rFonts w:ascii="Calibri Light" w:hAnsi="Calibri Light" w:cs="Calibri Light"/>
          <w:lang w:val="en-GB" w:eastAsia="nl-NL"/>
        </w:rPr>
        <w:lastRenderedPageBreak/>
        <w:t>Creation of warehouses/storage areas</w:t>
      </w:r>
    </w:p>
    <w:p w14:paraId="78ECFE40" w14:textId="77777777" w:rsidR="002F5EA0" w:rsidRPr="002F5EA0" w:rsidRDefault="002F5EA0" w:rsidP="00AA7617">
      <w:pPr>
        <w:pStyle w:val="Paragraphedeliste"/>
        <w:numPr>
          <w:ilvl w:val="0"/>
          <w:numId w:val="5"/>
        </w:numPr>
        <w:spacing w:before="0" w:after="120"/>
        <w:contextualSpacing w:val="0"/>
        <w:rPr>
          <w:rFonts w:asciiTheme="majorHAnsi" w:eastAsiaTheme="majorEastAsia" w:hAnsiTheme="majorHAnsi" w:cstheme="majorHAnsi"/>
          <w:color w:val="365F91" w:themeColor="accent1" w:themeShade="BF"/>
          <w:sz w:val="28"/>
          <w:lang w:val="fr-FR" w:eastAsia="nl-NL"/>
        </w:rPr>
      </w:pPr>
      <w:r w:rsidRPr="002F5EA0">
        <w:rPr>
          <w:rFonts w:ascii="Calibri Light" w:hAnsi="Calibri Light" w:cs="Calibri Light"/>
          <w:lang w:val="en-GB" w:eastAsia="nl-NL"/>
        </w:rPr>
        <w:t>Reduction of loading</w:t>
      </w:r>
    </w:p>
    <w:p w14:paraId="535635D6" w14:textId="77777777" w:rsidR="002F5EA0" w:rsidRPr="002F5EA0" w:rsidRDefault="002F5EA0" w:rsidP="00AA7617">
      <w:pPr>
        <w:pStyle w:val="Paragraphedeliste"/>
        <w:numPr>
          <w:ilvl w:val="0"/>
          <w:numId w:val="5"/>
        </w:numPr>
        <w:spacing w:before="0" w:after="120"/>
        <w:contextualSpacing w:val="0"/>
        <w:rPr>
          <w:rFonts w:asciiTheme="majorHAnsi" w:eastAsiaTheme="majorEastAsia" w:hAnsiTheme="majorHAnsi" w:cstheme="majorHAnsi"/>
          <w:color w:val="365F91" w:themeColor="accent1" w:themeShade="BF"/>
          <w:sz w:val="28"/>
          <w:lang w:val="fr-FR" w:eastAsia="nl-NL"/>
        </w:rPr>
      </w:pPr>
      <w:r>
        <w:rPr>
          <w:rFonts w:ascii="Calibri Light" w:hAnsi="Calibri Light" w:cs="Calibri Light"/>
          <w:lang w:val="en-GB" w:eastAsia="nl-NL"/>
        </w:rPr>
        <w:t>Optimising the working of sluices</w:t>
      </w:r>
    </w:p>
    <w:p w14:paraId="5A22B5EB" w14:textId="4C2125FF" w:rsidR="002F5EA0" w:rsidRPr="002F5EA0" w:rsidRDefault="002F5EA0" w:rsidP="002F5EA0">
      <w:pPr>
        <w:pStyle w:val="Paragraphedeliste"/>
        <w:numPr>
          <w:ilvl w:val="0"/>
          <w:numId w:val="5"/>
        </w:numPr>
        <w:rPr>
          <w:rFonts w:asciiTheme="majorHAnsi" w:eastAsiaTheme="majorEastAsia" w:hAnsiTheme="majorHAnsi" w:cstheme="majorHAnsi"/>
          <w:color w:val="365F91" w:themeColor="accent1" w:themeShade="BF"/>
          <w:sz w:val="28"/>
          <w:lang w:val="fr-FR" w:eastAsia="nl-NL"/>
        </w:rPr>
      </w:pPr>
      <w:r w:rsidRPr="002F5EA0">
        <w:rPr>
          <w:rFonts w:ascii="Calibri Light" w:hAnsi="Calibri Light" w:cs="Calibri Light"/>
          <w:lang w:val="en-GB" w:eastAsia="nl-NL"/>
        </w:rPr>
        <w:t>Subsidising boat building</w:t>
      </w:r>
    </w:p>
    <w:p w14:paraId="06D3B62A" w14:textId="77777777" w:rsidR="00AA7617" w:rsidRDefault="002F5EA0" w:rsidP="002F5EA0">
      <w:pPr>
        <w:rPr>
          <w:rFonts w:ascii="Calibri Light" w:hAnsi="Calibri Light" w:cs="Calibri Light"/>
          <w:lang w:val="en-GB" w:eastAsia="nl-NL"/>
        </w:rPr>
      </w:pPr>
      <w:r>
        <w:rPr>
          <w:rFonts w:ascii="Calibri Light" w:hAnsi="Calibri Light" w:cs="Calibri Light"/>
          <w:lang w:val="en-GB" w:eastAsia="nl-NL"/>
        </w:rPr>
        <w:t>The whole parameters are presented in appen</w:t>
      </w:r>
      <w:r w:rsidR="001839A7">
        <w:rPr>
          <w:rFonts w:ascii="Calibri Light" w:hAnsi="Calibri Light" w:cs="Calibri Light"/>
          <w:lang w:val="en-GB" w:eastAsia="nl-NL"/>
        </w:rPr>
        <w:t>dix according to the group of stakeholders.</w:t>
      </w:r>
    </w:p>
    <w:p w14:paraId="10B8E39A" w14:textId="0D1F5A31" w:rsidR="00AE2581" w:rsidRPr="002F5EA0" w:rsidRDefault="00AE2581" w:rsidP="002F5EA0">
      <w:pPr>
        <w:rPr>
          <w:rFonts w:asciiTheme="majorHAnsi" w:eastAsiaTheme="majorEastAsia" w:hAnsiTheme="majorHAnsi" w:cstheme="majorHAnsi"/>
          <w:color w:val="365F91" w:themeColor="accent1" w:themeShade="BF"/>
          <w:sz w:val="28"/>
          <w:szCs w:val="28"/>
          <w:lang w:val="en-GB" w:eastAsia="nl-NL"/>
        </w:rPr>
      </w:pPr>
      <w:r w:rsidRPr="002F5EA0">
        <w:rPr>
          <w:lang w:val="en-GB"/>
        </w:rPr>
        <w:br w:type="page"/>
      </w:r>
    </w:p>
    <w:p w14:paraId="45623FFE" w14:textId="5A94922E" w:rsidR="00B933AC" w:rsidRDefault="00B933AC" w:rsidP="00F60B01">
      <w:pPr>
        <w:pStyle w:val="Titre2"/>
        <w:numPr>
          <w:ilvl w:val="0"/>
          <w:numId w:val="2"/>
        </w:numPr>
      </w:pPr>
      <w:bookmarkStart w:id="31" w:name="_Toc97286256"/>
      <w:r w:rsidRPr="00B933AC">
        <w:lastRenderedPageBreak/>
        <w:t>Data acquisition and management</w:t>
      </w:r>
      <w:bookmarkEnd w:id="30"/>
      <w:bookmarkEnd w:id="31"/>
    </w:p>
    <w:p w14:paraId="03FC30CA" w14:textId="77777777" w:rsidR="00094027" w:rsidRDefault="00094027" w:rsidP="00AE2581">
      <w:pPr>
        <w:rPr>
          <w:b/>
          <w:lang w:val="en-GB" w:eastAsia="nl-NL"/>
        </w:rPr>
      </w:pPr>
    </w:p>
    <w:p w14:paraId="25B5193D" w14:textId="42DBC408" w:rsidR="00AE2581" w:rsidRPr="00AE2581" w:rsidRDefault="00AE2581" w:rsidP="00AE2581">
      <w:pPr>
        <w:rPr>
          <w:b/>
          <w:lang w:val="en-GB" w:eastAsia="nl-NL"/>
        </w:rPr>
      </w:pPr>
      <w:r w:rsidRPr="00AE2581">
        <w:rPr>
          <w:b/>
          <w:lang w:val="en-GB" w:eastAsia="nl-NL"/>
        </w:rPr>
        <w:t>RQ addressed</w:t>
      </w:r>
    </w:p>
    <w:p w14:paraId="1C84233C" w14:textId="77777777" w:rsidR="00AE2581" w:rsidRPr="00151FDC" w:rsidRDefault="00AE2581" w:rsidP="00AE2581">
      <w:pPr>
        <w:jc w:val="both"/>
        <w:rPr>
          <w:rFonts w:ascii="Calibri Light" w:hAnsi="Calibri Light" w:cs="Calibri Light"/>
          <w:lang w:val="en-GB" w:eastAsia="nl-NL"/>
        </w:rPr>
      </w:pPr>
      <w:r w:rsidRPr="00151FDC">
        <w:rPr>
          <w:rFonts w:ascii="Calibri Light" w:hAnsi="Calibri Light" w:cs="Calibri Light"/>
          <w:lang w:val="en-GB" w:eastAsia="nl-NL"/>
        </w:rPr>
        <w:t>How to identify potentially beneficial vs. potentially problematic interdependencies?</w:t>
      </w:r>
    </w:p>
    <w:p w14:paraId="46BB3ECA" w14:textId="77777777" w:rsidR="00E22985" w:rsidRDefault="00E22985" w:rsidP="000A5409">
      <w:pPr>
        <w:jc w:val="both"/>
        <w:rPr>
          <w:b/>
          <w:lang w:val="en-GB" w:eastAsia="nl-NL"/>
        </w:rPr>
      </w:pPr>
    </w:p>
    <w:p w14:paraId="6F897AFB" w14:textId="171CCB98" w:rsidR="00AE2581" w:rsidRPr="00AE2581" w:rsidRDefault="00AE2581" w:rsidP="000A5409">
      <w:pPr>
        <w:jc w:val="both"/>
        <w:rPr>
          <w:b/>
          <w:lang w:val="en-GB" w:eastAsia="nl-NL"/>
        </w:rPr>
      </w:pPr>
      <w:r w:rsidRPr="00AE2581">
        <w:rPr>
          <w:b/>
          <w:lang w:val="en-GB" w:eastAsia="nl-NL"/>
        </w:rPr>
        <w:t>Process</w:t>
      </w:r>
    </w:p>
    <w:p w14:paraId="7070908F" w14:textId="77777777" w:rsidR="00151FDC" w:rsidRPr="00151FDC" w:rsidRDefault="00E22985" w:rsidP="00151FDC">
      <w:pPr>
        <w:jc w:val="both"/>
        <w:rPr>
          <w:rFonts w:ascii="Calibri Light" w:hAnsi="Calibri Light" w:cs="Calibri Light"/>
          <w:lang w:val="en-GB" w:eastAsia="nl-NL"/>
        </w:rPr>
      </w:pPr>
      <w:r w:rsidRPr="00151FDC">
        <w:rPr>
          <w:rFonts w:ascii="Calibri Light" w:hAnsi="Calibri Light" w:cs="Calibri Light"/>
          <w:lang w:val="en-GB" w:eastAsia="nl-NL"/>
        </w:rPr>
        <w:t>The data acquisition was</w:t>
      </w:r>
      <w:r w:rsidR="00151FDC" w:rsidRPr="00151FDC">
        <w:rPr>
          <w:rFonts w:ascii="Calibri Light" w:hAnsi="Calibri Light" w:cs="Calibri Light"/>
          <w:lang w:val="en-GB" w:eastAsia="nl-NL"/>
        </w:rPr>
        <w:t xml:space="preserve"> carried out by three channels: existing documents, interviews and the TRIZ process. </w:t>
      </w:r>
    </w:p>
    <w:p w14:paraId="6709921E" w14:textId="59A778D7" w:rsidR="00E22985" w:rsidRPr="00151FDC" w:rsidRDefault="00151FDC" w:rsidP="00151FDC">
      <w:pPr>
        <w:jc w:val="both"/>
        <w:rPr>
          <w:rFonts w:ascii="Calibri Light" w:hAnsi="Calibri Light" w:cs="Calibri Light"/>
          <w:lang w:val="en-GB" w:eastAsia="nl-NL"/>
        </w:rPr>
      </w:pPr>
      <w:r w:rsidRPr="00151FDC">
        <w:rPr>
          <w:rFonts w:ascii="Calibri Light" w:hAnsi="Calibri Light" w:cs="Calibri Light"/>
          <w:lang w:val="en-GB" w:eastAsia="nl-NL"/>
        </w:rPr>
        <w:t>F</w:t>
      </w:r>
      <w:r w:rsidR="00E22985" w:rsidRPr="00151FDC">
        <w:rPr>
          <w:rFonts w:ascii="Calibri Light" w:hAnsi="Calibri Light" w:cs="Calibri Light"/>
          <w:lang w:val="en-GB" w:eastAsia="nl-NL"/>
        </w:rPr>
        <w:t>irstly</w:t>
      </w:r>
      <w:r w:rsidRPr="00151FDC">
        <w:rPr>
          <w:rFonts w:ascii="Calibri Light" w:hAnsi="Calibri Light" w:cs="Calibri Light"/>
          <w:lang w:val="en-GB" w:eastAsia="nl-NL"/>
        </w:rPr>
        <w:t>,</w:t>
      </w:r>
      <w:r w:rsidR="00E22985" w:rsidRPr="00151FDC">
        <w:rPr>
          <w:rFonts w:ascii="Calibri Light" w:hAnsi="Calibri Light" w:cs="Calibri Light"/>
          <w:lang w:val="en-GB" w:eastAsia="nl-NL"/>
        </w:rPr>
        <w:t xml:space="preserve"> a research of </w:t>
      </w:r>
      <w:r w:rsidRPr="00151FDC">
        <w:rPr>
          <w:rFonts w:ascii="Calibri Light" w:hAnsi="Calibri Light" w:cs="Calibri Light"/>
          <w:lang w:val="en-GB" w:eastAsia="nl-NL"/>
        </w:rPr>
        <w:t xml:space="preserve">specialised knowledge on the impacts of low water on the firms was undergone. The documents produced by </w:t>
      </w:r>
      <w:r w:rsidRPr="00151FDC">
        <w:rPr>
          <w:rFonts w:ascii="Calibri Light" w:hAnsi="Calibri Light" w:cs="Calibri Light"/>
          <w:shd w:val="clear" w:color="auto" w:fill="FFFFFF"/>
        </w:rPr>
        <w:t xml:space="preserve">the Central Commission for the Navigation of the Rhine (CCNR) were read as those written by other stakeholders. </w:t>
      </w:r>
      <w:r w:rsidR="00E22985" w:rsidRPr="00151FDC">
        <w:rPr>
          <w:rFonts w:ascii="Calibri Light" w:hAnsi="Calibri Light" w:cs="Calibri Light"/>
          <w:lang w:val="en-GB" w:eastAsia="nl-NL"/>
        </w:rPr>
        <w:t>The port creates its own data. At the first meeting, the port projected a slide show with curves presenting the activity state on the Rhine. On the other hand, they do not mobilise all the studies that point out the interest of exploring qualitative studies on Lake Constance, the digging of the Rhine,</w:t>
      </w:r>
      <w:r w:rsidRPr="00151FDC">
        <w:rPr>
          <w:rFonts w:ascii="Calibri Light" w:hAnsi="Calibri Light" w:cs="Calibri Light"/>
          <w:lang w:val="en-GB" w:eastAsia="nl-NL"/>
        </w:rPr>
        <w:t xml:space="preserve"> </w:t>
      </w:r>
      <w:r w:rsidR="00E22985" w:rsidRPr="00151FDC">
        <w:rPr>
          <w:rFonts w:ascii="Calibri Light" w:hAnsi="Calibri Light" w:cs="Calibri Light"/>
          <w:lang w:val="en-GB" w:eastAsia="nl-NL"/>
        </w:rPr>
        <w:t>etc.</w:t>
      </w:r>
    </w:p>
    <w:p w14:paraId="75376E20" w14:textId="77777777" w:rsidR="00E22985" w:rsidRPr="00151FDC" w:rsidRDefault="00E22985" w:rsidP="00E22985">
      <w:pPr>
        <w:rPr>
          <w:rFonts w:ascii="Calibri Light" w:hAnsi="Calibri Light" w:cs="Calibri Light"/>
          <w:lang w:val="en-GB" w:eastAsia="nl-NL"/>
        </w:rPr>
      </w:pPr>
      <w:r w:rsidRPr="00151FDC">
        <w:rPr>
          <w:rFonts w:ascii="Calibri Light" w:hAnsi="Calibri Light" w:cs="Calibri Light"/>
          <w:lang w:val="en-GB" w:eastAsia="nl-NL"/>
        </w:rPr>
        <w:t>In the interviews, we obtained a certain idea of how firms are impacted.</w:t>
      </w:r>
    </w:p>
    <w:p w14:paraId="31AAB820" w14:textId="008C7A68" w:rsidR="00E22985" w:rsidRPr="00151FDC" w:rsidRDefault="00151FDC" w:rsidP="000A5409">
      <w:pPr>
        <w:jc w:val="both"/>
        <w:rPr>
          <w:rFonts w:ascii="Calibri Light" w:hAnsi="Calibri Light" w:cs="Calibri Light"/>
          <w:lang w:val="en-GB" w:eastAsia="nl-NL"/>
        </w:rPr>
      </w:pPr>
      <w:r w:rsidRPr="00151FDC">
        <w:rPr>
          <w:rFonts w:ascii="Calibri Light" w:hAnsi="Calibri Light" w:cs="Calibri Light"/>
          <w:lang w:val="en-GB" w:eastAsia="nl-NL"/>
        </w:rPr>
        <w:t>Secondly, the workshops organised respecting the rules of the TRIZ software produced much information, which was managed by stakeholders and refined as explained below.</w:t>
      </w:r>
    </w:p>
    <w:p w14:paraId="28409EDB" w14:textId="77777777" w:rsidR="00151FDC" w:rsidRPr="00151FDC" w:rsidRDefault="00151FDC" w:rsidP="000A5409">
      <w:pPr>
        <w:jc w:val="both"/>
        <w:rPr>
          <w:rFonts w:ascii="Calibri Light" w:hAnsi="Calibri Light" w:cs="Calibri Light"/>
          <w:lang w:val="en-GB" w:eastAsia="nl-NL"/>
        </w:rPr>
      </w:pPr>
    </w:p>
    <w:p w14:paraId="5A6CF782" w14:textId="1EBC1CD4" w:rsidR="000A5409" w:rsidRPr="00151FDC" w:rsidRDefault="00D52AF8" w:rsidP="000A5409">
      <w:pPr>
        <w:jc w:val="both"/>
        <w:rPr>
          <w:rFonts w:ascii="Calibri Light" w:hAnsi="Calibri Light" w:cs="Calibri Light"/>
          <w:lang w:val="en-GB" w:eastAsia="nl-NL"/>
        </w:rPr>
      </w:pPr>
      <w:r w:rsidRPr="00151FDC">
        <w:rPr>
          <w:rFonts w:ascii="Calibri Light" w:hAnsi="Calibri Light" w:cs="Calibri Light"/>
          <w:lang w:val="en-GB" w:eastAsia="nl-NL"/>
        </w:rPr>
        <w:t>The process of building a TRIZ frame is long</w:t>
      </w:r>
      <w:r w:rsidR="0010266D" w:rsidRPr="00151FDC">
        <w:rPr>
          <w:rFonts w:ascii="Calibri Light" w:hAnsi="Calibri Light" w:cs="Calibri Light"/>
          <w:lang w:val="en-GB" w:eastAsia="nl-NL"/>
        </w:rPr>
        <w:t xml:space="preserve"> because researchers have to define in line with stakeholders the preliminary situation, the problems they tackle and the parameters of evaluation and parameters of actions. After these steps, stakeholders have to identify the technical, administrative or physical contradictions.</w:t>
      </w:r>
    </w:p>
    <w:p w14:paraId="2CB323EB" w14:textId="0778CD1A" w:rsidR="00153625" w:rsidRPr="00151FDC" w:rsidRDefault="00943A25" w:rsidP="00943A25">
      <w:pPr>
        <w:spacing w:before="0" w:after="120"/>
        <w:jc w:val="both"/>
        <w:rPr>
          <w:rFonts w:ascii="Calibri Light" w:hAnsi="Calibri Light" w:cs="Calibri Light"/>
          <w:iCs/>
          <w:lang w:val="en-GB"/>
        </w:rPr>
      </w:pPr>
      <w:r w:rsidRPr="00151FDC">
        <w:rPr>
          <w:rFonts w:ascii="Calibri Light" w:hAnsi="Calibri Light" w:cs="Calibri Light"/>
          <w:iCs/>
          <w:lang w:val="en-GB"/>
        </w:rPr>
        <w:t xml:space="preserve">During </w:t>
      </w:r>
      <w:r w:rsidR="0014538A" w:rsidRPr="00151FDC">
        <w:rPr>
          <w:rFonts w:ascii="Calibri Light" w:hAnsi="Calibri Light" w:cs="Calibri Light"/>
          <w:iCs/>
          <w:lang w:val="en-GB"/>
        </w:rPr>
        <w:t>July</w:t>
      </w:r>
      <w:r w:rsidRPr="00151FDC">
        <w:rPr>
          <w:rFonts w:ascii="Calibri Light" w:hAnsi="Calibri Light" w:cs="Calibri Light"/>
          <w:iCs/>
          <w:lang w:val="en-GB"/>
        </w:rPr>
        <w:t xml:space="preserve"> 2020 and March 2021, four workshops were organised with inland waterway operators (managers, container or bulk </w:t>
      </w:r>
      <w:r w:rsidR="00054DC0">
        <w:rPr>
          <w:rFonts w:ascii="Calibri Light" w:hAnsi="Calibri Light" w:cs="Calibri Light"/>
          <w:iCs/>
          <w:lang w:val="en-GB"/>
        </w:rPr>
        <w:t>carriers</w:t>
      </w:r>
      <w:r w:rsidRPr="00151FDC">
        <w:rPr>
          <w:rFonts w:ascii="Calibri Light" w:hAnsi="Calibri Light" w:cs="Calibri Light"/>
          <w:iCs/>
          <w:lang w:val="en-GB"/>
        </w:rPr>
        <w:t>, exporting and importing companies</w:t>
      </w:r>
      <w:r w:rsidRPr="00151FDC">
        <w:rPr>
          <w:rStyle w:val="Appelnotedebasdep"/>
          <w:rFonts w:ascii="Calibri Light" w:hAnsi="Calibri Light" w:cs="Calibri Light"/>
          <w:iCs/>
          <w:lang w:val="en-GB"/>
        </w:rPr>
        <w:footnoteReference w:id="7"/>
      </w:r>
      <w:r w:rsidRPr="00151FDC">
        <w:rPr>
          <w:rFonts w:ascii="Calibri Light" w:hAnsi="Calibri Light" w:cs="Calibri Light"/>
          <w:iCs/>
          <w:lang w:val="en-GB"/>
        </w:rPr>
        <w:t>)</w:t>
      </w:r>
      <w:r w:rsidR="00153625" w:rsidRPr="00151FDC">
        <w:rPr>
          <w:rStyle w:val="Appelnotedebasdep"/>
          <w:rFonts w:ascii="Calibri Light" w:hAnsi="Calibri Light" w:cs="Calibri Light"/>
          <w:iCs/>
          <w:lang w:val="en-GB"/>
        </w:rPr>
        <w:footnoteReference w:id="8"/>
      </w:r>
      <w:r w:rsidRPr="00151FDC">
        <w:rPr>
          <w:rFonts w:ascii="Calibri Light" w:hAnsi="Calibri Light" w:cs="Calibri Light"/>
          <w:iCs/>
          <w:lang w:val="en-GB"/>
        </w:rPr>
        <w:t xml:space="preserve">. </w:t>
      </w:r>
      <w:r w:rsidR="00153625" w:rsidRPr="00151FDC">
        <w:rPr>
          <w:rFonts w:ascii="Calibri Light" w:hAnsi="Calibri Light" w:cs="Calibri Light"/>
          <w:iCs/>
          <w:lang w:val="en-GB"/>
        </w:rPr>
        <w:t>The stakeholders invited to participate these meetings were chosen by the port authority, which was reluctant to accept the representatives of environmental associations. It was then proposed to meet these actors through individual interviews.</w:t>
      </w:r>
    </w:p>
    <w:p w14:paraId="7D4C9679" w14:textId="617D93D8" w:rsidR="00943A25" w:rsidRPr="00151FDC" w:rsidRDefault="00153625" w:rsidP="00943A25">
      <w:pPr>
        <w:spacing w:before="0" w:after="120"/>
        <w:jc w:val="both"/>
        <w:rPr>
          <w:rFonts w:ascii="Calibri Light" w:hAnsi="Calibri Light" w:cs="Calibri Light"/>
          <w:iCs/>
          <w:lang w:val="en-GB" w:eastAsia="en-US"/>
        </w:rPr>
      </w:pPr>
      <w:r w:rsidRPr="00151FDC">
        <w:rPr>
          <w:rFonts w:ascii="Calibri Light" w:hAnsi="Calibri Light" w:cs="Calibri Light"/>
          <w:iCs/>
          <w:lang w:val="en-GB" w:eastAsia="en-US"/>
        </w:rPr>
        <w:t>The methodology was defined as follows</w:t>
      </w:r>
      <w:r w:rsidR="004A1015" w:rsidRPr="00151FDC">
        <w:rPr>
          <w:rFonts w:ascii="Calibri Light" w:hAnsi="Calibri Light" w:cs="Calibri Light"/>
          <w:iCs/>
          <w:lang w:val="en-GB" w:eastAsia="en-US"/>
        </w:rPr>
        <w:t xml:space="preserve"> (see table 1.)</w:t>
      </w:r>
      <w:r w:rsidRPr="00151FDC">
        <w:rPr>
          <w:rFonts w:ascii="Calibri Light" w:hAnsi="Calibri Light" w:cs="Calibri Light"/>
          <w:iCs/>
          <w:lang w:val="en-GB" w:eastAsia="en-US"/>
        </w:rPr>
        <w:t>:</w:t>
      </w:r>
    </w:p>
    <w:p w14:paraId="7E35AB05" w14:textId="77777777" w:rsidR="00943A25" w:rsidRPr="00151FDC" w:rsidRDefault="00943A25" w:rsidP="00943A25">
      <w:pPr>
        <w:pStyle w:val="Paragraphedeliste"/>
        <w:spacing w:after="120"/>
        <w:jc w:val="both"/>
        <w:rPr>
          <w:rFonts w:ascii="Calibri Light" w:hAnsi="Calibri Light" w:cs="Calibri Light"/>
          <w:szCs w:val="24"/>
          <w:lang w:val="en-GB"/>
        </w:rPr>
      </w:pPr>
      <w:r w:rsidRPr="00151FDC">
        <w:rPr>
          <w:rFonts w:ascii="Calibri Light" w:hAnsi="Calibri Light" w:cs="Calibri Light"/>
          <w:szCs w:val="24"/>
          <w:lang w:val="en-GB"/>
        </w:rPr>
        <w:t xml:space="preserve">These workshops worked in the same way as focus groups. </w:t>
      </w:r>
    </w:p>
    <w:p w14:paraId="6BEEE3D0" w14:textId="22211569" w:rsidR="00943A25" w:rsidRPr="00151FDC" w:rsidRDefault="00943A25" w:rsidP="00943A25">
      <w:pPr>
        <w:pStyle w:val="Paragraphedeliste"/>
        <w:spacing w:after="120"/>
        <w:jc w:val="both"/>
        <w:rPr>
          <w:rFonts w:ascii="Calibri Light" w:hAnsi="Calibri Light" w:cs="Calibri Light"/>
          <w:szCs w:val="24"/>
          <w:lang w:val="en-GB"/>
        </w:rPr>
      </w:pPr>
      <w:r w:rsidRPr="00151FDC">
        <w:rPr>
          <w:rFonts w:ascii="Calibri Light" w:hAnsi="Calibri Light" w:cs="Calibri Light"/>
          <w:szCs w:val="24"/>
          <w:lang w:val="en-GB"/>
        </w:rPr>
        <w:t>To raise the debate these three groups of operators were formed. The objective was to use the Inventive Design Method (IDM) while employing Triz software. IDM is a participatory engineering approach that enables breakthrough solutions to be proposed to solve problematic situations/industrial or societal deadlock situations.</w:t>
      </w:r>
    </w:p>
    <w:p w14:paraId="46A68C49" w14:textId="77777777" w:rsidR="00943A25" w:rsidRPr="00151FDC" w:rsidRDefault="00943A25" w:rsidP="00943A25">
      <w:pPr>
        <w:pStyle w:val="Paragraphedeliste"/>
        <w:spacing w:after="120"/>
        <w:jc w:val="both"/>
        <w:rPr>
          <w:rFonts w:ascii="Calibri Light" w:hAnsi="Calibri Light" w:cs="Calibri Light"/>
          <w:szCs w:val="24"/>
          <w:lang w:val="en-GB"/>
        </w:rPr>
      </w:pPr>
      <w:r w:rsidRPr="00151FDC">
        <w:rPr>
          <w:rFonts w:ascii="Calibri Light" w:hAnsi="Calibri Light" w:cs="Calibri Light"/>
          <w:szCs w:val="24"/>
          <w:lang w:val="en-GB"/>
        </w:rPr>
        <w:t xml:space="preserve">With the support of the Insa team, each group of operators constructed </w:t>
      </w:r>
      <w:r w:rsidRPr="00151FDC">
        <w:rPr>
          <w:rFonts w:ascii="Calibri Light" w:hAnsi="Calibri Light" w:cs="Calibri Light"/>
          <w:b/>
          <w:bCs w:val="0"/>
          <w:szCs w:val="24"/>
          <w:lang w:val="en-GB"/>
        </w:rPr>
        <w:t>a graph of problems and partial solutions</w:t>
      </w:r>
      <w:r w:rsidRPr="00151FDC">
        <w:rPr>
          <w:rFonts w:ascii="Calibri Light" w:hAnsi="Calibri Light" w:cs="Calibri Light"/>
          <w:szCs w:val="24"/>
          <w:lang w:val="en-GB"/>
        </w:rPr>
        <w:t xml:space="preserve"> Action parameters and evaluation parameters characterising each solution </w:t>
      </w:r>
      <w:r w:rsidRPr="00151FDC">
        <w:rPr>
          <w:rFonts w:ascii="Calibri Light" w:hAnsi="Calibri Light" w:cs="Calibri Light"/>
          <w:szCs w:val="24"/>
          <w:lang w:val="en-GB"/>
        </w:rPr>
        <w:lastRenderedPageBreak/>
        <w:t xml:space="preserve">and problem were then assigned by the operator groups.  The Triz software then constructed </w:t>
      </w:r>
      <w:r w:rsidRPr="00151FDC">
        <w:rPr>
          <w:rFonts w:ascii="Calibri Light" w:hAnsi="Calibri Light" w:cs="Calibri Light"/>
          <w:b/>
          <w:bCs w:val="0"/>
          <w:szCs w:val="24"/>
          <w:lang w:val="en-GB"/>
        </w:rPr>
        <w:t>a network of poly-contradictions</w:t>
      </w:r>
      <w:r w:rsidRPr="00151FDC">
        <w:rPr>
          <w:rFonts w:ascii="Calibri Light" w:hAnsi="Calibri Light" w:cs="Calibri Light"/>
          <w:szCs w:val="24"/>
          <w:lang w:val="en-GB"/>
        </w:rPr>
        <w:t xml:space="preserve"> that resulted from the analysis of the action parameters (solutions) and their impact on the evaluation parameters (problems). </w:t>
      </w:r>
    </w:p>
    <w:p w14:paraId="7E60B1BF" w14:textId="77A81D60" w:rsidR="00943A25" w:rsidRPr="00151FDC" w:rsidRDefault="00943A25" w:rsidP="00943A25">
      <w:pPr>
        <w:pStyle w:val="Sansinterligne"/>
        <w:spacing w:after="120"/>
        <w:ind w:left="720"/>
        <w:jc w:val="both"/>
        <w:rPr>
          <w:rFonts w:ascii="Calibri Light" w:hAnsi="Calibri Light" w:cs="Calibri Light"/>
          <w:sz w:val="24"/>
          <w:szCs w:val="24"/>
          <w:lang w:val="en-GB"/>
        </w:rPr>
      </w:pPr>
      <w:r w:rsidRPr="00151FDC">
        <w:rPr>
          <w:rFonts w:ascii="Calibri Light" w:hAnsi="Calibri Light" w:cs="Calibri Light"/>
          <w:sz w:val="24"/>
          <w:szCs w:val="24"/>
          <w:lang w:val="en-GB"/>
        </w:rPr>
        <w:t>Finally, the software resolved the contradictions to identify solutions to the key problem (fig. 2). This resolution was done according to the weighting/scoring given by the operators to each partial solution and their positive and negative impacts on the Rhine system. From this, the tool provides participants with a database that links each of these solutions with case studies, patents, etc. that may inform them. The firms were informed of the results obtained and Strasbourg port authority, particularly involved in the process, validated them.</w:t>
      </w:r>
    </w:p>
    <w:p w14:paraId="50A5FB6D" w14:textId="0E4EAAE8" w:rsidR="00D52AF8" w:rsidRPr="00AA7617" w:rsidRDefault="00AA7617" w:rsidP="00AA7617">
      <w:pPr>
        <w:pStyle w:val="Lgende"/>
        <w:rPr>
          <w:rFonts w:ascii="Calibri Light" w:hAnsi="Calibri Light" w:cs="Calibri Light"/>
          <w:b w:val="0"/>
          <w:bCs/>
          <w:lang w:val="en-GB" w:eastAsia="nl-NL"/>
        </w:rPr>
      </w:pPr>
      <w:r w:rsidRPr="00AA7617">
        <w:rPr>
          <w:b w:val="0"/>
          <w:bCs/>
        </w:rPr>
        <w:t xml:space="preserve">Figure </w:t>
      </w:r>
      <w:r w:rsidRPr="00AA7617">
        <w:rPr>
          <w:b w:val="0"/>
          <w:bCs/>
        </w:rPr>
        <w:fldChar w:fldCharType="begin"/>
      </w:r>
      <w:r w:rsidRPr="00AA7617">
        <w:rPr>
          <w:b w:val="0"/>
          <w:bCs/>
        </w:rPr>
        <w:instrText xml:space="preserve"> SEQ Figure \* ARABIC </w:instrText>
      </w:r>
      <w:r w:rsidRPr="00AA7617">
        <w:rPr>
          <w:b w:val="0"/>
          <w:bCs/>
        </w:rPr>
        <w:fldChar w:fldCharType="separate"/>
      </w:r>
      <w:r w:rsidR="00D54A9B">
        <w:rPr>
          <w:b w:val="0"/>
          <w:bCs/>
          <w:noProof/>
        </w:rPr>
        <w:t>4</w:t>
      </w:r>
      <w:r w:rsidRPr="00AA7617">
        <w:rPr>
          <w:b w:val="0"/>
          <w:bCs/>
        </w:rPr>
        <w:fldChar w:fldCharType="end"/>
      </w:r>
      <w:r w:rsidRPr="00AA7617">
        <w:rPr>
          <w:b w:val="0"/>
          <w:bCs/>
        </w:rPr>
        <w:t xml:space="preserve"> -</w:t>
      </w:r>
      <w:r w:rsidRPr="00AA7617">
        <w:rPr>
          <w:rFonts w:ascii="Calibri Light" w:hAnsi="Calibri Light" w:cs="Calibri Light"/>
          <w:b w:val="0"/>
          <w:bCs/>
          <w:lang w:val="en-GB" w:eastAsia="nl-NL"/>
        </w:rPr>
        <w:t>Table presenting the workshops</w:t>
      </w:r>
    </w:p>
    <w:tbl>
      <w:tblPr>
        <w:tblW w:w="893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96"/>
        <w:gridCol w:w="7235"/>
      </w:tblGrid>
      <w:tr w:rsidR="004A1015" w:rsidRPr="00151FDC" w14:paraId="5A95D740" w14:textId="77777777" w:rsidTr="00AA7617">
        <w:trPr>
          <w:jc w:val="center"/>
        </w:trPr>
        <w:tc>
          <w:tcPr>
            <w:tcW w:w="1696" w:type="dxa"/>
            <w:tcBorders>
              <w:top w:val="single" w:sz="4" w:space="0" w:color="000000"/>
              <w:left w:val="single" w:sz="4" w:space="0" w:color="000000"/>
              <w:bottom w:val="single" w:sz="4" w:space="0" w:color="000000"/>
              <w:right w:val="single" w:sz="4" w:space="0" w:color="000000"/>
            </w:tcBorders>
            <w:shd w:val="pct15" w:color="auto" w:fill="auto"/>
            <w:hideMark/>
          </w:tcPr>
          <w:p w14:paraId="216028F2" w14:textId="2AA9B807" w:rsidR="004A1015" w:rsidRPr="00151FDC" w:rsidRDefault="00AA7617">
            <w:pPr>
              <w:jc w:val="center"/>
              <w:rPr>
                <w:rFonts w:ascii="Calibri Light" w:hAnsi="Calibri Light" w:cs="Calibri Light"/>
                <w:b/>
                <w:sz w:val="20"/>
                <w:lang w:val="fr-FR" w:eastAsia="ja-JP"/>
              </w:rPr>
            </w:pPr>
            <w:r>
              <w:rPr>
                <w:rFonts w:ascii="Calibri Light" w:hAnsi="Calibri Light" w:cs="Calibri Light"/>
                <w:b/>
                <w:sz w:val="20"/>
              </w:rPr>
              <w:t>Number of the workshops</w:t>
            </w:r>
          </w:p>
        </w:tc>
        <w:tc>
          <w:tcPr>
            <w:tcW w:w="7235" w:type="dxa"/>
            <w:tcBorders>
              <w:top w:val="single" w:sz="4" w:space="0" w:color="000000"/>
              <w:left w:val="single" w:sz="4" w:space="0" w:color="000000"/>
              <w:bottom w:val="single" w:sz="4" w:space="0" w:color="000000"/>
              <w:right w:val="single" w:sz="4" w:space="0" w:color="000000"/>
            </w:tcBorders>
            <w:shd w:val="pct15" w:color="auto" w:fill="auto"/>
            <w:vAlign w:val="center"/>
            <w:hideMark/>
          </w:tcPr>
          <w:p w14:paraId="010F82EA" w14:textId="77777777" w:rsidR="004A1015" w:rsidRPr="00151FDC" w:rsidRDefault="004A1015">
            <w:pPr>
              <w:jc w:val="center"/>
              <w:rPr>
                <w:rFonts w:ascii="Calibri Light" w:hAnsi="Calibri Light" w:cs="Calibri Light"/>
                <w:b/>
                <w:sz w:val="20"/>
              </w:rPr>
            </w:pPr>
            <w:r w:rsidRPr="00151FDC">
              <w:rPr>
                <w:rFonts w:ascii="Calibri Light" w:hAnsi="Calibri Light" w:cs="Calibri Light"/>
                <w:b/>
                <w:sz w:val="20"/>
              </w:rPr>
              <w:t>Activities</w:t>
            </w:r>
          </w:p>
        </w:tc>
      </w:tr>
      <w:tr w:rsidR="004A1015" w:rsidRPr="00151FDC" w14:paraId="59F8EAE2" w14:textId="77777777" w:rsidTr="00AA7617">
        <w:trPr>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416F9D8C" w14:textId="77777777" w:rsidR="004A1015" w:rsidRPr="00151FDC" w:rsidRDefault="004A1015">
            <w:pPr>
              <w:jc w:val="center"/>
              <w:rPr>
                <w:rFonts w:ascii="Calibri Light" w:hAnsi="Calibri Light" w:cs="Calibri Light"/>
                <w:sz w:val="20"/>
              </w:rPr>
            </w:pPr>
            <w:r w:rsidRPr="00151FDC">
              <w:rPr>
                <w:rFonts w:ascii="Calibri Light" w:hAnsi="Calibri Light" w:cs="Calibri Light"/>
                <w:sz w:val="20"/>
              </w:rPr>
              <w:t>1</w:t>
            </w:r>
          </w:p>
        </w:tc>
        <w:tc>
          <w:tcPr>
            <w:tcW w:w="7235" w:type="dxa"/>
            <w:tcBorders>
              <w:top w:val="single" w:sz="4" w:space="0" w:color="000000"/>
              <w:left w:val="single" w:sz="4" w:space="0" w:color="000000"/>
              <w:bottom w:val="single" w:sz="4" w:space="0" w:color="000000"/>
              <w:right w:val="single" w:sz="4" w:space="0" w:color="000000"/>
            </w:tcBorders>
            <w:hideMark/>
          </w:tcPr>
          <w:p w14:paraId="71FBE1E4" w14:textId="77777777" w:rsidR="004A1015" w:rsidRPr="00151FDC" w:rsidRDefault="004A1015">
            <w:pPr>
              <w:jc w:val="both"/>
              <w:rPr>
                <w:rFonts w:ascii="Calibri Light" w:hAnsi="Calibri Light" w:cs="Calibri Light"/>
                <w:sz w:val="20"/>
              </w:rPr>
            </w:pPr>
            <w:r w:rsidRPr="00151FDC">
              <w:rPr>
                <w:rFonts w:ascii="Calibri Light" w:hAnsi="Calibri Light" w:cs="Calibri Light"/>
                <w:sz w:val="20"/>
              </w:rPr>
              <w:t xml:space="preserve">Kick-off meeting </w:t>
            </w:r>
          </w:p>
          <w:p w14:paraId="44C23E27" w14:textId="045FB406" w:rsidR="004A1015" w:rsidRPr="00151FDC" w:rsidRDefault="004A1015" w:rsidP="00153625">
            <w:pPr>
              <w:pStyle w:val="Paragraphedeliste"/>
              <w:numPr>
                <w:ilvl w:val="0"/>
                <w:numId w:val="6"/>
              </w:numPr>
              <w:spacing w:before="0" w:after="160" w:line="254" w:lineRule="auto"/>
              <w:jc w:val="both"/>
              <w:rPr>
                <w:rFonts w:ascii="Calibri Light" w:hAnsi="Calibri Light" w:cs="Calibri Light"/>
                <w:sz w:val="20"/>
              </w:rPr>
            </w:pPr>
            <w:r w:rsidRPr="00151FDC">
              <w:rPr>
                <w:rFonts w:ascii="Calibri Light" w:hAnsi="Calibri Light" w:cs="Calibri Light"/>
                <w:sz w:val="20"/>
              </w:rPr>
              <w:t>Analysis of the initial situation</w:t>
            </w:r>
          </w:p>
          <w:p w14:paraId="6AD73F1F" w14:textId="49AF21E1" w:rsidR="004A1015" w:rsidRPr="00151FDC" w:rsidRDefault="004A1015" w:rsidP="00153625">
            <w:pPr>
              <w:pStyle w:val="Paragraphedeliste"/>
              <w:numPr>
                <w:ilvl w:val="0"/>
                <w:numId w:val="6"/>
              </w:numPr>
              <w:spacing w:before="0" w:after="160" w:line="254" w:lineRule="auto"/>
              <w:jc w:val="both"/>
              <w:rPr>
                <w:rFonts w:ascii="Calibri Light" w:hAnsi="Calibri Light" w:cs="Calibri Light"/>
                <w:sz w:val="20"/>
              </w:rPr>
            </w:pPr>
            <w:r w:rsidRPr="00151FDC">
              <w:rPr>
                <w:rFonts w:ascii="Calibri Light" w:hAnsi="Calibri Light" w:cs="Calibri Light"/>
                <w:sz w:val="20"/>
              </w:rPr>
              <w:t>Introduction to the MCI-Triz approach and familiarisation with the PICC platform</w:t>
            </w:r>
          </w:p>
          <w:p w14:paraId="2C8CB332" w14:textId="68BFA910" w:rsidR="004A1015" w:rsidRPr="00151FDC" w:rsidRDefault="004A1015" w:rsidP="00153625">
            <w:pPr>
              <w:pStyle w:val="Paragraphedeliste"/>
              <w:numPr>
                <w:ilvl w:val="0"/>
                <w:numId w:val="6"/>
              </w:numPr>
              <w:spacing w:before="0" w:after="160" w:line="254" w:lineRule="auto"/>
              <w:jc w:val="both"/>
              <w:rPr>
                <w:rFonts w:ascii="Calibri Light" w:hAnsi="Calibri Light" w:cs="Calibri Light"/>
                <w:sz w:val="20"/>
                <w:lang w:val="en-GB"/>
              </w:rPr>
            </w:pPr>
            <w:r w:rsidRPr="00151FDC">
              <w:rPr>
                <w:rFonts w:ascii="Calibri Light" w:hAnsi="Calibri Light" w:cs="Calibri Light"/>
                <w:sz w:val="20"/>
              </w:rPr>
              <w:t>Initialization Problem graph (version V0)</w:t>
            </w:r>
          </w:p>
        </w:tc>
      </w:tr>
      <w:tr w:rsidR="004A1015" w:rsidRPr="00151FDC" w14:paraId="0BA24611" w14:textId="77777777" w:rsidTr="00AA7617">
        <w:trPr>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3D57D61D" w14:textId="77777777" w:rsidR="004A1015" w:rsidRPr="00151FDC" w:rsidRDefault="004A1015">
            <w:pPr>
              <w:jc w:val="center"/>
              <w:rPr>
                <w:rFonts w:ascii="Calibri Light" w:hAnsi="Calibri Light" w:cs="Calibri Light"/>
                <w:sz w:val="20"/>
              </w:rPr>
            </w:pPr>
            <w:r w:rsidRPr="00151FDC">
              <w:rPr>
                <w:rFonts w:ascii="Calibri Light" w:hAnsi="Calibri Light" w:cs="Calibri Light"/>
                <w:sz w:val="20"/>
              </w:rPr>
              <w:t>2</w:t>
            </w:r>
          </w:p>
        </w:tc>
        <w:tc>
          <w:tcPr>
            <w:tcW w:w="7235" w:type="dxa"/>
            <w:tcBorders>
              <w:top w:val="single" w:sz="4" w:space="0" w:color="000000"/>
              <w:left w:val="single" w:sz="4" w:space="0" w:color="000000"/>
              <w:bottom w:val="single" w:sz="4" w:space="0" w:color="000000"/>
              <w:right w:val="single" w:sz="4" w:space="0" w:color="000000"/>
            </w:tcBorders>
            <w:hideMark/>
          </w:tcPr>
          <w:p w14:paraId="2B36FEFD" w14:textId="27AC4EF8" w:rsidR="004A1015" w:rsidRPr="00151FDC" w:rsidRDefault="004A1015" w:rsidP="00153625">
            <w:pPr>
              <w:pStyle w:val="Paragraphedeliste"/>
              <w:numPr>
                <w:ilvl w:val="0"/>
                <w:numId w:val="6"/>
              </w:numPr>
              <w:spacing w:before="0" w:after="160" w:line="254" w:lineRule="auto"/>
              <w:jc w:val="both"/>
              <w:rPr>
                <w:rFonts w:ascii="Calibri Light" w:hAnsi="Calibri Light" w:cs="Calibri Light"/>
                <w:sz w:val="20"/>
                <w:lang w:val="en-GB"/>
              </w:rPr>
            </w:pPr>
            <w:r w:rsidRPr="00151FDC">
              <w:rPr>
                <w:rFonts w:ascii="Calibri Light" w:hAnsi="Calibri Light" w:cs="Calibri Light"/>
                <w:sz w:val="20"/>
                <w:lang w:val="en-GB"/>
              </w:rPr>
              <w:t>Development of the Probl</w:t>
            </w:r>
            <w:r w:rsidR="006C2A9F" w:rsidRPr="00151FDC">
              <w:rPr>
                <w:rFonts w:ascii="Calibri Light" w:hAnsi="Calibri Light" w:cs="Calibri Light"/>
                <w:sz w:val="20"/>
                <w:lang w:val="en-GB"/>
              </w:rPr>
              <w:t>em and Partial Solution Graph</w:t>
            </w:r>
            <w:r w:rsidRPr="00151FDC">
              <w:rPr>
                <w:rFonts w:ascii="Calibri Light" w:hAnsi="Calibri Light" w:cs="Calibri Light"/>
                <w:sz w:val="20"/>
                <w:lang w:val="en-GB"/>
              </w:rPr>
              <w:t xml:space="preserve"> for the Manager, Bulk and Container groups.</w:t>
            </w:r>
          </w:p>
        </w:tc>
      </w:tr>
      <w:tr w:rsidR="004A1015" w:rsidRPr="00151FDC" w14:paraId="3EF769E2" w14:textId="77777777" w:rsidTr="00AA7617">
        <w:trPr>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6B66C3D4" w14:textId="77777777" w:rsidR="004A1015" w:rsidRPr="00151FDC" w:rsidRDefault="004A1015">
            <w:pPr>
              <w:jc w:val="center"/>
              <w:rPr>
                <w:rFonts w:ascii="Calibri Light" w:hAnsi="Calibri Light" w:cs="Calibri Light"/>
                <w:sz w:val="20"/>
              </w:rPr>
            </w:pPr>
            <w:r w:rsidRPr="00151FDC">
              <w:rPr>
                <w:rFonts w:ascii="Calibri Light" w:hAnsi="Calibri Light" w:cs="Calibri Light"/>
                <w:sz w:val="20"/>
              </w:rPr>
              <w:t>3</w:t>
            </w:r>
          </w:p>
        </w:tc>
        <w:tc>
          <w:tcPr>
            <w:tcW w:w="7235" w:type="dxa"/>
            <w:tcBorders>
              <w:top w:val="single" w:sz="4" w:space="0" w:color="000000"/>
              <w:left w:val="single" w:sz="4" w:space="0" w:color="000000"/>
              <w:bottom w:val="single" w:sz="4" w:space="0" w:color="000000"/>
              <w:right w:val="single" w:sz="4" w:space="0" w:color="000000"/>
            </w:tcBorders>
          </w:tcPr>
          <w:p w14:paraId="5833E7D4" w14:textId="7BBCF646" w:rsidR="004A1015" w:rsidRPr="00151FDC" w:rsidRDefault="004A1015" w:rsidP="004A1015">
            <w:pPr>
              <w:pStyle w:val="Paragraphedeliste"/>
              <w:numPr>
                <w:ilvl w:val="0"/>
                <w:numId w:val="6"/>
              </w:numPr>
              <w:spacing w:before="0" w:after="0"/>
              <w:rPr>
                <w:rFonts w:ascii="Calibri Light" w:hAnsi="Calibri Light" w:cs="Calibri Light"/>
                <w:sz w:val="20"/>
                <w:lang w:val="en-GB"/>
              </w:rPr>
            </w:pPr>
            <w:r w:rsidRPr="00151FDC">
              <w:rPr>
                <w:rFonts w:ascii="Calibri Light" w:hAnsi="Calibri Light" w:cs="Calibri Light"/>
                <w:sz w:val="20"/>
                <w:lang w:val="en-GB"/>
              </w:rPr>
              <w:t>Identification of Contradictions and weighting of problems and partial solutions.</w:t>
            </w:r>
          </w:p>
          <w:p w14:paraId="5A518D4D" w14:textId="362A61E4" w:rsidR="004A1015" w:rsidRPr="00151FDC" w:rsidRDefault="004A1015" w:rsidP="004A1015">
            <w:pPr>
              <w:pStyle w:val="Paragraphedeliste"/>
              <w:numPr>
                <w:ilvl w:val="0"/>
                <w:numId w:val="6"/>
              </w:numPr>
              <w:spacing w:before="0" w:after="0"/>
              <w:rPr>
                <w:rFonts w:ascii="Calibri Light" w:hAnsi="Calibri Light" w:cs="Calibri Light"/>
                <w:sz w:val="20"/>
                <w:lang w:val="fr-FR"/>
              </w:rPr>
            </w:pPr>
            <w:r w:rsidRPr="00151FDC">
              <w:rPr>
                <w:rFonts w:ascii="Calibri Light" w:hAnsi="Calibri Light" w:cs="Calibri Light"/>
                <w:sz w:val="20"/>
                <w:lang w:val="fr-FR"/>
              </w:rPr>
              <w:t>Resolution of Contradictions</w:t>
            </w:r>
          </w:p>
          <w:p w14:paraId="55EC1E0A" w14:textId="4C9FFAE8" w:rsidR="004A1015" w:rsidRPr="00151FDC" w:rsidRDefault="004A1015" w:rsidP="004A1015">
            <w:pPr>
              <w:numPr>
                <w:ilvl w:val="0"/>
                <w:numId w:val="6"/>
              </w:numPr>
              <w:jc w:val="both"/>
              <w:rPr>
                <w:rFonts w:ascii="Calibri Light" w:hAnsi="Calibri Light" w:cs="Calibri Light"/>
                <w:sz w:val="20"/>
                <w:lang w:val="en-GB"/>
              </w:rPr>
            </w:pPr>
            <w:r w:rsidRPr="00151FDC">
              <w:rPr>
                <w:rFonts w:ascii="Calibri Light" w:hAnsi="Calibri Light" w:cs="Calibri Light"/>
                <w:sz w:val="20"/>
                <w:lang w:val="en-GB"/>
              </w:rPr>
              <w:t xml:space="preserve">Generation of Solution Concepts (SC) </w:t>
            </w:r>
          </w:p>
        </w:tc>
      </w:tr>
      <w:tr w:rsidR="004A1015" w:rsidRPr="00151FDC" w14:paraId="2D495D92" w14:textId="77777777" w:rsidTr="00AA7617">
        <w:trPr>
          <w:trHeight w:val="936"/>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34A5D60C" w14:textId="77777777" w:rsidR="004A1015" w:rsidRPr="00151FDC" w:rsidRDefault="004A1015">
            <w:pPr>
              <w:jc w:val="center"/>
              <w:rPr>
                <w:rFonts w:ascii="Calibri Light" w:hAnsi="Calibri Light" w:cs="Calibri Light"/>
                <w:sz w:val="20"/>
              </w:rPr>
            </w:pPr>
            <w:r w:rsidRPr="00151FDC">
              <w:rPr>
                <w:rFonts w:ascii="Calibri Light" w:hAnsi="Calibri Light" w:cs="Calibri Light"/>
                <w:sz w:val="20"/>
              </w:rPr>
              <w:t xml:space="preserve">4 </w:t>
            </w:r>
          </w:p>
        </w:tc>
        <w:tc>
          <w:tcPr>
            <w:tcW w:w="7235" w:type="dxa"/>
            <w:tcBorders>
              <w:top w:val="single" w:sz="4" w:space="0" w:color="000000"/>
              <w:left w:val="single" w:sz="4" w:space="0" w:color="000000"/>
              <w:bottom w:val="single" w:sz="4" w:space="0" w:color="000000"/>
              <w:right w:val="single" w:sz="4" w:space="0" w:color="000000"/>
            </w:tcBorders>
            <w:hideMark/>
          </w:tcPr>
          <w:p w14:paraId="42E345BB" w14:textId="632C8268" w:rsidR="004A1015" w:rsidRPr="00151FDC" w:rsidRDefault="004A1015" w:rsidP="004A1015">
            <w:pPr>
              <w:jc w:val="both"/>
              <w:rPr>
                <w:rFonts w:ascii="Calibri Light" w:hAnsi="Calibri Light" w:cs="Calibri Light"/>
                <w:sz w:val="20"/>
              </w:rPr>
            </w:pPr>
            <w:r w:rsidRPr="00151FDC">
              <w:rPr>
                <w:rFonts w:ascii="Calibri Light" w:hAnsi="Calibri Light" w:cs="Calibri Light"/>
                <w:sz w:val="20"/>
              </w:rPr>
              <w:t>Closing session and recommendations (08/04/2021)</w:t>
            </w:r>
          </w:p>
          <w:p w14:paraId="23F6F5A5" w14:textId="2B42880D" w:rsidR="004A1015" w:rsidRPr="00151FDC" w:rsidRDefault="004A1015" w:rsidP="004A1015">
            <w:pPr>
              <w:pStyle w:val="Paragraphedeliste"/>
              <w:numPr>
                <w:ilvl w:val="0"/>
                <w:numId w:val="6"/>
              </w:numPr>
              <w:spacing w:after="120"/>
              <w:jc w:val="both"/>
              <w:rPr>
                <w:rFonts w:ascii="Calibri Light" w:hAnsi="Calibri Light" w:cs="Calibri Light"/>
                <w:sz w:val="20"/>
              </w:rPr>
            </w:pPr>
            <w:r w:rsidRPr="00151FDC">
              <w:rPr>
                <w:rFonts w:ascii="Calibri Light" w:hAnsi="Calibri Light" w:cs="Calibri Light"/>
                <w:sz w:val="20"/>
              </w:rPr>
              <w:t xml:space="preserve">Solution concepts </w:t>
            </w:r>
          </w:p>
          <w:p w14:paraId="293D01A8" w14:textId="0A8F8B37" w:rsidR="004A1015" w:rsidRPr="00151FDC" w:rsidRDefault="004A1015" w:rsidP="004A1015">
            <w:pPr>
              <w:pStyle w:val="Paragraphedeliste"/>
              <w:numPr>
                <w:ilvl w:val="0"/>
                <w:numId w:val="5"/>
              </w:numPr>
              <w:spacing w:before="0" w:after="120" w:line="254" w:lineRule="auto"/>
              <w:jc w:val="both"/>
              <w:rPr>
                <w:rFonts w:ascii="Calibri Light" w:hAnsi="Calibri Light" w:cs="Calibri Light"/>
                <w:sz w:val="20"/>
              </w:rPr>
            </w:pPr>
            <w:r w:rsidRPr="00151FDC">
              <w:rPr>
                <w:rFonts w:ascii="Calibri Light" w:hAnsi="Calibri Light" w:cs="Calibri Light"/>
                <w:sz w:val="20"/>
              </w:rPr>
              <w:t>Conclusions and perspectives</w:t>
            </w:r>
          </w:p>
        </w:tc>
      </w:tr>
    </w:tbl>
    <w:p w14:paraId="1C0699A1" w14:textId="422AF4EE" w:rsidR="006753B9" w:rsidRPr="00151FDC" w:rsidRDefault="006753B9" w:rsidP="006753B9">
      <w:pPr>
        <w:rPr>
          <w:rFonts w:ascii="Calibri Light" w:hAnsi="Calibri Light" w:cs="Calibri Light"/>
          <w:lang w:val="en-GB" w:eastAsia="nl-NL"/>
        </w:rPr>
      </w:pPr>
    </w:p>
    <w:p w14:paraId="5C31A4A1" w14:textId="7F234C30" w:rsidR="00AE2581" w:rsidRPr="00151FDC" w:rsidRDefault="00AE2581" w:rsidP="006753B9">
      <w:pPr>
        <w:rPr>
          <w:rFonts w:ascii="Calibri Light" w:hAnsi="Calibri Light" w:cs="Calibri Light"/>
          <w:b/>
          <w:lang w:val="fr-FR" w:eastAsia="nl-NL"/>
        </w:rPr>
      </w:pPr>
      <w:r w:rsidRPr="00151FDC">
        <w:rPr>
          <w:rFonts w:ascii="Calibri Light" w:hAnsi="Calibri Light" w:cs="Calibri Light"/>
          <w:b/>
          <w:lang w:val="fr-FR" w:eastAsia="nl-NL"/>
        </w:rPr>
        <w:t>Outcomes</w:t>
      </w:r>
    </w:p>
    <w:p w14:paraId="235A6539" w14:textId="108CDB4B" w:rsidR="00CC6ED0" w:rsidRDefault="00CC6ED0" w:rsidP="00B933AC">
      <w:pPr>
        <w:rPr>
          <w:rFonts w:ascii="Calibri Light" w:hAnsi="Calibri Light" w:cs="Calibri Light"/>
          <w:lang w:val="en-GB" w:eastAsia="nl-NL"/>
        </w:rPr>
      </w:pPr>
      <w:r w:rsidRPr="00151FDC">
        <w:rPr>
          <w:rFonts w:ascii="Calibri Light" w:hAnsi="Calibri Light" w:cs="Calibri Light"/>
          <w:lang w:val="en-GB" w:eastAsia="nl-NL"/>
        </w:rPr>
        <w:t>Results from the 1</w:t>
      </w:r>
      <w:r w:rsidRPr="00151FDC">
        <w:rPr>
          <w:rFonts w:ascii="Calibri Light" w:hAnsi="Calibri Light" w:cs="Calibri Light"/>
          <w:vertAlign w:val="superscript"/>
          <w:lang w:val="en-GB" w:eastAsia="nl-NL"/>
        </w:rPr>
        <w:t>st</w:t>
      </w:r>
      <w:r w:rsidRPr="00151FDC">
        <w:rPr>
          <w:rFonts w:ascii="Calibri Light" w:hAnsi="Calibri Light" w:cs="Calibri Light"/>
          <w:lang w:val="en-GB" w:eastAsia="nl-NL"/>
        </w:rPr>
        <w:t xml:space="preserve"> and 2</w:t>
      </w:r>
      <w:r w:rsidRPr="00151FDC">
        <w:rPr>
          <w:rFonts w:ascii="Calibri Light" w:hAnsi="Calibri Light" w:cs="Calibri Light"/>
          <w:vertAlign w:val="superscript"/>
          <w:lang w:val="en-GB" w:eastAsia="nl-NL"/>
        </w:rPr>
        <w:t>nd</w:t>
      </w:r>
      <w:r w:rsidRPr="00151FDC">
        <w:rPr>
          <w:rFonts w:ascii="Calibri Light" w:hAnsi="Calibri Light" w:cs="Calibri Light"/>
          <w:lang w:val="en-GB" w:eastAsia="nl-NL"/>
        </w:rPr>
        <w:t xml:space="preserve"> session</w:t>
      </w:r>
      <w:r w:rsidR="00C739CE" w:rsidRPr="00151FDC">
        <w:rPr>
          <w:rFonts w:ascii="Calibri Light" w:hAnsi="Calibri Light" w:cs="Calibri Light"/>
          <w:lang w:val="en-GB" w:eastAsia="nl-NL"/>
        </w:rPr>
        <w:t xml:space="preserve"> were then the collective reflection and building of problems graph and the identification of contradictions (see the different graphs presenting the problems according to the groups (in bulk, containers, and infrastructure managers)</w:t>
      </w:r>
      <w:r w:rsidR="005A29DA">
        <w:rPr>
          <w:rFonts w:ascii="Calibri Light" w:hAnsi="Calibri Light" w:cs="Calibri Light"/>
          <w:lang w:val="en-GB" w:eastAsia="nl-NL"/>
        </w:rPr>
        <w:t>.</w:t>
      </w:r>
    </w:p>
    <w:p w14:paraId="78B611B0" w14:textId="77777777" w:rsidR="005A29DA" w:rsidRDefault="005A29DA" w:rsidP="005A29DA">
      <w:pPr>
        <w:jc w:val="both"/>
        <w:rPr>
          <w:rFonts w:ascii="Calibri Light" w:hAnsi="Calibri Light" w:cs="Calibri Light"/>
          <w:lang w:val="en-GB" w:eastAsia="nl-NL"/>
        </w:rPr>
      </w:pPr>
      <w:r>
        <w:rPr>
          <w:rFonts w:ascii="Calibri Light" w:hAnsi="Calibri Light" w:cs="Calibri Light"/>
          <w:lang w:val="en-GB" w:eastAsia="nl-NL"/>
        </w:rPr>
        <w:t>For TRIZ, each problem is translated in evaluation parameters, which allow to assess the negative of positive impact resulting from an issue. For example, if the inland navigation is hindered, the evaluation parameter to be taken into account are the tonnage and numbers of containers which are immobilised. A partial</w:t>
      </w:r>
      <w:r>
        <w:rPr>
          <w:rStyle w:val="Appelnotedebasdep"/>
          <w:rFonts w:ascii="Calibri Light" w:hAnsi="Calibri Light" w:cs="Calibri Light"/>
          <w:lang w:val="en-GB" w:eastAsia="nl-NL"/>
        </w:rPr>
        <w:footnoteReference w:id="9"/>
      </w:r>
      <w:r>
        <w:rPr>
          <w:rFonts w:ascii="Calibri Light" w:hAnsi="Calibri Light" w:cs="Calibri Light"/>
          <w:lang w:val="en-GB" w:eastAsia="nl-NL"/>
        </w:rPr>
        <w:t xml:space="preserve"> (and potential) solution can emerge: for instance, modifying the barges or modifying (digging) </w:t>
      </w:r>
      <w:r>
        <w:rPr>
          <w:rFonts w:ascii="Calibri Light" w:hAnsi="Calibri Light" w:cs="Calibri Light"/>
          <w:lang w:val="en-GB" w:eastAsia="nl-NL"/>
        </w:rPr>
        <w:lastRenderedPageBreak/>
        <w:t>the channel. However, these solutions may only be reached while playing with some actions parameters (barges’ size, the physical profile of the channel – curve, deepness…). Besides, the potential implementation of the solution creates possibilities, contradictions, and new impacts.</w:t>
      </w:r>
    </w:p>
    <w:p w14:paraId="06C58D83" w14:textId="77777777" w:rsidR="005A29DA" w:rsidRPr="00151FDC" w:rsidRDefault="005A29DA" w:rsidP="00B933AC">
      <w:pPr>
        <w:rPr>
          <w:rFonts w:ascii="Calibri Light" w:hAnsi="Calibri Light" w:cs="Calibri Light"/>
          <w:lang w:val="en-GB" w:eastAsia="nl-NL"/>
        </w:rPr>
      </w:pPr>
    </w:p>
    <w:p w14:paraId="1E062F0A" w14:textId="77777777" w:rsidR="00C739CE" w:rsidRPr="00151FDC" w:rsidRDefault="00C739CE" w:rsidP="00B933AC">
      <w:pPr>
        <w:rPr>
          <w:rFonts w:ascii="Calibri Light" w:hAnsi="Calibri Light" w:cs="Calibri Light"/>
          <w:lang w:val="en-GB" w:eastAsia="nl-NL"/>
        </w:rPr>
        <w:sectPr w:rsidR="00C739CE" w:rsidRPr="00151FDC" w:rsidSect="00C739CE">
          <w:pgSz w:w="11900" w:h="16840"/>
          <w:pgMar w:top="1418" w:right="561" w:bottom="567" w:left="1418" w:header="709" w:footer="709" w:gutter="0"/>
          <w:cols w:space="708"/>
          <w:titlePg/>
          <w:docGrid w:linePitch="360"/>
        </w:sectPr>
      </w:pPr>
    </w:p>
    <w:p w14:paraId="591EF15F" w14:textId="72A0CDDB" w:rsidR="00C739CE" w:rsidRDefault="00C739CE" w:rsidP="00B933AC">
      <w:pPr>
        <w:rPr>
          <w:lang w:val="en-GB" w:eastAsia="nl-NL"/>
        </w:rPr>
      </w:pPr>
    </w:p>
    <w:p w14:paraId="05BA0818" w14:textId="77777777" w:rsidR="00C739CE" w:rsidRDefault="00C739CE" w:rsidP="00B933AC">
      <w:pPr>
        <w:rPr>
          <w:lang w:val="en-GB" w:eastAsia="nl-NL"/>
        </w:rPr>
      </w:pPr>
    </w:p>
    <w:p w14:paraId="6B876465" w14:textId="2AC998BE" w:rsidR="00C739CE" w:rsidRPr="00AA7617" w:rsidRDefault="00AA7617" w:rsidP="00AA7617">
      <w:pPr>
        <w:pStyle w:val="Lgende"/>
        <w:rPr>
          <w:b w:val="0"/>
          <w:bCs/>
          <w:lang w:val="en-GB" w:eastAsia="nl-NL"/>
        </w:rPr>
      </w:pPr>
      <w:r w:rsidRPr="00AA7617">
        <w:rPr>
          <w:b w:val="0"/>
          <w:bCs/>
        </w:rPr>
        <w:t xml:space="preserve">Figure </w:t>
      </w:r>
      <w:r w:rsidRPr="00AA7617">
        <w:rPr>
          <w:b w:val="0"/>
          <w:bCs/>
        </w:rPr>
        <w:fldChar w:fldCharType="begin"/>
      </w:r>
      <w:r w:rsidRPr="00AA7617">
        <w:rPr>
          <w:b w:val="0"/>
          <w:bCs/>
        </w:rPr>
        <w:instrText xml:space="preserve"> SEQ Figure \* ARABIC </w:instrText>
      </w:r>
      <w:r w:rsidRPr="00AA7617">
        <w:rPr>
          <w:b w:val="0"/>
          <w:bCs/>
        </w:rPr>
        <w:fldChar w:fldCharType="separate"/>
      </w:r>
      <w:r w:rsidR="00D54A9B">
        <w:rPr>
          <w:b w:val="0"/>
          <w:bCs/>
          <w:noProof/>
        </w:rPr>
        <w:t>5</w:t>
      </w:r>
      <w:r w:rsidRPr="00AA7617">
        <w:rPr>
          <w:b w:val="0"/>
          <w:bCs/>
        </w:rPr>
        <w:fldChar w:fldCharType="end"/>
      </w:r>
      <w:r w:rsidR="00E831A8" w:rsidRPr="00AA7617">
        <w:rPr>
          <w:b w:val="0"/>
          <w:bCs/>
          <w:noProof/>
          <w:lang w:val="fr-FR" w:eastAsia="fr-FR"/>
        </w:rPr>
        <w:drawing>
          <wp:anchor distT="0" distB="0" distL="114300" distR="114300" simplePos="0" relativeHeight="251671552" behindDoc="0" locked="0" layoutInCell="1" allowOverlap="1" wp14:anchorId="382061EF" wp14:editId="03B517F5">
            <wp:simplePos x="0" y="0"/>
            <wp:positionH relativeFrom="margin">
              <wp:posOffset>0</wp:posOffset>
            </wp:positionH>
            <wp:positionV relativeFrom="paragraph">
              <wp:posOffset>216535</wp:posOffset>
            </wp:positionV>
            <wp:extent cx="8439150" cy="5153025"/>
            <wp:effectExtent l="0" t="0" r="0" b="9525"/>
            <wp:wrapSquare wrapText="bothSides"/>
            <wp:docPr id="32" name="Image 1"/>
            <wp:cNvGraphicFramePr/>
            <a:graphic xmlns:a="http://schemas.openxmlformats.org/drawingml/2006/main">
              <a:graphicData uri="http://schemas.openxmlformats.org/drawingml/2006/picture">
                <pic:pic xmlns:pic="http://schemas.openxmlformats.org/drawingml/2006/picture">
                  <pic:nvPicPr>
                    <pic:cNvPr id="32" name="Imag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439150" cy="5153025"/>
                    </a:xfrm>
                    <a:prstGeom prst="rect">
                      <a:avLst/>
                    </a:prstGeom>
                  </pic:spPr>
                </pic:pic>
              </a:graphicData>
            </a:graphic>
            <wp14:sizeRelH relativeFrom="margin">
              <wp14:pctWidth>0</wp14:pctWidth>
            </wp14:sizeRelH>
          </wp:anchor>
        </w:drawing>
      </w:r>
      <w:r w:rsidRPr="00AA7617">
        <w:rPr>
          <w:b w:val="0"/>
          <w:bCs/>
        </w:rPr>
        <w:t xml:space="preserve"> - </w:t>
      </w:r>
      <w:r w:rsidR="00C739CE" w:rsidRPr="00AA7617">
        <w:rPr>
          <w:b w:val="0"/>
          <w:bCs/>
          <w:lang w:val="en-GB" w:eastAsia="nl-NL"/>
        </w:rPr>
        <w:t xml:space="preserve">Problems graph worked by the group of in bulk </w:t>
      </w:r>
      <w:r w:rsidR="00054DC0" w:rsidRPr="00AA7617">
        <w:rPr>
          <w:b w:val="0"/>
          <w:bCs/>
          <w:lang w:val="en-GB" w:eastAsia="nl-NL"/>
        </w:rPr>
        <w:t>carrier</w:t>
      </w:r>
      <w:r w:rsidR="00C739CE" w:rsidRPr="00AA7617">
        <w:rPr>
          <w:b w:val="0"/>
          <w:bCs/>
          <w:lang w:val="en-GB" w:eastAsia="nl-NL"/>
        </w:rPr>
        <w:t>s</w:t>
      </w:r>
      <w:r w:rsidR="003B43CA" w:rsidRPr="00AA7617">
        <w:rPr>
          <w:b w:val="0"/>
          <w:bCs/>
          <w:lang w:val="en-GB" w:eastAsia="nl-NL"/>
        </w:rPr>
        <w:t>, storage providers and firms</w:t>
      </w:r>
    </w:p>
    <w:p w14:paraId="223F2277" w14:textId="1008B208" w:rsidR="00C739CE" w:rsidRDefault="00C739CE" w:rsidP="00B933AC">
      <w:pPr>
        <w:rPr>
          <w:lang w:val="en-GB" w:eastAsia="nl-NL"/>
        </w:rPr>
      </w:pPr>
    </w:p>
    <w:p w14:paraId="7CF80B0F" w14:textId="75DB8C91" w:rsidR="00C739CE" w:rsidRDefault="00C739CE" w:rsidP="00B933AC">
      <w:pPr>
        <w:rPr>
          <w:lang w:val="en-GB" w:eastAsia="nl-NL"/>
        </w:rPr>
      </w:pPr>
    </w:p>
    <w:p w14:paraId="3D81BE8C" w14:textId="656B9943" w:rsidR="00C739CE" w:rsidRDefault="00C739CE" w:rsidP="00B933AC">
      <w:pPr>
        <w:rPr>
          <w:lang w:val="en-GB" w:eastAsia="nl-NL"/>
        </w:rPr>
      </w:pPr>
    </w:p>
    <w:p w14:paraId="1D572DBC" w14:textId="77777777" w:rsidR="003B43CA" w:rsidRDefault="003B43CA" w:rsidP="00B933AC">
      <w:pPr>
        <w:rPr>
          <w:lang w:val="en-GB" w:eastAsia="nl-NL"/>
        </w:rPr>
      </w:pPr>
    </w:p>
    <w:p w14:paraId="4FB01F09" w14:textId="77777777" w:rsidR="00472FAF" w:rsidRDefault="00472FAF" w:rsidP="00B933AC">
      <w:pPr>
        <w:rPr>
          <w:lang w:val="en-GB" w:eastAsia="nl-NL"/>
        </w:rPr>
      </w:pPr>
    </w:p>
    <w:p w14:paraId="184ECABE" w14:textId="77777777" w:rsidR="00472FAF" w:rsidRDefault="00472FAF" w:rsidP="00B933AC">
      <w:pPr>
        <w:rPr>
          <w:lang w:val="en-GB" w:eastAsia="nl-NL"/>
        </w:rPr>
      </w:pPr>
    </w:p>
    <w:p w14:paraId="2096830E" w14:textId="77777777" w:rsidR="00472FAF" w:rsidRDefault="00472FAF" w:rsidP="00B933AC">
      <w:pPr>
        <w:rPr>
          <w:lang w:val="en-GB" w:eastAsia="nl-NL"/>
        </w:rPr>
      </w:pPr>
    </w:p>
    <w:p w14:paraId="327AE102" w14:textId="77777777" w:rsidR="00472FAF" w:rsidRDefault="00472FAF" w:rsidP="00B933AC">
      <w:pPr>
        <w:rPr>
          <w:lang w:val="en-GB" w:eastAsia="nl-NL"/>
        </w:rPr>
      </w:pPr>
    </w:p>
    <w:p w14:paraId="66DF65C4" w14:textId="77777777" w:rsidR="00472FAF" w:rsidRDefault="00472FAF" w:rsidP="00B933AC">
      <w:pPr>
        <w:rPr>
          <w:lang w:val="en-GB" w:eastAsia="nl-NL"/>
        </w:rPr>
      </w:pPr>
    </w:p>
    <w:p w14:paraId="127306FD" w14:textId="77777777" w:rsidR="00472FAF" w:rsidRDefault="00472FAF" w:rsidP="00B933AC">
      <w:pPr>
        <w:rPr>
          <w:lang w:val="en-GB" w:eastAsia="nl-NL"/>
        </w:rPr>
      </w:pPr>
    </w:p>
    <w:p w14:paraId="604D2C2A" w14:textId="77777777" w:rsidR="00472FAF" w:rsidRDefault="00472FAF" w:rsidP="00B933AC">
      <w:pPr>
        <w:rPr>
          <w:lang w:val="en-GB" w:eastAsia="nl-NL"/>
        </w:rPr>
      </w:pPr>
    </w:p>
    <w:p w14:paraId="37C2243D" w14:textId="77777777" w:rsidR="00472FAF" w:rsidRDefault="00472FAF" w:rsidP="00B933AC">
      <w:pPr>
        <w:rPr>
          <w:lang w:val="en-GB" w:eastAsia="nl-NL"/>
        </w:rPr>
      </w:pPr>
    </w:p>
    <w:p w14:paraId="418E68BE" w14:textId="77777777" w:rsidR="00472FAF" w:rsidRDefault="00472FAF" w:rsidP="00B933AC">
      <w:pPr>
        <w:rPr>
          <w:lang w:val="en-GB" w:eastAsia="nl-NL"/>
        </w:rPr>
      </w:pPr>
    </w:p>
    <w:p w14:paraId="1BA8B234" w14:textId="77777777" w:rsidR="00472FAF" w:rsidRDefault="00472FAF" w:rsidP="00B933AC">
      <w:pPr>
        <w:rPr>
          <w:lang w:val="en-GB" w:eastAsia="nl-NL"/>
        </w:rPr>
      </w:pPr>
    </w:p>
    <w:p w14:paraId="07AB2701" w14:textId="77777777" w:rsidR="00472FAF" w:rsidRDefault="00472FAF" w:rsidP="00B933AC">
      <w:pPr>
        <w:rPr>
          <w:lang w:val="en-GB" w:eastAsia="nl-NL"/>
        </w:rPr>
      </w:pPr>
    </w:p>
    <w:p w14:paraId="1D155B03" w14:textId="77777777" w:rsidR="00472FAF" w:rsidRDefault="00472FAF" w:rsidP="00B933AC">
      <w:pPr>
        <w:rPr>
          <w:lang w:val="en-GB" w:eastAsia="nl-NL"/>
        </w:rPr>
      </w:pPr>
    </w:p>
    <w:p w14:paraId="3A4A1E25" w14:textId="77777777" w:rsidR="00472FAF" w:rsidRDefault="00472FAF" w:rsidP="00B933AC">
      <w:pPr>
        <w:rPr>
          <w:lang w:val="en-GB" w:eastAsia="nl-NL"/>
        </w:rPr>
      </w:pPr>
    </w:p>
    <w:p w14:paraId="5A69B88B" w14:textId="77777777" w:rsidR="00472FAF" w:rsidRDefault="00472FAF" w:rsidP="00B933AC">
      <w:pPr>
        <w:rPr>
          <w:lang w:val="en-GB" w:eastAsia="nl-NL"/>
        </w:rPr>
      </w:pPr>
    </w:p>
    <w:p w14:paraId="59218081" w14:textId="77777777" w:rsidR="00472FAF" w:rsidRDefault="00472FAF" w:rsidP="00B933AC">
      <w:pPr>
        <w:rPr>
          <w:lang w:val="en-GB" w:eastAsia="nl-NL"/>
        </w:rPr>
      </w:pPr>
    </w:p>
    <w:p w14:paraId="4734C7AA" w14:textId="77777777" w:rsidR="00472FAF" w:rsidRDefault="00472FAF" w:rsidP="00B933AC">
      <w:pPr>
        <w:rPr>
          <w:lang w:val="en-GB" w:eastAsia="nl-NL"/>
        </w:rPr>
      </w:pPr>
    </w:p>
    <w:p w14:paraId="44F05A3C" w14:textId="77777777" w:rsidR="00472FAF" w:rsidRDefault="00472FAF" w:rsidP="00B933AC">
      <w:pPr>
        <w:rPr>
          <w:lang w:val="en-GB" w:eastAsia="nl-NL"/>
        </w:rPr>
      </w:pPr>
    </w:p>
    <w:p w14:paraId="269E1F97" w14:textId="77777777" w:rsidR="00472FAF" w:rsidRDefault="00472FAF" w:rsidP="00B933AC">
      <w:pPr>
        <w:rPr>
          <w:lang w:val="en-GB" w:eastAsia="nl-NL"/>
        </w:rPr>
      </w:pPr>
    </w:p>
    <w:p w14:paraId="2472355E" w14:textId="77777777" w:rsidR="00472FAF" w:rsidRDefault="00472FAF" w:rsidP="00B933AC">
      <w:pPr>
        <w:rPr>
          <w:lang w:val="en-GB" w:eastAsia="nl-NL"/>
        </w:rPr>
      </w:pPr>
    </w:p>
    <w:p w14:paraId="164982FB" w14:textId="77777777" w:rsidR="00472FAF" w:rsidRDefault="00472FAF" w:rsidP="00B933AC">
      <w:pPr>
        <w:rPr>
          <w:lang w:val="en-GB" w:eastAsia="nl-NL"/>
        </w:rPr>
      </w:pPr>
    </w:p>
    <w:p w14:paraId="11671E55" w14:textId="77777777" w:rsidR="00472FAF" w:rsidRDefault="00472FAF" w:rsidP="00B933AC">
      <w:pPr>
        <w:rPr>
          <w:lang w:val="en-GB" w:eastAsia="nl-NL"/>
        </w:rPr>
      </w:pPr>
    </w:p>
    <w:p w14:paraId="6BE39892" w14:textId="3F9089B2" w:rsidR="00C739CE" w:rsidRPr="00AA7617" w:rsidRDefault="00AA7617" w:rsidP="00AA7617">
      <w:pPr>
        <w:pStyle w:val="Lgende"/>
        <w:rPr>
          <w:b w:val="0"/>
          <w:bCs/>
          <w:lang w:val="en-GB" w:eastAsia="nl-NL"/>
        </w:rPr>
      </w:pPr>
      <w:r w:rsidRPr="00AA7617">
        <w:rPr>
          <w:b w:val="0"/>
          <w:bCs/>
        </w:rPr>
        <w:t xml:space="preserve">Figure </w:t>
      </w:r>
      <w:r w:rsidRPr="00AA7617">
        <w:rPr>
          <w:b w:val="0"/>
          <w:bCs/>
        </w:rPr>
        <w:fldChar w:fldCharType="begin"/>
      </w:r>
      <w:r w:rsidRPr="00AA7617">
        <w:rPr>
          <w:b w:val="0"/>
          <w:bCs/>
        </w:rPr>
        <w:instrText xml:space="preserve"> SEQ Figure \* ARABIC </w:instrText>
      </w:r>
      <w:r w:rsidRPr="00AA7617">
        <w:rPr>
          <w:b w:val="0"/>
          <w:bCs/>
        </w:rPr>
        <w:fldChar w:fldCharType="separate"/>
      </w:r>
      <w:r w:rsidR="00D54A9B">
        <w:rPr>
          <w:b w:val="0"/>
          <w:bCs/>
          <w:noProof/>
        </w:rPr>
        <w:t>6</w:t>
      </w:r>
      <w:r w:rsidRPr="00AA7617">
        <w:rPr>
          <w:b w:val="0"/>
          <w:bCs/>
        </w:rPr>
        <w:fldChar w:fldCharType="end"/>
      </w:r>
      <w:r w:rsidRPr="00AA7617">
        <w:rPr>
          <w:b w:val="0"/>
          <w:bCs/>
        </w:rPr>
        <w:t xml:space="preserve"> - </w:t>
      </w:r>
      <w:r w:rsidR="00C739CE" w:rsidRPr="00AA7617">
        <w:rPr>
          <w:b w:val="0"/>
          <w:bCs/>
          <w:lang w:val="en-GB" w:eastAsia="nl-NL"/>
        </w:rPr>
        <w:t xml:space="preserve">Problems graph defined by </w:t>
      </w:r>
      <w:r w:rsidR="003B43CA" w:rsidRPr="00AA7617">
        <w:rPr>
          <w:b w:val="0"/>
          <w:bCs/>
          <w:lang w:val="en-GB" w:eastAsia="nl-NL"/>
        </w:rPr>
        <w:t xml:space="preserve">firms, </w:t>
      </w:r>
      <w:r w:rsidR="00C739CE" w:rsidRPr="00AA7617">
        <w:rPr>
          <w:b w:val="0"/>
          <w:bCs/>
          <w:lang w:val="en-GB" w:eastAsia="nl-NL"/>
        </w:rPr>
        <w:t>transporters</w:t>
      </w:r>
      <w:r w:rsidR="003B43CA" w:rsidRPr="00AA7617">
        <w:rPr>
          <w:b w:val="0"/>
          <w:bCs/>
          <w:lang w:val="en-GB" w:eastAsia="nl-NL"/>
        </w:rPr>
        <w:t>, storage providers using</w:t>
      </w:r>
      <w:r w:rsidR="00C739CE" w:rsidRPr="00AA7617">
        <w:rPr>
          <w:b w:val="0"/>
          <w:bCs/>
          <w:lang w:val="en-GB" w:eastAsia="nl-NL"/>
        </w:rPr>
        <w:t xml:space="preserve"> containers</w:t>
      </w:r>
    </w:p>
    <w:p w14:paraId="121C53D7" w14:textId="1950B173" w:rsidR="00C739CE" w:rsidRDefault="00C739CE" w:rsidP="00B933AC">
      <w:pPr>
        <w:rPr>
          <w:lang w:val="en-GB" w:eastAsia="nl-NL"/>
        </w:rPr>
      </w:pPr>
      <w:r>
        <w:rPr>
          <w:noProof/>
          <w:lang w:val="fr-FR" w:eastAsia="fr-FR"/>
        </w:rPr>
        <w:drawing>
          <wp:inline distT="0" distB="0" distL="0" distR="0" wp14:anchorId="5690DD13" wp14:editId="0E7E0287">
            <wp:extent cx="8243570" cy="4778375"/>
            <wp:effectExtent l="0" t="0" r="5080" b="3175"/>
            <wp:docPr id="9" name="Image 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43570" cy="4778375"/>
                    </a:xfrm>
                    <a:prstGeom prst="rect">
                      <a:avLst/>
                    </a:prstGeom>
                  </pic:spPr>
                </pic:pic>
              </a:graphicData>
            </a:graphic>
          </wp:inline>
        </w:drawing>
      </w:r>
    </w:p>
    <w:p w14:paraId="47B45295" w14:textId="20BE44B6" w:rsidR="00C739CE" w:rsidRDefault="00C739CE" w:rsidP="00B933AC">
      <w:pPr>
        <w:rPr>
          <w:lang w:val="en-GB" w:eastAsia="nl-NL"/>
        </w:rPr>
      </w:pPr>
    </w:p>
    <w:p w14:paraId="3E5EBB9B" w14:textId="675E83E9" w:rsidR="003B43CA" w:rsidRDefault="003B43CA" w:rsidP="00B933AC">
      <w:pPr>
        <w:rPr>
          <w:lang w:val="en-GB" w:eastAsia="nl-NL"/>
        </w:rPr>
      </w:pPr>
    </w:p>
    <w:p w14:paraId="0EB528F1" w14:textId="6BD01E5A" w:rsidR="00C739CE" w:rsidRDefault="00CE7508" w:rsidP="00CE7508">
      <w:pPr>
        <w:pStyle w:val="Lgende"/>
        <w:rPr>
          <w:lang w:val="en-GB" w:eastAsia="nl-NL"/>
        </w:rPr>
      </w:pPr>
      <w:r w:rsidRPr="00CE7508">
        <w:rPr>
          <w:b w:val="0"/>
          <w:bCs/>
        </w:rPr>
        <w:t xml:space="preserve">Figure </w:t>
      </w:r>
      <w:r w:rsidRPr="00CE7508">
        <w:rPr>
          <w:b w:val="0"/>
          <w:bCs/>
        </w:rPr>
        <w:fldChar w:fldCharType="begin"/>
      </w:r>
      <w:r w:rsidRPr="00CE7508">
        <w:rPr>
          <w:b w:val="0"/>
          <w:bCs/>
        </w:rPr>
        <w:instrText xml:space="preserve"> SEQ Figure \* ARABIC </w:instrText>
      </w:r>
      <w:r w:rsidRPr="00CE7508">
        <w:rPr>
          <w:b w:val="0"/>
          <w:bCs/>
        </w:rPr>
        <w:fldChar w:fldCharType="separate"/>
      </w:r>
      <w:r w:rsidR="00D54A9B">
        <w:rPr>
          <w:b w:val="0"/>
          <w:bCs/>
          <w:noProof/>
        </w:rPr>
        <w:t>7</w:t>
      </w:r>
      <w:r w:rsidRPr="00CE7508">
        <w:rPr>
          <w:b w:val="0"/>
          <w:bCs/>
        </w:rPr>
        <w:fldChar w:fldCharType="end"/>
      </w:r>
      <w:r w:rsidRPr="00CE7508">
        <w:rPr>
          <w:b w:val="0"/>
          <w:bCs/>
        </w:rPr>
        <w:t xml:space="preserve"> - </w:t>
      </w:r>
      <w:r w:rsidR="003B43CA" w:rsidRPr="00CE7508">
        <w:rPr>
          <w:b w:val="0"/>
          <w:bCs/>
          <w:lang w:val="en-GB" w:eastAsia="nl-NL"/>
        </w:rPr>
        <w:t>Problems graph defined by infrastructure managers and inland waterway authorities</w:t>
      </w:r>
      <w:r w:rsidR="00C739CE">
        <w:rPr>
          <w:noProof/>
          <w:lang w:val="fr-FR" w:eastAsia="fr-FR"/>
        </w:rPr>
        <w:drawing>
          <wp:inline distT="0" distB="0" distL="0" distR="0" wp14:anchorId="2115CC77" wp14:editId="49C7FFA8">
            <wp:extent cx="8420100" cy="4867275"/>
            <wp:effectExtent l="0" t="0" r="9525" b="9525"/>
            <wp:docPr id="12" name="Image 12"/>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420100" cy="4867275"/>
                    </a:xfrm>
                    <a:prstGeom prst="rect">
                      <a:avLst/>
                    </a:prstGeom>
                    <a:noFill/>
                  </pic:spPr>
                </pic:pic>
              </a:graphicData>
            </a:graphic>
          </wp:inline>
        </w:drawing>
      </w:r>
    </w:p>
    <w:p w14:paraId="10B41C9E" w14:textId="58E023B5" w:rsidR="00C739CE" w:rsidRDefault="00C739CE" w:rsidP="00B933AC">
      <w:pPr>
        <w:rPr>
          <w:lang w:val="en-GB" w:eastAsia="nl-NL"/>
        </w:rPr>
        <w:sectPr w:rsidR="00C739CE" w:rsidSect="00C739CE">
          <w:pgSz w:w="16840" w:h="11900" w:orient="landscape"/>
          <w:pgMar w:top="1418" w:right="1418" w:bottom="561" w:left="567" w:header="709" w:footer="709" w:gutter="0"/>
          <w:cols w:space="708"/>
          <w:titlePg/>
          <w:docGrid w:linePitch="360"/>
        </w:sectPr>
      </w:pPr>
    </w:p>
    <w:p w14:paraId="11A6DF23" w14:textId="7C5250F0" w:rsidR="00CC6ED0" w:rsidRDefault="00CC6ED0" w:rsidP="00B933AC">
      <w:pPr>
        <w:rPr>
          <w:lang w:val="en-GB" w:eastAsia="nl-NL"/>
        </w:rPr>
      </w:pPr>
    </w:p>
    <w:p w14:paraId="70B95A62" w14:textId="77777777" w:rsidR="00F20232" w:rsidRDefault="003B43CA" w:rsidP="00B33F71">
      <w:pPr>
        <w:spacing w:before="0" w:after="120"/>
        <w:jc w:val="both"/>
        <w:rPr>
          <w:rFonts w:ascii="Calibri Light" w:hAnsi="Calibri Light" w:cs="Calibri Light"/>
          <w:lang w:val="en-GB" w:eastAsia="nl-NL"/>
        </w:rPr>
      </w:pPr>
      <w:r w:rsidRPr="00B33F71">
        <w:rPr>
          <w:rFonts w:ascii="Calibri Light" w:hAnsi="Calibri Light" w:cs="Calibri Light"/>
          <w:lang w:val="en-GB" w:eastAsia="nl-NL"/>
        </w:rPr>
        <w:t>This identification of the problems encountered during a low water period and the solutions which could be considered led to the identification of different</w:t>
      </w:r>
      <w:r w:rsidR="00CC6ED0" w:rsidRPr="00B33F71">
        <w:rPr>
          <w:rFonts w:ascii="Calibri Light" w:hAnsi="Calibri Light" w:cs="Calibri Light"/>
          <w:lang w:val="en-GB" w:eastAsia="nl-NL"/>
        </w:rPr>
        <w:t xml:space="preserve"> contradictions</w:t>
      </w:r>
      <w:r w:rsidRPr="00B33F71">
        <w:rPr>
          <w:rFonts w:ascii="Calibri Light" w:hAnsi="Calibri Light" w:cs="Calibri Light"/>
          <w:lang w:val="en-GB" w:eastAsia="nl-NL"/>
        </w:rPr>
        <w:t xml:space="preserve"> between stakeholders, between solutions. </w:t>
      </w:r>
    </w:p>
    <w:p w14:paraId="72C2A832" w14:textId="222496C9" w:rsidR="00CC6ED0" w:rsidRPr="00B33F71" w:rsidRDefault="003B43CA" w:rsidP="00B33F71">
      <w:pPr>
        <w:spacing w:before="0" w:after="120"/>
        <w:jc w:val="both"/>
        <w:rPr>
          <w:rFonts w:ascii="Calibri Light" w:hAnsi="Calibri Light" w:cs="Calibri Light"/>
          <w:lang w:val="en-GB" w:eastAsia="nl-NL"/>
        </w:rPr>
      </w:pPr>
      <w:r w:rsidRPr="00B33F71">
        <w:rPr>
          <w:rFonts w:ascii="Calibri Light" w:hAnsi="Calibri Light" w:cs="Calibri Light"/>
          <w:lang w:val="en-GB" w:eastAsia="nl-NL"/>
        </w:rPr>
        <w:t>TRIZ identified three</w:t>
      </w:r>
      <w:r w:rsidR="00CC6ED0" w:rsidRPr="00B33F71">
        <w:rPr>
          <w:rFonts w:ascii="Calibri Light" w:hAnsi="Calibri Light" w:cs="Calibri Light"/>
          <w:lang w:val="en-GB" w:eastAsia="nl-NL"/>
        </w:rPr>
        <w:t xml:space="preserve"> types of contradictions</w:t>
      </w:r>
      <w:r w:rsidRPr="00B33F71">
        <w:rPr>
          <w:rFonts w:ascii="Calibri Light" w:hAnsi="Calibri Light" w:cs="Calibri Light"/>
          <w:lang w:val="en-GB" w:eastAsia="nl-NL"/>
        </w:rPr>
        <w:t xml:space="preserve"> between solutions</w:t>
      </w:r>
      <w:r w:rsidR="00CC6ED0" w:rsidRPr="00B33F71">
        <w:rPr>
          <w:rFonts w:ascii="Calibri Light" w:hAnsi="Calibri Light" w:cs="Calibri Light"/>
          <w:lang w:val="en-GB" w:eastAsia="nl-NL"/>
        </w:rPr>
        <w:t>:</w:t>
      </w:r>
    </w:p>
    <w:p w14:paraId="30BB6ADE" w14:textId="0B599065" w:rsidR="00CC6ED0" w:rsidRPr="00B33F71" w:rsidRDefault="00B33F71" w:rsidP="00B33F71">
      <w:pPr>
        <w:pStyle w:val="Paragraphedeliste"/>
        <w:numPr>
          <w:ilvl w:val="0"/>
          <w:numId w:val="5"/>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Administrative contradiction</w:t>
      </w:r>
      <w:r w:rsidR="00CC6ED0" w:rsidRPr="00B33F71">
        <w:rPr>
          <w:rFonts w:ascii="Calibri Light" w:hAnsi="Calibri Light" w:cs="Calibri Light"/>
          <w:lang w:val="en-GB" w:eastAsia="nl-NL"/>
        </w:rPr>
        <w:t>: administrative contradictions related to standards, laws, etc.</w:t>
      </w:r>
      <w:r>
        <w:rPr>
          <w:rFonts w:ascii="Calibri Light" w:hAnsi="Calibri Light" w:cs="Calibri Light"/>
          <w:lang w:val="en-GB" w:eastAsia="nl-NL"/>
        </w:rPr>
        <w:t xml:space="preserve"> The question to resolve is</w:t>
      </w:r>
      <w:r w:rsidR="00CC6ED0" w:rsidRPr="00B33F71">
        <w:rPr>
          <w:rFonts w:ascii="Calibri Light" w:hAnsi="Calibri Light" w:cs="Calibri Light"/>
          <w:lang w:val="en-GB" w:eastAsia="nl-NL"/>
        </w:rPr>
        <w:t>: “I know what I can do, but I do not know how to act.”</w:t>
      </w:r>
    </w:p>
    <w:p w14:paraId="20FFA549" w14:textId="3FE1BBFB" w:rsidR="00CC6ED0" w:rsidRPr="00B33F71" w:rsidRDefault="00B33F71" w:rsidP="00B33F71">
      <w:pPr>
        <w:pStyle w:val="Paragraphedeliste"/>
        <w:numPr>
          <w:ilvl w:val="0"/>
          <w:numId w:val="5"/>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Technical Contradiction</w:t>
      </w:r>
      <w:r w:rsidR="00CC6ED0" w:rsidRPr="00B33F71">
        <w:rPr>
          <w:rFonts w:ascii="Calibri Light" w:hAnsi="Calibri Light" w:cs="Calibri Light"/>
          <w:lang w:val="en-GB" w:eastAsia="nl-NL"/>
        </w:rPr>
        <w:t>: contradictions related to technical design parameters. “I know how I can act, but if I do it, another aspect of the issue worsens.”</w:t>
      </w:r>
    </w:p>
    <w:p w14:paraId="0A74A4CF" w14:textId="29838603" w:rsidR="00CC6ED0" w:rsidRPr="00B33F71" w:rsidRDefault="00B33F71" w:rsidP="00B33F71">
      <w:pPr>
        <w:pStyle w:val="Paragraphedeliste"/>
        <w:numPr>
          <w:ilvl w:val="0"/>
          <w:numId w:val="5"/>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Physical Contradiction</w:t>
      </w:r>
      <w:r w:rsidR="00CC6ED0" w:rsidRPr="00B33F71">
        <w:rPr>
          <w:rFonts w:ascii="Calibri Light" w:hAnsi="Calibri Light" w:cs="Calibri Light"/>
          <w:lang w:val="en-GB" w:eastAsia="nl-NL"/>
        </w:rPr>
        <w:t>: contradictions related to physical parameters. “I know how and what I can do, but I have no idea with each tool I can act.”</w:t>
      </w:r>
    </w:p>
    <w:p w14:paraId="269D9B1E" w14:textId="4744169C" w:rsidR="00CC6ED0" w:rsidRPr="00B33F71" w:rsidRDefault="00CC6ED0" w:rsidP="00B33F71">
      <w:pPr>
        <w:spacing w:before="0" w:after="120"/>
        <w:jc w:val="both"/>
        <w:rPr>
          <w:rFonts w:ascii="Calibri Light" w:hAnsi="Calibri Light" w:cs="Calibri Light"/>
          <w:lang w:val="en-GB" w:eastAsia="nl-NL"/>
        </w:rPr>
      </w:pPr>
    </w:p>
    <w:p w14:paraId="1A243E35" w14:textId="70CD3D4C" w:rsidR="003B43CA" w:rsidRPr="00B33F71" w:rsidRDefault="003B43CA" w:rsidP="00B33F71">
      <w:pPr>
        <w:spacing w:before="0" w:after="120"/>
        <w:jc w:val="both"/>
        <w:rPr>
          <w:rFonts w:ascii="Calibri Light" w:hAnsi="Calibri Light" w:cs="Calibri Light"/>
          <w:lang w:val="en-GB" w:eastAsia="nl-NL"/>
        </w:rPr>
      </w:pPr>
      <w:r w:rsidRPr="00B33F71">
        <w:rPr>
          <w:rFonts w:ascii="Calibri Light" w:hAnsi="Calibri Light" w:cs="Calibri Light"/>
          <w:lang w:val="en-GB" w:eastAsia="nl-NL"/>
        </w:rPr>
        <w:t>It was then significant to identify the main variables common for all group and make emerge common solution</w:t>
      </w:r>
      <w:r w:rsidR="00F20232">
        <w:rPr>
          <w:rFonts w:ascii="Calibri Light" w:hAnsi="Calibri Light" w:cs="Calibri Light"/>
          <w:lang w:val="en-GB" w:eastAsia="nl-NL"/>
        </w:rPr>
        <w:t>s</w:t>
      </w:r>
      <w:r w:rsidRPr="00B33F71">
        <w:rPr>
          <w:rFonts w:ascii="Calibri Light" w:hAnsi="Calibri Light" w:cs="Calibri Light"/>
          <w:lang w:val="en-GB" w:eastAsia="nl-NL"/>
        </w:rPr>
        <w:t>.</w:t>
      </w:r>
    </w:p>
    <w:p w14:paraId="278F911C" w14:textId="77777777" w:rsidR="003B43CA" w:rsidRPr="00CC6ED0" w:rsidRDefault="003B43CA" w:rsidP="00B933AC">
      <w:pPr>
        <w:rPr>
          <w:lang w:val="en-GB" w:eastAsia="nl-NL"/>
        </w:rPr>
      </w:pPr>
    </w:p>
    <w:p w14:paraId="653DDF3E" w14:textId="5690E279" w:rsidR="00B933AC" w:rsidRDefault="00B933AC" w:rsidP="00CA627A">
      <w:pPr>
        <w:pStyle w:val="JPI2"/>
      </w:pPr>
      <w:bookmarkStart w:id="32" w:name="_Toc58788937"/>
      <w:bookmarkStart w:id="33" w:name="_Toc97286257"/>
      <w:r w:rsidRPr="00B933AC">
        <w:t xml:space="preserve">Normalizing </w:t>
      </w:r>
      <w:bookmarkEnd w:id="32"/>
      <w:r w:rsidR="004A1015">
        <w:t>variables</w:t>
      </w:r>
      <w:bookmarkEnd w:id="33"/>
      <w:r w:rsidR="004A1015">
        <w:t xml:space="preserve"> </w:t>
      </w:r>
    </w:p>
    <w:p w14:paraId="482DD4FC" w14:textId="77777777" w:rsidR="006C2A9F" w:rsidRPr="00B33F71" w:rsidRDefault="006C2A9F" w:rsidP="00B33F71">
      <w:pPr>
        <w:spacing w:before="0" w:after="120"/>
        <w:rPr>
          <w:rFonts w:ascii="Calibri Light" w:hAnsi="Calibri Light" w:cs="Calibri Light"/>
          <w:lang w:val="en-GB" w:eastAsia="nl-NL"/>
        </w:rPr>
      </w:pPr>
    </w:p>
    <w:p w14:paraId="7D1EA8DE" w14:textId="6BADC45A" w:rsidR="00A8766B" w:rsidRPr="006C2A9F" w:rsidRDefault="00B933AC" w:rsidP="00B33F71">
      <w:pPr>
        <w:spacing w:before="0" w:after="120"/>
        <w:rPr>
          <w:rFonts w:ascii="Calibri Light" w:hAnsi="Calibri Light" w:cs="Calibri Light"/>
          <w:b/>
          <w:lang w:val="en-GB" w:eastAsia="nl-NL"/>
        </w:rPr>
      </w:pPr>
      <w:r w:rsidRPr="006C2A9F">
        <w:rPr>
          <w:rFonts w:ascii="Calibri Light" w:hAnsi="Calibri Light" w:cs="Calibri Light"/>
          <w:b/>
          <w:lang w:val="en-GB" w:eastAsia="nl-NL"/>
        </w:rPr>
        <w:t>Process</w:t>
      </w:r>
    </w:p>
    <w:p w14:paraId="26BAB8B5" w14:textId="77777777" w:rsidR="000549C7" w:rsidRDefault="000549C7" w:rsidP="000549C7">
      <w:pPr>
        <w:spacing w:before="0" w:after="120"/>
        <w:jc w:val="both"/>
        <w:rPr>
          <w:rFonts w:ascii="Calibri Light" w:hAnsi="Calibri Light" w:cs="Calibri Light"/>
          <w:lang w:val="en-GB" w:eastAsia="nl-NL"/>
        </w:rPr>
      </w:pPr>
      <w:r>
        <w:rPr>
          <w:rFonts w:ascii="Calibri Light" w:hAnsi="Calibri Light" w:cs="Calibri Light"/>
          <w:lang w:val="en-GB" w:eastAsia="nl-NL"/>
        </w:rPr>
        <w:t xml:space="preserve">From the different productions coming from the workshops, we could identify the variables which have a strong meaning for all stakeholder, independently their function in the supply chain. </w:t>
      </w:r>
    </w:p>
    <w:p w14:paraId="4952B74B" w14:textId="409FCDEC" w:rsidR="0022066C" w:rsidRPr="000549C7" w:rsidRDefault="007B3A25" w:rsidP="0022066C">
      <w:pPr>
        <w:spacing w:before="0" w:after="120"/>
        <w:jc w:val="both"/>
        <w:rPr>
          <w:rFonts w:ascii="Calibri Light" w:hAnsi="Calibri Light" w:cs="Calibri Light"/>
          <w:lang w:val="en-GB" w:eastAsia="nl-NL"/>
        </w:rPr>
      </w:pPr>
      <w:r w:rsidRPr="0022066C">
        <w:rPr>
          <w:rFonts w:ascii="Calibri Light" w:hAnsi="Calibri Light" w:cs="Calibri Light"/>
          <w:lang w:val="en-GB" w:eastAsia="nl-NL"/>
        </w:rPr>
        <w:t>In a preliminary step, action parameters were developed by researchers in social sciences while treating the data obtained through interviews (number of contracts, their duration, etc.). But they were not very usual for stakeholders. The usual variables employed by actors are: money, capacity in tonnage or in container units, compliance</w:t>
      </w:r>
      <w:r w:rsidR="00472FAF">
        <w:rPr>
          <w:rFonts w:ascii="Calibri Light" w:hAnsi="Calibri Light" w:cs="Calibri Light"/>
          <w:lang w:val="en-GB" w:eastAsia="nl-NL"/>
        </w:rPr>
        <w:t xml:space="preserve"> obtained</w:t>
      </w:r>
      <w:r w:rsidRPr="0022066C">
        <w:rPr>
          <w:rFonts w:ascii="Calibri Light" w:hAnsi="Calibri Light" w:cs="Calibri Light"/>
          <w:lang w:val="en-GB" w:eastAsia="nl-NL"/>
        </w:rPr>
        <w:t xml:space="preserve"> with contracts and</w:t>
      </w:r>
      <w:r w:rsidR="00472FAF">
        <w:rPr>
          <w:rFonts w:ascii="Calibri Light" w:hAnsi="Calibri Light" w:cs="Calibri Light"/>
          <w:lang w:val="en-GB" w:eastAsia="nl-NL"/>
        </w:rPr>
        <w:t xml:space="preserve"> with </w:t>
      </w:r>
      <w:r w:rsidR="00472FAF" w:rsidRPr="000549C7">
        <w:rPr>
          <w:rFonts w:ascii="Calibri Light" w:hAnsi="Calibri Light" w:cs="Calibri Light"/>
          <w:lang w:val="en-GB" w:eastAsia="nl-NL"/>
        </w:rPr>
        <w:t>specific and sustainable</w:t>
      </w:r>
      <w:r w:rsidRPr="000549C7">
        <w:rPr>
          <w:rFonts w:ascii="Calibri Light" w:hAnsi="Calibri Light" w:cs="Calibri Light"/>
          <w:lang w:val="en-GB" w:eastAsia="nl-NL"/>
        </w:rPr>
        <w:t xml:space="preserve"> customer relations...</w:t>
      </w:r>
      <w:r w:rsidR="00472FAF" w:rsidRPr="000549C7">
        <w:rPr>
          <w:rFonts w:ascii="Calibri Light" w:hAnsi="Calibri Light" w:cs="Calibri Light"/>
          <w:lang w:val="en-GB" w:eastAsia="nl-NL"/>
        </w:rPr>
        <w:t xml:space="preserve"> The supply chain compliance is </w:t>
      </w:r>
      <w:r w:rsidR="00845D43">
        <w:rPr>
          <w:rFonts w:ascii="Calibri Light" w:hAnsi="Calibri Light" w:cs="Calibri Light"/>
          <w:lang w:val="en-GB" w:eastAsia="nl-NL"/>
        </w:rPr>
        <w:t xml:space="preserve">qualitatively and quantitatively </w:t>
      </w:r>
      <w:r w:rsidR="00472FAF" w:rsidRPr="000549C7">
        <w:rPr>
          <w:rFonts w:ascii="Calibri Light" w:hAnsi="Calibri Light" w:cs="Calibri Light"/>
          <w:lang w:val="en-GB" w:eastAsia="nl-NL"/>
        </w:rPr>
        <w:t>assessed through respect</w:t>
      </w:r>
      <w:r w:rsidR="00845D43">
        <w:rPr>
          <w:rFonts w:ascii="Calibri Light" w:hAnsi="Calibri Light" w:cs="Calibri Light"/>
          <w:lang w:val="en-GB" w:eastAsia="nl-NL"/>
        </w:rPr>
        <w:t xml:space="preserve"> of schedules (travel time, trans-bordering capacity to sea ships at due time…)</w:t>
      </w:r>
      <w:r w:rsidR="00472FAF" w:rsidRPr="00472FAF">
        <w:rPr>
          <w:rFonts w:ascii="Calibri Light" w:hAnsi="Calibri Light" w:cs="Calibri Light"/>
          <w:lang w:val="en-GB" w:eastAsia="nl-NL"/>
        </w:rPr>
        <w:t>, efficient load disruptions</w:t>
      </w:r>
      <w:r w:rsidR="000549C7">
        <w:rPr>
          <w:rFonts w:ascii="Calibri Light" w:hAnsi="Calibri Light" w:cs="Calibri Light"/>
          <w:lang w:val="en-GB" w:eastAsia="nl-NL"/>
        </w:rPr>
        <w:t xml:space="preserve"> (time to transfer goods from one mode to another)</w:t>
      </w:r>
      <w:r w:rsidR="00472FAF" w:rsidRPr="00472FAF">
        <w:rPr>
          <w:rFonts w:ascii="Calibri Light" w:hAnsi="Calibri Light" w:cs="Calibri Light"/>
          <w:lang w:val="en-GB" w:eastAsia="nl-NL"/>
        </w:rPr>
        <w:t>.</w:t>
      </w:r>
      <w:r w:rsidR="000549C7">
        <w:rPr>
          <w:rFonts w:ascii="Calibri Light" w:hAnsi="Calibri Light" w:cs="Calibri Light"/>
          <w:lang w:val="en-GB" w:eastAsia="nl-NL"/>
        </w:rPr>
        <w:t xml:space="preserve"> For a collective action, some variable</w:t>
      </w:r>
      <w:r w:rsidR="00845D43">
        <w:rPr>
          <w:rFonts w:ascii="Calibri Light" w:hAnsi="Calibri Light" w:cs="Calibri Light"/>
          <w:lang w:val="en-GB" w:eastAsia="nl-NL"/>
        </w:rPr>
        <w:t xml:space="preserve">s </w:t>
      </w:r>
      <w:r w:rsidR="00845D43" w:rsidRPr="00845D43">
        <w:rPr>
          <w:rFonts w:ascii="Calibri Light" w:hAnsi="Calibri Light" w:cs="Calibri Light"/>
          <w:lang w:val="en-GB" w:eastAsia="nl-NL"/>
        </w:rPr>
        <w:t>are really determining</w:t>
      </w:r>
      <w:r w:rsidR="000549C7" w:rsidRPr="00845D43">
        <w:rPr>
          <w:rFonts w:ascii="Calibri Light" w:hAnsi="Calibri Light" w:cs="Calibri Light"/>
          <w:lang w:val="en-GB" w:eastAsia="nl-NL"/>
        </w:rPr>
        <w:t xml:space="preserve">: </w:t>
      </w:r>
      <w:r w:rsidR="0022066C" w:rsidRPr="00845D43">
        <w:rPr>
          <w:rFonts w:ascii="Calibri Light" w:hAnsi="Calibri Light" w:cs="Calibri Light"/>
          <w:lang w:val="en-GB" w:eastAsia="nl-NL"/>
        </w:rPr>
        <w:t>congestion</w:t>
      </w:r>
      <w:r w:rsidR="000549C7" w:rsidRPr="00845D43">
        <w:rPr>
          <w:rFonts w:ascii="Calibri Light" w:hAnsi="Calibri Light" w:cs="Calibri Light"/>
          <w:lang w:val="en-GB" w:eastAsia="nl-NL"/>
        </w:rPr>
        <w:t xml:space="preserve"> for the access to</w:t>
      </w:r>
      <w:r w:rsidR="00472FAF" w:rsidRPr="00845D43">
        <w:rPr>
          <w:rFonts w:ascii="Calibri Light" w:hAnsi="Calibri Light" w:cs="Calibri Light"/>
          <w:lang w:val="en-GB" w:eastAsia="nl-NL"/>
        </w:rPr>
        <w:t xml:space="preserve"> port</w:t>
      </w:r>
      <w:r w:rsidR="000549C7" w:rsidRPr="00845D43">
        <w:rPr>
          <w:rFonts w:ascii="Calibri Light" w:hAnsi="Calibri Light" w:cs="Calibri Light"/>
          <w:lang w:val="en-GB" w:eastAsia="nl-NL"/>
        </w:rPr>
        <w:t>s</w:t>
      </w:r>
      <w:r w:rsidR="0022066C" w:rsidRPr="00845D43">
        <w:rPr>
          <w:rFonts w:ascii="Calibri Light" w:hAnsi="Calibri Light" w:cs="Calibri Light"/>
          <w:lang w:val="en-GB" w:eastAsia="nl-NL"/>
        </w:rPr>
        <w:t>,</w:t>
      </w:r>
      <w:r w:rsidR="00845D43" w:rsidRPr="00845D43">
        <w:rPr>
          <w:rFonts w:ascii="Calibri Light" w:hAnsi="Calibri Light" w:cs="Calibri Light"/>
          <w:lang w:val="en-GB" w:eastAsia="nl-NL"/>
        </w:rPr>
        <w:t xml:space="preserve"> locks,</w:t>
      </w:r>
      <w:r w:rsidR="0022066C" w:rsidRPr="00845D43">
        <w:rPr>
          <w:rFonts w:ascii="Calibri Light" w:hAnsi="Calibri Light" w:cs="Calibri Light"/>
          <w:lang w:val="en-GB" w:eastAsia="nl-NL"/>
        </w:rPr>
        <w:t xml:space="preserve"> number of rail paths,</w:t>
      </w:r>
      <w:r w:rsidR="00BC6AF8">
        <w:rPr>
          <w:rFonts w:ascii="Calibri Light" w:hAnsi="Calibri Light" w:cs="Calibri Light"/>
          <w:lang w:val="en-GB" w:eastAsia="nl-NL"/>
        </w:rPr>
        <w:t xml:space="preserve"> number of available trucks </w:t>
      </w:r>
      <w:r w:rsidR="00845D43" w:rsidRPr="00845D43">
        <w:rPr>
          <w:rFonts w:ascii="Calibri Light" w:hAnsi="Calibri Light" w:cs="Calibri Light"/>
          <w:lang w:val="en-GB" w:eastAsia="nl-NL"/>
        </w:rPr>
        <w:t>at a given</w:t>
      </w:r>
      <w:r w:rsidR="00BC6AF8">
        <w:rPr>
          <w:rFonts w:ascii="Calibri Light" w:hAnsi="Calibri Light" w:cs="Calibri Light"/>
          <w:lang w:val="en-GB" w:eastAsia="nl-NL"/>
        </w:rPr>
        <w:t xml:space="preserve"> moment</w:t>
      </w:r>
      <w:r w:rsidR="0022066C" w:rsidRPr="00845D43">
        <w:rPr>
          <w:rFonts w:ascii="Calibri Light" w:hAnsi="Calibri Light" w:cs="Calibri Light"/>
          <w:lang w:val="en-GB" w:eastAsia="nl-NL"/>
        </w:rPr>
        <w:t xml:space="preserve"> </w:t>
      </w:r>
      <w:r w:rsidR="00845D43" w:rsidRPr="00845D43">
        <w:rPr>
          <w:rFonts w:ascii="Calibri Light" w:hAnsi="Calibri Light" w:cs="Calibri Light"/>
          <w:lang w:val="en-GB" w:eastAsia="nl-NL"/>
        </w:rPr>
        <w:t>(</w:t>
      </w:r>
      <w:r w:rsidR="00BC6AF8">
        <w:rPr>
          <w:rFonts w:ascii="Calibri Light" w:hAnsi="Calibri Light" w:cs="Calibri Light"/>
          <w:lang w:val="en-GB" w:eastAsia="nl-NL"/>
        </w:rPr>
        <w:t xml:space="preserve">these </w:t>
      </w:r>
      <w:r w:rsidR="00845D43" w:rsidRPr="00845D43">
        <w:rPr>
          <w:rFonts w:ascii="Calibri Light" w:hAnsi="Calibri Light" w:cs="Calibri Light"/>
          <w:lang w:val="en-GB" w:eastAsia="nl-NL"/>
        </w:rPr>
        <w:t>variables</w:t>
      </w:r>
      <w:r w:rsidR="00BC6AF8">
        <w:rPr>
          <w:rFonts w:ascii="Calibri Light" w:hAnsi="Calibri Light" w:cs="Calibri Light"/>
          <w:lang w:val="en-GB" w:eastAsia="nl-NL"/>
        </w:rPr>
        <w:t xml:space="preserve"> are particularly</w:t>
      </w:r>
      <w:r w:rsidR="00845D43" w:rsidRPr="00845D43">
        <w:rPr>
          <w:rFonts w:ascii="Calibri Light" w:hAnsi="Calibri Light" w:cs="Calibri Light"/>
          <w:lang w:val="en-GB" w:eastAsia="nl-NL"/>
        </w:rPr>
        <w:t xml:space="preserve"> useful to be able to </w:t>
      </w:r>
      <w:r w:rsidR="0022066C" w:rsidRPr="00845D43">
        <w:rPr>
          <w:rFonts w:ascii="Calibri Light" w:hAnsi="Calibri Light" w:cs="Calibri Light"/>
          <w:lang w:val="en-GB" w:eastAsia="nl-NL"/>
        </w:rPr>
        <w:t>switch</w:t>
      </w:r>
      <w:r w:rsidR="00845D43" w:rsidRPr="00845D43">
        <w:rPr>
          <w:rFonts w:ascii="Calibri Light" w:hAnsi="Calibri Light" w:cs="Calibri Light"/>
          <w:lang w:val="en-GB" w:eastAsia="nl-NL"/>
        </w:rPr>
        <w:t xml:space="preserve"> to another mode of transport...</w:t>
      </w:r>
    </w:p>
    <w:p w14:paraId="5707570C" w14:textId="77777777" w:rsidR="00845D43" w:rsidRDefault="00845D43" w:rsidP="00845D43">
      <w:pPr>
        <w:spacing w:before="0" w:after="120"/>
        <w:jc w:val="both"/>
        <w:rPr>
          <w:rFonts w:ascii="Calibri Light" w:hAnsi="Calibri Light" w:cs="Calibri Light"/>
          <w:lang w:val="en-GB" w:eastAsia="nl-NL"/>
        </w:rPr>
      </w:pPr>
      <w:r w:rsidRPr="0022066C">
        <w:rPr>
          <w:rFonts w:ascii="Calibri Light" w:hAnsi="Calibri Light" w:cs="Calibri Light"/>
          <w:lang w:val="en-GB" w:eastAsia="nl-NL"/>
        </w:rPr>
        <w:t>The whole process of workshops enabled to define and refine meaning variables for stakeholders, at the individual and collective levels.</w:t>
      </w:r>
      <w:r>
        <w:rPr>
          <w:rFonts w:ascii="Calibri Light" w:hAnsi="Calibri Light" w:cs="Calibri Light"/>
          <w:lang w:val="en-GB" w:eastAsia="nl-NL"/>
        </w:rPr>
        <w:t xml:space="preserve"> These variables are illustrative of the individual and collective vulnerability. From these different variables, it will be possible to define adaptation pathways combining different forms of involvement and individual/collective responsibility.</w:t>
      </w:r>
    </w:p>
    <w:p w14:paraId="77B0D789" w14:textId="03AF30B7" w:rsidR="006C2A9F" w:rsidRDefault="006C2A9F" w:rsidP="00B33F71">
      <w:pPr>
        <w:spacing w:before="0" w:after="120"/>
        <w:rPr>
          <w:rFonts w:ascii="Calibri Light" w:hAnsi="Calibri Light" w:cs="Calibri Light"/>
          <w:lang w:val="en-GB" w:eastAsia="nl-NL"/>
        </w:rPr>
      </w:pPr>
    </w:p>
    <w:p w14:paraId="3DA1A556" w14:textId="426B1E2F" w:rsidR="006C2A9F" w:rsidRPr="006C2A9F" w:rsidRDefault="006C2A9F" w:rsidP="00B33F71">
      <w:pPr>
        <w:spacing w:before="0" w:after="120"/>
        <w:rPr>
          <w:rFonts w:ascii="Calibri Light" w:hAnsi="Calibri Light" w:cs="Calibri Light"/>
          <w:b/>
          <w:lang w:val="en-GB" w:eastAsia="nl-NL"/>
        </w:rPr>
      </w:pPr>
      <w:r w:rsidRPr="006C2A9F">
        <w:rPr>
          <w:rFonts w:ascii="Calibri Light" w:hAnsi="Calibri Light" w:cs="Calibri Light"/>
          <w:b/>
          <w:lang w:val="en-GB" w:eastAsia="nl-NL"/>
        </w:rPr>
        <w:t>Outcomes</w:t>
      </w:r>
    </w:p>
    <w:p w14:paraId="34A34FF6" w14:textId="52233848" w:rsidR="003B43CA" w:rsidRPr="00B33F71" w:rsidRDefault="003B43CA" w:rsidP="00FD3B6F">
      <w:pPr>
        <w:spacing w:before="0" w:after="120"/>
        <w:jc w:val="both"/>
        <w:rPr>
          <w:rFonts w:ascii="Calibri Light" w:hAnsi="Calibri Light" w:cs="Calibri Light"/>
          <w:lang w:val="en-GB" w:eastAsia="nl-NL"/>
        </w:rPr>
      </w:pPr>
      <w:r w:rsidRPr="00B33F71">
        <w:rPr>
          <w:rFonts w:ascii="Calibri Light" w:hAnsi="Calibri Light" w:cs="Calibri Light"/>
          <w:lang w:val="en-GB" w:eastAsia="nl-NL"/>
        </w:rPr>
        <w:t>The four main variables which have to be taken into account to identify the vulnerabi</w:t>
      </w:r>
      <w:r w:rsidR="00B33F71">
        <w:rPr>
          <w:rFonts w:ascii="Calibri Light" w:hAnsi="Calibri Light" w:cs="Calibri Light"/>
          <w:lang w:val="en-GB" w:eastAsia="nl-NL"/>
        </w:rPr>
        <w:t>lity and the capacity to act is</w:t>
      </w:r>
      <w:r w:rsidRPr="00B33F71">
        <w:rPr>
          <w:rFonts w:ascii="Calibri Light" w:hAnsi="Calibri Light" w:cs="Calibri Light"/>
          <w:lang w:val="en-GB" w:eastAsia="nl-NL"/>
        </w:rPr>
        <w:t>:</w:t>
      </w:r>
    </w:p>
    <w:p w14:paraId="3502CF6B" w14:textId="7FCCB291" w:rsidR="00CC6ED0" w:rsidRPr="00F20232" w:rsidRDefault="00CC6ED0" w:rsidP="00FD3B6F">
      <w:pPr>
        <w:pStyle w:val="Paragraphedeliste"/>
        <w:numPr>
          <w:ilvl w:val="0"/>
          <w:numId w:val="16"/>
        </w:numPr>
        <w:spacing w:before="0" w:after="120"/>
        <w:contextualSpacing w:val="0"/>
        <w:jc w:val="both"/>
        <w:rPr>
          <w:rFonts w:ascii="Calibri Light" w:eastAsiaTheme="minorEastAsia" w:hAnsi="Calibri Light" w:cs="Calibri Light"/>
          <w:lang w:val="en-GB"/>
        </w:rPr>
      </w:pPr>
      <w:r w:rsidRPr="00F20232">
        <w:rPr>
          <w:rFonts w:ascii="Calibri Light" w:eastAsiaTheme="minorEastAsia" w:hAnsi="Calibri Light" w:cs="Calibri Light"/>
          <w:lang w:val="en-GB"/>
        </w:rPr>
        <w:t xml:space="preserve">Rhine Water level </w:t>
      </w:r>
      <w:r w:rsidR="00F20232" w:rsidRPr="00F20232">
        <w:rPr>
          <w:rFonts w:ascii="Calibri Light" w:eastAsiaTheme="minorEastAsia" w:hAnsi="Calibri Light" w:cs="Calibri Light"/>
          <w:lang w:val="en-GB"/>
        </w:rPr>
        <w:t>(Tables identify the tonnage possible according to the water level; w</w:t>
      </w:r>
      <w:r w:rsidR="00F20232" w:rsidRPr="00F20232">
        <w:rPr>
          <w:rFonts w:ascii="Calibri Light" w:hAnsi="Calibri Light" w:cs="Calibri Light"/>
          <w:color w:val="292929"/>
          <w:szCs w:val="24"/>
          <w:lang w:val="en-GB" w:eastAsia="fr-FR"/>
        </w:rPr>
        <w:t xml:space="preserve">hen water levels on the Rhine River fall below 135 cm, ships are only able to load as much as 50 percent of </w:t>
      </w:r>
      <w:r w:rsidR="00F20232" w:rsidRPr="00F20232">
        <w:rPr>
          <w:rFonts w:ascii="Calibri Light" w:hAnsi="Calibri Light" w:cs="Calibri Light"/>
          <w:color w:val="292929"/>
          <w:szCs w:val="24"/>
          <w:lang w:val="en-GB" w:eastAsia="fr-FR"/>
        </w:rPr>
        <w:lastRenderedPageBreak/>
        <w:t>their usual capacity to avoid running aground.)</w:t>
      </w:r>
      <w:r w:rsidR="00F20232">
        <w:rPr>
          <w:rFonts w:ascii="Calibri Light" w:hAnsi="Calibri Light" w:cs="Calibri Light"/>
          <w:color w:val="292929"/>
          <w:szCs w:val="24"/>
          <w:lang w:val="en-GB" w:eastAsia="fr-FR"/>
        </w:rPr>
        <w:t xml:space="preserve"> The stakeholders emphasize their will to have better and longer forecasts. </w:t>
      </w:r>
    </w:p>
    <w:p w14:paraId="47DC1EB4" w14:textId="2DCCE263" w:rsidR="00CC6ED0" w:rsidRPr="00B33F71" w:rsidRDefault="00B33F71" w:rsidP="00FD3B6F">
      <w:pPr>
        <w:pStyle w:val="Paragraphedeliste"/>
        <w:numPr>
          <w:ilvl w:val="0"/>
          <w:numId w:val="16"/>
        </w:numPr>
        <w:spacing w:before="0" w:after="120"/>
        <w:contextualSpacing w:val="0"/>
        <w:jc w:val="both"/>
        <w:rPr>
          <w:rFonts w:ascii="Calibri Light" w:eastAsiaTheme="minorEastAsia" w:hAnsi="Calibri Light" w:cs="Calibri Light"/>
          <w:lang w:val="en-GB"/>
        </w:rPr>
      </w:pPr>
      <w:r w:rsidRPr="00B33F71">
        <w:rPr>
          <w:rFonts w:ascii="Calibri Light" w:eastAsiaTheme="minorEastAsia" w:hAnsi="Calibri Light" w:cs="Calibri Light"/>
          <w:lang w:val="en-GB"/>
        </w:rPr>
        <w:t>The cost of each solution, when a low water crisis sets off (comparison of the prices generated by different choices possible: storage, transfer to another mode, use of less loaded ships, etc.)</w:t>
      </w:r>
      <w:r w:rsidR="0022066C">
        <w:rPr>
          <w:rStyle w:val="Appelnotedebasdep"/>
          <w:rFonts w:ascii="Calibri Light" w:eastAsiaTheme="minorEastAsia" w:hAnsi="Calibri Light" w:cs="Calibri Light"/>
          <w:lang w:val="en-GB"/>
        </w:rPr>
        <w:footnoteReference w:id="10"/>
      </w:r>
    </w:p>
    <w:p w14:paraId="6292A945" w14:textId="6D091D2E" w:rsidR="00CC6ED0" w:rsidRPr="00B33F71" w:rsidRDefault="00B33F71" w:rsidP="00FD3B6F">
      <w:pPr>
        <w:pStyle w:val="Paragraphedeliste"/>
        <w:numPr>
          <w:ilvl w:val="0"/>
          <w:numId w:val="16"/>
        </w:numPr>
        <w:spacing w:before="0" w:after="120"/>
        <w:contextualSpacing w:val="0"/>
        <w:jc w:val="both"/>
        <w:rPr>
          <w:rFonts w:ascii="Calibri Light" w:eastAsiaTheme="minorEastAsia" w:hAnsi="Calibri Light" w:cs="Calibri Light"/>
          <w:lang w:val="en-GB"/>
        </w:rPr>
      </w:pPr>
      <w:r w:rsidRPr="00B33F71">
        <w:rPr>
          <w:rFonts w:ascii="Calibri Light" w:eastAsiaTheme="minorEastAsia" w:hAnsi="Calibri Light" w:cs="Calibri Light"/>
          <w:lang w:val="en-GB"/>
        </w:rPr>
        <w:t xml:space="preserve">Respect for the supply chain, which can be explained not only by the </w:t>
      </w:r>
      <w:r w:rsidR="00CC6ED0" w:rsidRPr="00B33F71">
        <w:rPr>
          <w:rFonts w:ascii="Calibri Light" w:eastAsiaTheme="minorEastAsia" w:hAnsi="Calibri Light" w:cs="Calibri Light"/>
          <w:lang w:val="en-GB"/>
        </w:rPr>
        <w:t xml:space="preserve">dependence on </w:t>
      </w:r>
      <w:r w:rsidRPr="00B33F71">
        <w:rPr>
          <w:rFonts w:ascii="Calibri Light" w:eastAsiaTheme="minorEastAsia" w:hAnsi="Calibri Light" w:cs="Calibri Light"/>
          <w:lang w:val="en-GB"/>
        </w:rPr>
        <w:t>customers (</w:t>
      </w:r>
      <w:r w:rsidR="00CC6ED0" w:rsidRPr="00B33F71">
        <w:rPr>
          <w:rFonts w:ascii="Calibri Light" w:eastAsiaTheme="minorEastAsia" w:hAnsi="Calibri Light" w:cs="Calibri Light"/>
          <w:lang w:val="en-GB"/>
        </w:rPr>
        <w:t>those who place the orders)</w:t>
      </w:r>
      <w:r w:rsidRPr="00B33F71">
        <w:rPr>
          <w:rFonts w:ascii="Calibri Light" w:eastAsiaTheme="minorEastAsia" w:hAnsi="Calibri Light" w:cs="Calibri Light"/>
          <w:lang w:val="en-GB"/>
        </w:rPr>
        <w:t>, but also by the dependence on see transport and the degradability of the goods)</w:t>
      </w:r>
    </w:p>
    <w:p w14:paraId="6C47BC15" w14:textId="70FF2017" w:rsidR="00B933AC" w:rsidRPr="00B33F71" w:rsidRDefault="00CC6ED0" w:rsidP="00FD3B6F">
      <w:pPr>
        <w:pStyle w:val="Paragraphedeliste"/>
        <w:numPr>
          <w:ilvl w:val="0"/>
          <w:numId w:val="16"/>
        </w:numPr>
        <w:spacing w:before="0" w:after="120"/>
        <w:contextualSpacing w:val="0"/>
        <w:jc w:val="both"/>
        <w:rPr>
          <w:rFonts w:ascii="Calibri Light" w:hAnsi="Calibri Light" w:cs="Calibri Light"/>
          <w:lang w:val="en-GB" w:eastAsia="nl-NL"/>
        </w:rPr>
      </w:pPr>
      <w:r w:rsidRPr="00B33F71">
        <w:rPr>
          <w:rFonts w:ascii="Calibri Light" w:eastAsiaTheme="minorEastAsia" w:hAnsi="Calibri Light" w:cs="Calibri Light"/>
          <w:lang w:val="en-GB"/>
        </w:rPr>
        <w:t>Transport capacity</w:t>
      </w:r>
      <w:r w:rsidR="00B933AC" w:rsidRPr="00B33F71">
        <w:rPr>
          <w:rFonts w:ascii="Calibri Light" w:hAnsi="Calibri Light" w:cs="Calibri Light"/>
          <w:lang w:val="en-GB" w:eastAsia="nl-NL"/>
        </w:rPr>
        <w:t xml:space="preserve"> </w:t>
      </w:r>
      <w:r w:rsidR="00B33F71" w:rsidRPr="00B33F71">
        <w:rPr>
          <w:rFonts w:ascii="Calibri Light" w:hAnsi="Calibri Light" w:cs="Calibri Light"/>
          <w:lang w:val="en-GB" w:eastAsia="nl-NL"/>
        </w:rPr>
        <w:t xml:space="preserve">(volumes transported) </w:t>
      </w:r>
      <w:r w:rsidR="003B43CA" w:rsidRPr="00B33F71">
        <w:rPr>
          <w:rFonts w:ascii="Calibri Light" w:hAnsi="Calibri Light" w:cs="Calibri Light"/>
          <w:lang w:val="en-GB" w:eastAsia="nl-NL"/>
        </w:rPr>
        <w:t>of e</w:t>
      </w:r>
      <w:r w:rsidR="006C2A9F">
        <w:rPr>
          <w:rFonts w:ascii="Calibri Light" w:hAnsi="Calibri Light" w:cs="Calibri Light"/>
          <w:lang w:val="en-GB" w:eastAsia="nl-NL"/>
        </w:rPr>
        <w:t>ach mode at a determined moment (deciding to reduce the ship load or to transfer goods from one mode to another is dependent of the volumes transported and the form of the goods (liquid, in bulk, container…).</w:t>
      </w:r>
    </w:p>
    <w:p w14:paraId="74255B82" w14:textId="2C6BA6CA" w:rsidR="003B43CA" w:rsidRDefault="009606BB" w:rsidP="00B33F71">
      <w:pPr>
        <w:spacing w:before="0" w:after="120"/>
        <w:rPr>
          <w:rFonts w:ascii="Calibri Light" w:hAnsi="Calibri Light" w:cs="Calibri Light"/>
          <w:lang w:val="en-GB" w:eastAsia="nl-NL"/>
        </w:rPr>
      </w:pPr>
      <w:r>
        <w:rPr>
          <w:rFonts w:ascii="Calibri Light" w:hAnsi="Calibri Light" w:cs="Calibri Light"/>
          <w:lang w:val="en-GB" w:eastAsia="nl-NL"/>
        </w:rPr>
        <w:t>Tables are added in appendix to explain which variables were used.</w:t>
      </w:r>
    </w:p>
    <w:p w14:paraId="38EA5518" w14:textId="77777777" w:rsidR="009606BB" w:rsidRPr="00B33F71" w:rsidRDefault="009606BB" w:rsidP="00B33F71">
      <w:pPr>
        <w:spacing w:before="0" w:after="120"/>
        <w:rPr>
          <w:rFonts w:ascii="Calibri Light" w:hAnsi="Calibri Light" w:cs="Calibri Light"/>
          <w:lang w:val="en-GB" w:eastAsia="nl-NL"/>
        </w:rPr>
      </w:pPr>
    </w:p>
    <w:p w14:paraId="1BF2AA71" w14:textId="76A6714F" w:rsidR="003B43CA" w:rsidRPr="00B33F71" w:rsidRDefault="003B43CA" w:rsidP="00B33F71">
      <w:pPr>
        <w:spacing w:before="0" w:after="120"/>
        <w:rPr>
          <w:rFonts w:ascii="Calibri Light" w:hAnsi="Calibri Light" w:cs="Calibri Light"/>
          <w:lang w:val="en-GB" w:eastAsia="nl-NL"/>
        </w:rPr>
      </w:pPr>
      <w:r w:rsidRPr="00B33F71">
        <w:rPr>
          <w:rFonts w:ascii="Calibri Light" w:hAnsi="Calibri Light" w:cs="Calibri Light"/>
          <w:lang w:val="en-GB" w:eastAsia="nl-NL"/>
        </w:rPr>
        <w:t>The vulnerability of stakeholders</w:t>
      </w:r>
      <w:r w:rsidR="00B33F71">
        <w:rPr>
          <w:rFonts w:ascii="Calibri Light" w:hAnsi="Calibri Light" w:cs="Calibri Light"/>
          <w:lang w:val="en-GB" w:eastAsia="nl-NL"/>
        </w:rPr>
        <w:t xml:space="preserve"> focuses</w:t>
      </w:r>
      <w:r w:rsidRPr="00B33F71">
        <w:rPr>
          <w:rFonts w:ascii="Calibri Light" w:hAnsi="Calibri Light" w:cs="Calibri Light"/>
          <w:lang w:val="en-GB" w:eastAsia="nl-NL"/>
        </w:rPr>
        <w:t xml:space="preserve"> on:</w:t>
      </w:r>
    </w:p>
    <w:p w14:paraId="11D2D4B7" w14:textId="29786B19" w:rsidR="003B43CA" w:rsidRPr="00F20232" w:rsidRDefault="003B43CA" w:rsidP="00F20232">
      <w:pPr>
        <w:pStyle w:val="Paragraphedeliste"/>
        <w:numPr>
          <w:ilvl w:val="0"/>
          <w:numId w:val="16"/>
        </w:numPr>
        <w:spacing w:before="0" w:after="120"/>
        <w:contextualSpacing w:val="0"/>
        <w:jc w:val="both"/>
        <w:rPr>
          <w:rFonts w:ascii="Calibri Light" w:hAnsi="Calibri Light" w:cs="Calibri Light"/>
          <w:color w:val="auto"/>
          <w:lang w:val="en-GB" w:eastAsia="nl-NL"/>
        </w:rPr>
      </w:pPr>
      <w:r w:rsidRPr="00B33F71">
        <w:rPr>
          <w:rFonts w:ascii="Calibri Light" w:hAnsi="Calibri Light" w:cs="Calibri Light"/>
          <w:lang w:val="en-GB" w:eastAsia="nl-NL"/>
        </w:rPr>
        <w:t>The lack of reliable information</w:t>
      </w:r>
      <w:r w:rsidR="00B33F71" w:rsidRPr="00B33F71">
        <w:rPr>
          <w:rFonts w:ascii="Calibri Light" w:hAnsi="Calibri Light" w:cs="Calibri Light"/>
          <w:lang w:val="en-GB" w:eastAsia="nl-NL"/>
        </w:rPr>
        <w:t xml:space="preserve"> on the water level</w:t>
      </w:r>
      <w:r w:rsidR="00B33F71">
        <w:rPr>
          <w:rFonts w:ascii="Calibri Light" w:hAnsi="Calibri Light" w:cs="Calibri Light"/>
          <w:lang w:val="en-GB" w:eastAsia="nl-NL"/>
        </w:rPr>
        <w:t xml:space="preserve"> and capacity to </w:t>
      </w:r>
      <w:r w:rsidR="00B33F71" w:rsidRPr="00F20232">
        <w:rPr>
          <w:rFonts w:ascii="Calibri Light" w:hAnsi="Calibri Light" w:cs="Calibri Light"/>
          <w:color w:val="auto"/>
          <w:lang w:val="en-GB" w:eastAsia="nl-NL"/>
        </w:rPr>
        <w:t>a</w:t>
      </w:r>
      <w:r w:rsidR="00F20232" w:rsidRPr="00F20232">
        <w:rPr>
          <w:rFonts w:ascii="Calibri Light" w:hAnsi="Calibri Light" w:cs="Calibri Light"/>
          <w:color w:val="auto"/>
          <w:lang w:val="en-GB" w:eastAsia="nl-NL"/>
        </w:rPr>
        <w:t xml:space="preserve">nticipate. </w:t>
      </w:r>
      <w:r w:rsidR="00F20232" w:rsidRPr="00F20232">
        <w:rPr>
          <w:rFonts w:ascii="Calibri Light" w:hAnsi="Calibri Light" w:cs="Calibri Light"/>
          <w:color w:val="auto"/>
          <w:szCs w:val="24"/>
          <w:lang w:val="en-GB" w:eastAsia="fr-FR"/>
        </w:rPr>
        <w:t>The German Administration for Waterways had recently launched a 10-day forecast for gauges along the Rhine River, but this appears not sufficient.</w:t>
      </w:r>
      <w:r w:rsidR="00F20232">
        <w:rPr>
          <w:rFonts w:ascii="Calibri Light" w:hAnsi="Calibri Light" w:cs="Calibri Light"/>
          <w:color w:val="auto"/>
          <w:szCs w:val="24"/>
          <w:lang w:val="en-GB" w:eastAsia="fr-FR"/>
        </w:rPr>
        <w:t xml:space="preserve"> Other data should be added to have a capacity to anticipate.</w:t>
      </w:r>
    </w:p>
    <w:p w14:paraId="173AA847" w14:textId="01E2911B" w:rsidR="00B33F71" w:rsidRDefault="00B33F71" w:rsidP="00B33F71">
      <w:pPr>
        <w:pStyle w:val="Paragraphedeliste"/>
        <w:numPr>
          <w:ilvl w:val="0"/>
          <w:numId w:val="16"/>
        </w:numPr>
        <w:spacing w:before="0" w:after="120"/>
        <w:contextualSpacing w:val="0"/>
        <w:rPr>
          <w:rFonts w:ascii="Calibri Light" w:hAnsi="Calibri Light" w:cs="Calibri Light"/>
          <w:lang w:val="en-GB" w:eastAsia="nl-NL"/>
        </w:rPr>
      </w:pPr>
      <w:r>
        <w:rPr>
          <w:rFonts w:ascii="Calibri Light" w:hAnsi="Calibri Light" w:cs="Calibri Light"/>
          <w:lang w:val="en-GB" w:eastAsia="nl-NL"/>
        </w:rPr>
        <w:t>The price volatility in period of crisis and consequently the need to have previous contracts with road/rail transport providers</w:t>
      </w:r>
    </w:p>
    <w:p w14:paraId="6BE578CC" w14:textId="3D3BD945" w:rsidR="00A01DD7" w:rsidRDefault="00A01DD7" w:rsidP="00B33F71">
      <w:pPr>
        <w:pStyle w:val="Paragraphedeliste"/>
        <w:numPr>
          <w:ilvl w:val="0"/>
          <w:numId w:val="16"/>
        </w:numPr>
        <w:spacing w:before="0" w:after="120"/>
        <w:contextualSpacing w:val="0"/>
        <w:rPr>
          <w:rFonts w:ascii="Calibri Light" w:hAnsi="Calibri Light" w:cs="Calibri Light"/>
          <w:lang w:val="en-GB" w:eastAsia="nl-NL"/>
        </w:rPr>
      </w:pPr>
      <w:r>
        <w:rPr>
          <w:rFonts w:ascii="Calibri Light" w:hAnsi="Calibri Light" w:cs="Calibri Light"/>
          <w:lang w:val="en-GB" w:eastAsia="nl-NL"/>
        </w:rPr>
        <w:t>The difficulty to adapt itself when the stakeholders of the inland waterway transport are just one component of a global system. This argues for a good coordination at the supply chain level (from the production site to delivery site), at the international level (from the different Rhine ports until the sea port located in Netherlands), at the horizontal level (between transport providers, whatever is the mode).</w:t>
      </w:r>
    </w:p>
    <w:p w14:paraId="3C0AF486" w14:textId="2F0AC890" w:rsidR="006C2A9F" w:rsidRPr="00B33F71" w:rsidRDefault="006C2A9F" w:rsidP="00B33F71">
      <w:pPr>
        <w:pStyle w:val="Paragraphedeliste"/>
        <w:numPr>
          <w:ilvl w:val="0"/>
          <w:numId w:val="16"/>
        </w:numPr>
        <w:spacing w:before="0" w:after="120"/>
        <w:contextualSpacing w:val="0"/>
        <w:rPr>
          <w:rFonts w:ascii="Calibri Light" w:hAnsi="Calibri Light" w:cs="Calibri Light"/>
          <w:lang w:val="en-GB" w:eastAsia="nl-NL"/>
        </w:rPr>
      </w:pPr>
      <w:r>
        <w:rPr>
          <w:rFonts w:ascii="Calibri Light" w:hAnsi="Calibri Light" w:cs="Calibri Light"/>
          <w:lang w:val="en-GB" w:eastAsia="nl-NL"/>
        </w:rPr>
        <w:t>The global and sectoral rigidity of the socio-technical system of the inland waterway transport and the other modes (road and rail transport systems).</w:t>
      </w:r>
    </w:p>
    <w:p w14:paraId="66AB1D6F" w14:textId="7CFE8C48" w:rsidR="00B933AC" w:rsidRDefault="00B933AC" w:rsidP="00B933AC">
      <w:pPr>
        <w:rPr>
          <w:lang w:val="en-GB" w:eastAsia="nl-NL"/>
        </w:rPr>
      </w:pPr>
    </w:p>
    <w:p w14:paraId="4C58AC0D" w14:textId="36E23CE5" w:rsidR="006C2A9F" w:rsidRPr="006C2A9F" w:rsidRDefault="006C2A9F" w:rsidP="006C2A9F">
      <w:pPr>
        <w:spacing w:before="0" w:after="120"/>
        <w:rPr>
          <w:rFonts w:ascii="Calibri Light" w:hAnsi="Calibri Light" w:cs="Calibri Light"/>
          <w:lang w:val="en-GB" w:eastAsia="nl-NL"/>
        </w:rPr>
      </w:pPr>
      <w:r w:rsidRPr="006C2A9F">
        <w:rPr>
          <w:rFonts w:ascii="Calibri Light" w:hAnsi="Calibri Light" w:cs="Calibri Light"/>
          <w:lang w:val="en-GB" w:eastAsia="nl-NL"/>
        </w:rPr>
        <w:t>According to th</w:t>
      </w:r>
      <w:r w:rsidR="009606BB">
        <w:rPr>
          <w:rFonts w:ascii="Calibri Light" w:hAnsi="Calibri Light" w:cs="Calibri Light"/>
          <w:lang w:val="en-GB" w:eastAsia="nl-NL"/>
        </w:rPr>
        <w:t>ese</w:t>
      </w:r>
      <w:r w:rsidRPr="006C2A9F">
        <w:rPr>
          <w:rFonts w:ascii="Calibri Light" w:hAnsi="Calibri Light" w:cs="Calibri Light"/>
          <w:lang w:val="en-GB" w:eastAsia="nl-NL"/>
        </w:rPr>
        <w:t xml:space="preserve"> findings, solutions gathering a partial or global consensus could be defined through a weighting system.</w:t>
      </w:r>
    </w:p>
    <w:p w14:paraId="7626507F" w14:textId="77777777" w:rsidR="006C2A9F" w:rsidRPr="006C2A9F" w:rsidRDefault="006C2A9F" w:rsidP="006C2A9F">
      <w:pPr>
        <w:spacing w:before="0" w:after="120"/>
        <w:rPr>
          <w:rFonts w:ascii="Calibri Light" w:hAnsi="Calibri Light" w:cs="Calibri Light"/>
          <w:lang w:val="en-GB" w:eastAsia="nl-NL"/>
        </w:rPr>
      </w:pPr>
    </w:p>
    <w:p w14:paraId="74E42432" w14:textId="77777777" w:rsidR="00CE7508" w:rsidRDefault="00CE7508">
      <w:pPr>
        <w:spacing w:before="0" w:after="0"/>
        <w:rPr>
          <w:rFonts w:asciiTheme="majorHAnsi" w:eastAsiaTheme="majorEastAsia" w:hAnsiTheme="majorHAnsi" w:cstheme="majorHAnsi"/>
          <w:color w:val="365F91" w:themeColor="accent1" w:themeShade="BF"/>
          <w:sz w:val="28"/>
          <w:szCs w:val="28"/>
          <w:lang w:val="en-GB" w:eastAsia="nl-NL"/>
        </w:rPr>
      </w:pPr>
      <w:bookmarkStart w:id="34" w:name="_Toc58788938"/>
      <w:bookmarkStart w:id="35" w:name="_Toc97286258"/>
      <w:r>
        <w:br w:type="page"/>
      </w:r>
    </w:p>
    <w:p w14:paraId="4142480A" w14:textId="6940C576" w:rsidR="00B933AC" w:rsidRPr="00CA627A" w:rsidRDefault="00B933AC" w:rsidP="00CA627A">
      <w:pPr>
        <w:pStyle w:val="JPI2"/>
      </w:pPr>
      <w:r w:rsidRPr="00CA627A">
        <w:lastRenderedPageBreak/>
        <w:t>Weighting</w:t>
      </w:r>
      <w:bookmarkEnd w:id="34"/>
      <w:bookmarkEnd w:id="35"/>
    </w:p>
    <w:p w14:paraId="01465FFF" w14:textId="416E2826" w:rsidR="00B933AC" w:rsidRDefault="00B933AC" w:rsidP="00B933AC">
      <w:pPr>
        <w:rPr>
          <w:lang w:val="en-GB" w:eastAsia="nl-NL"/>
        </w:rPr>
      </w:pPr>
    </w:p>
    <w:p w14:paraId="176061D5" w14:textId="7DFDF8F5" w:rsidR="006C6A68" w:rsidRPr="006C6A68" w:rsidRDefault="006C6A68" w:rsidP="00B933AC">
      <w:pPr>
        <w:rPr>
          <w:b/>
          <w:lang w:val="en-GB" w:eastAsia="nl-NL"/>
        </w:rPr>
      </w:pPr>
      <w:r w:rsidRPr="006C6A68">
        <w:rPr>
          <w:b/>
          <w:lang w:val="en-GB" w:eastAsia="nl-NL"/>
        </w:rPr>
        <w:t>Process</w:t>
      </w:r>
    </w:p>
    <w:p w14:paraId="1344C7CB" w14:textId="7F152B2D" w:rsidR="006C6A68" w:rsidRPr="00386147" w:rsidRDefault="006C6A68" w:rsidP="00E811E9">
      <w:pPr>
        <w:jc w:val="both"/>
        <w:rPr>
          <w:rFonts w:ascii="Calibri Light" w:eastAsiaTheme="minorEastAsia" w:hAnsi="Calibri Light" w:cs="Calibri Light"/>
          <w:lang w:val="en-GB"/>
        </w:rPr>
      </w:pPr>
      <w:r w:rsidRPr="00386147">
        <w:rPr>
          <w:rFonts w:ascii="Calibri Light" w:eastAsiaTheme="minorEastAsia" w:hAnsi="Calibri Light" w:cs="Calibri Light"/>
          <w:lang w:val="en-GB"/>
        </w:rPr>
        <w:t>The stakeholders of each group were invited to weight the solutions</w:t>
      </w:r>
      <w:r w:rsidR="00E811E9" w:rsidRPr="00386147">
        <w:rPr>
          <w:rFonts w:ascii="Calibri Light" w:eastAsiaTheme="minorEastAsia" w:hAnsi="Calibri Light" w:cs="Calibri Light"/>
          <w:lang w:val="en-GB"/>
        </w:rPr>
        <w:t xml:space="preserve"> to address sectoral and global vulnerability to low waters</w:t>
      </w:r>
      <w:r w:rsidRPr="00386147">
        <w:rPr>
          <w:rFonts w:ascii="Calibri Light" w:eastAsiaTheme="minorEastAsia" w:hAnsi="Calibri Light" w:cs="Calibri Light"/>
          <w:lang w:val="en-GB"/>
        </w:rPr>
        <w:t xml:space="preserve"> they preferred.</w:t>
      </w:r>
    </w:p>
    <w:p w14:paraId="36694BDC" w14:textId="400625A8" w:rsidR="007B3A25" w:rsidRPr="00386147" w:rsidRDefault="00E811E9" w:rsidP="00E811E9">
      <w:pPr>
        <w:jc w:val="both"/>
        <w:rPr>
          <w:rFonts w:ascii="Calibri Light" w:eastAsiaTheme="minorEastAsia" w:hAnsi="Calibri Light" w:cs="Calibri Light"/>
          <w:lang w:val="en-GB"/>
        </w:rPr>
      </w:pPr>
      <w:r w:rsidRPr="00386147">
        <w:rPr>
          <w:rFonts w:ascii="Calibri Light" w:eastAsiaTheme="minorEastAsia" w:hAnsi="Calibri Light" w:cs="Calibri Light"/>
          <w:lang w:val="en-GB"/>
        </w:rPr>
        <w:t xml:space="preserve">This weighting process was completed with the coding of the individual interviews while employing a </w:t>
      </w:r>
      <w:r w:rsidR="007B3A25" w:rsidRPr="00386147">
        <w:rPr>
          <w:rFonts w:ascii="Calibri Light" w:eastAsiaTheme="minorEastAsia" w:hAnsi="Calibri Light" w:cs="Calibri Light"/>
          <w:lang w:val="en-GB"/>
        </w:rPr>
        <w:t>SWOT</w:t>
      </w:r>
      <w:r w:rsidRPr="00386147">
        <w:rPr>
          <w:rFonts w:ascii="Calibri Light" w:eastAsiaTheme="minorEastAsia" w:hAnsi="Calibri Light" w:cs="Calibri Light"/>
          <w:lang w:val="en-GB"/>
        </w:rPr>
        <w:t xml:space="preserve"> analysis (</w:t>
      </w:r>
      <w:r w:rsidRPr="003B063C">
        <w:rPr>
          <w:rFonts w:ascii="Calibri Light" w:eastAsiaTheme="minorEastAsia" w:hAnsi="Calibri Light" w:cs="Calibri Light"/>
          <w:lang w:val="en-GB"/>
        </w:rPr>
        <w:t>Strengths, Weaknesses, Opportunities, and Threats). This allows to examine both internal and external factors</w:t>
      </w:r>
      <w:r w:rsidR="00E15C2D" w:rsidRPr="003B063C">
        <w:rPr>
          <w:rFonts w:ascii="Calibri Light" w:eastAsiaTheme="minorEastAsia" w:hAnsi="Calibri Light" w:cs="Calibri Light"/>
          <w:lang w:val="en-GB"/>
        </w:rPr>
        <w:t xml:space="preserve"> influencing the vulnerability of each firm</w:t>
      </w:r>
      <w:r w:rsidRPr="003B063C">
        <w:rPr>
          <w:rFonts w:ascii="Calibri Light" w:eastAsiaTheme="minorEastAsia" w:hAnsi="Calibri Light" w:cs="Calibri Light"/>
          <w:lang w:val="en-GB"/>
        </w:rPr>
        <w:t xml:space="preserve"> and</w:t>
      </w:r>
      <w:r w:rsidR="00E15C2D" w:rsidRPr="003B063C">
        <w:rPr>
          <w:rFonts w:ascii="Calibri Light" w:eastAsiaTheme="minorEastAsia" w:hAnsi="Calibri Light" w:cs="Calibri Light"/>
          <w:lang w:val="en-GB"/>
        </w:rPr>
        <w:t xml:space="preserve"> its</w:t>
      </w:r>
      <w:r w:rsidRPr="003B063C">
        <w:rPr>
          <w:rFonts w:ascii="Calibri Light" w:eastAsiaTheme="minorEastAsia" w:hAnsi="Calibri Light" w:cs="Calibri Light"/>
          <w:lang w:val="en-GB"/>
        </w:rPr>
        <w:t xml:space="preserve"> capacity of adaptation to low water.</w:t>
      </w:r>
    </w:p>
    <w:p w14:paraId="7E668A6B" w14:textId="77777777" w:rsidR="007B3A25" w:rsidRPr="00386147" w:rsidRDefault="007B3A25" w:rsidP="00B933AC">
      <w:pPr>
        <w:rPr>
          <w:rFonts w:ascii="Calibri Light" w:hAnsi="Calibri Light" w:cs="Calibri Light"/>
          <w:lang w:val="en-GB" w:eastAsia="nl-NL"/>
        </w:rPr>
      </w:pPr>
    </w:p>
    <w:p w14:paraId="44F2A5E7" w14:textId="2A12C914" w:rsidR="006C6A68" w:rsidRPr="00386147" w:rsidRDefault="006C6A68" w:rsidP="00B933AC">
      <w:pPr>
        <w:rPr>
          <w:rFonts w:ascii="Calibri Light" w:hAnsi="Calibri Light" w:cs="Calibri Light"/>
          <w:b/>
          <w:lang w:val="en-GB" w:eastAsia="nl-NL"/>
        </w:rPr>
      </w:pPr>
      <w:r w:rsidRPr="00386147">
        <w:rPr>
          <w:rFonts w:ascii="Calibri Light" w:hAnsi="Calibri Light" w:cs="Calibri Light"/>
          <w:b/>
          <w:lang w:val="en-GB" w:eastAsia="nl-NL"/>
        </w:rPr>
        <w:t>Outcome</w:t>
      </w:r>
    </w:p>
    <w:p w14:paraId="370DBD26" w14:textId="52B9F4FB" w:rsidR="005A29DA" w:rsidRPr="005A29DA" w:rsidRDefault="006C6A68" w:rsidP="00900491">
      <w:pPr>
        <w:spacing w:before="0" w:after="120"/>
        <w:jc w:val="both"/>
        <w:rPr>
          <w:rFonts w:ascii="Calibri Light" w:hAnsi="Calibri Light" w:cs="Calibri Light"/>
          <w:lang w:val="en-GB" w:eastAsia="nl-NL"/>
        </w:rPr>
      </w:pPr>
      <w:r w:rsidRPr="005A29DA">
        <w:rPr>
          <w:rFonts w:ascii="Calibri Light" w:hAnsi="Calibri Light" w:cs="Calibri Light"/>
          <w:lang w:val="en-GB" w:eastAsia="nl-NL"/>
        </w:rPr>
        <w:t>From an operational point of view</w:t>
      </w:r>
      <w:r w:rsidR="005A29DA" w:rsidRPr="005A29DA">
        <w:rPr>
          <w:rFonts w:ascii="Calibri Light" w:hAnsi="Calibri Light" w:cs="Calibri Light"/>
          <w:lang w:val="en-GB" w:eastAsia="nl-NL"/>
        </w:rPr>
        <w:t>, three types of strategy emerge</w:t>
      </w:r>
      <w:r w:rsidR="005A29DA">
        <w:rPr>
          <w:rFonts w:ascii="Calibri Light" w:hAnsi="Calibri Light" w:cs="Calibri Light"/>
          <w:lang w:val="en-GB" w:eastAsia="nl-NL"/>
        </w:rPr>
        <w:t>d</w:t>
      </w:r>
      <w:r w:rsidR="005A29DA" w:rsidRPr="005A29DA">
        <w:rPr>
          <w:rFonts w:ascii="Calibri Light" w:hAnsi="Calibri Light" w:cs="Calibri Light"/>
          <w:lang w:val="en-GB" w:eastAsia="nl-NL"/>
        </w:rPr>
        <w:t xml:space="preserve"> from this collective process of design</w:t>
      </w:r>
      <w:r w:rsidR="005A29DA">
        <w:rPr>
          <w:rFonts w:ascii="Calibri Light" w:hAnsi="Calibri Light" w:cs="Calibri Light"/>
          <w:lang w:val="en-GB" w:eastAsia="nl-NL"/>
        </w:rPr>
        <w:t xml:space="preserve"> and were prioritised:</w:t>
      </w:r>
    </w:p>
    <w:p w14:paraId="73BD673B" w14:textId="6B184C7F" w:rsidR="005A29DA" w:rsidRPr="005A29DA" w:rsidRDefault="005A29DA" w:rsidP="00900491">
      <w:pPr>
        <w:pStyle w:val="Paragraphedeliste"/>
        <w:numPr>
          <w:ilvl w:val="0"/>
          <w:numId w:val="16"/>
        </w:numPr>
        <w:spacing w:before="0" w:after="120"/>
        <w:ind w:left="714" w:hanging="357"/>
        <w:contextualSpacing w:val="0"/>
        <w:jc w:val="both"/>
        <w:rPr>
          <w:rFonts w:ascii="Calibri Light" w:hAnsi="Calibri Light" w:cs="Calibri Light"/>
          <w:lang w:val="en-GB" w:eastAsia="nl-NL"/>
        </w:rPr>
      </w:pPr>
      <w:r w:rsidRPr="005A29DA">
        <w:rPr>
          <w:rFonts w:ascii="Calibri Light" w:hAnsi="Calibri Light" w:cs="Calibri Light"/>
          <w:lang w:val="en-GB" w:eastAsia="nl-NL"/>
        </w:rPr>
        <w:t>Infrastructural solutions to transform the Rhine (digging)</w:t>
      </w:r>
      <w:r w:rsidR="00E31D99">
        <w:rPr>
          <w:rFonts w:ascii="Calibri Light" w:hAnsi="Calibri Light" w:cs="Calibri Light"/>
          <w:lang w:val="en-GB" w:eastAsia="nl-NL"/>
        </w:rPr>
        <w:t>, which demand the involvement and the decision of int</w:t>
      </w:r>
      <w:r w:rsidR="00900491">
        <w:rPr>
          <w:rFonts w:ascii="Calibri Light" w:hAnsi="Calibri Light" w:cs="Calibri Light"/>
          <w:lang w:val="en-GB" w:eastAsia="nl-NL"/>
        </w:rPr>
        <w:t>ernational authorities (CCNR) and of</w:t>
      </w:r>
      <w:r w:rsidR="00E31D99">
        <w:rPr>
          <w:rFonts w:ascii="Calibri Light" w:hAnsi="Calibri Light" w:cs="Calibri Light"/>
          <w:lang w:val="en-GB" w:eastAsia="nl-NL"/>
        </w:rPr>
        <w:t xml:space="preserve"> one country particularly (Germany)</w:t>
      </w:r>
      <w:r w:rsidR="00900491">
        <w:rPr>
          <w:rFonts w:ascii="Calibri Light" w:hAnsi="Calibri Light" w:cs="Calibri Light"/>
          <w:lang w:val="en-GB" w:eastAsia="nl-NL"/>
        </w:rPr>
        <w:t>. This is an expensive solution. It will globally lead to a vulnerability reduction of the inland waterway transport system, but increase environmental impacts in some areas. The collective rationale is “to resist to climate change”.</w:t>
      </w:r>
    </w:p>
    <w:p w14:paraId="442E3479" w14:textId="0D333454" w:rsidR="005A29DA" w:rsidRPr="005A29DA" w:rsidRDefault="005A29DA" w:rsidP="00900491">
      <w:pPr>
        <w:pStyle w:val="Paragraphedeliste"/>
        <w:numPr>
          <w:ilvl w:val="0"/>
          <w:numId w:val="16"/>
        </w:numPr>
        <w:spacing w:before="0" w:after="120"/>
        <w:ind w:left="714" w:hanging="357"/>
        <w:contextualSpacing w:val="0"/>
        <w:jc w:val="both"/>
        <w:rPr>
          <w:rFonts w:ascii="Calibri Light" w:hAnsi="Calibri Light" w:cs="Calibri Light"/>
          <w:lang w:val="en-GB" w:eastAsia="nl-NL"/>
        </w:rPr>
      </w:pPr>
      <w:r w:rsidRPr="005A29DA">
        <w:rPr>
          <w:rFonts w:ascii="Calibri Light" w:hAnsi="Calibri Light" w:cs="Calibri Light"/>
          <w:lang w:val="en-GB" w:eastAsia="nl-NL"/>
        </w:rPr>
        <w:t>Transport management solutions in crisis situations</w:t>
      </w:r>
      <w:r>
        <w:rPr>
          <w:rFonts w:ascii="Calibri Light" w:hAnsi="Calibri Light" w:cs="Calibri Light"/>
          <w:lang w:val="en-GB" w:eastAsia="nl-NL"/>
        </w:rPr>
        <w:t xml:space="preserve"> (intermodality</w:t>
      </w:r>
      <w:r w:rsidR="00E31D99">
        <w:rPr>
          <w:rFonts w:ascii="Calibri Light" w:hAnsi="Calibri Light" w:cs="Calibri Light"/>
          <w:lang w:val="en-GB" w:eastAsia="nl-NL"/>
        </w:rPr>
        <w:t>, better data management...</w:t>
      </w:r>
      <w:r>
        <w:rPr>
          <w:rFonts w:ascii="Calibri Light" w:hAnsi="Calibri Light" w:cs="Calibri Light"/>
          <w:lang w:val="en-GB" w:eastAsia="nl-NL"/>
        </w:rPr>
        <w:t>)</w:t>
      </w:r>
      <w:r w:rsidR="00E31D99">
        <w:rPr>
          <w:rFonts w:ascii="Calibri Light" w:hAnsi="Calibri Light" w:cs="Calibri Light"/>
          <w:lang w:val="en-GB" w:eastAsia="nl-NL"/>
        </w:rPr>
        <w:t>, which require a preliminary cooperation between stakeholders at the horizontal/sectoral level – transporters - and at the vertical level (supply chain) –</w:t>
      </w:r>
      <w:r w:rsidR="00900491">
        <w:rPr>
          <w:rFonts w:ascii="Calibri Light" w:hAnsi="Calibri Light" w:cs="Calibri Light"/>
          <w:lang w:val="en-GB" w:eastAsia="nl-NL"/>
        </w:rPr>
        <w:t xml:space="preserve"> </w:t>
      </w:r>
      <w:r w:rsidR="00E31D99">
        <w:rPr>
          <w:rFonts w:ascii="Calibri Light" w:hAnsi="Calibri Light" w:cs="Calibri Light"/>
          <w:lang w:val="en-GB" w:eastAsia="nl-NL"/>
        </w:rPr>
        <w:t>shippers, carriers, authorities…</w:t>
      </w:r>
    </w:p>
    <w:p w14:paraId="3B9FF17B" w14:textId="6344BF74" w:rsidR="005A29DA" w:rsidRPr="005A29DA" w:rsidRDefault="005A29DA" w:rsidP="00900491">
      <w:pPr>
        <w:pStyle w:val="Paragraphedeliste"/>
        <w:numPr>
          <w:ilvl w:val="0"/>
          <w:numId w:val="16"/>
        </w:numPr>
        <w:spacing w:before="0" w:after="120"/>
        <w:ind w:left="714" w:hanging="357"/>
        <w:contextualSpacing w:val="0"/>
        <w:jc w:val="both"/>
        <w:rPr>
          <w:rFonts w:ascii="Calibri Light" w:hAnsi="Calibri Light" w:cs="Calibri Light"/>
          <w:lang w:val="en-GB" w:eastAsia="nl-NL"/>
        </w:rPr>
      </w:pPr>
      <w:r w:rsidRPr="005A29DA">
        <w:rPr>
          <w:rFonts w:ascii="Calibri Light" w:hAnsi="Calibri Light" w:cs="Calibri Light"/>
          <w:lang w:val="en-GB" w:eastAsia="nl-NL"/>
        </w:rPr>
        <w:t>Technical solutions, includin</w:t>
      </w:r>
      <w:r w:rsidR="00E31D99">
        <w:rPr>
          <w:rFonts w:ascii="Calibri Light" w:hAnsi="Calibri Light" w:cs="Calibri Light"/>
          <w:lang w:val="en-GB" w:eastAsia="nl-NL"/>
        </w:rPr>
        <w:t>g research and innovation on the shippers’ fleet, which induce crossed investment and know how.</w:t>
      </w:r>
      <w:r w:rsidR="00900491">
        <w:rPr>
          <w:rFonts w:ascii="Calibri Light" w:hAnsi="Calibri Light" w:cs="Calibri Light"/>
          <w:lang w:val="en-GB" w:eastAsia="nl-NL"/>
        </w:rPr>
        <w:t xml:space="preserve"> The rationale here is to “live with climate change consequences” without major changes.</w:t>
      </w:r>
    </w:p>
    <w:p w14:paraId="29A1E906" w14:textId="24FC5BCE" w:rsidR="005A29DA" w:rsidRPr="005A29DA" w:rsidRDefault="005A29DA" w:rsidP="00900491">
      <w:pPr>
        <w:spacing w:before="0" w:after="120"/>
        <w:jc w:val="both"/>
        <w:rPr>
          <w:rFonts w:ascii="Calibri Light" w:hAnsi="Calibri Light" w:cs="Calibri Light"/>
          <w:lang w:val="en-GB" w:eastAsia="nl-NL"/>
        </w:rPr>
      </w:pPr>
      <w:r w:rsidRPr="005A29DA">
        <w:rPr>
          <w:rFonts w:ascii="Calibri Light" w:hAnsi="Calibri Light" w:cs="Calibri Light"/>
          <w:lang w:val="en-GB" w:eastAsia="nl-NL"/>
        </w:rPr>
        <w:t>In conclusion, crisis management strategies and improved draught are preferred</w:t>
      </w:r>
      <w:r w:rsidR="00E31D99">
        <w:rPr>
          <w:rFonts w:ascii="Calibri Light" w:hAnsi="Calibri Light" w:cs="Calibri Light"/>
          <w:lang w:val="en-GB" w:eastAsia="nl-NL"/>
        </w:rPr>
        <w:t xml:space="preserve"> because they allow to continue business as usual, not to change the ways of working and organising. However, the stakeholders underline the importance to work together.</w:t>
      </w:r>
    </w:p>
    <w:p w14:paraId="437562C5" w14:textId="77777777" w:rsidR="005A29DA" w:rsidRPr="005A29DA" w:rsidRDefault="005A29DA" w:rsidP="00900491">
      <w:pPr>
        <w:spacing w:before="0" w:after="120"/>
        <w:jc w:val="both"/>
        <w:rPr>
          <w:rFonts w:ascii="Calibri Light" w:hAnsi="Calibri Light" w:cs="Calibri Light"/>
          <w:lang w:val="en-GB" w:eastAsia="nl-NL"/>
        </w:rPr>
      </w:pPr>
    </w:p>
    <w:p w14:paraId="5B13FAE0" w14:textId="34634BE5" w:rsidR="00EB4558" w:rsidRPr="00386147" w:rsidRDefault="006C6A68" w:rsidP="00E31D99">
      <w:pPr>
        <w:jc w:val="both"/>
        <w:rPr>
          <w:rFonts w:ascii="Calibri Light" w:eastAsiaTheme="minorEastAsia" w:hAnsi="Calibri Light" w:cs="Calibri Light"/>
          <w:lang w:val="en-GB"/>
        </w:rPr>
      </w:pPr>
      <w:r w:rsidRPr="00386147">
        <w:rPr>
          <w:rFonts w:ascii="Calibri Light" w:hAnsi="Calibri Light" w:cs="Calibri Light"/>
          <w:lang w:val="en-GB" w:eastAsia="nl-NL"/>
        </w:rPr>
        <w:t>From a qualitative point of view</w:t>
      </w:r>
      <w:r w:rsidR="00E31D99">
        <w:rPr>
          <w:rFonts w:ascii="Calibri Light" w:hAnsi="Calibri Light" w:cs="Calibri Light"/>
          <w:lang w:val="en-GB" w:eastAsia="nl-NL"/>
        </w:rPr>
        <w:t>, i</w:t>
      </w:r>
      <w:r w:rsidR="00F374A7" w:rsidRPr="00386147">
        <w:rPr>
          <w:rFonts w:ascii="Calibri Light" w:eastAsiaTheme="minorEastAsia" w:hAnsi="Calibri Light" w:cs="Calibri Light"/>
          <w:lang w:val="en-GB"/>
        </w:rPr>
        <w:t>t is noticeable t</w:t>
      </w:r>
      <w:r w:rsidR="00EB4558" w:rsidRPr="00386147">
        <w:rPr>
          <w:rFonts w:ascii="Calibri Light" w:eastAsiaTheme="minorEastAsia" w:hAnsi="Calibri Light" w:cs="Calibri Light"/>
          <w:lang w:val="en-GB"/>
        </w:rPr>
        <w:t>hey have collectively chosen the solutions, which enabled them to delegate their responsibility to other.</w:t>
      </w:r>
      <w:r w:rsidR="00F374A7" w:rsidRPr="00386147">
        <w:rPr>
          <w:rFonts w:ascii="Calibri Light" w:eastAsiaTheme="minorEastAsia" w:hAnsi="Calibri Light" w:cs="Calibri Light"/>
          <w:lang w:val="en-GB"/>
        </w:rPr>
        <w:t xml:space="preserve"> They thus tried to get themselves off the hook, not to bear the financial, technical or/and administrative burden of the solutions.</w:t>
      </w:r>
    </w:p>
    <w:p w14:paraId="6F42C42E" w14:textId="18575941" w:rsidR="009272C7" w:rsidRDefault="006C6A68" w:rsidP="00E31D99">
      <w:pPr>
        <w:jc w:val="both"/>
        <w:rPr>
          <w:rFonts w:ascii="Calibri Light" w:hAnsi="Calibri Light" w:cs="Calibri Light"/>
          <w:lang w:val="en-GB" w:eastAsia="nl-NL"/>
        </w:rPr>
      </w:pPr>
      <w:r w:rsidRPr="00386147">
        <w:rPr>
          <w:rFonts w:ascii="Calibri Light" w:hAnsi="Calibri Light" w:cs="Calibri Light"/>
          <w:lang w:val="en-GB" w:eastAsia="nl-NL"/>
        </w:rPr>
        <w:t>They postponed everything related to work collectives (governance, etc.) but this would involve them more and would impact them, would test them. Limiting the costs of entering into collective action.</w:t>
      </w:r>
    </w:p>
    <w:p w14:paraId="6A07CD48" w14:textId="37EA75A4" w:rsidR="00961FE8" w:rsidRDefault="00961FE8" w:rsidP="00E31D99">
      <w:pPr>
        <w:jc w:val="both"/>
        <w:rPr>
          <w:rFonts w:ascii="Calibri Light" w:hAnsi="Calibri Light" w:cs="Calibri Light"/>
          <w:lang w:val="en-GB" w:eastAsia="nl-NL"/>
        </w:rPr>
      </w:pPr>
    </w:p>
    <w:p w14:paraId="38AFE98C" w14:textId="77777777" w:rsidR="00961FE8" w:rsidRPr="00386147" w:rsidRDefault="00961FE8" w:rsidP="00E31D99">
      <w:pPr>
        <w:jc w:val="both"/>
        <w:rPr>
          <w:rFonts w:ascii="Calibri Light" w:hAnsi="Calibri Light" w:cs="Calibri Light"/>
          <w:lang w:val="en-GB" w:eastAsia="nl-NL"/>
        </w:rPr>
      </w:pPr>
    </w:p>
    <w:p w14:paraId="41B9A7B5" w14:textId="77777777" w:rsidR="00C165F0" w:rsidRDefault="00C165F0">
      <w:pPr>
        <w:spacing w:before="0" w:after="0"/>
        <w:rPr>
          <w:rFonts w:ascii="Calibri Light" w:eastAsiaTheme="majorEastAsia" w:hAnsi="Calibri Light" w:cs="Calibri Light"/>
          <w:b/>
          <w:bCs/>
          <w:color w:val="365F91" w:themeColor="accent1" w:themeShade="BF"/>
          <w:sz w:val="36"/>
          <w:szCs w:val="28"/>
          <w:lang w:val="en-GB"/>
        </w:rPr>
      </w:pPr>
      <w:bookmarkStart w:id="36" w:name="_Toc58788940"/>
      <w:r>
        <w:rPr>
          <w:rFonts w:ascii="Calibri Light" w:hAnsi="Calibri Light" w:cs="Calibri Light"/>
        </w:rPr>
        <w:br w:type="page"/>
      </w:r>
    </w:p>
    <w:p w14:paraId="6D8D4361" w14:textId="549DB871" w:rsidR="00B933AC" w:rsidRPr="00386147" w:rsidRDefault="00B933AC" w:rsidP="00CA627A">
      <w:pPr>
        <w:pStyle w:val="JPI1"/>
        <w:rPr>
          <w:rFonts w:ascii="Calibri Light" w:hAnsi="Calibri Light" w:cs="Calibri Light"/>
        </w:rPr>
      </w:pPr>
      <w:bookmarkStart w:id="37" w:name="_Toc97286259"/>
      <w:r w:rsidRPr="00386147">
        <w:rPr>
          <w:rFonts w:ascii="Calibri Light" w:hAnsi="Calibri Light" w:cs="Calibri Light"/>
        </w:rPr>
        <w:lastRenderedPageBreak/>
        <w:t>Results</w:t>
      </w:r>
      <w:bookmarkEnd w:id="37"/>
      <w:r w:rsidRPr="00386147">
        <w:rPr>
          <w:rFonts w:ascii="Calibri Light" w:hAnsi="Calibri Light" w:cs="Calibri Light"/>
        </w:rPr>
        <w:t xml:space="preserve"> </w:t>
      </w:r>
      <w:bookmarkEnd w:id="36"/>
    </w:p>
    <w:p w14:paraId="153D05BE" w14:textId="5CB2EC46" w:rsidR="00B933AC" w:rsidRPr="00386147" w:rsidRDefault="00B933AC" w:rsidP="00B933AC">
      <w:pPr>
        <w:rPr>
          <w:rFonts w:ascii="Calibri Light" w:hAnsi="Calibri Light" w:cs="Calibri Light"/>
          <w:lang w:val="en-GB"/>
        </w:rPr>
      </w:pPr>
    </w:p>
    <w:p w14:paraId="571F0F72" w14:textId="67546F70" w:rsidR="00E222C9" w:rsidRPr="00386147" w:rsidRDefault="00E222C9" w:rsidP="00E222C9">
      <w:pPr>
        <w:pStyle w:val="JPI2"/>
        <w:numPr>
          <w:ilvl w:val="0"/>
          <w:numId w:val="23"/>
        </w:numPr>
        <w:rPr>
          <w:rFonts w:ascii="Calibri Light" w:hAnsi="Calibri Light" w:cs="Calibri Light"/>
        </w:rPr>
      </w:pPr>
      <w:bookmarkStart w:id="38" w:name="_Toc97286260"/>
      <w:r w:rsidRPr="00386147">
        <w:rPr>
          <w:rFonts w:ascii="Calibri Light" w:hAnsi="Calibri Light" w:cs="Calibri Light"/>
        </w:rPr>
        <w:t>Presenting vulnerability assessment outcomes</w:t>
      </w:r>
      <w:bookmarkEnd w:id="38"/>
    </w:p>
    <w:p w14:paraId="76F7A9F1" w14:textId="7EADE499" w:rsidR="00E222C9" w:rsidRPr="00900491" w:rsidRDefault="00E222C9" w:rsidP="00C165F0">
      <w:pPr>
        <w:jc w:val="both"/>
        <w:rPr>
          <w:rFonts w:ascii="Calibri Light" w:hAnsi="Calibri Light" w:cs="Calibri Light"/>
          <w:lang w:val="en-GB"/>
        </w:rPr>
      </w:pPr>
      <w:r w:rsidRPr="00900491">
        <w:rPr>
          <w:rFonts w:ascii="Calibri Light" w:hAnsi="Calibri Light" w:cs="Calibri Light"/>
          <w:lang w:val="en-GB"/>
        </w:rPr>
        <w:t>To present the risk and vulnerability assessment a report incorporating charts, diagrams and an analysis of the interviews was given to the port authority, which supported the knowledge coproduction process. It was written in French language and will be accessible.</w:t>
      </w:r>
    </w:p>
    <w:p w14:paraId="249A4578" w14:textId="6784B2B5" w:rsidR="00E222C9" w:rsidRDefault="00E222C9" w:rsidP="00B933AC">
      <w:pPr>
        <w:rPr>
          <w:rFonts w:ascii="Calibri Light" w:hAnsi="Calibri Light" w:cs="Calibri Light"/>
          <w:lang w:val="en-GB"/>
        </w:rPr>
      </w:pPr>
    </w:p>
    <w:p w14:paraId="013B272B" w14:textId="77777777" w:rsidR="00E831A8" w:rsidRDefault="00E831A8" w:rsidP="00E831A8">
      <w:pPr>
        <w:jc w:val="both"/>
        <w:rPr>
          <w:rFonts w:ascii="Calibri Light" w:hAnsi="Calibri Light" w:cs="Calibri Light"/>
          <w:lang w:val="en-GB" w:eastAsia="nl-NL"/>
        </w:rPr>
      </w:pPr>
      <w:r>
        <w:rPr>
          <w:rFonts w:ascii="Calibri Light" w:hAnsi="Calibri Light" w:cs="Calibri Light"/>
          <w:lang w:val="en-GB" w:eastAsia="nl-NL"/>
        </w:rPr>
        <w:t>Table presenting sensibility, vulnerability and adaptation capacity according to the types of stakeholders</w:t>
      </w:r>
    </w:p>
    <w:tbl>
      <w:tblPr>
        <w:tblStyle w:val="Grilledutableau"/>
        <w:tblW w:w="0" w:type="auto"/>
        <w:tblLook w:val="04A0" w:firstRow="1" w:lastRow="0" w:firstColumn="1" w:lastColumn="0" w:noHBand="0" w:noVBand="1"/>
      </w:tblPr>
      <w:tblGrid>
        <w:gridCol w:w="1969"/>
        <w:gridCol w:w="2279"/>
        <w:gridCol w:w="2187"/>
        <w:gridCol w:w="2916"/>
      </w:tblGrid>
      <w:tr w:rsidR="00E831A8" w14:paraId="3AF6B1A5" w14:textId="77777777" w:rsidTr="00E831A8">
        <w:tc>
          <w:tcPr>
            <w:tcW w:w="1969" w:type="dxa"/>
            <w:tcBorders>
              <w:top w:val="single" w:sz="4" w:space="0" w:color="auto"/>
              <w:left w:val="single" w:sz="4" w:space="0" w:color="auto"/>
              <w:bottom w:val="single" w:sz="4" w:space="0" w:color="auto"/>
              <w:right w:val="single" w:sz="4" w:space="0" w:color="auto"/>
            </w:tcBorders>
            <w:hideMark/>
          </w:tcPr>
          <w:p w14:paraId="555A49A7" w14:textId="77777777" w:rsidR="00E831A8" w:rsidRDefault="00E831A8">
            <w:pPr>
              <w:rPr>
                <w:rFonts w:ascii="Calibri Light" w:hAnsi="Calibri Light" w:cs="Calibri Light"/>
                <w:b/>
                <w:sz w:val="20"/>
                <w:szCs w:val="20"/>
                <w:lang w:val="en-GB" w:eastAsia="nl-NL"/>
              </w:rPr>
            </w:pPr>
            <w:r>
              <w:rPr>
                <w:rFonts w:ascii="Calibri Light" w:hAnsi="Calibri Light" w:cs="Calibri Light"/>
                <w:b/>
                <w:sz w:val="20"/>
                <w:szCs w:val="20"/>
                <w:lang w:val="en-GB" w:eastAsia="nl-NL"/>
              </w:rPr>
              <w:t>Stakeholders</w:t>
            </w:r>
          </w:p>
        </w:tc>
        <w:tc>
          <w:tcPr>
            <w:tcW w:w="2279" w:type="dxa"/>
            <w:tcBorders>
              <w:top w:val="single" w:sz="4" w:space="0" w:color="auto"/>
              <w:left w:val="single" w:sz="4" w:space="0" w:color="auto"/>
              <w:bottom w:val="single" w:sz="4" w:space="0" w:color="auto"/>
              <w:right w:val="single" w:sz="4" w:space="0" w:color="auto"/>
            </w:tcBorders>
            <w:hideMark/>
          </w:tcPr>
          <w:p w14:paraId="03C86BE2" w14:textId="77777777" w:rsidR="00E831A8" w:rsidRDefault="00E831A8">
            <w:pPr>
              <w:rPr>
                <w:rFonts w:ascii="Calibri Light" w:hAnsi="Calibri Light" w:cs="Calibri Light"/>
                <w:b/>
                <w:sz w:val="20"/>
                <w:szCs w:val="20"/>
                <w:lang w:val="en-GB" w:eastAsia="nl-NL"/>
              </w:rPr>
            </w:pPr>
            <w:r>
              <w:rPr>
                <w:rFonts w:ascii="Calibri Light" w:hAnsi="Calibri Light" w:cs="Calibri Light"/>
                <w:b/>
                <w:sz w:val="20"/>
                <w:szCs w:val="20"/>
                <w:lang w:val="en-GB" w:eastAsia="nl-NL"/>
              </w:rPr>
              <w:t xml:space="preserve">Variables of sensibility </w:t>
            </w:r>
          </w:p>
        </w:tc>
        <w:tc>
          <w:tcPr>
            <w:tcW w:w="2187" w:type="dxa"/>
            <w:tcBorders>
              <w:top w:val="single" w:sz="4" w:space="0" w:color="auto"/>
              <w:left w:val="single" w:sz="4" w:space="0" w:color="auto"/>
              <w:bottom w:val="single" w:sz="4" w:space="0" w:color="auto"/>
              <w:right w:val="single" w:sz="4" w:space="0" w:color="auto"/>
            </w:tcBorders>
            <w:hideMark/>
          </w:tcPr>
          <w:p w14:paraId="3ADF5E5F" w14:textId="77777777" w:rsidR="00E831A8" w:rsidRDefault="00E831A8">
            <w:pPr>
              <w:rPr>
                <w:rFonts w:ascii="Calibri Light" w:hAnsi="Calibri Light" w:cs="Calibri Light"/>
                <w:b/>
                <w:sz w:val="20"/>
                <w:szCs w:val="20"/>
                <w:lang w:val="en-GB" w:eastAsia="nl-NL"/>
              </w:rPr>
            </w:pPr>
            <w:r>
              <w:rPr>
                <w:rFonts w:ascii="Calibri Light" w:hAnsi="Calibri Light" w:cs="Calibri Light"/>
                <w:b/>
                <w:sz w:val="20"/>
                <w:szCs w:val="20"/>
                <w:lang w:val="en-GB" w:eastAsia="nl-NL"/>
              </w:rPr>
              <w:t xml:space="preserve">Level of vulnerability to low waters </w:t>
            </w:r>
          </w:p>
        </w:tc>
        <w:tc>
          <w:tcPr>
            <w:tcW w:w="2916" w:type="dxa"/>
            <w:tcBorders>
              <w:top w:val="single" w:sz="4" w:space="0" w:color="auto"/>
              <w:left w:val="single" w:sz="4" w:space="0" w:color="auto"/>
              <w:bottom w:val="single" w:sz="4" w:space="0" w:color="auto"/>
              <w:right w:val="single" w:sz="4" w:space="0" w:color="auto"/>
            </w:tcBorders>
            <w:hideMark/>
          </w:tcPr>
          <w:p w14:paraId="26342EDE" w14:textId="77777777" w:rsidR="00E831A8" w:rsidRDefault="00E831A8">
            <w:pPr>
              <w:rPr>
                <w:rFonts w:ascii="Calibri Light" w:hAnsi="Calibri Light" w:cs="Calibri Light"/>
                <w:b/>
                <w:sz w:val="20"/>
                <w:szCs w:val="20"/>
                <w:lang w:val="en-GB" w:eastAsia="nl-NL"/>
              </w:rPr>
            </w:pPr>
            <w:r>
              <w:rPr>
                <w:rFonts w:ascii="Calibri Light" w:hAnsi="Calibri Light" w:cs="Calibri Light"/>
                <w:b/>
                <w:sz w:val="20"/>
                <w:szCs w:val="20"/>
                <w:lang w:val="en-GB" w:eastAsia="nl-NL"/>
              </w:rPr>
              <w:t>Adaptation capacity</w:t>
            </w:r>
          </w:p>
        </w:tc>
      </w:tr>
      <w:tr w:rsidR="00E831A8" w:rsidRPr="00E831A8" w14:paraId="16CCD725" w14:textId="77777777" w:rsidTr="00E831A8">
        <w:tc>
          <w:tcPr>
            <w:tcW w:w="1969" w:type="dxa"/>
            <w:tcBorders>
              <w:top w:val="single" w:sz="4" w:space="0" w:color="auto"/>
              <w:left w:val="single" w:sz="4" w:space="0" w:color="auto"/>
              <w:bottom w:val="single" w:sz="4" w:space="0" w:color="auto"/>
              <w:right w:val="single" w:sz="4" w:space="0" w:color="auto"/>
            </w:tcBorders>
            <w:hideMark/>
          </w:tcPr>
          <w:p w14:paraId="2509ED38"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Ship owners</w:t>
            </w:r>
          </w:p>
        </w:tc>
        <w:tc>
          <w:tcPr>
            <w:tcW w:w="2279" w:type="dxa"/>
            <w:tcBorders>
              <w:top w:val="single" w:sz="4" w:space="0" w:color="auto"/>
              <w:left w:val="single" w:sz="4" w:space="0" w:color="auto"/>
              <w:bottom w:val="single" w:sz="4" w:space="0" w:color="auto"/>
              <w:right w:val="single" w:sz="4" w:space="0" w:color="auto"/>
            </w:tcBorders>
            <w:hideMark/>
          </w:tcPr>
          <w:p w14:paraId="08DE54DD"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 Water level (and singularly in Kaub and Maxau)</w:t>
            </w:r>
          </w:p>
          <w:p w14:paraId="546A5BC1"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 Fleet type: number of vessels, number of large vessels, vessel size, lifetime of the boats</w:t>
            </w:r>
          </w:p>
        </w:tc>
        <w:tc>
          <w:tcPr>
            <w:tcW w:w="2187" w:type="dxa"/>
            <w:tcBorders>
              <w:top w:val="single" w:sz="4" w:space="0" w:color="auto"/>
              <w:left w:val="single" w:sz="4" w:space="0" w:color="auto"/>
              <w:bottom w:val="single" w:sz="4" w:space="0" w:color="auto"/>
              <w:right w:val="single" w:sz="4" w:space="0" w:color="auto"/>
            </w:tcBorders>
          </w:tcPr>
          <w:p w14:paraId="0F4EE12B"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Very strong because of water level dependency</w:t>
            </w:r>
          </w:p>
          <w:p w14:paraId="6020F13B"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Tonnage limited by water level, even inability to move</w:t>
            </w:r>
          </w:p>
          <w:p w14:paraId="6AD350A1" w14:textId="77777777" w:rsidR="00E831A8" w:rsidRDefault="00E831A8">
            <w:pPr>
              <w:rPr>
                <w:rFonts w:ascii="Calibri Light" w:hAnsi="Calibri Light" w:cs="Calibri Light"/>
                <w:sz w:val="20"/>
                <w:szCs w:val="20"/>
                <w:lang w:val="en-GB" w:eastAsia="nl-NL"/>
              </w:rPr>
            </w:pPr>
          </w:p>
        </w:tc>
        <w:tc>
          <w:tcPr>
            <w:tcW w:w="2916" w:type="dxa"/>
            <w:tcBorders>
              <w:top w:val="single" w:sz="4" w:space="0" w:color="auto"/>
              <w:left w:val="single" w:sz="4" w:space="0" w:color="auto"/>
              <w:bottom w:val="single" w:sz="4" w:space="0" w:color="auto"/>
              <w:right w:val="single" w:sz="4" w:space="0" w:color="auto"/>
            </w:tcBorders>
            <w:hideMark/>
          </w:tcPr>
          <w:p w14:paraId="47C9156B"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Transforming the ship flee</w:t>
            </w:r>
          </w:p>
          <w:p w14:paraId="08477720" w14:textId="77777777" w:rsidR="00E831A8" w:rsidRDefault="00E831A8">
            <w:pPr>
              <w:ind w:left="360"/>
              <w:rPr>
                <w:rFonts w:ascii="Calibri Light" w:hAnsi="Calibri Light" w:cs="Calibri Light"/>
                <w:sz w:val="20"/>
                <w:szCs w:val="20"/>
                <w:lang w:val="en-GB" w:eastAsia="nl-NL"/>
              </w:rPr>
            </w:pPr>
            <w:r>
              <w:rPr>
                <w:rFonts w:ascii="Calibri Light" w:hAnsi="Calibri Light" w:cs="Calibri Light"/>
                <w:sz w:val="20"/>
                <w:szCs w:val="20"/>
                <w:lang w:val="en-GB" w:eastAsia="nl-NL"/>
              </w:rPr>
              <w:t>≠ investment capacity</w:t>
            </w:r>
          </w:p>
          <w:p w14:paraId="38B1C484" w14:textId="77777777" w:rsidR="00E831A8" w:rsidRDefault="00E831A8">
            <w:pPr>
              <w:ind w:left="360"/>
              <w:rPr>
                <w:rFonts w:ascii="Calibri Light" w:hAnsi="Calibri Light" w:cs="Calibri Light"/>
                <w:sz w:val="20"/>
                <w:szCs w:val="20"/>
                <w:lang w:val="en-GB" w:eastAsia="nl-NL"/>
              </w:rPr>
            </w:pPr>
            <w:r>
              <w:rPr>
                <w:rFonts w:ascii="Calibri Light" w:hAnsi="Calibri Light" w:cs="Calibri Light"/>
                <w:sz w:val="20"/>
                <w:szCs w:val="20"/>
                <w:lang w:val="en-GB" w:eastAsia="nl-NL"/>
              </w:rPr>
              <w:t>≠ impossibility to “displace” the cost on the ex- or importing firms</w:t>
            </w:r>
          </w:p>
        </w:tc>
      </w:tr>
      <w:tr w:rsidR="00E831A8" w:rsidRPr="00E831A8" w14:paraId="74BAEE35" w14:textId="77777777" w:rsidTr="00E831A8">
        <w:tc>
          <w:tcPr>
            <w:tcW w:w="1969" w:type="dxa"/>
            <w:tcBorders>
              <w:top w:val="single" w:sz="4" w:space="0" w:color="auto"/>
              <w:left w:val="single" w:sz="4" w:space="0" w:color="auto"/>
              <w:bottom w:val="single" w:sz="4" w:space="0" w:color="auto"/>
              <w:right w:val="single" w:sz="4" w:space="0" w:color="auto"/>
            </w:tcBorders>
            <w:hideMark/>
          </w:tcPr>
          <w:p w14:paraId="4B665C17"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Transport providers (carriers)</w:t>
            </w:r>
          </w:p>
        </w:tc>
        <w:tc>
          <w:tcPr>
            <w:tcW w:w="2279" w:type="dxa"/>
            <w:tcBorders>
              <w:top w:val="single" w:sz="4" w:space="0" w:color="auto"/>
              <w:left w:val="single" w:sz="4" w:space="0" w:color="auto"/>
              <w:bottom w:val="single" w:sz="4" w:space="0" w:color="auto"/>
              <w:right w:val="single" w:sz="4" w:space="0" w:color="auto"/>
            </w:tcBorders>
            <w:hideMark/>
          </w:tcPr>
          <w:p w14:paraId="30E7BA4B"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Water level (and singularly in Kaub and Maxau)</w:t>
            </w:r>
          </w:p>
          <w:p w14:paraId="44E2A437"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 xml:space="preserve">Contract with different transport modes </w:t>
            </w:r>
            <w:r>
              <w:rPr>
                <w:rFonts w:ascii="Calibri Light" w:hAnsi="Calibri Light" w:cs="Calibri Light"/>
                <w:sz w:val="20"/>
                <w:szCs w:val="20"/>
                <w:lang w:val="en-GB" w:eastAsia="nl-NL"/>
              </w:rPr>
              <w:sym w:font="Wingdings" w:char="F0E0"/>
            </w:r>
            <w:r>
              <w:rPr>
                <w:rFonts w:ascii="Calibri Light" w:hAnsi="Calibri Light" w:cs="Calibri Light"/>
                <w:sz w:val="20"/>
                <w:szCs w:val="20"/>
                <w:lang w:val="en-GB" w:eastAsia="nl-NL"/>
              </w:rPr>
              <w:t xml:space="preserve"> flexibility</w:t>
            </w:r>
          </w:p>
        </w:tc>
        <w:tc>
          <w:tcPr>
            <w:tcW w:w="2187" w:type="dxa"/>
            <w:tcBorders>
              <w:top w:val="single" w:sz="4" w:space="0" w:color="auto"/>
              <w:left w:val="single" w:sz="4" w:space="0" w:color="auto"/>
              <w:bottom w:val="single" w:sz="4" w:space="0" w:color="auto"/>
              <w:right w:val="single" w:sz="4" w:space="0" w:color="auto"/>
            </w:tcBorders>
            <w:hideMark/>
          </w:tcPr>
          <w:p w14:paraId="45C2AB12"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Strong</w:t>
            </w:r>
          </w:p>
        </w:tc>
        <w:tc>
          <w:tcPr>
            <w:tcW w:w="2916" w:type="dxa"/>
            <w:tcBorders>
              <w:top w:val="single" w:sz="4" w:space="0" w:color="auto"/>
              <w:left w:val="single" w:sz="4" w:space="0" w:color="auto"/>
              <w:bottom w:val="single" w:sz="4" w:space="0" w:color="auto"/>
              <w:right w:val="single" w:sz="4" w:space="0" w:color="auto"/>
            </w:tcBorders>
            <w:hideMark/>
          </w:tcPr>
          <w:p w14:paraId="5829AA41"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Capacity to use other transport modes (horizontal coordination)</w:t>
            </w:r>
          </w:p>
          <w:p w14:paraId="51755BD9" w14:textId="77777777" w:rsidR="00E831A8" w:rsidRDefault="00E831A8">
            <w:pPr>
              <w:rPr>
                <w:rFonts w:ascii="Calibri Light" w:hAnsi="Calibri Light" w:cs="Calibri Light"/>
                <w:color w:val="000000"/>
                <w:sz w:val="20"/>
                <w:szCs w:val="20"/>
                <w:shd w:val="clear" w:color="auto" w:fill="FFFFFF"/>
              </w:rPr>
            </w:pPr>
            <w:r>
              <w:rPr>
                <w:rFonts w:ascii="Calibri Light" w:hAnsi="Calibri Light" w:cs="Calibri Light"/>
                <w:sz w:val="20"/>
                <w:szCs w:val="20"/>
                <w:lang w:val="en-GB" w:eastAsia="nl-NL"/>
              </w:rPr>
              <w:t xml:space="preserve">≠ </w:t>
            </w:r>
            <w:r>
              <w:rPr>
                <w:rFonts w:ascii="Calibri Light" w:hAnsi="Calibri Light" w:cs="Calibri Light"/>
                <w:color w:val="000000"/>
                <w:sz w:val="20"/>
                <w:szCs w:val="20"/>
                <w:shd w:val="clear" w:color="auto" w:fill="FFFFFF"/>
              </w:rPr>
              <w:t>unavailable train path</w:t>
            </w:r>
          </w:p>
          <w:p w14:paraId="1E5184AD"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 not previous contracts/relationships with train or road transport firms</w:t>
            </w:r>
          </w:p>
          <w:p w14:paraId="385BA974" w14:textId="77777777" w:rsidR="00E831A8" w:rsidRDefault="00E831A8">
            <w:pPr>
              <w:rPr>
                <w:rFonts w:ascii="Calibri Light" w:hAnsi="Calibri Light" w:cs="Calibri Light"/>
                <w:color w:val="000000"/>
                <w:sz w:val="20"/>
                <w:szCs w:val="20"/>
                <w:shd w:val="clear" w:color="auto" w:fill="FFFFFF"/>
              </w:rPr>
            </w:pPr>
            <w:r>
              <w:rPr>
                <w:rFonts w:ascii="Calibri Light" w:hAnsi="Calibri Light" w:cs="Calibri Light"/>
                <w:sz w:val="20"/>
                <w:szCs w:val="20"/>
                <w:lang w:val="en-GB" w:eastAsia="nl-NL"/>
              </w:rPr>
              <w:t>≠ not sufficient skilled truckers</w:t>
            </w:r>
          </w:p>
          <w:p w14:paraId="2F80A15B"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 not adapted to all products</w:t>
            </w:r>
          </w:p>
        </w:tc>
      </w:tr>
      <w:tr w:rsidR="00E831A8" w:rsidRPr="00E831A8" w14:paraId="53FC8108" w14:textId="77777777" w:rsidTr="00E831A8">
        <w:tc>
          <w:tcPr>
            <w:tcW w:w="1969" w:type="dxa"/>
            <w:tcBorders>
              <w:top w:val="single" w:sz="4" w:space="0" w:color="auto"/>
              <w:left w:val="single" w:sz="4" w:space="0" w:color="auto"/>
              <w:bottom w:val="single" w:sz="4" w:space="0" w:color="auto"/>
              <w:right w:val="single" w:sz="4" w:space="0" w:color="auto"/>
            </w:tcBorders>
            <w:hideMark/>
          </w:tcPr>
          <w:p w14:paraId="42515267" w14:textId="77777777" w:rsidR="00E831A8" w:rsidRDefault="00E831A8">
            <w:pPr>
              <w:rPr>
                <w:rFonts w:ascii="Calibri Light" w:hAnsi="Calibri Light" w:cs="Calibri Light"/>
                <w:sz w:val="20"/>
                <w:szCs w:val="20"/>
                <w:lang w:eastAsia="nl-NL"/>
              </w:rPr>
            </w:pPr>
            <w:r>
              <w:rPr>
                <w:rFonts w:ascii="Calibri Light" w:hAnsi="Calibri Light" w:cs="Calibri Light"/>
                <w:sz w:val="20"/>
                <w:szCs w:val="20"/>
                <w:lang w:eastAsia="nl-NL"/>
              </w:rPr>
              <w:t>Port authorities</w:t>
            </w:r>
          </w:p>
        </w:tc>
        <w:tc>
          <w:tcPr>
            <w:tcW w:w="2279" w:type="dxa"/>
            <w:tcBorders>
              <w:top w:val="single" w:sz="4" w:space="0" w:color="auto"/>
              <w:left w:val="single" w:sz="4" w:space="0" w:color="auto"/>
              <w:bottom w:val="single" w:sz="4" w:space="0" w:color="auto"/>
              <w:right w:val="single" w:sz="4" w:space="0" w:color="auto"/>
            </w:tcBorders>
            <w:hideMark/>
          </w:tcPr>
          <w:p w14:paraId="44D309AB"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Water level</w:t>
            </w:r>
          </w:p>
          <w:p w14:paraId="6F26AD33"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Number of storage capacities</w:t>
            </w:r>
          </w:p>
          <w:p w14:paraId="39CF73B1"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Available infrastructure to facilitate the modal transfer (intermodal connectivity)</w:t>
            </w:r>
          </w:p>
        </w:tc>
        <w:tc>
          <w:tcPr>
            <w:tcW w:w="2187" w:type="dxa"/>
            <w:tcBorders>
              <w:top w:val="single" w:sz="4" w:space="0" w:color="auto"/>
              <w:left w:val="single" w:sz="4" w:space="0" w:color="auto"/>
              <w:bottom w:val="single" w:sz="4" w:space="0" w:color="auto"/>
              <w:right w:val="single" w:sz="4" w:space="0" w:color="auto"/>
            </w:tcBorders>
            <w:hideMark/>
          </w:tcPr>
          <w:p w14:paraId="66961202"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Medium</w:t>
            </w:r>
          </w:p>
        </w:tc>
        <w:tc>
          <w:tcPr>
            <w:tcW w:w="2916" w:type="dxa"/>
            <w:tcBorders>
              <w:top w:val="single" w:sz="4" w:space="0" w:color="auto"/>
              <w:left w:val="single" w:sz="4" w:space="0" w:color="auto"/>
              <w:bottom w:val="single" w:sz="4" w:space="0" w:color="auto"/>
              <w:right w:val="single" w:sz="4" w:space="0" w:color="auto"/>
            </w:tcBorders>
            <w:hideMark/>
          </w:tcPr>
          <w:p w14:paraId="263DC639"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Capacity to develop new storage spaces</w:t>
            </w:r>
          </w:p>
          <w:p w14:paraId="2AEA36F9"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Capacity to promote multimodality while investing in new platforms and materials</w:t>
            </w:r>
          </w:p>
          <w:p w14:paraId="764BC61F"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 competition between ports (private and public transport)</w:t>
            </w:r>
          </w:p>
        </w:tc>
      </w:tr>
      <w:tr w:rsidR="00E831A8" w:rsidRPr="00E831A8" w14:paraId="112172E3" w14:textId="77777777" w:rsidTr="00E831A8">
        <w:tc>
          <w:tcPr>
            <w:tcW w:w="1969" w:type="dxa"/>
            <w:tcBorders>
              <w:top w:val="single" w:sz="4" w:space="0" w:color="auto"/>
              <w:left w:val="single" w:sz="4" w:space="0" w:color="auto"/>
              <w:bottom w:val="single" w:sz="4" w:space="0" w:color="auto"/>
              <w:right w:val="single" w:sz="4" w:space="0" w:color="auto"/>
            </w:tcBorders>
          </w:tcPr>
          <w:p w14:paraId="18EEEDCB"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Firms (exporters/importers)</w:t>
            </w:r>
          </w:p>
          <w:p w14:paraId="21254F14"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Shippers</w:t>
            </w:r>
          </w:p>
          <w:p w14:paraId="2F576CF0" w14:textId="77777777" w:rsidR="00E831A8" w:rsidRDefault="00E831A8">
            <w:pPr>
              <w:rPr>
                <w:rFonts w:ascii="Calibri Light" w:hAnsi="Calibri Light" w:cs="Calibri Light"/>
                <w:sz w:val="20"/>
                <w:szCs w:val="20"/>
                <w:lang w:val="en-GB" w:eastAsia="nl-NL"/>
              </w:rPr>
            </w:pPr>
          </w:p>
        </w:tc>
        <w:tc>
          <w:tcPr>
            <w:tcW w:w="2279" w:type="dxa"/>
            <w:tcBorders>
              <w:top w:val="single" w:sz="4" w:space="0" w:color="auto"/>
              <w:left w:val="single" w:sz="4" w:space="0" w:color="auto"/>
              <w:bottom w:val="single" w:sz="4" w:space="0" w:color="auto"/>
              <w:right w:val="single" w:sz="4" w:space="0" w:color="auto"/>
            </w:tcBorders>
            <w:hideMark/>
          </w:tcPr>
          <w:p w14:paraId="47FAEF48"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Transport prices (comparing to the product price)</w:t>
            </w:r>
          </w:p>
          <w:p w14:paraId="00BA6A90"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Volumes of goods</w:t>
            </w:r>
          </w:p>
          <w:p w14:paraId="0A96BBC8"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Types of goods transported</w:t>
            </w:r>
          </w:p>
          <w:p w14:paraId="53AE943D"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Conditioning mode (in bulk or in containers)</w:t>
            </w:r>
          </w:p>
          <w:p w14:paraId="6B79D06C"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lastRenderedPageBreak/>
              <w:t>Optimisation of the supply chain (each  little spanner in the work may be difficult to overcome)</w:t>
            </w:r>
          </w:p>
        </w:tc>
        <w:tc>
          <w:tcPr>
            <w:tcW w:w="2187" w:type="dxa"/>
            <w:tcBorders>
              <w:top w:val="single" w:sz="4" w:space="0" w:color="auto"/>
              <w:left w:val="single" w:sz="4" w:space="0" w:color="auto"/>
              <w:bottom w:val="single" w:sz="4" w:space="0" w:color="auto"/>
              <w:right w:val="single" w:sz="4" w:space="0" w:color="auto"/>
            </w:tcBorders>
            <w:hideMark/>
          </w:tcPr>
          <w:p w14:paraId="3B3DA2BD"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lastRenderedPageBreak/>
              <w:t>Strong if their goods are rapidly degradable (edible goods)</w:t>
            </w:r>
          </w:p>
          <w:p w14:paraId="46990EE4"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Medium if their goods are less sensitive to degradation</w:t>
            </w:r>
          </w:p>
        </w:tc>
        <w:tc>
          <w:tcPr>
            <w:tcW w:w="2916" w:type="dxa"/>
            <w:tcBorders>
              <w:top w:val="single" w:sz="4" w:space="0" w:color="auto"/>
              <w:left w:val="single" w:sz="4" w:space="0" w:color="auto"/>
              <w:bottom w:val="single" w:sz="4" w:space="0" w:color="auto"/>
              <w:right w:val="single" w:sz="4" w:space="0" w:color="auto"/>
            </w:tcBorders>
            <w:hideMark/>
          </w:tcPr>
          <w:p w14:paraId="78DD1FAF"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Capacity to adapt its contracts with carriers</w:t>
            </w:r>
          </w:p>
          <w:p w14:paraId="56157B21"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Storage possibility on the production location</w:t>
            </w:r>
          </w:p>
        </w:tc>
      </w:tr>
      <w:tr w:rsidR="00E831A8" w:rsidRPr="00E831A8" w14:paraId="5570B693" w14:textId="77777777" w:rsidTr="00E831A8">
        <w:tc>
          <w:tcPr>
            <w:tcW w:w="1969" w:type="dxa"/>
            <w:tcBorders>
              <w:top w:val="single" w:sz="4" w:space="0" w:color="auto"/>
              <w:left w:val="single" w:sz="4" w:space="0" w:color="auto"/>
              <w:bottom w:val="single" w:sz="4" w:space="0" w:color="auto"/>
              <w:right w:val="single" w:sz="4" w:space="0" w:color="auto"/>
            </w:tcBorders>
            <w:hideMark/>
          </w:tcPr>
          <w:p w14:paraId="4B413665"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Firms specialized in storage of bulk liquid products (proposing rental storage capacity)</w:t>
            </w:r>
            <w:r>
              <w:rPr>
                <w:rStyle w:val="Appelnotedebasdep"/>
                <w:rFonts w:ascii="Calibri Light" w:hAnsi="Calibri Light" w:cs="Calibri Light"/>
                <w:sz w:val="20"/>
                <w:szCs w:val="20"/>
                <w:lang w:val="en-GB" w:eastAsia="nl-NL"/>
              </w:rPr>
              <w:footnoteReference w:id="11"/>
            </w:r>
          </w:p>
        </w:tc>
        <w:tc>
          <w:tcPr>
            <w:tcW w:w="2279" w:type="dxa"/>
            <w:tcBorders>
              <w:top w:val="single" w:sz="4" w:space="0" w:color="auto"/>
              <w:left w:val="single" w:sz="4" w:space="0" w:color="auto"/>
              <w:bottom w:val="single" w:sz="4" w:space="0" w:color="auto"/>
              <w:right w:val="single" w:sz="4" w:space="0" w:color="auto"/>
            </w:tcBorders>
            <w:hideMark/>
          </w:tcPr>
          <w:p w14:paraId="1FD0A8EB"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Storage capacity (number of storage sites)</w:t>
            </w:r>
          </w:p>
          <w:p w14:paraId="22ED0C40" w14:textId="77777777" w:rsidR="00E831A8" w:rsidRDefault="00E831A8" w:rsidP="00E831A8">
            <w:pPr>
              <w:pStyle w:val="Paragraphedeliste"/>
              <w:numPr>
                <w:ilvl w:val="0"/>
                <w:numId w:val="33"/>
              </w:numPr>
              <w:ind w:left="185" w:hanging="185"/>
              <w:rPr>
                <w:rFonts w:ascii="Calibri Light" w:hAnsi="Calibri Light" w:cs="Calibri Light"/>
                <w:sz w:val="20"/>
                <w:szCs w:val="20"/>
                <w:lang w:val="en-GB" w:eastAsia="nl-NL"/>
              </w:rPr>
            </w:pPr>
            <w:r>
              <w:rPr>
                <w:rFonts w:ascii="Calibri Light" w:hAnsi="Calibri Light" w:cs="Calibri Light"/>
                <w:sz w:val="20"/>
                <w:szCs w:val="20"/>
                <w:lang w:val="en-GB" w:eastAsia="nl-NL"/>
              </w:rPr>
              <w:t>interconnexion with different modes of transport</w:t>
            </w:r>
          </w:p>
        </w:tc>
        <w:tc>
          <w:tcPr>
            <w:tcW w:w="2187" w:type="dxa"/>
            <w:tcBorders>
              <w:top w:val="single" w:sz="4" w:space="0" w:color="auto"/>
              <w:left w:val="single" w:sz="4" w:space="0" w:color="auto"/>
              <w:bottom w:val="single" w:sz="4" w:space="0" w:color="auto"/>
              <w:right w:val="single" w:sz="4" w:space="0" w:color="auto"/>
            </w:tcBorders>
            <w:hideMark/>
          </w:tcPr>
          <w:p w14:paraId="7AFBB4A9"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Medium</w:t>
            </w:r>
          </w:p>
        </w:tc>
        <w:tc>
          <w:tcPr>
            <w:tcW w:w="2916" w:type="dxa"/>
            <w:tcBorders>
              <w:top w:val="single" w:sz="4" w:space="0" w:color="auto"/>
              <w:left w:val="single" w:sz="4" w:space="0" w:color="auto"/>
              <w:bottom w:val="single" w:sz="4" w:space="0" w:color="auto"/>
              <w:right w:val="single" w:sz="4" w:space="0" w:color="auto"/>
            </w:tcBorders>
            <w:hideMark/>
          </w:tcPr>
          <w:p w14:paraId="254EA731" w14:textId="77777777" w:rsidR="00E831A8" w:rsidRDefault="00E831A8">
            <w:pPr>
              <w:rPr>
                <w:rFonts w:ascii="Calibri Light" w:hAnsi="Calibri Light" w:cs="Calibri Light"/>
                <w:sz w:val="20"/>
                <w:szCs w:val="20"/>
                <w:lang w:val="en-GB" w:eastAsia="nl-NL"/>
              </w:rPr>
            </w:pPr>
            <w:r>
              <w:rPr>
                <w:rFonts w:ascii="Calibri Light" w:hAnsi="Calibri Light" w:cs="Calibri Light"/>
                <w:sz w:val="20"/>
                <w:szCs w:val="20"/>
                <w:lang w:val="en-GB" w:eastAsia="nl-NL"/>
              </w:rPr>
              <w:t>Capacity to increase the storage capacity in building more storage infrastructure on the port</w:t>
            </w:r>
          </w:p>
        </w:tc>
      </w:tr>
    </w:tbl>
    <w:p w14:paraId="601912F2" w14:textId="77777777" w:rsidR="00E831A8" w:rsidRDefault="00E831A8" w:rsidP="00E831A8">
      <w:pPr>
        <w:rPr>
          <w:rFonts w:ascii="Calibri Light" w:hAnsi="Calibri Light" w:cs="Calibri Light"/>
          <w:lang w:val="en-GB" w:eastAsia="nl-NL"/>
        </w:rPr>
      </w:pPr>
    </w:p>
    <w:p w14:paraId="3CF8BD2F" w14:textId="77777777" w:rsidR="00E831A8" w:rsidRDefault="00E831A8" w:rsidP="00E831A8">
      <w:pPr>
        <w:rPr>
          <w:rFonts w:ascii="Calibri Light" w:hAnsi="Calibri Light" w:cs="Calibri Light"/>
          <w:lang w:val="en-GB" w:eastAsia="nl-NL"/>
        </w:rPr>
      </w:pPr>
      <w:r>
        <w:rPr>
          <w:rFonts w:ascii="Calibri Light" w:hAnsi="Calibri Light" w:cs="Calibri Light"/>
          <w:lang w:val="en-GB" w:eastAsia="nl-NL"/>
        </w:rPr>
        <w:t>What was appeared determining is the possibility to have access to information about water levels but also about the way of acting of other stakeholders to identify the margins of manoeuvre. This need of information can be declined in different variables:</w:t>
      </w:r>
    </w:p>
    <w:p w14:paraId="2D7E83CD" w14:textId="77777777" w:rsidR="00E831A8" w:rsidRDefault="00E831A8" w:rsidP="00E831A8">
      <w:pPr>
        <w:pStyle w:val="Paragraphedeliste"/>
        <w:numPr>
          <w:ilvl w:val="0"/>
          <w:numId w:val="34"/>
        </w:numPr>
        <w:rPr>
          <w:rFonts w:ascii="Calibri Light" w:hAnsi="Calibri Light" w:cs="Calibri Light"/>
          <w:lang w:val="en-GB" w:eastAsia="nl-NL"/>
        </w:rPr>
      </w:pPr>
      <w:r>
        <w:rPr>
          <w:rFonts w:ascii="Calibri Light" w:hAnsi="Calibri Light" w:cs="Calibri Light"/>
          <w:lang w:val="en-GB" w:eastAsia="nl-NL"/>
        </w:rPr>
        <w:t xml:space="preserve">Degree of reliability of forecasts. </w:t>
      </w:r>
    </w:p>
    <w:p w14:paraId="69930D23" w14:textId="51FE8821" w:rsidR="00E831A8" w:rsidRDefault="00E831A8" w:rsidP="00E831A8">
      <w:pPr>
        <w:pStyle w:val="Paragraphedeliste"/>
        <w:numPr>
          <w:ilvl w:val="0"/>
          <w:numId w:val="34"/>
        </w:numPr>
        <w:rPr>
          <w:rFonts w:ascii="Calibri Light" w:hAnsi="Calibri Light" w:cs="Calibri Light"/>
          <w:lang w:val="en-GB" w:eastAsia="nl-NL"/>
        </w:rPr>
      </w:pPr>
      <w:r>
        <w:rPr>
          <w:rFonts w:ascii="Calibri Light" w:hAnsi="Calibri Light" w:cs="Calibri Light"/>
          <w:lang w:val="en-GB" w:eastAsia="nl-NL"/>
        </w:rPr>
        <w:t>Anticipation of water level changes in Kaub and Maxau</w:t>
      </w:r>
      <w:r w:rsidR="009B66E2">
        <w:rPr>
          <w:rFonts w:ascii="Calibri Light" w:hAnsi="Calibri Light" w:cs="Calibri Light"/>
          <w:lang w:val="en-GB" w:eastAsia="nl-NL"/>
        </w:rPr>
        <w:t>.</w:t>
      </w:r>
    </w:p>
    <w:p w14:paraId="496BE45C" w14:textId="48C92A40" w:rsidR="00E831A8" w:rsidRDefault="00E831A8" w:rsidP="00E831A8">
      <w:pPr>
        <w:jc w:val="both"/>
        <w:rPr>
          <w:rFonts w:ascii="Calibri Light" w:hAnsi="Calibri Light" w:cs="Calibri Light"/>
          <w:lang w:val="en-GB" w:eastAsia="nl-NL"/>
        </w:rPr>
      </w:pPr>
      <w:r>
        <w:rPr>
          <w:rFonts w:ascii="Calibri Light" w:eastAsia="Calibri" w:hAnsi="Calibri Light" w:cs="Calibri Light"/>
          <w:lang w:val="en-GB" w:eastAsia="en-US"/>
        </w:rPr>
        <w:t>This information is necessary so that stakeholders could be able to take the useful decisions and have time to coordinate all stakeholders of the supply chain and the transport system.</w:t>
      </w:r>
      <w:r>
        <w:rPr>
          <w:rFonts w:ascii="Calibri Light" w:hAnsi="Calibri Light" w:cs="Calibri Light"/>
          <w:lang w:val="en-GB" w:eastAsia="nl-NL"/>
        </w:rPr>
        <w:t xml:space="preserve"> The stakeholders expect a very precise information to be able to plan new transport solutions and to make predictions on the travel-time</w:t>
      </w:r>
      <w:r>
        <w:rPr>
          <w:rStyle w:val="Appelnotedebasdep"/>
          <w:rFonts w:ascii="Calibri Light" w:hAnsi="Calibri Light" w:cs="Calibri Light"/>
          <w:lang w:val="en-GB" w:eastAsia="nl-NL"/>
        </w:rPr>
        <w:footnoteReference w:id="12"/>
      </w:r>
      <w:r>
        <w:rPr>
          <w:rFonts w:ascii="Calibri Light" w:hAnsi="Calibri Light" w:cs="Calibri Light"/>
          <w:lang w:val="en-GB" w:eastAsia="nl-NL"/>
        </w:rPr>
        <w:t>. They therefore can select travel routes and modes, which can be used.</w:t>
      </w:r>
    </w:p>
    <w:p w14:paraId="6866C7D8" w14:textId="25597684" w:rsidR="00961FE8" w:rsidRDefault="00961FE8" w:rsidP="00E831A8">
      <w:pPr>
        <w:jc w:val="both"/>
        <w:rPr>
          <w:rFonts w:ascii="Calibri Light" w:hAnsi="Calibri Light" w:cs="Calibri Light"/>
          <w:lang w:val="en-GB" w:eastAsia="nl-NL"/>
        </w:rPr>
      </w:pPr>
      <w:r>
        <w:rPr>
          <w:rFonts w:ascii="Calibri Light" w:hAnsi="Calibri Light" w:cs="Calibri Light"/>
          <w:lang w:val="en-GB" w:eastAsia="nl-NL"/>
        </w:rPr>
        <w:t>The different graphs of solutions and the weighting of solutions give insights on which aggregating indicators (combining the vulnerability components exposure and sensitivity) worth for all stakeholders and how they incite them to adopt predefined adaptation strategies.</w:t>
      </w:r>
    </w:p>
    <w:p w14:paraId="68C8BBDE" w14:textId="77777777" w:rsidR="00E831A8" w:rsidRPr="00386147" w:rsidRDefault="00E831A8" w:rsidP="00B933AC">
      <w:pPr>
        <w:rPr>
          <w:rFonts w:ascii="Calibri Light" w:hAnsi="Calibri Light" w:cs="Calibri Light"/>
          <w:lang w:val="en-GB"/>
        </w:rPr>
      </w:pPr>
    </w:p>
    <w:p w14:paraId="0B2C11F9" w14:textId="77777777" w:rsidR="00CE7508" w:rsidRDefault="00CE7508">
      <w:pPr>
        <w:spacing w:before="0" w:after="0"/>
        <w:rPr>
          <w:rFonts w:ascii="Calibri Light" w:eastAsiaTheme="majorEastAsia" w:hAnsi="Calibri Light" w:cs="Calibri Light"/>
          <w:color w:val="365F91" w:themeColor="accent1" w:themeShade="BF"/>
          <w:sz w:val="28"/>
          <w:szCs w:val="28"/>
          <w:lang w:val="en-GB" w:eastAsia="nl-NL"/>
        </w:rPr>
      </w:pPr>
      <w:bookmarkStart w:id="39" w:name="_Toc97286261"/>
      <w:r>
        <w:rPr>
          <w:rFonts w:ascii="Calibri Light" w:hAnsi="Calibri Light" w:cs="Calibri Light"/>
        </w:rPr>
        <w:br w:type="page"/>
      </w:r>
    </w:p>
    <w:p w14:paraId="34D0285C" w14:textId="6F4D7FC8" w:rsidR="00E222C9" w:rsidRPr="00386147" w:rsidRDefault="00E222C9" w:rsidP="00E222C9">
      <w:pPr>
        <w:pStyle w:val="JPI2"/>
        <w:numPr>
          <w:ilvl w:val="0"/>
          <w:numId w:val="23"/>
        </w:numPr>
        <w:rPr>
          <w:rFonts w:ascii="Calibri Light" w:hAnsi="Calibri Light" w:cs="Calibri Light"/>
        </w:rPr>
      </w:pPr>
      <w:r w:rsidRPr="00386147">
        <w:rPr>
          <w:rFonts w:ascii="Calibri Light" w:hAnsi="Calibri Light" w:cs="Calibri Light"/>
        </w:rPr>
        <w:lastRenderedPageBreak/>
        <w:t>Presenting adaptation strategies issued from the common work</w:t>
      </w:r>
      <w:bookmarkEnd w:id="39"/>
    </w:p>
    <w:p w14:paraId="65D74A41" w14:textId="788DAD38" w:rsidR="00B933AC" w:rsidRDefault="00B933AC" w:rsidP="00B933AC">
      <w:pPr>
        <w:rPr>
          <w:b/>
          <w:color w:val="000000" w:themeColor="text1"/>
          <w:lang w:val="en-GB" w:eastAsia="nl-NL"/>
        </w:rPr>
      </w:pPr>
    </w:p>
    <w:p w14:paraId="6E3B3E5E" w14:textId="539B28D0" w:rsidR="001A2121" w:rsidRDefault="001A2121" w:rsidP="00EB5070">
      <w:pPr>
        <w:pStyle w:val="JPI3"/>
      </w:pPr>
      <w:bookmarkStart w:id="40" w:name="_Toc97286262"/>
      <w:r>
        <w:t>Adaptation strategies</w:t>
      </w:r>
      <w:bookmarkEnd w:id="40"/>
    </w:p>
    <w:p w14:paraId="6CE9EFC0" w14:textId="77777777" w:rsidR="00CA627A" w:rsidRPr="00151FDC" w:rsidRDefault="00CA627A" w:rsidP="00971DC8">
      <w:pPr>
        <w:spacing w:before="0" w:after="120"/>
        <w:jc w:val="both"/>
        <w:rPr>
          <w:rFonts w:ascii="Calibri Light" w:hAnsi="Calibri Light" w:cs="Calibri Light"/>
          <w:b/>
          <w:color w:val="000000" w:themeColor="text1"/>
          <w:lang w:val="en-GB" w:eastAsia="nl-NL"/>
        </w:rPr>
      </w:pPr>
    </w:p>
    <w:p w14:paraId="4EB5C51A" w14:textId="75F2FB85" w:rsidR="00A0627F" w:rsidRPr="00151FDC" w:rsidRDefault="00A0627F" w:rsidP="00971DC8">
      <w:pPr>
        <w:pStyle w:val="Sansinterligne"/>
        <w:spacing w:after="120"/>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Different adaptation strategies have</w:t>
      </w:r>
      <w:r w:rsidR="003C6ACC" w:rsidRPr="00151FDC">
        <w:rPr>
          <w:rFonts w:ascii="Calibri Light" w:hAnsi="Calibri Light" w:cs="Calibri Light"/>
          <w:color w:val="000000" w:themeColor="text1"/>
          <w:sz w:val="24"/>
          <w:szCs w:val="24"/>
          <w:lang w:val="en-GB"/>
        </w:rPr>
        <w:t xml:space="preserve"> been analysed, discussed and weighted</w:t>
      </w:r>
      <w:r w:rsidR="008B1ED0">
        <w:rPr>
          <w:rFonts w:ascii="Calibri Light" w:hAnsi="Calibri Light" w:cs="Calibri Light"/>
          <w:color w:val="000000" w:themeColor="text1"/>
          <w:sz w:val="24"/>
          <w:szCs w:val="24"/>
          <w:lang w:val="en-GB"/>
        </w:rPr>
        <w:t xml:space="preserve"> thanks</w:t>
      </w:r>
      <w:r w:rsidRPr="00151FDC">
        <w:rPr>
          <w:rFonts w:ascii="Calibri Light" w:hAnsi="Calibri Light" w:cs="Calibri Light"/>
          <w:color w:val="000000" w:themeColor="text1"/>
          <w:sz w:val="24"/>
          <w:szCs w:val="24"/>
          <w:lang w:val="en-GB"/>
        </w:rPr>
        <w:t xml:space="preserve"> this work</w:t>
      </w:r>
      <w:r w:rsidR="00667B2A">
        <w:rPr>
          <w:rFonts w:ascii="Calibri Light" w:hAnsi="Calibri Light" w:cs="Calibri Light"/>
          <w:color w:val="000000" w:themeColor="text1"/>
          <w:sz w:val="24"/>
          <w:szCs w:val="24"/>
          <w:lang w:val="en-GB"/>
        </w:rPr>
        <w:t xml:space="preserve">. From an analytical point of view, we distinguish three main strategies. </w:t>
      </w:r>
      <w:r w:rsidR="00C165F0">
        <w:rPr>
          <w:rFonts w:ascii="Calibri Light" w:hAnsi="Calibri Light" w:cs="Calibri Light"/>
          <w:color w:val="000000" w:themeColor="text1"/>
          <w:sz w:val="24"/>
          <w:szCs w:val="24"/>
          <w:lang w:val="en-GB"/>
        </w:rPr>
        <w:t>Each strategy is based on specific technical, organisational, institutional modalities and a certain degree of knowledge</w:t>
      </w:r>
      <w:r w:rsidR="008B1ED0">
        <w:rPr>
          <w:rFonts w:ascii="Calibri Light" w:hAnsi="Calibri Light" w:cs="Calibri Light"/>
          <w:color w:val="000000" w:themeColor="text1"/>
          <w:sz w:val="24"/>
          <w:szCs w:val="24"/>
          <w:lang w:val="en-GB"/>
        </w:rPr>
        <w:t xml:space="preserve"> and know how</w:t>
      </w:r>
      <w:r w:rsidRPr="00151FDC">
        <w:rPr>
          <w:rFonts w:ascii="Calibri Light" w:hAnsi="Calibri Light" w:cs="Calibri Light"/>
          <w:color w:val="000000" w:themeColor="text1"/>
          <w:sz w:val="24"/>
          <w:szCs w:val="24"/>
          <w:lang w:val="en-GB"/>
        </w:rPr>
        <w:t>:</w:t>
      </w:r>
      <w:r w:rsidR="00667B2A">
        <w:rPr>
          <w:rFonts w:ascii="Calibri Light" w:hAnsi="Calibri Light" w:cs="Calibri Light"/>
          <w:color w:val="000000" w:themeColor="text1"/>
          <w:sz w:val="24"/>
          <w:szCs w:val="24"/>
          <w:lang w:val="en-GB"/>
        </w:rPr>
        <w:t xml:space="preserve"> That is why we firstly display the possible strategies and secondly the organisational and technical</w:t>
      </w:r>
      <w:r w:rsidR="008B1ED0">
        <w:rPr>
          <w:rFonts w:ascii="Calibri Light" w:hAnsi="Calibri Light" w:cs="Calibri Light"/>
          <w:color w:val="000000" w:themeColor="text1"/>
          <w:sz w:val="24"/>
          <w:szCs w:val="24"/>
          <w:lang w:val="en-GB"/>
        </w:rPr>
        <w:t xml:space="preserve"> solutions which may be mobilised by the</w:t>
      </w:r>
      <w:r w:rsidR="00667B2A">
        <w:rPr>
          <w:rFonts w:ascii="Calibri Light" w:hAnsi="Calibri Light" w:cs="Calibri Light"/>
          <w:color w:val="000000" w:themeColor="text1"/>
          <w:sz w:val="24"/>
          <w:szCs w:val="24"/>
          <w:lang w:val="en-GB"/>
        </w:rPr>
        <w:t xml:space="preserve"> different strategies.</w:t>
      </w:r>
    </w:p>
    <w:p w14:paraId="77A85435" w14:textId="75EB57E5" w:rsidR="0052444D" w:rsidRPr="00151FDC" w:rsidRDefault="00A0627F" w:rsidP="00971DC8">
      <w:pPr>
        <w:pStyle w:val="Sansinterligne"/>
        <w:numPr>
          <w:ilvl w:val="0"/>
          <w:numId w:val="9"/>
        </w:numPr>
        <w:spacing w:after="120"/>
        <w:jc w:val="both"/>
        <w:rPr>
          <w:rFonts w:ascii="Calibri Light" w:hAnsi="Calibri Light" w:cs="Calibri Light"/>
          <w:color w:val="000000" w:themeColor="text1"/>
          <w:sz w:val="24"/>
          <w:szCs w:val="24"/>
          <w:lang w:val="en-GB"/>
        </w:rPr>
      </w:pPr>
      <w:r w:rsidRPr="00151FDC">
        <w:rPr>
          <w:rFonts w:ascii="Calibri Light" w:hAnsi="Calibri Light" w:cs="Calibri Light"/>
          <w:bCs/>
          <w:color w:val="000000" w:themeColor="text1"/>
          <w:sz w:val="24"/>
          <w:szCs w:val="24"/>
          <w:lang w:val="en-GB"/>
        </w:rPr>
        <w:t xml:space="preserve">The </w:t>
      </w:r>
      <w:r w:rsidRPr="00667B2A">
        <w:rPr>
          <w:rFonts w:ascii="Calibri Light" w:hAnsi="Calibri Light" w:cs="Calibri Light"/>
          <w:b/>
          <w:bCs/>
          <w:color w:val="000000" w:themeColor="text1"/>
          <w:sz w:val="24"/>
          <w:szCs w:val="24"/>
          <w:lang w:val="en-GB"/>
        </w:rPr>
        <w:t xml:space="preserve">reactive adaptation </w:t>
      </w:r>
      <w:r w:rsidR="00667B2A" w:rsidRPr="00667B2A">
        <w:rPr>
          <w:rFonts w:ascii="Calibri Light" w:hAnsi="Calibri Light" w:cs="Calibri Light"/>
          <w:b/>
          <w:bCs/>
          <w:color w:val="000000" w:themeColor="text1"/>
          <w:sz w:val="24"/>
          <w:szCs w:val="24"/>
          <w:lang w:val="en-GB"/>
        </w:rPr>
        <w:t>strategy</w:t>
      </w:r>
      <w:r w:rsidRPr="00151FDC">
        <w:rPr>
          <w:rFonts w:ascii="Calibri Light" w:hAnsi="Calibri Light" w:cs="Calibri Light"/>
          <w:bCs/>
          <w:color w:val="000000" w:themeColor="text1"/>
          <w:sz w:val="24"/>
          <w:szCs w:val="24"/>
          <w:lang w:val="en-GB"/>
        </w:rPr>
        <w:t xml:space="preserve"> corresponds to an immediate response to the crisis. This </w:t>
      </w:r>
      <w:r w:rsidR="0052444D" w:rsidRPr="00151FDC">
        <w:rPr>
          <w:rFonts w:ascii="Calibri Light" w:hAnsi="Calibri Light" w:cs="Calibri Light"/>
          <w:bCs/>
          <w:color w:val="000000" w:themeColor="text1"/>
          <w:sz w:val="24"/>
          <w:szCs w:val="24"/>
          <w:lang w:val="en-GB"/>
        </w:rPr>
        <w:t>adaptive</w:t>
      </w:r>
      <w:r w:rsidRPr="00151FDC">
        <w:rPr>
          <w:rFonts w:ascii="Calibri Light" w:hAnsi="Calibri Light" w:cs="Calibri Light"/>
          <w:bCs/>
          <w:color w:val="000000" w:themeColor="text1"/>
          <w:sz w:val="24"/>
          <w:szCs w:val="24"/>
          <w:lang w:val="en-GB"/>
        </w:rPr>
        <w:t xml:space="preserve"> answer is limited to technical and organisational reactions</w:t>
      </w:r>
      <w:r w:rsidRPr="00151FDC">
        <w:rPr>
          <w:rFonts w:ascii="Calibri Light" w:hAnsi="Calibri Light" w:cs="Calibri Light"/>
          <w:color w:val="000000" w:themeColor="text1"/>
          <w:sz w:val="24"/>
          <w:szCs w:val="24"/>
          <w:lang w:val="en-GB"/>
        </w:rPr>
        <w:t xml:space="preserve"> (like short-time work</w:t>
      </w:r>
      <w:r w:rsidR="00184879" w:rsidRPr="00151FDC">
        <w:rPr>
          <w:rFonts w:ascii="Calibri Light" w:hAnsi="Calibri Light" w:cs="Calibri Light"/>
          <w:color w:val="000000" w:themeColor="text1"/>
          <w:sz w:val="24"/>
          <w:szCs w:val="24"/>
          <w:lang w:val="en-GB"/>
        </w:rPr>
        <w:t>, decreasing of the volumes transported…</w:t>
      </w:r>
      <w:r w:rsidRPr="00151FDC">
        <w:rPr>
          <w:rFonts w:ascii="Calibri Light" w:hAnsi="Calibri Light" w:cs="Calibri Light"/>
          <w:color w:val="000000" w:themeColor="text1"/>
          <w:sz w:val="24"/>
          <w:szCs w:val="24"/>
          <w:lang w:val="en-GB"/>
        </w:rPr>
        <w:t xml:space="preserve">). </w:t>
      </w:r>
    </w:p>
    <w:p w14:paraId="2E574A37" w14:textId="74C203A9" w:rsidR="00A0627F" w:rsidRDefault="00A0627F" w:rsidP="00971DC8">
      <w:pPr>
        <w:pStyle w:val="Sansinterligne"/>
        <w:spacing w:after="120"/>
        <w:ind w:left="720"/>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Stakeholders may attempt</w:t>
      </w:r>
      <w:r w:rsidR="0052444D" w:rsidRPr="00151FDC">
        <w:rPr>
          <w:rFonts w:ascii="Calibri Light" w:hAnsi="Calibri Light" w:cs="Calibri Light"/>
          <w:color w:val="000000" w:themeColor="text1"/>
          <w:sz w:val="24"/>
          <w:szCs w:val="24"/>
          <w:lang w:val="en-GB"/>
        </w:rPr>
        <w:t xml:space="preserve"> during the crisis period</w:t>
      </w:r>
      <w:r w:rsidRPr="00151FDC">
        <w:rPr>
          <w:rFonts w:ascii="Calibri Light" w:hAnsi="Calibri Light" w:cs="Calibri Light"/>
          <w:color w:val="000000" w:themeColor="text1"/>
          <w:sz w:val="24"/>
          <w:szCs w:val="24"/>
          <w:lang w:val="en-GB"/>
        </w:rPr>
        <w:t xml:space="preserve"> to shift to another transport but flexibility needs to be prepared because of the lack of drivers, because confidence between transport firms has to be structured through agreements.</w:t>
      </w:r>
    </w:p>
    <w:p w14:paraId="52136427" w14:textId="5DD89E27" w:rsidR="00C165F0" w:rsidRDefault="00C165F0" w:rsidP="00971DC8">
      <w:pPr>
        <w:pStyle w:val="Sansinterligne"/>
        <w:spacing w:after="120"/>
        <w:ind w:left="7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This reactive adaptation is symptomatic of stakeholder</w:t>
      </w:r>
      <w:r w:rsidR="00667B2A">
        <w:rPr>
          <w:rFonts w:ascii="Calibri Light" w:hAnsi="Calibri Light" w:cs="Calibri Light"/>
          <w:color w:val="000000" w:themeColor="text1"/>
          <w:sz w:val="24"/>
          <w:szCs w:val="24"/>
          <w:lang w:val="en-GB"/>
        </w:rPr>
        <w:t>s and community of stakeholders</w:t>
      </w:r>
      <w:r>
        <w:rPr>
          <w:rFonts w:ascii="Calibri Light" w:hAnsi="Calibri Light" w:cs="Calibri Light"/>
          <w:color w:val="000000" w:themeColor="text1"/>
          <w:sz w:val="24"/>
          <w:szCs w:val="24"/>
          <w:lang w:val="en-GB"/>
        </w:rPr>
        <w:t xml:space="preserve"> not very sensitive to climate change and specific hazards. They do not consider the issue as a regular one or suppose they can tackle it without more investment and involvement than necessary during a crisis.</w:t>
      </w:r>
      <w:r w:rsidR="00667B2A">
        <w:rPr>
          <w:rFonts w:ascii="Calibri Light" w:hAnsi="Calibri Light" w:cs="Calibri Light"/>
          <w:color w:val="000000" w:themeColor="text1"/>
          <w:sz w:val="24"/>
          <w:szCs w:val="24"/>
          <w:lang w:val="en-GB"/>
        </w:rPr>
        <w:t xml:space="preserve"> So, the </w:t>
      </w:r>
      <w:r w:rsidR="00263CA1">
        <w:rPr>
          <w:rFonts w:ascii="Calibri Light" w:hAnsi="Calibri Light" w:cs="Calibri Light"/>
          <w:color w:val="000000" w:themeColor="text1"/>
          <w:sz w:val="24"/>
          <w:szCs w:val="24"/>
          <w:lang w:val="en-GB"/>
        </w:rPr>
        <w:t>trans-</w:t>
      </w:r>
      <w:r w:rsidR="00667B2A">
        <w:rPr>
          <w:rFonts w:ascii="Calibri Light" w:hAnsi="Calibri Light" w:cs="Calibri Light"/>
          <w:color w:val="000000" w:themeColor="text1"/>
          <w:sz w:val="24"/>
          <w:szCs w:val="24"/>
          <w:lang w:val="en-GB"/>
        </w:rPr>
        <w:t>organisational dimension stay</w:t>
      </w:r>
      <w:r w:rsidR="005E3B89">
        <w:rPr>
          <w:rFonts w:ascii="Calibri Light" w:hAnsi="Calibri Light" w:cs="Calibri Light"/>
          <w:color w:val="000000" w:themeColor="text1"/>
          <w:sz w:val="24"/>
          <w:szCs w:val="24"/>
          <w:lang w:val="en-GB"/>
        </w:rPr>
        <w:t>s</w:t>
      </w:r>
      <w:r w:rsidR="00263CA1">
        <w:rPr>
          <w:rFonts w:ascii="Calibri Light" w:hAnsi="Calibri Light" w:cs="Calibri Light"/>
          <w:color w:val="000000" w:themeColor="text1"/>
          <w:sz w:val="24"/>
          <w:szCs w:val="24"/>
          <w:lang w:val="en-GB"/>
        </w:rPr>
        <w:t xml:space="preserve"> at micro</w:t>
      </w:r>
      <w:r w:rsidR="00667B2A">
        <w:rPr>
          <w:rFonts w:ascii="Calibri Light" w:hAnsi="Calibri Light" w:cs="Calibri Light"/>
          <w:color w:val="000000" w:themeColor="text1"/>
          <w:sz w:val="24"/>
          <w:szCs w:val="24"/>
          <w:lang w:val="en-GB"/>
        </w:rPr>
        <w:t xml:space="preserve"> level</w:t>
      </w:r>
      <w:r w:rsidR="00263CA1">
        <w:rPr>
          <w:rFonts w:ascii="Calibri Light" w:hAnsi="Calibri Light" w:cs="Calibri Light"/>
          <w:color w:val="000000" w:themeColor="text1"/>
          <w:sz w:val="24"/>
          <w:szCs w:val="24"/>
          <w:lang w:val="en-GB"/>
        </w:rPr>
        <w:t>, because the concerned firms can take measures in their own organisation, without expecting actions from other and without being solicited to act outside their own limits of competence. In crisis period, this trans-organisational dimension can be requested (to find new transport modes) at a meso level (between organisation). But this coordination necessitates some preliminary preparation, as the 2008 crisis highlighted it.</w:t>
      </w:r>
    </w:p>
    <w:p w14:paraId="21154C16" w14:textId="26EA57C1" w:rsidR="00C165F0" w:rsidRPr="00151FDC" w:rsidRDefault="00C165F0" w:rsidP="00971DC8">
      <w:pPr>
        <w:pStyle w:val="Sansinterligne"/>
        <w:spacing w:after="120"/>
        <w:ind w:left="7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The stakeholders of a same supply chain could have very different sensibilities and vulnerabilities (according to their proximity to the natural elements hit by a hazard, for instance)</w:t>
      </w:r>
      <w:r w:rsidR="003B063C">
        <w:rPr>
          <w:rFonts w:ascii="Calibri Light" w:hAnsi="Calibri Light" w:cs="Calibri Light"/>
          <w:color w:val="000000" w:themeColor="text1"/>
          <w:sz w:val="24"/>
          <w:szCs w:val="24"/>
          <w:lang w:val="en-GB"/>
        </w:rPr>
        <w:t xml:space="preserve"> </w:t>
      </w:r>
      <w:r w:rsidR="003B063C" w:rsidRPr="003B063C">
        <w:rPr>
          <w:rFonts w:ascii="Calibri Light" w:hAnsi="Calibri Light" w:cs="Calibri Light"/>
          <w:sz w:val="24"/>
          <w:lang w:val="en-GB"/>
        </w:rPr>
        <w:t>(Rudolf, Gobert, et Averbeck 2019)</w:t>
      </w:r>
      <w:r>
        <w:rPr>
          <w:rFonts w:ascii="Calibri Light" w:hAnsi="Calibri Light" w:cs="Calibri Light"/>
          <w:color w:val="000000" w:themeColor="text1"/>
          <w:sz w:val="24"/>
          <w:szCs w:val="24"/>
          <w:lang w:val="en-GB"/>
        </w:rPr>
        <w:t xml:space="preserve"> and then very strong or weak motivations to act. Some of them may push to action (and deploy an internal strategy) whereas others may slow down.</w:t>
      </w:r>
    </w:p>
    <w:p w14:paraId="25482BB9" w14:textId="77777777" w:rsidR="005E3B89" w:rsidRDefault="00A0627F" w:rsidP="00971DC8">
      <w:pPr>
        <w:pStyle w:val="Sansinterligne"/>
        <w:numPr>
          <w:ilvl w:val="0"/>
          <w:numId w:val="9"/>
        </w:numPr>
        <w:spacing w:after="120"/>
        <w:jc w:val="both"/>
        <w:rPr>
          <w:rFonts w:ascii="Calibri Light" w:hAnsi="Calibri Light" w:cs="Calibri Light"/>
          <w:color w:val="000000" w:themeColor="text1"/>
          <w:sz w:val="24"/>
          <w:szCs w:val="24"/>
          <w:lang w:val="en-GB"/>
        </w:rPr>
      </w:pPr>
      <w:r w:rsidRPr="00151FDC">
        <w:rPr>
          <w:rFonts w:ascii="Calibri Light" w:hAnsi="Calibri Light" w:cs="Calibri Light"/>
          <w:bCs/>
          <w:color w:val="000000" w:themeColor="text1"/>
          <w:sz w:val="24"/>
          <w:szCs w:val="24"/>
          <w:lang w:val="en-GB"/>
        </w:rPr>
        <w:t xml:space="preserve">The </w:t>
      </w:r>
      <w:r w:rsidRPr="00667B2A">
        <w:rPr>
          <w:rFonts w:ascii="Calibri Light" w:hAnsi="Calibri Light" w:cs="Calibri Light"/>
          <w:b/>
          <w:bCs/>
          <w:color w:val="000000" w:themeColor="text1"/>
          <w:sz w:val="24"/>
          <w:szCs w:val="24"/>
          <w:lang w:val="en-GB"/>
        </w:rPr>
        <w:t>transformative infrastructural adaptation</w:t>
      </w:r>
      <w:r w:rsidRPr="00151FDC">
        <w:rPr>
          <w:rFonts w:ascii="Calibri Light" w:hAnsi="Calibri Light" w:cs="Calibri Light"/>
          <w:bCs/>
          <w:color w:val="000000" w:themeColor="text1"/>
          <w:sz w:val="24"/>
          <w:szCs w:val="24"/>
          <w:lang w:val="en-GB"/>
        </w:rPr>
        <w:t xml:space="preserve"> is the kind of solution which convinces the most the stakeholders</w:t>
      </w:r>
      <w:r w:rsidR="00184879" w:rsidRPr="00151FDC">
        <w:rPr>
          <w:rFonts w:ascii="Calibri Light" w:hAnsi="Calibri Light" w:cs="Calibri Light"/>
          <w:bCs/>
          <w:color w:val="000000" w:themeColor="text1"/>
          <w:sz w:val="24"/>
          <w:szCs w:val="24"/>
          <w:lang w:val="en-GB"/>
        </w:rPr>
        <w:t xml:space="preserve"> involved</w:t>
      </w:r>
      <w:r w:rsidRPr="00151FDC">
        <w:rPr>
          <w:rFonts w:ascii="Calibri Light" w:hAnsi="Calibri Light" w:cs="Calibri Light"/>
          <w:bCs/>
          <w:color w:val="000000" w:themeColor="text1"/>
          <w:sz w:val="24"/>
          <w:szCs w:val="24"/>
          <w:lang w:val="en-GB"/>
        </w:rPr>
        <w:t xml:space="preserve">, that is to say </w:t>
      </w:r>
      <w:r w:rsidRPr="00151FDC">
        <w:rPr>
          <w:rFonts w:ascii="Calibri Light" w:hAnsi="Calibri Light" w:cs="Calibri Light"/>
          <w:color w:val="000000" w:themeColor="text1"/>
          <w:sz w:val="24"/>
          <w:szCs w:val="24"/>
          <w:lang w:val="en-GB"/>
        </w:rPr>
        <w:t>planning strategies to increase the water level and overcome low water levels (use of Lake Constance as a water reservoir or creation of new water storage areas</w:t>
      </w:r>
      <w:r w:rsidR="00184879" w:rsidRPr="00151FDC">
        <w:rPr>
          <w:rFonts w:ascii="Calibri Light" w:hAnsi="Calibri Light" w:cs="Calibri Light"/>
          <w:color w:val="000000" w:themeColor="text1"/>
          <w:sz w:val="24"/>
          <w:szCs w:val="24"/>
          <w:lang w:val="en-GB"/>
        </w:rPr>
        <w:t>; deepening of the channel at Kaub and Maxau</w:t>
      </w:r>
      <w:r w:rsidRPr="00151FDC">
        <w:rPr>
          <w:rFonts w:ascii="Calibri Light" w:hAnsi="Calibri Light" w:cs="Calibri Light"/>
          <w:color w:val="000000" w:themeColor="text1"/>
          <w:sz w:val="24"/>
          <w:szCs w:val="24"/>
          <w:lang w:val="en-GB"/>
        </w:rPr>
        <w:t xml:space="preserve">). </w:t>
      </w:r>
    </w:p>
    <w:p w14:paraId="675985A4" w14:textId="005AB5FF" w:rsidR="00263CA1" w:rsidRPr="00151FDC" w:rsidRDefault="00263CA1" w:rsidP="00263CA1">
      <w:pPr>
        <w:pStyle w:val="Sansinterligne"/>
        <w:spacing w:after="120"/>
        <w:ind w:left="7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 xml:space="preserve">This solution extends the vision that business as usual is possible but with major changes. This </w:t>
      </w:r>
      <w:r w:rsidRPr="005F6C49">
        <w:rPr>
          <w:rFonts w:ascii="Calibri Light" w:hAnsi="Calibri Light" w:cs="Calibri Light"/>
          <w:color w:val="000000" w:themeColor="text1"/>
          <w:sz w:val="24"/>
          <w:szCs w:val="24"/>
          <w:lang w:val="en-GB"/>
        </w:rPr>
        <w:t>adap</w:t>
      </w:r>
      <w:r w:rsidR="0086260E" w:rsidRPr="005F6C49">
        <w:rPr>
          <w:rFonts w:ascii="Calibri Light" w:hAnsi="Calibri Light" w:cs="Calibri Light"/>
          <w:color w:val="000000" w:themeColor="text1"/>
          <w:sz w:val="24"/>
          <w:szCs w:val="24"/>
          <w:lang w:val="en-GB"/>
        </w:rPr>
        <w:t>ta</w:t>
      </w:r>
      <w:r w:rsidRPr="005F6C49">
        <w:rPr>
          <w:rFonts w:ascii="Calibri Light" w:hAnsi="Calibri Light" w:cs="Calibri Light"/>
          <w:color w:val="000000" w:themeColor="text1"/>
          <w:sz w:val="24"/>
          <w:szCs w:val="24"/>
          <w:lang w:val="en-GB"/>
        </w:rPr>
        <w:t>tion pathway improves the existing situation, makes more efficient the inland waterway</w:t>
      </w:r>
      <w:r>
        <w:rPr>
          <w:rFonts w:ascii="Calibri Light" w:hAnsi="Calibri Light" w:cs="Calibri Light"/>
          <w:color w:val="000000" w:themeColor="text1"/>
          <w:sz w:val="24"/>
          <w:szCs w:val="24"/>
          <w:lang w:val="en-GB"/>
        </w:rPr>
        <w:t xml:space="preserve"> transport and the associated logistics for all stakeholders (except the Rhine, as these solutions are considered as impactful).</w:t>
      </w:r>
    </w:p>
    <w:p w14:paraId="65C6FCAA" w14:textId="35DB80C1" w:rsidR="00A0627F" w:rsidRDefault="00A0627F" w:rsidP="005E3B89">
      <w:pPr>
        <w:pStyle w:val="Sansinterligne"/>
        <w:spacing w:after="120"/>
        <w:ind w:left="720"/>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 xml:space="preserve">These infrastructural solutions are a means to redistribute the responsibility between stakeholders and to discharge individuals from a to heavy financial and organisations changes. </w:t>
      </w:r>
      <w:r w:rsidRPr="00151FDC">
        <w:rPr>
          <w:rFonts w:ascii="Calibri Light" w:hAnsi="Calibri Light" w:cs="Calibri Light"/>
          <w:color w:val="000000" w:themeColor="text1"/>
          <w:sz w:val="24"/>
          <w:szCs w:val="24"/>
          <w:lang w:val="en-GB"/>
        </w:rPr>
        <w:lastRenderedPageBreak/>
        <w:t>But these most appreciated solutions in collective coproduction processes are however softened, when they are discussed individually during semi-directive interviews.</w:t>
      </w:r>
      <w:r w:rsidR="005E3B89">
        <w:rPr>
          <w:rFonts w:ascii="Calibri Light" w:hAnsi="Calibri Light" w:cs="Calibri Light"/>
          <w:color w:val="000000" w:themeColor="text1"/>
          <w:sz w:val="24"/>
          <w:szCs w:val="24"/>
          <w:lang w:val="en-GB"/>
        </w:rPr>
        <w:t xml:space="preserve"> </w:t>
      </w:r>
    </w:p>
    <w:p w14:paraId="02ECF677" w14:textId="7AE777F0" w:rsidR="009C5962" w:rsidRPr="00151FDC" w:rsidRDefault="009C5962" w:rsidP="00667B2A">
      <w:pPr>
        <w:pStyle w:val="Sansinterligne"/>
        <w:spacing w:after="120"/>
        <w:ind w:left="708"/>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 xml:space="preserve">The deepening of the channel at Kaub and Maxau (dredging) in order to increase the water level is frequently mentioned, but the difficulty </w:t>
      </w:r>
      <w:r w:rsidR="00D27837" w:rsidRPr="00151FDC">
        <w:rPr>
          <w:rFonts w:ascii="Calibri Light" w:hAnsi="Calibri Light" w:cs="Calibri Light"/>
          <w:color w:val="000000" w:themeColor="text1"/>
          <w:sz w:val="24"/>
          <w:szCs w:val="24"/>
          <w:lang w:val="en-GB"/>
        </w:rPr>
        <w:t>of this decision to take away</w:t>
      </w:r>
      <w:r w:rsidRPr="00151FDC">
        <w:rPr>
          <w:rFonts w:ascii="Calibri Light" w:hAnsi="Calibri Light" w:cs="Calibri Light"/>
          <w:color w:val="000000" w:themeColor="text1"/>
          <w:sz w:val="24"/>
          <w:szCs w:val="24"/>
          <w:lang w:val="en-GB"/>
        </w:rPr>
        <w:t xml:space="preserve"> the two main bottlenecks is not </w:t>
      </w:r>
      <w:r w:rsidR="00D27837" w:rsidRPr="00151FDC">
        <w:rPr>
          <w:rFonts w:ascii="Calibri Light" w:hAnsi="Calibri Light" w:cs="Calibri Light"/>
          <w:color w:val="000000" w:themeColor="text1"/>
          <w:sz w:val="24"/>
          <w:szCs w:val="24"/>
          <w:lang w:val="en-GB"/>
        </w:rPr>
        <w:t xml:space="preserve">under </w:t>
      </w:r>
      <w:r w:rsidRPr="00151FDC">
        <w:rPr>
          <w:rFonts w:ascii="Calibri Light" w:hAnsi="Calibri Light" w:cs="Calibri Light"/>
          <w:color w:val="000000" w:themeColor="text1"/>
          <w:sz w:val="24"/>
          <w:szCs w:val="24"/>
          <w:lang w:val="en-GB"/>
        </w:rPr>
        <w:t>the responsibility of one or more French entities but of the German authorities, or even of an international agreement. In fact, deepening the Middle Rhine was already</w:t>
      </w:r>
      <w:r w:rsidR="00D27837" w:rsidRPr="00151FDC">
        <w:rPr>
          <w:rFonts w:ascii="Calibri Light" w:hAnsi="Calibri Light" w:cs="Calibri Light"/>
          <w:color w:val="000000" w:themeColor="text1"/>
          <w:sz w:val="24"/>
          <w:szCs w:val="24"/>
          <w:lang w:val="en-GB"/>
        </w:rPr>
        <w:t xml:space="preserve"> set</w:t>
      </w:r>
      <w:r w:rsidRPr="00151FDC">
        <w:rPr>
          <w:rFonts w:ascii="Calibri Light" w:hAnsi="Calibri Light" w:cs="Calibri Light"/>
          <w:color w:val="000000" w:themeColor="text1"/>
          <w:sz w:val="24"/>
          <w:szCs w:val="24"/>
          <w:lang w:val="en-GB"/>
        </w:rPr>
        <w:t xml:space="preserve"> on the agenda of the German Federal Transport Infrastructure Plan ("Bundesverkehrswegeplan 2030") before the low water crisis of 2018</w:t>
      </w:r>
      <w:r w:rsidR="00D27837" w:rsidRPr="00151FDC">
        <w:rPr>
          <w:rFonts w:ascii="Calibri Light" w:hAnsi="Calibri Light" w:cs="Calibri Light"/>
          <w:color w:val="000000" w:themeColor="text1"/>
          <w:sz w:val="24"/>
          <w:szCs w:val="24"/>
          <w:lang w:val="en-GB"/>
        </w:rPr>
        <w:t>. But the decision process is very and depends of a myriad of environmental decisions.</w:t>
      </w:r>
    </w:p>
    <w:p w14:paraId="1EE473DC" w14:textId="1DE4EA0D" w:rsidR="0035301F" w:rsidRPr="00151FDC" w:rsidRDefault="0035301F" w:rsidP="00667B2A">
      <w:pPr>
        <w:pStyle w:val="Sansinterligne"/>
        <w:spacing w:after="120"/>
        <w:ind w:left="708"/>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 xml:space="preserve">A less environmentally impacting solution is mentioned: The creation of additional dams (e.g. rock dams) and locks. More specifically, according to a craftsman, the installation of movable (or flap) dams at Kaub and Maxau could limit the environmental damage caused by the channelling or deepening of the channel, but also the problem of stagnation and heating of the stored water. These dams </w:t>
      </w:r>
      <w:r w:rsidR="00EB4558" w:rsidRPr="00151FDC">
        <w:rPr>
          <w:rFonts w:ascii="Calibri Light" w:hAnsi="Calibri Light" w:cs="Calibri Light"/>
          <w:color w:val="000000" w:themeColor="text1"/>
          <w:sz w:val="24"/>
          <w:szCs w:val="24"/>
          <w:lang w:val="en-GB"/>
        </w:rPr>
        <w:t xml:space="preserve">are composed of </w:t>
      </w:r>
      <w:r w:rsidRPr="00151FDC">
        <w:rPr>
          <w:rFonts w:ascii="Calibri Light" w:hAnsi="Calibri Light" w:cs="Calibri Light"/>
          <w:color w:val="000000" w:themeColor="text1"/>
          <w:sz w:val="24"/>
          <w:szCs w:val="24"/>
          <w:lang w:val="en-GB"/>
        </w:rPr>
        <w:t xml:space="preserve">very large gates that are lowered during periods of </w:t>
      </w:r>
      <w:r w:rsidR="00EB4558" w:rsidRPr="00151FDC">
        <w:rPr>
          <w:rFonts w:ascii="Calibri Light" w:hAnsi="Calibri Light" w:cs="Calibri Light"/>
          <w:color w:val="000000" w:themeColor="text1"/>
          <w:sz w:val="24"/>
          <w:szCs w:val="24"/>
          <w:lang w:val="en-GB"/>
        </w:rPr>
        <w:t xml:space="preserve">sufficient </w:t>
      </w:r>
      <w:r w:rsidRPr="00151FDC">
        <w:rPr>
          <w:rFonts w:ascii="Calibri Light" w:hAnsi="Calibri Light" w:cs="Calibri Light"/>
          <w:color w:val="000000" w:themeColor="text1"/>
          <w:sz w:val="24"/>
          <w:szCs w:val="24"/>
          <w:lang w:val="en-GB"/>
        </w:rPr>
        <w:t>water flow and allow the passage of boats. In periods of low water, the gates are raised to retain the water and a lock makes navigation possible.</w:t>
      </w:r>
    </w:p>
    <w:p w14:paraId="56449856" w14:textId="55361F52" w:rsidR="00A0627F" w:rsidRPr="00415AFD" w:rsidRDefault="00A0627F" w:rsidP="003B063C">
      <w:pPr>
        <w:pStyle w:val="Sansinterligne"/>
        <w:numPr>
          <w:ilvl w:val="0"/>
          <w:numId w:val="9"/>
        </w:numPr>
        <w:spacing w:after="120"/>
        <w:jc w:val="both"/>
        <w:rPr>
          <w:rFonts w:ascii="Calibri Light" w:hAnsi="Calibri Light" w:cs="Calibri Light"/>
          <w:color w:val="000000" w:themeColor="text1"/>
          <w:sz w:val="24"/>
          <w:szCs w:val="24"/>
          <w:lang w:val="en-GB"/>
        </w:rPr>
      </w:pPr>
      <w:r w:rsidRPr="00415AFD">
        <w:rPr>
          <w:rFonts w:ascii="Calibri Light" w:hAnsi="Calibri Light" w:cs="Calibri Light"/>
          <w:bCs/>
          <w:color w:val="000000" w:themeColor="text1"/>
          <w:sz w:val="24"/>
          <w:szCs w:val="24"/>
          <w:lang w:val="en-GB"/>
        </w:rPr>
        <w:t xml:space="preserve">The </w:t>
      </w:r>
      <w:r w:rsidRPr="00415AFD">
        <w:rPr>
          <w:rFonts w:ascii="Calibri Light" w:hAnsi="Calibri Light" w:cs="Calibri Light"/>
          <w:b/>
          <w:bCs/>
          <w:color w:val="000000" w:themeColor="text1"/>
          <w:sz w:val="24"/>
          <w:szCs w:val="24"/>
          <w:lang w:val="en-GB"/>
        </w:rPr>
        <w:t>radical adaptation</w:t>
      </w:r>
      <w:r w:rsidRPr="00415AFD">
        <w:rPr>
          <w:rFonts w:ascii="Calibri Light" w:hAnsi="Calibri Light" w:cs="Calibri Light"/>
          <w:bCs/>
          <w:color w:val="000000" w:themeColor="text1"/>
          <w:sz w:val="24"/>
          <w:szCs w:val="24"/>
          <w:lang w:val="en-GB"/>
        </w:rPr>
        <w:t xml:space="preserve"> (a change which does not only concern production and transport firms, but society)</w:t>
      </w:r>
      <w:r w:rsidRPr="00415AFD">
        <w:rPr>
          <w:rFonts w:ascii="Calibri Light" w:hAnsi="Calibri Light" w:cs="Calibri Light"/>
          <w:color w:val="000000" w:themeColor="text1"/>
          <w:sz w:val="24"/>
          <w:szCs w:val="24"/>
          <w:lang w:val="en-GB"/>
        </w:rPr>
        <w:t xml:space="preserve"> appears principally in the discourses of some regulators or representatives of the “river” as a natural component when they are personally asked</w:t>
      </w:r>
      <w:r w:rsidR="00415AFD" w:rsidRPr="00415AFD">
        <w:rPr>
          <w:rFonts w:ascii="Calibri Light" w:hAnsi="Calibri Light" w:cs="Calibri Light"/>
          <w:color w:val="000000" w:themeColor="text1"/>
          <w:sz w:val="24"/>
          <w:szCs w:val="24"/>
          <w:lang w:val="en-GB"/>
        </w:rPr>
        <w:t xml:space="preserve"> (during interviews)</w:t>
      </w:r>
      <w:r w:rsidRPr="00415AFD">
        <w:rPr>
          <w:rFonts w:ascii="Calibri Light" w:hAnsi="Calibri Light" w:cs="Calibri Light"/>
          <w:color w:val="000000" w:themeColor="text1"/>
          <w:sz w:val="24"/>
          <w:szCs w:val="24"/>
          <w:lang w:val="en-GB"/>
        </w:rPr>
        <w:t>. Changing transport and production system at an internatio</w:t>
      </w:r>
      <w:r w:rsidR="00415AFD">
        <w:rPr>
          <w:rFonts w:ascii="Calibri Light" w:hAnsi="Calibri Light" w:cs="Calibri Light"/>
          <w:color w:val="000000" w:themeColor="text1"/>
          <w:sz w:val="24"/>
          <w:szCs w:val="24"/>
          <w:lang w:val="en-GB"/>
        </w:rPr>
        <w:t>nal level would</w:t>
      </w:r>
      <w:r w:rsidRPr="00415AFD">
        <w:rPr>
          <w:rFonts w:ascii="Calibri Light" w:hAnsi="Calibri Light" w:cs="Calibri Light"/>
          <w:color w:val="000000" w:themeColor="text1"/>
          <w:sz w:val="24"/>
          <w:szCs w:val="24"/>
          <w:lang w:val="en-GB"/>
        </w:rPr>
        <w:t xml:space="preserve"> ask a deep transformation of the “industrial” system. </w:t>
      </w:r>
      <w:r w:rsidR="00415AFD">
        <w:rPr>
          <w:rFonts w:ascii="Calibri Light" w:hAnsi="Calibri Light" w:cs="Calibri Light"/>
          <w:color w:val="000000" w:themeColor="text1"/>
          <w:sz w:val="24"/>
          <w:szCs w:val="24"/>
          <w:lang w:val="en-GB"/>
        </w:rPr>
        <w:t>Moreover, this adaptation pathway strongly recognises the agentivity of non-humans: the Rhine and the natural components, the limits of technical solutions.</w:t>
      </w:r>
    </w:p>
    <w:p w14:paraId="4F15B49F" w14:textId="2C53085B" w:rsidR="00415AFD" w:rsidRDefault="00415AFD" w:rsidP="00415AFD">
      <w:pPr>
        <w:pStyle w:val="Sansinterligne"/>
        <w:spacing w:after="120"/>
        <w:jc w:val="both"/>
        <w:rPr>
          <w:rFonts w:ascii="Calibri Light" w:hAnsi="Calibri Light" w:cs="Calibri Light"/>
          <w:color w:val="000000" w:themeColor="text1"/>
          <w:sz w:val="24"/>
          <w:szCs w:val="24"/>
          <w:lang w:val="en-GB"/>
        </w:rPr>
      </w:pPr>
    </w:p>
    <w:p w14:paraId="4B26C9BF" w14:textId="00DA7D0E" w:rsidR="00667B2A" w:rsidRPr="00151FDC" w:rsidRDefault="00415AFD" w:rsidP="00667B2A">
      <w:pPr>
        <w:pStyle w:val="Sansinterligne"/>
        <w:spacing w:after="120"/>
        <w:jc w:val="both"/>
        <w:rPr>
          <w:rFonts w:ascii="Calibri Light" w:hAnsi="Calibri Light" w:cs="Calibri Light"/>
          <w:color w:val="000000" w:themeColor="text1"/>
          <w:sz w:val="24"/>
          <w:szCs w:val="24"/>
          <w:lang w:val="en-GB"/>
        </w:rPr>
      </w:pPr>
      <w:r>
        <w:rPr>
          <w:rFonts w:ascii="Calibri Light" w:hAnsi="Calibri Light" w:cs="Calibri Light"/>
          <w:color w:val="000000" w:themeColor="text1"/>
          <w:sz w:val="24"/>
          <w:szCs w:val="24"/>
          <w:lang w:val="en-GB"/>
        </w:rPr>
        <w:t>These diverse strategies lean on organisational and technical solutions:</w:t>
      </w:r>
    </w:p>
    <w:p w14:paraId="2B77C5AA" w14:textId="6D52279C" w:rsidR="00667B2A" w:rsidRPr="00415AFD" w:rsidRDefault="00667B2A" w:rsidP="003B063C">
      <w:pPr>
        <w:pStyle w:val="Paragraphedeliste"/>
        <w:numPr>
          <w:ilvl w:val="0"/>
          <w:numId w:val="9"/>
        </w:numPr>
        <w:spacing w:after="120"/>
        <w:jc w:val="both"/>
        <w:rPr>
          <w:rFonts w:ascii="Calibri Light" w:hAnsi="Calibri Light" w:cs="Calibri Light"/>
          <w:szCs w:val="24"/>
          <w:lang w:val="en-GB"/>
        </w:rPr>
      </w:pPr>
      <w:r w:rsidRPr="00415AFD">
        <w:rPr>
          <w:rFonts w:ascii="Calibri Light" w:hAnsi="Calibri Light" w:cs="Calibri Light"/>
          <w:szCs w:val="24"/>
          <w:lang w:val="en-GB"/>
        </w:rPr>
        <w:t xml:space="preserve">The </w:t>
      </w:r>
      <w:r w:rsidR="00415AFD" w:rsidRPr="00415AFD">
        <w:rPr>
          <w:rFonts w:ascii="Calibri Light" w:hAnsi="Calibri Light" w:cs="Calibri Light"/>
          <w:szCs w:val="24"/>
          <w:lang w:val="en-GB"/>
        </w:rPr>
        <w:t>“</w:t>
      </w:r>
      <w:r w:rsidRPr="00415AFD">
        <w:rPr>
          <w:rFonts w:ascii="Calibri Light" w:hAnsi="Calibri Light" w:cs="Calibri Light"/>
          <w:szCs w:val="24"/>
          <w:lang w:val="en-GB"/>
        </w:rPr>
        <w:t>technical solutions</w:t>
      </w:r>
      <w:r w:rsidR="00415AFD" w:rsidRPr="00415AFD">
        <w:rPr>
          <w:rFonts w:ascii="Calibri Light" w:hAnsi="Calibri Light" w:cs="Calibri Light"/>
          <w:szCs w:val="24"/>
          <w:lang w:val="en-GB"/>
        </w:rPr>
        <w:t>”</w:t>
      </w:r>
      <w:r w:rsidRPr="00415AFD">
        <w:rPr>
          <w:rFonts w:ascii="Calibri Light" w:hAnsi="Calibri Light" w:cs="Calibri Light"/>
          <w:szCs w:val="24"/>
          <w:lang w:val="en-GB"/>
        </w:rPr>
        <w:t xml:space="preserve"> focus at first on technical </w:t>
      </w:r>
      <w:r w:rsidR="00415AFD" w:rsidRPr="00415AFD">
        <w:rPr>
          <w:rFonts w:ascii="Calibri Light" w:hAnsi="Calibri Light" w:cs="Calibri Light"/>
          <w:szCs w:val="24"/>
          <w:lang w:val="en-GB"/>
        </w:rPr>
        <w:t>aspects of a problem at a micro-</w:t>
      </w:r>
      <w:r w:rsidRPr="00415AFD">
        <w:rPr>
          <w:rFonts w:ascii="Calibri Light" w:hAnsi="Calibri Light" w:cs="Calibri Light"/>
          <w:szCs w:val="24"/>
          <w:lang w:val="en-GB"/>
        </w:rPr>
        <w:t xml:space="preserve">scale. In our case, this could be: transforming ships and adapting them to low waters (retrofitting) or </w:t>
      </w:r>
      <w:r w:rsidRPr="00415AFD">
        <w:rPr>
          <w:rFonts w:ascii="Calibri Light" w:hAnsi="Calibri Light" w:cs="Calibri Light"/>
          <w:lang w:val="en-GB" w:eastAsia="nl-NL"/>
        </w:rPr>
        <w:t>designing lighter boats and widening mid-size boats.</w:t>
      </w:r>
      <w:r w:rsidR="00415AFD" w:rsidRPr="00415AFD">
        <w:rPr>
          <w:rFonts w:ascii="Calibri Light" w:hAnsi="Calibri Light" w:cs="Calibri Light"/>
          <w:lang w:val="en-GB" w:eastAsia="nl-NL"/>
        </w:rPr>
        <w:t xml:space="preserve"> This kind of solutions can also aim at facilitating the information system and the data share between operators.</w:t>
      </w:r>
      <w:r w:rsidR="00415AFD">
        <w:rPr>
          <w:rFonts w:ascii="Calibri Light" w:hAnsi="Calibri Light" w:cs="Calibri Light"/>
          <w:lang w:val="en-GB" w:eastAsia="nl-NL"/>
        </w:rPr>
        <w:t xml:space="preserve"> </w:t>
      </w:r>
      <w:r w:rsidR="00415AFD" w:rsidRPr="00415AFD">
        <w:rPr>
          <w:rFonts w:ascii="Calibri Light" w:hAnsi="Calibri Light" w:cs="Calibri Light"/>
          <w:szCs w:val="24"/>
          <w:lang w:val="en-GB"/>
        </w:rPr>
        <w:t>They are</w:t>
      </w:r>
      <w:r w:rsidRPr="00415AFD">
        <w:rPr>
          <w:rFonts w:ascii="Calibri Light" w:hAnsi="Calibri Light" w:cs="Calibri Light"/>
          <w:szCs w:val="24"/>
          <w:lang w:val="en-GB"/>
        </w:rPr>
        <w:t xml:space="preserve"> highly dependent on the intentions of transport providers and their investment capacities. However, some cooperative agreements can be signed to share the costs for studies and researches.</w:t>
      </w:r>
      <w:r w:rsidR="00415AFD">
        <w:rPr>
          <w:rFonts w:ascii="Calibri Light" w:hAnsi="Calibri Light" w:cs="Calibri Light"/>
          <w:szCs w:val="24"/>
          <w:lang w:val="en-GB"/>
        </w:rPr>
        <w:t xml:space="preserve"> They could be deployed for each strategy, previously displayed.</w:t>
      </w:r>
    </w:p>
    <w:p w14:paraId="2CE6E652" w14:textId="02565963" w:rsidR="00667B2A" w:rsidRPr="00151FDC" w:rsidRDefault="00667B2A" w:rsidP="00667B2A">
      <w:pPr>
        <w:pStyle w:val="Sansinterligne"/>
        <w:numPr>
          <w:ilvl w:val="0"/>
          <w:numId w:val="9"/>
        </w:numPr>
        <w:spacing w:after="120"/>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 xml:space="preserve">The organisational solutions essentially based on the inter- and multimodality. The principle is: when the water level does no more allow the </w:t>
      </w:r>
      <w:r w:rsidR="00BA1124">
        <w:rPr>
          <w:rFonts w:ascii="Calibri Light" w:hAnsi="Calibri Light" w:cs="Calibri Light"/>
          <w:color w:val="000000" w:themeColor="text1"/>
          <w:sz w:val="24"/>
          <w:szCs w:val="24"/>
          <w:lang w:val="en-GB"/>
        </w:rPr>
        <w:t>inland waterway</w:t>
      </w:r>
      <w:r w:rsidRPr="00151FDC">
        <w:rPr>
          <w:rFonts w:ascii="Calibri Light" w:hAnsi="Calibri Light" w:cs="Calibri Light"/>
          <w:color w:val="000000" w:themeColor="text1"/>
          <w:sz w:val="24"/>
          <w:szCs w:val="24"/>
          <w:lang w:val="en-GB"/>
        </w:rPr>
        <w:t xml:space="preserve"> traffic, the transport provider switch</w:t>
      </w:r>
      <w:r w:rsidR="00BA1124">
        <w:rPr>
          <w:rFonts w:ascii="Calibri Light" w:hAnsi="Calibri Light" w:cs="Calibri Light"/>
          <w:color w:val="000000" w:themeColor="text1"/>
          <w:sz w:val="24"/>
          <w:szCs w:val="24"/>
          <w:lang w:val="en-GB"/>
        </w:rPr>
        <w:t>es</w:t>
      </w:r>
      <w:r w:rsidRPr="00151FDC">
        <w:rPr>
          <w:rFonts w:ascii="Calibri Light" w:hAnsi="Calibri Light" w:cs="Calibri Light"/>
          <w:color w:val="000000" w:themeColor="text1"/>
          <w:sz w:val="24"/>
          <w:szCs w:val="24"/>
          <w:lang w:val="en-GB"/>
        </w:rPr>
        <w:t xml:space="preserve"> to another mode of transport. These solutions are based on a collective reflection, but do not need a global consensus. Arrangements can be made bilaterally or multilaterally, at the scale of transport providers or more largely at a regional scale.</w:t>
      </w:r>
    </w:p>
    <w:p w14:paraId="311EB048" w14:textId="77777777" w:rsidR="00667B2A" w:rsidRPr="00151FDC" w:rsidRDefault="00667B2A" w:rsidP="00667B2A">
      <w:pPr>
        <w:pStyle w:val="Sansinterligne"/>
        <w:spacing w:after="120"/>
        <w:ind w:left="720"/>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t>The objective is to increase the cooperation between the different transport providers and to enable to use one transport system or another (water, train or roadways), according to the climate events and the availability of the transport system.</w:t>
      </w:r>
    </w:p>
    <w:p w14:paraId="015D817E" w14:textId="77777777" w:rsidR="00667B2A" w:rsidRPr="00151FDC" w:rsidRDefault="00667B2A" w:rsidP="00667B2A">
      <w:pPr>
        <w:pStyle w:val="Sansinterligne"/>
        <w:spacing w:after="120"/>
        <w:ind w:left="720"/>
        <w:jc w:val="both"/>
        <w:rPr>
          <w:rFonts w:ascii="Calibri Light" w:hAnsi="Calibri Light" w:cs="Calibri Light"/>
          <w:color w:val="000000" w:themeColor="text1"/>
          <w:sz w:val="24"/>
          <w:szCs w:val="24"/>
          <w:lang w:val="en-GB"/>
        </w:rPr>
      </w:pPr>
      <w:r w:rsidRPr="00151FDC">
        <w:rPr>
          <w:rFonts w:ascii="Calibri Light" w:hAnsi="Calibri Light" w:cs="Calibri Light"/>
          <w:color w:val="000000" w:themeColor="text1"/>
          <w:sz w:val="24"/>
          <w:szCs w:val="24"/>
          <w:lang w:val="en-GB"/>
        </w:rPr>
        <w:lastRenderedPageBreak/>
        <w:t>There is a need to access to train paths and to make coherent these train paths management between the different countries. Besides, the port and firms proposing storage capacities would have to create new storage facilities to create buffer zones and times and enable transfers when the water levels become normal.</w:t>
      </w:r>
    </w:p>
    <w:p w14:paraId="2247843E" w14:textId="2CB68351" w:rsidR="00A44AD6" w:rsidRPr="0086260E" w:rsidRDefault="00A44AD6" w:rsidP="0010266D">
      <w:pPr>
        <w:rPr>
          <w:lang w:eastAsia="nl-NL"/>
        </w:rPr>
      </w:pPr>
    </w:p>
    <w:p w14:paraId="1ADE28A3" w14:textId="2DB60168" w:rsidR="00B933AC" w:rsidRPr="00A8766B" w:rsidRDefault="00A8766B" w:rsidP="00EB5070">
      <w:pPr>
        <w:pStyle w:val="JPI3"/>
      </w:pPr>
      <w:bookmarkStart w:id="41" w:name="_Toc97286263"/>
      <w:r w:rsidRPr="00A8766B">
        <w:t>Limits of the methodology</w:t>
      </w:r>
      <w:bookmarkEnd w:id="41"/>
    </w:p>
    <w:p w14:paraId="6C120EE0" w14:textId="2DEDFFA5" w:rsidR="00A8766B" w:rsidRPr="00EF68BA" w:rsidRDefault="00A8766B" w:rsidP="00B933AC">
      <w:pPr>
        <w:rPr>
          <w:lang w:val="en-GB"/>
        </w:rPr>
      </w:pPr>
    </w:p>
    <w:p w14:paraId="1E75252D" w14:textId="5471F149" w:rsidR="001A2121" w:rsidRPr="00EB5070" w:rsidRDefault="007F5968" w:rsidP="00EB5070">
      <w:pPr>
        <w:pStyle w:val="JPI4"/>
      </w:pPr>
      <w:r w:rsidRPr="00EB5070">
        <w:t>A time-consuming methodology</w:t>
      </w:r>
    </w:p>
    <w:p w14:paraId="2BD196BB" w14:textId="569E0316" w:rsidR="00A8766B" w:rsidRPr="00386147" w:rsidRDefault="00A8766B" w:rsidP="001A2121">
      <w:pPr>
        <w:jc w:val="both"/>
        <w:rPr>
          <w:rFonts w:ascii="Calibri Light" w:hAnsi="Calibri Light" w:cs="Calibri Light"/>
          <w:lang w:val="en-GB" w:eastAsia="nl-NL"/>
        </w:rPr>
      </w:pPr>
      <w:r w:rsidRPr="00386147">
        <w:rPr>
          <w:rFonts w:ascii="Calibri Light" w:hAnsi="Calibri Light" w:cs="Calibri Light"/>
          <w:lang w:val="en-GB" w:eastAsia="nl-NL"/>
        </w:rPr>
        <w:t>The TRIZ method is not totally comp</w:t>
      </w:r>
      <w:r w:rsidR="00891C34" w:rsidRPr="00386147">
        <w:rPr>
          <w:rFonts w:ascii="Calibri Light" w:hAnsi="Calibri Light" w:cs="Calibri Light"/>
          <w:lang w:val="en-GB" w:eastAsia="nl-NL"/>
        </w:rPr>
        <w:t>leted, as it is time-consuming. Besides, we were in a COVID period which had a lot of consequences on the organisation of meetings and workshops.</w:t>
      </w:r>
    </w:p>
    <w:p w14:paraId="2DD88EA8" w14:textId="77777777" w:rsidR="00891C34" w:rsidRPr="00386147" w:rsidRDefault="00A8766B" w:rsidP="001A2121">
      <w:pPr>
        <w:jc w:val="both"/>
        <w:rPr>
          <w:rFonts w:ascii="Calibri Light" w:hAnsi="Calibri Light" w:cs="Calibri Light"/>
          <w:lang w:val="en-GB" w:eastAsia="nl-NL"/>
        </w:rPr>
      </w:pPr>
      <w:r w:rsidRPr="00386147">
        <w:rPr>
          <w:rFonts w:ascii="Calibri Light" w:hAnsi="Calibri Light" w:cs="Calibri Light"/>
          <w:lang w:val="en-GB" w:eastAsia="nl-NL"/>
        </w:rPr>
        <w:t xml:space="preserve">To really document the parameters with figures, a real technician work is necessary. </w:t>
      </w:r>
    </w:p>
    <w:p w14:paraId="17088B00" w14:textId="70D3A3E0" w:rsidR="00A8766B" w:rsidRPr="00386147" w:rsidRDefault="00A8766B" w:rsidP="001A2121">
      <w:pPr>
        <w:jc w:val="both"/>
        <w:rPr>
          <w:rFonts w:ascii="Calibri Light" w:hAnsi="Calibri Light" w:cs="Calibri Light"/>
          <w:lang w:val="en-GB" w:eastAsia="nl-NL"/>
        </w:rPr>
      </w:pPr>
      <w:r w:rsidRPr="00386147">
        <w:rPr>
          <w:rFonts w:ascii="Calibri Light" w:hAnsi="Calibri Light" w:cs="Calibri Light"/>
          <w:lang w:val="en-GB" w:eastAsia="nl-NL"/>
        </w:rPr>
        <w:t xml:space="preserve">We will have to go and see each stakeholder to obtain their figures. </w:t>
      </w:r>
      <w:r w:rsidRPr="00BA1124">
        <w:rPr>
          <w:rFonts w:ascii="Calibri Light" w:hAnsi="Calibri Light" w:cs="Calibri Light"/>
          <w:lang w:val="en-GB" w:eastAsia="nl-NL"/>
        </w:rPr>
        <w:t>It certainly would be</w:t>
      </w:r>
      <w:r w:rsidR="0086260E" w:rsidRPr="00BA1124">
        <w:rPr>
          <w:rFonts w:ascii="Calibri Light" w:hAnsi="Calibri Light" w:cs="Calibri Light"/>
          <w:lang w:val="en-GB" w:eastAsia="nl-NL"/>
        </w:rPr>
        <w:t xml:space="preserve"> </w:t>
      </w:r>
      <w:r w:rsidRPr="00BA1124">
        <w:rPr>
          <w:rFonts w:ascii="Calibri Light" w:hAnsi="Calibri Light" w:cs="Calibri Light"/>
          <w:lang w:val="en-GB" w:eastAsia="nl-NL"/>
        </w:rPr>
        <w:t>eas</w:t>
      </w:r>
      <w:r w:rsidR="0086260E" w:rsidRPr="00BA1124">
        <w:rPr>
          <w:rFonts w:ascii="Calibri Light" w:hAnsi="Calibri Light" w:cs="Calibri Light"/>
          <w:lang w:val="en-GB" w:eastAsia="nl-NL"/>
        </w:rPr>
        <w:t>ier</w:t>
      </w:r>
      <w:r w:rsidRPr="00BA1124">
        <w:rPr>
          <w:rFonts w:ascii="Calibri Light" w:hAnsi="Calibri Light" w:cs="Calibri Light"/>
          <w:lang w:val="en-GB" w:eastAsia="nl-NL"/>
        </w:rPr>
        <w:t xml:space="preserve"> for a data manager, specifically hired for that than for researchers...</w:t>
      </w:r>
      <w:r w:rsidR="00891C34" w:rsidRPr="00BA1124">
        <w:rPr>
          <w:rFonts w:ascii="Calibri Light" w:hAnsi="Calibri Light" w:cs="Calibri Light"/>
          <w:lang w:val="en-GB" w:eastAsia="nl-NL"/>
        </w:rPr>
        <w:t xml:space="preserve"> However</w:t>
      </w:r>
      <w:r w:rsidR="00891C34" w:rsidRPr="00386147">
        <w:rPr>
          <w:rFonts w:ascii="Calibri Light" w:hAnsi="Calibri Light" w:cs="Calibri Light"/>
          <w:lang w:val="en-GB" w:eastAsia="nl-NL"/>
        </w:rPr>
        <w:t>, a person dedicated to gather information about the process performance has assessed how people involved in the process</w:t>
      </w:r>
      <w:r w:rsidRPr="00386147">
        <w:rPr>
          <w:rFonts w:ascii="Calibri Light" w:hAnsi="Calibri Light" w:cs="Calibri Light"/>
          <w:lang w:val="en-GB" w:eastAsia="nl-NL"/>
        </w:rPr>
        <w:t xml:space="preserve"> </w:t>
      </w:r>
      <w:r w:rsidR="00891C34" w:rsidRPr="00386147">
        <w:rPr>
          <w:rFonts w:ascii="Calibri Light" w:hAnsi="Calibri Light" w:cs="Calibri Light"/>
          <w:lang w:val="en-GB" w:eastAsia="nl-NL"/>
        </w:rPr>
        <w:t>perceived it.</w:t>
      </w:r>
      <w:r w:rsidR="001A2121" w:rsidRPr="00386147">
        <w:rPr>
          <w:rFonts w:ascii="Calibri Light" w:hAnsi="Calibri Light" w:cs="Calibri Light"/>
          <w:lang w:val="en-GB" w:eastAsia="nl-NL"/>
        </w:rPr>
        <w:t xml:space="preserve"> </w:t>
      </w:r>
      <w:r w:rsidRPr="00386147">
        <w:rPr>
          <w:rFonts w:ascii="Calibri Light" w:hAnsi="Calibri Light" w:cs="Calibri Light"/>
          <w:lang w:val="en-GB" w:eastAsia="nl-NL"/>
        </w:rPr>
        <w:t xml:space="preserve">This solution and a better share of information and data could be made permanent via a facilitator who knows the companies, the processes... </w:t>
      </w:r>
      <w:r w:rsidRPr="00BA1124">
        <w:rPr>
          <w:rFonts w:ascii="Calibri Light" w:hAnsi="Calibri Light" w:cs="Calibri Light"/>
          <w:lang w:val="en-GB" w:eastAsia="nl-NL"/>
        </w:rPr>
        <w:t xml:space="preserve">This </w:t>
      </w:r>
      <w:r w:rsidR="0086260E" w:rsidRPr="00BA1124">
        <w:rPr>
          <w:rFonts w:ascii="Calibri Light" w:hAnsi="Calibri Light" w:cs="Calibri Light"/>
          <w:lang w:val="en-GB" w:eastAsia="nl-NL"/>
        </w:rPr>
        <w:t>organisation would increase</w:t>
      </w:r>
      <w:r w:rsidRPr="00BA1124">
        <w:rPr>
          <w:rFonts w:ascii="Calibri Light" w:hAnsi="Calibri Light" w:cs="Calibri Light"/>
          <w:lang w:val="en-GB" w:eastAsia="nl-NL"/>
        </w:rPr>
        <w:t xml:space="preserve"> the implementation of the collective solutions drafted by stakeholders</w:t>
      </w:r>
      <w:r w:rsidR="008B1ED0" w:rsidRPr="00BA1124">
        <w:rPr>
          <w:rFonts w:ascii="Calibri Light" w:hAnsi="Calibri Light" w:cs="Calibri Light"/>
          <w:lang w:val="en-GB" w:eastAsia="nl-NL"/>
        </w:rPr>
        <w:t>.</w:t>
      </w:r>
    </w:p>
    <w:p w14:paraId="7B57F24F" w14:textId="534173B0" w:rsidR="001A2121" w:rsidRPr="00386147" w:rsidRDefault="001A2121" w:rsidP="00EB5070">
      <w:pPr>
        <w:pStyle w:val="JPI4"/>
      </w:pPr>
      <w:r w:rsidRPr="00386147">
        <w:t>Stakeholders</w:t>
      </w:r>
      <w:r w:rsidR="007F5968" w:rsidRPr="00386147">
        <w:t>’</w:t>
      </w:r>
      <w:r w:rsidRPr="00386147">
        <w:t xml:space="preserve"> involvement and the </w:t>
      </w:r>
      <w:r w:rsidR="00BA1124" w:rsidRPr="00386147">
        <w:t>long-term</w:t>
      </w:r>
      <w:r w:rsidRPr="00386147">
        <w:t xml:space="preserve"> perspective</w:t>
      </w:r>
    </w:p>
    <w:p w14:paraId="2496653B" w14:textId="1FE06858" w:rsidR="001A2121" w:rsidRPr="00386147" w:rsidRDefault="00A8766B" w:rsidP="001A2121">
      <w:pPr>
        <w:jc w:val="both"/>
        <w:rPr>
          <w:rFonts w:ascii="Calibri Light" w:eastAsiaTheme="minorEastAsia" w:hAnsi="Calibri Light" w:cs="Calibri Light"/>
          <w:lang w:val="en-GB"/>
        </w:rPr>
      </w:pPr>
      <w:r w:rsidRPr="00386147">
        <w:rPr>
          <w:rFonts w:ascii="Calibri Light" w:hAnsi="Calibri Light" w:cs="Calibri Light"/>
          <w:lang w:val="en-GB" w:eastAsia="nl-NL"/>
        </w:rPr>
        <w:t>The actors make you feel that this</w:t>
      </w:r>
      <w:r w:rsidR="001A2121" w:rsidRPr="00386147">
        <w:rPr>
          <w:rFonts w:ascii="Calibri Light" w:hAnsi="Calibri Light" w:cs="Calibri Light"/>
          <w:lang w:val="en-GB" w:eastAsia="nl-NL"/>
        </w:rPr>
        <w:t xml:space="preserve"> is for your benefit and not theirs. This raises a common issue of action research to give insights for stakeholders and researchers and create a long-time cooperation, which can have interesting results for both and particularly for a better apprehension of climate change and adaptation challenges.</w:t>
      </w:r>
      <w:r w:rsidR="001A2121" w:rsidRPr="00386147">
        <w:rPr>
          <w:rFonts w:ascii="Calibri Light" w:eastAsiaTheme="minorEastAsia" w:hAnsi="Calibri Light" w:cs="Calibri Light"/>
          <w:lang w:val="en-GB"/>
        </w:rPr>
        <w:t xml:space="preserve"> Even if stakeholders accept being part into our “story”, our project, they did not tell us how they reasoned, how they work with this kind of thing, once the project is closed. When we assessed in 2022, how the process was felt and the results appropriated, we had however good feedback.</w:t>
      </w:r>
    </w:p>
    <w:p w14:paraId="7F0FA958" w14:textId="0D6C675D" w:rsidR="007F5968" w:rsidRPr="00386147" w:rsidRDefault="007F5968" w:rsidP="001A2121">
      <w:pPr>
        <w:jc w:val="both"/>
        <w:rPr>
          <w:rFonts w:ascii="Calibri Light" w:eastAsiaTheme="minorEastAsia" w:hAnsi="Calibri Light" w:cs="Calibri Light"/>
          <w:lang w:val="en-GB"/>
        </w:rPr>
      </w:pPr>
      <w:r w:rsidRPr="00386147">
        <w:rPr>
          <w:rFonts w:ascii="Calibri Light" w:eastAsiaTheme="minorEastAsia" w:hAnsi="Calibri Light" w:cs="Calibri Light"/>
          <w:lang w:val="en-GB"/>
        </w:rPr>
        <w:t xml:space="preserve">Indeed, the project manager of the Autonomous Port of Strasbourg in charge of issues related to sustainable development and more particularly low water and low water phenomena said in January 2022: </w:t>
      </w:r>
    </w:p>
    <w:p w14:paraId="6206664E" w14:textId="6F31BDEA" w:rsidR="007F5968" w:rsidRPr="00386147" w:rsidRDefault="007F5968" w:rsidP="007F5968">
      <w:pPr>
        <w:ind w:left="567"/>
        <w:jc w:val="both"/>
        <w:rPr>
          <w:rFonts w:ascii="Calibri Light" w:eastAsiaTheme="minorEastAsia" w:hAnsi="Calibri Light" w:cs="Calibri Light"/>
          <w:sz w:val="20"/>
          <w:szCs w:val="20"/>
          <w:lang w:val="en-GB"/>
        </w:rPr>
      </w:pPr>
      <w:r w:rsidRPr="00386147">
        <w:rPr>
          <w:rFonts w:ascii="Calibri Light" w:eastAsiaTheme="minorEastAsia" w:hAnsi="Calibri Light" w:cs="Calibri Light"/>
          <w:sz w:val="20"/>
          <w:szCs w:val="20"/>
          <w:lang w:val="en-GB"/>
        </w:rPr>
        <w:t xml:space="preserve">“The intention is to maintain the form of cohesion that has been structured [during the project], because it is a source of federation. The economic players, VNF and the DREAL have been very involved. The challenge is to take this expression of the players to an extra-local level, and to bring it to the attention of international bodies in the light of what we know. It will not stop there. We have to prepare for new episodes of low water, the degree of intensity is still unknown. This is a unifying subject: we have launched an internal information letter, coupled with a newsletter on governance, technological innovations and agendas related to low water. </w:t>
      </w:r>
    </w:p>
    <w:p w14:paraId="2A8F9D0C" w14:textId="4D2C1CBA" w:rsidR="007F5968" w:rsidRPr="00386147" w:rsidRDefault="007F5968" w:rsidP="007F5968">
      <w:pPr>
        <w:ind w:left="567"/>
        <w:jc w:val="both"/>
        <w:rPr>
          <w:rFonts w:ascii="Calibri Light" w:eastAsiaTheme="minorEastAsia" w:hAnsi="Calibri Light" w:cs="Calibri Light"/>
          <w:sz w:val="20"/>
          <w:szCs w:val="20"/>
          <w:lang w:val="en-GB"/>
        </w:rPr>
      </w:pPr>
      <w:r w:rsidRPr="00386147">
        <w:rPr>
          <w:rFonts w:ascii="Calibri Light" w:eastAsiaTheme="minorEastAsia" w:hAnsi="Calibri Light" w:cs="Calibri Light"/>
          <w:sz w:val="20"/>
          <w:szCs w:val="20"/>
          <w:lang w:val="en-GB"/>
        </w:rPr>
        <w:t>As a multimodal port, it is essential to think about alternatives to river transport, by seeking to strengthen the rail mode. The Multimo Day organised in September 2021 was dedicated to this objective, in order to open a discussion between river and rail operators, to discuss the blocking points. At present, studies are being financed by European funds to develop this axis.”</w:t>
      </w:r>
    </w:p>
    <w:p w14:paraId="16E75B73" w14:textId="690397D6" w:rsidR="008B1ED0" w:rsidRPr="007F5968" w:rsidRDefault="008B1ED0" w:rsidP="007F5968">
      <w:pPr>
        <w:jc w:val="both"/>
        <w:rPr>
          <w:rFonts w:asciiTheme="majorHAnsi" w:eastAsiaTheme="minorEastAsia" w:hAnsiTheme="majorHAnsi" w:cstheme="majorHAnsi"/>
          <w:lang w:val="en-GB"/>
        </w:rPr>
      </w:pPr>
    </w:p>
    <w:p w14:paraId="5E7C33A3" w14:textId="4ED95981" w:rsidR="00721A9E" w:rsidRPr="007F5968" w:rsidRDefault="007F5968" w:rsidP="00EB5070">
      <w:pPr>
        <w:pStyle w:val="JPI4"/>
      </w:pPr>
      <w:r w:rsidRPr="007F5968">
        <w:lastRenderedPageBreak/>
        <w:t>Sidelining of environmental stakeholders</w:t>
      </w:r>
      <w:r w:rsidR="00CA627A">
        <w:t xml:space="preserve"> and challenges</w:t>
      </w:r>
    </w:p>
    <w:p w14:paraId="26F05A70" w14:textId="10731276" w:rsidR="00721A9E" w:rsidRPr="00386147" w:rsidRDefault="00721A9E" w:rsidP="00721A9E">
      <w:pPr>
        <w:jc w:val="both"/>
        <w:rPr>
          <w:rFonts w:ascii="Calibri Light" w:eastAsiaTheme="minorEastAsia" w:hAnsi="Calibri Light" w:cs="Calibri Light"/>
          <w:lang w:val="en-GB"/>
        </w:rPr>
      </w:pPr>
      <w:r w:rsidRPr="00386147">
        <w:rPr>
          <w:rFonts w:ascii="Calibri Light" w:eastAsiaTheme="minorEastAsia" w:hAnsi="Calibri Light" w:cs="Calibri Light"/>
          <w:lang w:val="en-GB"/>
        </w:rPr>
        <w:t xml:space="preserve">The civil society and the environment were </w:t>
      </w:r>
      <w:r w:rsidR="007F5968" w:rsidRPr="00386147">
        <w:rPr>
          <w:rFonts w:ascii="Calibri Light" w:eastAsiaTheme="minorEastAsia" w:hAnsi="Calibri Light" w:cs="Calibri Light"/>
          <w:lang w:val="en-GB"/>
        </w:rPr>
        <w:t>side-lined</w:t>
      </w:r>
      <w:r w:rsidRPr="00386147">
        <w:rPr>
          <w:rFonts w:ascii="Calibri Light" w:eastAsiaTheme="minorEastAsia" w:hAnsi="Calibri Light" w:cs="Calibri Light"/>
          <w:lang w:val="en-GB"/>
        </w:rPr>
        <w:t xml:space="preserve"> and not integrated in the process and in the reflection (the impacts on the natural components were not </w:t>
      </w:r>
      <w:r w:rsidR="008B1ED0" w:rsidRPr="00386147">
        <w:rPr>
          <w:rFonts w:ascii="Calibri Light" w:eastAsiaTheme="minorEastAsia" w:hAnsi="Calibri Light" w:cs="Calibri Light"/>
          <w:lang w:val="en-GB"/>
        </w:rPr>
        <w:t>really</w:t>
      </w:r>
      <w:r w:rsidRPr="00386147">
        <w:rPr>
          <w:rFonts w:ascii="Calibri Light" w:eastAsiaTheme="minorEastAsia" w:hAnsi="Calibri Light" w:cs="Calibri Light"/>
          <w:lang w:val="en-GB"/>
        </w:rPr>
        <w:t xml:space="preserve"> considered during workshops). The living aspect of the river was evacuated. As a matter of fact, the climate change is instrumentalised (used as an argumentative tool</w:t>
      </w:r>
      <w:r w:rsidR="00EB5070">
        <w:rPr>
          <w:rFonts w:ascii="Calibri Light" w:eastAsiaTheme="minorEastAsia" w:hAnsi="Calibri Light" w:cs="Calibri Light"/>
          <w:lang w:val="en-GB"/>
        </w:rPr>
        <w:t xml:space="preserve"> and also as </w:t>
      </w:r>
      <w:r w:rsidR="00060955">
        <w:rPr>
          <w:rFonts w:ascii="Calibri Light" w:eastAsiaTheme="minorEastAsia" w:hAnsi="Calibri Light" w:cs="Calibri Light"/>
          <w:lang w:val="en-GB"/>
        </w:rPr>
        <w:t xml:space="preserve">a motive </w:t>
      </w:r>
      <w:r w:rsidR="00EB5070">
        <w:rPr>
          <w:rFonts w:ascii="Calibri Light" w:eastAsiaTheme="minorEastAsia" w:hAnsi="Calibri Light" w:cs="Calibri Light"/>
          <w:lang w:val="en-GB"/>
        </w:rPr>
        <w:t>to act</w:t>
      </w:r>
      <w:r w:rsidRPr="00386147">
        <w:rPr>
          <w:rFonts w:ascii="Calibri Light" w:eastAsiaTheme="minorEastAsia" w:hAnsi="Calibri Light" w:cs="Calibri Light"/>
          <w:lang w:val="en-GB"/>
        </w:rPr>
        <w:t xml:space="preserve">) to push environmentalists and spokesperson of the natural components away. The crisis </w:t>
      </w:r>
      <w:r w:rsidR="00BA1124">
        <w:rPr>
          <w:rFonts w:ascii="Calibri Light" w:eastAsiaTheme="minorEastAsia" w:hAnsi="Calibri Light" w:cs="Calibri Light"/>
          <w:lang w:val="en-GB"/>
        </w:rPr>
        <w:t xml:space="preserve">functions </w:t>
      </w:r>
      <w:r w:rsidRPr="00386147">
        <w:rPr>
          <w:rFonts w:ascii="Calibri Light" w:eastAsiaTheme="minorEastAsia" w:hAnsi="Calibri Light" w:cs="Calibri Light"/>
          <w:lang w:val="en-GB"/>
        </w:rPr>
        <w:t>as a way to move towards the infrastructural solution and opens an expected window of opportunity. Then the social and environmental acceptability are not structural elements of the method.</w:t>
      </w:r>
    </w:p>
    <w:p w14:paraId="6DCA4A69" w14:textId="2B928984" w:rsidR="00721A9E" w:rsidRPr="00386147" w:rsidRDefault="00721A9E" w:rsidP="00721A9E">
      <w:pPr>
        <w:jc w:val="both"/>
        <w:rPr>
          <w:rFonts w:ascii="Calibri Light" w:hAnsi="Calibri Light" w:cs="Calibri Light"/>
          <w:lang w:val="en-GB" w:eastAsia="nl-NL"/>
        </w:rPr>
      </w:pPr>
      <w:r w:rsidRPr="00386147">
        <w:rPr>
          <w:rFonts w:ascii="Calibri Light" w:eastAsia="Calibri" w:hAnsi="Calibri Light" w:cs="Calibri Light"/>
          <w:bCs/>
          <w:lang w:val="en-GB" w:eastAsia="en-US"/>
        </w:rPr>
        <w:t>For example, infrastructural solutions like deepening the Rhine channel raise deep questions of social acceptability and environmental impacts.</w:t>
      </w:r>
      <w:r w:rsidR="007F5968" w:rsidRPr="00386147">
        <w:rPr>
          <w:rFonts w:ascii="Calibri Light" w:eastAsia="Calibri" w:hAnsi="Calibri Light" w:cs="Calibri Light"/>
          <w:bCs/>
          <w:lang w:val="en-GB" w:eastAsia="en-US"/>
        </w:rPr>
        <w:t xml:space="preserve"> Even if it was ev</w:t>
      </w:r>
      <w:r w:rsidR="00386147" w:rsidRPr="00386147">
        <w:rPr>
          <w:rFonts w:ascii="Calibri Light" w:eastAsia="Calibri" w:hAnsi="Calibri Light" w:cs="Calibri Light"/>
          <w:bCs/>
          <w:lang w:val="en-GB" w:eastAsia="en-US"/>
        </w:rPr>
        <w:t>oked, this does not appear as a</w:t>
      </w:r>
      <w:r w:rsidR="007F5968" w:rsidRPr="00386147">
        <w:rPr>
          <w:rFonts w:ascii="Calibri Light" w:eastAsia="Calibri" w:hAnsi="Calibri Light" w:cs="Calibri Light"/>
          <w:bCs/>
          <w:lang w:val="en-GB" w:eastAsia="en-US"/>
        </w:rPr>
        <w:t xml:space="preserve"> hindrance.</w:t>
      </w:r>
    </w:p>
    <w:p w14:paraId="776163C8" w14:textId="7D2FB8C1" w:rsidR="00A8766B" w:rsidRPr="00891C34" w:rsidRDefault="00A8766B" w:rsidP="00B933AC">
      <w:pPr>
        <w:rPr>
          <w:lang w:val="en-GB"/>
        </w:rPr>
      </w:pPr>
    </w:p>
    <w:p w14:paraId="487F01FA" w14:textId="77777777" w:rsidR="008B1ED0" w:rsidRDefault="008B1ED0">
      <w:pPr>
        <w:spacing w:before="0" w:after="0"/>
        <w:rPr>
          <w:rFonts w:asciiTheme="majorHAnsi" w:eastAsiaTheme="majorEastAsia" w:hAnsiTheme="majorHAnsi" w:cstheme="majorHAnsi"/>
          <w:b/>
          <w:bCs/>
          <w:color w:val="365F91" w:themeColor="accent1" w:themeShade="BF"/>
          <w:sz w:val="36"/>
          <w:szCs w:val="28"/>
          <w:lang w:val="en-GB"/>
        </w:rPr>
      </w:pPr>
      <w:bookmarkStart w:id="42" w:name="_Toc58788941"/>
      <w:r>
        <w:rPr>
          <w:rFonts w:cstheme="majorHAnsi"/>
          <w:lang w:val="en-GB"/>
        </w:rPr>
        <w:br w:type="page"/>
      </w:r>
    </w:p>
    <w:p w14:paraId="01F50E79" w14:textId="3BA87436" w:rsidR="00B933AC" w:rsidRDefault="00B933AC" w:rsidP="00F60B01">
      <w:pPr>
        <w:pStyle w:val="Titre1"/>
        <w:numPr>
          <w:ilvl w:val="0"/>
          <w:numId w:val="3"/>
        </w:numPr>
        <w:ind w:right="851"/>
        <w:rPr>
          <w:rFonts w:cstheme="majorHAnsi"/>
          <w:lang w:val="en-GB"/>
        </w:rPr>
      </w:pPr>
      <w:bookmarkStart w:id="43" w:name="_Toc97286264"/>
      <w:r>
        <w:rPr>
          <w:rFonts w:cstheme="majorHAnsi"/>
          <w:lang w:val="en-GB"/>
        </w:rPr>
        <w:lastRenderedPageBreak/>
        <w:t>Key lessons learned per innovation area</w:t>
      </w:r>
      <w:bookmarkEnd w:id="42"/>
      <w:bookmarkEnd w:id="43"/>
    </w:p>
    <w:p w14:paraId="1FB4B9BD" w14:textId="77777777" w:rsidR="00B933AC" w:rsidRPr="00B933AC" w:rsidRDefault="00B933AC" w:rsidP="00B933AC">
      <w:pPr>
        <w:rPr>
          <w:lang w:val="en-GB" w:eastAsia="nl-NL"/>
        </w:rPr>
      </w:pPr>
    </w:p>
    <w:p w14:paraId="4D120598" w14:textId="0336FAEB" w:rsidR="00B933AC" w:rsidRDefault="00A7120B" w:rsidP="00B933AC">
      <w:pPr>
        <w:pStyle w:val="Titre2"/>
      </w:pPr>
      <w:hyperlink w:anchor="_Toc54703357" w:history="1">
        <w:bookmarkStart w:id="44" w:name="_Toc58788942"/>
        <w:bookmarkStart w:id="45" w:name="_Toc97286265"/>
        <w:r w:rsidR="003B063C">
          <w:t>Research i</w:t>
        </w:r>
        <w:r w:rsidR="00B933AC" w:rsidRPr="00B933AC">
          <w:t>nnovation relating to Impact Chain method</w:t>
        </w:r>
        <w:bookmarkEnd w:id="44"/>
        <w:bookmarkEnd w:id="45"/>
      </w:hyperlink>
    </w:p>
    <w:p w14:paraId="28F6DF41" w14:textId="305102E3" w:rsidR="00AE5D36" w:rsidRPr="003B063C" w:rsidRDefault="00AE5D36" w:rsidP="003B063C">
      <w:pPr>
        <w:pStyle w:val="Paragraphedeliste"/>
        <w:numPr>
          <w:ilvl w:val="0"/>
          <w:numId w:val="28"/>
        </w:numPr>
        <w:jc w:val="both"/>
        <w:rPr>
          <w:rFonts w:ascii="Calibri Light" w:hAnsi="Calibri Light" w:cs="Calibri Light"/>
        </w:rPr>
      </w:pPr>
      <w:r w:rsidRPr="003B063C">
        <w:rPr>
          <w:rFonts w:ascii="Calibri Light" w:hAnsi="Calibri Light" w:cs="Calibri Light"/>
        </w:rPr>
        <w:t>Have you extended your methodology beyond what is described in the Vulnerability Sourcebook (this can be related to the 5 Innovations, but does not have to)?</w:t>
      </w:r>
    </w:p>
    <w:p w14:paraId="014257E0" w14:textId="6729A873" w:rsidR="00732657" w:rsidRPr="007C2032" w:rsidRDefault="00732657" w:rsidP="00732657">
      <w:pPr>
        <w:rPr>
          <w:rFonts w:ascii="Calibri Light" w:hAnsi="Calibri Light" w:cs="Calibri Light"/>
          <w:iCs/>
          <w:lang w:val="en-GB"/>
        </w:rPr>
      </w:pPr>
      <w:r w:rsidRPr="007C2032">
        <w:rPr>
          <w:rFonts w:ascii="Calibri Light" w:hAnsi="Calibri Light" w:cs="Calibri Light"/>
          <w:iCs/>
          <w:lang w:val="en-GB"/>
        </w:rPr>
        <w:t>Yes.</w:t>
      </w:r>
    </w:p>
    <w:p w14:paraId="21DF94C3" w14:textId="0898E064" w:rsidR="00AE5D36" w:rsidRPr="003B063C" w:rsidRDefault="00AE5D36" w:rsidP="003B063C">
      <w:pPr>
        <w:pStyle w:val="Paragraphedeliste"/>
        <w:numPr>
          <w:ilvl w:val="0"/>
          <w:numId w:val="28"/>
        </w:numPr>
        <w:jc w:val="both"/>
        <w:rPr>
          <w:rFonts w:ascii="Calibri Light" w:hAnsi="Calibri Light" w:cs="Calibri Light"/>
        </w:rPr>
      </w:pPr>
      <w:r w:rsidRPr="003B063C">
        <w:rPr>
          <w:rFonts w:ascii="Calibri Light" w:hAnsi="Calibri Light" w:cs="Calibri Light"/>
        </w:rPr>
        <w:t xml:space="preserve"> How does your methodology extend the original Vulnerability Sourcebook methodology?</w:t>
      </w:r>
    </w:p>
    <w:p w14:paraId="4F9D283C" w14:textId="30F99525" w:rsidR="00B3706C" w:rsidRDefault="00B3706C" w:rsidP="008B1ED0">
      <w:pPr>
        <w:jc w:val="both"/>
        <w:rPr>
          <w:rFonts w:ascii="Calibri Light" w:hAnsi="Calibri Light" w:cs="Calibri Light"/>
          <w:iCs/>
          <w:lang w:val="en-GB"/>
        </w:rPr>
      </w:pPr>
      <w:r>
        <w:rPr>
          <w:rFonts w:ascii="Calibri Light" w:hAnsi="Calibri Light" w:cs="Calibri Light"/>
          <w:iCs/>
          <w:lang w:val="en-GB"/>
        </w:rPr>
        <w:t xml:space="preserve">Our way of extending the impact chain method is based on three combined actions: </w:t>
      </w:r>
    </w:p>
    <w:p w14:paraId="7F027692" w14:textId="6A2CA552" w:rsidR="008B1ED0" w:rsidRPr="00B3706C" w:rsidRDefault="008B1ED0" w:rsidP="00B3706C">
      <w:pPr>
        <w:pStyle w:val="Paragraphedeliste"/>
        <w:numPr>
          <w:ilvl w:val="0"/>
          <w:numId w:val="16"/>
        </w:numPr>
        <w:jc w:val="both"/>
        <w:rPr>
          <w:rFonts w:ascii="Calibri Light" w:hAnsi="Calibri Light" w:cs="Calibri Light"/>
          <w:iCs/>
          <w:lang w:val="en-GB"/>
        </w:rPr>
      </w:pPr>
      <w:r w:rsidRPr="00B3706C">
        <w:rPr>
          <w:rFonts w:ascii="Calibri Light" w:hAnsi="Calibri Light" w:cs="Calibri Light"/>
          <w:iCs/>
          <w:lang w:val="en-GB"/>
        </w:rPr>
        <w:t xml:space="preserve">We used a mixed methodology to be able to better apprehend the individual and collective vulnerability </w:t>
      </w:r>
      <w:r w:rsidR="00B3706C" w:rsidRPr="00B3706C">
        <w:rPr>
          <w:rFonts w:ascii="Calibri Light" w:hAnsi="Calibri Light" w:cs="Calibri Light"/>
          <w:iCs/>
          <w:lang w:val="en-GB"/>
        </w:rPr>
        <w:t>to a risk. We employed a software usually employed by designe</w:t>
      </w:r>
      <w:r w:rsidR="00B3706C">
        <w:rPr>
          <w:rFonts w:ascii="Calibri Light" w:hAnsi="Calibri Light" w:cs="Calibri Light"/>
          <w:iCs/>
          <w:lang w:val="en-GB"/>
        </w:rPr>
        <w:t>r to resolve their design issue and carried out semi-directive interviews.</w:t>
      </w:r>
    </w:p>
    <w:p w14:paraId="453EFBDC" w14:textId="17FF1FDE" w:rsidR="007C2032" w:rsidRDefault="008B1ED0" w:rsidP="00B3706C">
      <w:pPr>
        <w:ind w:left="708"/>
        <w:jc w:val="both"/>
        <w:rPr>
          <w:rFonts w:ascii="Calibri Light" w:hAnsi="Calibri Light" w:cs="Calibri Light"/>
          <w:iCs/>
          <w:lang w:val="en-GB"/>
        </w:rPr>
      </w:pPr>
      <w:r w:rsidRPr="007C2032">
        <w:rPr>
          <w:rFonts w:ascii="Calibri Light" w:hAnsi="Calibri Light" w:cs="Calibri Light"/>
          <w:iCs/>
          <w:lang w:val="en-GB"/>
        </w:rPr>
        <w:t xml:space="preserve">Knowledge coproduction process can be hindered </w:t>
      </w:r>
      <w:r w:rsidR="007C2032" w:rsidRPr="007C2032">
        <w:rPr>
          <w:rFonts w:ascii="Calibri Light" w:hAnsi="Calibri Light" w:cs="Calibri Light"/>
          <w:iCs/>
          <w:lang w:val="en-GB"/>
        </w:rPr>
        <w:t>or limited</w:t>
      </w:r>
      <w:r w:rsidR="00E945E8">
        <w:rPr>
          <w:rFonts w:ascii="Calibri Light" w:hAnsi="Calibri Light" w:cs="Calibri Light"/>
          <w:iCs/>
          <w:lang w:val="en-GB"/>
        </w:rPr>
        <w:t>, while</w:t>
      </w:r>
      <w:r w:rsidR="007C2032" w:rsidRPr="007C2032">
        <w:rPr>
          <w:rFonts w:ascii="Calibri Light" w:hAnsi="Calibri Light" w:cs="Calibri Light"/>
          <w:iCs/>
          <w:lang w:val="en-GB"/>
        </w:rPr>
        <w:t xml:space="preserve"> some </w:t>
      </w:r>
      <w:r w:rsidR="007C2032" w:rsidRPr="00E945E8">
        <w:rPr>
          <w:rFonts w:ascii="Calibri Light" w:hAnsi="Calibri Light" w:cs="Calibri Light"/>
          <w:iCs/>
          <w:lang w:val="en-GB"/>
        </w:rPr>
        <w:t xml:space="preserve">actors </w:t>
      </w:r>
      <w:r w:rsidR="00E945E8" w:rsidRPr="00E945E8">
        <w:rPr>
          <w:rFonts w:ascii="Calibri Light" w:hAnsi="Calibri Light" w:cs="Calibri Light"/>
          <w:iCs/>
          <w:lang w:val="en-GB"/>
        </w:rPr>
        <w:t>may “</w:t>
      </w:r>
      <w:r w:rsidR="007C2032" w:rsidRPr="00E945E8">
        <w:rPr>
          <w:rFonts w:ascii="Calibri Light" w:hAnsi="Calibri Light" w:cs="Calibri Light"/>
          <w:iCs/>
          <w:lang w:val="en-GB"/>
        </w:rPr>
        <w:t>impose</w:t>
      </w:r>
      <w:r w:rsidR="00E945E8" w:rsidRPr="00E945E8">
        <w:rPr>
          <w:rFonts w:ascii="Calibri Light" w:hAnsi="Calibri Light" w:cs="Calibri Light"/>
          <w:iCs/>
          <w:lang w:val="en-GB"/>
        </w:rPr>
        <w:t>”</w:t>
      </w:r>
      <w:r w:rsidR="00B3706C">
        <w:rPr>
          <w:rFonts w:ascii="Calibri Light" w:hAnsi="Calibri Light" w:cs="Calibri Light"/>
          <w:iCs/>
          <w:lang w:val="en-GB"/>
        </w:rPr>
        <w:t xml:space="preserve"> </w:t>
      </w:r>
      <w:r w:rsidR="00063FA6" w:rsidRPr="007C2032">
        <w:rPr>
          <w:rFonts w:ascii="Calibri Light" w:hAnsi="Calibri Light" w:cs="Calibri Light"/>
          <w:iCs/>
          <w:lang w:val="en-GB"/>
        </w:rPr>
        <w:t xml:space="preserve">their point of view </w:t>
      </w:r>
      <w:r w:rsidR="00B3706C">
        <w:rPr>
          <w:rFonts w:ascii="Calibri Light" w:hAnsi="Calibri Light" w:cs="Calibri Light"/>
          <w:iCs/>
          <w:lang w:val="en-GB"/>
        </w:rPr>
        <w:t>in collective situations</w:t>
      </w:r>
      <w:r w:rsidR="00063FA6">
        <w:rPr>
          <w:rFonts w:ascii="Calibri Light" w:hAnsi="Calibri Light" w:cs="Calibri Light"/>
          <w:iCs/>
          <w:lang w:val="en-GB"/>
        </w:rPr>
        <w:t xml:space="preserve"> or strongly influence</w:t>
      </w:r>
      <w:r w:rsidR="00E945E8">
        <w:rPr>
          <w:rFonts w:ascii="Calibri Light" w:hAnsi="Calibri Light" w:cs="Calibri Light"/>
          <w:iCs/>
          <w:lang w:val="en-GB"/>
        </w:rPr>
        <w:t xml:space="preserve"> the collective decision</w:t>
      </w:r>
      <w:r w:rsidR="007C2032" w:rsidRPr="007C2032">
        <w:rPr>
          <w:rFonts w:ascii="Calibri Light" w:hAnsi="Calibri Light" w:cs="Calibri Light"/>
          <w:iCs/>
          <w:lang w:val="en-GB"/>
        </w:rPr>
        <w:t xml:space="preserve"> because of their charism</w:t>
      </w:r>
      <w:r w:rsidR="00E945E8">
        <w:rPr>
          <w:rFonts w:ascii="Calibri Light" w:hAnsi="Calibri Light" w:cs="Calibri Light"/>
          <w:iCs/>
          <w:lang w:val="en-GB"/>
        </w:rPr>
        <w:t xml:space="preserve"> or</w:t>
      </w:r>
      <w:r w:rsidR="007C2032" w:rsidRPr="007C2032">
        <w:rPr>
          <w:rFonts w:ascii="Calibri Light" w:hAnsi="Calibri Light" w:cs="Calibri Light"/>
          <w:iCs/>
          <w:lang w:val="en-GB"/>
        </w:rPr>
        <w:t xml:space="preserve"> their power</w:t>
      </w:r>
      <w:r w:rsidR="00E945E8">
        <w:rPr>
          <w:rFonts w:ascii="Calibri Light" w:hAnsi="Calibri Light" w:cs="Calibri Light"/>
          <w:iCs/>
          <w:lang w:val="en-GB"/>
        </w:rPr>
        <w:t>/authority</w:t>
      </w:r>
      <w:r w:rsidR="007C2032" w:rsidRPr="007C2032">
        <w:rPr>
          <w:rFonts w:ascii="Calibri Light" w:hAnsi="Calibri Light" w:cs="Calibri Light"/>
          <w:iCs/>
          <w:lang w:val="en-GB"/>
        </w:rPr>
        <w:t xml:space="preserve"> on other stakeholders. </w:t>
      </w:r>
      <w:r w:rsidR="007C2032">
        <w:rPr>
          <w:rFonts w:ascii="Calibri Light" w:hAnsi="Calibri Light" w:cs="Calibri Light"/>
          <w:iCs/>
          <w:lang w:val="en-GB"/>
        </w:rPr>
        <w:t xml:space="preserve">On the contrary, during semi-directive interviews, </w:t>
      </w:r>
      <w:r w:rsidR="00B3706C">
        <w:rPr>
          <w:rFonts w:ascii="Calibri Light" w:hAnsi="Calibri Light" w:cs="Calibri Light"/>
          <w:iCs/>
          <w:lang w:val="en-GB"/>
        </w:rPr>
        <w:t xml:space="preserve">stakeholders </w:t>
      </w:r>
      <w:r w:rsidR="00E945E8">
        <w:rPr>
          <w:rFonts w:ascii="Calibri Light" w:hAnsi="Calibri Light" w:cs="Calibri Light"/>
          <w:iCs/>
          <w:lang w:val="en-GB"/>
        </w:rPr>
        <w:t>may have an opinion</w:t>
      </w:r>
      <w:r w:rsidR="00B3706C">
        <w:rPr>
          <w:rFonts w:ascii="Calibri Light" w:hAnsi="Calibri Light" w:cs="Calibri Light"/>
          <w:iCs/>
          <w:lang w:val="en-GB"/>
        </w:rPr>
        <w:t xml:space="preserve"> that they </w:t>
      </w:r>
      <w:r w:rsidR="00E945E8">
        <w:rPr>
          <w:rFonts w:ascii="Calibri Light" w:hAnsi="Calibri Light" w:cs="Calibri Light"/>
          <w:iCs/>
          <w:lang w:val="en-GB"/>
        </w:rPr>
        <w:t>would</w:t>
      </w:r>
      <w:r w:rsidR="00B3706C">
        <w:rPr>
          <w:rFonts w:ascii="Calibri Light" w:hAnsi="Calibri Light" w:cs="Calibri Light"/>
          <w:iCs/>
          <w:lang w:val="en-GB"/>
        </w:rPr>
        <w:t xml:space="preserve"> not</w:t>
      </w:r>
      <w:r w:rsidR="00E945E8">
        <w:rPr>
          <w:rFonts w:ascii="Calibri Light" w:hAnsi="Calibri Light" w:cs="Calibri Light"/>
          <w:iCs/>
          <w:lang w:val="en-GB"/>
        </w:rPr>
        <w:t xml:space="preserve"> dare to</w:t>
      </w:r>
      <w:r w:rsidR="00B3706C">
        <w:rPr>
          <w:rFonts w:ascii="Calibri Light" w:hAnsi="Calibri Light" w:cs="Calibri Light"/>
          <w:iCs/>
          <w:lang w:val="en-GB"/>
        </w:rPr>
        <w:t xml:space="preserve"> defend in front of colleagues or other stakeholders</w:t>
      </w:r>
      <w:r w:rsidR="00E945E8">
        <w:rPr>
          <w:rFonts w:ascii="Calibri Light" w:hAnsi="Calibri Light" w:cs="Calibri Light"/>
          <w:iCs/>
          <w:lang w:val="en-GB"/>
        </w:rPr>
        <w:t>.</w:t>
      </w:r>
    </w:p>
    <w:p w14:paraId="1AA1FFCB" w14:textId="5D1D39CB" w:rsidR="008B1ED0" w:rsidRDefault="007C2032" w:rsidP="00B3706C">
      <w:pPr>
        <w:ind w:left="708"/>
        <w:jc w:val="both"/>
        <w:rPr>
          <w:rFonts w:ascii="Calibri Light" w:hAnsi="Calibri Light" w:cs="Calibri Light"/>
          <w:iCs/>
          <w:lang w:val="en-GB"/>
        </w:rPr>
      </w:pPr>
      <w:r w:rsidRPr="007C2032">
        <w:rPr>
          <w:rFonts w:ascii="Calibri Light" w:hAnsi="Calibri Light" w:cs="Calibri Light"/>
          <w:iCs/>
          <w:lang w:val="en-GB"/>
        </w:rPr>
        <w:t xml:space="preserve">That is why a combination of collective workshops respecting the TRIZ procedure with individual interviews led with representatives of each “profession” of inland waterway transport brings complementary data and enable to differently weight </w:t>
      </w:r>
      <w:r>
        <w:rPr>
          <w:rFonts w:ascii="Calibri Light" w:hAnsi="Calibri Light" w:cs="Calibri Light"/>
          <w:iCs/>
          <w:lang w:val="en-GB"/>
        </w:rPr>
        <w:t>significant variables for stakeholders.</w:t>
      </w:r>
    </w:p>
    <w:p w14:paraId="18B19117" w14:textId="1FCD1CCF" w:rsidR="007C2032" w:rsidRDefault="00B3706C" w:rsidP="00B3706C">
      <w:pPr>
        <w:pStyle w:val="Paragraphedeliste"/>
        <w:numPr>
          <w:ilvl w:val="0"/>
          <w:numId w:val="16"/>
        </w:numPr>
        <w:jc w:val="both"/>
        <w:rPr>
          <w:rFonts w:ascii="Calibri Light" w:hAnsi="Calibri Light" w:cs="Calibri Light"/>
          <w:iCs/>
          <w:lang w:val="en-GB"/>
        </w:rPr>
      </w:pPr>
      <w:r>
        <w:rPr>
          <w:rFonts w:ascii="Calibri Light" w:hAnsi="Calibri Light" w:cs="Calibri Light"/>
          <w:iCs/>
          <w:lang w:val="en-GB"/>
        </w:rPr>
        <w:t>We mobilised very different experts to implement our method procedure and analyse the data obtained.</w:t>
      </w:r>
    </w:p>
    <w:p w14:paraId="1AD6E461" w14:textId="77777777" w:rsidR="00B3706C" w:rsidRPr="00B3706C" w:rsidRDefault="00B3706C" w:rsidP="00B3706C">
      <w:pPr>
        <w:pStyle w:val="Paragraphedeliste"/>
        <w:numPr>
          <w:ilvl w:val="0"/>
          <w:numId w:val="0"/>
        </w:numPr>
        <w:ind w:left="720"/>
        <w:jc w:val="both"/>
        <w:rPr>
          <w:rFonts w:ascii="Calibri Light" w:hAnsi="Calibri Light" w:cs="Calibri Light"/>
          <w:iCs/>
          <w:lang w:val="en-GB"/>
        </w:rPr>
      </w:pPr>
    </w:p>
    <w:p w14:paraId="195ABE08" w14:textId="05A5E84B" w:rsidR="00AE5D36" w:rsidRPr="00BA1124" w:rsidRDefault="00AE5D36" w:rsidP="003B063C">
      <w:pPr>
        <w:pStyle w:val="Paragraphedeliste"/>
        <w:numPr>
          <w:ilvl w:val="0"/>
          <w:numId w:val="28"/>
        </w:numPr>
        <w:jc w:val="both"/>
        <w:rPr>
          <w:rFonts w:ascii="Calibri Light" w:hAnsi="Calibri Light" w:cs="Calibri Light"/>
        </w:rPr>
      </w:pPr>
      <w:r w:rsidRPr="00BA1124">
        <w:rPr>
          <w:rFonts w:ascii="Calibri Light" w:hAnsi="Calibri Light" w:cs="Calibri Light"/>
        </w:rPr>
        <w:t>Which Sourcebook modules do your methodological extensions refer to (Which Sub-research question relates to which module can be looked up in the Case Study Protocol D2.1)</w:t>
      </w:r>
      <w:r w:rsidR="00A64231" w:rsidRPr="00BA1124">
        <w:rPr>
          <w:rFonts w:ascii="Calibri Light" w:hAnsi="Calibri Light" w:cs="Calibri Light"/>
        </w:rPr>
        <w:t>?</w:t>
      </w:r>
    </w:p>
    <w:p w14:paraId="38B43169" w14:textId="77777777" w:rsidR="002A4971" w:rsidRDefault="002A4971" w:rsidP="00961FE8">
      <w:pPr>
        <w:jc w:val="both"/>
        <w:rPr>
          <w:rFonts w:ascii="Calibri Light" w:hAnsi="Calibri Light" w:cs="Calibri Light"/>
        </w:rPr>
      </w:pPr>
    </w:p>
    <w:p w14:paraId="0F6DF361" w14:textId="34BA29BE" w:rsidR="00732657" w:rsidRPr="00961FE8" w:rsidRDefault="002A4971" w:rsidP="00961FE8">
      <w:pPr>
        <w:jc w:val="both"/>
        <w:rPr>
          <w:rFonts w:ascii="Calibri Light" w:hAnsi="Calibri Light" w:cs="Calibri Light"/>
        </w:rPr>
      </w:pPr>
      <w:r>
        <w:rPr>
          <w:rFonts w:ascii="Calibri Light" w:hAnsi="Calibri Light" w:cs="Calibri Light"/>
        </w:rPr>
        <w:t xml:space="preserve">We consider we developed the impact chain methodology (m2): </w:t>
      </w:r>
      <w:r w:rsidR="00961FE8">
        <w:rPr>
          <w:rFonts w:ascii="Calibri Light" w:hAnsi="Calibri Light" w:cs="Calibri Light"/>
        </w:rPr>
        <w:t xml:space="preserve">How to integrate the individual, </w:t>
      </w:r>
      <w:r>
        <w:rPr>
          <w:rFonts w:ascii="Calibri Light" w:hAnsi="Calibri Light" w:cs="Calibri Light"/>
        </w:rPr>
        <w:t>the territorial and the organizational (the perspective adopted by a group of stakeholders having the same activities points of view? How to better integrate the collective sensitivity to a hazard and the reaction to the other stakeholders?</w:t>
      </w:r>
    </w:p>
    <w:p w14:paraId="48CD3F17" w14:textId="77777777" w:rsidR="00732657" w:rsidRPr="002A4971" w:rsidRDefault="00732657" w:rsidP="00732657">
      <w:pPr>
        <w:pStyle w:val="Paragraphedeliste"/>
        <w:numPr>
          <w:ilvl w:val="0"/>
          <w:numId w:val="0"/>
        </w:numPr>
        <w:ind w:left="720"/>
        <w:rPr>
          <w:iCs/>
        </w:rPr>
      </w:pPr>
    </w:p>
    <w:p w14:paraId="4938ED6E" w14:textId="78ED4872" w:rsidR="00AE5D36" w:rsidRDefault="00AE5D36" w:rsidP="00AE5D36">
      <w:pPr>
        <w:pStyle w:val="Paragraphedeliste"/>
        <w:rPr>
          <w:iCs/>
          <w:lang w:val="en-GB"/>
        </w:rPr>
      </w:pPr>
      <w:r w:rsidRPr="000B1CF1">
        <w:rPr>
          <w:iCs/>
          <w:lang w:val="en-GB"/>
        </w:rPr>
        <w:t>d) How do your rate your methodological extensions in terms of the following validation criteria (short written reflections)</w:t>
      </w:r>
      <w:r w:rsidR="00A64231">
        <w:rPr>
          <w:iCs/>
          <w:lang w:val="en-GB"/>
        </w:rPr>
        <w:t xml:space="preserve">. Please repeat the filling of the table for each Sourcebook module that you have methodologically extended. </w:t>
      </w:r>
    </w:p>
    <w:tbl>
      <w:tblPr>
        <w:tblStyle w:val="Grilledutableau"/>
        <w:tblW w:w="9318" w:type="dxa"/>
        <w:tblInd w:w="595" w:type="dxa"/>
        <w:tblLook w:val="04A0" w:firstRow="1" w:lastRow="0" w:firstColumn="1" w:lastColumn="0" w:noHBand="0" w:noVBand="1"/>
      </w:tblPr>
      <w:tblGrid>
        <w:gridCol w:w="1810"/>
        <w:gridCol w:w="3969"/>
        <w:gridCol w:w="3539"/>
      </w:tblGrid>
      <w:tr w:rsidR="00AE5D36" w:rsidRPr="003B063C" w14:paraId="09A3DB8F" w14:textId="77777777" w:rsidTr="0014538A">
        <w:tc>
          <w:tcPr>
            <w:tcW w:w="1810" w:type="dxa"/>
          </w:tcPr>
          <w:p w14:paraId="53F7610C" w14:textId="77777777" w:rsidR="00AE5D36" w:rsidRPr="003B063C" w:rsidRDefault="00AE5D36" w:rsidP="00AE5D36">
            <w:pPr>
              <w:spacing w:before="40" w:after="40" w:line="259" w:lineRule="auto"/>
              <w:rPr>
                <w:rFonts w:ascii="Calibri Light" w:eastAsia="MS PGothic" w:hAnsi="Calibri Light" w:cs="Calibri Light"/>
                <w:b/>
                <w:bCs/>
                <w:sz w:val="20"/>
                <w:szCs w:val="20"/>
                <w:lang w:val="en-GB" w:eastAsia="en-US"/>
              </w:rPr>
            </w:pPr>
            <w:r w:rsidRPr="003B063C">
              <w:rPr>
                <w:rFonts w:ascii="Calibri Light" w:eastAsia="MS PGothic" w:hAnsi="Calibri Light" w:cs="Calibri Light"/>
                <w:b/>
                <w:bCs/>
                <w:sz w:val="20"/>
                <w:szCs w:val="20"/>
                <w:lang w:val="en-GB" w:eastAsia="en-US"/>
              </w:rPr>
              <w:t>Criteria</w:t>
            </w:r>
          </w:p>
        </w:tc>
        <w:tc>
          <w:tcPr>
            <w:tcW w:w="3969" w:type="dxa"/>
          </w:tcPr>
          <w:p w14:paraId="672DF439" w14:textId="4220114F" w:rsidR="00AE5D36" w:rsidRPr="003B063C" w:rsidRDefault="00AE5D36" w:rsidP="00AE5D36">
            <w:pPr>
              <w:spacing w:before="40" w:after="40" w:line="259" w:lineRule="auto"/>
              <w:rPr>
                <w:rFonts w:ascii="Calibri Light" w:eastAsia="MS PGothic" w:hAnsi="Calibri Light" w:cs="Calibri Light"/>
                <w:b/>
                <w:bCs/>
                <w:sz w:val="20"/>
                <w:szCs w:val="20"/>
                <w:lang w:val="en-GB" w:eastAsia="en-US"/>
              </w:rPr>
            </w:pPr>
            <w:r w:rsidRPr="003B063C">
              <w:rPr>
                <w:rFonts w:ascii="Calibri Light" w:eastAsia="MS PGothic" w:hAnsi="Calibri Light" w:cs="Calibri Light"/>
                <w:b/>
                <w:bCs/>
                <w:sz w:val="20"/>
                <w:szCs w:val="20"/>
                <w:lang w:val="en-GB" w:eastAsia="en-US"/>
              </w:rPr>
              <w:t>Requirement</w:t>
            </w:r>
          </w:p>
        </w:tc>
        <w:tc>
          <w:tcPr>
            <w:tcW w:w="3539" w:type="dxa"/>
          </w:tcPr>
          <w:p w14:paraId="5452DAE1" w14:textId="14330992" w:rsidR="00AE5D36" w:rsidRPr="003B063C" w:rsidRDefault="00AE5D36" w:rsidP="00AE5D36">
            <w:pPr>
              <w:spacing w:before="40" w:after="40" w:line="259" w:lineRule="auto"/>
              <w:rPr>
                <w:rFonts w:ascii="Calibri Light" w:eastAsia="MS PGothic" w:hAnsi="Calibri Light" w:cs="Calibri Light"/>
                <w:b/>
                <w:bCs/>
                <w:sz w:val="20"/>
                <w:szCs w:val="20"/>
                <w:lang w:val="en-GB" w:eastAsia="en-US"/>
              </w:rPr>
            </w:pPr>
            <w:r w:rsidRPr="003B063C">
              <w:rPr>
                <w:rFonts w:ascii="Calibri Light" w:eastAsia="MS PGothic" w:hAnsi="Calibri Light" w:cs="Calibri Light"/>
                <w:b/>
                <w:bCs/>
                <w:sz w:val="20"/>
                <w:szCs w:val="20"/>
                <w:lang w:val="en-GB" w:eastAsia="en-US"/>
              </w:rPr>
              <w:t>Answer</w:t>
            </w:r>
          </w:p>
        </w:tc>
      </w:tr>
      <w:tr w:rsidR="00AE5D36" w:rsidRPr="003B063C" w14:paraId="48479C8D" w14:textId="77777777" w:rsidTr="0014538A">
        <w:tc>
          <w:tcPr>
            <w:tcW w:w="1810" w:type="dxa"/>
          </w:tcPr>
          <w:p w14:paraId="763DBD16" w14:textId="77777777" w:rsidR="00AE5D36" w:rsidRPr="003B063C" w:rsidRDefault="00AE5D36" w:rsidP="00AE5D36">
            <w:pPr>
              <w:spacing w:before="40" w:after="40"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Relevance</w:t>
            </w:r>
          </w:p>
        </w:tc>
        <w:tc>
          <w:tcPr>
            <w:tcW w:w="3969" w:type="dxa"/>
          </w:tcPr>
          <w:p w14:paraId="1DB514FA" w14:textId="6344CB41" w:rsidR="00AE5D36" w:rsidRPr="003B063C" w:rsidRDefault="00AE5D36"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 xml:space="preserve">Supports the identification of climate risks with the option to identify climate change adaptation measures - based on impact chains - with the aim to derive a quantitative and </w:t>
            </w:r>
            <w:r w:rsidRPr="003B063C">
              <w:rPr>
                <w:rFonts w:ascii="Calibri Light" w:eastAsia="MS PGothic" w:hAnsi="Calibri Light" w:cs="Calibri Light"/>
                <w:sz w:val="20"/>
                <w:szCs w:val="20"/>
                <w:lang w:val="en-GB" w:eastAsia="en-US"/>
              </w:rPr>
              <w:lastRenderedPageBreak/>
              <w:t>qualitative (or both combined) climate risk assessment</w:t>
            </w:r>
          </w:p>
        </w:tc>
        <w:tc>
          <w:tcPr>
            <w:tcW w:w="3539" w:type="dxa"/>
          </w:tcPr>
          <w:p w14:paraId="398BEE74" w14:textId="7D3FA5AD" w:rsidR="00AE5D36" w:rsidRPr="003B063C" w:rsidRDefault="0014538A"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lastRenderedPageBreak/>
              <w:t>Yes</w:t>
            </w:r>
          </w:p>
        </w:tc>
      </w:tr>
      <w:tr w:rsidR="00AE5D36" w:rsidRPr="003B063C" w14:paraId="58AADDF4" w14:textId="77777777" w:rsidTr="0014538A">
        <w:tc>
          <w:tcPr>
            <w:tcW w:w="1810" w:type="dxa"/>
          </w:tcPr>
          <w:p w14:paraId="03204D39" w14:textId="77777777" w:rsidR="00AE5D36" w:rsidRPr="003B063C" w:rsidRDefault="00AE5D36" w:rsidP="00AE5D36">
            <w:pPr>
              <w:spacing w:before="40" w:after="40"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Applicability</w:t>
            </w:r>
          </w:p>
        </w:tc>
        <w:tc>
          <w:tcPr>
            <w:tcW w:w="3969" w:type="dxa"/>
          </w:tcPr>
          <w:p w14:paraId="61F637CF" w14:textId="6136685C" w:rsidR="00AE5D36" w:rsidRPr="003B063C" w:rsidRDefault="00AE5D36"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 is generic in its application as well as not limited to exclusive/commercial toolsets</w:t>
            </w:r>
          </w:p>
        </w:tc>
        <w:tc>
          <w:tcPr>
            <w:tcW w:w="3539" w:type="dxa"/>
          </w:tcPr>
          <w:p w14:paraId="093F3397" w14:textId="51FC721A" w:rsidR="00AE5D36" w:rsidRPr="003B063C" w:rsidRDefault="00A778FE"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methodology is generic and commonly used by designers. The originality to employ this software combined with semi-directive interviews asks for a combined community of researchers in social and engineering sciences. However, the software TRIZ is not free.</w:t>
            </w:r>
          </w:p>
        </w:tc>
      </w:tr>
      <w:tr w:rsidR="00AE5D36" w:rsidRPr="003B063C" w14:paraId="31EE40AC" w14:textId="77777777" w:rsidTr="0014538A">
        <w:tc>
          <w:tcPr>
            <w:tcW w:w="1810" w:type="dxa"/>
          </w:tcPr>
          <w:p w14:paraId="7C661A11" w14:textId="77777777" w:rsidR="00AE5D36" w:rsidRPr="003B063C" w:rsidRDefault="00AE5D36" w:rsidP="00AE5D36">
            <w:pPr>
              <w:spacing w:before="40" w:after="40"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Comprehensibility</w:t>
            </w:r>
          </w:p>
        </w:tc>
        <w:tc>
          <w:tcPr>
            <w:tcW w:w="3969" w:type="dxa"/>
          </w:tcPr>
          <w:p w14:paraId="385D73C9" w14:textId="7F4E72E6" w:rsidR="00AE5D36" w:rsidRPr="003B063C" w:rsidRDefault="00AE5D36"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 is documented and guidance is provided</w:t>
            </w:r>
          </w:p>
        </w:tc>
        <w:tc>
          <w:tcPr>
            <w:tcW w:w="3539" w:type="dxa"/>
          </w:tcPr>
          <w:p w14:paraId="7402FE9A" w14:textId="1D388687" w:rsidR="00AE5D36" w:rsidRPr="003B063C" w:rsidRDefault="00A778FE"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 is accessible but demands a significant involvement and time.</w:t>
            </w:r>
          </w:p>
        </w:tc>
      </w:tr>
      <w:tr w:rsidR="00AE5D36" w:rsidRPr="003B063C" w14:paraId="6BDD4D5C" w14:textId="77777777" w:rsidTr="0014538A">
        <w:tc>
          <w:tcPr>
            <w:tcW w:w="1810" w:type="dxa"/>
            <w:vMerge w:val="restart"/>
          </w:tcPr>
          <w:p w14:paraId="2880934B" w14:textId="77777777" w:rsidR="00AE5D36" w:rsidRPr="003B063C" w:rsidRDefault="00AE5D36" w:rsidP="00AE5D36">
            <w:pPr>
              <w:spacing w:before="40" w:after="40"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Scientific Validity</w:t>
            </w:r>
          </w:p>
        </w:tc>
        <w:tc>
          <w:tcPr>
            <w:tcW w:w="3969" w:type="dxa"/>
          </w:tcPr>
          <w:p w14:paraId="676FE620" w14:textId="7F9AEDD1" w:rsidR="00AE5D36" w:rsidRPr="003B063C" w:rsidRDefault="00AE5D36"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approach is scientifically valid (and re-producible) and has undergone a review (e.g., by another expert round, review etc.)</w:t>
            </w:r>
          </w:p>
        </w:tc>
        <w:tc>
          <w:tcPr>
            <w:tcW w:w="3539" w:type="dxa"/>
          </w:tcPr>
          <w:p w14:paraId="679F7877" w14:textId="3561CF98" w:rsidR="00AE5D36" w:rsidRPr="003B063C" w:rsidRDefault="00A778FE" w:rsidP="00AE5D36">
            <w:pPr>
              <w:spacing w:before="40" w:after="40"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 xml:space="preserve">Yes (the methodology was deployed by a set </w:t>
            </w:r>
            <w:r w:rsidR="00E945E8">
              <w:rPr>
                <w:rFonts w:ascii="Calibri Light" w:eastAsia="MS PGothic" w:hAnsi="Calibri Light" w:cs="Calibri Light"/>
                <w:sz w:val="20"/>
                <w:szCs w:val="20"/>
                <w:lang w:val="en-GB" w:eastAsia="en-US"/>
              </w:rPr>
              <w:t>of</w:t>
            </w:r>
            <w:r w:rsidRPr="003B063C">
              <w:rPr>
                <w:rFonts w:ascii="Calibri Light" w:eastAsia="MS PGothic" w:hAnsi="Calibri Light" w:cs="Calibri Light"/>
                <w:sz w:val="20"/>
                <w:szCs w:val="20"/>
                <w:lang w:val="en-GB" w:eastAsia="en-US"/>
              </w:rPr>
              <w:t xml:space="preserve"> researchers and then methodically analysed by another researcher in social sciences.</w:t>
            </w:r>
          </w:p>
        </w:tc>
      </w:tr>
      <w:tr w:rsidR="00AE5D36" w:rsidRPr="003B063C" w14:paraId="5C271152" w14:textId="77777777" w:rsidTr="0014538A">
        <w:tc>
          <w:tcPr>
            <w:tcW w:w="1810" w:type="dxa"/>
            <w:vMerge/>
          </w:tcPr>
          <w:p w14:paraId="739262F8" w14:textId="77777777" w:rsidR="00AE5D36" w:rsidRPr="003B063C" w:rsidRDefault="00AE5D36" w:rsidP="00AE5D36">
            <w:pPr>
              <w:rPr>
                <w:rFonts w:ascii="Calibri Light" w:hAnsi="Calibri Light" w:cs="Calibri Light"/>
                <w:b/>
                <w:i/>
                <w:sz w:val="20"/>
                <w:szCs w:val="20"/>
              </w:rPr>
            </w:pPr>
          </w:p>
        </w:tc>
        <w:tc>
          <w:tcPr>
            <w:tcW w:w="3969" w:type="dxa"/>
          </w:tcPr>
          <w:p w14:paraId="003B850A" w14:textId="75A26C53"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impact chains are based on a diverse set of stakeholder knowledge together with scientific findings</w:t>
            </w:r>
          </w:p>
        </w:tc>
        <w:tc>
          <w:tcPr>
            <w:tcW w:w="3539" w:type="dxa"/>
          </w:tcPr>
          <w:p w14:paraId="51EBBFBA" w14:textId="06575E9E" w:rsidR="00AE5D36" w:rsidRPr="003B063C" w:rsidRDefault="00A778FE"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Yes</w:t>
            </w:r>
          </w:p>
        </w:tc>
      </w:tr>
      <w:tr w:rsidR="00AE5D36" w:rsidRPr="003B063C" w14:paraId="5D543CCF" w14:textId="77777777" w:rsidTr="0014538A">
        <w:tc>
          <w:tcPr>
            <w:tcW w:w="1810" w:type="dxa"/>
            <w:vMerge w:val="restart"/>
          </w:tcPr>
          <w:p w14:paraId="0F252880" w14:textId="77777777" w:rsidR="00AE5D36" w:rsidRPr="003B063C" w:rsidRDefault="00AE5D36" w:rsidP="00AE5D36">
            <w:pPr>
              <w:spacing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Effectiveness</w:t>
            </w:r>
          </w:p>
        </w:tc>
        <w:tc>
          <w:tcPr>
            <w:tcW w:w="3969" w:type="dxa"/>
          </w:tcPr>
          <w:p w14:paraId="65F734FF" w14:textId="4F127150"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 can be implemented without primary data collection (i.e., it can buil</w:t>
            </w:r>
            <w:r w:rsidR="00E945E8">
              <w:rPr>
                <w:rFonts w:ascii="Calibri Light" w:eastAsia="MS PGothic" w:hAnsi="Calibri Light" w:cs="Calibri Light"/>
                <w:sz w:val="20"/>
                <w:szCs w:val="20"/>
                <w:lang w:val="en-GB" w:eastAsia="en-US"/>
              </w:rPr>
              <w:t>d</w:t>
            </w:r>
            <w:r w:rsidRPr="003B063C">
              <w:rPr>
                <w:rFonts w:ascii="Calibri Light" w:eastAsia="MS PGothic" w:hAnsi="Calibri Light" w:cs="Calibri Light"/>
                <w:sz w:val="20"/>
                <w:szCs w:val="20"/>
                <w:lang w:val="en-GB" w:eastAsia="en-US"/>
              </w:rPr>
              <w:t xml:space="preserve"> on existing datasets)</w:t>
            </w:r>
          </w:p>
        </w:tc>
        <w:tc>
          <w:tcPr>
            <w:tcW w:w="3539" w:type="dxa"/>
          </w:tcPr>
          <w:p w14:paraId="1F8F73A5" w14:textId="399F2D2C" w:rsidR="00AE5D36" w:rsidRPr="003B063C" w:rsidRDefault="00A778FE"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It is necessary to have some knowledge prerequisite</w:t>
            </w:r>
            <w:r w:rsidR="00CD02CD" w:rsidRPr="003B063C">
              <w:rPr>
                <w:rFonts w:ascii="Calibri Light" w:eastAsia="MS PGothic" w:hAnsi="Calibri Light" w:cs="Calibri Light"/>
                <w:sz w:val="20"/>
                <w:szCs w:val="20"/>
                <w:lang w:val="en-GB" w:eastAsia="en-US"/>
              </w:rPr>
              <w:t>s to understand the environmental and professional environments.</w:t>
            </w:r>
          </w:p>
        </w:tc>
      </w:tr>
      <w:tr w:rsidR="00AE5D36" w:rsidRPr="003B063C" w14:paraId="64686061" w14:textId="77777777" w:rsidTr="0014538A">
        <w:tc>
          <w:tcPr>
            <w:tcW w:w="1810" w:type="dxa"/>
            <w:vMerge/>
          </w:tcPr>
          <w:p w14:paraId="394807A4" w14:textId="77777777" w:rsidR="00AE5D36" w:rsidRPr="003B063C" w:rsidRDefault="00AE5D36" w:rsidP="00AE5D36">
            <w:pPr>
              <w:rPr>
                <w:rFonts w:ascii="Calibri Light" w:hAnsi="Calibri Light" w:cs="Calibri Light"/>
                <w:b/>
                <w:i/>
                <w:sz w:val="20"/>
                <w:szCs w:val="20"/>
              </w:rPr>
            </w:pPr>
          </w:p>
        </w:tc>
        <w:tc>
          <w:tcPr>
            <w:tcW w:w="3969" w:type="dxa"/>
          </w:tcPr>
          <w:p w14:paraId="7346F1D5" w14:textId="6FE2EF81"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 xml:space="preserve">The method </w:t>
            </w:r>
            <w:r w:rsidRPr="003B063C">
              <w:rPr>
                <w:rFonts w:ascii="Calibri Light" w:eastAsia="Calibri" w:hAnsi="Calibri Light" w:cs="Calibri Light"/>
                <w:sz w:val="20"/>
                <w:szCs w:val="20"/>
                <w:lang w:val="en-GB"/>
              </w:rPr>
              <w:t xml:space="preserve">allows the integration of data from </w:t>
            </w:r>
            <w:r w:rsidR="00465415" w:rsidRPr="003B063C">
              <w:rPr>
                <w:rFonts w:ascii="Calibri Light" w:eastAsia="Calibri" w:hAnsi="Calibri Light" w:cs="Calibri Light"/>
                <w:sz w:val="20"/>
                <w:szCs w:val="20"/>
                <w:lang w:val="en-GB"/>
              </w:rPr>
              <w:t>heterogeneous</w:t>
            </w:r>
            <w:r w:rsidRPr="003B063C">
              <w:rPr>
                <w:rFonts w:ascii="Calibri Light" w:eastAsia="Calibri" w:hAnsi="Calibri Light" w:cs="Calibri Light"/>
                <w:sz w:val="20"/>
                <w:szCs w:val="20"/>
                <w:lang w:val="en-GB"/>
              </w:rPr>
              <w:t xml:space="preserve"> data sources (quantitative, qualitative, expert, stakeholder...)</w:t>
            </w:r>
          </w:p>
        </w:tc>
        <w:tc>
          <w:tcPr>
            <w:tcW w:w="3539" w:type="dxa"/>
          </w:tcPr>
          <w:p w14:paraId="1B59F067" w14:textId="55262686" w:rsidR="00AE5D36" w:rsidRPr="003B063C" w:rsidRDefault="00CD02CD" w:rsidP="00AE5D36">
            <w:pPr>
              <w:spacing w:line="259" w:lineRule="auto"/>
              <w:rPr>
                <w:rFonts w:ascii="Calibri Light" w:eastAsia="Calibri" w:hAnsi="Calibri Light" w:cs="Calibri Light"/>
                <w:sz w:val="20"/>
                <w:szCs w:val="20"/>
                <w:lang w:val="en-GB"/>
              </w:rPr>
            </w:pPr>
            <w:r w:rsidRPr="003B063C">
              <w:rPr>
                <w:rFonts w:ascii="Calibri Light" w:eastAsia="Calibri" w:hAnsi="Calibri Light" w:cs="Calibri Light"/>
                <w:sz w:val="20"/>
                <w:szCs w:val="20"/>
                <w:lang w:val="en-GB"/>
              </w:rPr>
              <w:t>This a co</w:t>
            </w:r>
            <w:r w:rsidR="008C42AE" w:rsidRPr="003B063C">
              <w:rPr>
                <w:rFonts w:ascii="Calibri Light" w:eastAsia="Calibri" w:hAnsi="Calibri Light" w:cs="Calibri Light"/>
                <w:sz w:val="20"/>
                <w:szCs w:val="20"/>
                <w:lang w:val="en-GB"/>
              </w:rPr>
              <w:t>-production process, which uses and creates different kind of data.</w:t>
            </w:r>
          </w:p>
        </w:tc>
      </w:tr>
      <w:tr w:rsidR="00AE5D36" w:rsidRPr="003B063C" w14:paraId="03118D14" w14:textId="77777777" w:rsidTr="0014538A">
        <w:tc>
          <w:tcPr>
            <w:tcW w:w="1810" w:type="dxa"/>
            <w:vMerge/>
          </w:tcPr>
          <w:p w14:paraId="0C4E27FF" w14:textId="77777777" w:rsidR="00AE5D36" w:rsidRPr="003B063C" w:rsidRDefault="00AE5D36" w:rsidP="00AE5D36">
            <w:pPr>
              <w:rPr>
                <w:rFonts w:ascii="Calibri Light" w:hAnsi="Calibri Light" w:cs="Calibri Light"/>
                <w:b/>
                <w:i/>
                <w:sz w:val="20"/>
                <w:szCs w:val="20"/>
              </w:rPr>
            </w:pPr>
          </w:p>
        </w:tc>
        <w:tc>
          <w:tcPr>
            <w:tcW w:w="3969" w:type="dxa"/>
          </w:tcPr>
          <w:p w14:paraId="54983916" w14:textId="014C6854"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It can be implemented within a feasible timeframe and practicable team size</w:t>
            </w:r>
          </w:p>
        </w:tc>
        <w:tc>
          <w:tcPr>
            <w:tcW w:w="3539" w:type="dxa"/>
          </w:tcPr>
          <w:p w14:paraId="2D612692" w14:textId="4B4AD00C" w:rsidR="00AE5D36" w:rsidRPr="003B063C" w:rsidRDefault="00943A25"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Timeframe = 11 months (but we had to adapt ourselves to the software)</w:t>
            </w:r>
          </w:p>
        </w:tc>
      </w:tr>
      <w:tr w:rsidR="00AE5D36" w:rsidRPr="003B063C" w14:paraId="4AF92A59" w14:textId="77777777" w:rsidTr="0014538A">
        <w:tc>
          <w:tcPr>
            <w:tcW w:w="1810" w:type="dxa"/>
            <w:vMerge/>
          </w:tcPr>
          <w:p w14:paraId="54ED4C6A" w14:textId="77777777" w:rsidR="00AE5D36" w:rsidRPr="003B063C" w:rsidRDefault="00AE5D36" w:rsidP="00AE5D36">
            <w:pPr>
              <w:rPr>
                <w:rFonts w:ascii="Calibri Light" w:hAnsi="Calibri Light" w:cs="Calibri Light"/>
                <w:b/>
                <w:i/>
                <w:sz w:val="20"/>
                <w:szCs w:val="20"/>
              </w:rPr>
            </w:pPr>
          </w:p>
        </w:tc>
        <w:tc>
          <w:tcPr>
            <w:tcW w:w="3969" w:type="dxa"/>
          </w:tcPr>
          <w:p w14:paraId="2DE4E3BA" w14:textId="6B4B1B81"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It involves stakeholders in all its main phases</w:t>
            </w:r>
          </w:p>
        </w:tc>
        <w:tc>
          <w:tcPr>
            <w:tcW w:w="3539" w:type="dxa"/>
          </w:tcPr>
          <w:p w14:paraId="2E99525B" w14:textId="4F951AB8" w:rsidR="00AE5D36" w:rsidRPr="003B063C" w:rsidRDefault="00943A25"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Stakeholders are involved into the workshops and the results validation.</w:t>
            </w:r>
          </w:p>
        </w:tc>
      </w:tr>
      <w:tr w:rsidR="00AE5D36" w:rsidRPr="003B063C" w14:paraId="23BD32E3" w14:textId="77777777" w:rsidTr="0014538A">
        <w:tc>
          <w:tcPr>
            <w:tcW w:w="1810" w:type="dxa"/>
            <w:vMerge w:val="restart"/>
          </w:tcPr>
          <w:p w14:paraId="01B36D1F" w14:textId="77777777" w:rsidR="00AE5D36" w:rsidRPr="003B063C" w:rsidRDefault="00AE5D36" w:rsidP="00AE5D36">
            <w:pPr>
              <w:spacing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Transferability</w:t>
            </w:r>
          </w:p>
        </w:tc>
        <w:tc>
          <w:tcPr>
            <w:tcW w:w="3969" w:type="dxa"/>
          </w:tcPr>
          <w:p w14:paraId="65B0BD8E" w14:textId="3B6B1E86"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 can be transferred to other application/sector contexts</w:t>
            </w:r>
          </w:p>
        </w:tc>
        <w:tc>
          <w:tcPr>
            <w:tcW w:w="3539" w:type="dxa"/>
          </w:tcPr>
          <w:p w14:paraId="5B6DF0D6" w14:textId="4E78F072" w:rsidR="00AE5D36" w:rsidRPr="003B063C" w:rsidRDefault="00943A25"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Yes (it is already the case)</w:t>
            </w:r>
          </w:p>
        </w:tc>
      </w:tr>
      <w:tr w:rsidR="00AE5D36" w:rsidRPr="003B063C" w14:paraId="1ADA9880" w14:textId="77777777" w:rsidTr="0014538A">
        <w:tc>
          <w:tcPr>
            <w:tcW w:w="1810" w:type="dxa"/>
            <w:vMerge/>
          </w:tcPr>
          <w:p w14:paraId="7AD45227" w14:textId="77777777" w:rsidR="00AE5D36" w:rsidRPr="003B063C" w:rsidRDefault="00AE5D36" w:rsidP="00AE5D36">
            <w:pPr>
              <w:rPr>
                <w:rFonts w:ascii="Calibri Light" w:hAnsi="Calibri Light" w:cs="Calibri Light"/>
                <w:b/>
                <w:i/>
                <w:sz w:val="20"/>
                <w:szCs w:val="20"/>
              </w:rPr>
            </w:pPr>
          </w:p>
        </w:tc>
        <w:tc>
          <w:tcPr>
            <w:tcW w:w="3969" w:type="dxa"/>
          </w:tcPr>
          <w:p w14:paraId="6228D60E" w14:textId="177EC709"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It can be transferred to other geographical settings</w:t>
            </w:r>
          </w:p>
        </w:tc>
        <w:tc>
          <w:tcPr>
            <w:tcW w:w="3539" w:type="dxa"/>
          </w:tcPr>
          <w:p w14:paraId="3E609901" w14:textId="25395518" w:rsidR="00AE5D36" w:rsidRPr="003B063C" w:rsidRDefault="00943A25"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Yes</w:t>
            </w:r>
          </w:p>
        </w:tc>
      </w:tr>
      <w:tr w:rsidR="00AE5D36" w:rsidRPr="003B063C" w14:paraId="42F50E63" w14:textId="77777777" w:rsidTr="0014538A">
        <w:tc>
          <w:tcPr>
            <w:tcW w:w="1810" w:type="dxa"/>
            <w:vMerge w:val="restart"/>
          </w:tcPr>
          <w:p w14:paraId="158149E5" w14:textId="77777777" w:rsidR="00AE5D36" w:rsidRPr="003B063C" w:rsidRDefault="00AE5D36" w:rsidP="00AE5D36">
            <w:pPr>
              <w:spacing w:line="259" w:lineRule="auto"/>
              <w:rPr>
                <w:rFonts w:ascii="Calibri Light" w:eastAsia="MS PGothic" w:hAnsi="Calibri Light" w:cs="Calibri Light"/>
                <w:b/>
                <w:i/>
                <w:sz w:val="20"/>
                <w:szCs w:val="20"/>
                <w:lang w:val="en-GB" w:eastAsia="en-US"/>
              </w:rPr>
            </w:pPr>
            <w:r w:rsidRPr="003B063C">
              <w:rPr>
                <w:rFonts w:ascii="Calibri Light" w:eastAsia="MS PGothic" w:hAnsi="Calibri Light" w:cs="Calibri Light"/>
                <w:b/>
                <w:i/>
                <w:sz w:val="20"/>
                <w:szCs w:val="20"/>
                <w:lang w:val="en-GB" w:eastAsia="en-US"/>
              </w:rPr>
              <w:t>Scalability</w:t>
            </w:r>
          </w:p>
        </w:tc>
        <w:tc>
          <w:tcPr>
            <w:tcW w:w="3969" w:type="dxa"/>
          </w:tcPr>
          <w:p w14:paraId="0C2D6807" w14:textId="75A65B44" w:rsidR="00AE5D36" w:rsidRPr="003B063C" w:rsidRDefault="00AE5D36"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The method can be applied at different geographical scales (local, provincial, national, regional...)</w:t>
            </w:r>
          </w:p>
        </w:tc>
        <w:tc>
          <w:tcPr>
            <w:tcW w:w="3539" w:type="dxa"/>
          </w:tcPr>
          <w:p w14:paraId="1BFC8E8A" w14:textId="1C15D89F" w:rsidR="00AE5D36" w:rsidRPr="003B063C" w:rsidRDefault="00943A25" w:rsidP="00AE5D36">
            <w:pPr>
              <w:spacing w:line="259" w:lineRule="auto"/>
              <w:rPr>
                <w:rFonts w:ascii="Calibri Light" w:eastAsia="MS PGothic" w:hAnsi="Calibri Light" w:cs="Calibri Light"/>
                <w:sz w:val="20"/>
                <w:szCs w:val="20"/>
                <w:lang w:val="en-GB" w:eastAsia="en-US"/>
              </w:rPr>
            </w:pPr>
            <w:r w:rsidRPr="003B063C">
              <w:rPr>
                <w:rFonts w:ascii="Calibri Light" w:eastAsia="MS PGothic" w:hAnsi="Calibri Light" w:cs="Calibri Light"/>
                <w:sz w:val="20"/>
                <w:szCs w:val="20"/>
                <w:lang w:val="en-GB" w:eastAsia="en-US"/>
              </w:rPr>
              <w:t xml:space="preserve">Yes </w:t>
            </w:r>
          </w:p>
        </w:tc>
      </w:tr>
      <w:tr w:rsidR="00AE5D36" w14:paraId="1A71F93C" w14:textId="77777777" w:rsidTr="0014538A">
        <w:tc>
          <w:tcPr>
            <w:tcW w:w="1810" w:type="dxa"/>
            <w:vMerge/>
          </w:tcPr>
          <w:p w14:paraId="7FFAE11E" w14:textId="77777777" w:rsidR="00AE5D36" w:rsidRDefault="00AE5D36" w:rsidP="00AE5D36"/>
        </w:tc>
        <w:tc>
          <w:tcPr>
            <w:tcW w:w="3969" w:type="dxa"/>
          </w:tcPr>
          <w:p w14:paraId="2898E6DE" w14:textId="0A0825FC" w:rsidR="00AE5D36" w:rsidRPr="200DE7C6" w:rsidRDefault="00AE5D36" w:rsidP="00AE5D36">
            <w:pPr>
              <w:spacing w:line="259" w:lineRule="auto"/>
              <w:rPr>
                <w:rFonts w:eastAsia="MS PGothic"/>
                <w:szCs w:val="22"/>
                <w:lang w:val="en-GB" w:eastAsia="en-US"/>
              </w:rPr>
            </w:pPr>
            <w:r w:rsidRPr="003B063C">
              <w:rPr>
                <w:rFonts w:ascii="Calibri Light" w:eastAsia="MS PGothic" w:hAnsi="Calibri Light" w:cs="Calibri Light"/>
                <w:sz w:val="20"/>
                <w:szCs w:val="20"/>
                <w:lang w:val="en-GB" w:eastAsia="en-US"/>
              </w:rPr>
              <w:t>It can be scaled across varying numbers of assessment units (e.g., 3-4 admin units vs. 15-20 admin units)</w:t>
            </w:r>
          </w:p>
        </w:tc>
        <w:tc>
          <w:tcPr>
            <w:tcW w:w="3539" w:type="dxa"/>
          </w:tcPr>
          <w:p w14:paraId="569B2F49" w14:textId="08E78160" w:rsidR="00AE5D36" w:rsidRDefault="00943A25" w:rsidP="00AE5D36">
            <w:pPr>
              <w:spacing w:line="259" w:lineRule="auto"/>
              <w:rPr>
                <w:rFonts w:eastAsia="MS PGothic"/>
                <w:szCs w:val="22"/>
                <w:lang w:val="en-GB" w:eastAsia="en-US"/>
              </w:rPr>
            </w:pPr>
            <w:r w:rsidRPr="00943A25">
              <w:rPr>
                <w:rFonts w:eastAsia="MS PGothic"/>
                <w:color w:val="FF0000"/>
                <w:szCs w:val="22"/>
                <w:lang w:val="en-GB" w:eastAsia="en-US"/>
              </w:rPr>
              <w:t>?</w:t>
            </w:r>
          </w:p>
        </w:tc>
      </w:tr>
    </w:tbl>
    <w:p w14:paraId="66B8B1E6" w14:textId="77777777" w:rsidR="00060955" w:rsidRDefault="002568FB" w:rsidP="000B1CF1">
      <w:pPr>
        <w:spacing w:before="100" w:beforeAutospacing="1" w:after="100" w:afterAutospacing="1"/>
        <w:ind w:left="720"/>
        <w:jc w:val="both"/>
        <w:textAlignment w:val="baseline"/>
        <w:rPr>
          <w:rFonts w:cs="Calibri"/>
          <w:b/>
          <w:bCs/>
          <w:color w:val="000000"/>
          <w:lang w:val="en-GB" w:eastAsia="de-AT"/>
        </w:rPr>
      </w:pPr>
      <w:r w:rsidRPr="00E945E8">
        <w:rPr>
          <w:rFonts w:cs="Calibri"/>
          <w:b/>
          <w:bCs/>
          <w:color w:val="000000"/>
          <w:lang w:val="en-GB" w:eastAsia="de-AT"/>
        </w:rPr>
        <w:lastRenderedPageBreak/>
        <w:t>Would you suggest this extension to be integrated into an updated version of the Vulnerability Sourcebook?</w:t>
      </w:r>
    </w:p>
    <w:p w14:paraId="4EB58284" w14:textId="7BE7DF9E" w:rsidR="002568FB" w:rsidRPr="00FC52B0" w:rsidRDefault="00060955" w:rsidP="00FC52B0">
      <w:pPr>
        <w:spacing w:before="0" w:after="120"/>
        <w:jc w:val="both"/>
        <w:rPr>
          <w:rFonts w:ascii="Calibri Light" w:hAnsi="Calibri Light" w:cs="Calibri Light"/>
          <w:lang w:val="en-GB" w:eastAsia="nl-NL"/>
        </w:rPr>
      </w:pPr>
      <w:r w:rsidRPr="00FC52B0">
        <w:rPr>
          <w:rFonts w:ascii="Calibri Light" w:hAnsi="Calibri Light" w:cs="Calibri Light"/>
          <w:lang w:val="en-GB" w:eastAsia="nl-NL"/>
        </w:rPr>
        <w:t>YES. I think it would make sense</w:t>
      </w:r>
      <w:r w:rsidR="002568FB" w:rsidRPr="00FC52B0">
        <w:rPr>
          <w:rFonts w:ascii="Calibri Light" w:hAnsi="Calibri Light" w:cs="Calibri Light"/>
          <w:lang w:val="en-GB" w:eastAsia="nl-NL"/>
        </w:rPr>
        <w:t> </w:t>
      </w:r>
      <w:r w:rsidRPr="00FC52B0">
        <w:rPr>
          <w:rFonts w:ascii="Calibri Light" w:hAnsi="Calibri Light" w:cs="Calibri Light"/>
          <w:lang w:val="en-GB" w:eastAsia="nl-NL"/>
        </w:rPr>
        <w:t xml:space="preserve">as we are writing a paper about how our partnership with </w:t>
      </w:r>
      <w:r w:rsidR="002E2045">
        <w:rPr>
          <w:rFonts w:ascii="Calibri Light" w:hAnsi="Calibri Light" w:cs="Calibri Light"/>
          <w:lang w:val="en-GB" w:eastAsia="nl-NL"/>
        </w:rPr>
        <w:t xml:space="preserve">the </w:t>
      </w:r>
      <w:r w:rsidR="002E2045">
        <w:t xml:space="preserve">CESI </w:t>
      </w:r>
      <w:r w:rsidR="002E2045" w:rsidRPr="002E2045">
        <w:rPr>
          <w:rFonts w:ascii="Calibri Light" w:hAnsi="Calibri Light" w:cs="Calibri Light"/>
          <w:lang w:val="en-GB" w:eastAsia="nl-NL"/>
        </w:rPr>
        <w:t>(Informatics School of Strasbourg)</w:t>
      </w:r>
      <w:r w:rsidRPr="00FC52B0">
        <w:rPr>
          <w:rFonts w:ascii="Calibri Light" w:hAnsi="Calibri Light" w:cs="Calibri Light"/>
          <w:lang w:val="en-GB" w:eastAsia="nl-NL"/>
        </w:rPr>
        <w:t xml:space="preserve"> increased the method with Triz Alert (AI)</w:t>
      </w:r>
      <w:r w:rsidR="00FC52B0" w:rsidRPr="00FC52B0">
        <w:rPr>
          <w:rFonts w:ascii="Calibri Light" w:hAnsi="Calibri Light" w:cs="Calibri Light"/>
          <w:lang w:val="en-GB" w:eastAsia="nl-NL"/>
        </w:rPr>
        <w:t>. The TrizAlerts software is a web service dedicated to the creation of alerts based on the Triz contradictions to detect the publication of research articles on scientific sites and to inform by sending regular emails. Based on the different CSIP’s services, particularly in artificial intelligence, the performance of TrizAlerts is mainly based on the reliability of this software ecosystem. With its friendly user interface, TrizAlerts allows an easy way to formulate multidisciplinary contradictions and adjust the emails sending frequency.</w:t>
      </w:r>
    </w:p>
    <w:p w14:paraId="28A132B2" w14:textId="77777777" w:rsidR="00103E09" w:rsidRDefault="00103E09" w:rsidP="00DD1449">
      <w:pPr>
        <w:pStyle w:val="Titre2"/>
      </w:pPr>
    </w:p>
    <w:p w14:paraId="5C663FA0" w14:textId="155CEA9C" w:rsidR="00DD1449" w:rsidRDefault="00A7120B" w:rsidP="00DD1449">
      <w:pPr>
        <w:pStyle w:val="Titre2"/>
      </w:pPr>
      <w:hyperlink w:anchor="_Toc54703360" w:history="1">
        <w:bookmarkStart w:id="46" w:name="_Toc58788943"/>
        <w:bookmarkStart w:id="47" w:name="_Toc97286266"/>
        <w:r w:rsidR="00B933AC" w:rsidRPr="00F6622A">
          <w:t>Research innovation relating to uncertainties</w:t>
        </w:r>
        <w:bookmarkEnd w:id="46"/>
        <w:bookmarkEnd w:id="47"/>
      </w:hyperlink>
    </w:p>
    <w:p w14:paraId="49ACB97E" w14:textId="5A1CC509" w:rsidR="00D61DC9" w:rsidRDefault="00D61DC9" w:rsidP="00D61DC9">
      <w:pPr>
        <w:rPr>
          <w:lang w:val="en-GB" w:eastAsia="nl-NL"/>
        </w:rPr>
      </w:pPr>
    </w:p>
    <w:p w14:paraId="6965B7D2" w14:textId="4312FE9E" w:rsidR="00F6622A" w:rsidRDefault="00D61DC9" w:rsidP="00A80AB3">
      <w:pPr>
        <w:spacing w:before="0" w:after="120"/>
        <w:jc w:val="both"/>
        <w:rPr>
          <w:rFonts w:ascii="Calibri Light" w:hAnsi="Calibri Light" w:cs="Calibri Light"/>
          <w:lang w:val="en-GB" w:eastAsia="nl-NL"/>
        </w:rPr>
      </w:pPr>
      <w:r w:rsidRPr="00F6622A">
        <w:rPr>
          <w:rFonts w:ascii="Calibri Light" w:hAnsi="Calibri Light" w:cs="Calibri Light"/>
          <w:lang w:val="en-GB" w:eastAsia="nl-NL"/>
        </w:rPr>
        <w:t xml:space="preserve">Different uncertainties exist </w:t>
      </w:r>
      <w:r w:rsidR="00F6622A" w:rsidRPr="00F6622A">
        <w:rPr>
          <w:rFonts w:ascii="Calibri Light" w:hAnsi="Calibri Light" w:cs="Calibri Light"/>
          <w:lang w:val="en-GB" w:eastAsia="nl-NL"/>
        </w:rPr>
        <w:t xml:space="preserve">and effort </w:t>
      </w:r>
      <w:r w:rsidR="00F6622A">
        <w:rPr>
          <w:rFonts w:ascii="Calibri Light" w:hAnsi="Calibri Light" w:cs="Calibri Light"/>
          <w:lang w:val="en-GB" w:eastAsia="nl-NL"/>
        </w:rPr>
        <w:t>are made and asked to reduce them (notably through collective interaction)</w:t>
      </w:r>
      <w:r w:rsidR="00F6622A" w:rsidRPr="00F6622A">
        <w:rPr>
          <w:rFonts w:ascii="Calibri Light" w:hAnsi="Calibri Light" w:cs="Calibri Light"/>
          <w:lang w:val="en-GB" w:eastAsia="nl-NL"/>
        </w:rPr>
        <w:t>, but it doe</w:t>
      </w:r>
      <w:r w:rsidR="005439E8">
        <w:rPr>
          <w:rFonts w:ascii="Calibri Light" w:hAnsi="Calibri Light" w:cs="Calibri Light"/>
          <w:lang w:val="en-GB" w:eastAsia="nl-NL"/>
        </w:rPr>
        <w:t>s not systematically appear as</w:t>
      </w:r>
      <w:r w:rsidR="00F6622A" w:rsidRPr="00F6622A">
        <w:rPr>
          <w:rFonts w:ascii="Calibri Light" w:hAnsi="Calibri Light" w:cs="Calibri Light"/>
          <w:lang w:val="en-GB" w:eastAsia="nl-NL"/>
        </w:rPr>
        <w:t xml:space="preserve"> an argument for not involving and acting (adapting to current climate vulnerability through technical solutions and reactive strategies).</w:t>
      </w:r>
    </w:p>
    <w:p w14:paraId="4ABECC57" w14:textId="053156E8" w:rsidR="005439E8" w:rsidRDefault="005439E8" w:rsidP="00A80AB3">
      <w:pPr>
        <w:spacing w:before="0" w:after="120"/>
        <w:jc w:val="both"/>
        <w:rPr>
          <w:rFonts w:ascii="Calibri Light" w:hAnsi="Calibri Light" w:cs="Calibri Light"/>
          <w:lang w:val="en-GB" w:eastAsia="nl-NL"/>
        </w:rPr>
      </w:pPr>
      <w:r>
        <w:rPr>
          <w:rFonts w:ascii="Calibri Light" w:hAnsi="Calibri Light" w:cs="Calibri Light"/>
          <w:lang w:val="en-GB" w:eastAsia="nl-NL"/>
        </w:rPr>
        <w:t>The uncertainties are of different form</w:t>
      </w:r>
      <w:r w:rsidR="00A945F0">
        <w:rPr>
          <w:rFonts w:ascii="Calibri Light" w:hAnsi="Calibri Light" w:cs="Calibri Light"/>
          <w:lang w:val="en-GB" w:eastAsia="nl-NL"/>
        </w:rPr>
        <w:t xml:space="preserve">s and affect one or many levels: </w:t>
      </w:r>
    </w:p>
    <w:p w14:paraId="2627C825" w14:textId="5A61785C" w:rsidR="00A945F0" w:rsidRDefault="00A945F0" w:rsidP="00A80AB3">
      <w:pPr>
        <w:pStyle w:val="Paragraphedeliste"/>
        <w:numPr>
          <w:ilvl w:val="0"/>
          <w:numId w:val="16"/>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Scientific uncertainties about the hydraulic changes on the Rhine because of the climate change and the specific hazards which more frequently hit the Rhine basin.</w:t>
      </w:r>
    </w:p>
    <w:p w14:paraId="2DD1042C" w14:textId="652A7AA8" w:rsidR="005439E8" w:rsidRDefault="005439E8" w:rsidP="00A80AB3">
      <w:pPr>
        <w:pStyle w:val="Paragraphedeliste"/>
        <w:numPr>
          <w:ilvl w:val="0"/>
          <w:numId w:val="16"/>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 xml:space="preserve">Informational uncertainties to be warned sufficiently early, to </w:t>
      </w:r>
      <w:r w:rsidR="00B41372">
        <w:rPr>
          <w:rFonts w:ascii="Calibri Light" w:hAnsi="Calibri Light" w:cs="Calibri Light"/>
          <w:lang w:val="en-GB" w:eastAsia="nl-NL"/>
        </w:rPr>
        <w:t xml:space="preserve">be able to </w:t>
      </w:r>
      <w:r>
        <w:rPr>
          <w:rFonts w:ascii="Calibri Light" w:hAnsi="Calibri Light" w:cs="Calibri Light"/>
          <w:lang w:val="en-GB" w:eastAsia="nl-NL"/>
        </w:rPr>
        <w:t>anticipa</w:t>
      </w:r>
      <w:r w:rsidR="00B41372">
        <w:rPr>
          <w:rFonts w:ascii="Calibri Light" w:hAnsi="Calibri Light" w:cs="Calibri Light"/>
          <w:lang w:val="en-GB" w:eastAsia="nl-NL"/>
        </w:rPr>
        <w:t xml:space="preserve">te what actions can be deployed </w:t>
      </w:r>
      <w:r>
        <w:rPr>
          <w:rFonts w:ascii="Calibri Light" w:hAnsi="Calibri Light" w:cs="Calibri Light"/>
          <w:lang w:val="en-GB" w:eastAsia="nl-NL"/>
        </w:rPr>
        <w:t>(at the micro-level, the firm leve</w:t>
      </w:r>
      <w:r w:rsidR="00B41372">
        <w:rPr>
          <w:rFonts w:ascii="Calibri Light" w:hAnsi="Calibri Light" w:cs="Calibri Light"/>
          <w:lang w:val="en-GB" w:eastAsia="nl-NL"/>
        </w:rPr>
        <w:t>l</w:t>
      </w:r>
      <w:r>
        <w:rPr>
          <w:rFonts w:ascii="Calibri Light" w:hAnsi="Calibri Light" w:cs="Calibri Light"/>
          <w:lang w:val="en-GB" w:eastAsia="nl-NL"/>
        </w:rPr>
        <w:t>; at the meso-level, the inter-organisations level to make possible the transfer of goods from one transport system to another</w:t>
      </w:r>
      <w:r w:rsidR="00B41372">
        <w:rPr>
          <w:rFonts w:ascii="Calibri Light" w:hAnsi="Calibri Light" w:cs="Calibri Light"/>
          <w:lang w:val="en-GB" w:eastAsia="nl-NL"/>
        </w:rPr>
        <w:t>; at the macro-level, the transborder Upper Rhine region</w:t>
      </w:r>
      <w:r>
        <w:rPr>
          <w:rFonts w:ascii="Calibri Light" w:hAnsi="Calibri Light" w:cs="Calibri Light"/>
          <w:lang w:val="en-GB" w:eastAsia="nl-NL"/>
        </w:rPr>
        <w:t>)</w:t>
      </w:r>
      <w:r w:rsidR="001839A7">
        <w:rPr>
          <w:rFonts w:ascii="Calibri Light" w:hAnsi="Calibri Light" w:cs="Calibri Light"/>
          <w:lang w:val="en-GB" w:eastAsia="nl-NL"/>
        </w:rPr>
        <w:t>.</w:t>
      </w:r>
    </w:p>
    <w:p w14:paraId="7B9B99C0" w14:textId="6115CDD4" w:rsidR="005439E8" w:rsidRDefault="005439E8" w:rsidP="00A80AB3">
      <w:pPr>
        <w:pStyle w:val="Paragraphedeliste"/>
        <w:numPr>
          <w:ilvl w:val="0"/>
          <w:numId w:val="16"/>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Organisational uncertainties</w:t>
      </w:r>
      <w:r w:rsidR="00244947">
        <w:rPr>
          <w:rFonts w:ascii="Calibri Light" w:hAnsi="Calibri Light" w:cs="Calibri Light"/>
          <w:lang w:val="en-GB" w:eastAsia="nl-NL"/>
        </w:rPr>
        <w:t>. As a matter of fact,</w:t>
      </w:r>
      <w:r w:rsidR="00B41372">
        <w:rPr>
          <w:rFonts w:ascii="Calibri Light" w:hAnsi="Calibri Light" w:cs="Calibri Light"/>
          <w:lang w:val="en-GB" w:eastAsia="nl-NL"/>
        </w:rPr>
        <w:t xml:space="preserve"> the internal adaptation to a crisis and even to a well-perceived risk may be discordant with the adaptation strategies of other</w:t>
      </w:r>
      <w:r w:rsidR="00244947">
        <w:rPr>
          <w:rFonts w:ascii="Calibri Light" w:hAnsi="Calibri Light" w:cs="Calibri Light"/>
          <w:lang w:val="en-GB" w:eastAsia="nl-NL"/>
        </w:rPr>
        <w:t xml:space="preserve"> actor</w:t>
      </w:r>
      <w:r w:rsidR="00B41372">
        <w:rPr>
          <w:rFonts w:ascii="Calibri Light" w:hAnsi="Calibri Light" w:cs="Calibri Light"/>
          <w:lang w:val="en-GB" w:eastAsia="nl-NL"/>
        </w:rPr>
        <w:t xml:space="preserve">. </w:t>
      </w:r>
      <w:r w:rsidR="00A945F0">
        <w:rPr>
          <w:rFonts w:ascii="Calibri Light" w:hAnsi="Calibri Light" w:cs="Calibri Light"/>
          <w:lang w:val="en-GB" w:eastAsia="nl-NL"/>
        </w:rPr>
        <w:t>More globally, the suitability</w:t>
      </w:r>
      <w:r w:rsidR="00B41372">
        <w:rPr>
          <w:rFonts w:ascii="Calibri Light" w:hAnsi="Calibri Light" w:cs="Calibri Light"/>
          <w:lang w:val="en-GB" w:eastAsia="nl-NL"/>
        </w:rPr>
        <w:t xml:space="preserve"> between internal strategies necessitate previous efforts of</w:t>
      </w:r>
      <w:r w:rsidR="00A945F0">
        <w:rPr>
          <w:rFonts w:ascii="Calibri Light" w:hAnsi="Calibri Light" w:cs="Calibri Light"/>
          <w:lang w:val="en-GB" w:eastAsia="nl-NL"/>
        </w:rPr>
        <w:t xml:space="preserve"> discussion, preparation, understanding of the concerns of other stakeholders all along the supply chain.</w:t>
      </w:r>
      <w:r w:rsidR="00B41372">
        <w:rPr>
          <w:rFonts w:ascii="Calibri Light" w:hAnsi="Calibri Light" w:cs="Calibri Light"/>
          <w:lang w:val="en-GB" w:eastAsia="nl-NL"/>
        </w:rPr>
        <w:t xml:space="preserve"> </w:t>
      </w:r>
    </w:p>
    <w:p w14:paraId="7DBA02E3" w14:textId="1322BC19" w:rsidR="00B41372" w:rsidRDefault="00A945F0" w:rsidP="00A80AB3">
      <w:pPr>
        <w:pStyle w:val="Paragraphedeliste"/>
        <w:numPr>
          <w:ilvl w:val="0"/>
          <w:numId w:val="0"/>
        </w:numPr>
        <w:spacing w:before="0" w:after="120"/>
        <w:ind w:left="720"/>
        <w:contextualSpacing w:val="0"/>
        <w:jc w:val="both"/>
        <w:rPr>
          <w:rFonts w:ascii="Calibri Light" w:hAnsi="Calibri Light" w:cs="Calibri Light"/>
          <w:lang w:val="en-GB" w:eastAsia="nl-NL"/>
        </w:rPr>
      </w:pPr>
      <w:r>
        <w:rPr>
          <w:rFonts w:ascii="Calibri Light" w:hAnsi="Calibri Light" w:cs="Calibri Light"/>
          <w:lang w:val="en-GB" w:eastAsia="nl-NL"/>
        </w:rPr>
        <w:t>An o</w:t>
      </w:r>
      <w:r w:rsidR="00B41372">
        <w:rPr>
          <w:rFonts w:ascii="Calibri Light" w:hAnsi="Calibri Light" w:cs="Calibri Light"/>
          <w:lang w:val="en-GB" w:eastAsia="nl-NL"/>
        </w:rPr>
        <w:t xml:space="preserve">rganisational flexibility is often antonymic with the supply chain optimisation, insofar as </w:t>
      </w:r>
      <w:r w:rsidR="00B41372" w:rsidRPr="00B41372">
        <w:rPr>
          <w:rFonts w:ascii="Calibri Light" w:hAnsi="Calibri Light" w:cs="Calibri Light"/>
          <w:lang w:val="en-GB" w:eastAsia="nl-NL"/>
        </w:rPr>
        <w:t>the smallest grain of sand can stop the machine</w:t>
      </w:r>
      <w:r>
        <w:rPr>
          <w:rFonts w:ascii="Calibri Light" w:hAnsi="Calibri Light" w:cs="Calibri Light"/>
          <w:lang w:val="en-GB" w:eastAsia="nl-NL"/>
        </w:rPr>
        <w:t>. That is why it is necessary to create the opportunity of discussions and to maintain them under a certain form.</w:t>
      </w:r>
    </w:p>
    <w:p w14:paraId="3696BD49" w14:textId="0694BBDA" w:rsidR="00A945F0" w:rsidRDefault="00A945F0" w:rsidP="00A80AB3">
      <w:pPr>
        <w:pStyle w:val="Paragraphedeliste"/>
        <w:numPr>
          <w:ilvl w:val="0"/>
          <w:numId w:val="16"/>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The institutional uncertainty: how to govern the CC risk</w:t>
      </w:r>
      <w:r w:rsidR="00A80AB3">
        <w:rPr>
          <w:rFonts w:ascii="Calibri Light" w:hAnsi="Calibri Light" w:cs="Calibri Light"/>
          <w:lang w:val="en-GB" w:eastAsia="nl-NL"/>
        </w:rPr>
        <w:t xml:space="preserve"> and “to increase the institutional capacity”</w:t>
      </w:r>
      <w:r>
        <w:rPr>
          <w:rFonts w:ascii="Calibri Light" w:hAnsi="Calibri Light" w:cs="Calibri Light"/>
          <w:lang w:val="en-GB" w:eastAsia="nl-NL"/>
        </w:rPr>
        <w:t xml:space="preserve">? Is it relevant to create a new governance structure, to base the effort on the pre-existing ones (at the international level, at the port level, at the local authorities’ level) or to promote regular “informal” exchanges, focusing on </w:t>
      </w:r>
      <w:r w:rsidRPr="005F6C49">
        <w:rPr>
          <w:rFonts w:ascii="Calibri Light" w:hAnsi="Calibri Light" w:cs="Calibri Light"/>
          <w:lang w:val="en-GB" w:eastAsia="nl-NL"/>
        </w:rPr>
        <w:t>topical</w:t>
      </w:r>
      <w:r>
        <w:rPr>
          <w:rFonts w:ascii="Calibri Light" w:hAnsi="Calibri Light" w:cs="Calibri Light"/>
          <w:lang w:val="en-GB" w:eastAsia="nl-NL"/>
        </w:rPr>
        <w:t xml:space="preserve"> and long-term </w:t>
      </w:r>
      <w:r w:rsidR="00A80AB3">
        <w:rPr>
          <w:rFonts w:ascii="Calibri Light" w:hAnsi="Calibri Light" w:cs="Calibri Light"/>
          <w:lang w:val="en-GB" w:eastAsia="nl-NL"/>
        </w:rPr>
        <w:t>questions?</w:t>
      </w:r>
    </w:p>
    <w:p w14:paraId="4DED9459" w14:textId="4A076EF0" w:rsidR="00A945F0" w:rsidRPr="005439E8" w:rsidRDefault="00A945F0" w:rsidP="00A80AB3">
      <w:pPr>
        <w:pStyle w:val="Paragraphedeliste"/>
        <w:numPr>
          <w:ilvl w:val="0"/>
          <w:numId w:val="16"/>
        </w:numPr>
        <w:spacing w:before="0" w:after="120"/>
        <w:contextualSpacing w:val="0"/>
        <w:jc w:val="both"/>
        <w:rPr>
          <w:rFonts w:ascii="Calibri Light" w:hAnsi="Calibri Light" w:cs="Calibri Light"/>
          <w:lang w:val="en-GB" w:eastAsia="nl-NL"/>
        </w:rPr>
      </w:pPr>
      <w:r>
        <w:rPr>
          <w:rFonts w:ascii="Calibri Light" w:hAnsi="Calibri Light" w:cs="Calibri Light"/>
          <w:lang w:val="en-GB" w:eastAsia="nl-NL"/>
        </w:rPr>
        <w:t>The societal uncertainty</w:t>
      </w:r>
      <w:r w:rsidR="00A80AB3">
        <w:rPr>
          <w:rFonts w:ascii="Calibri Light" w:hAnsi="Calibri Light" w:cs="Calibri Light"/>
          <w:lang w:val="en-GB" w:eastAsia="nl-NL"/>
        </w:rPr>
        <w:t>. Even if solutions can emerge and be negotiated by stakeholders, they have to be submitted to the civil society and confronted to the non-human entities</w:t>
      </w:r>
      <w:r w:rsidR="00F12ABB">
        <w:rPr>
          <w:rFonts w:ascii="Calibri Light" w:hAnsi="Calibri Light" w:cs="Calibri Light"/>
          <w:lang w:val="en-GB" w:eastAsia="nl-NL"/>
        </w:rPr>
        <w:t xml:space="preserve"> </w:t>
      </w:r>
      <w:r w:rsidR="00F12ABB" w:rsidRPr="00F12ABB">
        <w:rPr>
          <w:rFonts w:ascii="Calibri Light" w:hAnsi="Calibri Light" w:cs="Calibri Light"/>
        </w:rPr>
        <w:t>(Roelich et Litman-Roventa 2020)</w:t>
      </w:r>
      <w:r w:rsidR="00A80AB3">
        <w:rPr>
          <w:rFonts w:ascii="Calibri Light" w:hAnsi="Calibri Light" w:cs="Calibri Light"/>
          <w:lang w:val="en-GB" w:eastAsia="nl-NL"/>
        </w:rPr>
        <w:t>. As they are not incorporated in the discussion circles, both could resist.</w:t>
      </w:r>
      <w:r w:rsidR="004F272C">
        <w:rPr>
          <w:rFonts w:ascii="Calibri Light" w:hAnsi="Calibri Light" w:cs="Calibri Light"/>
          <w:lang w:val="en-GB" w:eastAsia="nl-NL"/>
        </w:rPr>
        <w:t xml:space="preserve"> S</w:t>
      </w:r>
      <w:r w:rsidR="00F654A9">
        <w:rPr>
          <w:rFonts w:ascii="Calibri Light" w:hAnsi="Calibri Light" w:cs="Calibri Light"/>
          <w:lang w:val="en-GB" w:eastAsia="nl-NL"/>
        </w:rPr>
        <w:t xml:space="preserve">ome semi-directive interviews with representatives of environmental NGOs give us insights to </w:t>
      </w:r>
      <w:r w:rsidR="00F654A9">
        <w:rPr>
          <w:rFonts w:ascii="Calibri Light" w:hAnsi="Calibri Light" w:cs="Calibri Light"/>
          <w:lang w:val="en-GB" w:eastAsia="nl-NL"/>
        </w:rPr>
        <w:lastRenderedPageBreak/>
        <w:t>integrate these dimensions.</w:t>
      </w:r>
      <w:r w:rsidR="004F272C">
        <w:rPr>
          <w:rFonts w:ascii="Calibri Light" w:hAnsi="Calibri Light" w:cs="Calibri Light"/>
          <w:lang w:val="en-GB" w:eastAsia="nl-NL"/>
        </w:rPr>
        <w:t xml:space="preserve"> Besides, the involved stakeholders are conscious that these elements have a real strength of action.  </w:t>
      </w:r>
    </w:p>
    <w:p w14:paraId="69798AE8" w14:textId="4E2215C4" w:rsidR="00F6622A" w:rsidRDefault="00F6622A" w:rsidP="00D61DC9">
      <w:pPr>
        <w:rPr>
          <w:rFonts w:ascii="Calibri Light" w:hAnsi="Calibri Light" w:cs="Calibri Light"/>
          <w:lang w:val="en-GB" w:eastAsia="nl-NL"/>
        </w:rPr>
      </w:pPr>
    </w:p>
    <w:p w14:paraId="0CA9EBBB" w14:textId="329DE27C" w:rsidR="00A945F0" w:rsidRPr="00103E09" w:rsidRDefault="00A80AB3" w:rsidP="00103E09">
      <w:pPr>
        <w:jc w:val="both"/>
        <w:rPr>
          <w:rFonts w:ascii="Calibri Light" w:hAnsi="Calibri Light" w:cs="Calibri Light"/>
          <w:lang w:val="en-GB" w:eastAsia="nl-NL"/>
        </w:rPr>
      </w:pPr>
      <w:r>
        <w:rPr>
          <w:rFonts w:ascii="Calibri Light" w:hAnsi="Calibri Light" w:cs="Calibri Light"/>
          <w:lang w:val="en-GB" w:eastAsia="nl-NL"/>
        </w:rPr>
        <w:t>Through this research, w</w:t>
      </w:r>
      <w:r w:rsidR="00A945F0">
        <w:rPr>
          <w:rFonts w:ascii="Calibri Light" w:hAnsi="Calibri Light" w:cs="Calibri Light"/>
          <w:lang w:val="en-GB" w:eastAsia="nl-NL"/>
        </w:rPr>
        <w:t xml:space="preserve">e could not answer all these questions and reduce each aspect of uncertainty. </w:t>
      </w:r>
      <w:r w:rsidR="00A945F0" w:rsidRPr="00103E09">
        <w:rPr>
          <w:rFonts w:ascii="Calibri Light" w:hAnsi="Calibri Light" w:cs="Calibri Light"/>
          <w:lang w:val="en-GB" w:eastAsia="nl-NL"/>
        </w:rPr>
        <w:t xml:space="preserve">But through </w:t>
      </w:r>
      <w:r w:rsidRPr="00103E09">
        <w:rPr>
          <w:rFonts w:ascii="Calibri Light" w:hAnsi="Calibri Light" w:cs="Calibri Light"/>
          <w:lang w:val="en-GB" w:eastAsia="nl-NL"/>
        </w:rPr>
        <w:t>the deployment of the</w:t>
      </w:r>
      <w:r w:rsidR="00A945F0" w:rsidRPr="00103E09">
        <w:rPr>
          <w:rFonts w:ascii="Calibri Light" w:hAnsi="Calibri Light" w:cs="Calibri Light"/>
          <w:lang w:val="en-GB" w:eastAsia="nl-NL"/>
        </w:rPr>
        <w:t xml:space="preserve"> methodological protocol</w:t>
      </w:r>
      <w:r w:rsidRPr="00103E09">
        <w:rPr>
          <w:rFonts w:ascii="Calibri Light" w:hAnsi="Calibri Light" w:cs="Calibri Light"/>
          <w:lang w:val="en-GB" w:eastAsia="nl-NL"/>
        </w:rPr>
        <w:t xml:space="preserve"> mixing individual interviews and collective workshops (and workgroups defined according to the type of activities)</w:t>
      </w:r>
      <w:r w:rsidR="00A945F0" w:rsidRPr="00103E09">
        <w:rPr>
          <w:rFonts w:ascii="Calibri Light" w:hAnsi="Calibri Light" w:cs="Calibri Light"/>
          <w:lang w:val="en-GB" w:eastAsia="nl-NL"/>
        </w:rPr>
        <w:t xml:space="preserve">, we could seize </w:t>
      </w:r>
      <w:r w:rsidRPr="00103E09">
        <w:rPr>
          <w:rFonts w:ascii="Calibri Light" w:hAnsi="Calibri Light" w:cs="Calibri Light"/>
          <w:lang w:val="en-GB" w:eastAsia="nl-NL"/>
        </w:rPr>
        <w:t>which role these uncertainties play for each type of stakeholders and how they could attempt to tackle them at their own and at the collective levels.</w:t>
      </w:r>
    </w:p>
    <w:p w14:paraId="0B3C0BD9" w14:textId="77777777" w:rsidR="00103E09" w:rsidRDefault="00F654A9" w:rsidP="00103E09">
      <w:pPr>
        <w:jc w:val="both"/>
        <w:rPr>
          <w:rFonts w:ascii="Calibri Light" w:hAnsi="Calibri Light" w:cs="Calibri Light"/>
          <w:lang w:val="en-GB" w:eastAsia="nl-NL"/>
        </w:rPr>
      </w:pPr>
      <w:r w:rsidRPr="00103E09">
        <w:rPr>
          <w:rFonts w:ascii="Calibri Light" w:hAnsi="Calibri Light" w:cs="Calibri Light"/>
          <w:lang w:val="en-GB" w:eastAsia="nl-NL"/>
        </w:rPr>
        <w:t>For the institutional aspect,</w:t>
      </w:r>
      <w:r w:rsidR="00E94B2B" w:rsidRPr="00103E09">
        <w:rPr>
          <w:rFonts w:ascii="Calibri Light" w:hAnsi="Calibri Light" w:cs="Calibri Light"/>
          <w:lang w:val="en-GB" w:eastAsia="nl-NL"/>
        </w:rPr>
        <w:t xml:space="preserve"> stakeholders are aware of their limit for acting concerning their preferred strategies that rely on infrastructural works. They</w:t>
      </w:r>
      <w:r w:rsidR="00103E09">
        <w:rPr>
          <w:rFonts w:ascii="Calibri Light" w:hAnsi="Calibri Light" w:cs="Calibri Light"/>
          <w:lang w:val="en-GB" w:eastAsia="nl-NL"/>
        </w:rPr>
        <w:t xml:space="preserve"> are convinced they</w:t>
      </w:r>
      <w:r w:rsidR="00E94B2B" w:rsidRPr="00103E09">
        <w:rPr>
          <w:rFonts w:ascii="Calibri Light" w:hAnsi="Calibri Light" w:cs="Calibri Light"/>
          <w:lang w:val="en-GB" w:eastAsia="nl-NL"/>
        </w:rPr>
        <w:t xml:space="preserve"> have to call out to national (Germany) and international authorities (CCNR)</w:t>
      </w:r>
      <w:r w:rsidR="00103E09">
        <w:rPr>
          <w:rFonts w:ascii="Calibri Light" w:hAnsi="Calibri Light" w:cs="Calibri Light"/>
          <w:lang w:val="en-GB" w:eastAsia="nl-NL"/>
        </w:rPr>
        <w:t xml:space="preserve"> to achieve them</w:t>
      </w:r>
      <w:r w:rsidR="00E94B2B" w:rsidRPr="00103E09">
        <w:rPr>
          <w:rFonts w:ascii="Calibri Light" w:hAnsi="Calibri Light" w:cs="Calibri Light"/>
          <w:lang w:val="en-GB" w:eastAsia="nl-NL"/>
        </w:rPr>
        <w:t xml:space="preserve">. </w:t>
      </w:r>
    </w:p>
    <w:p w14:paraId="6E068703" w14:textId="6C35C4AC" w:rsidR="00F654A9" w:rsidRPr="00103E09" w:rsidRDefault="00E94B2B" w:rsidP="00103E09">
      <w:pPr>
        <w:jc w:val="both"/>
        <w:rPr>
          <w:rFonts w:ascii="Calibri Light" w:hAnsi="Calibri Light" w:cs="Calibri Light"/>
          <w:lang w:val="en-GB" w:eastAsia="nl-NL"/>
        </w:rPr>
      </w:pPr>
      <w:r w:rsidRPr="00103E09">
        <w:rPr>
          <w:rFonts w:ascii="Calibri Light" w:hAnsi="Calibri Light" w:cs="Calibri Light"/>
          <w:lang w:val="en-GB" w:eastAsia="nl-NL"/>
        </w:rPr>
        <w:t>For the actions matching their competence level, they will strive reducing uncertainties by strengthening the relationships and their</w:t>
      </w:r>
      <w:r w:rsidR="00103E09">
        <w:rPr>
          <w:rFonts w:ascii="Calibri Light" w:hAnsi="Calibri Light" w:cs="Calibri Light"/>
          <w:lang w:val="en-GB" w:eastAsia="nl-NL"/>
        </w:rPr>
        <w:t xml:space="preserve"> knowledge about the other</w:t>
      </w:r>
      <w:r w:rsidRPr="00103E09">
        <w:rPr>
          <w:rFonts w:ascii="Calibri Light" w:hAnsi="Calibri Light" w:cs="Calibri Light"/>
          <w:lang w:val="en-GB" w:eastAsia="nl-NL"/>
        </w:rPr>
        <w:t xml:space="preserve"> transport system to improve the interoperability and intermodality</w:t>
      </w:r>
      <w:r w:rsidR="004F272C">
        <w:rPr>
          <w:rFonts w:ascii="Calibri Light" w:hAnsi="Calibri Light" w:cs="Calibri Light"/>
          <w:lang w:val="en-GB" w:eastAsia="nl-NL"/>
        </w:rPr>
        <w:t xml:space="preserve"> between modes</w:t>
      </w:r>
      <w:r w:rsidRPr="00103E09">
        <w:rPr>
          <w:rFonts w:ascii="Calibri Light" w:hAnsi="Calibri Light" w:cs="Calibri Light"/>
          <w:lang w:val="en-GB" w:eastAsia="nl-NL"/>
        </w:rPr>
        <w:t>.</w:t>
      </w:r>
    </w:p>
    <w:p w14:paraId="6EA9687A" w14:textId="28C1DAC0" w:rsidR="00F654A9" w:rsidRPr="00103E09" w:rsidRDefault="00E94B2B" w:rsidP="00103E09">
      <w:pPr>
        <w:jc w:val="both"/>
        <w:rPr>
          <w:rFonts w:ascii="Calibri Light" w:hAnsi="Calibri Light" w:cs="Calibri Light"/>
          <w:lang w:val="en-GB" w:eastAsia="nl-NL"/>
        </w:rPr>
      </w:pPr>
      <w:r w:rsidRPr="005F6C49">
        <w:rPr>
          <w:rFonts w:ascii="Calibri Light" w:hAnsi="Calibri Light" w:cs="Calibri Light"/>
          <w:lang w:val="en-GB" w:eastAsia="nl-NL"/>
        </w:rPr>
        <w:t>For the informational uncertainty</w:t>
      </w:r>
      <w:r w:rsidR="00F654A9" w:rsidRPr="005F6C49">
        <w:rPr>
          <w:rFonts w:ascii="Calibri Light" w:hAnsi="Calibri Light" w:cs="Calibri Light"/>
          <w:lang w:val="en-GB" w:eastAsia="nl-NL"/>
        </w:rPr>
        <w:t xml:space="preserve">, </w:t>
      </w:r>
      <w:r w:rsidRPr="005F6C49">
        <w:rPr>
          <w:rFonts w:ascii="Calibri Light" w:hAnsi="Calibri Light" w:cs="Calibri Light"/>
          <w:lang w:val="en-GB" w:eastAsia="nl-NL"/>
        </w:rPr>
        <w:t xml:space="preserve">new studies have to be launched </w:t>
      </w:r>
      <w:r w:rsidR="00103E09" w:rsidRPr="005F6C49">
        <w:rPr>
          <w:rFonts w:ascii="Calibri Light" w:hAnsi="Calibri Light" w:cs="Calibri Light"/>
          <w:lang w:val="en-GB" w:eastAsia="nl-NL"/>
        </w:rPr>
        <w:t>and new tools of communication have already been created, following the collective workshops</w:t>
      </w:r>
      <w:r w:rsidR="00F654A9" w:rsidRPr="005F6C49">
        <w:rPr>
          <w:rFonts w:ascii="Calibri Light" w:hAnsi="Calibri Light" w:cs="Calibri Light"/>
          <w:lang w:val="en-GB" w:eastAsia="nl-NL"/>
        </w:rPr>
        <w:t>.</w:t>
      </w:r>
      <w:r w:rsidR="005578DE" w:rsidRPr="005F6C49">
        <w:rPr>
          <w:rFonts w:ascii="Calibri Light" w:hAnsi="Calibri Light" w:cs="Calibri Light"/>
          <w:lang w:val="en-GB" w:eastAsia="nl-NL"/>
        </w:rPr>
        <w:t xml:space="preserve"> One of the important feed-back of the manager (Port authorities) is the willingness to stay informed by the new productions (state of art). The last session we had with them on </w:t>
      </w:r>
      <w:r w:rsidR="005F6C49" w:rsidRPr="005F6C49">
        <w:rPr>
          <w:rFonts w:ascii="Calibri Light" w:hAnsi="Calibri Light" w:cs="Calibri Light"/>
          <w:lang w:val="en-GB" w:eastAsia="nl-NL"/>
        </w:rPr>
        <w:t>March,</w:t>
      </w:r>
      <w:r w:rsidR="005578DE" w:rsidRPr="005F6C49">
        <w:rPr>
          <w:rFonts w:ascii="Calibri Light" w:hAnsi="Calibri Light" w:cs="Calibri Light"/>
          <w:lang w:val="en-GB" w:eastAsia="nl-NL"/>
        </w:rPr>
        <w:t xml:space="preserve"> 24</w:t>
      </w:r>
      <w:r w:rsidR="005578DE" w:rsidRPr="005F6C49">
        <w:rPr>
          <w:rFonts w:ascii="Calibri Light" w:hAnsi="Calibri Light" w:cs="Calibri Light"/>
          <w:vertAlign w:val="superscript"/>
          <w:lang w:val="en-GB" w:eastAsia="nl-NL"/>
        </w:rPr>
        <w:t>th</w:t>
      </w:r>
      <w:r w:rsidR="005F6C49" w:rsidRPr="005F6C49">
        <w:rPr>
          <w:rFonts w:ascii="Calibri Light" w:hAnsi="Calibri Light" w:cs="Calibri Light"/>
          <w:lang w:val="en-GB" w:eastAsia="nl-NL"/>
        </w:rPr>
        <w:t>.,</w:t>
      </w:r>
      <w:r w:rsidR="005578DE" w:rsidRPr="005F6C49">
        <w:rPr>
          <w:rFonts w:ascii="Calibri Light" w:hAnsi="Calibri Light" w:cs="Calibri Light"/>
          <w:lang w:val="en-GB" w:eastAsia="nl-NL"/>
        </w:rPr>
        <w:t xml:space="preserve"> made clear that our partnership is still going on with them. They showed a great interest for Triz Alert.</w:t>
      </w:r>
      <w:r w:rsidR="005578DE">
        <w:rPr>
          <w:rFonts w:ascii="Calibri Light" w:hAnsi="Calibri Light" w:cs="Calibri Light"/>
          <w:lang w:val="en-GB" w:eastAsia="nl-NL"/>
        </w:rPr>
        <w:t xml:space="preserve"> </w:t>
      </w:r>
    </w:p>
    <w:p w14:paraId="119345B3" w14:textId="77777777" w:rsidR="00E24CAE" w:rsidRPr="00E94B2B" w:rsidRDefault="00E24CAE" w:rsidP="00D61DC9">
      <w:pPr>
        <w:rPr>
          <w:rFonts w:ascii="Calibri Light" w:hAnsi="Calibri Light" w:cs="Calibri Light"/>
          <w:lang w:val="en-GB" w:eastAsia="nl-NL"/>
        </w:rPr>
      </w:pPr>
    </w:p>
    <w:p w14:paraId="779888B3" w14:textId="4B917BDB" w:rsidR="00DD1449" w:rsidRDefault="00A7120B" w:rsidP="00DD1449">
      <w:pPr>
        <w:pStyle w:val="Titre2"/>
      </w:pPr>
      <w:hyperlink w:anchor="_Toc54703365" w:history="1">
        <w:bookmarkStart w:id="48" w:name="_Toc58788944"/>
        <w:bookmarkStart w:id="49" w:name="_Toc97286267"/>
        <w:r w:rsidR="00DD1449" w:rsidRPr="00B933AC">
          <w:t>Research innovation relating to co-production of knowledge</w:t>
        </w:r>
        <w:bookmarkEnd w:id="48"/>
        <w:bookmarkEnd w:id="49"/>
      </w:hyperlink>
    </w:p>
    <w:p w14:paraId="34C9B021" w14:textId="77777777" w:rsidR="002A6C97" w:rsidRDefault="005310F7" w:rsidP="005F6C49">
      <w:pPr>
        <w:jc w:val="both"/>
        <w:rPr>
          <w:rFonts w:ascii="Calibri Light" w:hAnsi="Calibri Light" w:cs="Calibri Light"/>
          <w:lang w:val="en-GB" w:eastAsia="nl-NL"/>
        </w:rPr>
      </w:pPr>
      <w:r w:rsidRPr="005F6C49">
        <w:rPr>
          <w:rFonts w:ascii="Calibri Light" w:hAnsi="Calibri Light" w:cs="Calibri Light"/>
          <w:lang w:val="en-GB" w:eastAsia="nl-NL"/>
        </w:rPr>
        <w:t>The crisis was an opportunity for the research. It accelerates the willingness of the stakeholders to work with researchers. Nevertheless</w:t>
      </w:r>
      <w:r w:rsidR="005F6C49" w:rsidRPr="005F6C49">
        <w:rPr>
          <w:rFonts w:ascii="Calibri Light" w:hAnsi="Calibri Light" w:cs="Calibri Light"/>
          <w:lang w:val="en-GB" w:eastAsia="nl-NL"/>
        </w:rPr>
        <w:t>,</w:t>
      </w:r>
      <w:r w:rsidRPr="005F6C49">
        <w:rPr>
          <w:rFonts w:ascii="Calibri Light" w:hAnsi="Calibri Light" w:cs="Calibri Light"/>
          <w:lang w:val="en-GB" w:eastAsia="nl-NL"/>
        </w:rPr>
        <w:t xml:space="preserve"> the hybrid collective composed by stakeholders and researchers stayed asymmetric</w:t>
      </w:r>
      <w:r w:rsidR="00D73ED8" w:rsidRPr="005F6C49">
        <w:rPr>
          <w:rFonts w:ascii="Calibri Light" w:hAnsi="Calibri Light" w:cs="Calibri Light"/>
          <w:lang w:val="en-GB" w:eastAsia="nl-NL"/>
        </w:rPr>
        <w:t>al</w:t>
      </w:r>
      <w:r w:rsidRPr="005F6C49">
        <w:rPr>
          <w:rFonts w:ascii="Calibri Light" w:hAnsi="Calibri Light" w:cs="Calibri Light"/>
          <w:lang w:val="en-GB" w:eastAsia="nl-NL"/>
        </w:rPr>
        <w:t xml:space="preserve"> </w:t>
      </w:r>
      <w:r w:rsidR="00D73ED8" w:rsidRPr="005F6C49">
        <w:rPr>
          <w:rFonts w:ascii="Calibri Light" w:hAnsi="Calibri Light" w:cs="Calibri Light"/>
          <w:lang w:val="en-GB" w:eastAsia="nl-NL"/>
        </w:rPr>
        <w:t>considering the flux of information, the trust and confidence between the members involved in the impact chain process. This configuration influenced the governance</w:t>
      </w:r>
      <w:r w:rsidRPr="005F6C49">
        <w:rPr>
          <w:rFonts w:ascii="Calibri Light" w:hAnsi="Calibri Light" w:cs="Calibri Light"/>
          <w:lang w:val="en-GB" w:eastAsia="nl-NL"/>
        </w:rPr>
        <w:t>. The stakeholders asking for less time’s consuming procedures</w:t>
      </w:r>
      <w:r w:rsidR="00D73ED8" w:rsidRPr="005F6C49">
        <w:rPr>
          <w:rFonts w:ascii="Calibri Light" w:hAnsi="Calibri Light" w:cs="Calibri Light"/>
          <w:lang w:val="en-GB" w:eastAsia="nl-NL"/>
        </w:rPr>
        <w:t>. They engaged themselves in the process but seemed not very convinced by it. When we sent the report back</w:t>
      </w:r>
      <w:r w:rsidR="000D25AF" w:rsidRPr="005F6C49">
        <w:rPr>
          <w:rFonts w:ascii="Calibri Light" w:hAnsi="Calibri Light" w:cs="Calibri Light"/>
          <w:lang w:val="en-GB" w:eastAsia="nl-NL"/>
        </w:rPr>
        <w:t xml:space="preserve"> with all the explanation and the analysis made from their individual interviews only 30% answered </w:t>
      </w:r>
      <w:r w:rsidR="00D73ED8" w:rsidRPr="005F6C49">
        <w:rPr>
          <w:rFonts w:ascii="Calibri Light" w:hAnsi="Calibri Light" w:cs="Calibri Light"/>
          <w:lang w:val="en-GB" w:eastAsia="nl-NL"/>
        </w:rPr>
        <w:t>t</w:t>
      </w:r>
      <w:r w:rsidR="002A6C97">
        <w:rPr>
          <w:rFonts w:ascii="Calibri Light" w:hAnsi="Calibri Light" w:cs="Calibri Light"/>
          <w:lang w:val="en-GB" w:eastAsia="nl-NL"/>
        </w:rPr>
        <w:t>o our email.</w:t>
      </w:r>
      <w:r w:rsidR="000D25AF" w:rsidRPr="005F6C49">
        <w:rPr>
          <w:rFonts w:ascii="Calibri Light" w:hAnsi="Calibri Light" w:cs="Calibri Light"/>
          <w:lang w:val="en-GB" w:eastAsia="nl-NL"/>
        </w:rPr>
        <w:t xml:space="preserve"> </w:t>
      </w:r>
    </w:p>
    <w:p w14:paraId="2749614B" w14:textId="3DD2E82D" w:rsidR="00F12ABB" w:rsidRPr="00A36ECB" w:rsidRDefault="000D25AF" w:rsidP="005F6C49">
      <w:pPr>
        <w:jc w:val="both"/>
        <w:rPr>
          <w:rFonts w:ascii="Calibri Light" w:hAnsi="Calibri Light" w:cs="Calibri Light"/>
          <w:lang w:val="en-GB" w:eastAsia="nl-NL"/>
        </w:rPr>
      </w:pPr>
      <w:r w:rsidRPr="005F6C49">
        <w:rPr>
          <w:rFonts w:ascii="Calibri Light" w:hAnsi="Calibri Light" w:cs="Calibri Light"/>
          <w:lang w:val="en-GB" w:eastAsia="nl-NL"/>
        </w:rPr>
        <w:t>The manager of the harbour and the infrastructures are more convinced by t</w:t>
      </w:r>
      <w:r w:rsidR="002A6C97">
        <w:rPr>
          <w:rFonts w:ascii="Calibri Light" w:hAnsi="Calibri Light" w:cs="Calibri Light"/>
          <w:lang w:val="en-GB" w:eastAsia="nl-NL"/>
        </w:rPr>
        <w:t>he process as we could notice it</w:t>
      </w:r>
      <w:r w:rsidRPr="005F6C49">
        <w:rPr>
          <w:rFonts w:ascii="Calibri Light" w:hAnsi="Calibri Light" w:cs="Calibri Light"/>
          <w:lang w:val="en-GB" w:eastAsia="nl-NL"/>
        </w:rPr>
        <w:t xml:space="preserve"> at our last meeting in marsh 22. They definitively proposed to continue especially because of Triz-Alert</w:t>
      </w:r>
      <w:r w:rsidR="002E2045">
        <w:rPr>
          <w:rFonts w:ascii="Calibri Light" w:hAnsi="Calibri Light" w:cs="Calibri Light"/>
          <w:lang w:val="en-GB" w:eastAsia="nl-NL"/>
        </w:rPr>
        <w:t>,</w:t>
      </w:r>
      <w:r w:rsidRPr="005F6C49">
        <w:rPr>
          <w:rFonts w:ascii="Calibri Light" w:hAnsi="Calibri Light" w:cs="Calibri Light"/>
          <w:lang w:val="en-GB" w:eastAsia="nl-NL"/>
        </w:rPr>
        <w:t xml:space="preserve"> which makes the following of the state of art easier.</w:t>
      </w:r>
      <w:r>
        <w:rPr>
          <w:rFonts w:ascii="Calibri Light" w:hAnsi="Calibri Light" w:cs="Calibri Light"/>
          <w:lang w:val="en-GB" w:eastAsia="nl-NL"/>
        </w:rPr>
        <w:t xml:space="preserve"> </w:t>
      </w:r>
    </w:p>
    <w:tbl>
      <w:tblPr>
        <w:tblStyle w:val="TableGrid"/>
        <w:tblW w:w="9484" w:type="dxa"/>
        <w:tblInd w:w="431" w:type="dxa"/>
        <w:tblCellMar>
          <w:top w:w="48" w:type="dxa"/>
          <w:left w:w="107" w:type="dxa"/>
          <w:right w:w="111" w:type="dxa"/>
        </w:tblCellMar>
        <w:tblLook w:val="04A0" w:firstRow="1" w:lastRow="0" w:firstColumn="1" w:lastColumn="0" w:noHBand="0" w:noVBand="1"/>
      </w:tblPr>
      <w:tblGrid>
        <w:gridCol w:w="1971"/>
        <w:gridCol w:w="3969"/>
        <w:gridCol w:w="3544"/>
      </w:tblGrid>
      <w:tr w:rsidR="00DD1449" w:rsidRPr="00AC22D2" w14:paraId="7B1DC449" w14:textId="02C1DA51" w:rsidTr="00827282">
        <w:trPr>
          <w:trHeight w:val="380"/>
        </w:trPr>
        <w:tc>
          <w:tcPr>
            <w:tcW w:w="1971" w:type="dxa"/>
            <w:tcBorders>
              <w:top w:val="single" w:sz="4" w:space="0" w:color="000000"/>
              <w:left w:val="single" w:sz="4" w:space="0" w:color="000000"/>
              <w:bottom w:val="single" w:sz="4" w:space="0" w:color="000000"/>
              <w:right w:val="single" w:sz="4" w:space="0" w:color="000000"/>
            </w:tcBorders>
            <w:hideMark/>
          </w:tcPr>
          <w:p w14:paraId="14C9A353" w14:textId="77777777" w:rsidR="00DD1449" w:rsidRPr="002E5BE7" w:rsidRDefault="00DD1449">
            <w:pPr>
              <w:spacing w:after="0" w:line="256" w:lineRule="auto"/>
              <w:rPr>
                <w:rFonts w:ascii="Calibri Light" w:hAnsi="Calibri Light" w:cs="Calibri Light"/>
                <w:sz w:val="20"/>
                <w:szCs w:val="20"/>
                <w:lang w:val="en-GB" w:eastAsia="fr-FR"/>
              </w:rPr>
            </w:pPr>
            <w:r w:rsidRPr="00AC22D2">
              <w:rPr>
                <w:rFonts w:ascii="Calibri Light" w:hAnsi="Calibri Light" w:cs="Calibri Light"/>
                <w:b/>
                <w:sz w:val="20"/>
                <w:szCs w:val="20"/>
              </w:rPr>
              <w:t xml:space="preserve">Criteria </w:t>
            </w:r>
          </w:p>
        </w:tc>
        <w:tc>
          <w:tcPr>
            <w:tcW w:w="3969" w:type="dxa"/>
            <w:tcBorders>
              <w:top w:val="single" w:sz="4" w:space="0" w:color="000000"/>
              <w:left w:val="single" w:sz="4" w:space="0" w:color="000000"/>
              <w:bottom w:val="single" w:sz="4" w:space="0" w:color="000000"/>
              <w:right w:val="single" w:sz="4" w:space="0" w:color="000000"/>
            </w:tcBorders>
            <w:hideMark/>
          </w:tcPr>
          <w:p w14:paraId="168B5A8E" w14:textId="77777777" w:rsidR="00DD1449" w:rsidRPr="00AC22D2" w:rsidRDefault="00DD1449">
            <w:pPr>
              <w:spacing w:after="0" w:line="256" w:lineRule="auto"/>
              <w:rPr>
                <w:rFonts w:ascii="Calibri Light" w:hAnsi="Calibri Light" w:cs="Calibri Light"/>
                <w:sz w:val="20"/>
                <w:szCs w:val="20"/>
              </w:rPr>
            </w:pPr>
            <w:r w:rsidRPr="00AC22D2">
              <w:rPr>
                <w:rFonts w:ascii="Calibri Light" w:hAnsi="Calibri Light" w:cs="Calibri Light"/>
                <w:b/>
                <w:sz w:val="20"/>
                <w:szCs w:val="20"/>
              </w:rPr>
              <w:t xml:space="preserve">Requirement </w:t>
            </w:r>
          </w:p>
        </w:tc>
        <w:tc>
          <w:tcPr>
            <w:tcW w:w="3544" w:type="dxa"/>
            <w:tcBorders>
              <w:top w:val="single" w:sz="4" w:space="0" w:color="000000"/>
              <w:left w:val="single" w:sz="4" w:space="0" w:color="000000"/>
              <w:bottom w:val="single" w:sz="4" w:space="0" w:color="000000"/>
              <w:right w:val="single" w:sz="4" w:space="0" w:color="000000"/>
            </w:tcBorders>
          </w:tcPr>
          <w:p w14:paraId="61E0F99D" w14:textId="17F3E1E9" w:rsidR="00DD1449" w:rsidRPr="00AC22D2" w:rsidRDefault="00DD1449">
            <w:pPr>
              <w:spacing w:after="0" w:line="256" w:lineRule="auto"/>
              <w:rPr>
                <w:rFonts w:ascii="Calibri Light" w:hAnsi="Calibri Light" w:cs="Calibri Light"/>
                <w:b/>
                <w:sz w:val="20"/>
                <w:szCs w:val="20"/>
              </w:rPr>
            </w:pPr>
            <w:r w:rsidRPr="00AC22D2">
              <w:rPr>
                <w:rFonts w:ascii="Calibri Light" w:hAnsi="Calibri Light" w:cs="Calibri Light"/>
                <w:b/>
                <w:sz w:val="20"/>
                <w:szCs w:val="20"/>
              </w:rPr>
              <w:t>Answer</w:t>
            </w:r>
          </w:p>
        </w:tc>
      </w:tr>
      <w:tr w:rsidR="00DD1449" w:rsidRPr="00AC22D2" w14:paraId="4F8F3BC5" w14:textId="0ED4F1FA" w:rsidTr="00827282">
        <w:trPr>
          <w:trHeight w:val="560"/>
        </w:trPr>
        <w:tc>
          <w:tcPr>
            <w:tcW w:w="1971" w:type="dxa"/>
            <w:vMerge w:val="restart"/>
            <w:tcBorders>
              <w:top w:val="single" w:sz="4" w:space="0" w:color="000000"/>
              <w:left w:val="single" w:sz="4" w:space="0" w:color="000000"/>
              <w:bottom w:val="single" w:sz="4" w:space="0" w:color="000000"/>
              <w:right w:val="single" w:sz="4" w:space="0" w:color="000000"/>
            </w:tcBorders>
            <w:hideMark/>
          </w:tcPr>
          <w:p w14:paraId="40002865" w14:textId="77777777" w:rsidR="00DD1449" w:rsidRPr="00AC22D2" w:rsidRDefault="00DD1449">
            <w:pPr>
              <w:spacing w:after="0" w:line="256" w:lineRule="auto"/>
              <w:rPr>
                <w:rFonts w:ascii="Calibri Light" w:hAnsi="Calibri Light" w:cs="Calibri Light"/>
                <w:sz w:val="20"/>
                <w:szCs w:val="20"/>
              </w:rPr>
            </w:pPr>
            <w:r w:rsidRPr="00AC22D2">
              <w:rPr>
                <w:rFonts w:ascii="Calibri Light" w:hAnsi="Calibri Light" w:cs="Calibri Light"/>
                <w:b/>
                <w:i/>
                <w:sz w:val="20"/>
                <w:szCs w:val="20"/>
              </w:rPr>
              <w:t xml:space="preserve">Relevance </w:t>
            </w:r>
          </w:p>
        </w:tc>
        <w:tc>
          <w:tcPr>
            <w:tcW w:w="3969" w:type="dxa"/>
            <w:tcBorders>
              <w:top w:val="single" w:sz="4" w:space="0" w:color="000000"/>
              <w:left w:val="single" w:sz="4" w:space="0" w:color="000000"/>
              <w:bottom w:val="single" w:sz="4" w:space="0" w:color="000000"/>
              <w:right w:val="single" w:sz="4" w:space="0" w:color="000000"/>
            </w:tcBorders>
            <w:hideMark/>
          </w:tcPr>
          <w:p w14:paraId="611A788A"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Outputs and outcomes address stakeholders’ and societal needs and expectations. </w:t>
            </w:r>
          </w:p>
        </w:tc>
        <w:tc>
          <w:tcPr>
            <w:tcW w:w="3544" w:type="dxa"/>
            <w:tcBorders>
              <w:top w:val="single" w:sz="4" w:space="0" w:color="000000"/>
              <w:left w:val="single" w:sz="4" w:space="0" w:color="000000"/>
              <w:bottom w:val="single" w:sz="4" w:space="0" w:color="000000"/>
              <w:right w:val="single" w:sz="4" w:space="0" w:color="000000"/>
            </w:tcBorders>
          </w:tcPr>
          <w:p w14:paraId="1A53CA8E" w14:textId="125F2E6F"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The whole process was structured with stakeholders and then highlights their collective concerns.</w:t>
            </w:r>
          </w:p>
        </w:tc>
      </w:tr>
      <w:tr w:rsidR="00DD1449" w:rsidRPr="00AC22D2" w14:paraId="02C69EB2" w14:textId="1B8E6F0C" w:rsidTr="00827282">
        <w:trPr>
          <w:trHeight w:val="1251"/>
        </w:trPr>
        <w:tc>
          <w:tcPr>
            <w:tcW w:w="1971" w:type="dxa"/>
            <w:vMerge/>
            <w:tcBorders>
              <w:top w:val="single" w:sz="4" w:space="0" w:color="000000"/>
              <w:left w:val="single" w:sz="4" w:space="0" w:color="000000"/>
              <w:bottom w:val="single" w:sz="4" w:space="0" w:color="000000"/>
              <w:right w:val="single" w:sz="4" w:space="0" w:color="000000"/>
            </w:tcBorders>
            <w:vAlign w:val="center"/>
            <w:hideMark/>
          </w:tcPr>
          <w:p w14:paraId="44F4D526" w14:textId="77777777" w:rsidR="00DD1449" w:rsidRPr="00AC22D2" w:rsidRDefault="00DD1449">
            <w:pPr>
              <w:spacing w:after="0"/>
              <w:rPr>
                <w:rFonts w:ascii="Calibri Light" w:eastAsia="Calibri" w:hAnsi="Calibri Light" w:cs="Calibri Light"/>
                <w:color w:val="000000"/>
                <w:sz w:val="20"/>
                <w:szCs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FA1F1CF"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Stakeholders perceive the science products as relevant for achieving/having led to (or potentially leading to) more accurate, informed decisions, planning and policy processes. </w:t>
            </w:r>
          </w:p>
        </w:tc>
        <w:tc>
          <w:tcPr>
            <w:tcW w:w="3544" w:type="dxa"/>
            <w:tcBorders>
              <w:top w:val="single" w:sz="4" w:space="0" w:color="000000"/>
              <w:left w:val="single" w:sz="4" w:space="0" w:color="000000"/>
              <w:bottom w:val="single" w:sz="4" w:space="0" w:color="000000"/>
              <w:right w:val="single" w:sz="4" w:space="0" w:color="000000"/>
            </w:tcBorders>
          </w:tcPr>
          <w:p w14:paraId="4246E172" w14:textId="563C4CB4"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Yes. The work is considered as a first step to inform better stakeholders on the low water risks and to call out national authorities.</w:t>
            </w:r>
          </w:p>
        </w:tc>
      </w:tr>
      <w:tr w:rsidR="00DD1449" w:rsidRPr="00AC22D2" w14:paraId="107D71C3" w14:textId="3443B432" w:rsidTr="00827282">
        <w:trPr>
          <w:trHeight w:val="1538"/>
        </w:trPr>
        <w:tc>
          <w:tcPr>
            <w:tcW w:w="1971" w:type="dxa"/>
            <w:vMerge/>
            <w:tcBorders>
              <w:top w:val="single" w:sz="4" w:space="0" w:color="000000"/>
              <w:left w:val="single" w:sz="4" w:space="0" w:color="000000"/>
              <w:bottom w:val="single" w:sz="4" w:space="0" w:color="000000"/>
              <w:right w:val="single" w:sz="4" w:space="0" w:color="000000"/>
            </w:tcBorders>
            <w:vAlign w:val="center"/>
            <w:hideMark/>
          </w:tcPr>
          <w:p w14:paraId="18C2B5F5" w14:textId="77777777" w:rsidR="00DD1449" w:rsidRPr="00AC22D2" w:rsidRDefault="00DD1449">
            <w:pPr>
              <w:spacing w:after="0"/>
              <w:rPr>
                <w:rFonts w:ascii="Calibri Light" w:eastAsia="Calibri" w:hAnsi="Calibri Light" w:cs="Calibri Light"/>
                <w:color w:val="000000"/>
                <w:sz w:val="20"/>
                <w:szCs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CB40B1"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The co-production process contributes to improved decision-making and policy (e.g., agendas, capacities and decisions) that respond to goals co-defined by stakeholders and researchers. </w:t>
            </w:r>
          </w:p>
        </w:tc>
        <w:tc>
          <w:tcPr>
            <w:tcW w:w="3544" w:type="dxa"/>
            <w:tcBorders>
              <w:top w:val="single" w:sz="4" w:space="0" w:color="000000"/>
              <w:left w:val="single" w:sz="4" w:space="0" w:color="000000"/>
              <w:bottom w:val="single" w:sz="4" w:space="0" w:color="000000"/>
              <w:right w:val="single" w:sz="4" w:space="0" w:color="000000"/>
            </w:tcBorders>
          </w:tcPr>
          <w:p w14:paraId="2464BD94" w14:textId="23BF02B2"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The process has set the significance of the issues on the agenda (at the individual and collective) and allowed to apprehend the different scales of action.</w:t>
            </w:r>
          </w:p>
        </w:tc>
      </w:tr>
      <w:tr w:rsidR="00DD1449" w:rsidRPr="00AC22D2" w14:paraId="039CCAE8" w14:textId="47C9A152" w:rsidTr="00827282">
        <w:trPr>
          <w:trHeight w:val="670"/>
        </w:trPr>
        <w:tc>
          <w:tcPr>
            <w:tcW w:w="1971" w:type="dxa"/>
            <w:tcBorders>
              <w:top w:val="single" w:sz="4" w:space="0" w:color="000000"/>
              <w:left w:val="single" w:sz="4" w:space="0" w:color="000000"/>
              <w:bottom w:val="single" w:sz="4" w:space="0" w:color="000000"/>
              <w:right w:val="single" w:sz="4" w:space="0" w:color="000000"/>
            </w:tcBorders>
            <w:hideMark/>
          </w:tcPr>
          <w:p w14:paraId="378206CE" w14:textId="77777777" w:rsidR="00DD1449" w:rsidRPr="00AC22D2" w:rsidRDefault="00DD1449">
            <w:pPr>
              <w:spacing w:after="0" w:line="256" w:lineRule="auto"/>
              <w:rPr>
                <w:rFonts w:ascii="Calibri Light" w:hAnsi="Calibri Light" w:cs="Calibri Light"/>
                <w:sz w:val="20"/>
                <w:szCs w:val="20"/>
                <w:lang w:val="fr-FR"/>
              </w:rPr>
            </w:pPr>
            <w:r w:rsidRPr="00AC22D2">
              <w:rPr>
                <w:rFonts w:ascii="Calibri Light" w:hAnsi="Calibri Light" w:cs="Calibri Light"/>
                <w:b/>
                <w:i/>
                <w:sz w:val="20"/>
                <w:szCs w:val="20"/>
              </w:rPr>
              <w:t xml:space="preserve">Applicability </w:t>
            </w:r>
          </w:p>
        </w:tc>
        <w:tc>
          <w:tcPr>
            <w:tcW w:w="3969" w:type="dxa"/>
            <w:tcBorders>
              <w:top w:val="single" w:sz="4" w:space="0" w:color="000000"/>
              <w:left w:val="single" w:sz="4" w:space="0" w:color="000000"/>
              <w:bottom w:val="single" w:sz="4" w:space="0" w:color="000000"/>
              <w:right w:val="single" w:sz="4" w:space="0" w:color="000000"/>
            </w:tcBorders>
            <w:hideMark/>
          </w:tcPr>
          <w:p w14:paraId="124BDE53"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The method is flexible, iterative and sensitive to decision-contexts. </w:t>
            </w:r>
          </w:p>
        </w:tc>
        <w:tc>
          <w:tcPr>
            <w:tcW w:w="3544" w:type="dxa"/>
            <w:tcBorders>
              <w:top w:val="single" w:sz="4" w:space="0" w:color="000000"/>
              <w:left w:val="single" w:sz="4" w:space="0" w:color="000000"/>
              <w:bottom w:val="single" w:sz="4" w:space="0" w:color="000000"/>
              <w:right w:val="single" w:sz="4" w:space="0" w:color="000000"/>
            </w:tcBorders>
          </w:tcPr>
          <w:p w14:paraId="1D3E965E" w14:textId="74C6F332"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Yes, because it is really responsive to stakeholders</w:t>
            </w:r>
            <w:r w:rsidR="005F6C49">
              <w:rPr>
                <w:rFonts w:ascii="Calibri Light" w:hAnsi="Calibri Light" w:cs="Calibri Light"/>
                <w:sz w:val="20"/>
                <w:szCs w:val="20"/>
                <w:lang w:val="en-GB"/>
              </w:rPr>
              <w:t>’</w:t>
            </w:r>
            <w:r w:rsidRPr="00AC22D2">
              <w:rPr>
                <w:rFonts w:ascii="Calibri Light" w:hAnsi="Calibri Light" w:cs="Calibri Light"/>
                <w:sz w:val="20"/>
                <w:szCs w:val="20"/>
                <w:lang w:val="en-GB"/>
              </w:rPr>
              <w:t xml:space="preserve"> expectations.</w:t>
            </w:r>
          </w:p>
        </w:tc>
      </w:tr>
      <w:tr w:rsidR="00DD1449" w:rsidRPr="00AC22D2" w14:paraId="59874731" w14:textId="051B43E2" w:rsidTr="00827282">
        <w:trPr>
          <w:trHeight w:val="960"/>
        </w:trPr>
        <w:tc>
          <w:tcPr>
            <w:tcW w:w="1971" w:type="dxa"/>
            <w:vMerge w:val="restart"/>
            <w:tcBorders>
              <w:top w:val="single" w:sz="4" w:space="0" w:color="000000"/>
              <w:left w:val="single" w:sz="4" w:space="0" w:color="000000"/>
              <w:bottom w:val="single" w:sz="4" w:space="0" w:color="000000"/>
              <w:right w:val="single" w:sz="4" w:space="0" w:color="000000"/>
            </w:tcBorders>
            <w:hideMark/>
          </w:tcPr>
          <w:p w14:paraId="3120D4F6" w14:textId="77777777" w:rsidR="00DD1449" w:rsidRPr="00AC22D2" w:rsidRDefault="00DD1449">
            <w:pPr>
              <w:spacing w:after="0" w:line="256" w:lineRule="auto"/>
              <w:rPr>
                <w:rFonts w:ascii="Calibri Light" w:hAnsi="Calibri Light" w:cs="Calibri Light"/>
                <w:sz w:val="20"/>
                <w:szCs w:val="20"/>
                <w:lang w:val="fr-FR"/>
              </w:rPr>
            </w:pPr>
            <w:r w:rsidRPr="00AC22D2">
              <w:rPr>
                <w:rFonts w:ascii="Calibri Light" w:hAnsi="Calibri Light" w:cs="Calibri Light"/>
                <w:b/>
                <w:i/>
                <w:sz w:val="20"/>
                <w:szCs w:val="20"/>
              </w:rPr>
              <w:t xml:space="preserve">Comprehensibility </w:t>
            </w:r>
          </w:p>
        </w:tc>
        <w:tc>
          <w:tcPr>
            <w:tcW w:w="3969" w:type="dxa"/>
            <w:tcBorders>
              <w:top w:val="single" w:sz="4" w:space="0" w:color="000000"/>
              <w:left w:val="single" w:sz="4" w:space="0" w:color="000000"/>
              <w:bottom w:val="single" w:sz="4" w:space="0" w:color="000000"/>
              <w:right w:val="single" w:sz="4" w:space="0" w:color="000000"/>
            </w:tcBorders>
            <w:hideMark/>
          </w:tcPr>
          <w:p w14:paraId="5396C16D"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Expert groups to depart from and learn from existing practices and guidances available online and in the literature.  </w:t>
            </w:r>
          </w:p>
        </w:tc>
        <w:tc>
          <w:tcPr>
            <w:tcW w:w="3544" w:type="dxa"/>
            <w:tcBorders>
              <w:top w:val="single" w:sz="4" w:space="0" w:color="000000"/>
              <w:left w:val="single" w:sz="4" w:space="0" w:color="000000"/>
              <w:bottom w:val="single" w:sz="4" w:space="0" w:color="000000"/>
              <w:right w:val="single" w:sz="4" w:space="0" w:color="000000"/>
            </w:tcBorders>
          </w:tcPr>
          <w:p w14:paraId="0207DD44" w14:textId="4FB1D83A" w:rsidR="00DD1449" w:rsidRPr="00AC22D2" w:rsidRDefault="00827282" w:rsidP="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Even if experts fed their reflections with literature, they before all based their work on a previous immersion in the context to understand the inland navigation organisation and stakeholders’ rationale. </w:t>
            </w:r>
          </w:p>
        </w:tc>
      </w:tr>
      <w:tr w:rsidR="00DD1449" w:rsidRPr="00AC22D2" w14:paraId="22FB4B99" w14:textId="02C03AF8" w:rsidTr="00827282">
        <w:trPr>
          <w:trHeight w:val="671"/>
        </w:trPr>
        <w:tc>
          <w:tcPr>
            <w:tcW w:w="1971" w:type="dxa"/>
            <w:vMerge/>
            <w:tcBorders>
              <w:top w:val="single" w:sz="4" w:space="0" w:color="000000"/>
              <w:left w:val="single" w:sz="4" w:space="0" w:color="000000"/>
              <w:bottom w:val="single" w:sz="4" w:space="0" w:color="000000"/>
              <w:right w:val="single" w:sz="4" w:space="0" w:color="000000"/>
            </w:tcBorders>
            <w:vAlign w:val="center"/>
            <w:hideMark/>
          </w:tcPr>
          <w:p w14:paraId="35C2FF6A" w14:textId="77777777" w:rsidR="00DD1449" w:rsidRPr="00AC22D2" w:rsidRDefault="00DD1449">
            <w:pPr>
              <w:spacing w:after="0"/>
              <w:rPr>
                <w:rFonts w:ascii="Calibri Light" w:eastAsia="Calibri" w:hAnsi="Calibri Light" w:cs="Calibri Light"/>
                <w:color w:val="000000"/>
                <w:sz w:val="20"/>
                <w:szCs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14CD4C78"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Make use of professional facilitator and/or knowledge broker in the co-production process. </w:t>
            </w:r>
          </w:p>
        </w:tc>
        <w:tc>
          <w:tcPr>
            <w:tcW w:w="3544" w:type="dxa"/>
            <w:tcBorders>
              <w:top w:val="single" w:sz="4" w:space="0" w:color="000000"/>
              <w:left w:val="single" w:sz="4" w:space="0" w:color="000000"/>
              <w:bottom w:val="single" w:sz="4" w:space="0" w:color="000000"/>
              <w:right w:val="single" w:sz="4" w:space="0" w:color="000000"/>
            </w:tcBorders>
          </w:tcPr>
          <w:p w14:paraId="23A2F797" w14:textId="12FED608"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Strasbourg port authority plays the role of intermediation.</w:t>
            </w:r>
          </w:p>
        </w:tc>
      </w:tr>
      <w:tr w:rsidR="00DD1449" w:rsidRPr="00AC22D2" w14:paraId="26A7F45F" w14:textId="3E012EDF" w:rsidTr="00827282">
        <w:trPr>
          <w:trHeight w:val="588"/>
        </w:trPr>
        <w:tc>
          <w:tcPr>
            <w:tcW w:w="1971" w:type="dxa"/>
            <w:tcBorders>
              <w:top w:val="single" w:sz="4" w:space="0" w:color="000000"/>
              <w:left w:val="single" w:sz="4" w:space="0" w:color="000000"/>
              <w:bottom w:val="single" w:sz="4" w:space="0" w:color="000000"/>
              <w:right w:val="single" w:sz="4" w:space="0" w:color="000000"/>
            </w:tcBorders>
            <w:hideMark/>
          </w:tcPr>
          <w:p w14:paraId="1D8FE24F" w14:textId="77777777" w:rsidR="00DD1449" w:rsidRPr="00AC22D2" w:rsidRDefault="00DD1449">
            <w:pPr>
              <w:spacing w:after="0" w:line="256" w:lineRule="auto"/>
              <w:rPr>
                <w:rFonts w:ascii="Calibri Light" w:hAnsi="Calibri Light" w:cs="Calibri Light"/>
                <w:sz w:val="20"/>
                <w:szCs w:val="20"/>
                <w:lang w:val="fr-FR"/>
              </w:rPr>
            </w:pPr>
            <w:r w:rsidRPr="00AC22D2">
              <w:rPr>
                <w:rFonts w:ascii="Calibri Light" w:hAnsi="Calibri Light" w:cs="Calibri Light"/>
                <w:b/>
                <w:i/>
                <w:sz w:val="20"/>
                <w:szCs w:val="20"/>
              </w:rPr>
              <w:t xml:space="preserve">Scientific Validity </w:t>
            </w:r>
          </w:p>
        </w:tc>
        <w:tc>
          <w:tcPr>
            <w:tcW w:w="3969" w:type="dxa"/>
            <w:tcBorders>
              <w:top w:val="single" w:sz="4" w:space="0" w:color="000000"/>
              <w:left w:val="single" w:sz="4" w:space="0" w:color="000000"/>
              <w:bottom w:val="single" w:sz="4" w:space="0" w:color="000000"/>
              <w:right w:val="single" w:sz="4" w:space="0" w:color="000000"/>
            </w:tcBorders>
            <w:hideMark/>
          </w:tcPr>
          <w:p w14:paraId="33E9AD3E"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Starts from state-of-the-art and has undergone a peer review process </w:t>
            </w:r>
          </w:p>
        </w:tc>
        <w:tc>
          <w:tcPr>
            <w:tcW w:w="3544" w:type="dxa"/>
            <w:tcBorders>
              <w:top w:val="single" w:sz="4" w:space="0" w:color="000000"/>
              <w:left w:val="single" w:sz="4" w:space="0" w:color="000000"/>
              <w:bottom w:val="single" w:sz="4" w:space="0" w:color="000000"/>
              <w:right w:val="single" w:sz="4" w:space="0" w:color="000000"/>
            </w:tcBorders>
          </w:tcPr>
          <w:p w14:paraId="4E6FFD19" w14:textId="6C013D50"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Yes. The involvement of different scientists at each step of the project allows to strengthen the scientific process.</w:t>
            </w:r>
          </w:p>
        </w:tc>
      </w:tr>
      <w:tr w:rsidR="00DD1449" w:rsidRPr="00AC22D2" w14:paraId="79473E15" w14:textId="394D8AFD" w:rsidTr="00827282">
        <w:trPr>
          <w:trHeight w:val="590"/>
        </w:trPr>
        <w:tc>
          <w:tcPr>
            <w:tcW w:w="1971" w:type="dxa"/>
            <w:tcBorders>
              <w:top w:val="single" w:sz="4" w:space="0" w:color="000000"/>
              <w:left w:val="single" w:sz="4" w:space="0" w:color="000000"/>
              <w:bottom w:val="single" w:sz="4" w:space="0" w:color="000000"/>
              <w:right w:val="single" w:sz="4" w:space="0" w:color="000000"/>
            </w:tcBorders>
          </w:tcPr>
          <w:p w14:paraId="1456B9FB" w14:textId="77777777" w:rsidR="00DD1449" w:rsidRPr="00AC22D2" w:rsidRDefault="00DD1449">
            <w:pPr>
              <w:spacing w:after="160" w:line="256" w:lineRule="auto"/>
              <w:rPr>
                <w:rFonts w:ascii="Calibri Light" w:hAnsi="Calibri Light" w:cs="Calibri Light"/>
                <w:sz w:val="20"/>
                <w:szCs w:val="20"/>
                <w:lang w:val="en-GB"/>
              </w:rPr>
            </w:pPr>
          </w:p>
        </w:tc>
        <w:tc>
          <w:tcPr>
            <w:tcW w:w="3969" w:type="dxa"/>
            <w:tcBorders>
              <w:top w:val="single" w:sz="4" w:space="0" w:color="000000"/>
              <w:left w:val="single" w:sz="4" w:space="0" w:color="000000"/>
              <w:bottom w:val="single" w:sz="4" w:space="0" w:color="000000"/>
              <w:right w:val="single" w:sz="4" w:space="0" w:color="000000"/>
            </w:tcBorders>
            <w:hideMark/>
          </w:tcPr>
          <w:p w14:paraId="5E298103"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Validity and reliability have been tested and secured on a cross-case study basis    </w:t>
            </w:r>
          </w:p>
        </w:tc>
        <w:tc>
          <w:tcPr>
            <w:tcW w:w="3544" w:type="dxa"/>
            <w:tcBorders>
              <w:top w:val="single" w:sz="4" w:space="0" w:color="000000"/>
              <w:left w:val="single" w:sz="4" w:space="0" w:color="000000"/>
              <w:bottom w:val="single" w:sz="4" w:space="0" w:color="000000"/>
              <w:right w:val="single" w:sz="4" w:space="0" w:color="000000"/>
            </w:tcBorders>
          </w:tcPr>
          <w:p w14:paraId="6ED9DCC1" w14:textId="60734AA0"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NA</w:t>
            </w:r>
          </w:p>
        </w:tc>
      </w:tr>
      <w:tr w:rsidR="00DD1449" w:rsidRPr="00AC22D2" w14:paraId="7BB023A9" w14:textId="36F6D7F1" w:rsidTr="00827282">
        <w:trPr>
          <w:trHeight w:val="878"/>
        </w:trPr>
        <w:tc>
          <w:tcPr>
            <w:tcW w:w="1971" w:type="dxa"/>
            <w:vMerge w:val="restart"/>
            <w:tcBorders>
              <w:top w:val="single" w:sz="4" w:space="0" w:color="000000"/>
              <w:left w:val="single" w:sz="4" w:space="0" w:color="000000"/>
              <w:bottom w:val="single" w:sz="4" w:space="0" w:color="000000"/>
              <w:right w:val="single" w:sz="4" w:space="0" w:color="000000"/>
            </w:tcBorders>
            <w:hideMark/>
          </w:tcPr>
          <w:p w14:paraId="3D259E58" w14:textId="77777777" w:rsidR="00DD1449" w:rsidRPr="00AC22D2" w:rsidRDefault="00DD1449">
            <w:pPr>
              <w:spacing w:after="0" w:line="256" w:lineRule="auto"/>
              <w:rPr>
                <w:rFonts w:ascii="Calibri Light" w:hAnsi="Calibri Light" w:cs="Calibri Light"/>
                <w:sz w:val="20"/>
                <w:szCs w:val="20"/>
                <w:lang w:val="fr-FR"/>
              </w:rPr>
            </w:pPr>
            <w:r w:rsidRPr="00AC22D2">
              <w:rPr>
                <w:rFonts w:ascii="Calibri Light" w:hAnsi="Calibri Light" w:cs="Calibri Light"/>
                <w:b/>
                <w:i/>
                <w:sz w:val="20"/>
                <w:szCs w:val="20"/>
              </w:rPr>
              <w:t xml:space="preserve">Effectiveness </w:t>
            </w:r>
          </w:p>
        </w:tc>
        <w:tc>
          <w:tcPr>
            <w:tcW w:w="3969" w:type="dxa"/>
            <w:tcBorders>
              <w:top w:val="single" w:sz="4" w:space="0" w:color="000000"/>
              <w:left w:val="single" w:sz="4" w:space="0" w:color="000000"/>
              <w:bottom w:val="single" w:sz="4" w:space="0" w:color="000000"/>
              <w:right w:val="single" w:sz="4" w:space="0" w:color="000000"/>
            </w:tcBorders>
            <w:hideMark/>
          </w:tcPr>
          <w:p w14:paraId="67387367"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The impact chains are based on a diverse set of stakeholder knowledge together with scientific findings </w:t>
            </w:r>
          </w:p>
        </w:tc>
        <w:tc>
          <w:tcPr>
            <w:tcW w:w="3544" w:type="dxa"/>
            <w:tcBorders>
              <w:top w:val="single" w:sz="4" w:space="0" w:color="000000"/>
              <w:left w:val="single" w:sz="4" w:space="0" w:color="000000"/>
              <w:bottom w:val="single" w:sz="4" w:space="0" w:color="000000"/>
              <w:right w:val="single" w:sz="4" w:space="0" w:color="000000"/>
            </w:tcBorders>
          </w:tcPr>
          <w:p w14:paraId="36C70DE5" w14:textId="1288204F"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Yes</w:t>
            </w:r>
          </w:p>
        </w:tc>
      </w:tr>
      <w:tr w:rsidR="00DD1449" w:rsidRPr="00AC22D2" w14:paraId="21EF2147" w14:textId="0D6CDFC3" w:rsidTr="00827282">
        <w:trPr>
          <w:trHeight w:val="1170"/>
        </w:trPr>
        <w:tc>
          <w:tcPr>
            <w:tcW w:w="1971" w:type="dxa"/>
            <w:vMerge/>
            <w:tcBorders>
              <w:top w:val="single" w:sz="4" w:space="0" w:color="000000"/>
              <w:left w:val="single" w:sz="4" w:space="0" w:color="000000"/>
              <w:bottom w:val="single" w:sz="4" w:space="0" w:color="000000"/>
              <w:right w:val="single" w:sz="4" w:space="0" w:color="000000"/>
            </w:tcBorders>
            <w:vAlign w:val="center"/>
            <w:hideMark/>
          </w:tcPr>
          <w:p w14:paraId="2F550428" w14:textId="77777777" w:rsidR="00DD1449" w:rsidRPr="00AC22D2" w:rsidRDefault="00DD1449">
            <w:pPr>
              <w:spacing w:after="0"/>
              <w:rPr>
                <w:rFonts w:ascii="Calibri Light" w:eastAsia="Calibri" w:hAnsi="Calibri Light" w:cs="Calibri Light"/>
                <w:color w:val="000000"/>
                <w:sz w:val="20"/>
                <w:szCs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B8D2C73" w14:textId="77777777" w:rsidR="00DD1449" w:rsidRPr="00AC22D2" w:rsidRDefault="00DD1449">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 xml:space="preserve">Science-user interactions and co-production leads to demonstrated outcomes, e.g. building trust, new insights, mutual understanding, relationships, and social networks. </w:t>
            </w:r>
          </w:p>
        </w:tc>
        <w:tc>
          <w:tcPr>
            <w:tcW w:w="3544" w:type="dxa"/>
            <w:tcBorders>
              <w:top w:val="single" w:sz="4" w:space="0" w:color="000000"/>
              <w:left w:val="single" w:sz="4" w:space="0" w:color="000000"/>
              <w:bottom w:val="single" w:sz="4" w:space="0" w:color="000000"/>
              <w:right w:val="single" w:sz="4" w:space="0" w:color="000000"/>
            </w:tcBorders>
          </w:tcPr>
          <w:p w14:paraId="24D0FFF4" w14:textId="7C787A72" w:rsidR="00DD1449" w:rsidRPr="00AC22D2" w:rsidRDefault="00827282">
            <w:pPr>
              <w:spacing w:after="0" w:line="256" w:lineRule="auto"/>
              <w:rPr>
                <w:rFonts w:ascii="Calibri Light" w:hAnsi="Calibri Light" w:cs="Calibri Light"/>
                <w:sz w:val="20"/>
                <w:szCs w:val="20"/>
                <w:lang w:val="en-GB"/>
              </w:rPr>
            </w:pPr>
            <w:r w:rsidRPr="00AC22D2">
              <w:rPr>
                <w:rFonts w:ascii="Calibri Light" w:hAnsi="Calibri Light" w:cs="Calibri Light"/>
                <w:sz w:val="20"/>
                <w:szCs w:val="20"/>
                <w:lang w:val="en-GB"/>
              </w:rPr>
              <w:t>Yes.</w:t>
            </w:r>
          </w:p>
        </w:tc>
      </w:tr>
    </w:tbl>
    <w:p w14:paraId="07513D15" w14:textId="74C0FF71" w:rsidR="00DD1449" w:rsidRPr="00AC22D2" w:rsidRDefault="00DD1449" w:rsidP="00DD1449">
      <w:pPr>
        <w:rPr>
          <w:rFonts w:ascii="Calibri Light" w:hAnsi="Calibri Light" w:cs="Calibri Light"/>
          <w:sz w:val="20"/>
          <w:szCs w:val="20"/>
          <w:lang w:val="en-GB" w:eastAsia="nl-NL"/>
        </w:rPr>
      </w:pPr>
    </w:p>
    <w:p w14:paraId="64995480" w14:textId="0C0AD4F0" w:rsidR="00C2179C" w:rsidRDefault="00A7120B" w:rsidP="00B933AC">
      <w:pPr>
        <w:pStyle w:val="Titre2"/>
      </w:pPr>
      <w:hyperlink w:anchor="_Toc54703375" w:history="1">
        <w:bookmarkStart w:id="50" w:name="_Toc58788946"/>
        <w:bookmarkStart w:id="51" w:name="_Toc97286268"/>
        <w:r w:rsidR="00B933AC" w:rsidRPr="00B933AC">
          <w:t>Research innovation relating to transborder climate change risks</w:t>
        </w:r>
        <w:bookmarkEnd w:id="50"/>
        <w:bookmarkEnd w:id="51"/>
        <w:r w:rsidR="00B933AC">
          <w:rPr>
            <w:webHidden/>
          </w:rPr>
          <w:tab/>
        </w:r>
      </w:hyperlink>
    </w:p>
    <w:p w14:paraId="17B1B976" w14:textId="1523CD01" w:rsidR="00C2179C" w:rsidRDefault="00C2179C" w:rsidP="00AC22D2">
      <w:pPr>
        <w:spacing w:before="0" w:after="120"/>
        <w:rPr>
          <w:lang w:val="en-GB"/>
        </w:rPr>
      </w:pPr>
    </w:p>
    <w:p w14:paraId="197C57B6" w14:textId="1B1FD931" w:rsidR="00A36ECB" w:rsidRPr="00A36ECB" w:rsidRDefault="00A36ECB" w:rsidP="00AC22D2">
      <w:pPr>
        <w:spacing w:before="0" w:after="120"/>
        <w:rPr>
          <w:rFonts w:ascii="Calibri Light" w:hAnsi="Calibri Light" w:cs="Calibri Light"/>
          <w:b/>
          <w:lang w:val="en-GB"/>
        </w:rPr>
      </w:pPr>
      <w:r w:rsidRPr="00A36ECB">
        <w:rPr>
          <w:rFonts w:ascii="Calibri Light" w:hAnsi="Calibri Light" w:cs="Calibri Light"/>
          <w:b/>
          <w:lang w:val="en-GB"/>
        </w:rPr>
        <w:t>RQ addressed</w:t>
      </w:r>
    </w:p>
    <w:p w14:paraId="5525EA19" w14:textId="77777777" w:rsidR="00F6622A" w:rsidRPr="00A36ECB" w:rsidRDefault="00F6622A" w:rsidP="00F6622A">
      <w:pPr>
        <w:jc w:val="both"/>
        <w:rPr>
          <w:rFonts w:ascii="Calibri Light" w:hAnsi="Calibri Light" w:cs="Calibri Light"/>
          <w:lang w:val="en-GB" w:eastAsia="nl-NL"/>
        </w:rPr>
      </w:pPr>
      <w:r w:rsidRPr="00A36ECB">
        <w:rPr>
          <w:rFonts w:ascii="Calibri Light" w:hAnsi="Calibri Light" w:cs="Calibri Light"/>
          <w:lang w:val="en-GB" w:eastAsia="nl-NL"/>
        </w:rPr>
        <w:t>2 . How can different levels of governance identify and then adapt to transborder climate change risks?</w:t>
      </w:r>
    </w:p>
    <w:p w14:paraId="2A929CB9" w14:textId="77777777" w:rsidR="00F6622A" w:rsidRPr="00A36ECB" w:rsidRDefault="00F6622A" w:rsidP="00F6622A">
      <w:pPr>
        <w:jc w:val="both"/>
        <w:rPr>
          <w:rFonts w:ascii="Calibri Light" w:hAnsi="Calibri Light" w:cs="Calibri Light"/>
          <w:lang w:val="en-GB" w:eastAsia="nl-NL"/>
        </w:rPr>
      </w:pPr>
      <w:r w:rsidRPr="00A36ECB">
        <w:rPr>
          <w:rFonts w:ascii="Calibri Light" w:hAnsi="Calibri Light" w:cs="Calibri Light"/>
          <w:lang w:val="en-GB" w:eastAsia="nl-NL"/>
        </w:rPr>
        <w:t>3. Who (private/public actors, at different levels and within different sectors) are most accountable for managing different sub-categories of transborder climate change risks?</w:t>
      </w:r>
    </w:p>
    <w:p w14:paraId="55931E4D" w14:textId="77777777" w:rsidR="00F6622A" w:rsidRPr="00A36ECB" w:rsidRDefault="00F6622A" w:rsidP="00F6622A">
      <w:pPr>
        <w:jc w:val="both"/>
        <w:rPr>
          <w:rFonts w:ascii="Calibri Light" w:hAnsi="Calibri Light" w:cs="Calibri Light"/>
          <w:lang w:val="en-GB" w:eastAsia="nl-NL"/>
        </w:rPr>
      </w:pPr>
      <w:r w:rsidRPr="00A36ECB">
        <w:rPr>
          <w:rFonts w:ascii="Calibri Light" w:hAnsi="Calibri Light" w:cs="Calibri Light"/>
          <w:lang w:val="en-GB" w:eastAsia="nl-NL"/>
        </w:rPr>
        <w:t>4. What are the most important factors that limit the capabilities of policymakers to address transborder climate change risks?</w:t>
      </w:r>
    </w:p>
    <w:p w14:paraId="07FE598D" w14:textId="4B18CE90" w:rsidR="00F6622A" w:rsidRPr="00A36ECB" w:rsidRDefault="00F6622A" w:rsidP="00F6622A">
      <w:pPr>
        <w:shd w:val="clear" w:color="auto" w:fill="FFFFFF"/>
        <w:spacing w:before="0" w:after="120"/>
        <w:jc w:val="both"/>
        <w:rPr>
          <w:rFonts w:ascii="Calibri Light" w:hAnsi="Calibri Light" w:cs="Calibri Light"/>
          <w:color w:val="000000"/>
          <w:lang w:val="en-GB" w:eastAsia="fr-FR"/>
        </w:rPr>
      </w:pPr>
    </w:p>
    <w:p w14:paraId="11B9432E" w14:textId="4C1F8D72" w:rsidR="00A36ECB" w:rsidRPr="00A36ECB" w:rsidRDefault="00A36ECB" w:rsidP="00F6622A">
      <w:pPr>
        <w:shd w:val="clear" w:color="auto" w:fill="FFFFFF"/>
        <w:spacing w:before="0" w:after="120"/>
        <w:jc w:val="both"/>
        <w:rPr>
          <w:rFonts w:ascii="Calibri Light" w:hAnsi="Calibri Light" w:cs="Calibri Light"/>
          <w:b/>
          <w:color w:val="000000"/>
          <w:lang w:val="en-GB" w:eastAsia="fr-FR"/>
        </w:rPr>
      </w:pPr>
      <w:r w:rsidRPr="00A36ECB">
        <w:rPr>
          <w:rFonts w:ascii="Calibri Light" w:hAnsi="Calibri Light" w:cs="Calibri Light"/>
          <w:b/>
          <w:color w:val="000000"/>
          <w:lang w:val="en-GB" w:eastAsia="fr-FR"/>
        </w:rPr>
        <w:lastRenderedPageBreak/>
        <w:t>Context</w:t>
      </w:r>
    </w:p>
    <w:p w14:paraId="4AA0A465" w14:textId="7180568B" w:rsidR="00721721" w:rsidRPr="002457D2" w:rsidRDefault="00AC22D2" w:rsidP="00721721">
      <w:pPr>
        <w:shd w:val="clear" w:color="auto" w:fill="FFFFFF"/>
        <w:spacing w:before="0" w:after="120"/>
        <w:jc w:val="both"/>
        <w:rPr>
          <w:rFonts w:ascii="Calibri Light" w:hAnsi="Calibri Light" w:cs="Calibri Light"/>
          <w:color w:val="000000"/>
          <w:lang w:val="en-GB" w:eastAsia="fr-FR"/>
        </w:rPr>
      </w:pPr>
      <w:r w:rsidRPr="00A36ECB">
        <w:rPr>
          <w:rFonts w:ascii="Calibri Light" w:hAnsi="Calibri Light" w:cs="Calibri Light"/>
          <w:color w:val="000000"/>
          <w:lang w:val="en-GB" w:eastAsia="fr-FR"/>
        </w:rPr>
        <w:t>Even if the first part of this study, presented in this report focuses on the French reception of the Rhine</w:t>
      </w:r>
      <w:r>
        <w:rPr>
          <w:rFonts w:ascii="Calibri Light" w:hAnsi="Calibri Light" w:cs="Calibri Light"/>
          <w:color w:val="000000"/>
          <w:lang w:val="en-GB" w:eastAsia="fr-FR"/>
        </w:rPr>
        <w:t xml:space="preserve"> low waters, thi</w:t>
      </w:r>
      <w:r w:rsidR="00721721">
        <w:rPr>
          <w:rFonts w:ascii="Calibri Light" w:hAnsi="Calibri Light" w:cs="Calibri Light"/>
          <w:color w:val="000000"/>
          <w:lang w:val="en-GB" w:eastAsia="fr-FR"/>
        </w:rPr>
        <w:t>s risk is a transnational one. The v</w:t>
      </w:r>
      <w:r w:rsidR="00721721" w:rsidRPr="002457D2">
        <w:rPr>
          <w:rFonts w:ascii="Calibri Light" w:hAnsi="Calibri Light" w:cs="Calibri Light"/>
          <w:color w:val="000000"/>
          <w:lang w:val="en-GB" w:eastAsia="fr-FR"/>
        </w:rPr>
        <w:t>ulnerability reduction</w:t>
      </w:r>
      <w:r w:rsidR="00721721">
        <w:rPr>
          <w:rFonts w:ascii="Calibri Light" w:hAnsi="Calibri Light" w:cs="Calibri Light"/>
          <w:color w:val="000000"/>
          <w:lang w:val="en-GB" w:eastAsia="fr-FR"/>
        </w:rPr>
        <w:t xml:space="preserve"> of all the Rhine system suppose</w:t>
      </w:r>
      <w:r w:rsidR="00721721" w:rsidRPr="002457D2">
        <w:rPr>
          <w:rFonts w:ascii="Calibri Light" w:hAnsi="Calibri Light" w:cs="Calibri Light"/>
          <w:color w:val="000000"/>
          <w:lang w:val="en-GB" w:eastAsia="fr-FR"/>
        </w:rPr>
        <w:t xml:space="preserve"> open-ended and multiscalar processes a</w:t>
      </w:r>
      <w:r w:rsidR="00721721">
        <w:rPr>
          <w:rFonts w:ascii="Calibri Light" w:hAnsi="Calibri Light" w:cs="Calibri Light"/>
          <w:color w:val="000000"/>
          <w:lang w:val="en-GB" w:eastAsia="fr-FR"/>
        </w:rPr>
        <w:t xml:space="preserve">ccounting for uneven connectedness spatially and organisationally (supply chain coordination and intermodality) </w:t>
      </w:r>
      <w:r w:rsidR="00721721" w:rsidRPr="00BE7C31">
        <w:rPr>
          <w:rFonts w:ascii="Calibri Light" w:hAnsi="Calibri Light" w:cs="Calibri Light"/>
        </w:rPr>
        <w:t>(Mika et Kelman 2022)</w:t>
      </w:r>
      <w:r w:rsidR="00721721">
        <w:rPr>
          <w:rFonts w:ascii="Calibri Light" w:hAnsi="Calibri Light" w:cs="Calibri Light"/>
          <w:color w:val="000000"/>
          <w:lang w:val="en-GB" w:eastAsia="fr-FR"/>
        </w:rPr>
        <w:t>.</w:t>
      </w:r>
    </w:p>
    <w:p w14:paraId="615BE6AE" w14:textId="699D4C4D" w:rsidR="00AC22D2" w:rsidRDefault="00AC22D2" w:rsidP="00AC22D2">
      <w:pPr>
        <w:shd w:val="clear" w:color="auto" w:fill="FFFFFF"/>
        <w:spacing w:before="0" w:after="120"/>
        <w:jc w:val="both"/>
        <w:rPr>
          <w:rFonts w:ascii="Calibri Light" w:hAnsi="Calibri Light" w:cs="Calibri Light"/>
          <w:color w:val="000000"/>
          <w:lang w:val="en-GB" w:eastAsia="fr-FR"/>
        </w:rPr>
      </w:pPr>
      <w:r>
        <w:rPr>
          <w:rFonts w:ascii="Calibri Light" w:hAnsi="Calibri Light" w:cs="Calibri Light"/>
          <w:color w:val="000000"/>
          <w:lang w:val="en-GB" w:eastAsia="fr-FR"/>
        </w:rPr>
        <w:t>T</w:t>
      </w:r>
      <w:r w:rsidRPr="00AC22D2">
        <w:rPr>
          <w:rFonts w:ascii="Calibri Light" w:hAnsi="Calibri Light" w:cs="Calibri Light"/>
          <w:color w:val="000000"/>
          <w:lang w:val="en-GB" w:eastAsia="fr-FR"/>
        </w:rPr>
        <w:t xml:space="preserve">he inland water at the level of the Upper Rhine Region, distributed through three national/international harbors (Basel-CH; Weil am Rhein, Kehl, Karlsruhe- D and Strasbourg, Ortmarsheim -F) present a specific configuration in regard to the Rhine taken as a unique waterway and entity. This specificity is due to the physical ("natural" one as well as artificial one) characteristics. The profile of the Rhine river is changing from the south to the north. As more as approaching the North, the inland water is less vulnerable to climatic hazards, especially to the low waters. </w:t>
      </w:r>
      <w:r w:rsidR="00CC25EF">
        <w:rPr>
          <w:rFonts w:ascii="Calibri Light" w:hAnsi="Calibri Light" w:cs="Calibri Light"/>
          <w:color w:val="000000"/>
          <w:lang w:val="en-GB" w:eastAsia="fr-FR"/>
        </w:rPr>
        <w:t>However, t</w:t>
      </w:r>
      <w:r w:rsidRPr="00AC22D2">
        <w:rPr>
          <w:rFonts w:ascii="Calibri Light" w:hAnsi="Calibri Light" w:cs="Calibri Light"/>
          <w:color w:val="000000"/>
          <w:lang w:val="en-GB" w:eastAsia="fr-FR"/>
        </w:rPr>
        <w:t xml:space="preserve">he low water crisis from 2018 functions as a climate change alarm for all the stakeholders of this region. Observing the relation between local authorities and national/international authorities is very relevant here due to the weight of this economy on the global economy and the national PIB. </w:t>
      </w:r>
    </w:p>
    <w:p w14:paraId="52850BCD" w14:textId="4EFB2956" w:rsidR="00CC25EF" w:rsidRDefault="00CC25EF" w:rsidP="00AC22D2">
      <w:pPr>
        <w:shd w:val="clear" w:color="auto" w:fill="FFFFFF"/>
        <w:spacing w:before="0" w:after="120"/>
        <w:jc w:val="both"/>
        <w:rPr>
          <w:rFonts w:ascii="Calibri Light" w:hAnsi="Calibri Light" w:cs="Calibri Light"/>
          <w:color w:val="000000"/>
          <w:lang w:val="en-GB" w:eastAsia="fr-FR"/>
        </w:rPr>
      </w:pPr>
      <w:r>
        <w:rPr>
          <w:rFonts w:ascii="Calibri Light" w:hAnsi="Calibri Light" w:cs="Calibri Light"/>
          <w:color w:val="000000"/>
          <w:lang w:val="en-GB" w:eastAsia="fr-FR"/>
        </w:rPr>
        <w:t>Despite this crisis, the understanding of the low water as a transborder risk which worth attention and the capacity to involve the different levels is particularly challenging:</w:t>
      </w:r>
    </w:p>
    <w:p w14:paraId="27E733DA" w14:textId="5F0CD141" w:rsidR="00CC25EF" w:rsidRPr="00CC25EF" w:rsidRDefault="00CC25EF" w:rsidP="00CC25EF">
      <w:pPr>
        <w:pStyle w:val="Paragraphedeliste"/>
        <w:numPr>
          <w:ilvl w:val="0"/>
          <w:numId w:val="16"/>
        </w:numPr>
        <w:shd w:val="clear" w:color="auto" w:fill="FFFFFF"/>
        <w:spacing w:before="0" w:after="120"/>
        <w:jc w:val="both"/>
        <w:rPr>
          <w:rFonts w:ascii="Calibri Light" w:hAnsi="Calibri Light" w:cs="Calibri Light"/>
          <w:color w:val="222222"/>
          <w:sz w:val="22"/>
          <w:szCs w:val="22"/>
          <w:lang w:val="en-GB" w:eastAsia="fr-FR"/>
        </w:rPr>
      </w:pPr>
      <w:r>
        <w:rPr>
          <w:rFonts w:ascii="Calibri Light" w:hAnsi="Calibri Light" w:cs="Calibri Light"/>
          <w:color w:val="000000"/>
          <w:lang w:val="en-GB" w:eastAsia="fr-FR"/>
        </w:rPr>
        <w:t>French s</w:t>
      </w:r>
      <w:r w:rsidRPr="00CC25EF">
        <w:rPr>
          <w:rFonts w:ascii="Calibri Light" w:hAnsi="Calibri Light" w:cs="Calibri Light"/>
          <w:color w:val="000000"/>
          <w:lang w:val="en-GB" w:eastAsia="fr-FR"/>
        </w:rPr>
        <w:t>takeholders</w:t>
      </w:r>
      <w:r>
        <w:rPr>
          <w:rFonts w:ascii="Calibri Light" w:hAnsi="Calibri Light" w:cs="Calibri Light"/>
          <w:color w:val="000000"/>
          <w:lang w:val="en-GB" w:eastAsia="fr-FR"/>
        </w:rPr>
        <w:t>, who have activities in the</w:t>
      </w:r>
      <w:r w:rsidRPr="00CC25EF">
        <w:rPr>
          <w:rFonts w:ascii="Calibri Light" w:hAnsi="Calibri Light" w:cs="Calibri Light"/>
          <w:color w:val="000000"/>
          <w:lang w:val="en-GB" w:eastAsia="fr-FR"/>
        </w:rPr>
        <w:t xml:space="preserve"> Rhine inland waterway </w:t>
      </w:r>
      <w:r w:rsidR="00AC22D2" w:rsidRPr="00CC25EF">
        <w:rPr>
          <w:rFonts w:ascii="Calibri Light" w:hAnsi="Calibri Light" w:cs="Calibri Light"/>
          <w:color w:val="000000"/>
          <w:lang w:val="en-GB" w:eastAsia="fr-FR"/>
        </w:rPr>
        <w:t>and</w:t>
      </w:r>
      <w:r w:rsidRPr="00CC25EF">
        <w:rPr>
          <w:rFonts w:ascii="Calibri Light" w:hAnsi="Calibri Light" w:cs="Calibri Light"/>
          <w:color w:val="000000"/>
          <w:lang w:val="en-GB" w:eastAsia="fr-FR"/>
        </w:rPr>
        <w:t xml:space="preserve"> </w:t>
      </w:r>
      <w:r>
        <w:rPr>
          <w:rFonts w:ascii="Calibri Light" w:hAnsi="Calibri Light" w:cs="Calibri Light"/>
          <w:color w:val="000000"/>
          <w:lang w:val="en-GB" w:eastAsia="fr-FR"/>
        </w:rPr>
        <w:t>Alsatian local authorities, do not have sufficient influence to mobilise the national government. They</w:t>
      </w:r>
      <w:r w:rsidRPr="00CC25EF">
        <w:rPr>
          <w:rFonts w:ascii="Calibri Light" w:hAnsi="Calibri Light" w:cs="Calibri Light"/>
          <w:color w:val="000000"/>
          <w:lang w:val="en-GB" w:eastAsia="fr-FR"/>
        </w:rPr>
        <w:t xml:space="preserve"> have not succeeded in interesting and enrolling national authorities to their questioning about low water.</w:t>
      </w:r>
      <w:r>
        <w:rPr>
          <w:rFonts w:ascii="Calibri Light" w:hAnsi="Calibri Light" w:cs="Calibri Light"/>
          <w:color w:val="000000"/>
          <w:lang w:val="en-GB" w:eastAsia="fr-FR"/>
        </w:rPr>
        <w:t xml:space="preserve"> Some national structures like VNF are </w:t>
      </w:r>
      <w:r w:rsidR="005F6C49">
        <w:rPr>
          <w:rFonts w:ascii="Calibri Light" w:hAnsi="Calibri Light" w:cs="Calibri Light"/>
          <w:color w:val="000000"/>
          <w:lang w:val="en-GB" w:eastAsia="fr-FR"/>
        </w:rPr>
        <w:t>committed</w:t>
      </w:r>
      <w:r>
        <w:rPr>
          <w:rFonts w:ascii="Calibri Light" w:hAnsi="Calibri Light" w:cs="Calibri Light"/>
          <w:color w:val="000000"/>
          <w:lang w:val="en-GB" w:eastAsia="fr-FR"/>
        </w:rPr>
        <w:t xml:space="preserve"> into the reflection but some adaptation pathways for this transborder risk have to be concretised with the government.</w:t>
      </w:r>
      <w:r w:rsidRPr="00CC25EF">
        <w:rPr>
          <w:rFonts w:ascii="Calibri Light" w:hAnsi="Calibri Light" w:cs="Calibri Light"/>
          <w:color w:val="000000"/>
          <w:lang w:val="en-GB" w:eastAsia="fr-FR"/>
        </w:rPr>
        <w:t xml:space="preserve"> </w:t>
      </w:r>
    </w:p>
    <w:p w14:paraId="290C9A98" w14:textId="357A1793" w:rsidR="00AC22D2" w:rsidRPr="00CC25EF" w:rsidRDefault="00CC25EF" w:rsidP="00CC25EF">
      <w:pPr>
        <w:pStyle w:val="Paragraphedeliste"/>
        <w:numPr>
          <w:ilvl w:val="0"/>
          <w:numId w:val="0"/>
        </w:numPr>
        <w:shd w:val="clear" w:color="auto" w:fill="FFFFFF"/>
        <w:spacing w:before="0" w:after="120"/>
        <w:ind w:left="720"/>
        <w:jc w:val="both"/>
        <w:rPr>
          <w:rFonts w:ascii="Calibri Light" w:hAnsi="Calibri Light" w:cs="Calibri Light"/>
          <w:color w:val="222222"/>
          <w:sz w:val="22"/>
          <w:szCs w:val="22"/>
          <w:lang w:val="en-GB" w:eastAsia="fr-FR"/>
        </w:rPr>
      </w:pPr>
      <w:r w:rsidRPr="00CC25EF">
        <w:rPr>
          <w:rFonts w:ascii="Calibri Light" w:hAnsi="Calibri Light" w:cs="Calibri Light"/>
          <w:color w:val="000000"/>
          <w:lang w:val="en-GB" w:eastAsia="fr-FR"/>
        </w:rPr>
        <w:t>This sideling is probably due to</w:t>
      </w:r>
      <w:r w:rsidR="00AC22D2" w:rsidRPr="00CC25EF">
        <w:rPr>
          <w:rFonts w:ascii="Calibri Light" w:hAnsi="Calibri Light" w:cs="Calibri Light"/>
          <w:color w:val="000000"/>
          <w:lang w:val="en-GB" w:eastAsia="fr-FR"/>
        </w:rPr>
        <w:t xml:space="preserve"> the marginal contribution of this portion of the waterway in the French economy which is more connected to the River Seine and the Paris basin. However, the decisions that should be taken up- and down-stream (that is to say in Germany or in Switzerland) to tackle the issue of low waters would have conseque</w:t>
      </w:r>
      <w:r w:rsidRPr="00CC25EF">
        <w:rPr>
          <w:rFonts w:ascii="Calibri Light" w:hAnsi="Calibri Light" w:cs="Calibri Light"/>
          <w:color w:val="000000"/>
          <w:lang w:val="en-GB" w:eastAsia="fr-FR"/>
        </w:rPr>
        <w:t>nces for French stakeholders at national and</w:t>
      </w:r>
      <w:r w:rsidR="00AC22D2" w:rsidRPr="00CC25EF">
        <w:rPr>
          <w:rFonts w:ascii="Calibri Light" w:hAnsi="Calibri Light" w:cs="Calibri Light"/>
          <w:color w:val="000000"/>
          <w:lang w:val="en-GB" w:eastAsia="fr-FR"/>
        </w:rPr>
        <w:t xml:space="preserve"> local </w:t>
      </w:r>
      <w:r w:rsidRPr="00CC25EF">
        <w:rPr>
          <w:rFonts w:ascii="Calibri Light" w:hAnsi="Calibri Light" w:cs="Calibri Light"/>
          <w:color w:val="000000"/>
          <w:lang w:val="en-GB" w:eastAsia="fr-FR"/>
        </w:rPr>
        <w:t>levels</w:t>
      </w:r>
      <w:r w:rsidR="00AC22D2" w:rsidRPr="00CC25EF">
        <w:rPr>
          <w:rFonts w:ascii="Calibri Light" w:hAnsi="Calibri Light" w:cs="Calibri Light"/>
          <w:color w:val="000000"/>
          <w:lang w:val="en-GB" w:eastAsia="fr-FR"/>
        </w:rPr>
        <w:t xml:space="preserve">. </w:t>
      </w:r>
    </w:p>
    <w:p w14:paraId="63937CBA" w14:textId="055B8ACE" w:rsidR="00AC22D2" w:rsidRDefault="00AC22D2" w:rsidP="00A36ECB">
      <w:pPr>
        <w:pStyle w:val="Paragraphedeliste"/>
        <w:numPr>
          <w:ilvl w:val="0"/>
          <w:numId w:val="16"/>
        </w:numPr>
        <w:shd w:val="clear" w:color="auto" w:fill="FFFFFF"/>
        <w:spacing w:before="0" w:after="120"/>
        <w:jc w:val="both"/>
        <w:rPr>
          <w:rFonts w:ascii="Calibri Light" w:hAnsi="Calibri Light" w:cs="Calibri Light"/>
          <w:color w:val="000000"/>
          <w:lang w:val="en-GB" w:eastAsia="fr-FR"/>
        </w:rPr>
      </w:pPr>
      <w:r w:rsidRPr="00A36ECB">
        <w:rPr>
          <w:rFonts w:ascii="Calibri Light" w:hAnsi="Calibri Light" w:cs="Calibri Light"/>
          <w:color w:val="000000"/>
          <w:lang w:val="en-GB" w:eastAsia="fr-FR"/>
        </w:rPr>
        <w:t xml:space="preserve">Another aspect which plays a pretty important role for the reception of a global issue at the local </w:t>
      </w:r>
      <w:r w:rsidRPr="005F6C49">
        <w:rPr>
          <w:rFonts w:ascii="Calibri Light" w:hAnsi="Calibri Light" w:cs="Calibri Light"/>
          <w:color w:val="000000"/>
          <w:lang w:val="en-GB" w:eastAsia="fr-FR"/>
        </w:rPr>
        <w:t xml:space="preserve">level is </w:t>
      </w:r>
      <w:r w:rsidR="00A36ECB" w:rsidRPr="005F6C49">
        <w:rPr>
          <w:rFonts w:ascii="Calibri Light" w:hAnsi="Calibri Light" w:cs="Calibri Light"/>
          <w:color w:val="000000"/>
          <w:lang w:val="en-GB" w:eastAsia="fr-FR"/>
        </w:rPr>
        <w:t>the economic</w:t>
      </w:r>
      <w:r w:rsidR="00CC25EF" w:rsidRPr="005F6C49">
        <w:rPr>
          <w:rFonts w:ascii="Calibri Light" w:hAnsi="Calibri Light" w:cs="Calibri Light"/>
          <w:color w:val="000000"/>
          <w:lang w:val="en-GB" w:eastAsia="fr-FR"/>
        </w:rPr>
        <w:t xml:space="preserve"> governance model</w:t>
      </w:r>
      <w:r w:rsidR="00D73ED8" w:rsidRPr="005F6C49">
        <w:rPr>
          <w:rFonts w:ascii="Calibri Light" w:hAnsi="Calibri Light" w:cs="Calibri Light"/>
          <w:color w:val="000000"/>
          <w:lang w:val="en-GB" w:eastAsia="fr-FR"/>
        </w:rPr>
        <w:t>.</w:t>
      </w:r>
      <w:r w:rsidRPr="005F6C49">
        <w:rPr>
          <w:rFonts w:ascii="Calibri Light" w:hAnsi="Calibri Light" w:cs="Calibri Light"/>
          <w:color w:val="000000"/>
          <w:lang w:val="en-GB" w:eastAsia="fr-FR"/>
        </w:rPr>
        <w:t xml:space="preserve"> How are the local stakeholders involved into the global</w:t>
      </w:r>
      <w:r w:rsidRPr="00A36ECB">
        <w:rPr>
          <w:rFonts w:ascii="Calibri Light" w:hAnsi="Calibri Light" w:cs="Calibri Light"/>
          <w:color w:val="000000"/>
          <w:lang w:val="en-GB" w:eastAsia="fr-FR"/>
        </w:rPr>
        <w:t xml:space="preserve"> competition? How are they able to organise themselves to tackle the different challenges raised by low waters? How do local authorities try to build new arrangements with private stakeholders to define properly which issues have to be dealt with and which solutions have to be selected according to their financial/technical/social viability?</w:t>
      </w:r>
    </w:p>
    <w:p w14:paraId="62673BA5" w14:textId="42426005" w:rsidR="00A36ECB" w:rsidRDefault="00A36ECB" w:rsidP="00A36ECB">
      <w:pPr>
        <w:shd w:val="clear" w:color="auto" w:fill="FFFFFF"/>
        <w:spacing w:before="0" w:after="120"/>
        <w:jc w:val="both"/>
        <w:rPr>
          <w:rFonts w:ascii="Calibri Light" w:hAnsi="Calibri Light" w:cs="Calibri Light"/>
          <w:color w:val="000000"/>
          <w:lang w:val="en-GB" w:eastAsia="fr-FR"/>
        </w:rPr>
      </w:pPr>
    </w:p>
    <w:p w14:paraId="076A7B4F" w14:textId="7F0DA283" w:rsidR="00A36ECB" w:rsidRPr="00A36ECB" w:rsidRDefault="00A36ECB" w:rsidP="00A36ECB">
      <w:pPr>
        <w:shd w:val="clear" w:color="auto" w:fill="FFFFFF"/>
        <w:spacing w:before="0" w:after="120"/>
        <w:jc w:val="both"/>
        <w:rPr>
          <w:rFonts w:ascii="Calibri Light" w:hAnsi="Calibri Light" w:cs="Calibri Light"/>
          <w:b/>
          <w:color w:val="000000"/>
          <w:lang w:val="en-GB" w:eastAsia="fr-FR"/>
        </w:rPr>
      </w:pPr>
      <w:r w:rsidRPr="00A36ECB">
        <w:rPr>
          <w:rFonts w:ascii="Calibri Light" w:hAnsi="Calibri Light" w:cs="Calibri Light"/>
          <w:b/>
          <w:color w:val="000000"/>
          <w:lang w:val="en-GB" w:eastAsia="fr-FR"/>
        </w:rPr>
        <w:t>Outcomes</w:t>
      </w:r>
    </w:p>
    <w:p w14:paraId="3DDD1F3D" w14:textId="77777777" w:rsidR="00890B80" w:rsidRDefault="00A36ECB" w:rsidP="00A36ECB">
      <w:pPr>
        <w:shd w:val="clear" w:color="auto" w:fill="FFFFFF"/>
        <w:spacing w:before="0" w:after="120"/>
        <w:jc w:val="both"/>
        <w:rPr>
          <w:rFonts w:ascii="Calibri Light" w:hAnsi="Calibri Light" w:cs="Calibri Light"/>
          <w:color w:val="000000"/>
          <w:lang w:val="en-GB" w:eastAsia="fr-FR"/>
        </w:rPr>
      </w:pPr>
      <w:r>
        <w:rPr>
          <w:rFonts w:ascii="Calibri Light" w:hAnsi="Calibri Light" w:cs="Calibri Light"/>
          <w:color w:val="000000"/>
          <w:lang w:val="en-GB" w:eastAsia="fr-FR"/>
        </w:rPr>
        <w:t>Through the applied methodology, the stakeholders could</w:t>
      </w:r>
      <w:r w:rsidR="00890B80">
        <w:rPr>
          <w:rFonts w:ascii="Calibri Light" w:hAnsi="Calibri Light" w:cs="Calibri Light"/>
          <w:color w:val="000000"/>
          <w:lang w:val="en-GB" w:eastAsia="fr-FR"/>
        </w:rPr>
        <w:t>:</w:t>
      </w:r>
    </w:p>
    <w:p w14:paraId="70A5B542" w14:textId="77777777" w:rsidR="00890B80" w:rsidRPr="00890B80" w:rsidRDefault="00890B80" w:rsidP="00890B80">
      <w:pPr>
        <w:pStyle w:val="Paragraphedeliste"/>
        <w:numPr>
          <w:ilvl w:val="0"/>
          <w:numId w:val="16"/>
        </w:numPr>
        <w:shd w:val="clear" w:color="auto" w:fill="FFFFFF"/>
        <w:spacing w:before="0" w:after="120"/>
        <w:jc w:val="both"/>
        <w:rPr>
          <w:rFonts w:ascii="Calibri Light" w:hAnsi="Calibri Light" w:cs="Calibri Light"/>
          <w:color w:val="000000"/>
          <w:lang w:val="en-GB" w:eastAsia="fr-FR"/>
        </w:rPr>
      </w:pPr>
      <w:r w:rsidRPr="00890B80">
        <w:rPr>
          <w:rFonts w:ascii="Calibri Light" w:hAnsi="Calibri Light" w:cs="Calibri Light"/>
          <w:color w:val="000000"/>
          <w:lang w:val="en-GB" w:eastAsia="fr-FR"/>
        </w:rPr>
        <w:t xml:space="preserve">work together to </w:t>
      </w:r>
      <w:r>
        <w:rPr>
          <w:rFonts w:ascii="Calibri Light" w:hAnsi="Calibri Light" w:cs="Calibri Light"/>
          <w:color w:val="000000"/>
          <w:lang w:val="en-GB" w:eastAsia="fr-FR"/>
        </w:rPr>
        <w:t>identify their common difficulties and</w:t>
      </w:r>
      <w:r w:rsidRPr="00890B80">
        <w:rPr>
          <w:rFonts w:ascii="Calibri Light" w:hAnsi="Calibri Light" w:cs="Calibri Light"/>
          <w:color w:val="000000"/>
          <w:lang w:val="en-GB" w:eastAsia="fr-FR"/>
        </w:rPr>
        <w:t xml:space="preserve"> the possible inconsistencies</w:t>
      </w:r>
      <w:r>
        <w:rPr>
          <w:rFonts w:ascii="Calibri Light" w:hAnsi="Calibri Light" w:cs="Calibri Light"/>
          <w:color w:val="000000"/>
          <w:lang w:val="en-GB" w:eastAsia="fr-FR"/>
        </w:rPr>
        <w:t xml:space="preserve"> between individual and collective adaptive actions</w:t>
      </w:r>
    </w:p>
    <w:p w14:paraId="69C2EA91" w14:textId="19ACD629" w:rsidR="00890B80" w:rsidRPr="00721721" w:rsidRDefault="00A36ECB" w:rsidP="00890B80">
      <w:pPr>
        <w:pStyle w:val="Paragraphedeliste"/>
        <w:numPr>
          <w:ilvl w:val="0"/>
          <w:numId w:val="16"/>
        </w:numPr>
        <w:shd w:val="clear" w:color="auto" w:fill="FFFFFF"/>
        <w:spacing w:before="0" w:after="120"/>
        <w:jc w:val="both"/>
        <w:rPr>
          <w:rFonts w:ascii="Calibri Light" w:hAnsi="Calibri Light" w:cs="Calibri Light"/>
          <w:color w:val="000000"/>
          <w:lang w:val="en-GB" w:eastAsia="fr-FR"/>
        </w:rPr>
      </w:pPr>
      <w:r w:rsidRPr="00721721">
        <w:rPr>
          <w:rFonts w:ascii="Calibri Light" w:hAnsi="Calibri Light" w:cs="Calibri Light"/>
          <w:color w:val="000000"/>
          <w:lang w:val="en-GB" w:eastAsia="fr-FR"/>
        </w:rPr>
        <w:t xml:space="preserve">define common adaptation pathways, they favoured, </w:t>
      </w:r>
    </w:p>
    <w:p w14:paraId="49207E7D" w14:textId="11E10C0B" w:rsidR="00A36ECB" w:rsidRPr="00721721" w:rsidRDefault="00890B80" w:rsidP="00691F15">
      <w:pPr>
        <w:pStyle w:val="Paragraphedeliste"/>
        <w:numPr>
          <w:ilvl w:val="0"/>
          <w:numId w:val="16"/>
        </w:numPr>
        <w:shd w:val="clear" w:color="auto" w:fill="FFFFFF"/>
        <w:spacing w:before="0" w:after="120"/>
        <w:jc w:val="both"/>
        <w:rPr>
          <w:rFonts w:ascii="Calibri Light" w:hAnsi="Calibri Light" w:cs="Calibri Light"/>
          <w:color w:val="000000"/>
          <w:lang w:val="en-GB" w:eastAsia="fr-FR"/>
        </w:rPr>
      </w:pPr>
      <w:r w:rsidRPr="00721721">
        <w:rPr>
          <w:rFonts w:ascii="Calibri Light" w:hAnsi="Calibri Light" w:cs="Calibri Light"/>
          <w:color w:val="000000"/>
          <w:lang w:val="en-GB" w:eastAsia="fr-FR"/>
        </w:rPr>
        <w:t xml:space="preserve">particularly become aware of that their individual difficulties are shared along the supply chain, the hazard can have cascading effects at different scales. So, </w:t>
      </w:r>
      <w:r w:rsidR="00AA2266" w:rsidRPr="00721721">
        <w:rPr>
          <w:rFonts w:ascii="Calibri Light" w:hAnsi="Calibri Light" w:cs="Calibri Light"/>
          <w:color w:val="000000"/>
          <w:lang w:val="en-GB" w:eastAsia="fr-FR"/>
        </w:rPr>
        <w:t>the necessity to combine a scalar refle</w:t>
      </w:r>
      <w:r w:rsidRPr="00721721">
        <w:rPr>
          <w:rFonts w:ascii="Calibri Light" w:hAnsi="Calibri Light" w:cs="Calibri Light"/>
          <w:color w:val="000000"/>
          <w:lang w:val="en-GB" w:eastAsia="fr-FR"/>
        </w:rPr>
        <w:t xml:space="preserve">ction and to define the good level of action demand to better know the decision processes, </w:t>
      </w:r>
      <w:r w:rsidRPr="00721721">
        <w:rPr>
          <w:rFonts w:ascii="Calibri Light" w:hAnsi="Calibri Light" w:cs="Calibri Light"/>
          <w:color w:val="000000"/>
          <w:lang w:val="en-GB" w:eastAsia="fr-FR"/>
        </w:rPr>
        <w:lastRenderedPageBreak/>
        <w:t>the competences of each organisation,</w:t>
      </w:r>
      <w:r w:rsidR="00721721" w:rsidRPr="00721721">
        <w:rPr>
          <w:rFonts w:ascii="Calibri Light" w:hAnsi="Calibri Light" w:cs="Calibri Light"/>
          <w:color w:val="000000"/>
          <w:lang w:val="en-GB" w:eastAsia="fr-FR"/>
        </w:rPr>
        <w:t xml:space="preserve"> with which it is suitable to involve,</w:t>
      </w:r>
      <w:r w:rsidRPr="00721721">
        <w:rPr>
          <w:rFonts w:ascii="Calibri Light" w:hAnsi="Calibri Light" w:cs="Calibri Light"/>
          <w:color w:val="000000"/>
          <w:lang w:val="en-GB" w:eastAsia="fr-FR"/>
        </w:rPr>
        <w:t xml:space="preserve"> to identify where/for what kind of issues a governance level lacks.</w:t>
      </w:r>
    </w:p>
    <w:p w14:paraId="0197B76D" w14:textId="08FA318C" w:rsidR="00721721" w:rsidRPr="00890B80" w:rsidRDefault="00721721" w:rsidP="00721721">
      <w:pPr>
        <w:pStyle w:val="Paragraphedeliste"/>
        <w:numPr>
          <w:ilvl w:val="0"/>
          <w:numId w:val="0"/>
        </w:numPr>
        <w:shd w:val="clear" w:color="auto" w:fill="FFFFFF"/>
        <w:spacing w:before="0" w:after="120"/>
        <w:ind w:left="720"/>
        <w:jc w:val="both"/>
        <w:rPr>
          <w:rFonts w:ascii="Calibri Light" w:hAnsi="Calibri Light" w:cs="Calibri Light"/>
          <w:color w:val="000000"/>
          <w:highlight w:val="yellow"/>
          <w:lang w:val="en-GB" w:eastAsia="fr-FR"/>
        </w:rPr>
      </w:pPr>
      <w:r w:rsidRPr="00721721">
        <w:rPr>
          <w:rFonts w:ascii="Calibri Light" w:hAnsi="Calibri Light" w:cs="Calibri Light"/>
          <w:color w:val="000000"/>
          <w:lang w:val="en-GB" w:eastAsia="fr-FR"/>
        </w:rPr>
        <w:t>For example, it appeared that the port authorities are a good level to inform, to improve exchanges between firms, to think and structure the possibilities of an improving intermodality. However, the most important infrastructural work should be decided and implemented at the international level and therefo</w:t>
      </w:r>
      <w:r>
        <w:rPr>
          <w:rFonts w:ascii="Calibri Light" w:hAnsi="Calibri Light" w:cs="Calibri Light"/>
          <w:color w:val="000000"/>
          <w:lang w:val="en-GB" w:eastAsia="fr-FR"/>
        </w:rPr>
        <w:t>re fully seized by the countries. That is why the involved actors have chosen to create advocacy tools.</w:t>
      </w:r>
    </w:p>
    <w:p w14:paraId="726FE0F2" w14:textId="77777777" w:rsidR="00A36ECB" w:rsidRPr="002457D2" w:rsidRDefault="00A36ECB" w:rsidP="00A36ECB">
      <w:pPr>
        <w:shd w:val="clear" w:color="auto" w:fill="FFFFFF"/>
        <w:spacing w:before="0" w:after="120"/>
        <w:jc w:val="both"/>
        <w:rPr>
          <w:rFonts w:ascii="Calibri Light" w:hAnsi="Calibri Light" w:cs="Calibri Light"/>
          <w:color w:val="000000"/>
          <w:lang w:val="en-GB" w:eastAsia="fr-FR"/>
        </w:rPr>
      </w:pPr>
    </w:p>
    <w:p w14:paraId="4E974D61" w14:textId="77777777" w:rsidR="00B933AC" w:rsidRPr="002457D2" w:rsidRDefault="00B933AC">
      <w:pPr>
        <w:spacing w:before="0" w:after="0"/>
        <w:rPr>
          <w:rFonts w:asciiTheme="majorHAnsi" w:eastAsiaTheme="majorEastAsia" w:hAnsiTheme="majorHAnsi" w:cstheme="majorBidi"/>
          <w:b/>
          <w:bCs/>
          <w:color w:val="365F91" w:themeColor="accent1" w:themeShade="BF"/>
          <w:sz w:val="36"/>
          <w:szCs w:val="28"/>
          <w:lang w:val="en-GB" w:eastAsia="en-US"/>
        </w:rPr>
      </w:pPr>
      <w:bookmarkStart w:id="52" w:name="_Toc51116283"/>
      <w:r w:rsidRPr="002457D2">
        <w:rPr>
          <w:lang w:val="en-GB" w:eastAsia="en-US"/>
        </w:rPr>
        <w:br w:type="page"/>
      </w:r>
    </w:p>
    <w:p w14:paraId="4A8A96DD" w14:textId="2232CB56" w:rsidR="003B063C" w:rsidRPr="00EF68BA" w:rsidRDefault="003B063C" w:rsidP="003B063C">
      <w:pPr>
        <w:pStyle w:val="JPI1"/>
        <w:numPr>
          <w:ilvl w:val="0"/>
          <w:numId w:val="0"/>
        </w:numPr>
        <w:rPr>
          <w:lang w:eastAsia="en-US"/>
        </w:rPr>
      </w:pPr>
      <w:bookmarkStart w:id="53" w:name="_Toc97286269"/>
      <w:bookmarkStart w:id="54" w:name="_Toc58788947"/>
      <w:r w:rsidRPr="00EF68BA">
        <w:rPr>
          <w:lang w:eastAsia="en-US"/>
        </w:rPr>
        <w:lastRenderedPageBreak/>
        <w:t>Bibliography</w:t>
      </w:r>
      <w:bookmarkEnd w:id="53"/>
    </w:p>
    <w:p w14:paraId="1247D6AE"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rPr>
        <w:t xml:space="preserve">Averbeck P., Frör O., Gartizer N., Lützel N., Rudolf F., 2019, « Climate change preparedness of enterprises in the Upper Rhine region from a business perspective- A multidisciplinary, transboundary analysis », </w:t>
      </w:r>
      <w:r w:rsidRPr="00CE7508">
        <w:rPr>
          <w:rFonts w:ascii="Calibri Light" w:hAnsi="Calibri Light" w:cs="Calibri Light"/>
          <w:i/>
          <w:iCs/>
          <w:sz w:val="24"/>
          <w:szCs w:val="24"/>
        </w:rPr>
        <w:t>Nachhaltigkeits Management Forum</w:t>
      </w:r>
      <w:r w:rsidRPr="00CE7508">
        <w:rPr>
          <w:rFonts w:ascii="Calibri Light" w:hAnsi="Calibri Light" w:cs="Calibri Light"/>
          <w:sz w:val="24"/>
          <w:szCs w:val="24"/>
        </w:rPr>
        <w:t>, 27, 83-93.</w:t>
      </w:r>
    </w:p>
    <w:p w14:paraId="45B2F4DF" w14:textId="2B91F4BA" w:rsidR="001F1CDC" w:rsidRPr="00CE7508" w:rsidRDefault="001F1CDC" w:rsidP="001F1CDC">
      <w:pPr>
        <w:pStyle w:val="referenceitem"/>
        <w:rPr>
          <w:rFonts w:ascii="Calibri Light" w:hAnsi="Calibri Light" w:cs="Calibri Light"/>
          <w:noProof/>
          <w:sz w:val="24"/>
          <w:szCs w:val="24"/>
        </w:rPr>
      </w:pPr>
      <w:r w:rsidRPr="00CE7508">
        <w:rPr>
          <w:rFonts w:ascii="Calibri Light" w:hAnsi="Calibri Light" w:cs="Calibri Light"/>
          <w:noProof/>
          <w:sz w:val="24"/>
          <w:szCs w:val="24"/>
        </w:rPr>
        <w:t>D. Cavallucci and I. Strasbourg, “From TRIZ to Inventive Design Method ( IDM ): towards a formalization of Inventive Practices in R &amp; D Departments,” no. Idm, pp. 2–3, 2012.</w:t>
      </w:r>
    </w:p>
    <w:p w14:paraId="028B4B54" w14:textId="77777777" w:rsidR="001F1CDC" w:rsidRPr="00CE7508" w:rsidRDefault="001F1CDC" w:rsidP="001F1CDC">
      <w:pPr>
        <w:pStyle w:val="referenceitem"/>
        <w:rPr>
          <w:rFonts w:ascii="Calibri Light" w:hAnsi="Calibri Light" w:cs="Calibri Light"/>
          <w:noProof/>
          <w:sz w:val="24"/>
          <w:szCs w:val="24"/>
        </w:rPr>
      </w:pPr>
      <w:r w:rsidRPr="00CE7508">
        <w:rPr>
          <w:rFonts w:ascii="Calibri Light" w:hAnsi="Calibri Light" w:cs="Calibri Light"/>
          <w:noProof/>
          <w:sz w:val="24"/>
          <w:szCs w:val="24"/>
        </w:rPr>
        <w:t xml:space="preserve">R. Y. K. Fung, Y. Chen, and J. Tang, “A quality-engineering-based approach for conceptual product design,” </w:t>
      </w:r>
      <w:r w:rsidRPr="00CE7508">
        <w:rPr>
          <w:rFonts w:ascii="Calibri Light" w:hAnsi="Calibri Light" w:cs="Calibri Light"/>
          <w:i/>
          <w:iCs/>
          <w:noProof/>
          <w:sz w:val="24"/>
          <w:szCs w:val="24"/>
        </w:rPr>
        <w:t>Int. J. Adv. Manuf. Technol.</w:t>
      </w:r>
      <w:r w:rsidRPr="00CE7508">
        <w:rPr>
          <w:rFonts w:ascii="Calibri Light" w:hAnsi="Calibri Light" w:cs="Calibri Light"/>
          <w:noProof/>
          <w:sz w:val="24"/>
          <w:szCs w:val="24"/>
        </w:rPr>
        <w:t>, vol. 32, no. 11–12, pp. 1064–1073, 2007.</w:t>
      </w:r>
    </w:p>
    <w:p w14:paraId="11CCB53A"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rPr>
        <w:t xml:space="preserve">Flodén, Jonas, Fredrik Bärthel, et Edith Sorkina. 2017. « Transport Buyers Choice of Transport Service – A Literature Review of Empirical Results ». </w:t>
      </w:r>
      <w:r w:rsidRPr="00CE7508">
        <w:rPr>
          <w:rFonts w:ascii="Calibri Light" w:hAnsi="Calibri Light" w:cs="Calibri Light"/>
          <w:i/>
          <w:iCs/>
          <w:sz w:val="24"/>
          <w:szCs w:val="24"/>
        </w:rPr>
        <w:t>Research in Transportation Business &amp; Management</w:t>
      </w:r>
      <w:r w:rsidRPr="00CE7508">
        <w:rPr>
          <w:rFonts w:ascii="Calibri Light" w:hAnsi="Calibri Light" w:cs="Calibri Light"/>
          <w:sz w:val="24"/>
          <w:szCs w:val="24"/>
        </w:rPr>
        <w:t xml:space="preserve"> 23: 35</w:t>
      </w:r>
      <w:r w:rsidRPr="00CE7508">
        <w:rPr>
          <w:rFonts w:ascii="Cambria Math" w:hAnsi="Cambria Math" w:cs="Cambria Math"/>
          <w:sz w:val="24"/>
          <w:szCs w:val="24"/>
        </w:rPr>
        <w:t>‑</w:t>
      </w:r>
      <w:r w:rsidRPr="00CE7508">
        <w:rPr>
          <w:rFonts w:ascii="Calibri Light" w:hAnsi="Calibri Light" w:cs="Calibri Light"/>
          <w:sz w:val="24"/>
          <w:szCs w:val="24"/>
        </w:rPr>
        <w:t>45.</w:t>
      </w:r>
    </w:p>
    <w:p w14:paraId="058BF176"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rPr>
        <w:t xml:space="preserve">Kingdon, John W. 2003. </w:t>
      </w:r>
      <w:r w:rsidRPr="00CE7508">
        <w:rPr>
          <w:rFonts w:ascii="Calibri Light" w:hAnsi="Calibri Light" w:cs="Calibri Light"/>
          <w:i/>
          <w:iCs/>
          <w:sz w:val="24"/>
          <w:szCs w:val="24"/>
        </w:rPr>
        <w:t>Agendas, alternatives, and public policies</w:t>
      </w:r>
      <w:r w:rsidRPr="00CE7508">
        <w:rPr>
          <w:rFonts w:ascii="Calibri Light" w:hAnsi="Calibri Light" w:cs="Calibri Light"/>
          <w:sz w:val="24"/>
          <w:szCs w:val="24"/>
        </w:rPr>
        <w:t>. 2nd ed. New York: Longman.</w:t>
      </w:r>
    </w:p>
    <w:p w14:paraId="5F966091"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lang w:val="fr-FR"/>
        </w:rPr>
        <w:t xml:space="preserve">Lin, Hong-En, et Rocco Zito. 2005. </w:t>
      </w:r>
      <w:r w:rsidRPr="00CE7508">
        <w:rPr>
          <w:rFonts w:ascii="Calibri Light" w:hAnsi="Calibri Light" w:cs="Calibri Light"/>
          <w:sz w:val="24"/>
          <w:szCs w:val="24"/>
        </w:rPr>
        <w:t xml:space="preserve">« A review of travel-time prediction in transport and logistics ». </w:t>
      </w:r>
      <w:r w:rsidRPr="00CE7508">
        <w:rPr>
          <w:rFonts w:ascii="Calibri Light" w:hAnsi="Calibri Light" w:cs="Calibri Light"/>
          <w:i/>
          <w:iCs/>
          <w:sz w:val="24"/>
          <w:szCs w:val="24"/>
        </w:rPr>
        <w:t>Proceedings of the Eastern Asia Society for Transportation Studies</w:t>
      </w:r>
      <w:r w:rsidRPr="00CE7508">
        <w:rPr>
          <w:rFonts w:ascii="Calibri Light" w:hAnsi="Calibri Light" w:cs="Calibri Light"/>
          <w:sz w:val="24"/>
          <w:szCs w:val="24"/>
        </w:rPr>
        <w:t xml:space="preserve"> 5.</w:t>
      </w:r>
    </w:p>
    <w:p w14:paraId="268FA850"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rPr>
        <w:t xml:space="preserve">Mika, Kasia, et Ilan Kelman. 2022. « Vulnerable Anthropocenes?: Towards an integrated approach ». In </w:t>
      </w:r>
      <w:r w:rsidRPr="00CE7508">
        <w:rPr>
          <w:rFonts w:ascii="Calibri Light" w:hAnsi="Calibri Light" w:cs="Calibri Light"/>
          <w:i/>
          <w:iCs/>
          <w:sz w:val="24"/>
          <w:szCs w:val="24"/>
        </w:rPr>
        <w:t>Why Vulnerability Still Matters</w:t>
      </w:r>
      <w:r w:rsidRPr="00CE7508">
        <w:rPr>
          <w:rFonts w:ascii="Calibri Light" w:hAnsi="Calibri Light" w:cs="Calibri Light"/>
          <w:sz w:val="24"/>
          <w:szCs w:val="24"/>
        </w:rPr>
        <w:t>, Routledge.</w:t>
      </w:r>
    </w:p>
    <w:p w14:paraId="36ABB889" w14:textId="77777777" w:rsidR="001F1CDC" w:rsidRPr="00CE7508" w:rsidRDefault="001F1CDC" w:rsidP="001F1CDC">
      <w:pPr>
        <w:pStyle w:val="referenceitem"/>
        <w:rPr>
          <w:rFonts w:ascii="Calibri Light" w:hAnsi="Calibri Light" w:cs="Calibri Light"/>
          <w:sz w:val="24"/>
          <w:szCs w:val="24"/>
          <w:lang w:val="fr-FR"/>
        </w:rPr>
      </w:pPr>
      <w:r w:rsidRPr="00CE7508">
        <w:rPr>
          <w:rFonts w:ascii="Calibri Light" w:hAnsi="Calibri Light" w:cs="Calibri Light"/>
          <w:sz w:val="24"/>
          <w:szCs w:val="24"/>
          <w:lang w:val="fr-FR"/>
        </w:rPr>
        <w:t xml:space="preserve">Parmet, B., J. Kwadijk, et M. Raak. 1995. </w:t>
      </w:r>
      <w:r w:rsidRPr="00CE7508">
        <w:rPr>
          <w:rFonts w:ascii="Calibri Light" w:hAnsi="Calibri Light" w:cs="Calibri Light"/>
          <w:sz w:val="24"/>
          <w:szCs w:val="24"/>
        </w:rPr>
        <w:t xml:space="preserve">« Impact of Climate Change on the Discharge of the River Rhine ». In </w:t>
      </w:r>
      <w:r w:rsidRPr="00CE7508">
        <w:rPr>
          <w:rFonts w:ascii="Calibri Light" w:hAnsi="Calibri Light" w:cs="Calibri Light"/>
          <w:i/>
          <w:iCs/>
          <w:sz w:val="24"/>
          <w:szCs w:val="24"/>
        </w:rPr>
        <w:t>Studies in Environmental Science</w:t>
      </w:r>
      <w:r w:rsidRPr="00CE7508">
        <w:rPr>
          <w:rFonts w:ascii="Calibri Light" w:hAnsi="Calibri Light" w:cs="Calibri Light"/>
          <w:sz w:val="24"/>
          <w:szCs w:val="24"/>
        </w:rPr>
        <w:t xml:space="preserve">, Climate Change Research, éd. S. Zwerver, R. S. A. R. van Rompaey, M. T. J. Kok, et M. M. Berk. </w:t>
      </w:r>
      <w:r w:rsidRPr="00CE7508">
        <w:rPr>
          <w:rFonts w:ascii="Calibri Light" w:hAnsi="Calibri Light" w:cs="Calibri Light"/>
          <w:sz w:val="24"/>
          <w:szCs w:val="24"/>
          <w:lang w:val="fr-FR"/>
        </w:rPr>
        <w:t>Elsevier, 911</w:t>
      </w:r>
      <w:r w:rsidRPr="00CE7508">
        <w:rPr>
          <w:rFonts w:ascii="Cambria Math" w:hAnsi="Cambria Math" w:cs="Cambria Math"/>
          <w:sz w:val="24"/>
          <w:szCs w:val="24"/>
          <w:lang w:val="fr-FR"/>
        </w:rPr>
        <w:t>‑</w:t>
      </w:r>
      <w:r w:rsidRPr="00CE7508">
        <w:rPr>
          <w:rFonts w:ascii="Calibri Light" w:hAnsi="Calibri Light" w:cs="Calibri Light"/>
          <w:sz w:val="24"/>
          <w:szCs w:val="24"/>
          <w:lang w:val="fr-FR"/>
        </w:rPr>
        <w:t>18. https://www.sciencedirect.com/science/article/pii/S0166111606801159 (4 mars 2022).</w:t>
      </w:r>
    </w:p>
    <w:p w14:paraId="19D46AB1"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rPr>
        <w:t xml:space="preserve">Roelich, Katy, et Nina Litman-Roventa. 2020. « Public perceptions of networked infrastructure ». </w:t>
      </w:r>
      <w:r w:rsidRPr="00CE7508">
        <w:rPr>
          <w:rFonts w:ascii="Calibri Light" w:hAnsi="Calibri Light" w:cs="Calibri Light"/>
          <w:i/>
          <w:iCs/>
          <w:sz w:val="24"/>
          <w:szCs w:val="24"/>
        </w:rPr>
        <w:t>Local Environment</w:t>
      </w:r>
      <w:r w:rsidRPr="00CE7508">
        <w:rPr>
          <w:rFonts w:ascii="Calibri Light" w:hAnsi="Calibri Light" w:cs="Calibri Light"/>
          <w:sz w:val="24"/>
          <w:szCs w:val="24"/>
        </w:rPr>
        <w:t xml:space="preserve"> 25(11</w:t>
      </w:r>
      <w:r w:rsidRPr="00CE7508">
        <w:rPr>
          <w:rFonts w:ascii="Cambria Math" w:hAnsi="Cambria Math" w:cs="Cambria Math"/>
          <w:sz w:val="24"/>
          <w:szCs w:val="24"/>
        </w:rPr>
        <w:t>‑</w:t>
      </w:r>
      <w:r w:rsidRPr="00CE7508">
        <w:rPr>
          <w:rFonts w:ascii="Calibri Light" w:hAnsi="Calibri Light" w:cs="Calibri Light"/>
          <w:sz w:val="24"/>
          <w:szCs w:val="24"/>
        </w:rPr>
        <w:t>12): 872</w:t>
      </w:r>
      <w:r w:rsidRPr="00CE7508">
        <w:rPr>
          <w:rFonts w:ascii="Cambria Math" w:hAnsi="Cambria Math" w:cs="Cambria Math"/>
          <w:sz w:val="24"/>
          <w:szCs w:val="24"/>
        </w:rPr>
        <w:t>‑</w:t>
      </w:r>
      <w:r w:rsidRPr="00CE7508">
        <w:rPr>
          <w:rFonts w:ascii="Calibri Light" w:hAnsi="Calibri Light" w:cs="Calibri Light"/>
          <w:sz w:val="24"/>
          <w:szCs w:val="24"/>
        </w:rPr>
        <w:t>90.</w:t>
      </w:r>
    </w:p>
    <w:p w14:paraId="7F393EC7" w14:textId="77777777" w:rsidR="001F1CDC" w:rsidRPr="00CE7508" w:rsidRDefault="001F1CDC" w:rsidP="001F1CDC">
      <w:pPr>
        <w:pStyle w:val="referenceitem"/>
        <w:rPr>
          <w:rFonts w:ascii="Calibri Light" w:hAnsi="Calibri Light" w:cs="Calibri Light"/>
          <w:sz w:val="24"/>
          <w:szCs w:val="24"/>
        </w:rPr>
      </w:pPr>
      <w:r w:rsidRPr="00CE7508">
        <w:rPr>
          <w:rFonts w:ascii="Calibri Light" w:hAnsi="Calibri Light" w:cs="Calibri Light"/>
          <w:sz w:val="24"/>
          <w:szCs w:val="24"/>
          <w:lang w:val="fr-FR"/>
        </w:rPr>
        <w:t xml:space="preserve">Rudolf, Florence, Julie Gobert, et Paul Averbeck. </w:t>
      </w:r>
      <w:r w:rsidRPr="00CE7508">
        <w:rPr>
          <w:rFonts w:ascii="Calibri Light" w:hAnsi="Calibri Light" w:cs="Calibri Light"/>
          <w:sz w:val="24"/>
          <w:szCs w:val="24"/>
        </w:rPr>
        <w:t xml:space="preserve">2019. « Adaptation to Climate Change as a Challenge for Sustainability Management in the Forestry and Timber Sector ». In </w:t>
      </w:r>
      <w:r w:rsidRPr="00CE7508">
        <w:rPr>
          <w:rFonts w:ascii="Calibri Light" w:hAnsi="Calibri Light" w:cs="Calibri Light"/>
          <w:i/>
          <w:iCs/>
          <w:sz w:val="24"/>
          <w:szCs w:val="24"/>
        </w:rPr>
        <w:t>Sustainability Research in the Upper Rhine Region - Concepts and Case Studies</w:t>
      </w:r>
      <w:r w:rsidRPr="00CE7508">
        <w:rPr>
          <w:rFonts w:ascii="Calibri Light" w:hAnsi="Calibri Light" w:cs="Calibri Light"/>
          <w:sz w:val="24"/>
          <w:szCs w:val="24"/>
        </w:rPr>
        <w:t>, Presses universitaires de Strasbourg. https://hal-enpc.archives-ouvertes.fr/hal-02382954.</w:t>
      </w:r>
    </w:p>
    <w:p w14:paraId="11AF6C93" w14:textId="47BBBBF2" w:rsidR="003B063C" w:rsidRPr="003B063C" w:rsidRDefault="003B063C" w:rsidP="003B063C">
      <w:pPr>
        <w:rPr>
          <w:lang w:val="en-GB" w:eastAsia="en-US"/>
        </w:rPr>
      </w:pPr>
    </w:p>
    <w:p w14:paraId="64343564" w14:textId="77777777" w:rsidR="00AE3943" w:rsidRDefault="00AE3943">
      <w:pPr>
        <w:spacing w:before="0" w:after="0"/>
        <w:rPr>
          <w:rFonts w:asciiTheme="majorHAnsi" w:eastAsiaTheme="majorEastAsia" w:hAnsiTheme="majorHAnsi" w:cstheme="majorBidi"/>
          <w:b/>
          <w:bCs/>
          <w:color w:val="365F91" w:themeColor="accent1" w:themeShade="BF"/>
          <w:sz w:val="36"/>
          <w:szCs w:val="28"/>
          <w:lang w:val="en-GB" w:eastAsia="en-US"/>
        </w:rPr>
      </w:pPr>
      <w:bookmarkStart w:id="55" w:name="_Toc97280579"/>
      <w:bookmarkStart w:id="56" w:name="_Toc97286270"/>
      <w:r>
        <w:rPr>
          <w:lang w:val="en-GB" w:eastAsia="en-US"/>
        </w:rPr>
        <w:br w:type="page"/>
      </w:r>
    </w:p>
    <w:p w14:paraId="6A29E636" w14:textId="02AA8EC8" w:rsidR="00B933AC" w:rsidRDefault="005371E4" w:rsidP="005F6C49">
      <w:pPr>
        <w:pStyle w:val="Titre1"/>
        <w:rPr>
          <w:lang w:val="en-GB" w:eastAsia="en-US"/>
        </w:rPr>
      </w:pPr>
      <w:r w:rsidRPr="00576F29">
        <w:rPr>
          <w:lang w:val="en-GB" w:eastAsia="en-US"/>
        </w:rPr>
        <w:lastRenderedPageBreak/>
        <w:t xml:space="preserve">Appendix: </w:t>
      </w:r>
      <w:bookmarkEnd w:id="52"/>
      <w:bookmarkEnd w:id="54"/>
      <w:bookmarkEnd w:id="55"/>
      <w:bookmarkEnd w:id="56"/>
    </w:p>
    <w:p w14:paraId="4657B3FB" w14:textId="77777777" w:rsidR="00AE3943" w:rsidRDefault="00AE3943" w:rsidP="00AE3943">
      <w:pPr>
        <w:rPr>
          <w:lang w:val="en-GB" w:eastAsia="en-US"/>
        </w:rPr>
      </w:pPr>
    </w:p>
    <w:p w14:paraId="6D1F1266" w14:textId="2AE29874" w:rsidR="00AE3943" w:rsidRPr="00CE7508" w:rsidRDefault="00CE7508" w:rsidP="00CE7508">
      <w:pPr>
        <w:pStyle w:val="Lgende"/>
        <w:spacing w:before="0" w:line="240" w:lineRule="auto"/>
        <w:rPr>
          <w:b w:val="0"/>
          <w:bCs/>
        </w:rPr>
      </w:pPr>
      <w:r w:rsidRPr="00CE7508">
        <w:rPr>
          <w:b w:val="0"/>
          <w:bCs/>
        </w:rPr>
        <w:t xml:space="preserve">Figure </w:t>
      </w:r>
      <w:r w:rsidRPr="00CE7508">
        <w:rPr>
          <w:b w:val="0"/>
          <w:bCs/>
        </w:rPr>
        <w:fldChar w:fldCharType="begin"/>
      </w:r>
      <w:r w:rsidRPr="00CE7508">
        <w:rPr>
          <w:b w:val="0"/>
          <w:bCs/>
        </w:rPr>
        <w:instrText xml:space="preserve"> SEQ Figure \* ARABIC </w:instrText>
      </w:r>
      <w:r w:rsidRPr="00CE7508">
        <w:rPr>
          <w:b w:val="0"/>
          <w:bCs/>
        </w:rPr>
        <w:fldChar w:fldCharType="separate"/>
      </w:r>
      <w:r w:rsidR="00D54A9B">
        <w:rPr>
          <w:b w:val="0"/>
          <w:bCs/>
          <w:noProof/>
        </w:rPr>
        <w:t>8</w:t>
      </w:r>
      <w:r w:rsidRPr="00CE7508">
        <w:rPr>
          <w:b w:val="0"/>
          <w:bCs/>
        </w:rPr>
        <w:fldChar w:fldCharType="end"/>
      </w:r>
      <w:r w:rsidRPr="00CE7508">
        <w:rPr>
          <w:b w:val="0"/>
          <w:bCs/>
        </w:rPr>
        <w:t xml:space="preserve"> - </w:t>
      </w:r>
      <w:r w:rsidR="00AE3943" w:rsidRPr="00CE7508">
        <w:rPr>
          <w:b w:val="0"/>
          <w:bCs/>
        </w:rPr>
        <w:t>Table of the status parameters (PE) and action parameters (PA) defined by</w:t>
      </w:r>
      <w:r w:rsidR="00122B5B" w:rsidRPr="00CE7508">
        <w:rPr>
          <w:b w:val="0"/>
          <w:bCs/>
        </w:rPr>
        <w:t xml:space="preserve"> infrastructure managers</w:t>
      </w:r>
    </w:p>
    <w:p w14:paraId="0F102E14" w14:textId="77777777" w:rsidR="00AE3943" w:rsidRDefault="00AE3943" w:rsidP="00B933AC">
      <w:pPr>
        <w:rPr>
          <w:lang w:val="en-GB" w:eastAsia="en-US"/>
        </w:rPr>
      </w:pPr>
    </w:p>
    <w:p w14:paraId="735DE02F" w14:textId="7AC45D59" w:rsidR="00AE3943" w:rsidRDefault="00AE3943" w:rsidP="00B933AC">
      <w:pPr>
        <w:rPr>
          <w:lang w:val="en-GB" w:eastAsia="en-US"/>
        </w:rPr>
        <w:sectPr w:rsidR="00AE3943" w:rsidSect="00F130A3">
          <w:pgSz w:w="11900" w:h="16840"/>
          <w:pgMar w:top="1417" w:right="560" w:bottom="568" w:left="1417" w:header="708" w:footer="708" w:gutter="0"/>
          <w:cols w:space="708"/>
          <w:titlePg/>
          <w:docGrid w:linePitch="360"/>
        </w:sectPr>
      </w:pPr>
    </w:p>
    <w:p w14:paraId="5E4B5928" w14:textId="052E9123" w:rsidR="00AE3943" w:rsidRPr="00B933AC" w:rsidRDefault="00AE3943" w:rsidP="00B933AC">
      <w:pPr>
        <w:rPr>
          <w:lang w:val="en-GB" w:eastAsia="en-US"/>
        </w:rPr>
      </w:pPr>
      <w:r w:rsidRPr="00AE3943">
        <w:rPr>
          <w:noProof/>
          <w:lang w:val="fr-FR" w:eastAsia="fr-FR"/>
        </w:rPr>
        <w:lastRenderedPageBreak/>
        <w:drawing>
          <wp:inline distT="0" distB="0" distL="0" distR="0" wp14:anchorId="3C24385D" wp14:editId="1526FBEC">
            <wp:extent cx="5005070" cy="9432925"/>
            <wp:effectExtent l="0" t="0" r="508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5070" cy="9432925"/>
                    </a:xfrm>
                    <a:prstGeom prst="rect">
                      <a:avLst/>
                    </a:prstGeom>
                    <a:noFill/>
                    <a:ln>
                      <a:noFill/>
                    </a:ln>
                  </pic:spPr>
                </pic:pic>
              </a:graphicData>
            </a:graphic>
          </wp:inline>
        </w:drawing>
      </w:r>
    </w:p>
    <w:p w14:paraId="6B30C1A8" w14:textId="77777777" w:rsidR="00CE7508" w:rsidRDefault="00CE7508" w:rsidP="00CE7508">
      <w:pPr>
        <w:pStyle w:val="Lgende"/>
      </w:pPr>
    </w:p>
    <w:p w14:paraId="17F8C75E" w14:textId="5B867FF6" w:rsidR="00122B5B" w:rsidRPr="00CE7508" w:rsidRDefault="00CE7508" w:rsidP="00CE7508">
      <w:pPr>
        <w:pStyle w:val="Lgende"/>
        <w:rPr>
          <w:rFonts w:asciiTheme="majorHAnsi" w:hAnsiTheme="majorHAnsi"/>
          <w:b w:val="0"/>
          <w:bCs/>
          <w:lang w:val="en-GB" w:eastAsia="nl-NL"/>
        </w:rPr>
      </w:pPr>
      <w:r w:rsidRPr="00CE7508">
        <w:rPr>
          <w:b w:val="0"/>
          <w:bCs/>
        </w:rPr>
        <w:t xml:space="preserve">Figure </w:t>
      </w:r>
      <w:r w:rsidRPr="00CE7508">
        <w:rPr>
          <w:b w:val="0"/>
          <w:bCs/>
        </w:rPr>
        <w:fldChar w:fldCharType="begin"/>
      </w:r>
      <w:r w:rsidRPr="00CE7508">
        <w:rPr>
          <w:b w:val="0"/>
          <w:bCs/>
        </w:rPr>
        <w:instrText xml:space="preserve"> SEQ Figure \* ARABIC </w:instrText>
      </w:r>
      <w:r w:rsidRPr="00CE7508">
        <w:rPr>
          <w:b w:val="0"/>
          <w:bCs/>
        </w:rPr>
        <w:fldChar w:fldCharType="separate"/>
      </w:r>
      <w:r w:rsidR="00D54A9B">
        <w:rPr>
          <w:b w:val="0"/>
          <w:bCs/>
          <w:noProof/>
        </w:rPr>
        <w:t>9</w:t>
      </w:r>
      <w:r w:rsidRPr="00CE7508">
        <w:rPr>
          <w:b w:val="0"/>
          <w:bCs/>
        </w:rPr>
        <w:fldChar w:fldCharType="end"/>
      </w:r>
      <w:r w:rsidRPr="00CE7508">
        <w:rPr>
          <w:b w:val="0"/>
          <w:bCs/>
        </w:rPr>
        <w:t xml:space="preserve"> -</w:t>
      </w:r>
      <w:r w:rsidR="00122B5B" w:rsidRPr="00CE7508">
        <w:rPr>
          <w:b w:val="0"/>
          <w:bCs/>
          <w:lang w:val="en-GB" w:eastAsia="nl-NL"/>
        </w:rPr>
        <w:t>Table of the status parameters (PE) and action parameters (PA) defined by</w:t>
      </w:r>
      <w:r w:rsidR="00122B5B" w:rsidRPr="00CE7508">
        <w:rPr>
          <w:b w:val="0"/>
          <w:bCs/>
        </w:rPr>
        <w:t xml:space="preserve"> </w:t>
      </w:r>
      <w:r w:rsidR="00054DC0" w:rsidRPr="00CE7508">
        <w:rPr>
          <w:b w:val="0"/>
          <w:bCs/>
        </w:rPr>
        <w:t>container carriers</w:t>
      </w:r>
    </w:p>
    <w:p w14:paraId="3F64FE97" w14:textId="415E00A2" w:rsidR="00122B5B" w:rsidRDefault="00122B5B" w:rsidP="00763EC2">
      <w:r w:rsidRPr="00122B5B">
        <w:rPr>
          <w:noProof/>
          <w:lang w:val="fr-FR" w:eastAsia="fr-FR"/>
        </w:rPr>
        <w:lastRenderedPageBreak/>
        <w:drawing>
          <wp:inline distT="0" distB="0" distL="0" distR="0" wp14:anchorId="1F629B12" wp14:editId="3EA97DCF">
            <wp:extent cx="6480175" cy="851789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80175" cy="8517890"/>
                    </a:xfrm>
                    <a:prstGeom prst="rect">
                      <a:avLst/>
                    </a:prstGeom>
                    <a:noFill/>
                    <a:ln>
                      <a:noFill/>
                    </a:ln>
                  </pic:spPr>
                </pic:pic>
              </a:graphicData>
            </a:graphic>
          </wp:inline>
        </w:drawing>
      </w:r>
    </w:p>
    <w:p w14:paraId="4E4B293B" w14:textId="40111E44" w:rsidR="00122B5B" w:rsidRDefault="00122B5B" w:rsidP="00763EC2"/>
    <w:p w14:paraId="6BC30033" w14:textId="32EB9B24" w:rsidR="00122B5B" w:rsidRDefault="00122B5B" w:rsidP="00763EC2"/>
    <w:p w14:paraId="6F02220D" w14:textId="6C3E6DFD" w:rsidR="00DF69F6" w:rsidRPr="00CE7508" w:rsidRDefault="00CE7508" w:rsidP="00CE7508">
      <w:pPr>
        <w:pStyle w:val="Lgende"/>
        <w:spacing w:before="0" w:after="120" w:line="240" w:lineRule="auto"/>
        <w:rPr>
          <w:b w:val="0"/>
          <w:bCs/>
          <w:lang w:val="en-GB" w:eastAsia="nl-NL"/>
        </w:rPr>
      </w:pPr>
      <w:r w:rsidRPr="00CE7508">
        <w:rPr>
          <w:b w:val="0"/>
          <w:bCs/>
        </w:rPr>
        <w:t xml:space="preserve">Figure </w:t>
      </w:r>
      <w:r w:rsidRPr="00CE7508">
        <w:rPr>
          <w:b w:val="0"/>
          <w:bCs/>
        </w:rPr>
        <w:fldChar w:fldCharType="begin"/>
      </w:r>
      <w:r w:rsidRPr="00CE7508">
        <w:rPr>
          <w:b w:val="0"/>
          <w:bCs/>
        </w:rPr>
        <w:instrText xml:space="preserve"> SEQ Figure \* ARABIC </w:instrText>
      </w:r>
      <w:r w:rsidRPr="00CE7508">
        <w:rPr>
          <w:b w:val="0"/>
          <w:bCs/>
        </w:rPr>
        <w:fldChar w:fldCharType="separate"/>
      </w:r>
      <w:r w:rsidR="00D54A9B">
        <w:rPr>
          <w:b w:val="0"/>
          <w:bCs/>
          <w:noProof/>
        </w:rPr>
        <w:t>10</w:t>
      </w:r>
      <w:r w:rsidRPr="00CE7508">
        <w:rPr>
          <w:b w:val="0"/>
          <w:bCs/>
        </w:rPr>
        <w:fldChar w:fldCharType="end"/>
      </w:r>
      <w:r w:rsidRPr="00CE7508">
        <w:rPr>
          <w:b w:val="0"/>
          <w:bCs/>
        </w:rPr>
        <w:t xml:space="preserve"> - </w:t>
      </w:r>
      <w:r w:rsidR="00DF69F6" w:rsidRPr="00CE7508">
        <w:rPr>
          <w:b w:val="0"/>
          <w:bCs/>
          <w:lang w:val="en-GB" w:eastAsia="nl-NL"/>
        </w:rPr>
        <w:t xml:space="preserve">Table of the status parameters (PE) and action parameters (PA) defined by bulk carriers </w:t>
      </w:r>
      <w:r w:rsidRPr="00CE7508">
        <w:rPr>
          <w:b w:val="0"/>
          <w:bCs/>
        </w:rPr>
        <w:t>(problems/solutions)</w:t>
      </w:r>
    </w:p>
    <w:p w14:paraId="7352C903" w14:textId="232C2131" w:rsidR="00DF69F6" w:rsidRDefault="00DF69F6" w:rsidP="00DF69F6">
      <w:pPr>
        <w:rPr>
          <w:lang w:val="en-GB" w:eastAsia="en-US"/>
        </w:rPr>
      </w:pPr>
      <w:r w:rsidRPr="00DF69F6">
        <w:rPr>
          <w:noProof/>
          <w:lang w:val="fr-FR" w:eastAsia="fr-FR"/>
        </w:rPr>
        <w:drawing>
          <wp:inline distT="0" distB="0" distL="0" distR="0" wp14:anchorId="7C0B2EB6" wp14:editId="6CCD831F">
            <wp:extent cx="6480175" cy="7657465"/>
            <wp:effectExtent l="0" t="0" r="0" b="63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80175" cy="7657465"/>
                    </a:xfrm>
                    <a:prstGeom prst="rect">
                      <a:avLst/>
                    </a:prstGeom>
                    <a:noFill/>
                    <a:ln>
                      <a:noFill/>
                    </a:ln>
                  </pic:spPr>
                </pic:pic>
              </a:graphicData>
            </a:graphic>
          </wp:inline>
        </w:drawing>
      </w:r>
    </w:p>
    <w:p w14:paraId="13AB7C3D" w14:textId="3FE130FA" w:rsidR="00122B5B" w:rsidRDefault="00122B5B" w:rsidP="00763EC2">
      <w:pPr>
        <w:rPr>
          <w:lang w:val="en-GB"/>
        </w:rPr>
      </w:pPr>
    </w:p>
    <w:p w14:paraId="3D20C229" w14:textId="568F5E03" w:rsidR="00DF69F6" w:rsidRPr="00DF69F6" w:rsidRDefault="00DF69F6" w:rsidP="00763EC2">
      <w:pPr>
        <w:rPr>
          <w:lang w:val="en-GB"/>
        </w:rPr>
      </w:pPr>
      <w:r w:rsidRPr="00DF69F6">
        <w:rPr>
          <w:noProof/>
          <w:lang w:val="fr-FR" w:eastAsia="fr-FR"/>
        </w:rPr>
        <w:drawing>
          <wp:inline distT="0" distB="0" distL="0" distR="0" wp14:anchorId="7BC66B0C" wp14:editId="2050F08D">
            <wp:extent cx="6480175" cy="3695065"/>
            <wp:effectExtent l="0" t="0" r="0" b="63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80175" cy="3695065"/>
                    </a:xfrm>
                    <a:prstGeom prst="rect">
                      <a:avLst/>
                    </a:prstGeom>
                    <a:noFill/>
                    <a:ln>
                      <a:noFill/>
                    </a:ln>
                  </pic:spPr>
                </pic:pic>
              </a:graphicData>
            </a:graphic>
          </wp:inline>
        </w:drawing>
      </w:r>
    </w:p>
    <w:sectPr w:rsidR="00DF69F6" w:rsidRPr="00DF69F6" w:rsidSect="00AE3943">
      <w:pgSz w:w="11900" w:h="16840"/>
      <w:pgMar w:top="1134" w:right="561"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899216" w14:textId="77777777" w:rsidR="00A7120B" w:rsidRDefault="00A7120B" w:rsidP="0012422E">
      <w:r>
        <w:separator/>
      </w:r>
    </w:p>
  </w:endnote>
  <w:endnote w:type="continuationSeparator" w:id="0">
    <w:p w14:paraId="1277A076" w14:textId="77777777" w:rsidR="00A7120B" w:rsidRDefault="00A7120B" w:rsidP="0012422E">
      <w:r>
        <w:continuationSeparator/>
      </w:r>
    </w:p>
  </w:endnote>
  <w:endnote w:type="continuationNotice" w:id="1">
    <w:p w14:paraId="2B5CDD61" w14:textId="77777777" w:rsidR="00A7120B" w:rsidRDefault="00A712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10830893"/>
      <w:docPartObj>
        <w:docPartGallery w:val="Page Numbers (Bottom of Page)"/>
        <w:docPartUnique/>
      </w:docPartObj>
    </w:sdtPr>
    <w:sdtEndPr>
      <w:rPr>
        <w:noProof/>
      </w:rPr>
    </w:sdtEndPr>
    <w:sdtContent>
      <w:p w14:paraId="23E1BDFB" w14:textId="77777777" w:rsidR="005310F7" w:rsidRDefault="005310F7" w:rsidP="00B76529">
        <w:pPr>
          <w:pStyle w:val="Pieddepage"/>
        </w:pPr>
      </w:p>
      <w:p w14:paraId="7160485F" w14:textId="360371D3" w:rsidR="005310F7" w:rsidRDefault="004A4615" w:rsidP="00FD2004">
        <w:pPr>
          <w:pStyle w:val="Pieddepage"/>
        </w:pPr>
        <w:r>
          <w:t>WP3- Case 9</w:t>
        </w:r>
        <w:r w:rsidR="005310F7">
          <w:t>, lessons learned</w:t>
        </w:r>
        <w:r w:rsidR="005310F7">
          <w:tab/>
        </w:r>
        <w:r w:rsidR="005310F7">
          <w:tab/>
        </w:r>
        <w:r w:rsidR="005310F7">
          <w:tab/>
        </w:r>
        <w:r w:rsidR="005310F7">
          <w:fldChar w:fldCharType="begin"/>
        </w:r>
        <w:r w:rsidR="005310F7">
          <w:instrText xml:space="preserve"> PAGE   \* MERGEFORMAT </w:instrText>
        </w:r>
        <w:r w:rsidR="005310F7">
          <w:fldChar w:fldCharType="separate"/>
        </w:r>
        <w:r w:rsidR="003252D8">
          <w:rPr>
            <w:noProof/>
          </w:rPr>
          <w:t>20</w:t>
        </w:r>
        <w:r w:rsidR="005310F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766565" w14:textId="77777777" w:rsidR="00A7120B" w:rsidRDefault="00A7120B" w:rsidP="0012422E">
      <w:r>
        <w:separator/>
      </w:r>
    </w:p>
  </w:footnote>
  <w:footnote w:type="continuationSeparator" w:id="0">
    <w:p w14:paraId="68E88AB6" w14:textId="77777777" w:rsidR="00A7120B" w:rsidRDefault="00A7120B" w:rsidP="0012422E">
      <w:r>
        <w:continuationSeparator/>
      </w:r>
    </w:p>
  </w:footnote>
  <w:footnote w:type="continuationNotice" w:id="1">
    <w:p w14:paraId="7483CFBE" w14:textId="77777777" w:rsidR="00A7120B" w:rsidRDefault="00A7120B"/>
  </w:footnote>
  <w:footnote w:id="2">
    <w:p w14:paraId="6BA6D318" w14:textId="27FB8C54" w:rsidR="005310F7" w:rsidRPr="00B0740A" w:rsidRDefault="005310F7" w:rsidP="009C2285">
      <w:pPr>
        <w:pStyle w:val="Notedebasdepage"/>
        <w:spacing w:before="0" w:after="0"/>
      </w:pPr>
      <w:r>
        <w:rPr>
          <w:rStyle w:val="Appelnotedebasdep"/>
        </w:rPr>
        <w:footnoteRef/>
      </w:r>
      <w:r>
        <w:t xml:space="preserve"> </w:t>
      </w:r>
      <w:r w:rsidRPr="009C2285">
        <w:rPr>
          <w:rFonts w:ascii="Calibri Light" w:hAnsi="Calibri Light" w:cs="Calibri Light"/>
        </w:rPr>
        <w:t>The port authority had already organised groups of stakeholders concerning other issues and some of these collective workshops had already resulted in actions (and the transformation of these groups into coalitions of action) to work on industrial ecology and find synergies between firms for example</w:t>
      </w:r>
      <w:r>
        <w:t xml:space="preserve">. </w:t>
      </w:r>
    </w:p>
  </w:footnote>
  <w:footnote w:id="3">
    <w:p w14:paraId="5557A7D6" w14:textId="03E14D58" w:rsidR="005310F7" w:rsidRPr="001F25D5" w:rsidRDefault="005310F7" w:rsidP="00EE55AB">
      <w:pPr>
        <w:pStyle w:val="Notedebasdepage"/>
        <w:spacing w:before="0" w:after="0"/>
        <w:jc w:val="both"/>
      </w:pPr>
      <w:r>
        <w:rPr>
          <w:rStyle w:val="Appelnotedebasdep"/>
        </w:rPr>
        <w:footnoteRef/>
      </w:r>
      <w:r>
        <w:t xml:space="preserve"> </w:t>
      </w:r>
      <w:r w:rsidRPr="002A73C8">
        <w:rPr>
          <w:rFonts w:ascii="Calibri Light" w:hAnsi="Calibri Light" w:cs="Calibri Light"/>
        </w:rPr>
        <w:t xml:space="preserve">Since the early 90’s, it was studied that because of climate change, the Rhine changes towards a rain-fed river </w:t>
      </w:r>
      <w:r w:rsidRPr="002A73C8">
        <w:rPr>
          <w:rFonts w:ascii="Calibri Light" w:hAnsi="Calibri Light" w:cs="Calibri Light"/>
        </w:rPr>
        <w:fldChar w:fldCharType="begin"/>
      </w:r>
      <w:r w:rsidR="002E2045">
        <w:rPr>
          <w:rFonts w:ascii="Calibri Light" w:hAnsi="Calibri Light" w:cs="Calibri Light"/>
        </w:rPr>
        <w:instrText xml:space="preserve"> ADDIN ZOTERO_ITEM CSL_CITATION {"citationID":"mrsq0WMk","properties":{"formattedCitation":"(Parmet, Kwadijk, et Raak 1995)","plainCitation":"(Parmet, Kwadijk, et Raak 1995)","noteIndex":2},"citationItems":[{"id":3075,"uris":["http://zotero.org/users/5877781/items/S9RIDT2I"],"itemData":{"id":3075,"type":"chapter","abstract":"Climate change influences the water balance of drainage basins in several ways. In a project of the International Commission for the Hydrology of the Rhine basin the possible consequences for the discharge regime of the Rhine are investigated. In the first phase of this project detailed models have been developed and applied for selected sub-basins and a simple water balance model has been developed for the whole Rhine basin. Results are presented for climate scenarios assuming an increase in temperature of about 3°C and an increase in annual precipitation. The consequences of such a climate change are largest in the Alpine part of the Rhine basin, and are also considerable in other parts of the basin and for the basin as a whole. In general the Rhine changes towards a rain-fed river. The winter discharge increases, which can have consequences for safety, and summer discharge decreases with consequences for shipping, industry, agriculture and ecology.","collection-title":"Climate Change Research","container-title":"Studies in Environmental Science","language":"en","note":"DOI: 10.1016/S0166-1116(06)80115-9","page":"911-918","publisher":"Elsevier","source":"ScienceDirect","title":"Impact of climate change on the discharge of the river rhine","URL":"https://www.sciencedirect.com/science/article/pii/S0166111606801159","volume":"65","author":[{"family":"Parmet","given":"B."},{"family":"Kwadijk","given":"J."},{"family":"Raak","given":"M."}],"editor":[{"family":"Zwerver","given":"S."},{"family":"Rompaey","given":"R. S. A. R.","non-dropping-particle":"van"},{"family":"Kok","given":"M. T. J."},{"family":"Berk","given":"M. M."}],"accessed":{"date-parts":[["2022",3,4]]},"issued":{"date-parts":[["1995",1,1]]}}}],"schema":"https://github.com/citation-style-language/schema/raw/master/csl-citation.json"} </w:instrText>
      </w:r>
      <w:r w:rsidRPr="002A73C8">
        <w:rPr>
          <w:rFonts w:ascii="Calibri Light" w:hAnsi="Calibri Light" w:cs="Calibri Light"/>
        </w:rPr>
        <w:fldChar w:fldCharType="separate"/>
      </w:r>
      <w:r w:rsidRPr="002A73C8">
        <w:rPr>
          <w:rFonts w:ascii="Calibri Light" w:hAnsi="Calibri Light" w:cs="Calibri Light"/>
        </w:rPr>
        <w:t>(Parmet, Kwadijk, et Raak 1995)</w:t>
      </w:r>
      <w:r w:rsidRPr="002A73C8">
        <w:rPr>
          <w:rFonts w:ascii="Calibri Light" w:hAnsi="Calibri Light" w:cs="Calibri Light"/>
        </w:rPr>
        <w:fldChar w:fldCharType="end"/>
      </w:r>
      <w:r w:rsidRPr="002A73C8">
        <w:rPr>
          <w:rFonts w:ascii="Calibri Light" w:hAnsi="Calibri Light" w:cs="Calibri Light"/>
        </w:rPr>
        <w:t>. The winter discharge increases, which can have consequences for safety, and summer discharge decreases with consequences for shipping, industry, agriculture and ecology.</w:t>
      </w:r>
      <w:r w:rsidRPr="002A73C8">
        <w:rPr>
          <w:rFonts w:ascii="Calibri Light" w:hAnsi="Calibri Light" w:cs="Calibri Light"/>
          <w:lang w:eastAsia="fr-FR"/>
        </w:rPr>
        <w:t xml:space="preserve"> This climatic and hydrological consequences of these unpredictable weather patterns include prolonged periods of heavy rainfall, dry conditions leading to drought as well as the continuous melting of glaciers in the Alps that feed into the river. Increased rainfall and snowmelt in the Alps, with water levels rising, seasonally cause river shipping to be suspended at several sections between Karlsruhe and Koblenz. Low waters have consequences for inland navigation, where the river is shallow.</w:t>
      </w:r>
    </w:p>
  </w:footnote>
  <w:footnote w:id="4">
    <w:p w14:paraId="697DC463" w14:textId="12F4983C" w:rsidR="005310F7" w:rsidRPr="001F25D5" w:rsidRDefault="005310F7" w:rsidP="00EE55AB">
      <w:pPr>
        <w:pStyle w:val="Notedebasdepage"/>
        <w:spacing w:before="0" w:after="0"/>
        <w:jc w:val="both"/>
      </w:pPr>
      <w:r>
        <w:rPr>
          <w:rStyle w:val="Appelnotedebasdep"/>
        </w:rPr>
        <w:footnoteRef/>
      </w:r>
      <w:r>
        <w:t xml:space="preserve"> </w:t>
      </w:r>
      <w:r w:rsidRPr="00EE55AB">
        <w:rPr>
          <w:rFonts w:ascii="Calibri Light" w:hAnsi="Calibri Light" w:cs="Calibri Light"/>
          <w:lang w:eastAsia="fr-FR"/>
        </w:rPr>
        <w:t>When water levels stand between 131-150 cm, surcharges of 30€ for a 20-feet container and 40€ for a 40-feet container apply, while shipping can no longer be guaranteed if water levels at Kaub fall below 81 cm (Revised inland tariff; from Hapag-Lloyd).</w:t>
      </w:r>
    </w:p>
  </w:footnote>
  <w:footnote w:id="5">
    <w:p w14:paraId="3A7EC489" w14:textId="7576EA4E" w:rsidR="005310F7" w:rsidRPr="00FD1BEA" w:rsidRDefault="005310F7" w:rsidP="00FD1BEA">
      <w:pPr>
        <w:pStyle w:val="Notedebasdepage"/>
        <w:jc w:val="both"/>
      </w:pPr>
      <w:r>
        <w:rPr>
          <w:rStyle w:val="Appelnotedebasdep"/>
        </w:rPr>
        <w:footnoteRef/>
      </w:r>
      <w:r>
        <w:t xml:space="preserve"> </w:t>
      </w:r>
      <w:r w:rsidRPr="00465415">
        <w:rPr>
          <w:rFonts w:ascii="Calibri Light" w:hAnsi="Calibri Light" w:cs="Calibri Light"/>
          <w:color w:val="000000"/>
          <w:spacing w:val="8"/>
          <w:shd w:val="clear" w:color="auto" w:fill="FFFFFF"/>
        </w:rPr>
        <w:t>A shortage of skilled drivers is affecting the freight and logistics sector at the European scale. This could affect the transport prices and is considered as a major challenge for national and international carriers.</w:t>
      </w:r>
    </w:p>
  </w:footnote>
  <w:footnote w:id="6">
    <w:p w14:paraId="71C774C0" w14:textId="0C63E321" w:rsidR="005310F7" w:rsidRPr="00D63940" w:rsidRDefault="005310F7" w:rsidP="00D63940">
      <w:pPr>
        <w:jc w:val="both"/>
        <w:rPr>
          <w:rFonts w:ascii="Calibri Light" w:hAnsi="Calibri Light" w:cs="Calibri Light"/>
          <w:lang w:val="en-GB" w:eastAsia="nl-NL"/>
        </w:rPr>
      </w:pPr>
      <w:r>
        <w:rPr>
          <w:rStyle w:val="Appelnotedebasdep"/>
        </w:rPr>
        <w:footnoteRef/>
      </w:r>
      <w:r>
        <w:t xml:space="preserve"> </w:t>
      </w:r>
      <w:r w:rsidRPr="00D63940">
        <w:rPr>
          <w:rFonts w:ascii="Calibri Light" w:hAnsi="Calibri Light" w:cs="Calibri Light"/>
          <w:sz w:val="20"/>
          <w:szCs w:val="20"/>
          <w:lang w:val="en-GB" w:eastAsia="nl-NL"/>
        </w:rPr>
        <w:t xml:space="preserve">We constructed our work on variables and not indicators, which suppose a </w:t>
      </w:r>
      <w:r>
        <w:rPr>
          <w:rFonts w:ascii="Calibri Light" w:hAnsi="Calibri Light" w:cs="Calibri Light"/>
          <w:sz w:val="20"/>
          <w:szCs w:val="20"/>
          <w:lang w:val="en-GB" w:eastAsia="nl-NL"/>
        </w:rPr>
        <w:t xml:space="preserve">social </w:t>
      </w:r>
      <w:r w:rsidRPr="00D63940">
        <w:rPr>
          <w:rFonts w:ascii="Calibri Light" w:hAnsi="Calibri Light" w:cs="Calibri Light"/>
          <w:sz w:val="20"/>
          <w:szCs w:val="20"/>
          <w:lang w:val="en-GB" w:eastAsia="nl-NL"/>
        </w:rPr>
        <w:t>construction from available data.</w:t>
      </w:r>
      <w:r>
        <w:rPr>
          <w:rFonts w:ascii="Calibri Light" w:hAnsi="Calibri Light" w:cs="Calibri Light"/>
          <w:sz w:val="20"/>
          <w:szCs w:val="20"/>
          <w:lang w:val="en-GB" w:eastAsia="nl-NL"/>
        </w:rPr>
        <w:t xml:space="preserve"> We guess they may be the result of a </w:t>
      </w:r>
      <w:r w:rsidRPr="00D63940">
        <w:rPr>
          <w:rFonts w:ascii="Calibri Light" w:hAnsi="Calibri Light" w:cs="Calibri Light"/>
          <w:sz w:val="20"/>
          <w:szCs w:val="20"/>
          <w:lang w:val="en-GB" w:eastAsia="nl-NL"/>
        </w:rPr>
        <w:t>collective work on sensibility and adaptation to</w:t>
      </w:r>
      <w:r w:rsidRPr="00D63940">
        <w:rPr>
          <w:rFonts w:ascii="Calibri Light" w:hAnsi="Calibri Light" w:cs="Calibri Light"/>
          <w:sz w:val="20"/>
          <w:szCs w:val="20"/>
        </w:rPr>
        <w:t xml:space="preserve"> define the characteristics to be measured, identify the target audience and the purpose of the indicator, to choose a framework (based on goals, issues, sectors or stress-condition-response), to define cri</w:t>
      </w:r>
      <w:r>
        <w:rPr>
          <w:rFonts w:ascii="Calibri Light" w:hAnsi="Calibri Light" w:cs="Calibri Light"/>
          <w:sz w:val="20"/>
          <w:szCs w:val="20"/>
        </w:rPr>
        <w:t>teria for selecting indicators,</w:t>
      </w:r>
      <w:r w:rsidRPr="00D63940">
        <w:rPr>
          <w:rFonts w:ascii="Calibri Light" w:hAnsi="Calibri Light" w:cs="Calibri Light"/>
          <w:sz w:val="20"/>
          <w:szCs w:val="20"/>
        </w:rPr>
        <w:t xml:space="preserve"> to pilot and test the indicator a</w:t>
      </w:r>
      <w:r>
        <w:rPr>
          <w:rFonts w:ascii="Calibri Light" w:hAnsi="Calibri Light" w:cs="Calibri Light"/>
          <w:sz w:val="20"/>
          <w:szCs w:val="20"/>
        </w:rPr>
        <w:t>nd choose the final set</w:t>
      </w:r>
      <w:r w:rsidRPr="00D63940">
        <w:rPr>
          <w:rFonts w:ascii="Calibri Light" w:hAnsi="Calibri Light" w:cs="Calibri Light"/>
          <w:sz w:val="20"/>
          <w:szCs w:val="20"/>
        </w:rPr>
        <w:t>.</w:t>
      </w:r>
    </w:p>
  </w:footnote>
  <w:footnote w:id="7">
    <w:p w14:paraId="5E8FD56F" w14:textId="77777777" w:rsidR="005310F7" w:rsidRPr="002C0143" w:rsidRDefault="005310F7" w:rsidP="008B1ED0">
      <w:pPr>
        <w:pStyle w:val="Notedebasdepage"/>
        <w:spacing w:before="0" w:after="0"/>
        <w:jc w:val="both"/>
        <w:rPr>
          <w:rFonts w:ascii="Calibri Light" w:hAnsi="Calibri Light" w:cs="Calibri Light"/>
        </w:rPr>
      </w:pPr>
      <w:r w:rsidRPr="002C0143">
        <w:rPr>
          <w:rStyle w:val="Appelnotedebasdep"/>
          <w:rFonts w:ascii="Calibri Light" w:hAnsi="Calibri Light" w:cs="Calibri Light"/>
        </w:rPr>
        <w:footnoteRef/>
      </w:r>
      <w:r w:rsidRPr="002C0143">
        <w:rPr>
          <w:rFonts w:ascii="Calibri Light" w:hAnsi="Calibri Light" w:cs="Calibri Light"/>
        </w:rPr>
        <w:t xml:space="preserve"> </w:t>
      </w:r>
      <w:r w:rsidRPr="002C0143">
        <w:rPr>
          <w:rFonts w:ascii="Calibri Light" w:hAnsi="Calibri Light" w:cs="Calibri Light"/>
          <w:color w:val="292929"/>
          <w:lang w:eastAsia="fr-FR"/>
        </w:rPr>
        <w:t>The low water levels cause ripple effects through downstream manufacturing supply chains and also have consequences on the quality of the goods transported.</w:t>
      </w:r>
    </w:p>
  </w:footnote>
  <w:footnote w:id="8">
    <w:p w14:paraId="6C1242C8" w14:textId="742E3FC6" w:rsidR="005310F7" w:rsidRPr="00153625" w:rsidRDefault="005310F7" w:rsidP="002C0143">
      <w:pPr>
        <w:pStyle w:val="Notedebasdepage"/>
        <w:spacing w:before="0" w:after="0"/>
        <w:jc w:val="both"/>
      </w:pPr>
      <w:r w:rsidRPr="002C0143">
        <w:rPr>
          <w:rStyle w:val="Appelnotedebasdep"/>
          <w:rFonts w:ascii="Calibri Light" w:hAnsi="Calibri Light" w:cs="Calibri Light"/>
        </w:rPr>
        <w:footnoteRef/>
      </w:r>
      <w:r w:rsidRPr="002C0143">
        <w:rPr>
          <w:rFonts w:ascii="Calibri Light" w:hAnsi="Calibri Light" w:cs="Calibri Light"/>
        </w:rPr>
        <w:t xml:space="preserve"> </w:t>
      </w:r>
      <w:r w:rsidRPr="002C0143">
        <w:rPr>
          <w:rFonts w:ascii="Calibri Light" w:hAnsi="Calibri Light" w:cs="Calibri Light"/>
          <w:iCs/>
        </w:rPr>
        <w:t>This group of operators was previously created by the authorities of the Autonomous Port of Strasbourg and regularly reflect and share information on Rhine river issues.</w:t>
      </w:r>
    </w:p>
  </w:footnote>
  <w:footnote w:id="9">
    <w:p w14:paraId="7BD17C5A" w14:textId="01203B4B" w:rsidR="005310F7" w:rsidRDefault="005310F7" w:rsidP="005A29DA">
      <w:pPr>
        <w:pStyle w:val="Notedebasdepage"/>
      </w:pPr>
      <w:r>
        <w:rPr>
          <w:rStyle w:val="Appelnotedebasdep"/>
        </w:rPr>
        <w:footnoteRef/>
      </w:r>
      <w:r>
        <w:t xml:space="preserve"> </w:t>
      </w:r>
      <w:r>
        <w:rPr>
          <w:rFonts w:ascii="Calibri Light" w:hAnsi="Calibri Light" w:cs="Calibri Light"/>
          <w:lang w:eastAsia="nl-NL"/>
        </w:rPr>
        <w:t>If the issue lasts and is not totally solved, even if the solution has been deployed, this is considered as a partial solution. Moreover, a hazard has multiple and often cascading impacts, that raise issues that can be partially resolved.</w:t>
      </w:r>
    </w:p>
  </w:footnote>
  <w:footnote w:id="10">
    <w:p w14:paraId="2815B859" w14:textId="2B4BAB23" w:rsidR="005310F7" w:rsidRPr="00C86D27" w:rsidRDefault="005310F7" w:rsidP="00C86D27">
      <w:pPr>
        <w:pStyle w:val="Notedebasdepage"/>
        <w:jc w:val="both"/>
      </w:pPr>
      <w:r>
        <w:rPr>
          <w:rStyle w:val="Appelnotedebasdep"/>
        </w:rPr>
        <w:footnoteRef/>
      </w:r>
      <w:r>
        <w:t xml:space="preserve"> </w:t>
      </w:r>
      <w:r w:rsidRPr="00C86D27">
        <w:rPr>
          <w:rFonts w:ascii="Calibri Light" w:hAnsi="Calibri Light" w:cs="Calibri Light"/>
          <w:lang w:eastAsia="nl-NL"/>
        </w:rPr>
        <w:t xml:space="preserve">This variables prioritisation is not an exception to the usual way in which customers looking for a transport solution act </w:t>
      </w:r>
      <w:r w:rsidRPr="00C86D27">
        <w:rPr>
          <w:rFonts w:ascii="Calibri Light" w:hAnsi="Calibri Light" w:cs="Calibri Light"/>
          <w:lang w:eastAsia="nl-NL"/>
        </w:rPr>
        <w:fldChar w:fldCharType="begin"/>
      </w:r>
      <w:r w:rsidR="002E2045">
        <w:rPr>
          <w:rFonts w:ascii="Calibri Light" w:hAnsi="Calibri Light" w:cs="Calibri Light"/>
          <w:lang w:eastAsia="nl-NL"/>
        </w:rPr>
        <w:instrText xml:space="preserve"> ADDIN ZOTERO_ITEM CSL_CITATION {"citationID":"McJUl9az","properties":{"formattedCitation":"(Flod\\uc0\\u233{}n, B\\uc0\\u228{}rthel, et Sorkina 2017)","plainCitation":"(Flodén, Bärthel, et Sorkina 2017)","noteIndex":9},"citationItems":[{"id":3080,"uris":["http://zotero.org/users/5877781/items/W97DEZI9"],"itemData":{"id":3080,"type":"article-journal","collection-title":"Intermodal freight transport management","container-title":"Research in Transportation Business &amp; Management","DOI":"10.1016/j.rtbm.2017.02.001","ISSN":"2210-5395","journalAbbreviation":"Research in Transportation Business &amp; Management","language":"en","page":"35-45","source":"ScienceDirect","title":"Transport buyers choice of transport service – A literature review of empirical results","volume":"23","author":[{"family":"Flodén","given":"Jonas"},{"family":"Bärthel","given":"Fredrik"},{"family":"Sorkina","given":"Edith"}],"issued":{"date-parts":[["2017",6,1]]}}}],"schema":"https://github.com/citation-style-language/schema/raw/master/csl-citation.json"} </w:instrText>
      </w:r>
      <w:r w:rsidRPr="00C86D27">
        <w:rPr>
          <w:rFonts w:ascii="Calibri Light" w:hAnsi="Calibri Light" w:cs="Calibri Light"/>
          <w:lang w:eastAsia="nl-NL"/>
        </w:rPr>
        <w:fldChar w:fldCharType="separate"/>
      </w:r>
      <w:r w:rsidRPr="00C86D27">
        <w:rPr>
          <w:rFonts w:ascii="Calibri Light" w:hAnsi="Calibri Light" w:cs="Calibri Light"/>
          <w:lang w:eastAsia="nl-NL"/>
        </w:rPr>
        <w:t>(Flodén, Bärthel, et Sorkina 2017)</w:t>
      </w:r>
      <w:r w:rsidRPr="00C86D27">
        <w:rPr>
          <w:rFonts w:ascii="Calibri Light" w:hAnsi="Calibri Light" w:cs="Calibri Light"/>
          <w:lang w:eastAsia="nl-NL"/>
        </w:rPr>
        <w:fldChar w:fldCharType="end"/>
      </w:r>
      <w:r w:rsidRPr="00C86D27">
        <w:rPr>
          <w:rFonts w:ascii="Calibri Light" w:hAnsi="Calibri Light" w:cs="Calibri Light"/>
          <w:lang w:eastAsia="nl-NL"/>
        </w:rPr>
        <w:t>. Price is most important when choosing transport services as well as quality.</w:t>
      </w:r>
    </w:p>
  </w:footnote>
  <w:footnote w:id="11">
    <w:p w14:paraId="4B2485CC" w14:textId="77777777" w:rsidR="005310F7" w:rsidRDefault="005310F7" w:rsidP="009B66E2">
      <w:pPr>
        <w:pStyle w:val="Notedebasdepage"/>
        <w:spacing w:before="0" w:after="0"/>
        <w:jc w:val="both"/>
        <w:rPr>
          <w:rFonts w:ascii="Calibri Light" w:hAnsi="Calibri Light" w:cs="Calibri Light"/>
          <w:b/>
        </w:rPr>
      </w:pPr>
      <w:r>
        <w:rPr>
          <w:rStyle w:val="Appelnotedebasdep"/>
        </w:rPr>
        <w:footnoteRef/>
      </w:r>
      <w:r>
        <w:t xml:space="preserve"> </w:t>
      </w:r>
      <w:r>
        <w:rPr>
          <w:rFonts w:ascii="Calibri Light" w:hAnsi="Calibri Light" w:cs="Calibri Light"/>
        </w:rPr>
        <w:t>The Rhine river is a major transportation corridor for fuel. Then</w:t>
      </w:r>
      <w:r>
        <w:rPr>
          <w:rStyle w:val="lev"/>
          <w:rFonts w:ascii="Calibri Light" w:eastAsiaTheme="majorEastAsia" w:hAnsi="Calibri Light" w:cs="Calibri Light"/>
          <w:b w:val="0"/>
          <w:iCs/>
          <w:bdr w:val="none" w:sz="0" w:space="0" w:color="auto" w:frame="1"/>
        </w:rPr>
        <w:t xml:space="preserve"> the transport increasing price are reported to the final product: distillate fuel prices at distribution terminals (rack prices) increase in tandem with the higher freight rates at points upriver (Energy Information Administration, 2018)</w:t>
      </w:r>
      <w:r>
        <w:rPr>
          <w:rFonts w:ascii="Calibri Light" w:hAnsi="Calibri Light" w:cs="Calibri Light"/>
          <w:b/>
        </w:rPr>
        <w:t>.</w:t>
      </w:r>
    </w:p>
  </w:footnote>
  <w:footnote w:id="12">
    <w:p w14:paraId="532DBDEC" w14:textId="144D2F84" w:rsidR="005310F7" w:rsidRDefault="005310F7" w:rsidP="00E831A8">
      <w:pPr>
        <w:pStyle w:val="Notedebasdepage"/>
        <w:spacing w:before="0" w:after="0"/>
        <w:jc w:val="both"/>
      </w:pPr>
      <w:r>
        <w:rPr>
          <w:rStyle w:val="Appelnotedebasdep"/>
        </w:rPr>
        <w:footnoteRef/>
      </w:r>
      <w:r>
        <w:t xml:space="preserve"> </w:t>
      </w:r>
      <w:r>
        <w:rPr>
          <w:rFonts w:ascii="Calibri Light" w:hAnsi="Calibri Light" w:cs="Calibri Light"/>
          <w:color w:val="111111"/>
          <w:shd w:val="clear" w:color="auto" w:fill="FFFFFF"/>
        </w:rPr>
        <w:t xml:space="preserve">Transit time is the interval needed for a shipment to be delivered once it has been picked up from the point of departure. The transit time vary according to route and the mode of transportation used. The exact time is mostly measured in hours and days. Even if the choice of inland waterway transport induces longer travel-time, constraints exists, notably for containers, which have to be transferred to maritime carriers. As </w:t>
      </w:r>
      <w:r>
        <w:rPr>
          <w:rFonts w:ascii="Calibri Light" w:hAnsi="Calibri Light" w:cs="Calibri Light"/>
          <w:color w:val="111111"/>
          <w:shd w:val="clear" w:color="auto" w:fill="FFFFFF"/>
        </w:rPr>
        <w:fldChar w:fldCharType="begin"/>
      </w:r>
      <w:r w:rsidR="002E2045">
        <w:rPr>
          <w:rFonts w:ascii="Calibri Light" w:hAnsi="Calibri Light" w:cs="Calibri Light"/>
          <w:color w:val="111111"/>
          <w:shd w:val="clear" w:color="auto" w:fill="FFFFFF"/>
        </w:rPr>
        <w:instrText xml:space="preserve"> ADDIN ZOTERO_ITEM CSL_CITATION {"citationID":"Q5bXqb9s","properties":{"formattedCitation":"(LIN et Zito 2005)","plainCitation":"(LIN et Zito 2005)","dontUpdate":true,"noteIndex":11},"citationItems":[{"id":3079,"uris":["http://zotero.org/users/5877781/items/UA5NM9SH"],"itemData":{"id":3079,"type":"article-journal","abstract":"Travel-time information could be applied in various fields and purposes. From the travellers' viewpoints, the travel-time information helps to save travel-time and improve reliability through the selection of travel routes pre-trip and en-route. In the application of logistics, travel-time information could reduce the delivery costs, increase the reliability of delivery, and improve the service quality. For traffic managers, travel-time information is an important index for traffic system operation. A review of the literature has indicated that travel-time can be predicted through a number of alternative methods using various input data. This paper provided a systematic review and comparisons in the field of travel-time prediction. The purpose is to broaden the perspective of research beyond the individual techniques and then provide a detailed overview of travel-time prediction information for future researchers concerning this area. In addition, the paper also provides some finding from field survey data in the later part.","container-title":"Proceedings of the Eastern Asia Society for Transportation Studies","journalAbbreviation":"Proceedings of the Eastern Asia Society for Transportation Studies","source":"ResearchGate","title":"A review of travel-time prediction in transport and logistics","volume":"5","author":[{"family":"Lin","given":"Hong-En"},{"family":"Zito","given":"Rocco"}],"issued":{"date-parts":[["2005",1,1]]}}}],"schema":"https://github.com/citation-style-language/schema/raw/master/csl-citation.json"} </w:instrText>
      </w:r>
      <w:r>
        <w:rPr>
          <w:rFonts w:ascii="Calibri Light" w:hAnsi="Calibri Light" w:cs="Calibri Light"/>
          <w:color w:val="111111"/>
          <w:shd w:val="clear" w:color="auto" w:fill="FFFFFF"/>
        </w:rPr>
        <w:fldChar w:fldCharType="separate"/>
      </w:r>
      <w:r>
        <w:rPr>
          <w:rFonts w:ascii="Calibri Light" w:hAnsi="Calibri Light" w:cs="Calibri Light"/>
          <w:color w:val="111111"/>
          <w:shd w:val="clear" w:color="auto" w:fill="FFFFFF"/>
        </w:rPr>
        <w:t>Lin and Zito (2005)</w:t>
      </w:r>
      <w:r>
        <w:rPr>
          <w:rFonts w:ascii="Calibri Light" w:hAnsi="Calibri Light" w:cs="Calibri Light"/>
          <w:color w:val="111111"/>
          <w:shd w:val="clear" w:color="auto" w:fill="FFFFFF"/>
        </w:rPr>
        <w:fldChar w:fldCharType="end"/>
      </w:r>
      <w:r>
        <w:rPr>
          <w:rFonts w:ascii="Calibri Light" w:hAnsi="Calibri Light" w:cs="Calibri Light"/>
          <w:color w:val="111111"/>
          <w:shd w:val="clear" w:color="auto" w:fill="FFFFFF"/>
        </w:rPr>
        <w:t xml:space="preserve"> underlined it, the travel-time information helps improve reliability through the selection of travel routes pre-trip and en-route. In the application of logistics, travel-time information could reduce the delivery costs, increase the reliability of delivery, and improve the service quality. For traffic managers, travel-time information is an important index for traffic system operation. Different data have to be managed to have reliable projections and a continuous adaptation of the transport.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15D09" w14:textId="23AD2959" w:rsidR="005310F7" w:rsidRPr="00CE0C99" w:rsidRDefault="005310F7" w:rsidP="00CE0C99">
    <w:pPr>
      <w:pStyle w:val="En-tte"/>
      <w:rPr>
        <w:lang w:val="en-GB"/>
      </w:rPr>
    </w:pPr>
    <w:r>
      <w:rPr>
        <w:lang w:val="en-GB"/>
      </w:rPr>
      <w:tab/>
    </w:r>
    <w:r>
      <w:rPr>
        <w:lang w:val="en-GB"/>
      </w:rPr>
      <w:tab/>
    </w:r>
    <w:r>
      <w:rPr>
        <w:noProof/>
        <w:lang w:val="fr-FR" w:eastAsia="fr-FR"/>
      </w:rPr>
      <w:drawing>
        <wp:anchor distT="0" distB="0" distL="114300" distR="114300" simplePos="0" relativeHeight="251658245" behindDoc="1" locked="0" layoutInCell="1" allowOverlap="1" wp14:anchorId="06799928" wp14:editId="01F550C0">
          <wp:simplePos x="0" y="0"/>
          <wp:positionH relativeFrom="column">
            <wp:posOffset>4415155</wp:posOffset>
          </wp:positionH>
          <wp:positionV relativeFrom="paragraph">
            <wp:posOffset>-68580</wp:posOffset>
          </wp:positionV>
          <wp:extent cx="1676400" cy="828675"/>
          <wp:effectExtent l="0" t="0" r="0" b="9525"/>
          <wp:wrapTight wrapText="bothSides">
            <wp:wrapPolygon edited="0">
              <wp:start x="0" y="0"/>
              <wp:lineTo x="0" y="21352"/>
              <wp:lineTo x="21355" y="21352"/>
              <wp:lineTo x="21355" y="0"/>
              <wp:lineTo x="0" y="0"/>
            </wp:wrapPolygon>
          </wp:wrapTight>
          <wp:docPr id="21" name="Picture 5" descr="E:\R\JPI-Climate\JPI Climate Communications\logos\JPI_Climate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JPI-Climate\JPI Climate Communications\logos\JPI_Climate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6400" cy="8286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58243" behindDoc="1" locked="0" layoutInCell="1" allowOverlap="1" wp14:anchorId="3B279896" wp14:editId="79158D3B">
          <wp:simplePos x="0" y="0"/>
          <wp:positionH relativeFrom="column">
            <wp:posOffset>-220980</wp:posOffset>
          </wp:positionH>
          <wp:positionV relativeFrom="paragraph">
            <wp:posOffset>36195</wp:posOffset>
          </wp:positionV>
          <wp:extent cx="1550669" cy="628650"/>
          <wp:effectExtent l="0" t="0" r="0" b="0"/>
          <wp:wrapTight wrapText="bothSides">
            <wp:wrapPolygon edited="0">
              <wp:start x="0" y="0"/>
              <wp:lineTo x="0" y="20945"/>
              <wp:lineTo x="21237" y="20945"/>
              <wp:lineTo x="21237" y="0"/>
              <wp:lineTo x="0" y="0"/>
            </wp:wrapPolygon>
          </wp:wrapTight>
          <wp:docPr id="22" name="Picture 7" descr="C:\Users\maln\Pictures\AXIS\AXI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ln\Pictures\AXIS\AXIS_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0669" cy="628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58244" behindDoc="1" locked="0" layoutInCell="1" allowOverlap="1" wp14:anchorId="4AD80000" wp14:editId="5B84EBAC">
          <wp:simplePos x="0" y="0"/>
          <wp:positionH relativeFrom="page">
            <wp:posOffset>2381250</wp:posOffset>
          </wp:positionH>
          <wp:positionV relativeFrom="paragraph">
            <wp:posOffset>36195</wp:posOffset>
          </wp:positionV>
          <wp:extent cx="2661920" cy="581025"/>
          <wp:effectExtent l="0" t="0" r="5080" b="9525"/>
          <wp:wrapTight wrapText="bothSides">
            <wp:wrapPolygon edited="0">
              <wp:start x="1700" y="0"/>
              <wp:lineTo x="0" y="708"/>
              <wp:lineTo x="0" y="10623"/>
              <wp:lineTo x="773" y="11331"/>
              <wp:lineTo x="1700" y="21246"/>
              <wp:lineTo x="21487" y="21246"/>
              <wp:lineTo x="21487" y="4249"/>
              <wp:lineTo x="2782" y="0"/>
              <wp:lineTo x="1700" y="0"/>
            </wp:wrapPolygon>
          </wp:wrapTight>
          <wp:docPr id="23" name="Picture 8" descr="A picture containing object,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9_UNCHAIN_LOGO_1200pixel.png"/>
                  <pic:cNvPicPr/>
                </pic:nvPicPr>
                <pic:blipFill>
                  <a:blip r:embed="rId3"/>
                  <a:stretch>
                    <a:fillRect/>
                  </a:stretch>
                </pic:blipFill>
                <pic:spPr>
                  <a:xfrm>
                    <a:off x="0" y="0"/>
                    <a:ext cx="2661920" cy="58102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75937A" w14:textId="60EB5C6A" w:rsidR="005310F7" w:rsidRDefault="005310F7">
    <w:pPr>
      <w:pStyle w:val="En-tte"/>
    </w:pPr>
    <w:r>
      <w:rPr>
        <w:noProof/>
        <w:lang w:val="fr-FR" w:eastAsia="fr-FR"/>
      </w:rPr>
      <w:drawing>
        <wp:anchor distT="0" distB="0" distL="114300" distR="114300" simplePos="0" relativeHeight="251658242" behindDoc="1" locked="0" layoutInCell="1" allowOverlap="1" wp14:anchorId="2552A1D1" wp14:editId="16C3C8C4">
          <wp:simplePos x="0" y="0"/>
          <wp:positionH relativeFrom="column">
            <wp:posOffset>4415155</wp:posOffset>
          </wp:positionH>
          <wp:positionV relativeFrom="paragraph">
            <wp:posOffset>-68580</wp:posOffset>
          </wp:positionV>
          <wp:extent cx="1676400" cy="828675"/>
          <wp:effectExtent l="0" t="0" r="0" b="9525"/>
          <wp:wrapTight wrapText="bothSides">
            <wp:wrapPolygon edited="0">
              <wp:start x="0" y="0"/>
              <wp:lineTo x="0" y="21352"/>
              <wp:lineTo x="21355" y="21352"/>
              <wp:lineTo x="21355" y="0"/>
              <wp:lineTo x="0" y="0"/>
            </wp:wrapPolygon>
          </wp:wrapTight>
          <wp:docPr id="24" name="Picture 3" descr="E:\R\JPI-Climate\JPI Climate Communications\logos\JPI_Climate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JPI-Climate\JPI Climate Communications\logos\JPI_Climate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6400" cy="8286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58240" behindDoc="1" locked="0" layoutInCell="1" allowOverlap="1" wp14:anchorId="23869C67" wp14:editId="6B0259A4">
          <wp:simplePos x="0" y="0"/>
          <wp:positionH relativeFrom="column">
            <wp:posOffset>-220980</wp:posOffset>
          </wp:positionH>
          <wp:positionV relativeFrom="paragraph">
            <wp:posOffset>36195</wp:posOffset>
          </wp:positionV>
          <wp:extent cx="1550669" cy="628650"/>
          <wp:effectExtent l="0" t="0" r="0" b="0"/>
          <wp:wrapTight wrapText="bothSides">
            <wp:wrapPolygon edited="0">
              <wp:start x="0" y="0"/>
              <wp:lineTo x="0" y="20945"/>
              <wp:lineTo x="21237" y="20945"/>
              <wp:lineTo x="21237" y="0"/>
              <wp:lineTo x="0" y="0"/>
            </wp:wrapPolygon>
          </wp:wrapTight>
          <wp:docPr id="25" name="Picture 1" descr="C:\Users\maln\Pictures\AXIS\AXI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ln\Pictures\AXIS\AXIS_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0669" cy="628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58241" behindDoc="1" locked="0" layoutInCell="1" allowOverlap="1" wp14:anchorId="55EF5F0E" wp14:editId="4D2C7E24">
          <wp:simplePos x="0" y="0"/>
          <wp:positionH relativeFrom="page">
            <wp:posOffset>2381250</wp:posOffset>
          </wp:positionH>
          <wp:positionV relativeFrom="paragraph">
            <wp:posOffset>36195</wp:posOffset>
          </wp:positionV>
          <wp:extent cx="2661920" cy="581025"/>
          <wp:effectExtent l="0" t="0" r="5080" b="9525"/>
          <wp:wrapTight wrapText="bothSides">
            <wp:wrapPolygon edited="0">
              <wp:start x="1700" y="0"/>
              <wp:lineTo x="0" y="708"/>
              <wp:lineTo x="0" y="10623"/>
              <wp:lineTo x="773" y="11331"/>
              <wp:lineTo x="1700" y="21246"/>
              <wp:lineTo x="21487" y="21246"/>
              <wp:lineTo x="21487" y="4249"/>
              <wp:lineTo x="2782" y="0"/>
              <wp:lineTo x="1700" y="0"/>
            </wp:wrapPolygon>
          </wp:wrapTight>
          <wp:docPr id="26" name="Picture 6" descr="A picture containing object,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9_UNCHAIN_LOGO_1200pixel.png"/>
                  <pic:cNvPicPr/>
                </pic:nvPicPr>
                <pic:blipFill>
                  <a:blip r:embed="rId3"/>
                  <a:stretch>
                    <a:fillRect/>
                  </a:stretch>
                </pic:blipFill>
                <pic:spPr>
                  <a:xfrm>
                    <a:off x="0" y="0"/>
                    <a:ext cx="2661920" cy="581025"/>
                  </a:xfrm>
                  <a:prstGeom prst="rect">
                    <a:avLst/>
                  </a:prstGeom>
                </pic:spPr>
              </pic:pic>
            </a:graphicData>
          </a:graphic>
          <wp14:sizeRelH relativeFrom="page">
            <wp14:pctWidth>0</wp14:pctWidth>
          </wp14:sizeRelH>
          <wp14:sizeRelV relativeFrom="page">
            <wp14:pctHeight>0</wp14:pctHeight>
          </wp14:sizeRelV>
        </wp:anchor>
      </w:drawing>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11AA1"/>
    <w:multiLevelType w:val="hybridMultilevel"/>
    <w:tmpl w:val="AEFCA0AA"/>
    <w:lvl w:ilvl="0" w:tplc="D5EEAD32">
      <w:start w:val="1"/>
      <w:numFmt w:val="decimal"/>
      <w:pStyle w:val="Paragraphedeliste"/>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5E0FDE"/>
    <w:multiLevelType w:val="hybridMultilevel"/>
    <w:tmpl w:val="BB322606"/>
    <w:lvl w:ilvl="0" w:tplc="05D8A966">
      <w:start w:val="1"/>
      <w:numFmt w:val="bullet"/>
      <w:lvlText w:val="•"/>
      <w:lvlJc w:val="left"/>
      <w:pPr>
        <w:tabs>
          <w:tab w:val="num" w:pos="720"/>
        </w:tabs>
        <w:ind w:left="720" w:hanging="360"/>
      </w:pPr>
      <w:rPr>
        <w:rFonts w:ascii="Arial" w:hAnsi="Arial" w:hint="default"/>
      </w:rPr>
    </w:lvl>
    <w:lvl w:ilvl="1" w:tplc="1FA69768" w:tentative="1">
      <w:start w:val="1"/>
      <w:numFmt w:val="bullet"/>
      <w:lvlText w:val="•"/>
      <w:lvlJc w:val="left"/>
      <w:pPr>
        <w:tabs>
          <w:tab w:val="num" w:pos="1440"/>
        </w:tabs>
        <w:ind w:left="1440" w:hanging="360"/>
      </w:pPr>
      <w:rPr>
        <w:rFonts w:ascii="Arial" w:hAnsi="Arial" w:hint="default"/>
      </w:rPr>
    </w:lvl>
    <w:lvl w:ilvl="2" w:tplc="D5301ACE" w:tentative="1">
      <w:start w:val="1"/>
      <w:numFmt w:val="bullet"/>
      <w:lvlText w:val="•"/>
      <w:lvlJc w:val="left"/>
      <w:pPr>
        <w:tabs>
          <w:tab w:val="num" w:pos="2160"/>
        </w:tabs>
        <w:ind w:left="2160" w:hanging="360"/>
      </w:pPr>
      <w:rPr>
        <w:rFonts w:ascii="Arial" w:hAnsi="Arial" w:hint="default"/>
      </w:rPr>
    </w:lvl>
    <w:lvl w:ilvl="3" w:tplc="A69E780A" w:tentative="1">
      <w:start w:val="1"/>
      <w:numFmt w:val="bullet"/>
      <w:lvlText w:val="•"/>
      <w:lvlJc w:val="left"/>
      <w:pPr>
        <w:tabs>
          <w:tab w:val="num" w:pos="2880"/>
        </w:tabs>
        <w:ind w:left="2880" w:hanging="360"/>
      </w:pPr>
      <w:rPr>
        <w:rFonts w:ascii="Arial" w:hAnsi="Arial" w:hint="default"/>
      </w:rPr>
    </w:lvl>
    <w:lvl w:ilvl="4" w:tplc="7352A736" w:tentative="1">
      <w:start w:val="1"/>
      <w:numFmt w:val="bullet"/>
      <w:lvlText w:val="•"/>
      <w:lvlJc w:val="left"/>
      <w:pPr>
        <w:tabs>
          <w:tab w:val="num" w:pos="3600"/>
        </w:tabs>
        <w:ind w:left="3600" w:hanging="360"/>
      </w:pPr>
      <w:rPr>
        <w:rFonts w:ascii="Arial" w:hAnsi="Arial" w:hint="default"/>
      </w:rPr>
    </w:lvl>
    <w:lvl w:ilvl="5" w:tplc="36ACCE34" w:tentative="1">
      <w:start w:val="1"/>
      <w:numFmt w:val="bullet"/>
      <w:lvlText w:val="•"/>
      <w:lvlJc w:val="left"/>
      <w:pPr>
        <w:tabs>
          <w:tab w:val="num" w:pos="4320"/>
        </w:tabs>
        <w:ind w:left="4320" w:hanging="360"/>
      </w:pPr>
      <w:rPr>
        <w:rFonts w:ascii="Arial" w:hAnsi="Arial" w:hint="default"/>
      </w:rPr>
    </w:lvl>
    <w:lvl w:ilvl="6" w:tplc="31CE286E" w:tentative="1">
      <w:start w:val="1"/>
      <w:numFmt w:val="bullet"/>
      <w:lvlText w:val="•"/>
      <w:lvlJc w:val="left"/>
      <w:pPr>
        <w:tabs>
          <w:tab w:val="num" w:pos="5040"/>
        </w:tabs>
        <w:ind w:left="5040" w:hanging="360"/>
      </w:pPr>
      <w:rPr>
        <w:rFonts w:ascii="Arial" w:hAnsi="Arial" w:hint="default"/>
      </w:rPr>
    </w:lvl>
    <w:lvl w:ilvl="7" w:tplc="6E6C83EE" w:tentative="1">
      <w:start w:val="1"/>
      <w:numFmt w:val="bullet"/>
      <w:lvlText w:val="•"/>
      <w:lvlJc w:val="left"/>
      <w:pPr>
        <w:tabs>
          <w:tab w:val="num" w:pos="5760"/>
        </w:tabs>
        <w:ind w:left="5760" w:hanging="360"/>
      </w:pPr>
      <w:rPr>
        <w:rFonts w:ascii="Arial" w:hAnsi="Arial" w:hint="default"/>
      </w:rPr>
    </w:lvl>
    <w:lvl w:ilvl="8" w:tplc="E71A6CBA"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2790BE1"/>
    <w:multiLevelType w:val="hybridMultilevel"/>
    <w:tmpl w:val="53B262E4"/>
    <w:lvl w:ilvl="0" w:tplc="BF5CE86E">
      <w:start w:val="1"/>
      <w:numFmt w:val="decimal"/>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15:restartNumberingAfterBreak="0">
    <w:nsid w:val="259C0C4A"/>
    <w:multiLevelType w:val="hybridMultilevel"/>
    <w:tmpl w:val="C2C2107A"/>
    <w:lvl w:ilvl="0" w:tplc="E026CCAA">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ADA3357"/>
    <w:multiLevelType w:val="hybridMultilevel"/>
    <w:tmpl w:val="A6E05FDC"/>
    <w:lvl w:ilvl="0" w:tplc="F9EEA4EE">
      <w:start w:val="1"/>
      <w:numFmt w:val="bullet"/>
      <w:lvlText w:val="-"/>
      <w:lvlJc w:val="left"/>
      <w:pPr>
        <w:ind w:left="720" w:hanging="360"/>
      </w:pPr>
      <w:rPr>
        <w:rFonts w:ascii="Calibri Light" w:eastAsia="Times New Roma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C945CBC"/>
    <w:multiLevelType w:val="hybridMultilevel"/>
    <w:tmpl w:val="931631F6"/>
    <w:lvl w:ilvl="0" w:tplc="497A51C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 w15:restartNumberingAfterBreak="0">
    <w:nsid w:val="2EE82BD1"/>
    <w:multiLevelType w:val="hybridMultilevel"/>
    <w:tmpl w:val="5FD4C8E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5E8339C"/>
    <w:multiLevelType w:val="hybridMultilevel"/>
    <w:tmpl w:val="24B6BB2C"/>
    <w:lvl w:ilvl="0" w:tplc="26ECB846">
      <w:start w:val="8"/>
      <w:numFmt w:val="bullet"/>
      <w:lvlText w:val="-"/>
      <w:lvlJc w:val="left"/>
      <w:pPr>
        <w:ind w:left="720" w:hanging="360"/>
      </w:pPr>
      <w:rPr>
        <w:rFonts w:ascii="Palatino Linotype" w:eastAsia="Times New Roman" w:hAnsi="Palatino Linotype" w:cs="Arial,Bold"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CCF20BF"/>
    <w:multiLevelType w:val="hybridMultilevel"/>
    <w:tmpl w:val="A208B0C6"/>
    <w:lvl w:ilvl="0" w:tplc="26ECB846">
      <w:start w:val="8"/>
      <w:numFmt w:val="bullet"/>
      <w:lvlText w:val="-"/>
      <w:lvlJc w:val="left"/>
      <w:pPr>
        <w:ind w:left="720" w:hanging="360"/>
      </w:pPr>
      <w:rPr>
        <w:rFonts w:ascii="Palatino Linotype" w:eastAsia="Times New Roman" w:hAnsi="Palatino Linotype" w:cs="Arial,Bold"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3E0A4ADB"/>
    <w:multiLevelType w:val="hybridMultilevel"/>
    <w:tmpl w:val="7CE6FE56"/>
    <w:lvl w:ilvl="0" w:tplc="4134B2D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1144B49"/>
    <w:multiLevelType w:val="hybridMultilevel"/>
    <w:tmpl w:val="4642ABE8"/>
    <w:lvl w:ilvl="0" w:tplc="5986E352">
      <w:start w:val="1"/>
      <w:numFmt w:val="upperRoman"/>
      <w:pStyle w:val="JPI1"/>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280604A"/>
    <w:multiLevelType w:val="hybridMultilevel"/>
    <w:tmpl w:val="FE4650F2"/>
    <w:lvl w:ilvl="0" w:tplc="28DA7FF2">
      <w:numFmt w:val="bullet"/>
      <w:lvlText w:val="-"/>
      <w:lvlJc w:val="left"/>
      <w:pPr>
        <w:ind w:left="720" w:hanging="360"/>
      </w:pPr>
      <w:rPr>
        <w:rFonts w:ascii="Cambria" w:eastAsiaTheme="minorHAnsi" w:hAnsi="Cambria"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15:restartNumberingAfterBreak="0">
    <w:nsid w:val="439D1FE5"/>
    <w:multiLevelType w:val="hybridMultilevel"/>
    <w:tmpl w:val="B358D1F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75418F1"/>
    <w:multiLevelType w:val="hybridMultilevel"/>
    <w:tmpl w:val="A4EA58F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496F61D9"/>
    <w:multiLevelType w:val="hybridMultilevel"/>
    <w:tmpl w:val="1E68D896"/>
    <w:lvl w:ilvl="0" w:tplc="A2FC48EE">
      <w:start w:val="1"/>
      <w:numFmt w:val="bullet"/>
      <w:lvlText w:val="•"/>
      <w:lvlJc w:val="left"/>
      <w:pPr>
        <w:tabs>
          <w:tab w:val="num" w:pos="720"/>
        </w:tabs>
        <w:ind w:left="720" w:hanging="360"/>
      </w:pPr>
      <w:rPr>
        <w:rFonts w:ascii="Arial" w:hAnsi="Arial" w:hint="default"/>
      </w:rPr>
    </w:lvl>
    <w:lvl w:ilvl="1" w:tplc="27C86E62" w:tentative="1">
      <w:start w:val="1"/>
      <w:numFmt w:val="bullet"/>
      <w:lvlText w:val="•"/>
      <w:lvlJc w:val="left"/>
      <w:pPr>
        <w:tabs>
          <w:tab w:val="num" w:pos="1440"/>
        </w:tabs>
        <w:ind w:left="1440" w:hanging="360"/>
      </w:pPr>
      <w:rPr>
        <w:rFonts w:ascii="Arial" w:hAnsi="Arial" w:hint="default"/>
      </w:rPr>
    </w:lvl>
    <w:lvl w:ilvl="2" w:tplc="1124F112" w:tentative="1">
      <w:start w:val="1"/>
      <w:numFmt w:val="bullet"/>
      <w:lvlText w:val="•"/>
      <w:lvlJc w:val="left"/>
      <w:pPr>
        <w:tabs>
          <w:tab w:val="num" w:pos="2160"/>
        </w:tabs>
        <w:ind w:left="2160" w:hanging="360"/>
      </w:pPr>
      <w:rPr>
        <w:rFonts w:ascii="Arial" w:hAnsi="Arial" w:hint="default"/>
      </w:rPr>
    </w:lvl>
    <w:lvl w:ilvl="3" w:tplc="D64CAA7C" w:tentative="1">
      <w:start w:val="1"/>
      <w:numFmt w:val="bullet"/>
      <w:lvlText w:val="•"/>
      <w:lvlJc w:val="left"/>
      <w:pPr>
        <w:tabs>
          <w:tab w:val="num" w:pos="2880"/>
        </w:tabs>
        <w:ind w:left="2880" w:hanging="360"/>
      </w:pPr>
      <w:rPr>
        <w:rFonts w:ascii="Arial" w:hAnsi="Arial" w:hint="default"/>
      </w:rPr>
    </w:lvl>
    <w:lvl w:ilvl="4" w:tplc="CF4C2920" w:tentative="1">
      <w:start w:val="1"/>
      <w:numFmt w:val="bullet"/>
      <w:lvlText w:val="•"/>
      <w:lvlJc w:val="left"/>
      <w:pPr>
        <w:tabs>
          <w:tab w:val="num" w:pos="3600"/>
        </w:tabs>
        <w:ind w:left="3600" w:hanging="360"/>
      </w:pPr>
      <w:rPr>
        <w:rFonts w:ascii="Arial" w:hAnsi="Arial" w:hint="default"/>
      </w:rPr>
    </w:lvl>
    <w:lvl w:ilvl="5" w:tplc="35DCC7F0" w:tentative="1">
      <w:start w:val="1"/>
      <w:numFmt w:val="bullet"/>
      <w:lvlText w:val="•"/>
      <w:lvlJc w:val="left"/>
      <w:pPr>
        <w:tabs>
          <w:tab w:val="num" w:pos="4320"/>
        </w:tabs>
        <w:ind w:left="4320" w:hanging="360"/>
      </w:pPr>
      <w:rPr>
        <w:rFonts w:ascii="Arial" w:hAnsi="Arial" w:hint="default"/>
      </w:rPr>
    </w:lvl>
    <w:lvl w:ilvl="6" w:tplc="D8A4C948" w:tentative="1">
      <w:start w:val="1"/>
      <w:numFmt w:val="bullet"/>
      <w:lvlText w:val="•"/>
      <w:lvlJc w:val="left"/>
      <w:pPr>
        <w:tabs>
          <w:tab w:val="num" w:pos="5040"/>
        </w:tabs>
        <w:ind w:left="5040" w:hanging="360"/>
      </w:pPr>
      <w:rPr>
        <w:rFonts w:ascii="Arial" w:hAnsi="Arial" w:hint="default"/>
      </w:rPr>
    </w:lvl>
    <w:lvl w:ilvl="7" w:tplc="47667C02" w:tentative="1">
      <w:start w:val="1"/>
      <w:numFmt w:val="bullet"/>
      <w:lvlText w:val="•"/>
      <w:lvlJc w:val="left"/>
      <w:pPr>
        <w:tabs>
          <w:tab w:val="num" w:pos="5760"/>
        </w:tabs>
        <w:ind w:left="5760" w:hanging="360"/>
      </w:pPr>
      <w:rPr>
        <w:rFonts w:ascii="Arial" w:hAnsi="Arial" w:hint="default"/>
      </w:rPr>
    </w:lvl>
    <w:lvl w:ilvl="8" w:tplc="C5AE217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F9434FB"/>
    <w:multiLevelType w:val="hybridMultilevel"/>
    <w:tmpl w:val="A314CD68"/>
    <w:lvl w:ilvl="0" w:tplc="CF1261F0">
      <w:start w:val="1"/>
      <w:numFmt w:val="decimal"/>
      <w:pStyle w:val="JPI2"/>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7E22F4B"/>
    <w:multiLevelType w:val="hybridMultilevel"/>
    <w:tmpl w:val="2982DBEA"/>
    <w:lvl w:ilvl="0" w:tplc="BF5CE86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55360CF"/>
    <w:multiLevelType w:val="hybridMultilevel"/>
    <w:tmpl w:val="7DD84002"/>
    <w:lvl w:ilvl="0" w:tplc="E026CCAA">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B4A4E6C"/>
    <w:multiLevelType w:val="hybridMultilevel"/>
    <w:tmpl w:val="F84AC67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6D9D63B9"/>
    <w:multiLevelType w:val="hybridMultilevel"/>
    <w:tmpl w:val="9BB28D0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3362AD7"/>
    <w:multiLevelType w:val="hybridMultilevel"/>
    <w:tmpl w:val="42DE9E5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7D9521C8"/>
    <w:multiLevelType w:val="multilevel"/>
    <w:tmpl w:val="F35CB8F2"/>
    <w:styleLink w:val="referencelist"/>
    <w:lvl w:ilvl="0">
      <w:start w:val="1"/>
      <w:numFmt w:val="decimal"/>
      <w:pStyle w:val="referenceitem"/>
      <w:lvlText w:val="%1."/>
      <w:lvlJc w:val="right"/>
      <w:pPr>
        <w:tabs>
          <w:tab w:val="num" w:pos="341"/>
        </w:tabs>
        <w:ind w:left="341" w:hanging="114"/>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0"/>
  </w:num>
  <w:num w:numId="2">
    <w:abstractNumId w:val="15"/>
  </w:num>
  <w:num w:numId="3">
    <w:abstractNumId w:val="10"/>
  </w:num>
  <w:num w:numId="4">
    <w:abstractNumId w:val="9"/>
  </w:num>
  <w:num w:numId="5">
    <w:abstractNumId w:val="3"/>
  </w:num>
  <w:num w:numId="6">
    <w:abstractNumId w:val="8"/>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num>
  <w:num w:numId="9">
    <w:abstractNumId w:val="12"/>
  </w:num>
  <w:num w:numId="10">
    <w:abstractNumId w:val="0"/>
  </w:num>
  <w:num w:numId="11">
    <w:abstractNumId w:val="0"/>
  </w:num>
  <w:num w:numId="12">
    <w:abstractNumId w:val="11"/>
  </w:num>
  <w:num w:numId="13">
    <w:abstractNumId w:val="7"/>
  </w:num>
  <w:num w:numId="14">
    <w:abstractNumId w:val="19"/>
  </w:num>
  <w:num w:numId="15">
    <w:abstractNumId w:val="0"/>
  </w:num>
  <w:num w:numId="16">
    <w:abstractNumId w:val="17"/>
  </w:num>
  <w:num w:numId="17">
    <w:abstractNumId w:val="18"/>
  </w:num>
  <w:num w:numId="18">
    <w:abstractNumId w:val="2"/>
  </w:num>
  <w:num w:numId="19">
    <w:abstractNumId w:val="13"/>
  </w:num>
  <w:num w:numId="20">
    <w:abstractNumId w:val="5"/>
  </w:num>
  <w:num w:numId="21">
    <w:abstractNumId w:val="10"/>
    <w:lvlOverride w:ilvl="0">
      <w:startOverride w:val="1"/>
    </w:lvlOverride>
  </w:num>
  <w:num w:numId="22">
    <w:abstractNumId w:val="10"/>
    <w:lvlOverride w:ilvl="0">
      <w:startOverride w:val="1"/>
    </w:lvlOverride>
  </w:num>
  <w:num w:numId="23">
    <w:abstractNumId w:val="16"/>
  </w:num>
  <w:num w:numId="24">
    <w:abstractNumId w:val="15"/>
  </w:num>
  <w:num w:numId="25">
    <w:abstractNumId w:val="14"/>
  </w:num>
  <w:num w:numId="26">
    <w:abstractNumId w:val="1"/>
  </w:num>
  <w:num w:numId="27">
    <w:abstractNumId w:val="10"/>
    <w:lvlOverride w:ilvl="0">
      <w:startOverride w:val="1"/>
    </w:lvlOverride>
  </w:num>
  <w:num w:numId="28">
    <w:abstractNumId w:val="6"/>
  </w:num>
  <w:num w:numId="29">
    <w:abstractNumId w:val="0"/>
  </w:num>
  <w:num w:numId="30">
    <w:abstractNumId w:val="0"/>
  </w:num>
  <w:num w:numId="31">
    <w:abstractNumId w:val="20"/>
  </w:num>
  <w:num w:numId="32">
    <w:abstractNumId w:val="4"/>
  </w:num>
  <w:num w:numId="33">
    <w:abstractNumId w:val="3"/>
  </w:num>
  <w:num w:numId="34">
    <w:abstractNumId w:val="7"/>
  </w:num>
  <w:num w:numId="35">
    <w:abstractNumId w:val="0"/>
  </w:num>
  <w:num w:numId="36">
    <w:abstractNumId w:val="0"/>
  </w:num>
  <w:num w:numId="37">
    <w:abstractNumId w:val="21"/>
  </w:num>
  <w:num w:numId="38">
    <w:abstractNumId w:val="15"/>
  </w:num>
  <w:num w:numId="39">
    <w:abstractNumId w:val="1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422E"/>
    <w:rsid w:val="00000C34"/>
    <w:rsid w:val="000012AE"/>
    <w:rsid w:val="000022B9"/>
    <w:rsid w:val="0000260F"/>
    <w:rsid w:val="00003A8B"/>
    <w:rsid w:val="00003C70"/>
    <w:rsid w:val="000045B5"/>
    <w:rsid w:val="000064F5"/>
    <w:rsid w:val="000070C0"/>
    <w:rsid w:val="000113E9"/>
    <w:rsid w:val="00012969"/>
    <w:rsid w:val="0001456B"/>
    <w:rsid w:val="00016E69"/>
    <w:rsid w:val="00017A78"/>
    <w:rsid w:val="00020489"/>
    <w:rsid w:val="00020999"/>
    <w:rsid w:val="00022823"/>
    <w:rsid w:val="0002290E"/>
    <w:rsid w:val="00024438"/>
    <w:rsid w:val="00024FB2"/>
    <w:rsid w:val="000263A7"/>
    <w:rsid w:val="000274AA"/>
    <w:rsid w:val="00027F85"/>
    <w:rsid w:val="00030994"/>
    <w:rsid w:val="00030EC8"/>
    <w:rsid w:val="000326B4"/>
    <w:rsid w:val="00032C2D"/>
    <w:rsid w:val="00032DC6"/>
    <w:rsid w:val="00033A4F"/>
    <w:rsid w:val="0003461E"/>
    <w:rsid w:val="00034DC4"/>
    <w:rsid w:val="00034EF7"/>
    <w:rsid w:val="00036174"/>
    <w:rsid w:val="00036765"/>
    <w:rsid w:val="00037465"/>
    <w:rsid w:val="00037D78"/>
    <w:rsid w:val="000403F5"/>
    <w:rsid w:val="00040D42"/>
    <w:rsid w:val="000423E8"/>
    <w:rsid w:val="0004252A"/>
    <w:rsid w:val="00043479"/>
    <w:rsid w:val="000437EA"/>
    <w:rsid w:val="0004484D"/>
    <w:rsid w:val="0004563A"/>
    <w:rsid w:val="00046D22"/>
    <w:rsid w:val="00050EC7"/>
    <w:rsid w:val="00051001"/>
    <w:rsid w:val="0005187E"/>
    <w:rsid w:val="000526AD"/>
    <w:rsid w:val="00053C0F"/>
    <w:rsid w:val="00053D43"/>
    <w:rsid w:val="000549C7"/>
    <w:rsid w:val="00054DC0"/>
    <w:rsid w:val="000556B4"/>
    <w:rsid w:val="00055F8E"/>
    <w:rsid w:val="00057695"/>
    <w:rsid w:val="00060955"/>
    <w:rsid w:val="00060A6B"/>
    <w:rsid w:val="00060DE2"/>
    <w:rsid w:val="000619B8"/>
    <w:rsid w:val="00061E95"/>
    <w:rsid w:val="000622D3"/>
    <w:rsid w:val="00063AF1"/>
    <w:rsid w:val="00063FA6"/>
    <w:rsid w:val="000657A3"/>
    <w:rsid w:val="00065A0B"/>
    <w:rsid w:val="00065B4A"/>
    <w:rsid w:val="00066227"/>
    <w:rsid w:val="0006744C"/>
    <w:rsid w:val="000674F4"/>
    <w:rsid w:val="00067740"/>
    <w:rsid w:val="0007011B"/>
    <w:rsid w:val="000711BE"/>
    <w:rsid w:val="00075D9A"/>
    <w:rsid w:val="000760CC"/>
    <w:rsid w:val="00077583"/>
    <w:rsid w:val="00077DBF"/>
    <w:rsid w:val="00080427"/>
    <w:rsid w:val="00080DB1"/>
    <w:rsid w:val="0008144D"/>
    <w:rsid w:val="00081DE6"/>
    <w:rsid w:val="00082CFA"/>
    <w:rsid w:val="00083053"/>
    <w:rsid w:val="0008344B"/>
    <w:rsid w:val="00084800"/>
    <w:rsid w:val="00084B43"/>
    <w:rsid w:val="00084F4A"/>
    <w:rsid w:val="000851DA"/>
    <w:rsid w:val="0008584B"/>
    <w:rsid w:val="00087016"/>
    <w:rsid w:val="00090009"/>
    <w:rsid w:val="00091427"/>
    <w:rsid w:val="000928EB"/>
    <w:rsid w:val="000934BF"/>
    <w:rsid w:val="00094027"/>
    <w:rsid w:val="00094C8F"/>
    <w:rsid w:val="0009753D"/>
    <w:rsid w:val="000A0A54"/>
    <w:rsid w:val="000A20E2"/>
    <w:rsid w:val="000A235D"/>
    <w:rsid w:val="000A2E7E"/>
    <w:rsid w:val="000A38CD"/>
    <w:rsid w:val="000A3FC3"/>
    <w:rsid w:val="000A4E12"/>
    <w:rsid w:val="000A4E22"/>
    <w:rsid w:val="000A5409"/>
    <w:rsid w:val="000A59A4"/>
    <w:rsid w:val="000A5C24"/>
    <w:rsid w:val="000A5F7E"/>
    <w:rsid w:val="000A69D3"/>
    <w:rsid w:val="000B0852"/>
    <w:rsid w:val="000B13A0"/>
    <w:rsid w:val="000B149D"/>
    <w:rsid w:val="000B1BDF"/>
    <w:rsid w:val="000B1CF1"/>
    <w:rsid w:val="000B5519"/>
    <w:rsid w:val="000B59EF"/>
    <w:rsid w:val="000B6717"/>
    <w:rsid w:val="000B7DF8"/>
    <w:rsid w:val="000C3476"/>
    <w:rsid w:val="000C7E91"/>
    <w:rsid w:val="000D08BF"/>
    <w:rsid w:val="000D0A32"/>
    <w:rsid w:val="000D0FBD"/>
    <w:rsid w:val="000D1D68"/>
    <w:rsid w:val="000D25AF"/>
    <w:rsid w:val="000D3145"/>
    <w:rsid w:val="000D6D7E"/>
    <w:rsid w:val="000D6F1C"/>
    <w:rsid w:val="000D716D"/>
    <w:rsid w:val="000D788E"/>
    <w:rsid w:val="000D79ED"/>
    <w:rsid w:val="000E1718"/>
    <w:rsid w:val="000E1D00"/>
    <w:rsid w:val="000E3F2B"/>
    <w:rsid w:val="000E7A93"/>
    <w:rsid w:val="000F01B4"/>
    <w:rsid w:val="000F1074"/>
    <w:rsid w:val="000F205D"/>
    <w:rsid w:val="000F24EF"/>
    <w:rsid w:val="000F35C4"/>
    <w:rsid w:val="000F3FB0"/>
    <w:rsid w:val="000F7F71"/>
    <w:rsid w:val="00101F7C"/>
    <w:rsid w:val="00102312"/>
    <w:rsid w:val="0010266D"/>
    <w:rsid w:val="00103768"/>
    <w:rsid w:val="00103E09"/>
    <w:rsid w:val="00105022"/>
    <w:rsid w:val="001050AA"/>
    <w:rsid w:val="00105BC1"/>
    <w:rsid w:val="00105D8F"/>
    <w:rsid w:val="00105F2D"/>
    <w:rsid w:val="00106BCD"/>
    <w:rsid w:val="00107906"/>
    <w:rsid w:val="00107AA8"/>
    <w:rsid w:val="00110125"/>
    <w:rsid w:val="001114C2"/>
    <w:rsid w:val="00111B60"/>
    <w:rsid w:val="001132C9"/>
    <w:rsid w:val="00113A78"/>
    <w:rsid w:val="00114A05"/>
    <w:rsid w:val="00117475"/>
    <w:rsid w:val="0012067B"/>
    <w:rsid w:val="00120BA1"/>
    <w:rsid w:val="001217F1"/>
    <w:rsid w:val="00121F2A"/>
    <w:rsid w:val="00122B5B"/>
    <w:rsid w:val="0012422E"/>
    <w:rsid w:val="00125348"/>
    <w:rsid w:val="001264F0"/>
    <w:rsid w:val="00126B8A"/>
    <w:rsid w:val="00127EE1"/>
    <w:rsid w:val="00127F91"/>
    <w:rsid w:val="001327EA"/>
    <w:rsid w:val="00132DA3"/>
    <w:rsid w:val="001331EB"/>
    <w:rsid w:val="0013445B"/>
    <w:rsid w:val="001347C3"/>
    <w:rsid w:val="0013527C"/>
    <w:rsid w:val="001355A6"/>
    <w:rsid w:val="00136E3F"/>
    <w:rsid w:val="00136F28"/>
    <w:rsid w:val="0014020C"/>
    <w:rsid w:val="00141003"/>
    <w:rsid w:val="0014128E"/>
    <w:rsid w:val="00142A09"/>
    <w:rsid w:val="00144436"/>
    <w:rsid w:val="00144FC5"/>
    <w:rsid w:val="0014538A"/>
    <w:rsid w:val="001454B5"/>
    <w:rsid w:val="0014779C"/>
    <w:rsid w:val="00147EE1"/>
    <w:rsid w:val="00150029"/>
    <w:rsid w:val="00151FDC"/>
    <w:rsid w:val="00153625"/>
    <w:rsid w:val="00155352"/>
    <w:rsid w:val="001553D5"/>
    <w:rsid w:val="001578EB"/>
    <w:rsid w:val="00160A9B"/>
    <w:rsid w:val="00162311"/>
    <w:rsid w:val="00163011"/>
    <w:rsid w:val="00163161"/>
    <w:rsid w:val="001633DE"/>
    <w:rsid w:val="00163D12"/>
    <w:rsid w:val="001644AA"/>
    <w:rsid w:val="00166AE1"/>
    <w:rsid w:val="00166EFB"/>
    <w:rsid w:val="00170212"/>
    <w:rsid w:val="00170926"/>
    <w:rsid w:val="0017482E"/>
    <w:rsid w:val="00174DF7"/>
    <w:rsid w:val="00176FCB"/>
    <w:rsid w:val="00182120"/>
    <w:rsid w:val="00182199"/>
    <w:rsid w:val="00182741"/>
    <w:rsid w:val="00183246"/>
    <w:rsid w:val="001839A7"/>
    <w:rsid w:val="0018463A"/>
    <w:rsid w:val="00184879"/>
    <w:rsid w:val="00184C0B"/>
    <w:rsid w:val="00184F40"/>
    <w:rsid w:val="00186670"/>
    <w:rsid w:val="0018694A"/>
    <w:rsid w:val="00190B44"/>
    <w:rsid w:val="001925D3"/>
    <w:rsid w:val="00193720"/>
    <w:rsid w:val="0019571F"/>
    <w:rsid w:val="001957E9"/>
    <w:rsid w:val="00196C42"/>
    <w:rsid w:val="00196D82"/>
    <w:rsid w:val="00197708"/>
    <w:rsid w:val="00197F43"/>
    <w:rsid w:val="001A0D60"/>
    <w:rsid w:val="001A109C"/>
    <w:rsid w:val="001A1CD7"/>
    <w:rsid w:val="001A2121"/>
    <w:rsid w:val="001A6800"/>
    <w:rsid w:val="001A6F34"/>
    <w:rsid w:val="001A7CFB"/>
    <w:rsid w:val="001A7D5E"/>
    <w:rsid w:val="001A7E67"/>
    <w:rsid w:val="001B05E0"/>
    <w:rsid w:val="001B18D5"/>
    <w:rsid w:val="001B218B"/>
    <w:rsid w:val="001B29E0"/>
    <w:rsid w:val="001B2EDA"/>
    <w:rsid w:val="001B43F6"/>
    <w:rsid w:val="001B496A"/>
    <w:rsid w:val="001B496C"/>
    <w:rsid w:val="001B5B82"/>
    <w:rsid w:val="001B7355"/>
    <w:rsid w:val="001C01BD"/>
    <w:rsid w:val="001C2160"/>
    <w:rsid w:val="001C3C63"/>
    <w:rsid w:val="001C5AA8"/>
    <w:rsid w:val="001C6D59"/>
    <w:rsid w:val="001C7091"/>
    <w:rsid w:val="001D006A"/>
    <w:rsid w:val="001D1F05"/>
    <w:rsid w:val="001D38E8"/>
    <w:rsid w:val="001D3E51"/>
    <w:rsid w:val="001D40CA"/>
    <w:rsid w:val="001D4E6B"/>
    <w:rsid w:val="001D68DE"/>
    <w:rsid w:val="001D7232"/>
    <w:rsid w:val="001D742F"/>
    <w:rsid w:val="001D7A6A"/>
    <w:rsid w:val="001D7B03"/>
    <w:rsid w:val="001E1382"/>
    <w:rsid w:val="001E1AA3"/>
    <w:rsid w:val="001E48FE"/>
    <w:rsid w:val="001E4ECE"/>
    <w:rsid w:val="001E5595"/>
    <w:rsid w:val="001E5868"/>
    <w:rsid w:val="001E5FA8"/>
    <w:rsid w:val="001E76BA"/>
    <w:rsid w:val="001E7A2C"/>
    <w:rsid w:val="001E7E3A"/>
    <w:rsid w:val="001E7E84"/>
    <w:rsid w:val="001F183F"/>
    <w:rsid w:val="001F1CDC"/>
    <w:rsid w:val="001F2474"/>
    <w:rsid w:val="001F25D5"/>
    <w:rsid w:val="001F2A96"/>
    <w:rsid w:val="001F4773"/>
    <w:rsid w:val="001F7201"/>
    <w:rsid w:val="001F757A"/>
    <w:rsid w:val="00200B48"/>
    <w:rsid w:val="002010DB"/>
    <w:rsid w:val="002021A5"/>
    <w:rsid w:val="002021A9"/>
    <w:rsid w:val="002040BD"/>
    <w:rsid w:val="00210D44"/>
    <w:rsid w:val="002111F1"/>
    <w:rsid w:val="00212EC3"/>
    <w:rsid w:val="002134B0"/>
    <w:rsid w:val="00213B91"/>
    <w:rsid w:val="00214706"/>
    <w:rsid w:val="0021483D"/>
    <w:rsid w:val="002174AD"/>
    <w:rsid w:val="002176A0"/>
    <w:rsid w:val="00220007"/>
    <w:rsid w:val="0022066C"/>
    <w:rsid w:val="00220911"/>
    <w:rsid w:val="00220F4A"/>
    <w:rsid w:val="00221AFA"/>
    <w:rsid w:val="00222A2A"/>
    <w:rsid w:val="002231D8"/>
    <w:rsid w:val="00225028"/>
    <w:rsid w:val="002251EA"/>
    <w:rsid w:val="002272F6"/>
    <w:rsid w:val="0023036D"/>
    <w:rsid w:val="002308E9"/>
    <w:rsid w:val="00230EF3"/>
    <w:rsid w:val="0023135A"/>
    <w:rsid w:val="00231F3F"/>
    <w:rsid w:val="00232A1F"/>
    <w:rsid w:val="00232A3C"/>
    <w:rsid w:val="00234021"/>
    <w:rsid w:val="002353BE"/>
    <w:rsid w:val="0023651D"/>
    <w:rsid w:val="00237196"/>
    <w:rsid w:val="002402E0"/>
    <w:rsid w:val="00240A9D"/>
    <w:rsid w:val="00241239"/>
    <w:rsid w:val="00242F9B"/>
    <w:rsid w:val="00244413"/>
    <w:rsid w:val="00244947"/>
    <w:rsid w:val="00245725"/>
    <w:rsid w:val="002457D2"/>
    <w:rsid w:val="00245AEB"/>
    <w:rsid w:val="00246599"/>
    <w:rsid w:val="002465B2"/>
    <w:rsid w:val="0024706C"/>
    <w:rsid w:val="002503D6"/>
    <w:rsid w:val="00250584"/>
    <w:rsid w:val="00251CF5"/>
    <w:rsid w:val="00253D08"/>
    <w:rsid w:val="002541A7"/>
    <w:rsid w:val="00254622"/>
    <w:rsid w:val="002548FF"/>
    <w:rsid w:val="002568FB"/>
    <w:rsid w:val="002600AF"/>
    <w:rsid w:val="00260803"/>
    <w:rsid w:val="002618C8"/>
    <w:rsid w:val="00262435"/>
    <w:rsid w:val="002630D3"/>
    <w:rsid w:val="00263562"/>
    <w:rsid w:val="00263ADC"/>
    <w:rsid w:val="00263CA1"/>
    <w:rsid w:val="00263E91"/>
    <w:rsid w:val="002656DC"/>
    <w:rsid w:val="0026656C"/>
    <w:rsid w:val="002666DD"/>
    <w:rsid w:val="002677CB"/>
    <w:rsid w:val="00267832"/>
    <w:rsid w:val="00272C7C"/>
    <w:rsid w:val="002734B4"/>
    <w:rsid w:val="00274B27"/>
    <w:rsid w:val="0027691B"/>
    <w:rsid w:val="00277F55"/>
    <w:rsid w:val="0028097E"/>
    <w:rsid w:val="00280B0D"/>
    <w:rsid w:val="00280DDD"/>
    <w:rsid w:val="002826FB"/>
    <w:rsid w:val="0028271D"/>
    <w:rsid w:val="00283ABC"/>
    <w:rsid w:val="0028500B"/>
    <w:rsid w:val="0028603C"/>
    <w:rsid w:val="0028617E"/>
    <w:rsid w:val="002872CF"/>
    <w:rsid w:val="00290E23"/>
    <w:rsid w:val="002918B7"/>
    <w:rsid w:val="00291CAE"/>
    <w:rsid w:val="00291E6D"/>
    <w:rsid w:val="00291EFD"/>
    <w:rsid w:val="0029328F"/>
    <w:rsid w:val="0029345E"/>
    <w:rsid w:val="00293AB1"/>
    <w:rsid w:val="00293C43"/>
    <w:rsid w:val="00293DF9"/>
    <w:rsid w:val="00294E4B"/>
    <w:rsid w:val="00297006"/>
    <w:rsid w:val="0029712B"/>
    <w:rsid w:val="002972CB"/>
    <w:rsid w:val="0029750D"/>
    <w:rsid w:val="0029776C"/>
    <w:rsid w:val="00297EFB"/>
    <w:rsid w:val="002A2185"/>
    <w:rsid w:val="002A4835"/>
    <w:rsid w:val="002A4971"/>
    <w:rsid w:val="002A49CE"/>
    <w:rsid w:val="002A5FCA"/>
    <w:rsid w:val="002A6C97"/>
    <w:rsid w:val="002A73C8"/>
    <w:rsid w:val="002B07F6"/>
    <w:rsid w:val="002B151D"/>
    <w:rsid w:val="002B191A"/>
    <w:rsid w:val="002B52C8"/>
    <w:rsid w:val="002B7781"/>
    <w:rsid w:val="002C0143"/>
    <w:rsid w:val="002C0553"/>
    <w:rsid w:val="002C1165"/>
    <w:rsid w:val="002C149E"/>
    <w:rsid w:val="002C19F5"/>
    <w:rsid w:val="002C347E"/>
    <w:rsid w:val="002C4EFC"/>
    <w:rsid w:val="002C62CC"/>
    <w:rsid w:val="002D045B"/>
    <w:rsid w:val="002D0F58"/>
    <w:rsid w:val="002D1950"/>
    <w:rsid w:val="002D209B"/>
    <w:rsid w:val="002D20D3"/>
    <w:rsid w:val="002D2426"/>
    <w:rsid w:val="002D4E95"/>
    <w:rsid w:val="002D5AAB"/>
    <w:rsid w:val="002D6EA9"/>
    <w:rsid w:val="002E0E81"/>
    <w:rsid w:val="002E0EAD"/>
    <w:rsid w:val="002E2045"/>
    <w:rsid w:val="002E3B63"/>
    <w:rsid w:val="002E53C2"/>
    <w:rsid w:val="002E5BE7"/>
    <w:rsid w:val="002E6765"/>
    <w:rsid w:val="002F2EE1"/>
    <w:rsid w:val="002F365E"/>
    <w:rsid w:val="002F3BF9"/>
    <w:rsid w:val="002F3D7C"/>
    <w:rsid w:val="002F5EA0"/>
    <w:rsid w:val="002F6288"/>
    <w:rsid w:val="00300F85"/>
    <w:rsid w:val="0030115F"/>
    <w:rsid w:val="003012A0"/>
    <w:rsid w:val="00301981"/>
    <w:rsid w:val="003023BA"/>
    <w:rsid w:val="0030309D"/>
    <w:rsid w:val="00304385"/>
    <w:rsid w:val="00304A8B"/>
    <w:rsid w:val="003050B0"/>
    <w:rsid w:val="0030554B"/>
    <w:rsid w:val="003058AC"/>
    <w:rsid w:val="00305B55"/>
    <w:rsid w:val="00306735"/>
    <w:rsid w:val="00306A85"/>
    <w:rsid w:val="00307BC2"/>
    <w:rsid w:val="003122F6"/>
    <w:rsid w:val="00313B4B"/>
    <w:rsid w:val="0031572B"/>
    <w:rsid w:val="00315995"/>
    <w:rsid w:val="00316C08"/>
    <w:rsid w:val="00317811"/>
    <w:rsid w:val="00320233"/>
    <w:rsid w:val="00321669"/>
    <w:rsid w:val="0032183C"/>
    <w:rsid w:val="00321F50"/>
    <w:rsid w:val="0032264B"/>
    <w:rsid w:val="00322829"/>
    <w:rsid w:val="003252D8"/>
    <w:rsid w:val="003255B5"/>
    <w:rsid w:val="00325B46"/>
    <w:rsid w:val="00326486"/>
    <w:rsid w:val="0032655C"/>
    <w:rsid w:val="00326B4F"/>
    <w:rsid w:val="003272A5"/>
    <w:rsid w:val="0032779E"/>
    <w:rsid w:val="00333425"/>
    <w:rsid w:val="0033552B"/>
    <w:rsid w:val="00337F1B"/>
    <w:rsid w:val="00337F4C"/>
    <w:rsid w:val="003411E8"/>
    <w:rsid w:val="0034136C"/>
    <w:rsid w:val="0034198E"/>
    <w:rsid w:val="00341BFC"/>
    <w:rsid w:val="003424EC"/>
    <w:rsid w:val="00342872"/>
    <w:rsid w:val="00342F58"/>
    <w:rsid w:val="003430D6"/>
    <w:rsid w:val="0034418C"/>
    <w:rsid w:val="003441B1"/>
    <w:rsid w:val="00344EF9"/>
    <w:rsid w:val="00346751"/>
    <w:rsid w:val="003467AE"/>
    <w:rsid w:val="00347484"/>
    <w:rsid w:val="00347B60"/>
    <w:rsid w:val="003515FE"/>
    <w:rsid w:val="003517F7"/>
    <w:rsid w:val="00351FE6"/>
    <w:rsid w:val="0035301F"/>
    <w:rsid w:val="00353980"/>
    <w:rsid w:val="00355747"/>
    <w:rsid w:val="00355B85"/>
    <w:rsid w:val="00356DF3"/>
    <w:rsid w:val="00357ACC"/>
    <w:rsid w:val="00357E9A"/>
    <w:rsid w:val="00361256"/>
    <w:rsid w:val="00362163"/>
    <w:rsid w:val="00362402"/>
    <w:rsid w:val="00367330"/>
    <w:rsid w:val="0037036C"/>
    <w:rsid w:val="00370405"/>
    <w:rsid w:val="00370731"/>
    <w:rsid w:val="003754DA"/>
    <w:rsid w:val="00375EF0"/>
    <w:rsid w:val="00376E58"/>
    <w:rsid w:val="003801CB"/>
    <w:rsid w:val="00380423"/>
    <w:rsid w:val="003808D8"/>
    <w:rsid w:val="00381547"/>
    <w:rsid w:val="003816F8"/>
    <w:rsid w:val="0038422E"/>
    <w:rsid w:val="003842EA"/>
    <w:rsid w:val="00385A5C"/>
    <w:rsid w:val="00385BD8"/>
    <w:rsid w:val="00385C38"/>
    <w:rsid w:val="00386147"/>
    <w:rsid w:val="0038695C"/>
    <w:rsid w:val="00390B0E"/>
    <w:rsid w:val="00391140"/>
    <w:rsid w:val="00391FC5"/>
    <w:rsid w:val="00392309"/>
    <w:rsid w:val="00393FE4"/>
    <w:rsid w:val="00394A1C"/>
    <w:rsid w:val="003954C1"/>
    <w:rsid w:val="00395B67"/>
    <w:rsid w:val="00395EE1"/>
    <w:rsid w:val="00396994"/>
    <w:rsid w:val="00396D86"/>
    <w:rsid w:val="00396EB4"/>
    <w:rsid w:val="003A0362"/>
    <w:rsid w:val="003A1079"/>
    <w:rsid w:val="003A142D"/>
    <w:rsid w:val="003A1747"/>
    <w:rsid w:val="003A2210"/>
    <w:rsid w:val="003A5167"/>
    <w:rsid w:val="003A5608"/>
    <w:rsid w:val="003A5A47"/>
    <w:rsid w:val="003A73DD"/>
    <w:rsid w:val="003A78AE"/>
    <w:rsid w:val="003B063C"/>
    <w:rsid w:val="003B0F2E"/>
    <w:rsid w:val="003B102E"/>
    <w:rsid w:val="003B19AE"/>
    <w:rsid w:val="003B2FED"/>
    <w:rsid w:val="003B43CA"/>
    <w:rsid w:val="003B52A6"/>
    <w:rsid w:val="003B5362"/>
    <w:rsid w:val="003B5D92"/>
    <w:rsid w:val="003B67D0"/>
    <w:rsid w:val="003C0460"/>
    <w:rsid w:val="003C0FF4"/>
    <w:rsid w:val="003C1685"/>
    <w:rsid w:val="003C3639"/>
    <w:rsid w:val="003C41DD"/>
    <w:rsid w:val="003C48CD"/>
    <w:rsid w:val="003C6330"/>
    <w:rsid w:val="003C6ACC"/>
    <w:rsid w:val="003C6C0C"/>
    <w:rsid w:val="003D226E"/>
    <w:rsid w:val="003D27F0"/>
    <w:rsid w:val="003D30C9"/>
    <w:rsid w:val="003D622E"/>
    <w:rsid w:val="003D63EF"/>
    <w:rsid w:val="003D672C"/>
    <w:rsid w:val="003E024D"/>
    <w:rsid w:val="003E17DF"/>
    <w:rsid w:val="003E1E1E"/>
    <w:rsid w:val="003E354F"/>
    <w:rsid w:val="003E45FA"/>
    <w:rsid w:val="003E468A"/>
    <w:rsid w:val="003E500A"/>
    <w:rsid w:val="003E6262"/>
    <w:rsid w:val="003E65B9"/>
    <w:rsid w:val="003E6640"/>
    <w:rsid w:val="003F1FCE"/>
    <w:rsid w:val="003F205A"/>
    <w:rsid w:val="003F2AD0"/>
    <w:rsid w:val="003F4D64"/>
    <w:rsid w:val="003F6F10"/>
    <w:rsid w:val="00400124"/>
    <w:rsid w:val="0040065C"/>
    <w:rsid w:val="004009CF"/>
    <w:rsid w:val="00400AA2"/>
    <w:rsid w:val="00401EC4"/>
    <w:rsid w:val="00403243"/>
    <w:rsid w:val="00403827"/>
    <w:rsid w:val="004047A8"/>
    <w:rsid w:val="00405890"/>
    <w:rsid w:val="00405F73"/>
    <w:rsid w:val="004075FB"/>
    <w:rsid w:val="00407697"/>
    <w:rsid w:val="004115A5"/>
    <w:rsid w:val="00411A67"/>
    <w:rsid w:val="00412910"/>
    <w:rsid w:val="0041393E"/>
    <w:rsid w:val="00414457"/>
    <w:rsid w:val="00415408"/>
    <w:rsid w:val="00415AFD"/>
    <w:rsid w:val="00415C1F"/>
    <w:rsid w:val="004161BC"/>
    <w:rsid w:val="004166B0"/>
    <w:rsid w:val="00416718"/>
    <w:rsid w:val="004167E1"/>
    <w:rsid w:val="00417C46"/>
    <w:rsid w:val="00420420"/>
    <w:rsid w:val="004208CF"/>
    <w:rsid w:val="0042220E"/>
    <w:rsid w:val="00423260"/>
    <w:rsid w:val="00423BA2"/>
    <w:rsid w:val="004242D3"/>
    <w:rsid w:val="0042446D"/>
    <w:rsid w:val="00424DBC"/>
    <w:rsid w:val="00424EF6"/>
    <w:rsid w:val="004256D0"/>
    <w:rsid w:val="00426BE9"/>
    <w:rsid w:val="004276F1"/>
    <w:rsid w:val="0043063B"/>
    <w:rsid w:val="00430C32"/>
    <w:rsid w:val="0043137A"/>
    <w:rsid w:val="00431382"/>
    <w:rsid w:val="004324E0"/>
    <w:rsid w:val="00433A0D"/>
    <w:rsid w:val="00434442"/>
    <w:rsid w:val="004348FB"/>
    <w:rsid w:val="00434F96"/>
    <w:rsid w:val="004357F7"/>
    <w:rsid w:val="00435900"/>
    <w:rsid w:val="00435ED2"/>
    <w:rsid w:val="00437452"/>
    <w:rsid w:val="00437FEF"/>
    <w:rsid w:val="0044063F"/>
    <w:rsid w:val="00440D60"/>
    <w:rsid w:val="0044323A"/>
    <w:rsid w:val="0044405C"/>
    <w:rsid w:val="00445CCA"/>
    <w:rsid w:val="004467AC"/>
    <w:rsid w:val="00446B9D"/>
    <w:rsid w:val="00446DA7"/>
    <w:rsid w:val="004500F2"/>
    <w:rsid w:val="00450C01"/>
    <w:rsid w:val="00450CA0"/>
    <w:rsid w:val="004517D6"/>
    <w:rsid w:val="0045183B"/>
    <w:rsid w:val="00451DD7"/>
    <w:rsid w:val="00452A74"/>
    <w:rsid w:val="004548B7"/>
    <w:rsid w:val="00454EA0"/>
    <w:rsid w:val="00454F0F"/>
    <w:rsid w:val="00455955"/>
    <w:rsid w:val="00455F5E"/>
    <w:rsid w:val="004564B1"/>
    <w:rsid w:val="00457C84"/>
    <w:rsid w:val="00457E67"/>
    <w:rsid w:val="004609C4"/>
    <w:rsid w:val="00460B19"/>
    <w:rsid w:val="00460F3A"/>
    <w:rsid w:val="00461083"/>
    <w:rsid w:val="00461119"/>
    <w:rsid w:val="004628BF"/>
    <w:rsid w:val="004630DB"/>
    <w:rsid w:val="004635B0"/>
    <w:rsid w:val="00464D36"/>
    <w:rsid w:val="00465393"/>
    <w:rsid w:val="00465415"/>
    <w:rsid w:val="00465547"/>
    <w:rsid w:val="004655CC"/>
    <w:rsid w:val="00470384"/>
    <w:rsid w:val="00472FAF"/>
    <w:rsid w:val="0047375A"/>
    <w:rsid w:val="00475076"/>
    <w:rsid w:val="00475B9F"/>
    <w:rsid w:val="00477782"/>
    <w:rsid w:val="00480C5E"/>
    <w:rsid w:val="00480F71"/>
    <w:rsid w:val="00481451"/>
    <w:rsid w:val="00481E0B"/>
    <w:rsid w:val="00482125"/>
    <w:rsid w:val="00482B1E"/>
    <w:rsid w:val="004837AE"/>
    <w:rsid w:val="00483C28"/>
    <w:rsid w:val="00484948"/>
    <w:rsid w:val="00490425"/>
    <w:rsid w:val="0049228D"/>
    <w:rsid w:val="004926C6"/>
    <w:rsid w:val="0049308A"/>
    <w:rsid w:val="004943D6"/>
    <w:rsid w:val="004976AD"/>
    <w:rsid w:val="00497A81"/>
    <w:rsid w:val="004A1015"/>
    <w:rsid w:val="004A2791"/>
    <w:rsid w:val="004A2907"/>
    <w:rsid w:val="004A2C4A"/>
    <w:rsid w:val="004A3946"/>
    <w:rsid w:val="004A4615"/>
    <w:rsid w:val="004A67D9"/>
    <w:rsid w:val="004B1BDD"/>
    <w:rsid w:val="004B453B"/>
    <w:rsid w:val="004B5611"/>
    <w:rsid w:val="004B57DE"/>
    <w:rsid w:val="004B6E58"/>
    <w:rsid w:val="004B77AC"/>
    <w:rsid w:val="004B7FAF"/>
    <w:rsid w:val="004C2191"/>
    <w:rsid w:val="004C21EF"/>
    <w:rsid w:val="004C2764"/>
    <w:rsid w:val="004C2C91"/>
    <w:rsid w:val="004C395E"/>
    <w:rsid w:val="004C4286"/>
    <w:rsid w:val="004C42B4"/>
    <w:rsid w:val="004C4E63"/>
    <w:rsid w:val="004C5FAE"/>
    <w:rsid w:val="004C60D8"/>
    <w:rsid w:val="004C639F"/>
    <w:rsid w:val="004C64ED"/>
    <w:rsid w:val="004C6A68"/>
    <w:rsid w:val="004C6C82"/>
    <w:rsid w:val="004D0445"/>
    <w:rsid w:val="004D0459"/>
    <w:rsid w:val="004D1507"/>
    <w:rsid w:val="004D1648"/>
    <w:rsid w:val="004D3E73"/>
    <w:rsid w:val="004D419D"/>
    <w:rsid w:val="004D549A"/>
    <w:rsid w:val="004D5C73"/>
    <w:rsid w:val="004D5E06"/>
    <w:rsid w:val="004D6046"/>
    <w:rsid w:val="004D781F"/>
    <w:rsid w:val="004E0126"/>
    <w:rsid w:val="004E026D"/>
    <w:rsid w:val="004E0942"/>
    <w:rsid w:val="004E4462"/>
    <w:rsid w:val="004E460E"/>
    <w:rsid w:val="004E500C"/>
    <w:rsid w:val="004E56F7"/>
    <w:rsid w:val="004E580E"/>
    <w:rsid w:val="004E6F96"/>
    <w:rsid w:val="004F140A"/>
    <w:rsid w:val="004F16E8"/>
    <w:rsid w:val="004F272C"/>
    <w:rsid w:val="004F28C0"/>
    <w:rsid w:val="004F2A26"/>
    <w:rsid w:val="004F32D8"/>
    <w:rsid w:val="004F32E9"/>
    <w:rsid w:val="004F3B0A"/>
    <w:rsid w:val="004F47D2"/>
    <w:rsid w:val="004F5087"/>
    <w:rsid w:val="004F64E9"/>
    <w:rsid w:val="00500490"/>
    <w:rsid w:val="00500D1D"/>
    <w:rsid w:val="005010FD"/>
    <w:rsid w:val="00503E25"/>
    <w:rsid w:val="00503FB8"/>
    <w:rsid w:val="005042E5"/>
    <w:rsid w:val="005048DF"/>
    <w:rsid w:val="005049A2"/>
    <w:rsid w:val="00504D69"/>
    <w:rsid w:val="005057B5"/>
    <w:rsid w:val="0050672F"/>
    <w:rsid w:val="005076FD"/>
    <w:rsid w:val="00512512"/>
    <w:rsid w:val="0051445F"/>
    <w:rsid w:val="00514774"/>
    <w:rsid w:val="00514D6E"/>
    <w:rsid w:val="0051517B"/>
    <w:rsid w:val="005154F3"/>
    <w:rsid w:val="00516603"/>
    <w:rsid w:val="00516B6F"/>
    <w:rsid w:val="00520747"/>
    <w:rsid w:val="00521F97"/>
    <w:rsid w:val="00523A7C"/>
    <w:rsid w:val="0052444D"/>
    <w:rsid w:val="00524C1A"/>
    <w:rsid w:val="00525253"/>
    <w:rsid w:val="005271C3"/>
    <w:rsid w:val="00530869"/>
    <w:rsid w:val="005310F7"/>
    <w:rsid w:val="00531406"/>
    <w:rsid w:val="00533360"/>
    <w:rsid w:val="00534113"/>
    <w:rsid w:val="005343FE"/>
    <w:rsid w:val="00534BC2"/>
    <w:rsid w:val="005356F8"/>
    <w:rsid w:val="0053621F"/>
    <w:rsid w:val="005371E4"/>
    <w:rsid w:val="005377B1"/>
    <w:rsid w:val="00540592"/>
    <w:rsid w:val="005439E8"/>
    <w:rsid w:val="005456AF"/>
    <w:rsid w:val="00545BE5"/>
    <w:rsid w:val="00547460"/>
    <w:rsid w:val="00547C22"/>
    <w:rsid w:val="00547D31"/>
    <w:rsid w:val="00550CF7"/>
    <w:rsid w:val="00551BE7"/>
    <w:rsid w:val="0055269C"/>
    <w:rsid w:val="005528AA"/>
    <w:rsid w:val="00553910"/>
    <w:rsid w:val="00553BB1"/>
    <w:rsid w:val="00553BD0"/>
    <w:rsid w:val="00555164"/>
    <w:rsid w:val="00556BAF"/>
    <w:rsid w:val="005578DE"/>
    <w:rsid w:val="00557F13"/>
    <w:rsid w:val="00557F74"/>
    <w:rsid w:val="00560617"/>
    <w:rsid w:val="00560DD2"/>
    <w:rsid w:val="005611C7"/>
    <w:rsid w:val="00561827"/>
    <w:rsid w:val="00562ABF"/>
    <w:rsid w:val="00563705"/>
    <w:rsid w:val="00563A2E"/>
    <w:rsid w:val="0056767A"/>
    <w:rsid w:val="00570054"/>
    <w:rsid w:val="00570359"/>
    <w:rsid w:val="0057487A"/>
    <w:rsid w:val="005760CB"/>
    <w:rsid w:val="00576F29"/>
    <w:rsid w:val="00576FDD"/>
    <w:rsid w:val="005775AF"/>
    <w:rsid w:val="00577A06"/>
    <w:rsid w:val="00580CBC"/>
    <w:rsid w:val="005811A2"/>
    <w:rsid w:val="0058176A"/>
    <w:rsid w:val="00581CED"/>
    <w:rsid w:val="00581E42"/>
    <w:rsid w:val="00582330"/>
    <w:rsid w:val="00582C2A"/>
    <w:rsid w:val="00583ABD"/>
    <w:rsid w:val="00583BE5"/>
    <w:rsid w:val="00583FDA"/>
    <w:rsid w:val="00584A27"/>
    <w:rsid w:val="00584ADA"/>
    <w:rsid w:val="00584D36"/>
    <w:rsid w:val="00584F71"/>
    <w:rsid w:val="00584FC1"/>
    <w:rsid w:val="0058641C"/>
    <w:rsid w:val="00590D57"/>
    <w:rsid w:val="00591318"/>
    <w:rsid w:val="00591974"/>
    <w:rsid w:val="0059208F"/>
    <w:rsid w:val="00592BB6"/>
    <w:rsid w:val="00592E14"/>
    <w:rsid w:val="00593B9B"/>
    <w:rsid w:val="00593BB6"/>
    <w:rsid w:val="00594747"/>
    <w:rsid w:val="0059535E"/>
    <w:rsid w:val="0059608A"/>
    <w:rsid w:val="0059770B"/>
    <w:rsid w:val="0059773F"/>
    <w:rsid w:val="005A0B21"/>
    <w:rsid w:val="005A1327"/>
    <w:rsid w:val="005A185A"/>
    <w:rsid w:val="005A1C98"/>
    <w:rsid w:val="005A22A3"/>
    <w:rsid w:val="005A263F"/>
    <w:rsid w:val="005A29DA"/>
    <w:rsid w:val="005A2AF7"/>
    <w:rsid w:val="005A4B2B"/>
    <w:rsid w:val="005A543A"/>
    <w:rsid w:val="005A5B30"/>
    <w:rsid w:val="005A7C5E"/>
    <w:rsid w:val="005B259A"/>
    <w:rsid w:val="005B3CA8"/>
    <w:rsid w:val="005B3FCF"/>
    <w:rsid w:val="005B4CEA"/>
    <w:rsid w:val="005B4E98"/>
    <w:rsid w:val="005B6B32"/>
    <w:rsid w:val="005B7B8E"/>
    <w:rsid w:val="005B7EF3"/>
    <w:rsid w:val="005C12CF"/>
    <w:rsid w:val="005C1795"/>
    <w:rsid w:val="005C17AE"/>
    <w:rsid w:val="005C1E39"/>
    <w:rsid w:val="005C42AD"/>
    <w:rsid w:val="005C5791"/>
    <w:rsid w:val="005C66BC"/>
    <w:rsid w:val="005C70B7"/>
    <w:rsid w:val="005C7780"/>
    <w:rsid w:val="005C77E9"/>
    <w:rsid w:val="005D1E23"/>
    <w:rsid w:val="005D3A3E"/>
    <w:rsid w:val="005D3D43"/>
    <w:rsid w:val="005D4622"/>
    <w:rsid w:val="005D5DF7"/>
    <w:rsid w:val="005D6D7E"/>
    <w:rsid w:val="005D6E92"/>
    <w:rsid w:val="005D72BB"/>
    <w:rsid w:val="005D7B45"/>
    <w:rsid w:val="005E07A8"/>
    <w:rsid w:val="005E0D68"/>
    <w:rsid w:val="005E24AD"/>
    <w:rsid w:val="005E2736"/>
    <w:rsid w:val="005E296F"/>
    <w:rsid w:val="005E2DCB"/>
    <w:rsid w:val="005E39BD"/>
    <w:rsid w:val="005E3B89"/>
    <w:rsid w:val="005E3E37"/>
    <w:rsid w:val="005E44B1"/>
    <w:rsid w:val="005E49B3"/>
    <w:rsid w:val="005E4FBD"/>
    <w:rsid w:val="005E57F8"/>
    <w:rsid w:val="005E5834"/>
    <w:rsid w:val="005E65C8"/>
    <w:rsid w:val="005EEA14"/>
    <w:rsid w:val="005F0CAA"/>
    <w:rsid w:val="005F13DE"/>
    <w:rsid w:val="005F2340"/>
    <w:rsid w:val="005F3394"/>
    <w:rsid w:val="005F4051"/>
    <w:rsid w:val="005F5F8C"/>
    <w:rsid w:val="005F6C49"/>
    <w:rsid w:val="00600501"/>
    <w:rsid w:val="0060254D"/>
    <w:rsid w:val="00602A76"/>
    <w:rsid w:val="00603610"/>
    <w:rsid w:val="0060573A"/>
    <w:rsid w:val="00605F68"/>
    <w:rsid w:val="0060663A"/>
    <w:rsid w:val="00607992"/>
    <w:rsid w:val="00610340"/>
    <w:rsid w:val="006104CF"/>
    <w:rsid w:val="006123D1"/>
    <w:rsid w:val="00612D61"/>
    <w:rsid w:val="0061376A"/>
    <w:rsid w:val="0061478E"/>
    <w:rsid w:val="00614817"/>
    <w:rsid w:val="0061484A"/>
    <w:rsid w:val="00615295"/>
    <w:rsid w:val="0061740E"/>
    <w:rsid w:val="00617D83"/>
    <w:rsid w:val="00617E9E"/>
    <w:rsid w:val="0062045F"/>
    <w:rsid w:val="006205BD"/>
    <w:rsid w:val="006218E5"/>
    <w:rsid w:val="00621C10"/>
    <w:rsid w:val="0062289B"/>
    <w:rsid w:val="00623BB8"/>
    <w:rsid w:val="006247F8"/>
    <w:rsid w:val="00626D1E"/>
    <w:rsid w:val="00626E92"/>
    <w:rsid w:val="0062712B"/>
    <w:rsid w:val="00630D39"/>
    <w:rsid w:val="00631F08"/>
    <w:rsid w:val="00633E09"/>
    <w:rsid w:val="0063553F"/>
    <w:rsid w:val="006360C7"/>
    <w:rsid w:val="00637980"/>
    <w:rsid w:val="006416D9"/>
    <w:rsid w:val="00641C59"/>
    <w:rsid w:val="006429B8"/>
    <w:rsid w:val="00642C6F"/>
    <w:rsid w:val="0064453A"/>
    <w:rsid w:val="00644EDC"/>
    <w:rsid w:val="00645225"/>
    <w:rsid w:val="00646492"/>
    <w:rsid w:val="00646B25"/>
    <w:rsid w:val="00647B80"/>
    <w:rsid w:val="00647E47"/>
    <w:rsid w:val="0065144A"/>
    <w:rsid w:val="00651D35"/>
    <w:rsid w:val="006525E6"/>
    <w:rsid w:val="006526BE"/>
    <w:rsid w:val="00653AA6"/>
    <w:rsid w:val="00653C75"/>
    <w:rsid w:val="00653F84"/>
    <w:rsid w:val="00654706"/>
    <w:rsid w:val="006548B8"/>
    <w:rsid w:val="0065573D"/>
    <w:rsid w:val="0065664D"/>
    <w:rsid w:val="00657001"/>
    <w:rsid w:val="006570DB"/>
    <w:rsid w:val="00660072"/>
    <w:rsid w:val="00660FA3"/>
    <w:rsid w:val="0066481B"/>
    <w:rsid w:val="00664E88"/>
    <w:rsid w:val="006653BF"/>
    <w:rsid w:val="006657F0"/>
    <w:rsid w:val="00665A74"/>
    <w:rsid w:val="00667B2A"/>
    <w:rsid w:val="0067057B"/>
    <w:rsid w:val="00670E53"/>
    <w:rsid w:val="00673880"/>
    <w:rsid w:val="006753B9"/>
    <w:rsid w:val="00677626"/>
    <w:rsid w:val="0067799B"/>
    <w:rsid w:val="00680D72"/>
    <w:rsid w:val="0068129C"/>
    <w:rsid w:val="00681815"/>
    <w:rsid w:val="00681DE3"/>
    <w:rsid w:val="006843FB"/>
    <w:rsid w:val="00685D78"/>
    <w:rsid w:val="0068694B"/>
    <w:rsid w:val="00686B81"/>
    <w:rsid w:val="0068792D"/>
    <w:rsid w:val="006905B2"/>
    <w:rsid w:val="00691B2E"/>
    <w:rsid w:val="00691CE8"/>
    <w:rsid w:val="00691F15"/>
    <w:rsid w:val="0069203A"/>
    <w:rsid w:val="00692C6F"/>
    <w:rsid w:val="00693251"/>
    <w:rsid w:val="0069387B"/>
    <w:rsid w:val="0069426C"/>
    <w:rsid w:val="006963B1"/>
    <w:rsid w:val="006978A3"/>
    <w:rsid w:val="00697E78"/>
    <w:rsid w:val="006A0711"/>
    <w:rsid w:val="006A1577"/>
    <w:rsid w:val="006A1964"/>
    <w:rsid w:val="006A1DC5"/>
    <w:rsid w:val="006A2AAC"/>
    <w:rsid w:val="006A2EDF"/>
    <w:rsid w:val="006A3471"/>
    <w:rsid w:val="006A3A60"/>
    <w:rsid w:val="006A3AD0"/>
    <w:rsid w:val="006A3C0F"/>
    <w:rsid w:val="006A3D6B"/>
    <w:rsid w:val="006A43D4"/>
    <w:rsid w:val="006A5509"/>
    <w:rsid w:val="006A5A5E"/>
    <w:rsid w:val="006A5E89"/>
    <w:rsid w:val="006A7F4F"/>
    <w:rsid w:val="006B0AFF"/>
    <w:rsid w:val="006B205F"/>
    <w:rsid w:val="006B2147"/>
    <w:rsid w:val="006B2AB1"/>
    <w:rsid w:val="006B45F9"/>
    <w:rsid w:val="006B53EB"/>
    <w:rsid w:val="006B633E"/>
    <w:rsid w:val="006B6F22"/>
    <w:rsid w:val="006B7CD0"/>
    <w:rsid w:val="006B7D7E"/>
    <w:rsid w:val="006C07DC"/>
    <w:rsid w:val="006C2A9F"/>
    <w:rsid w:val="006C596D"/>
    <w:rsid w:val="006C5BC7"/>
    <w:rsid w:val="006C6A68"/>
    <w:rsid w:val="006C6BE1"/>
    <w:rsid w:val="006C7F40"/>
    <w:rsid w:val="006D0120"/>
    <w:rsid w:val="006D1DF3"/>
    <w:rsid w:val="006D2E48"/>
    <w:rsid w:val="006D66B1"/>
    <w:rsid w:val="006D771F"/>
    <w:rsid w:val="006D7E59"/>
    <w:rsid w:val="006E09AC"/>
    <w:rsid w:val="006E0A69"/>
    <w:rsid w:val="006E0C7E"/>
    <w:rsid w:val="006E1009"/>
    <w:rsid w:val="006E153F"/>
    <w:rsid w:val="006E15E8"/>
    <w:rsid w:val="006E2871"/>
    <w:rsid w:val="006E3C72"/>
    <w:rsid w:val="006E4908"/>
    <w:rsid w:val="006E49C2"/>
    <w:rsid w:val="006E5328"/>
    <w:rsid w:val="006E5FB9"/>
    <w:rsid w:val="006E73CA"/>
    <w:rsid w:val="006E76F8"/>
    <w:rsid w:val="006F0023"/>
    <w:rsid w:val="006F04CD"/>
    <w:rsid w:val="006F0508"/>
    <w:rsid w:val="006F0881"/>
    <w:rsid w:val="006F1DB2"/>
    <w:rsid w:val="006F22AB"/>
    <w:rsid w:val="006F2586"/>
    <w:rsid w:val="006F4616"/>
    <w:rsid w:val="006F4710"/>
    <w:rsid w:val="0070074E"/>
    <w:rsid w:val="00702308"/>
    <w:rsid w:val="007041B4"/>
    <w:rsid w:val="007050A5"/>
    <w:rsid w:val="0070561C"/>
    <w:rsid w:val="007065DB"/>
    <w:rsid w:val="007141F5"/>
    <w:rsid w:val="00714436"/>
    <w:rsid w:val="00715C20"/>
    <w:rsid w:val="007162D6"/>
    <w:rsid w:val="00716920"/>
    <w:rsid w:val="007202A5"/>
    <w:rsid w:val="00720625"/>
    <w:rsid w:val="00720A58"/>
    <w:rsid w:val="00720F8A"/>
    <w:rsid w:val="00721721"/>
    <w:rsid w:val="00721A9E"/>
    <w:rsid w:val="00721CAE"/>
    <w:rsid w:val="007234A8"/>
    <w:rsid w:val="00723F43"/>
    <w:rsid w:val="00724BBE"/>
    <w:rsid w:val="0072541A"/>
    <w:rsid w:val="00725827"/>
    <w:rsid w:val="00725F45"/>
    <w:rsid w:val="00730CFD"/>
    <w:rsid w:val="007316AD"/>
    <w:rsid w:val="007319CD"/>
    <w:rsid w:val="00731B24"/>
    <w:rsid w:val="00732044"/>
    <w:rsid w:val="007322C2"/>
    <w:rsid w:val="00732657"/>
    <w:rsid w:val="007331AA"/>
    <w:rsid w:val="0073576B"/>
    <w:rsid w:val="00737097"/>
    <w:rsid w:val="00737A04"/>
    <w:rsid w:val="00742969"/>
    <w:rsid w:val="0074344A"/>
    <w:rsid w:val="00743BFE"/>
    <w:rsid w:val="00744166"/>
    <w:rsid w:val="00744F7C"/>
    <w:rsid w:val="007452B6"/>
    <w:rsid w:val="007459AE"/>
    <w:rsid w:val="00745EBE"/>
    <w:rsid w:val="007500B3"/>
    <w:rsid w:val="0075079A"/>
    <w:rsid w:val="00750A18"/>
    <w:rsid w:val="00750CB7"/>
    <w:rsid w:val="00751304"/>
    <w:rsid w:val="00752817"/>
    <w:rsid w:val="00752BF0"/>
    <w:rsid w:val="00752C68"/>
    <w:rsid w:val="00753696"/>
    <w:rsid w:val="00754708"/>
    <w:rsid w:val="00754727"/>
    <w:rsid w:val="007561C1"/>
    <w:rsid w:val="00757B91"/>
    <w:rsid w:val="0076191D"/>
    <w:rsid w:val="00762512"/>
    <w:rsid w:val="007633EA"/>
    <w:rsid w:val="00763EC2"/>
    <w:rsid w:val="007643EC"/>
    <w:rsid w:val="00766E2A"/>
    <w:rsid w:val="00767F55"/>
    <w:rsid w:val="007700E0"/>
    <w:rsid w:val="00771AC0"/>
    <w:rsid w:val="007735AB"/>
    <w:rsid w:val="007736CC"/>
    <w:rsid w:val="00776616"/>
    <w:rsid w:val="0077671B"/>
    <w:rsid w:val="00776E73"/>
    <w:rsid w:val="00777786"/>
    <w:rsid w:val="0078023E"/>
    <w:rsid w:val="00782367"/>
    <w:rsid w:val="00782F3E"/>
    <w:rsid w:val="00784E3C"/>
    <w:rsid w:val="0078545E"/>
    <w:rsid w:val="007854F7"/>
    <w:rsid w:val="007859FE"/>
    <w:rsid w:val="007868B4"/>
    <w:rsid w:val="00786C31"/>
    <w:rsid w:val="00786DA3"/>
    <w:rsid w:val="007902E3"/>
    <w:rsid w:val="00790BCF"/>
    <w:rsid w:val="0079385F"/>
    <w:rsid w:val="00796062"/>
    <w:rsid w:val="007A0C46"/>
    <w:rsid w:val="007A1DC5"/>
    <w:rsid w:val="007A3A2E"/>
    <w:rsid w:val="007A3B53"/>
    <w:rsid w:val="007A525B"/>
    <w:rsid w:val="007A61FB"/>
    <w:rsid w:val="007A7528"/>
    <w:rsid w:val="007B0068"/>
    <w:rsid w:val="007B0C93"/>
    <w:rsid w:val="007B0FC8"/>
    <w:rsid w:val="007B1E3A"/>
    <w:rsid w:val="007B3A25"/>
    <w:rsid w:val="007C0608"/>
    <w:rsid w:val="007C2032"/>
    <w:rsid w:val="007C4BB0"/>
    <w:rsid w:val="007C5442"/>
    <w:rsid w:val="007C5896"/>
    <w:rsid w:val="007D0801"/>
    <w:rsid w:val="007D1E9C"/>
    <w:rsid w:val="007D224A"/>
    <w:rsid w:val="007D3B20"/>
    <w:rsid w:val="007D3EFB"/>
    <w:rsid w:val="007D4AB3"/>
    <w:rsid w:val="007D634F"/>
    <w:rsid w:val="007D68E4"/>
    <w:rsid w:val="007D79BA"/>
    <w:rsid w:val="007E17AC"/>
    <w:rsid w:val="007E412A"/>
    <w:rsid w:val="007E427D"/>
    <w:rsid w:val="007E5218"/>
    <w:rsid w:val="007E5FB9"/>
    <w:rsid w:val="007E60AA"/>
    <w:rsid w:val="007E7AC8"/>
    <w:rsid w:val="007F185C"/>
    <w:rsid w:val="007F1889"/>
    <w:rsid w:val="007F4B5F"/>
    <w:rsid w:val="007F58BF"/>
    <w:rsid w:val="007F5968"/>
    <w:rsid w:val="007F5BB2"/>
    <w:rsid w:val="007F6E85"/>
    <w:rsid w:val="00802302"/>
    <w:rsid w:val="008025E8"/>
    <w:rsid w:val="0080288F"/>
    <w:rsid w:val="00803172"/>
    <w:rsid w:val="008037F5"/>
    <w:rsid w:val="00803875"/>
    <w:rsid w:val="00804C16"/>
    <w:rsid w:val="008118F6"/>
    <w:rsid w:val="008147FF"/>
    <w:rsid w:val="0081490E"/>
    <w:rsid w:val="008152F8"/>
    <w:rsid w:val="00816095"/>
    <w:rsid w:val="0081720D"/>
    <w:rsid w:val="0081765A"/>
    <w:rsid w:val="00817D17"/>
    <w:rsid w:val="00820D0D"/>
    <w:rsid w:val="008226F9"/>
    <w:rsid w:val="00824281"/>
    <w:rsid w:val="00825276"/>
    <w:rsid w:val="00825439"/>
    <w:rsid w:val="00826161"/>
    <w:rsid w:val="00826683"/>
    <w:rsid w:val="00827282"/>
    <w:rsid w:val="00827480"/>
    <w:rsid w:val="00827691"/>
    <w:rsid w:val="008348E5"/>
    <w:rsid w:val="008358C8"/>
    <w:rsid w:val="00835B72"/>
    <w:rsid w:val="00837599"/>
    <w:rsid w:val="00837854"/>
    <w:rsid w:val="0084071F"/>
    <w:rsid w:val="00841F6B"/>
    <w:rsid w:val="00841F79"/>
    <w:rsid w:val="00842015"/>
    <w:rsid w:val="00843FC3"/>
    <w:rsid w:val="00844ADC"/>
    <w:rsid w:val="00845D43"/>
    <w:rsid w:val="008461C0"/>
    <w:rsid w:val="008463C6"/>
    <w:rsid w:val="00846864"/>
    <w:rsid w:val="008510D2"/>
    <w:rsid w:val="008512B6"/>
    <w:rsid w:val="00852614"/>
    <w:rsid w:val="00852683"/>
    <w:rsid w:val="00852A34"/>
    <w:rsid w:val="008533C5"/>
    <w:rsid w:val="008533F6"/>
    <w:rsid w:val="008541B7"/>
    <w:rsid w:val="00855F71"/>
    <w:rsid w:val="0085691D"/>
    <w:rsid w:val="00857038"/>
    <w:rsid w:val="00857EAF"/>
    <w:rsid w:val="00861CCC"/>
    <w:rsid w:val="00861DB6"/>
    <w:rsid w:val="00862341"/>
    <w:rsid w:val="0086260E"/>
    <w:rsid w:val="00863068"/>
    <w:rsid w:val="00863154"/>
    <w:rsid w:val="00863A26"/>
    <w:rsid w:val="008646D1"/>
    <w:rsid w:val="0086528F"/>
    <w:rsid w:val="00865686"/>
    <w:rsid w:val="00865710"/>
    <w:rsid w:val="00867AE8"/>
    <w:rsid w:val="00867C8B"/>
    <w:rsid w:val="00870604"/>
    <w:rsid w:val="008725D1"/>
    <w:rsid w:val="0087377D"/>
    <w:rsid w:val="00875F0A"/>
    <w:rsid w:val="00876B24"/>
    <w:rsid w:val="00883B1E"/>
    <w:rsid w:val="00883D5B"/>
    <w:rsid w:val="00886754"/>
    <w:rsid w:val="00887C59"/>
    <w:rsid w:val="008907DA"/>
    <w:rsid w:val="00890B80"/>
    <w:rsid w:val="00891C34"/>
    <w:rsid w:val="00891C89"/>
    <w:rsid w:val="008934E9"/>
    <w:rsid w:val="00893E2F"/>
    <w:rsid w:val="00895D00"/>
    <w:rsid w:val="00895EF9"/>
    <w:rsid w:val="0089642D"/>
    <w:rsid w:val="008966D0"/>
    <w:rsid w:val="008A1210"/>
    <w:rsid w:val="008A1617"/>
    <w:rsid w:val="008A18C2"/>
    <w:rsid w:val="008A3C1C"/>
    <w:rsid w:val="008A3E55"/>
    <w:rsid w:val="008A6E43"/>
    <w:rsid w:val="008A73D0"/>
    <w:rsid w:val="008A7AFD"/>
    <w:rsid w:val="008B0298"/>
    <w:rsid w:val="008B090E"/>
    <w:rsid w:val="008B0C1E"/>
    <w:rsid w:val="008B1ED0"/>
    <w:rsid w:val="008B2063"/>
    <w:rsid w:val="008B50EA"/>
    <w:rsid w:val="008B5B1F"/>
    <w:rsid w:val="008B6FBE"/>
    <w:rsid w:val="008B74B6"/>
    <w:rsid w:val="008B7F36"/>
    <w:rsid w:val="008C0B1E"/>
    <w:rsid w:val="008C42AE"/>
    <w:rsid w:val="008C5F8E"/>
    <w:rsid w:val="008C655A"/>
    <w:rsid w:val="008D2763"/>
    <w:rsid w:val="008D31DA"/>
    <w:rsid w:val="008D61B7"/>
    <w:rsid w:val="008D6626"/>
    <w:rsid w:val="008D6F18"/>
    <w:rsid w:val="008E13E6"/>
    <w:rsid w:val="008E2712"/>
    <w:rsid w:val="008E27A3"/>
    <w:rsid w:val="008E4127"/>
    <w:rsid w:val="008E4E86"/>
    <w:rsid w:val="008E535B"/>
    <w:rsid w:val="008E58C5"/>
    <w:rsid w:val="008E5991"/>
    <w:rsid w:val="008E7EB4"/>
    <w:rsid w:val="008F0967"/>
    <w:rsid w:val="008F1ECD"/>
    <w:rsid w:val="008F30D4"/>
    <w:rsid w:val="008F35E2"/>
    <w:rsid w:val="008F3D6A"/>
    <w:rsid w:val="008F3E4F"/>
    <w:rsid w:val="008F5E12"/>
    <w:rsid w:val="008F6852"/>
    <w:rsid w:val="008F6939"/>
    <w:rsid w:val="009000D3"/>
    <w:rsid w:val="009002FF"/>
    <w:rsid w:val="00900491"/>
    <w:rsid w:val="00900CBF"/>
    <w:rsid w:val="00900D72"/>
    <w:rsid w:val="00901B93"/>
    <w:rsid w:val="00902B1C"/>
    <w:rsid w:val="00904094"/>
    <w:rsid w:val="009065BA"/>
    <w:rsid w:val="009069BA"/>
    <w:rsid w:val="00910218"/>
    <w:rsid w:val="00911399"/>
    <w:rsid w:val="0091183D"/>
    <w:rsid w:val="00911841"/>
    <w:rsid w:val="00911C72"/>
    <w:rsid w:val="00912206"/>
    <w:rsid w:val="0091273D"/>
    <w:rsid w:val="009141C6"/>
    <w:rsid w:val="009141FC"/>
    <w:rsid w:val="00914695"/>
    <w:rsid w:val="0091472D"/>
    <w:rsid w:val="00914D01"/>
    <w:rsid w:val="009160B9"/>
    <w:rsid w:val="00916170"/>
    <w:rsid w:val="0091746F"/>
    <w:rsid w:val="00920D1B"/>
    <w:rsid w:val="00921528"/>
    <w:rsid w:val="0092223D"/>
    <w:rsid w:val="00923D48"/>
    <w:rsid w:val="0092426F"/>
    <w:rsid w:val="00924839"/>
    <w:rsid w:val="009251D7"/>
    <w:rsid w:val="0092525F"/>
    <w:rsid w:val="00925D72"/>
    <w:rsid w:val="00925E3A"/>
    <w:rsid w:val="009272C7"/>
    <w:rsid w:val="00927824"/>
    <w:rsid w:val="00930682"/>
    <w:rsid w:val="009313DF"/>
    <w:rsid w:val="0093373D"/>
    <w:rsid w:val="00934D46"/>
    <w:rsid w:val="00935F27"/>
    <w:rsid w:val="009365EE"/>
    <w:rsid w:val="009368FA"/>
    <w:rsid w:val="00936BB6"/>
    <w:rsid w:val="009371A3"/>
    <w:rsid w:val="009374A7"/>
    <w:rsid w:val="009400A3"/>
    <w:rsid w:val="00940298"/>
    <w:rsid w:val="0094054E"/>
    <w:rsid w:val="00940EE5"/>
    <w:rsid w:val="00941EB2"/>
    <w:rsid w:val="00942769"/>
    <w:rsid w:val="009432B0"/>
    <w:rsid w:val="00943A25"/>
    <w:rsid w:val="00944888"/>
    <w:rsid w:val="00945A75"/>
    <w:rsid w:val="00945B88"/>
    <w:rsid w:val="0094705F"/>
    <w:rsid w:val="00947F8E"/>
    <w:rsid w:val="00951EB2"/>
    <w:rsid w:val="0095303D"/>
    <w:rsid w:val="009566FD"/>
    <w:rsid w:val="00956F52"/>
    <w:rsid w:val="00957924"/>
    <w:rsid w:val="00957D92"/>
    <w:rsid w:val="00957F0E"/>
    <w:rsid w:val="0096031A"/>
    <w:rsid w:val="009604EB"/>
    <w:rsid w:val="009606BB"/>
    <w:rsid w:val="00961FE8"/>
    <w:rsid w:val="0096267D"/>
    <w:rsid w:val="009666A5"/>
    <w:rsid w:val="00970514"/>
    <w:rsid w:val="00970664"/>
    <w:rsid w:val="009710D0"/>
    <w:rsid w:val="009713E3"/>
    <w:rsid w:val="00971DC8"/>
    <w:rsid w:val="0097235D"/>
    <w:rsid w:val="009734A8"/>
    <w:rsid w:val="00973A4B"/>
    <w:rsid w:val="00973E05"/>
    <w:rsid w:val="0097513E"/>
    <w:rsid w:val="00977526"/>
    <w:rsid w:val="00977BFB"/>
    <w:rsid w:val="009802CB"/>
    <w:rsid w:val="00980A6D"/>
    <w:rsid w:val="00981531"/>
    <w:rsid w:val="009815EC"/>
    <w:rsid w:val="00982750"/>
    <w:rsid w:val="00982D9D"/>
    <w:rsid w:val="00983723"/>
    <w:rsid w:val="00984EF5"/>
    <w:rsid w:val="009858E8"/>
    <w:rsid w:val="00986B8F"/>
    <w:rsid w:val="0098701D"/>
    <w:rsid w:val="00987681"/>
    <w:rsid w:val="00990C8E"/>
    <w:rsid w:val="00991715"/>
    <w:rsid w:val="00992D93"/>
    <w:rsid w:val="00992EEC"/>
    <w:rsid w:val="0099463B"/>
    <w:rsid w:val="00995D6A"/>
    <w:rsid w:val="009A0841"/>
    <w:rsid w:val="009A0C3E"/>
    <w:rsid w:val="009A139C"/>
    <w:rsid w:val="009A1849"/>
    <w:rsid w:val="009A36D0"/>
    <w:rsid w:val="009A44CB"/>
    <w:rsid w:val="009A50F9"/>
    <w:rsid w:val="009A5D70"/>
    <w:rsid w:val="009A647B"/>
    <w:rsid w:val="009A6C7A"/>
    <w:rsid w:val="009A6EDF"/>
    <w:rsid w:val="009B074B"/>
    <w:rsid w:val="009B156C"/>
    <w:rsid w:val="009B268E"/>
    <w:rsid w:val="009B2EB3"/>
    <w:rsid w:val="009B2EEA"/>
    <w:rsid w:val="009B6667"/>
    <w:rsid w:val="009B66E2"/>
    <w:rsid w:val="009C0C19"/>
    <w:rsid w:val="009C2285"/>
    <w:rsid w:val="009C3258"/>
    <w:rsid w:val="009C4C79"/>
    <w:rsid w:val="009C4D02"/>
    <w:rsid w:val="009C5962"/>
    <w:rsid w:val="009C6CAE"/>
    <w:rsid w:val="009C6E35"/>
    <w:rsid w:val="009C70C7"/>
    <w:rsid w:val="009C7FE6"/>
    <w:rsid w:val="009D1AAE"/>
    <w:rsid w:val="009D3461"/>
    <w:rsid w:val="009D3B95"/>
    <w:rsid w:val="009D3FDF"/>
    <w:rsid w:val="009D747A"/>
    <w:rsid w:val="009E208F"/>
    <w:rsid w:val="009E2CAE"/>
    <w:rsid w:val="009E338C"/>
    <w:rsid w:val="009E3878"/>
    <w:rsid w:val="009E38D4"/>
    <w:rsid w:val="009E42B3"/>
    <w:rsid w:val="009E4FC1"/>
    <w:rsid w:val="009E515A"/>
    <w:rsid w:val="009E5ACB"/>
    <w:rsid w:val="009E68D5"/>
    <w:rsid w:val="009F13B8"/>
    <w:rsid w:val="009F22F4"/>
    <w:rsid w:val="009F3F3B"/>
    <w:rsid w:val="009F45CC"/>
    <w:rsid w:val="009F60CB"/>
    <w:rsid w:val="009F6974"/>
    <w:rsid w:val="009F6FB2"/>
    <w:rsid w:val="009F7CCD"/>
    <w:rsid w:val="00A00451"/>
    <w:rsid w:val="00A007DF"/>
    <w:rsid w:val="00A01DD7"/>
    <w:rsid w:val="00A01E5D"/>
    <w:rsid w:val="00A0400A"/>
    <w:rsid w:val="00A0401F"/>
    <w:rsid w:val="00A05397"/>
    <w:rsid w:val="00A06129"/>
    <w:rsid w:val="00A0627F"/>
    <w:rsid w:val="00A07ADD"/>
    <w:rsid w:val="00A10C01"/>
    <w:rsid w:val="00A10D36"/>
    <w:rsid w:val="00A12252"/>
    <w:rsid w:val="00A12868"/>
    <w:rsid w:val="00A132B9"/>
    <w:rsid w:val="00A15071"/>
    <w:rsid w:val="00A15E6E"/>
    <w:rsid w:val="00A163E4"/>
    <w:rsid w:val="00A16A26"/>
    <w:rsid w:val="00A16BD2"/>
    <w:rsid w:val="00A16CD2"/>
    <w:rsid w:val="00A2046E"/>
    <w:rsid w:val="00A2211B"/>
    <w:rsid w:val="00A22C91"/>
    <w:rsid w:val="00A2301F"/>
    <w:rsid w:val="00A25105"/>
    <w:rsid w:val="00A26209"/>
    <w:rsid w:val="00A26ABF"/>
    <w:rsid w:val="00A308D3"/>
    <w:rsid w:val="00A309C9"/>
    <w:rsid w:val="00A31AC1"/>
    <w:rsid w:val="00A31F43"/>
    <w:rsid w:val="00A32521"/>
    <w:rsid w:val="00A33614"/>
    <w:rsid w:val="00A36D8A"/>
    <w:rsid w:val="00A36ECB"/>
    <w:rsid w:val="00A40184"/>
    <w:rsid w:val="00A40E7F"/>
    <w:rsid w:val="00A41D51"/>
    <w:rsid w:val="00A4231A"/>
    <w:rsid w:val="00A431A4"/>
    <w:rsid w:val="00A43A06"/>
    <w:rsid w:val="00A43E79"/>
    <w:rsid w:val="00A44AD6"/>
    <w:rsid w:val="00A4572A"/>
    <w:rsid w:val="00A459AF"/>
    <w:rsid w:val="00A50DEE"/>
    <w:rsid w:val="00A514DF"/>
    <w:rsid w:val="00A53161"/>
    <w:rsid w:val="00A533FA"/>
    <w:rsid w:val="00A53896"/>
    <w:rsid w:val="00A53DD0"/>
    <w:rsid w:val="00A54262"/>
    <w:rsid w:val="00A55D3C"/>
    <w:rsid w:val="00A5634B"/>
    <w:rsid w:val="00A56BF8"/>
    <w:rsid w:val="00A56F37"/>
    <w:rsid w:val="00A6225F"/>
    <w:rsid w:val="00A62943"/>
    <w:rsid w:val="00A62C91"/>
    <w:rsid w:val="00A63A58"/>
    <w:rsid w:val="00A64231"/>
    <w:rsid w:val="00A65C6E"/>
    <w:rsid w:val="00A66622"/>
    <w:rsid w:val="00A6780B"/>
    <w:rsid w:val="00A67C93"/>
    <w:rsid w:val="00A67D6A"/>
    <w:rsid w:val="00A70DC7"/>
    <w:rsid w:val="00A7120B"/>
    <w:rsid w:val="00A714AE"/>
    <w:rsid w:val="00A7185A"/>
    <w:rsid w:val="00A72675"/>
    <w:rsid w:val="00A728F4"/>
    <w:rsid w:val="00A7564C"/>
    <w:rsid w:val="00A756D9"/>
    <w:rsid w:val="00A759D1"/>
    <w:rsid w:val="00A75D59"/>
    <w:rsid w:val="00A76B37"/>
    <w:rsid w:val="00A76CCB"/>
    <w:rsid w:val="00A76D2E"/>
    <w:rsid w:val="00A771B7"/>
    <w:rsid w:val="00A778FE"/>
    <w:rsid w:val="00A804E9"/>
    <w:rsid w:val="00A80AB3"/>
    <w:rsid w:val="00A80D43"/>
    <w:rsid w:val="00A8364E"/>
    <w:rsid w:val="00A867E4"/>
    <w:rsid w:val="00A86A27"/>
    <w:rsid w:val="00A86B19"/>
    <w:rsid w:val="00A86D3A"/>
    <w:rsid w:val="00A8766B"/>
    <w:rsid w:val="00A87776"/>
    <w:rsid w:val="00A87F76"/>
    <w:rsid w:val="00A9020B"/>
    <w:rsid w:val="00A904E5"/>
    <w:rsid w:val="00A90E33"/>
    <w:rsid w:val="00A91967"/>
    <w:rsid w:val="00A91B4D"/>
    <w:rsid w:val="00A92FEC"/>
    <w:rsid w:val="00A9313A"/>
    <w:rsid w:val="00A93F52"/>
    <w:rsid w:val="00A945F0"/>
    <w:rsid w:val="00A967EC"/>
    <w:rsid w:val="00AA0D13"/>
    <w:rsid w:val="00AA2266"/>
    <w:rsid w:val="00AA24E9"/>
    <w:rsid w:val="00AA29C5"/>
    <w:rsid w:val="00AA3B12"/>
    <w:rsid w:val="00AA60B2"/>
    <w:rsid w:val="00AA60B9"/>
    <w:rsid w:val="00AA610A"/>
    <w:rsid w:val="00AA6E10"/>
    <w:rsid w:val="00AA73EF"/>
    <w:rsid w:val="00AA7617"/>
    <w:rsid w:val="00AA7894"/>
    <w:rsid w:val="00AB0448"/>
    <w:rsid w:val="00AB080F"/>
    <w:rsid w:val="00AB16F9"/>
    <w:rsid w:val="00AB2A53"/>
    <w:rsid w:val="00AB2D75"/>
    <w:rsid w:val="00AB3091"/>
    <w:rsid w:val="00AB3805"/>
    <w:rsid w:val="00AB3A33"/>
    <w:rsid w:val="00AB3AD3"/>
    <w:rsid w:val="00AB3F58"/>
    <w:rsid w:val="00AB460A"/>
    <w:rsid w:val="00AB6C4A"/>
    <w:rsid w:val="00AB6FB9"/>
    <w:rsid w:val="00AC0275"/>
    <w:rsid w:val="00AC22D2"/>
    <w:rsid w:val="00AC313A"/>
    <w:rsid w:val="00AC323A"/>
    <w:rsid w:val="00AC384F"/>
    <w:rsid w:val="00AC484F"/>
    <w:rsid w:val="00AC5006"/>
    <w:rsid w:val="00AC53E6"/>
    <w:rsid w:val="00AC73C9"/>
    <w:rsid w:val="00AC74C1"/>
    <w:rsid w:val="00AD0139"/>
    <w:rsid w:val="00AD1273"/>
    <w:rsid w:val="00AD5CBA"/>
    <w:rsid w:val="00AD7960"/>
    <w:rsid w:val="00AD7A7F"/>
    <w:rsid w:val="00AD7FF5"/>
    <w:rsid w:val="00AE037A"/>
    <w:rsid w:val="00AE18FD"/>
    <w:rsid w:val="00AE215A"/>
    <w:rsid w:val="00AE24C5"/>
    <w:rsid w:val="00AE2581"/>
    <w:rsid w:val="00AE3943"/>
    <w:rsid w:val="00AE41FC"/>
    <w:rsid w:val="00AE4CDF"/>
    <w:rsid w:val="00AE51F7"/>
    <w:rsid w:val="00AE53FF"/>
    <w:rsid w:val="00AE5D36"/>
    <w:rsid w:val="00AE6881"/>
    <w:rsid w:val="00AE7532"/>
    <w:rsid w:val="00AE75B6"/>
    <w:rsid w:val="00AE7EA2"/>
    <w:rsid w:val="00AF0420"/>
    <w:rsid w:val="00AF08BC"/>
    <w:rsid w:val="00AF1880"/>
    <w:rsid w:val="00AF1B7C"/>
    <w:rsid w:val="00AF6DEC"/>
    <w:rsid w:val="00B0034D"/>
    <w:rsid w:val="00B02C38"/>
    <w:rsid w:val="00B06349"/>
    <w:rsid w:val="00B0652F"/>
    <w:rsid w:val="00B0705C"/>
    <w:rsid w:val="00B0740A"/>
    <w:rsid w:val="00B07A58"/>
    <w:rsid w:val="00B10345"/>
    <w:rsid w:val="00B11ACE"/>
    <w:rsid w:val="00B12172"/>
    <w:rsid w:val="00B1241A"/>
    <w:rsid w:val="00B12910"/>
    <w:rsid w:val="00B13267"/>
    <w:rsid w:val="00B140D5"/>
    <w:rsid w:val="00B143E3"/>
    <w:rsid w:val="00B1456E"/>
    <w:rsid w:val="00B14DE1"/>
    <w:rsid w:val="00B16A8D"/>
    <w:rsid w:val="00B202A4"/>
    <w:rsid w:val="00B20449"/>
    <w:rsid w:val="00B20714"/>
    <w:rsid w:val="00B20DC1"/>
    <w:rsid w:val="00B21DFA"/>
    <w:rsid w:val="00B22969"/>
    <w:rsid w:val="00B22B3D"/>
    <w:rsid w:val="00B23061"/>
    <w:rsid w:val="00B23902"/>
    <w:rsid w:val="00B25234"/>
    <w:rsid w:val="00B257D3"/>
    <w:rsid w:val="00B30690"/>
    <w:rsid w:val="00B30A9B"/>
    <w:rsid w:val="00B31F4A"/>
    <w:rsid w:val="00B321D6"/>
    <w:rsid w:val="00B33F71"/>
    <w:rsid w:val="00B34E02"/>
    <w:rsid w:val="00B35577"/>
    <w:rsid w:val="00B36382"/>
    <w:rsid w:val="00B3706C"/>
    <w:rsid w:val="00B41372"/>
    <w:rsid w:val="00B43515"/>
    <w:rsid w:val="00B43AF3"/>
    <w:rsid w:val="00B43D48"/>
    <w:rsid w:val="00B44795"/>
    <w:rsid w:val="00B44D2E"/>
    <w:rsid w:val="00B46004"/>
    <w:rsid w:val="00B4684A"/>
    <w:rsid w:val="00B50682"/>
    <w:rsid w:val="00B50F4E"/>
    <w:rsid w:val="00B51E01"/>
    <w:rsid w:val="00B525FA"/>
    <w:rsid w:val="00B529EE"/>
    <w:rsid w:val="00B543EF"/>
    <w:rsid w:val="00B54BE3"/>
    <w:rsid w:val="00B56C71"/>
    <w:rsid w:val="00B56D5B"/>
    <w:rsid w:val="00B604D2"/>
    <w:rsid w:val="00B60792"/>
    <w:rsid w:val="00B6278C"/>
    <w:rsid w:val="00B64454"/>
    <w:rsid w:val="00B65201"/>
    <w:rsid w:val="00B65352"/>
    <w:rsid w:val="00B706C2"/>
    <w:rsid w:val="00B723CD"/>
    <w:rsid w:val="00B731E8"/>
    <w:rsid w:val="00B73B2C"/>
    <w:rsid w:val="00B73C8F"/>
    <w:rsid w:val="00B74BA4"/>
    <w:rsid w:val="00B74D2E"/>
    <w:rsid w:val="00B75ECA"/>
    <w:rsid w:val="00B76529"/>
    <w:rsid w:val="00B765CA"/>
    <w:rsid w:val="00B76993"/>
    <w:rsid w:val="00B812F0"/>
    <w:rsid w:val="00B82200"/>
    <w:rsid w:val="00B83043"/>
    <w:rsid w:val="00B838B6"/>
    <w:rsid w:val="00B83E9E"/>
    <w:rsid w:val="00B85C88"/>
    <w:rsid w:val="00B86788"/>
    <w:rsid w:val="00B870C3"/>
    <w:rsid w:val="00B906D9"/>
    <w:rsid w:val="00B90E08"/>
    <w:rsid w:val="00B918A9"/>
    <w:rsid w:val="00B92297"/>
    <w:rsid w:val="00B92863"/>
    <w:rsid w:val="00B932E3"/>
    <w:rsid w:val="00B933AC"/>
    <w:rsid w:val="00B94F93"/>
    <w:rsid w:val="00B9600B"/>
    <w:rsid w:val="00BA0CC0"/>
    <w:rsid w:val="00BA1124"/>
    <w:rsid w:val="00BA1639"/>
    <w:rsid w:val="00BA5C1E"/>
    <w:rsid w:val="00BA6601"/>
    <w:rsid w:val="00BA6F17"/>
    <w:rsid w:val="00BA761E"/>
    <w:rsid w:val="00BA7B48"/>
    <w:rsid w:val="00BB074E"/>
    <w:rsid w:val="00BB0E5D"/>
    <w:rsid w:val="00BB1A94"/>
    <w:rsid w:val="00BB1B98"/>
    <w:rsid w:val="00BB1E0F"/>
    <w:rsid w:val="00BB253A"/>
    <w:rsid w:val="00BB2C7B"/>
    <w:rsid w:val="00BB37AD"/>
    <w:rsid w:val="00BB3EE9"/>
    <w:rsid w:val="00BB4D43"/>
    <w:rsid w:val="00BB6A85"/>
    <w:rsid w:val="00BB6FD4"/>
    <w:rsid w:val="00BC0455"/>
    <w:rsid w:val="00BC22D6"/>
    <w:rsid w:val="00BC3D2E"/>
    <w:rsid w:val="00BC3ECE"/>
    <w:rsid w:val="00BC5728"/>
    <w:rsid w:val="00BC5ED7"/>
    <w:rsid w:val="00BC5F77"/>
    <w:rsid w:val="00BC6AF8"/>
    <w:rsid w:val="00BC750B"/>
    <w:rsid w:val="00BD0640"/>
    <w:rsid w:val="00BD0AE2"/>
    <w:rsid w:val="00BD1349"/>
    <w:rsid w:val="00BD1C99"/>
    <w:rsid w:val="00BD2D93"/>
    <w:rsid w:val="00BD61AC"/>
    <w:rsid w:val="00BD66C2"/>
    <w:rsid w:val="00BE090D"/>
    <w:rsid w:val="00BE188B"/>
    <w:rsid w:val="00BE4EDD"/>
    <w:rsid w:val="00BE6305"/>
    <w:rsid w:val="00BE6D19"/>
    <w:rsid w:val="00BE7716"/>
    <w:rsid w:val="00BE7C31"/>
    <w:rsid w:val="00BF094B"/>
    <w:rsid w:val="00BF0980"/>
    <w:rsid w:val="00BF2971"/>
    <w:rsid w:val="00BF2AB9"/>
    <w:rsid w:val="00BF30D4"/>
    <w:rsid w:val="00BF3B95"/>
    <w:rsid w:val="00BF3BA5"/>
    <w:rsid w:val="00BF3BCF"/>
    <w:rsid w:val="00BF4FAA"/>
    <w:rsid w:val="00BF620D"/>
    <w:rsid w:val="00BF6C17"/>
    <w:rsid w:val="00C0005A"/>
    <w:rsid w:val="00C00EE0"/>
    <w:rsid w:val="00C03403"/>
    <w:rsid w:val="00C054F5"/>
    <w:rsid w:val="00C076BE"/>
    <w:rsid w:val="00C07B4A"/>
    <w:rsid w:val="00C1158C"/>
    <w:rsid w:val="00C12223"/>
    <w:rsid w:val="00C12F73"/>
    <w:rsid w:val="00C13D0E"/>
    <w:rsid w:val="00C14079"/>
    <w:rsid w:val="00C153E0"/>
    <w:rsid w:val="00C165F0"/>
    <w:rsid w:val="00C16773"/>
    <w:rsid w:val="00C170AC"/>
    <w:rsid w:val="00C20797"/>
    <w:rsid w:val="00C2179C"/>
    <w:rsid w:val="00C225DE"/>
    <w:rsid w:val="00C238BE"/>
    <w:rsid w:val="00C23A6B"/>
    <w:rsid w:val="00C23CFF"/>
    <w:rsid w:val="00C249F3"/>
    <w:rsid w:val="00C250E5"/>
    <w:rsid w:val="00C26091"/>
    <w:rsid w:val="00C3039D"/>
    <w:rsid w:val="00C339EE"/>
    <w:rsid w:val="00C34042"/>
    <w:rsid w:val="00C347B7"/>
    <w:rsid w:val="00C359DB"/>
    <w:rsid w:val="00C35D14"/>
    <w:rsid w:val="00C364E4"/>
    <w:rsid w:val="00C36554"/>
    <w:rsid w:val="00C378DB"/>
    <w:rsid w:val="00C3796B"/>
    <w:rsid w:val="00C37C08"/>
    <w:rsid w:val="00C37F44"/>
    <w:rsid w:val="00C41EB4"/>
    <w:rsid w:val="00C43B9C"/>
    <w:rsid w:val="00C44D5A"/>
    <w:rsid w:val="00C451D1"/>
    <w:rsid w:val="00C45FB7"/>
    <w:rsid w:val="00C47178"/>
    <w:rsid w:val="00C51F78"/>
    <w:rsid w:val="00C52308"/>
    <w:rsid w:val="00C571A8"/>
    <w:rsid w:val="00C572F3"/>
    <w:rsid w:val="00C6018C"/>
    <w:rsid w:val="00C61924"/>
    <w:rsid w:val="00C62729"/>
    <w:rsid w:val="00C62D78"/>
    <w:rsid w:val="00C64263"/>
    <w:rsid w:val="00C64888"/>
    <w:rsid w:val="00C70AC3"/>
    <w:rsid w:val="00C714F8"/>
    <w:rsid w:val="00C72A07"/>
    <w:rsid w:val="00C735DD"/>
    <w:rsid w:val="00C739CE"/>
    <w:rsid w:val="00C74318"/>
    <w:rsid w:val="00C74400"/>
    <w:rsid w:val="00C76CBE"/>
    <w:rsid w:val="00C77421"/>
    <w:rsid w:val="00C806F7"/>
    <w:rsid w:val="00C81614"/>
    <w:rsid w:val="00C81721"/>
    <w:rsid w:val="00C81C23"/>
    <w:rsid w:val="00C81ED1"/>
    <w:rsid w:val="00C82BAC"/>
    <w:rsid w:val="00C837A1"/>
    <w:rsid w:val="00C86D27"/>
    <w:rsid w:val="00C86D90"/>
    <w:rsid w:val="00C87257"/>
    <w:rsid w:val="00C878C2"/>
    <w:rsid w:val="00C87DD3"/>
    <w:rsid w:val="00C909EC"/>
    <w:rsid w:val="00C92F23"/>
    <w:rsid w:val="00C93018"/>
    <w:rsid w:val="00C939E5"/>
    <w:rsid w:val="00C94CA4"/>
    <w:rsid w:val="00C9555D"/>
    <w:rsid w:val="00C97040"/>
    <w:rsid w:val="00CA0C9E"/>
    <w:rsid w:val="00CA27DB"/>
    <w:rsid w:val="00CA29C8"/>
    <w:rsid w:val="00CA3847"/>
    <w:rsid w:val="00CA3ECB"/>
    <w:rsid w:val="00CA4005"/>
    <w:rsid w:val="00CA627A"/>
    <w:rsid w:val="00CA773F"/>
    <w:rsid w:val="00CB333E"/>
    <w:rsid w:val="00CB4065"/>
    <w:rsid w:val="00CB4AAA"/>
    <w:rsid w:val="00CB51BA"/>
    <w:rsid w:val="00CB544D"/>
    <w:rsid w:val="00CC050F"/>
    <w:rsid w:val="00CC08B4"/>
    <w:rsid w:val="00CC11A7"/>
    <w:rsid w:val="00CC1451"/>
    <w:rsid w:val="00CC1645"/>
    <w:rsid w:val="00CC24D6"/>
    <w:rsid w:val="00CC25EF"/>
    <w:rsid w:val="00CC3ABF"/>
    <w:rsid w:val="00CC44D2"/>
    <w:rsid w:val="00CC4F00"/>
    <w:rsid w:val="00CC5C22"/>
    <w:rsid w:val="00CC6BEE"/>
    <w:rsid w:val="00CC6ED0"/>
    <w:rsid w:val="00CC7510"/>
    <w:rsid w:val="00CD02CD"/>
    <w:rsid w:val="00CD0D7D"/>
    <w:rsid w:val="00CD1E81"/>
    <w:rsid w:val="00CD1F3A"/>
    <w:rsid w:val="00CD2626"/>
    <w:rsid w:val="00CD26E5"/>
    <w:rsid w:val="00CD2AAD"/>
    <w:rsid w:val="00CD2F41"/>
    <w:rsid w:val="00CD41AE"/>
    <w:rsid w:val="00CD42BC"/>
    <w:rsid w:val="00CD44A6"/>
    <w:rsid w:val="00CD44FB"/>
    <w:rsid w:val="00CD518C"/>
    <w:rsid w:val="00CD5E93"/>
    <w:rsid w:val="00CD67F4"/>
    <w:rsid w:val="00CD7E41"/>
    <w:rsid w:val="00CD7EF3"/>
    <w:rsid w:val="00CD7F9B"/>
    <w:rsid w:val="00CD7FE0"/>
    <w:rsid w:val="00CE0315"/>
    <w:rsid w:val="00CE03F5"/>
    <w:rsid w:val="00CE0C99"/>
    <w:rsid w:val="00CE0D76"/>
    <w:rsid w:val="00CE13CF"/>
    <w:rsid w:val="00CE276A"/>
    <w:rsid w:val="00CE3E5A"/>
    <w:rsid w:val="00CE4450"/>
    <w:rsid w:val="00CE5ADC"/>
    <w:rsid w:val="00CE67C1"/>
    <w:rsid w:val="00CE6C89"/>
    <w:rsid w:val="00CE7508"/>
    <w:rsid w:val="00CE7832"/>
    <w:rsid w:val="00CF0312"/>
    <w:rsid w:val="00CF044A"/>
    <w:rsid w:val="00CF137F"/>
    <w:rsid w:val="00CF13A4"/>
    <w:rsid w:val="00CF1452"/>
    <w:rsid w:val="00CF200D"/>
    <w:rsid w:val="00CF2B83"/>
    <w:rsid w:val="00CF3DF0"/>
    <w:rsid w:val="00CF4207"/>
    <w:rsid w:val="00CF4AEA"/>
    <w:rsid w:val="00CF4F59"/>
    <w:rsid w:val="00CF56A9"/>
    <w:rsid w:val="00CF61D9"/>
    <w:rsid w:val="00CF694E"/>
    <w:rsid w:val="00CF7521"/>
    <w:rsid w:val="00CF7641"/>
    <w:rsid w:val="00CF7E83"/>
    <w:rsid w:val="00D0125C"/>
    <w:rsid w:val="00D033CF"/>
    <w:rsid w:val="00D0398E"/>
    <w:rsid w:val="00D03A63"/>
    <w:rsid w:val="00D04C84"/>
    <w:rsid w:val="00D0560E"/>
    <w:rsid w:val="00D05BDA"/>
    <w:rsid w:val="00D06542"/>
    <w:rsid w:val="00D06670"/>
    <w:rsid w:val="00D10107"/>
    <w:rsid w:val="00D105CF"/>
    <w:rsid w:val="00D11A2D"/>
    <w:rsid w:val="00D12649"/>
    <w:rsid w:val="00D13D02"/>
    <w:rsid w:val="00D154E5"/>
    <w:rsid w:val="00D15C5C"/>
    <w:rsid w:val="00D21A41"/>
    <w:rsid w:val="00D22B2D"/>
    <w:rsid w:val="00D22D69"/>
    <w:rsid w:val="00D233A8"/>
    <w:rsid w:val="00D25711"/>
    <w:rsid w:val="00D26633"/>
    <w:rsid w:val="00D27837"/>
    <w:rsid w:val="00D3068B"/>
    <w:rsid w:val="00D30C4B"/>
    <w:rsid w:val="00D3434D"/>
    <w:rsid w:val="00D34A6C"/>
    <w:rsid w:val="00D367D9"/>
    <w:rsid w:val="00D36D8E"/>
    <w:rsid w:val="00D40054"/>
    <w:rsid w:val="00D41823"/>
    <w:rsid w:val="00D4204C"/>
    <w:rsid w:val="00D430BC"/>
    <w:rsid w:val="00D4385D"/>
    <w:rsid w:val="00D4586C"/>
    <w:rsid w:val="00D462CD"/>
    <w:rsid w:val="00D509D6"/>
    <w:rsid w:val="00D51443"/>
    <w:rsid w:val="00D516D7"/>
    <w:rsid w:val="00D5253A"/>
    <w:rsid w:val="00D52AF8"/>
    <w:rsid w:val="00D536D0"/>
    <w:rsid w:val="00D53919"/>
    <w:rsid w:val="00D53B47"/>
    <w:rsid w:val="00D5406B"/>
    <w:rsid w:val="00D54430"/>
    <w:rsid w:val="00D54A9B"/>
    <w:rsid w:val="00D55006"/>
    <w:rsid w:val="00D55891"/>
    <w:rsid w:val="00D562CA"/>
    <w:rsid w:val="00D576E8"/>
    <w:rsid w:val="00D60A16"/>
    <w:rsid w:val="00D61DC9"/>
    <w:rsid w:val="00D6215F"/>
    <w:rsid w:val="00D6231C"/>
    <w:rsid w:val="00D6319B"/>
    <w:rsid w:val="00D63940"/>
    <w:rsid w:val="00D6545A"/>
    <w:rsid w:val="00D65DDF"/>
    <w:rsid w:val="00D66CB8"/>
    <w:rsid w:val="00D676FF"/>
    <w:rsid w:val="00D67968"/>
    <w:rsid w:val="00D71D31"/>
    <w:rsid w:val="00D730E9"/>
    <w:rsid w:val="00D73EA0"/>
    <w:rsid w:val="00D73ED8"/>
    <w:rsid w:val="00D75FD1"/>
    <w:rsid w:val="00D766A0"/>
    <w:rsid w:val="00D76D46"/>
    <w:rsid w:val="00D828DA"/>
    <w:rsid w:val="00D82FE8"/>
    <w:rsid w:val="00D83A99"/>
    <w:rsid w:val="00D85324"/>
    <w:rsid w:val="00D85B4F"/>
    <w:rsid w:val="00D85CF4"/>
    <w:rsid w:val="00D85DFB"/>
    <w:rsid w:val="00D86E0D"/>
    <w:rsid w:val="00D874FF"/>
    <w:rsid w:val="00D90A33"/>
    <w:rsid w:val="00D9197C"/>
    <w:rsid w:val="00D926D4"/>
    <w:rsid w:val="00D92C1F"/>
    <w:rsid w:val="00D93656"/>
    <w:rsid w:val="00D95F63"/>
    <w:rsid w:val="00D97088"/>
    <w:rsid w:val="00DA0C24"/>
    <w:rsid w:val="00DA0FD1"/>
    <w:rsid w:val="00DA1566"/>
    <w:rsid w:val="00DA3624"/>
    <w:rsid w:val="00DA3981"/>
    <w:rsid w:val="00DA4939"/>
    <w:rsid w:val="00DA51A2"/>
    <w:rsid w:val="00DA5726"/>
    <w:rsid w:val="00DA6488"/>
    <w:rsid w:val="00DB32E1"/>
    <w:rsid w:val="00DB3E42"/>
    <w:rsid w:val="00DB45A9"/>
    <w:rsid w:val="00DB4D80"/>
    <w:rsid w:val="00DB4ED5"/>
    <w:rsid w:val="00DB5401"/>
    <w:rsid w:val="00DB5552"/>
    <w:rsid w:val="00DB5E0E"/>
    <w:rsid w:val="00DB5F8E"/>
    <w:rsid w:val="00DB6976"/>
    <w:rsid w:val="00DB73A2"/>
    <w:rsid w:val="00DC0C8F"/>
    <w:rsid w:val="00DC1DFB"/>
    <w:rsid w:val="00DC281F"/>
    <w:rsid w:val="00DC31B8"/>
    <w:rsid w:val="00DC44FC"/>
    <w:rsid w:val="00DC464E"/>
    <w:rsid w:val="00DC4F46"/>
    <w:rsid w:val="00DC5A6A"/>
    <w:rsid w:val="00DC6094"/>
    <w:rsid w:val="00DC66FC"/>
    <w:rsid w:val="00DD016D"/>
    <w:rsid w:val="00DD0823"/>
    <w:rsid w:val="00DD142F"/>
    <w:rsid w:val="00DD1449"/>
    <w:rsid w:val="00DD29D5"/>
    <w:rsid w:val="00DD3F20"/>
    <w:rsid w:val="00DD4C02"/>
    <w:rsid w:val="00DD6043"/>
    <w:rsid w:val="00DD7DC1"/>
    <w:rsid w:val="00DE1B49"/>
    <w:rsid w:val="00DE1CEA"/>
    <w:rsid w:val="00DE32C8"/>
    <w:rsid w:val="00DE358B"/>
    <w:rsid w:val="00DE4A43"/>
    <w:rsid w:val="00DE5576"/>
    <w:rsid w:val="00DE62DB"/>
    <w:rsid w:val="00DE7D76"/>
    <w:rsid w:val="00DF0D3A"/>
    <w:rsid w:val="00DF24EF"/>
    <w:rsid w:val="00DF33DE"/>
    <w:rsid w:val="00DF3E46"/>
    <w:rsid w:val="00DF48FD"/>
    <w:rsid w:val="00DF4C3D"/>
    <w:rsid w:val="00DF4E20"/>
    <w:rsid w:val="00DF562B"/>
    <w:rsid w:val="00DF69F6"/>
    <w:rsid w:val="00E01A04"/>
    <w:rsid w:val="00E0268B"/>
    <w:rsid w:val="00E03194"/>
    <w:rsid w:val="00E0326C"/>
    <w:rsid w:val="00E0355A"/>
    <w:rsid w:val="00E051D6"/>
    <w:rsid w:val="00E052E1"/>
    <w:rsid w:val="00E07BD9"/>
    <w:rsid w:val="00E108C1"/>
    <w:rsid w:val="00E10B22"/>
    <w:rsid w:val="00E140D9"/>
    <w:rsid w:val="00E14ECA"/>
    <w:rsid w:val="00E15C2D"/>
    <w:rsid w:val="00E15E2B"/>
    <w:rsid w:val="00E16378"/>
    <w:rsid w:val="00E16BFC"/>
    <w:rsid w:val="00E2018E"/>
    <w:rsid w:val="00E2049F"/>
    <w:rsid w:val="00E21E39"/>
    <w:rsid w:val="00E222C9"/>
    <w:rsid w:val="00E22985"/>
    <w:rsid w:val="00E23B79"/>
    <w:rsid w:val="00E24CAE"/>
    <w:rsid w:val="00E26201"/>
    <w:rsid w:val="00E2689E"/>
    <w:rsid w:val="00E30184"/>
    <w:rsid w:val="00E305D6"/>
    <w:rsid w:val="00E3099E"/>
    <w:rsid w:val="00E3130A"/>
    <w:rsid w:val="00E31905"/>
    <w:rsid w:val="00E31D69"/>
    <w:rsid w:val="00E31D99"/>
    <w:rsid w:val="00E323AE"/>
    <w:rsid w:val="00E333A7"/>
    <w:rsid w:val="00E334C7"/>
    <w:rsid w:val="00E33734"/>
    <w:rsid w:val="00E35C21"/>
    <w:rsid w:val="00E35EFE"/>
    <w:rsid w:val="00E36557"/>
    <w:rsid w:val="00E3726C"/>
    <w:rsid w:val="00E37B3E"/>
    <w:rsid w:val="00E402C5"/>
    <w:rsid w:val="00E4079C"/>
    <w:rsid w:val="00E41CD6"/>
    <w:rsid w:val="00E41FEC"/>
    <w:rsid w:val="00E423AE"/>
    <w:rsid w:val="00E429C3"/>
    <w:rsid w:val="00E44F4F"/>
    <w:rsid w:val="00E45ACD"/>
    <w:rsid w:val="00E4729C"/>
    <w:rsid w:val="00E52724"/>
    <w:rsid w:val="00E5307C"/>
    <w:rsid w:val="00E53F84"/>
    <w:rsid w:val="00E55F63"/>
    <w:rsid w:val="00E579AE"/>
    <w:rsid w:val="00E57B1B"/>
    <w:rsid w:val="00E63512"/>
    <w:rsid w:val="00E6388A"/>
    <w:rsid w:val="00E63966"/>
    <w:rsid w:val="00E67D1D"/>
    <w:rsid w:val="00E72F3A"/>
    <w:rsid w:val="00E73509"/>
    <w:rsid w:val="00E74269"/>
    <w:rsid w:val="00E75DF9"/>
    <w:rsid w:val="00E763DD"/>
    <w:rsid w:val="00E76440"/>
    <w:rsid w:val="00E76D62"/>
    <w:rsid w:val="00E77124"/>
    <w:rsid w:val="00E777C8"/>
    <w:rsid w:val="00E80225"/>
    <w:rsid w:val="00E80A7B"/>
    <w:rsid w:val="00E811E9"/>
    <w:rsid w:val="00E831A8"/>
    <w:rsid w:val="00E84D90"/>
    <w:rsid w:val="00E85794"/>
    <w:rsid w:val="00E85C6E"/>
    <w:rsid w:val="00E868DA"/>
    <w:rsid w:val="00E90997"/>
    <w:rsid w:val="00E91947"/>
    <w:rsid w:val="00E92AEA"/>
    <w:rsid w:val="00E92C23"/>
    <w:rsid w:val="00E93B52"/>
    <w:rsid w:val="00E94334"/>
    <w:rsid w:val="00E945E8"/>
    <w:rsid w:val="00E94B2B"/>
    <w:rsid w:val="00E9501F"/>
    <w:rsid w:val="00E95555"/>
    <w:rsid w:val="00EA0043"/>
    <w:rsid w:val="00EA0C3F"/>
    <w:rsid w:val="00EA0E2E"/>
    <w:rsid w:val="00EA0E83"/>
    <w:rsid w:val="00EA10F6"/>
    <w:rsid w:val="00EA2F01"/>
    <w:rsid w:val="00EA5169"/>
    <w:rsid w:val="00EA5507"/>
    <w:rsid w:val="00EA58BF"/>
    <w:rsid w:val="00EA65A8"/>
    <w:rsid w:val="00EA66AF"/>
    <w:rsid w:val="00EA7207"/>
    <w:rsid w:val="00EA79CB"/>
    <w:rsid w:val="00EA7ABC"/>
    <w:rsid w:val="00EB1724"/>
    <w:rsid w:val="00EB20A0"/>
    <w:rsid w:val="00EB21A3"/>
    <w:rsid w:val="00EB2B8E"/>
    <w:rsid w:val="00EB2C4E"/>
    <w:rsid w:val="00EB313E"/>
    <w:rsid w:val="00EB4558"/>
    <w:rsid w:val="00EB5070"/>
    <w:rsid w:val="00EB63D8"/>
    <w:rsid w:val="00EB7F84"/>
    <w:rsid w:val="00EC0263"/>
    <w:rsid w:val="00EC0409"/>
    <w:rsid w:val="00EC05C5"/>
    <w:rsid w:val="00EC109B"/>
    <w:rsid w:val="00EC1758"/>
    <w:rsid w:val="00EC1958"/>
    <w:rsid w:val="00EC1FF1"/>
    <w:rsid w:val="00EC25D5"/>
    <w:rsid w:val="00EC432D"/>
    <w:rsid w:val="00EC556D"/>
    <w:rsid w:val="00EC7052"/>
    <w:rsid w:val="00ED0345"/>
    <w:rsid w:val="00ED209D"/>
    <w:rsid w:val="00ED2831"/>
    <w:rsid w:val="00ED2AE8"/>
    <w:rsid w:val="00ED3C55"/>
    <w:rsid w:val="00ED4A13"/>
    <w:rsid w:val="00ED4C58"/>
    <w:rsid w:val="00ED5503"/>
    <w:rsid w:val="00ED6551"/>
    <w:rsid w:val="00ED6C34"/>
    <w:rsid w:val="00ED77F6"/>
    <w:rsid w:val="00EE2700"/>
    <w:rsid w:val="00EE4598"/>
    <w:rsid w:val="00EE55AB"/>
    <w:rsid w:val="00EE5A0B"/>
    <w:rsid w:val="00EE6025"/>
    <w:rsid w:val="00EE664B"/>
    <w:rsid w:val="00EE6C74"/>
    <w:rsid w:val="00EE6CEC"/>
    <w:rsid w:val="00EF08DC"/>
    <w:rsid w:val="00EF0A48"/>
    <w:rsid w:val="00EF1947"/>
    <w:rsid w:val="00EF1965"/>
    <w:rsid w:val="00EF309B"/>
    <w:rsid w:val="00EF38E1"/>
    <w:rsid w:val="00EF397D"/>
    <w:rsid w:val="00EF435E"/>
    <w:rsid w:val="00EF4E88"/>
    <w:rsid w:val="00EF54D9"/>
    <w:rsid w:val="00EF573D"/>
    <w:rsid w:val="00EF5A95"/>
    <w:rsid w:val="00EF68BA"/>
    <w:rsid w:val="00EF6EF7"/>
    <w:rsid w:val="00F00264"/>
    <w:rsid w:val="00F0284B"/>
    <w:rsid w:val="00F02853"/>
    <w:rsid w:val="00F03E7D"/>
    <w:rsid w:val="00F04825"/>
    <w:rsid w:val="00F054C4"/>
    <w:rsid w:val="00F05608"/>
    <w:rsid w:val="00F0572F"/>
    <w:rsid w:val="00F05E0E"/>
    <w:rsid w:val="00F108BC"/>
    <w:rsid w:val="00F10943"/>
    <w:rsid w:val="00F11077"/>
    <w:rsid w:val="00F12624"/>
    <w:rsid w:val="00F127AC"/>
    <w:rsid w:val="00F12ABB"/>
    <w:rsid w:val="00F130A3"/>
    <w:rsid w:val="00F138CB"/>
    <w:rsid w:val="00F145DC"/>
    <w:rsid w:val="00F14C15"/>
    <w:rsid w:val="00F1530A"/>
    <w:rsid w:val="00F16263"/>
    <w:rsid w:val="00F17279"/>
    <w:rsid w:val="00F20070"/>
    <w:rsid w:val="00F20232"/>
    <w:rsid w:val="00F20D93"/>
    <w:rsid w:val="00F2192A"/>
    <w:rsid w:val="00F23271"/>
    <w:rsid w:val="00F23A25"/>
    <w:rsid w:val="00F244DC"/>
    <w:rsid w:val="00F26215"/>
    <w:rsid w:val="00F2656F"/>
    <w:rsid w:val="00F27EB0"/>
    <w:rsid w:val="00F30507"/>
    <w:rsid w:val="00F319DD"/>
    <w:rsid w:val="00F319EC"/>
    <w:rsid w:val="00F31BF4"/>
    <w:rsid w:val="00F32929"/>
    <w:rsid w:val="00F332E6"/>
    <w:rsid w:val="00F33728"/>
    <w:rsid w:val="00F34D0D"/>
    <w:rsid w:val="00F37230"/>
    <w:rsid w:val="00F37357"/>
    <w:rsid w:val="00F374A7"/>
    <w:rsid w:val="00F451AF"/>
    <w:rsid w:val="00F45B35"/>
    <w:rsid w:val="00F475D5"/>
    <w:rsid w:val="00F47C8D"/>
    <w:rsid w:val="00F47EBA"/>
    <w:rsid w:val="00F50183"/>
    <w:rsid w:val="00F5023B"/>
    <w:rsid w:val="00F5138B"/>
    <w:rsid w:val="00F523EE"/>
    <w:rsid w:val="00F5279B"/>
    <w:rsid w:val="00F52A64"/>
    <w:rsid w:val="00F53890"/>
    <w:rsid w:val="00F540DE"/>
    <w:rsid w:val="00F545D4"/>
    <w:rsid w:val="00F54A0D"/>
    <w:rsid w:val="00F54EFE"/>
    <w:rsid w:val="00F55046"/>
    <w:rsid w:val="00F55CB5"/>
    <w:rsid w:val="00F56D8A"/>
    <w:rsid w:val="00F573BC"/>
    <w:rsid w:val="00F57404"/>
    <w:rsid w:val="00F57950"/>
    <w:rsid w:val="00F57F55"/>
    <w:rsid w:val="00F6028D"/>
    <w:rsid w:val="00F60B01"/>
    <w:rsid w:val="00F619C4"/>
    <w:rsid w:val="00F61B94"/>
    <w:rsid w:val="00F62726"/>
    <w:rsid w:val="00F63C50"/>
    <w:rsid w:val="00F6424D"/>
    <w:rsid w:val="00F65291"/>
    <w:rsid w:val="00F654A9"/>
    <w:rsid w:val="00F657AF"/>
    <w:rsid w:val="00F65BC3"/>
    <w:rsid w:val="00F6622A"/>
    <w:rsid w:val="00F664CA"/>
    <w:rsid w:val="00F6661D"/>
    <w:rsid w:val="00F70AB8"/>
    <w:rsid w:val="00F71F36"/>
    <w:rsid w:val="00F72474"/>
    <w:rsid w:val="00F7354F"/>
    <w:rsid w:val="00F74BF1"/>
    <w:rsid w:val="00F779BE"/>
    <w:rsid w:val="00F80A25"/>
    <w:rsid w:val="00F81145"/>
    <w:rsid w:val="00F8174A"/>
    <w:rsid w:val="00F81D94"/>
    <w:rsid w:val="00F82025"/>
    <w:rsid w:val="00F8234C"/>
    <w:rsid w:val="00F83681"/>
    <w:rsid w:val="00F83A31"/>
    <w:rsid w:val="00F84089"/>
    <w:rsid w:val="00F84AFC"/>
    <w:rsid w:val="00F867BF"/>
    <w:rsid w:val="00F8776E"/>
    <w:rsid w:val="00F90059"/>
    <w:rsid w:val="00F9040A"/>
    <w:rsid w:val="00F91068"/>
    <w:rsid w:val="00F91711"/>
    <w:rsid w:val="00F91EBC"/>
    <w:rsid w:val="00F93694"/>
    <w:rsid w:val="00F936C2"/>
    <w:rsid w:val="00F938D7"/>
    <w:rsid w:val="00F9391E"/>
    <w:rsid w:val="00F96054"/>
    <w:rsid w:val="00FA2167"/>
    <w:rsid w:val="00FA3521"/>
    <w:rsid w:val="00FA3FDA"/>
    <w:rsid w:val="00FA5928"/>
    <w:rsid w:val="00FA663D"/>
    <w:rsid w:val="00FA6CD4"/>
    <w:rsid w:val="00FA72DB"/>
    <w:rsid w:val="00FA74DB"/>
    <w:rsid w:val="00FA7A60"/>
    <w:rsid w:val="00FA7AC0"/>
    <w:rsid w:val="00FB030F"/>
    <w:rsid w:val="00FB1087"/>
    <w:rsid w:val="00FB137B"/>
    <w:rsid w:val="00FB1602"/>
    <w:rsid w:val="00FB183B"/>
    <w:rsid w:val="00FB189C"/>
    <w:rsid w:val="00FB1950"/>
    <w:rsid w:val="00FB3034"/>
    <w:rsid w:val="00FB31D2"/>
    <w:rsid w:val="00FB3617"/>
    <w:rsid w:val="00FB47CF"/>
    <w:rsid w:val="00FB536A"/>
    <w:rsid w:val="00FB56FF"/>
    <w:rsid w:val="00FB5AA0"/>
    <w:rsid w:val="00FB646D"/>
    <w:rsid w:val="00FB797C"/>
    <w:rsid w:val="00FB7C87"/>
    <w:rsid w:val="00FC01CB"/>
    <w:rsid w:val="00FC1C28"/>
    <w:rsid w:val="00FC1F40"/>
    <w:rsid w:val="00FC245B"/>
    <w:rsid w:val="00FC2504"/>
    <w:rsid w:val="00FC277B"/>
    <w:rsid w:val="00FC32DD"/>
    <w:rsid w:val="00FC46BD"/>
    <w:rsid w:val="00FC47BA"/>
    <w:rsid w:val="00FC507D"/>
    <w:rsid w:val="00FC52B0"/>
    <w:rsid w:val="00FC67E8"/>
    <w:rsid w:val="00FC697E"/>
    <w:rsid w:val="00FC6E95"/>
    <w:rsid w:val="00FC74C2"/>
    <w:rsid w:val="00FD0038"/>
    <w:rsid w:val="00FD1BEA"/>
    <w:rsid w:val="00FD2004"/>
    <w:rsid w:val="00FD2AFB"/>
    <w:rsid w:val="00FD3729"/>
    <w:rsid w:val="00FD3972"/>
    <w:rsid w:val="00FD3B6F"/>
    <w:rsid w:val="00FD4C43"/>
    <w:rsid w:val="00FD4E4D"/>
    <w:rsid w:val="00FD5A7E"/>
    <w:rsid w:val="00FD60BA"/>
    <w:rsid w:val="00FE16EC"/>
    <w:rsid w:val="00FE19B3"/>
    <w:rsid w:val="00FE2360"/>
    <w:rsid w:val="00FE42E9"/>
    <w:rsid w:val="00FE63F9"/>
    <w:rsid w:val="00FE6E39"/>
    <w:rsid w:val="00FF06E2"/>
    <w:rsid w:val="00FF1C5E"/>
    <w:rsid w:val="00FF362D"/>
    <w:rsid w:val="00FF40B9"/>
    <w:rsid w:val="00FF4970"/>
    <w:rsid w:val="00FF60EE"/>
    <w:rsid w:val="01397CF9"/>
    <w:rsid w:val="0163B92A"/>
    <w:rsid w:val="0178E578"/>
    <w:rsid w:val="0181139F"/>
    <w:rsid w:val="01F9AACC"/>
    <w:rsid w:val="01FBB5C8"/>
    <w:rsid w:val="022C4B7E"/>
    <w:rsid w:val="024C20B4"/>
    <w:rsid w:val="02518DE6"/>
    <w:rsid w:val="02544E71"/>
    <w:rsid w:val="0284E99E"/>
    <w:rsid w:val="029C37B9"/>
    <w:rsid w:val="02ACC63E"/>
    <w:rsid w:val="02C2C72D"/>
    <w:rsid w:val="03188A91"/>
    <w:rsid w:val="03589E9B"/>
    <w:rsid w:val="039D5E28"/>
    <w:rsid w:val="03B21ECD"/>
    <w:rsid w:val="03DAF85B"/>
    <w:rsid w:val="03E0400D"/>
    <w:rsid w:val="0433DA48"/>
    <w:rsid w:val="046261D5"/>
    <w:rsid w:val="04783A45"/>
    <w:rsid w:val="04846CD4"/>
    <w:rsid w:val="05581CF3"/>
    <w:rsid w:val="057C7C2A"/>
    <w:rsid w:val="05B966F2"/>
    <w:rsid w:val="060F5188"/>
    <w:rsid w:val="0629866B"/>
    <w:rsid w:val="0637E1DF"/>
    <w:rsid w:val="06449BE6"/>
    <w:rsid w:val="064C8D70"/>
    <w:rsid w:val="065C7E96"/>
    <w:rsid w:val="066DCF5E"/>
    <w:rsid w:val="06B59C2A"/>
    <w:rsid w:val="0777F47F"/>
    <w:rsid w:val="0779DE6D"/>
    <w:rsid w:val="079B511A"/>
    <w:rsid w:val="07A44971"/>
    <w:rsid w:val="07B21F6E"/>
    <w:rsid w:val="07FFF413"/>
    <w:rsid w:val="080DF4F4"/>
    <w:rsid w:val="085A4C7C"/>
    <w:rsid w:val="087BE890"/>
    <w:rsid w:val="08919E98"/>
    <w:rsid w:val="08C7A568"/>
    <w:rsid w:val="08F9003A"/>
    <w:rsid w:val="0949ECB9"/>
    <w:rsid w:val="09B8AF7B"/>
    <w:rsid w:val="09D76382"/>
    <w:rsid w:val="0A1AA12C"/>
    <w:rsid w:val="0A58C6EB"/>
    <w:rsid w:val="0A5FF5FC"/>
    <w:rsid w:val="0A6703D1"/>
    <w:rsid w:val="0A8366FD"/>
    <w:rsid w:val="0A845A9C"/>
    <w:rsid w:val="0AA4C9F1"/>
    <w:rsid w:val="0AB6B565"/>
    <w:rsid w:val="0AEEC67F"/>
    <w:rsid w:val="0B528F0B"/>
    <w:rsid w:val="0B865615"/>
    <w:rsid w:val="0B8B94E4"/>
    <w:rsid w:val="0BB1C303"/>
    <w:rsid w:val="0C021632"/>
    <w:rsid w:val="0C76BB8E"/>
    <w:rsid w:val="0CE0FAB6"/>
    <w:rsid w:val="0D376AF7"/>
    <w:rsid w:val="0D881646"/>
    <w:rsid w:val="0DCCE2FD"/>
    <w:rsid w:val="0DDBB83A"/>
    <w:rsid w:val="0DFC69E7"/>
    <w:rsid w:val="0E3A311D"/>
    <w:rsid w:val="0E83D4D8"/>
    <w:rsid w:val="0EE19DEC"/>
    <w:rsid w:val="0EE3382E"/>
    <w:rsid w:val="0EFDD58F"/>
    <w:rsid w:val="100ECFFF"/>
    <w:rsid w:val="1014FFA1"/>
    <w:rsid w:val="104BA728"/>
    <w:rsid w:val="10575E2B"/>
    <w:rsid w:val="10A11AE2"/>
    <w:rsid w:val="10A181EA"/>
    <w:rsid w:val="10E66334"/>
    <w:rsid w:val="110E0B84"/>
    <w:rsid w:val="1118A157"/>
    <w:rsid w:val="1139DD56"/>
    <w:rsid w:val="11D05648"/>
    <w:rsid w:val="1238B075"/>
    <w:rsid w:val="12BD2942"/>
    <w:rsid w:val="12FF8AA7"/>
    <w:rsid w:val="1360C0CA"/>
    <w:rsid w:val="137A3125"/>
    <w:rsid w:val="13B761CF"/>
    <w:rsid w:val="142B3A81"/>
    <w:rsid w:val="14A47BA1"/>
    <w:rsid w:val="14D2B592"/>
    <w:rsid w:val="155FBDD5"/>
    <w:rsid w:val="1570C2C2"/>
    <w:rsid w:val="1585CB71"/>
    <w:rsid w:val="15C4971E"/>
    <w:rsid w:val="15CE1573"/>
    <w:rsid w:val="1669BE65"/>
    <w:rsid w:val="167F79BC"/>
    <w:rsid w:val="16F2C45E"/>
    <w:rsid w:val="176D6D18"/>
    <w:rsid w:val="17C19F89"/>
    <w:rsid w:val="185B2B9C"/>
    <w:rsid w:val="186AC73C"/>
    <w:rsid w:val="188AD781"/>
    <w:rsid w:val="190957A8"/>
    <w:rsid w:val="193F02B5"/>
    <w:rsid w:val="194B602F"/>
    <w:rsid w:val="199E2BCC"/>
    <w:rsid w:val="19B0C18D"/>
    <w:rsid w:val="19EE8BC1"/>
    <w:rsid w:val="1A3D5D67"/>
    <w:rsid w:val="1B10503A"/>
    <w:rsid w:val="1B3D2382"/>
    <w:rsid w:val="1B4002DF"/>
    <w:rsid w:val="1BCD6A54"/>
    <w:rsid w:val="1C2A7783"/>
    <w:rsid w:val="1C371871"/>
    <w:rsid w:val="1C467EBA"/>
    <w:rsid w:val="1C879380"/>
    <w:rsid w:val="1C8BF436"/>
    <w:rsid w:val="1C942775"/>
    <w:rsid w:val="1D093404"/>
    <w:rsid w:val="1D30D12A"/>
    <w:rsid w:val="1D712993"/>
    <w:rsid w:val="1D72E383"/>
    <w:rsid w:val="1DB08B1A"/>
    <w:rsid w:val="1DBD3043"/>
    <w:rsid w:val="1E03585C"/>
    <w:rsid w:val="1E158CEB"/>
    <w:rsid w:val="1E34BB5E"/>
    <w:rsid w:val="1E8840C8"/>
    <w:rsid w:val="1E92CED1"/>
    <w:rsid w:val="1EEA4ECF"/>
    <w:rsid w:val="1EFB275F"/>
    <w:rsid w:val="1F00B1C0"/>
    <w:rsid w:val="1F53402F"/>
    <w:rsid w:val="1F7EF818"/>
    <w:rsid w:val="1F82FED2"/>
    <w:rsid w:val="1FA25849"/>
    <w:rsid w:val="1FFB9AE5"/>
    <w:rsid w:val="207C94C9"/>
    <w:rsid w:val="208ECD2D"/>
    <w:rsid w:val="20E04A57"/>
    <w:rsid w:val="212F8F6A"/>
    <w:rsid w:val="21591B33"/>
    <w:rsid w:val="21724DBA"/>
    <w:rsid w:val="21BB1027"/>
    <w:rsid w:val="21BBF789"/>
    <w:rsid w:val="21C6C98F"/>
    <w:rsid w:val="2207571C"/>
    <w:rsid w:val="2213DCF3"/>
    <w:rsid w:val="2244F3E0"/>
    <w:rsid w:val="229172B3"/>
    <w:rsid w:val="22F69136"/>
    <w:rsid w:val="2307CC0D"/>
    <w:rsid w:val="23280C11"/>
    <w:rsid w:val="232F09D2"/>
    <w:rsid w:val="23325055"/>
    <w:rsid w:val="23581299"/>
    <w:rsid w:val="237A0950"/>
    <w:rsid w:val="23884AC6"/>
    <w:rsid w:val="23EB054B"/>
    <w:rsid w:val="23FF0249"/>
    <w:rsid w:val="2400676F"/>
    <w:rsid w:val="24052A1D"/>
    <w:rsid w:val="243319C5"/>
    <w:rsid w:val="243569F4"/>
    <w:rsid w:val="2435D2AA"/>
    <w:rsid w:val="243A2C03"/>
    <w:rsid w:val="2459B954"/>
    <w:rsid w:val="246B855D"/>
    <w:rsid w:val="24EC6627"/>
    <w:rsid w:val="2503B9EA"/>
    <w:rsid w:val="25492186"/>
    <w:rsid w:val="255C8FC4"/>
    <w:rsid w:val="262A4166"/>
    <w:rsid w:val="26665217"/>
    <w:rsid w:val="266D8072"/>
    <w:rsid w:val="26F39A21"/>
    <w:rsid w:val="27007211"/>
    <w:rsid w:val="270797AC"/>
    <w:rsid w:val="27301420"/>
    <w:rsid w:val="27502362"/>
    <w:rsid w:val="27632EDA"/>
    <w:rsid w:val="2765487D"/>
    <w:rsid w:val="2768B8A7"/>
    <w:rsid w:val="2771FEF4"/>
    <w:rsid w:val="2782E8FF"/>
    <w:rsid w:val="279AD9C8"/>
    <w:rsid w:val="27C0F84D"/>
    <w:rsid w:val="27EC8325"/>
    <w:rsid w:val="28668E1C"/>
    <w:rsid w:val="2900AD65"/>
    <w:rsid w:val="292B9D14"/>
    <w:rsid w:val="2981D9FC"/>
    <w:rsid w:val="29BC97C5"/>
    <w:rsid w:val="29C057B7"/>
    <w:rsid w:val="29EB6601"/>
    <w:rsid w:val="29FE042B"/>
    <w:rsid w:val="2A18ED66"/>
    <w:rsid w:val="2A1A17A1"/>
    <w:rsid w:val="2A320064"/>
    <w:rsid w:val="2A359B37"/>
    <w:rsid w:val="2A6D1C83"/>
    <w:rsid w:val="2B1A6AF0"/>
    <w:rsid w:val="2BCCB493"/>
    <w:rsid w:val="2C0EF79B"/>
    <w:rsid w:val="2C1EB0F7"/>
    <w:rsid w:val="2C4605D0"/>
    <w:rsid w:val="2C671596"/>
    <w:rsid w:val="2C7727EE"/>
    <w:rsid w:val="2CC7E2DB"/>
    <w:rsid w:val="2CD1B25D"/>
    <w:rsid w:val="2CD9FB95"/>
    <w:rsid w:val="2DA96A72"/>
    <w:rsid w:val="2DBDF173"/>
    <w:rsid w:val="2DCAD223"/>
    <w:rsid w:val="2E699553"/>
    <w:rsid w:val="2E86E088"/>
    <w:rsid w:val="2EB996F1"/>
    <w:rsid w:val="2F13DE64"/>
    <w:rsid w:val="2F17D45B"/>
    <w:rsid w:val="2F27A95C"/>
    <w:rsid w:val="2F39E987"/>
    <w:rsid w:val="2F612DF4"/>
    <w:rsid w:val="2F7C7F6F"/>
    <w:rsid w:val="300202F5"/>
    <w:rsid w:val="30539CD9"/>
    <w:rsid w:val="305E66B4"/>
    <w:rsid w:val="30A9BE98"/>
    <w:rsid w:val="30F9E64E"/>
    <w:rsid w:val="31291E49"/>
    <w:rsid w:val="313AC4D8"/>
    <w:rsid w:val="31FBA87B"/>
    <w:rsid w:val="323DC168"/>
    <w:rsid w:val="32440394"/>
    <w:rsid w:val="3265B5A9"/>
    <w:rsid w:val="326B584D"/>
    <w:rsid w:val="32FA9763"/>
    <w:rsid w:val="33013BF6"/>
    <w:rsid w:val="330C6022"/>
    <w:rsid w:val="330DABB3"/>
    <w:rsid w:val="334BAE57"/>
    <w:rsid w:val="3357C9CE"/>
    <w:rsid w:val="3373A685"/>
    <w:rsid w:val="337F7ACD"/>
    <w:rsid w:val="33DC80F1"/>
    <w:rsid w:val="34176883"/>
    <w:rsid w:val="344AD21C"/>
    <w:rsid w:val="34600B1C"/>
    <w:rsid w:val="34614DDB"/>
    <w:rsid w:val="34720D61"/>
    <w:rsid w:val="34A122FC"/>
    <w:rsid w:val="34F48F81"/>
    <w:rsid w:val="350E74E2"/>
    <w:rsid w:val="356AC905"/>
    <w:rsid w:val="35C14250"/>
    <w:rsid w:val="35CAF733"/>
    <w:rsid w:val="35FCC46F"/>
    <w:rsid w:val="36D17BCB"/>
    <w:rsid w:val="36F5425C"/>
    <w:rsid w:val="37009D9E"/>
    <w:rsid w:val="37055C10"/>
    <w:rsid w:val="3719ED99"/>
    <w:rsid w:val="374C8711"/>
    <w:rsid w:val="375C0BB9"/>
    <w:rsid w:val="3784CD95"/>
    <w:rsid w:val="38A72F62"/>
    <w:rsid w:val="38C8BB41"/>
    <w:rsid w:val="38F018FF"/>
    <w:rsid w:val="390C810D"/>
    <w:rsid w:val="395350D4"/>
    <w:rsid w:val="3955EDE4"/>
    <w:rsid w:val="39995232"/>
    <w:rsid w:val="39B82BF1"/>
    <w:rsid w:val="39DDDCB0"/>
    <w:rsid w:val="39E0245A"/>
    <w:rsid w:val="39F06F74"/>
    <w:rsid w:val="3A299FDE"/>
    <w:rsid w:val="3AA6BFC8"/>
    <w:rsid w:val="3AD5820E"/>
    <w:rsid w:val="3AF5B138"/>
    <w:rsid w:val="3B2D1572"/>
    <w:rsid w:val="3BB6DBB6"/>
    <w:rsid w:val="3BE6066E"/>
    <w:rsid w:val="3BEEFB84"/>
    <w:rsid w:val="3C454C8F"/>
    <w:rsid w:val="3C5A9E3D"/>
    <w:rsid w:val="3C771923"/>
    <w:rsid w:val="3CA68435"/>
    <w:rsid w:val="3DEBFFAF"/>
    <w:rsid w:val="3DFFA305"/>
    <w:rsid w:val="3E3264FE"/>
    <w:rsid w:val="3E81DA14"/>
    <w:rsid w:val="3EB2CE73"/>
    <w:rsid w:val="3EDD6DDB"/>
    <w:rsid w:val="3F8CB38C"/>
    <w:rsid w:val="3F8CFF59"/>
    <w:rsid w:val="3F9A4756"/>
    <w:rsid w:val="3F9A4E4C"/>
    <w:rsid w:val="405B2475"/>
    <w:rsid w:val="405C331B"/>
    <w:rsid w:val="4068AD60"/>
    <w:rsid w:val="40E05B7B"/>
    <w:rsid w:val="4120F7EC"/>
    <w:rsid w:val="413632AC"/>
    <w:rsid w:val="413C6842"/>
    <w:rsid w:val="41529400"/>
    <w:rsid w:val="416A13E1"/>
    <w:rsid w:val="418CB1EE"/>
    <w:rsid w:val="4192A37D"/>
    <w:rsid w:val="420C6FC8"/>
    <w:rsid w:val="420EB2AC"/>
    <w:rsid w:val="4236183B"/>
    <w:rsid w:val="426E418C"/>
    <w:rsid w:val="427FBFFF"/>
    <w:rsid w:val="428515C4"/>
    <w:rsid w:val="42DF177A"/>
    <w:rsid w:val="4311178E"/>
    <w:rsid w:val="432FE1CC"/>
    <w:rsid w:val="4341B098"/>
    <w:rsid w:val="435FB21C"/>
    <w:rsid w:val="4383B853"/>
    <w:rsid w:val="43C6F634"/>
    <w:rsid w:val="4413BD58"/>
    <w:rsid w:val="4440436B"/>
    <w:rsid w:val="44527C9D"/>
    <w:rsid w:val="447C527B"/>
    <w:rsid w:val="44F30DB8"/>
    <w:rsid w:val="453D89B5"/>
    <w:rsid w:val="4581CFED"/>
    <w:rsid w:val="45A7DD30"/>
    <w:rsid w:val="45B80603"/>
    <w:rsid w:val="45F05A6F"/>
    <w:rsid w:val="4624C953"/>
    <w:rsid w:val="4671E630"/>
    <w:rsid w:val="467B3624"/>
    <w:rsid w:val="46BD5861"/>
    <w:rsid w:val="46F50698"/>
    <w:rsid w:val="47401C77"/>
    <w:rsid w:val="4782B6C4"/>
    <w:rsid w:val="47AD5AE2"/>
    <w:rsid w:val="47C80DCB"/>
    <w:rsid w:val="47DCF569"/>
    <w:rsid w:val="484D9F13"/>
    <w:rsid w:val="4859D70B"/>
    <w:rsid w:val="48A1A0FA"/>
    <w:rsid w:val="48EEF549"/>
    <w:rsid w:val="4956933A"/>
    <w:rsid w:val="495DAE6F"/>
    <w:rsid w:val="4A0C457C"/>
    <w:rsid w:val="4A108C44"/>
    <w:rsid w:val="4A167ACE"/>
    <w:rsid w:val="4A726A1D"/>
    <w:rsid w:val="4A826C19"/>
    <w:rsid w:val="4ADD38C9"/>
    <w:rsid w:val="4B10184C"/>
    <w:rsid w:val="4B426944"/>
    <w:rsid w:val="4BBBEE72"/>
    <w:rsid w:val="4BF1234D"/>
    <w:rsid w:val="4C57317C"/>
    <w:rsid w:val="4C868DDA"/>
    <w:rsid w:val="4C877B71"/>
    <w:rsid w:val="4CB93CEF"/>
    <w:rsid w:val="4D357A88"/>
    <w:rsid w:val="4D456805"/>
    <w:rsid w:val="4DC675F5"/>
    <w:rsid w:val="4E0FCFAB"/>
    <w:rsid w:val="4E46F583"/>
    <w:rsid w:val="4E76A56F"/>
    <w:rsid w:val="4EBB8D20"/>
    <w:rsid w:val="4ED7F36D"/>
    <w:rsid w:val="4F1CCFD7"/>
    <w:rsid w:val="4F5D882A"/>
    <w:rsid w:val="4FD5F95A"/>
    <w:rsid w:val="4FFCDA43"/>
    <w:rsid w:val="4FFE6746"/>
    <w:rsid w:val="5005E0FB"/>
    <w:rsid w:val="50182EE5"/>
    <w:rsid w:val="501956FE"/>
    <w:rsid w:val="5056BC8C"/>
    <w:rsid w:val="51243341"/>
    <w:rsid w:val="5156B521"/>
    <w:rsid w:val="5174BAC2"/>
    <w:rsid w:val="517A6427"/>
    <w:rsid w:val="51A83405"/>
    <w:rsid w:val="51C0C0DE"/>
    <w:rsid w:val="521B1C82"/>
    <w:rsid w:val="525C5CDB"/>
    <w:rsid w:val="52847579"/>
    <w:rsid w:val="52BE5BE7"/>
    <w:rsid w:val="52C0BAD3"/>
    <w:rsid w:val="52D1BE39"/>
    <w:rsid w:val="52D97783"/>
    <w:rsid w:val="52DEE922"/>
    <w:rsid w:val="531EDDC7"/>
    <w:rsid w:val="53503E1D"/>
    <w:rsid w:val="53572C87"/>
    <w:rsid w:val="53D5275A"/>
    <w:rsid w:val="53E93F30"/>
    <w:rsid w:val="5446DB68"/>
    <w:rsid w:val="54C26E0C"/>
    <w:rsid w:val="54CAE5AD"/>
    <w:rsid w:val="54D460BC"/>
    <w:rsid w:val="54D79FC3"/>
    <w:rsid w:val="54E797B6"/>
    <w:rsid w:val="5514BA31"/>
    <w:rsid w:val="55256F5B"/>
    <w:rsid w:val="5535058C"/>
    <w:rsid w:val="5557138F"/>
    <w:rsid w:val="5583CF75"/>
    <w:rsid w:val="56148CFC"/>
    <w:rsid w:val="563D3EE4"/>
    <w:rsid w:val="56A44991"/>
    <w:rsid w:val="56C6A3AB"/>
    <w:rsid w:val="56EBCB1E"/>
    <w:rsid w:val="570B846F"/>
    <w:rsid w:val="576B8783"/>
    <w:rsid w:val="57BBE773"/>
    <w:rsid w:val="584C4F36"/>
    <w:rsid w:val="58502474"/>
    <w:rsid w:val="5886552E"/>
    <w:rsid w:val="590D4DE3"/>
    <w:rsid w:val="5938432F"/>
    <w:rsid w:val="59AB8A82"/>
    <w:rsid w:val="59AB9E8F"/>
    <w:rsid w:val="59CA6B26"/>
    <w:rsid w:val="59EA9237"/>
    <w:rsid w:val="5A741656"/>
    <w:rsid w:val="5B1ECDF4"/>
    <w:rsid w:val="5B51D0BF"/>
    <w:rsid w:val="5B618472"/>
    <w:rsid w:val="5B7FA80B"/>
    <w:rsid w:val="5BF636C1"/>
    <w:rsid w:val="5C15DC82"/>
    <w:rsid w:val="5C1EC2FE"/>
    <w:rsid w:val="5C2631C9"/>
    <w:rsid w:val="5C515942"/>
    <w:rsid w:val="5CEBA2DA"/>
    <w:rsid w:val="5D50AA4D"/>
    <w:rsid w:val="5D65995F"/>
    <w:rsid w:val="5D89AA60"/>
    <w:rsid w:val="5DAD0AA5"/>
    <w:rsid w:val="5E4900F4"/>
    <w:rsid w:val="5E59368D"/>
    <w:rsid w:val="5F2B2B27"/>
    <w:rsid w:val="5F397410"/>
    <w:rsid w:val="5F510744"/>
    <w:rsid w:val="5F817A9F"/>
    <w:rsid w:val="5FAC4F14"/>
    <w:rsid w:val="600B88B6"/>
    <w:rsid w:val="60588C5B"/>
    <w:rsid w:val="607FA752"/>
    <w:rsid w:val="609188BC"/>
    <w:rsid w:val="609A8AFC"/>
    <w:rsid w:val="60C00076"/>
    <w:rsid w:val="60C726E6"/>
    <w:rsid w:val="61142AB0"/>
    <w:rsid w:val="611B4EA2"/>
    <w:rsid w:val="613DBF94"/>
    <w:rsid w:val="61C0D507"/>
    <w:rsid w:val="6212F63E"/>
    <w:rsid w:val="62169650"/>
    <w:rsid w:val="621C798A"/>
    <w:rsid w:val="6233816D"/>
    <w:rsid w:val="6235E7CD"/>
    <w:rsid w:val="623E4651"/>
    <w:rsid w:val="6246F6C0"/>
    <w:rsid w:val="628A1D22"/>
    <w:rsid w:val="62A7FF49"/>
    <w:rsid w:val="62FD17D7"/>
    <w:rsid w:val="630E522B"/>
    <w:rsid w:val="634A20E9"/>
    <w:rsid w:val="637B9EDB"/>
    <w:rsid w:val="63886198"/>
    <w:rsid w:val="638EE686"/>
    <w:rsid w:val="63B5F5BE"/>
    <w:rsid w:val="63C43B74"/>
    <w:rsid w:val="64EDD10C"/>
    <w:rsid w:val="64F1008A"/>
    <w:rsid w:val="64F9EB41"/>
    <w:rsid w:val="6511EC82"/>
    <w:rsid w:val="657962FE"/>
    <w:rsid w:val="65A63188"/>
    <w:rsid w:val="65CF6153"/>
    <w:rsid w:val="66095A2B"/>
    <w:rsid w:val="66278EE9"/>
    <w:rsid w:val="662A532B"/>
    <w:rsid w:val="665C3F2B"/>
    <w:rsid w:val="6680087C"/>
    <w:rsid w:val="66DCAA46"/>
    <w:rsid w:val="66E48737"/>
    <w:rsid w:val="6738BBC3"/>
    <w:rsid w:val="67859151"/>
    <w:rsid w:val="67CDE487"/>
    <w:rsid w:val="67D90953"/>
    <w:rsid w:val="67DEC54F"/>
    <w:rsid w:val="68E6AEB3"/>
    <w:rsid w:val="691D540D"/>
    <w:rsid w:val="6944D273"/>
    <w:rsid w:val="6949577B"/>
    <w:rsid w:val="6A4367D9"/>
    <w:rsid w:val="6AADAD6B"/>
    <w:rsid w:val="6ACC38FF"/>
    <w:rsid w:val="6AF849B9"/>
    <w:rsid w:val="6B026EE8"/>
    <w:rsid w:val="6B0C00B7"/>
    <w:rsid w:val="6B136C9C"/>
    <w:rsid w:val="6B395C83"/>
    <w:rsid w:val="6B4D7B2D"/>
    <w:rsid w:val="6B52B051"/>
    <w:rsid w:val="6B9425C0"/>
    <w:rsid w:val="6BAADCF9"/>
    <w:rsid w:val="6BBE7DA4"/>
    <w:rsid w:val="6BD63DC5"/>
    <w:rsid w:val="6BD63EAA"/>
    <w:rsid w:val="6BE46288"/>
    <w:rsid w:val="6C64D66E"/>
    <w:rsid w:val="6D2DC6A0"/>
    <w:rsid w:val="6D2EE070"/>
    <w:rsid w:val="6D534B08"/>
    <w:rsid w:val="6D7A3675"/>
    <w:rsid w:val="6DB50510"/>
    <w:rsid w:val="6E5C950B"/>
    <w:rsid w:val="6E73E36E"/>
    <w:rsid w:val="6EC9DF17"/>
    <w:rsid w:val="6F16EEE7"/>
    <w:rsid w:val="6F38EA8C"/>
    <w:rsid w:val="6F6ACE1D"/>
    <w:rsid w:val="6F6DE52E"/>
    <w:rsid w:val="6FF1686B"/>
    <w:rsid w:val="7034A382"/>
    <w:rsid w:val="7102340D"/>
    <w:rsid w:val="710795D0"/>
    <w:rsid w:val="71155204"/>
    <w:rsid w:val="712A87C6"/>
    <w:rsid w:val="712EC340"/>
    <w:rsid w:val="715AD8CF"/>
    <w:rsid w:val="717DDC37"/>
    <w:rsid w:val="718C7E2C"/>
    <w:rsid w:val="71B6DFAD"/>
    <w:rsid w:val="71E87A30"/>
    <w:rsid w:val="71EAC904"/>
    <w:rsid w:val="720F1C5E"/>
    <w:rsid w:val="723FB34C"/>
    <w:rsid w:val="7242633F"/>
    <w:rsid w:val="72FD9BB4"/>
    <w:rsid w:val="731A1923"/>
    <w:rsid w:val="735166C1"/>
    <w:rsid w:val="73567522"/>
    <w:rsid w:val="73D48521"/>
    <w:rsid w:val="741EC225"/>
    <w:rsid w:val="74602CA0"/>
    <w:rsid w:val="7460B96A"/>
    <w:rsid w:val="748EFBD1"/>
    <w:rsid w:val="74C77566"/>
    <w:rsid w:val="74F5C26C"/>
    <w:rsid w:val="74F6F03C"/>
    <w:rsid w:val="75365D61"/>
    <w:rsid w:val="7579EC9D"/>
    <w:rsid w:val="757D32BF"/>
    <w:rsid w:val="7587225F"/>
    <w:rsid w:val="75B7D407"/>
    <w:rsid w:val="75F894C1"/>
    <w:rsid w:val="761179A3"/>
    <w:rsid w:val="7654032E"/>
    <w:rsid w:val="76A0F100"/>
    <w:rsid w:val="76A42B2C"/>
    <w:rsid w:val="76BDDA9D"/>
    <w:rsid w:val="76D45315"/>
    <w:rsid w:val="7766C047"/>
    <w:rsid w:val="776A18DB"/>
    <w:rsid w:val="7772B5F0"/>
    <w:rsid w:val="7784A0AD"/>
    <w:rsid w:val="77C4F591"/>
    <w:rsid w:val="77F6E157"/>
    <w:rsid w:val="78D4C652"/>
    <w:rsid w:val="78EE50E2"/>
    <w:rsid w:val="78F9A34C"/>
    <w:rsid w:val="79404980"/>
    <w:rsid w:val="7987100D"/>
    <w:rsid w:val="79DB1174"/>
    <w:rsid w:val="7A6325C5"/>
    <w:rsid w:val="7A6CC420"/>
    <w:rsid w:val="7A899D0C"/>
    <w:rsid w:val="7A90B231"/>
    <w:rsid w:val="7A9184F9"/>
    <w:rsid w:val="7AB04FBB"/>
    <w:rsid w:val="7AC24446"/>
    <w:rsid w:val="7B2474A4"/>
    <w:rsid w:val="7B2FBF4B"/>
    <w:rsid w:val="7B32264A"/>
    <w:rsid w:val="7BB4AD34"/>
    <w:rsid w:val="7BDC818C"/>
    <w:rsid w:val="7BF88986"/>
    <w:rsid w:val="7BFCB675"/>
    <w:rsid w:val="7C2337C9"/>
    <w:rsid w:val="7C2C6769"/>
    <w:rsid w:val="7C4C1A0B"/>
    <w:rsid w:val="7C7AE96F"/>
    <w:rsid w:val="7C9DEEE3"/>
    <w:rsid w:val="7CAAF1EC"/>
    <w:rsid w:val="7CE6855F"/>
    <w:rsid w:val="7D8C2BD6"/>
    <w:rsid w:val="7D9599EA"/>
    <w:rsid w:val="7E607203"/>
    <w:rsid w:val="7E7DBEEF"/>
    <w:rsid w:val="7EC248EE"/>
    <w:rsid w:val="7ED71EC1"/>
    <w:rsid w:val="7F8469C5"/>
    <w:rsid w:val="7F9E76EE"/>
    <w:rsid w:val="7FE5AF7D"/>
    <w:rsid w:val="7FEBCF5E"/>
    <w:rsid w:val="7FF20818"/>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50E0354"/>
  <w14:defaultImageDpi w14:val="300"/>
  <w15:docId w15:val="{2F7417C8-B682-4423-882A-5A8A972982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nl-BE"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D6E"/>
    <w:pPr>
      <w:spacing w:before="80" w:after="80"/>
    </w:pPr>
    <w:rPr>
      <w:rFonts w:ascii="Calibri" w:eastAsia="Times New Roman" w:hAnsi="Calibri" w:cs="Times New Roman"/>
      <w:lang w:val="en-US" w:eastAsia="en-GB"/>
    </w:rPr>
  </w:style>
  <w:style w:type="paragraph" w:styleId="Titre1">
    <w:name w:val="heading 1"/>
    <w:basedOn w:val="Normal"/>
    <w:next w:val="Normal"/>
    <w:link w:val="Titre1Car"/>
    <w:uiPriority w:val="9"/>
    <w:qFormat/>
    <w:rsid w:val="00556BAF"/>
    <w:pPr>
      <w:keepNext/>
      <w:keepLines/>
      <w:spacing w:before="480"/>
      <w:outlineLvl w:val="0"/>
    </w:pPr>
    <w:rPr>
      <w:rFonts w:asciiTheme="majorHAnsi" w:eastAsiaTheme="majorEastAsia" w:hAnsiTheme="majorHAnsi" w:cstheme="majorBidi"/>
      <w:b/>
      <w:bCs/>
      <w:color w:val="365F91" w:themeColor="accent1" w:themeShade="BF"/>
      <w:sz w:val="36"/>
      <w:szCs w:val="28"/>
    </w:rPr>
  </w:style>
  <w:style w:type="paragraph" w:styleId="Titre2">
    <w:name w:val="heading 2"/>
    <w:basedOn w:val="Normal"/>
    <w:next w:val="Normal"/>
    <w:link w:val="Titre2Car"/>
    <w:autoRedefine/>
    <w:uiPriority w:val="9"/>
    <w:qFormat/>
    <w:rsid w:val="00F74BF1"/>
    <w:pPr>
      <w:keepNext/>
      <w:keepLines/>
      <w:spacing w:before="200" w:after="120"/>
      <w:outlineLvl w:val="1"/>
    </w:pPr>
    <w:rPr>
      <w:rFonts w:asciiTheme="majorHAnsi" w:eastAsiaTheme="majorEastAsia" w:hAnsiTheme="majorHAnsi" w:cstheme="majorHAnsi"/>
      <w:color w:val="365F91" w:themeColor="accent1" w:themeShade="BF"/>
      <w:sz w:val="28"/>
      <w:szCs w:val="28"/>
      <w:lang w:val="en-GB" w:eastAsia="nl-NL"/>
    </w:rPr>
  </w:style>
  <w:style w:type="paragraph" w:styleId="Titre3">
    <w:name w:val="heading 3"/>
    <w:basedOn w:val="Normal"/>
    <w:next w:val="Normal"/>
    <w:link w:val="Titre3Car"/>
    <w:uiPriority w:val="9"/>
    <w:unhideWhenUsed/>
    <w:qFormat/>
    <w:rsid w:val="00D154E5"/>
    <w:pPr>
      <w:keepNext/>
      <w:keepLines/>
      <w:spacing w:before="200"/>
      <w:outlineLvl w:val="2"/>
    </w:pPr>
    <w:rPr>
      <w:rFonts w:asciiTheme="majorHAnsi" w:eastAsiaTheme="majorEastAsia" w:hAnsiTheme="majorHAnsi" w:cstheme="majorBidi"/>
      <w:bCs/>
      <w:i/>
      <w:color w:val="000000" w:themeColor="text1"/>
    </w:rPr>
  </w:style>
  <w:style w:type="paragraph" w:styleId="Titre4">
    <w:name w:val="heading 4"/>
    <w:basedOn w:val="Normal"/>
    <w:next w:val="Normal"/>
    <w:link w:val="Titre4Car"/>
    <w:uiPriority w:val="9"/>
    <w:unhideWhenUsed/>
    <w:qFormat/>
    <w:rsid w:val="00C0005A"/>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unhideWhenUsed/>
    <w:qFormat/>
    <w:rsid w:val="00AC5006"/>
    <w:pPr>
      <w:keepNext/>
      <w:keepLines/>
      <w:spacing w:before="40"/>
      <w:outlineLvl w:val="4"/>
    </w:pPr>
    <w:rPr>
      <w:rFonts w:asciiTheme="majorHAnsi" w:eastAsiaTheme="majorEastAsia" w:hAnsiTheme="majorHAnsi" w:cstheme="majorBidi"/>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2422E"/>
    <w:pPr>
      <w:tabs>
        <w:tab w:val="center" w:pos="4536"/>
        <w:tab w:val="right" w:pos="9072"/>
      </w:tabs>
    </w:pPr>
  </w:style>
  <w:style w:type="character" w:customStyle="1" w:styleId="En-tteCar">
    <w:name w:val="En-tête Car"/>
    <w:basedOn w:val="Policepardfaut"/>
    <w:link w:val="En-tte"/>
    <w:uiPriority w:val="99"/>
    <w:rsid w:val="0012422E"/>
  </w:style>
  <w:style w:type="paragraph" w:styleId="Pieddepage">
    <w:name w:val="footer"/>
    <w:basedOn w:val="Normal"/>
    <w:link w:val="PieddepageCar"/>
    <w:uiPriority w:val="99"/>
    <w:unhideWhenUsed/>
    <w:rsid w:val="0012422E"/>
    <w:pPr>
      <w:tabs>
        <w:tab w:val="center" w:pos="4536"/>
        <w:tab w:val="right" w:pos="9072"/>
      </w:tabs>
    </w:pPr>
  </w:style>
  <w:style w:type="character" w:customStyle="1" w:styleId="PieddepageCar">
    <w:name w:val="Pied de page Car"/>
    <w:basedOn w:val="Policepardfaut"/>
    <w:link w:val="Pieddepage"/>
    <w:uiPriority w:val="99"/>
    <w:rsid w:val="0012422E"/>
  </w:style>
  <w:style w:type="paragraph" w:styleId="Textedebulles">
    <w:name w:val="Balloon Text"/>
    <w:basedOn w:val="Normal"/>
    <w:link w:val="TextedebullesCar"/>
    <w:uiPriority w:val="99"/>
    <w:semiHidden/>
    <w:unhideWhenUsed/>
    <w:rsid w:val="0012422E"/>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12422E"/>
    <w:rPr>
      <w:rFonts w:ascii="Lucida Grande" w:hAnsi="Lucida Grande" w:cs="Lucida Grande"/>
      <w:sz w:val="18"/>
      <w:szCs w:val="18"/>
    </w:rPr>
  </w:style>
  <w:style w:type="character" w:customStyle="1" w:styleId="Titre2Car">
    <w:name w:val="Titre 2 Car"/>
    <w:basedOn w:val="Policepardfaut"/>
    <w:link w:val="Titre2"/>
    <w:uiPriority w:val="9"/>
    <w:rsid w:val="00F74BF1"/>
    <w:rPr>
      <w:rFonts w:asciiTheme="majorHAnsi" w:eastAsiaTheme="majorEastAsia" w:hAnsiTheme="majorHAnsi" w:cstheme="majorHAnsi"/>
      <w:color w:val="365F91" w:themeColor="accent1" w:themeShade="BF"/>
      <w:sz w:val="28"/>
      <w:szCs w:val="28"/>
      <w:lang w:val="en-GB"/>
    </w:rPr>
  </w:style>
  <w:style w:type="character" w:customStyle="1" w:styleId="Titre1Car">
    <w:name w:val="Titre 1 Car"/>
    <w:basedOn w:val="Policepardfaut"/>
    <w:link w:val="Titre1"/>
    <w:uiPriority w:val="9"/>
    <w:rsid w:val="00556BAF"/>
    <w:rPr>
      <w:rFonts w:asciiTheme="majorHAnsi" w:eastAsiaTheme="majorEastAsia" w:hAnsiTheme="majorHAnsi" w:cstheme="majorBidi"/>
      <w:b/>
      <w:bCs/>
      <w:color w:val="365F91" w:themeColor="accent1" w:themeShade="BF"/>
      <w:sz w:val="36"/>
      <w:szCs w:val="28"/>
      <w:lang w:val="en-US" w:eastAsia="en-GB"/>
    </w:rPr>
  </w:style>
  <w:style w:type="paragraph" w:styleId="En-ttedetabledesmatires">
    <w:name w:val="TOC Heading"/>
    <w:basedOn w:val="Titre1"/>
    <w:next w:val="Normal"/>
    <w:uiPriority w:val="39"/>
    <w:unhideWhenUsed/>
    <w:qFormat/>
    <w:rsid w:val="00E6388A"/>
    <w:pPr>
      <w:spacing w:line="276" w:lineRule="auto"/>
      <w:outlineLvl w:val="9"/>
    </w:pPr>
    <w:rPr>
      <w:lang w:eastAsia="ja-JP"/>
    </w:rPr>
  </w:style>
  <w:style w:type="paragraph" w:styleId="TM1">
    <w:name w:val="toc 1"/>
    <w:basedOn w:val="Normal"/>
    <w:next w:val="Normal"/>
    <w:autoRedefine/>
    <w:uiPriority w:val="39"/>
    <w:unhideWhenUsed/>
    <w:rsid w:val="00550CF7"/>
    <w:pPr>
      <w:tabs>
        <w:tab w:val="right" w:leader="dot" w:pos="9913"/>
      </w:tabs>
      <w:spacing w:after="100"/>
    </w:pPr>
  </w:style>
  <w:style w:type="paragraph" w:styleId="TM2">
    <w:name w:val="toc 2"/>
    <w:basedOn w:val="Normal"/>
    <w:next w:val="Normal"/>
    <w:autoRedefine/>
    <w:uiPriority w:val="39"/>
    <w:unhideWhenUsed/>
    <w:rsid w:val="00077DBF"/>
    <w:pPr>
      <w:tabs>
        <w:tab w:val="left" w:pos="880"/>
        <w:tab w:val="right" w:leader="dot" w:pos="9913"/>
      </w:tabs>
      <w:spacing w:after="100"/>
      <w:ind w:left="240"/>
    </w:pPr>
  </w:style>
  <w:style w:type="character" w:styleId="Lienhypertexte">
    <w:name w:val="Hyperlink"/>
    <w:basedOn w:val="Policepardfaut"/>
    <w:uiPriority w:val="99"/>
    <w:unhideWhenUsed/>
    <w:rsid w:val="00E6388A"/>
    <w:rPr>
      <w:color w:val="0000FF" w:themeColor="hyperlink"/>
      <w:u w:val="single"/>
    </w:rPr>
  </w:style>
  <w:style w:type="character" w:customStyle="1" w:styleId="Titre3Car">
    <w:name w:val="Titre 3 Car"/>
    <w:basedOn w:val="Policepardfaut"/>
    <w:link w:val="Titre3"/>
    <w:uiPriority w:val="9"/>
    <w:rsid w:val="00D154E5"/>
    <w:rPr>
      <w:rFonts w:asciiTheme="majorHAnsi" w:eastAsiaTheme="majorEastAsia" w:hAnsiTheme="majorHAnsi" w:cstheme="majorBidi"/>
      <w:bCs/>
      <w:i/>
      <w:color w:val="000000" w:themeColor="text1"/>
      <w:lang w:val="en-US" w:eastAsia="en-GB"/>
    </w:rPr>
  </w:style>
  <w:style w:type="paragraph" w:styleId="TM3">
    <w:name w:val="toc 3"/>
    <w:basedOn w:val="Normal"/>
    <w:next w:val="Normal"/>
    <w:autoRedefine/>
    <w:uiPriority w:val="39"/>
    <w:unhideWhenUsed/>
    <w:rsid w:val="00550CF7"/>
    <w:pPr>
      <w:tabs>
        <w:tab w:val="right" w:leader="dot" w:pos="9913"/>
      </w:tabs>
      <w:spacing w:after="100"/>
    </w:pPr>
  </w:style>
  <w:style w:type="table" w:styleId="Grilledutableau">
    <w:name w:val="Table Grid"/>
    <w:basedOn w:val="TableauNormal"/>
    <w:uiPriority w:val="39"/>
    <w:rsid w:val="00F130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aliases w:val="List Paragraph1,Evidence on Demand bullet points,Annexlist,heading 4,List paragraph,Lettre d'introduction,List Bullet Mary,Sub Bullet,Table/Figure Heading,Resume Title,Citation List,Ha,Liste niveau 1,Párrafo de lista"/>
    <w:basedOn w:val="Normal"/>
    <w:link w:val="ParagraphedelisteCar"/>
    <w:uiPriority w:val="34"/>
    <w:qFormat/>
    <w:rsid w:val="001454B5"/>
    <w:pPr>
      <w:numPr>
        <w:numId w:val="1"/>
      </w:numPr>
      <w:spacing w:before="160"/>
      <w:contextualSpacing/>
    </w:pPr>
    <w:rPr>
      <w:bCs/>
      <w:color w:val="000000" w:themeColor="text1"/>
      <w:szCs w:val="28"/>
      <w:lang w:eastAsia="en-US"/>
    </w:rPr>
  </w:style>
  <w:style w:type="character" w:customStyle="1" w:styleId="ParagraphedelisteCar">
    <w:name w:val="Paragraphe de liste Car"/>
    <w:aliases w:val="List Paragraph1 Car,Evidence on Demand bullet points Car,Annexlist Car,heading 4 Car,List paragraph Car,Lettre d'introduction Car,List Bullet Mary Car,Sub Bullet Car,Table/Figure Heading Car,Resume Title Car,Citation List Car"/>
    <w:basedOn w:val="Policepardfaut"/>
    <w:link w:val="Paragraphedeliste"/>
    <w:uiPriority w:val="34"/>
    <w:rsid w:val="001454B5"/>
    <w:rPr>
      <w:rFonts w:ascii="Calibri" w:eastAsia="Times New Roman" w:hAnsi="Calibri" w:cs="Times New Roman"/>
      <w:bCs/>
      <w:color w:val="000000" w:themeColor="text1"/>
      <w:szCs w:val="28"/>
      <w:lang w:val="en-US" w:eastAsia="en-US"/>
    </w:rPr>
  </w:style>
  <w:style w:type="character" w:styleId="Marquedecommentaire">
    <w:name w:val="annotation reference"/>
    <w:basedOn w:val="Policepardfaut"/>
    <w:uiPriority w:val="99"/>
    <w:semiHidden/>
    <w:unhideWhenUsed/>
    <w:rsid w:val="00482B1E"/>
    <w:rPr>
      <w:sz w:val="16"/>
      <w:szCs w:val="16"/>
    </w:rPr>
  </w:style>
  <w:style w:type="paragraph" w:styleId="Commentaire">
    <w:name w:val="annotation text"/>
    <w:basedOn w:val="Normal"/>
    <w:link w:val="CommentaireCar"/>
    <w:uiPriority w:val="99"/>
    <w:unhideWhenUsed/>
    <w:rsid w:val="00482B1E"/>
    <w:rPr>
      <w:rFonts w:eastAsiaTheme="minorHAnsi"/>
      <w:sz w:val="20"/>
      <w:szCs w:val="20"/>
      <w:lang w:eastAsia="en-US"/>
    </w:rPr>
  </w:style>
  <w:style w:type="character" w:customStyle="1" w:styleId="CommentaireCar">
    <w:name w:val="Commentaire Car"/>
    <w:basedOn w:val="Policepardfaut"/>
    <w:link w:val="Commentaire"/>
    <w:uiPriority w:val="99"/>
    <w:rsid w:val="00482B1E"/>
    <w:rPr>
      <w:rFonts w:eastAsiaTheme="minorHAnsi"/>
      <w:sz w:val="20"/>
      <w:szCs w:val="20"/>
      <w:lang w:val="en-US" w:eastAsia="en-US"/>
    </w:rPr>
  </w:style>
  <w:style w:type="character" w:styleId="Appelnotedebasdep">
    <w:name w:val="footnote reference"/>
    <w:basedOn w:val="Policepardfaut"/>
    <w:uiPriority w:val="99"/>
    <w:semiHidden/>
    <w:unhideWhenUsed/>
    <w:rsid w:val="00482B1E"/>
    <w:rPr>
      <w:vertAlign w:val="superscript"/>
    </w:rPr>
  </w:style>
  <w:style w:type="character" w:customStyle="1" w:styleId="LgendeCar">
    <w:name w:val="Légende Car"/>
    <w:link w:val="Lgende"/>
    <w:uiPriority w:val="99"/>
    <w:locked/>
    <w:rsid w:val="00F8776E"/>
    <w:rPr>
      <w:rFonts w:ascii="Times New Roman" w:eastAsia="Times New Roman" w:hAnsi="Times New Roman" w:cs="Times New Roman"/>
      <w:b/>
      <w:i/>
      <w:iCs/>
      <w:szCs w:val="18"/>
      <w:lang w:val="nn-NO" w:eastAsia="en-GB"/>
    </w:rPr>
  </w:style>
  <w:style w:type="paragraph" w:styleId="Lgende">
    <w:name w:val="caption"/>
    <w:basedOn w:val="Normal"/>
    <w:next w:val="Normal"/>
    <w:link w:val="LgendeCar"/>
    <w:uiPriority w:val="99"/>
    <w:unhideWhenUsed/>
    <w:qFormat/>
    <w:rsid w:val="00F8776E"/>
    <w:pPr>
      <w:spacing w:before="40" w:after="200" w:line="300" w:lineRule="auto"/>
    </w:pPr>
    <w:rPr>
      <w:b/>
      <w:i/>
      <w:iCs/>
      <w:szCs w:val="18"/>
      <w:lang w:val="nn-NO"/>
    </w:rPr>
  </w:style>
  <w:style w:type="paragraph" w:styleId="Notedebasdepage">
    <w:name w:val="footnote text"/>
    <w:basedOn w:val="Normal"/>
    <w:link w:val="NotedebasdepageCar"/>
    <w:uiPriority w:val="99"/>
    <w:semiHidden/>
    <w:unhideWhenUsed/>
    <w:rsid w:val="009C0C19"/>
    <w:rPr>
      <w:sz w:val="20"/>
      <w:szCs w:val="20"/>
      <w:lang w:val="en-GB"/>
    </w:rPr>
  </w:style>
  <w:style w:type="character" w:customStyle="1" w:styleId="NotedebasdepageCar">
    <w:name w:val="Note de bas de page Car"/>
    <w:basedOn w:val="Policepardfaut"/>
    <w:link w:val="Notedebasdepage"/>
    <w:uiPriority w:val="99"/>
    <w:semiHidden/>
    <w:rsid w:val="009C0C19"/>
    <w:rPr>
      <w:rFonts w:ascii="Times New Roman" w:eastAsia="Times New Roman" w:hAnsi="Times New Roman" w:cs="Times New Roman"/>
      <w:sz w:val="20"/>
      <w:szCs w:val="20"/>
      <w:lang w:val="en-GB" w:eastAsia="en-GB"/>
    </w:rPr>
  </w:style>
  <w:style w:type="character" w:customStyle="1" w:styleId="normaltextrun">
    <w:name w:val="normaltextrun"/>
    <w:basedOn w:val="Policepardfaut"/>
    <w:rsid w:val="009C0C19"/>
  </w:style>
  <w:style w:type="paragraph" w:styleId="Objetducommentaire">
    <w:name w:val="annotation subject"/>
    <w:basedOn w:val="Commentaire"/>
    <w:next w:val="Commentaire"/>
    <w:link w:val="ObjetducommentaireCar"/>
    <w:uiPriority w:val="99"/>
    <w:semiHidden/>
    <w:unhideWhenUsed/>
    <w:rsid w:val="00CA4005"/>
    <w:rPr>
      <w:rFonts w:eastAsiaTheme="minorEastAsia"/>
      <w:b/>
      <w:bCs/>
      <w:lang w:val="nl-BE" w:eastAsia="nl-NL"/>
    </w:rPr>
  </w:style>
  <w:style w:type="character" w:customStyle="1" w:styleId="ObjetducommentaireCar">
    <w:name w:val="Objet du commentaire Car"/>
    <w:basedOn w:val="CommentaireCar"/>
    <w:link w:val="Objetducommentaire"/>
    <w:uiPriority w:val="99"/>
    <w:semiHidden/>
    <w:rsid w:val="00CA4005"/>
    <w:rPr>
      <w:rFonts w:eastAsiaTheme="minorHAnsi"/>
      <w:b/>
      <w:bCs/>
      <w:sz w:val="20"/>
      <w:szCs w:val="20"/>
      <w:lang w:val="en-US" w:eastAsia="en-US"/>
    </w:rPr>
  </w:style>
  <w:style w:type="paragraph" w:customStyle="1" w:styleId="gmail-m-2958833704628747330msolistparagraph">
    <w:name w:val="gmail-m_-2958833704628747330msolistparagraph"/>
    <w:basedOn w:val="Normal"/>
    <w:rsid w:val="00C0005A"/>
    <w:pPr>
      <w:spacing w:before="100" w:beforeAutospacing="1" w:after="100" w:afterAutospacing="1"/>
    </w:pPr>
    <w:rPr>
      <w:rFonts w:eastAsiaTheme="minorHAnsi" w:cs="Calibri"/>
      <w:sz w:val="22"/>
      <w:szCs w:val="22"/>
      <w:lang w:val="fr-FR"/>
    </w:rPr>
  </w:style>
  <w:style w:type="character" w:customStyle="1" w:styleId="UnresolvedMention1">
    <w:name w:val="Unresolved Mention1"/>
    <w:basedOn w:val="Policepardfaut"/>
    <w:uiPriority w:val="99"/>
    <w:semiHidden/>
    <w:unhideWhenUsed/>
    <w:rsid w:val="00C0005A"/>
    <w:rPr>
      <w:color w:val="605E5C"/>
      <w:shd w:val="clear" w:color="auto" w:fill="E1DFDD"/>
    </w:rPr>
  </w:style>
  <w:style w:type="paragraph" w:styleId="Notedefin">
    <w:name w:val="endnote text"/>
    <w:basedOn w:val="Normal"/>
    <w:link w:val="NotedefinCar"/>
    <w:uiPriority w:val="99"/>
    <w:semiHidden/>
    <w:unhideWhenUsed/>
    <w:rsid w:val="00C0005A"/>
    <w:rPr>
      <w:rFonts w:eastAsiaTheme="minorHAnsi"/>
      <w:sz w:val="20"/>
      <w:szCs w:val="20"/>
      <w:lang w:val="en-GB" w:eastAsia="en-US"/>
    </w:rPr>
  </w:style>
  <w:style w:type="character" w:customStyle="1" w:styleId="NotedefinCar">
    <w:name w:val="Note de fin Car"/>
    <w:basedOn w:val="Policepardfaut"/>
    <w:link w:val="Notedefin"/>
    <w:uiPriority w:val="99"/>
    <w:semiHidden/>
    <w:rsid w:val="00C0005A"/>
    <w:rPr>
      <w:rFonts w:eastAsiaTheme="minorHAnsi"/>
      <w:sz w:val="20"/>
      <w:szCs w:val="20"/>
      <w:lang w:val="en-GB" w:eastAsia="en-US"/>
    </w:rPr>
  </w:style>
  <w:style w:type="character" w:styleId="Appeldenotedefin">
    <w:name w:val="endnote reference"/>
    <w:basedOn w:val="Policepardfaut"/>
    <w:uiPriority w:val="99"/>
    <w:semiHidden/>
    <w:unhideWhenUsed/>
    <w:rsid w:val="00C0005A"/>
    <w:rPr>
      <w:vertAlign w:val="superscript"/>
    </w:rPr>
  </w:style>
  <w:style w:type="character" w:styleId="Lienhypertextesuivivisit">
    <w:name w:val="FollowedHyperlink"/>
    <w:basedOn w:val="Policepardfaut"/>
    <w:uiPriority w:val="99"/>
    <w:semiHidden/>
    <w:unhideWhenUsed/>
    <w:rsid w:val="00C0005A"/>
    <w:rPr>
      <w:color w:val="800080" w:themeColor="followedHyperlink"/>
      <w:u w:val="single"/>
    </w:rPr>
  </w:style>
  <w:style w:type="paragraph" w:styleId="Rvision">
    <w:name w:val="Revision"/>
    <w:hidden/>
    <w:uiPriority w:val="99"/>
    <w:semiHidden/>
    <w:rsid w:val="00C0005A"/>
    <w:rPr>
      <w:rFonts w:ascii="Times New Roman" w:eastAsia="Times New Roman" w:hAnsi="Times New Roman" w:cs="Times New Roman"/>
      <w:lang w:val="fr-FR" w:eastAsia="en-GB"/>
    </w:rPr>
  </w:style>
  <w:style w:type="character" w:customStyle="1" w:styleId="text">
    <w:name w:val="text"/>
    <w:basedOn w:val="Policepardfaut"/>
    <w:rsid w:val="00C0005A"/>
  </w:style>
  <w:style w:type="character" w:customStyle="1" w:styleId="author-ref">
    <w:name w:val="author-ref"/>
    <w:basedOn w:val="Policepardfaut"/>
    <w:rsid w:val="00C0005A"/>
  </w:style>
  <w:style w:type="character" w:customStyle="1" w:styleId="NichtaufgelsteErwhnung1">
    <w:name w:val="Nicht aufgelöste Erwähnung1"/>
    <w:basedOn w:val="Policepardfaut"/>
    <w:uiPriority w:val="99"/>
    <w:semiHidden/>
    <w:unhideWhenUsed/>
    <w:rsid w:val="00C0005A"/>
    <w:rPr>
      <w:color w:val="605E5C"/>
      <w:shd w:val="clear" w:color="auto" w:fill="E1DFDD"/>
    </w:rPr>
  </w:style>
  <w:style w:type="character" w:styleId="Numrodepage">
    <w:name w:val="page number"/>
    <w:basedOn w:val="Policepardfaut"/>
    <w:uiPriority w:val="99"/>
    <w:semiHidden/>
    <w:unhideWhenUsed/>
    <w:rsid w:val="00C0005A"/>
  </w:style>
  <w:style w:type="character" w:customStyle="1" w:styleId="Titre4Car">
    <w:name w:val="Titre 4 Car"/>
    <w:basedOn w:val="Policepardfaut"/>
    <w:link w:val="Titre4"/>
    <w:uiPriority w:val="9"/>
    <w:rsid w:val="00C0005A"/>
    <w:rPr>
      <w:rFonts w:asciiTheme="majorHAnsi" w:eastAsiaTheme="majorEastAsia" w:hAnsiTheme="majorHAnsi" w:cstheme="majorBidi"/>
      <w:i/>
      <w:iCs/>
      <w:color w:val="365F91" w:themeColor="accent1" w:themeShade="BF"/>
    </w:rPr>
  </w:style>
  <w:style w:type="character" w:customStyle="1" w:styleId="eop">
    <w:name w:val="eop"/>
    <w:basedOn w:val="Policepardfaut"/>
    <w:rsid w:val="00CD41AE"/>
  </w:style>
  <w:style w:type="table" w:styleId="Tableausimple2">
    <w:name w:val="Plain Table 2"/>
    <w:basedOn w:val="TableauNormal"/>
    <w:uiPriority w:val="42"/>
    <w:rsid w:val="00CD41A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scxp54979241">
    <w:name w:val="scxp54979241"/>
    <w:basedOn w:val="Policepardfaut"/>
    <w:rsid w:val="00CD41AE"/>
  </w:style>
  <w:style w:type="paragraph" w:customStyle="1" w:styleId="References">
    <w:name w:val="References"/>
    <w:basedOn w:val="Normal"/>
    <w:autoRedefine/>
    <w:qFormat/>
    <w:rsid w:val="00090009"/>
    <w:pPr>
      <w:spacing w:before="120" w:after="120" w:line="240" w:lineRule="atLeast"/>
    </w:pPr>
    <w:rPr>
      <w:iCs/>
      <w:color w:val="000000" w:themeColor="text1"/>
      <w:sz w:val="22"/>
      <w:szCs w:val="22"/>
      <w:lang w:eastAsia="en-US"/>
    </w:rPr>
  </w:style>
  <w:style w:type="paragraph" w:customStyle="1" w:styleId="Default">
    <w:name w:val="Default"/>
    <w:rsid w:val="00914695"/>
    <w:pPr>
      <w:autoSpaceDE w:val="0"/>
      <w:autoSpaceDN w:val="0"/>
      <w:adjustRightInd w:val="0"/>
    </w:pPr>
    <w:rPr>
      <w:rFonts w:ascii="Calibri" w:hAnsi="Calibri" w:cs="Calibri"/>
      <w:color w:val="000000"/>
      <w:lang w:val="de-DE"/>
    </w:rPr>
  </w:style>
  <w:style w:type="paragraph" w:styleId="NormalWeb">
    <w:name w:val="Normal (Web)"/>
    <w:basedOn w:val="Normal"/>
    <w:uiPriority w:val="99"/>
    <w:unhideWhenUsed/>
    <w:rsid w:val="004F32E9"/>
    <w:pPr>
      <w:spacing w:before="100" w:beforeAutospacing="1" w:after="100" w:afterAutospacing="1"/>
    </w:pPr>
    <w:rPr>
      <w:lang w:val="de-DE" w:eastAsia="de-DE"/>
    </w:rPr>
  </w:style>
  <w:style w:type="character" w:customStyle="1" w:styleId="Mentionnonrsolue1">
    <w:name w:val="Mention non résolue1"/>
    <w:basedOn w:val="Policepardfaut"/>
    <w:uiPriority w:val="99"/>
    <w:semiHidden/>
    <w:unhideWhenUsed/>
    <w:rsid w:val="008B7F36"/>
    <w:rPr>
      <w:color w:val="605E5C"/>
      <w:shd w:val="clear" w:color="auto" w:fill="E1DFDD"/>
    </w:rPr>
  </w:style>
  <w:style w:type="paragraph" w:styleId="Citation">
    <w:name w:val="Quote"/>
    <w:basedOn w:val="Normal"/>
    <w:next w:val="Normal"/>
    <w:link w:val="CitationCar"/>
    <w:uiPriority w:val="29"/>
    <w:qFormat/>
    <w:rsid w:val="00750CB7"/>
    <w:pPr>
      <w:spacing w:before="200" w:after="160"/>
      <w:ind w:left="862" w:right="862"/>
    </w:pPr>
    <w:rPr>
      <w:i/>
      <w:iCs/>
      <w:color w:val="404040" w:themeColor="text1" w:themeTint="BF"/>
    </w:rPr>
  </w:style>
  <w:style w:type="character" w:customStyle="1" w:styleId="CitationCar">
    <w:name w:val="Citation Car"/>
    <w:basedOn w:val="Policepardfaut"/>
    <w:link w:val="Citation"/>
    <w:uiPriority w:val="29"/>
    <w:rsid w:val="00750CB7"/>
    <w:rPr>
      <w:rFonts w:ascii="Calibri" w:eastAsia="Times New Roman" w:hAnsi="Calibri" w:cs="Times New Roman"/>
      <w:i/>
      <w:iCs/>
      <w:color w:val="404040" w:themeColor="text1" w:themeTint="BF"/>
      <w:lang w:val="en-US" w:eastAsia="en-GB"/>
    </w:rPr>
  </w:style>
  <w:style w:type="paragraph" w:styleId="Sous-titre">
    <w:name w:val="Subtitle"/>
    <w:basedOn w:val="Normal"/>
    <w:next w:val="Normal"/>
    <w:link w:val="Sous-titreCar"/>
    <w:uiPriority w:val="11"/>
    <w:qFormat/>
    <w:rsid w:val="00200B48"/>
    <w:pPr>
      <w:numPr>
        <w:ilvl w:val="1"/>
      </w:numPr>
      <w:spacing w:after="160"/>
    </w:pPr>
    <w:rPr>
      <w:color w:val="5A5A5A" w:themeColor="text1" w:themeTint="A5"/>
      <w:spacing w:val="15"/>
      <w:sz w:val="22"/>
      <w:szCs w:val="22"/>
      <w:lang w:val="nl-BE"/>
    </w:rPr>
  </w:style>
  <w:style w:type="character" w:customStyle="1" w:styleId="Sous-titreCar">
    <w:name w:val="Sous-titre Car"/>
    <w:basedOn w:val="Policepardfaut"/>
    <w:link w:val="Sous-titre"/>
    <w:uiPriority w:val="11"/>
    <w:rsid w:val="00200B48"/>
    <w:rPr>
      <w:rFonts w:ascii="Times New Roman" w:eastAsia="Times New Roman" w:hAnsi="Times New Roman" w:cs="Times New Roman"/>
      <w:color w:val="5A5A5A" w:themeColor="text1" w:themeTint="A5"/>
      <w:spacing w:val="15"/>
      <w:sz w:val="22"/>
      <w:szCs w:val="22"/>
      <w:lang w:eastAsia="en-GB"/>
    </w:rPr>
  </w:style>
  <w:style w:type="table" w:styleId="Tableausimple4">
    <w:name w:val="Plain Table 4"/>
    <w:basedOn w:val="TableauNormal"/>
    <w:uiPriority w:val="44"/>
    <w:rsid w:val="00200B48"/>
    <w:rPr>
      <w:rFonts w:eastAsiaTheme="minorHAnsi"/>
      <w:sz w:val="22"/>
      <w:szCs w:val="22"/>
      <w:lang w:val="de-DE"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ibliographie">
    <w:name w:val="Bibliography"/>
    <w:basedOn w:val="Normal"/>
    <w:next w:val="Normal"/>
    <w:uiPriority w:val="37"/>
    <w:unhideWhenUsed/>
    <w:rsid w:val="000F205D"/>
    <w:pPr>
      <w:spacing w:after="240"/>
      <w:ind w:left="720" w:hanging="720"/>
    </w:pPr>
  </w:style>
  <w:style w:type="character" w:styleId="Accentuation">
    <w:name w:val="Emphasis"/>
    <w:basedOn w:val="Policepardfaut"/>
    <w:uiPriority w:val="20"/>
    <w:qFormat/>
    <w:rsid w:val="000F205D"/>
    <w:rPr>
      <w:i/>
      <w:iCs/>
    </w:rPr>
  </w:style>
  <w:style w:type="character" w:styleId="lev">
    <w:name w:val="Strong"/>
    <w:basedOn w:val="Policepardfaut"/>
    <w:uiPriority w:val="22"/>
    <w:qFormat/>
    <w:rsid w:val="000F205D"/>
    <w:rPr>
      <w:b/>
      <w:bCs/>
    </w:rPr>
  </w:style>
  <w:style w:type="paragraph" w:styleId="Liste2">
    <w:name w:val="List 2"/>
    <w:basedOn w:val="Normal"/>
    <w:uiPriority w:val="99"/>
    <w:unhideWhenUsed/>
    <w:rsid w:val="00274B27"/>
    <w:pPr>
      <w:ind w:left="566" w:hanging="283"/>
      <w:contextualSpacing/>
    </w:pPr>
  </w:style>
  <w:style w:type="paragraph" w:styleId="Titre">
    <w:name w:val="Title"/>
    <w:basedOn w:val="Normal"/>
    <w:next w:val="Normal"/>
    <w:link w:val="TitreCar"/>
    <w:uiPriority w:val="10"/>
    <w:qFormat/>
    <w:rsid w:val="00274B27"/>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274B27"/>
    <w:rPr>
      <w:rFonts w:asciiTheme="majorHAnsi" w:eastAsiaTheme="majorEastAsia" w:hAnsiTheme="majorHAnsi" w:cstheme="majorBidi"/>
      <w:spacing w:val="-10"/>
      <w:kern w:val="28"/>
      <w:sz w:val="56"/>
      <w:szCs w:val="56"/>
      <w:lang w:val="en-US"/>
    </w:rPr>
  </w:style>
  <w:style w:type="paragraph" w:styleId="Corpsdetexte">
    <w:name w:val="Body Text"/>
    <w:basedOn w:val="Normal"/>
    <w:link w:val="CorpsdetexteCar"/>
    <w:uiPriority w:val="99"/>
    <w:unhideWhenUsed/>
    <w:rsid w:val="00274B27"/>
    <w:pPr>
      <w:spacing w:after="120"/>
    </w:pPr>
  </w:style>
  <w:style w:type="character" w:customStyle="1" w:styleId="CorpsdetexteCar">
    <w:name w:val="Corps de texte Car"/>
    <w:basedOn w:val="Policepardfaut"/>
    <w:link w:val="Corpsdetexte"/>
    <w:uiPriority w:val="99"/>
    <w:rsid w:val="00274B27"/>
    <w:rPr>
      <w:lang w:val="en-US"/>
    </w:rPr>
  </w:style>
  <w:style w:type="paragraph" w:styleId="Retrait1religne">
    <w:name w:val="Body Text First Indent"/>
    <w:basedOn w:val="Corpsdetexte"/>
    <w:link w:val="Retrait1religneCar"/>
    <w:uiPriority w:val="99"/>
    <w:unhideWhenUsed/>
    <w:rsid w:val="00274B27"/>
    <w:pPr>
      <w:spacing w:after="0"/>
      <w:ind w:firstLine="360"/>
    </w:pPr>
  </w:style>
  <w:style w:type="character" w:customStyle="1" w:styleId="Retrait1religneCar">
    <w:name w:val="Retrait 1re ligne Car"/>
    <w:basedOn w:val="CorpsdetexteCar"/>
    <w:link w:val="Retrait1religne"/>
    <w:uiPriority w:val="99"/>
    <w:rsid w:val="00274B27"/>
    <w:rPr>
      <w:lang w:val="en-US"/>
    </w:rPr>
  </w:style>
  <w:style w:type="paragraph" w:styleId="Retraitcorpsdetexte">
    <w:name w:val="Body Text Indent"/>
    <w:basedOn w:val="Normal"/>
    <w:link w:val="RetraitcorpsdetexteCar"/>
    <w:uiPriority w:val="99"/>
    <w:semiHidden/>
    <w:unhideWhenUsed/>
    <w:rsid w:val="00274B27"/>
    <w:pPr>
      <w:spacing w:after="120"/>
      <w:ind w:left="283"/>
    </w:pPr>
  </w:style>
  <w:style w:type="character" w:customStyle="1" w:styleId="RetraitcorpsdetexteCar">
    <w:name w:val="Retrait corps de texte Car"/>
    <w:basedOn w:val="Policepardfaut"/>
    <w:link w:val="Retraitcorpsdetexte"/>
    <w:uiPriority w:val="99"/>
    <w:semiHidden/>
    <w:rsid w:val="00274B27"/>
    <w:rPr>
      <w:lang w:val="en-US"/>
    </w:rPr>
  </w:style>
  <w:style w:type="paragraph" w:styleId="Retraitcorpset1relig">
    <w:name w:val="Body Text First Indent 2"/>
    <w:basedOn w:val="Retraitcorpsdetexte"/>
    <w:link w:val="Retraitcorpset1religCar"/>
    <w:uiPriority w:val="99"/>
    <w:unhideWhenUsed/>
    <w:rsid w:val="00274B27"/>
    <w:pPr>
      <w:spacing w:after="0"/>
      <w:ind w:left="360" w:firstLine="360"/>
    </w:pPr>
  </w:style>
  <w:style w:type="character" w:customStyle="1" w:styleId="Retraitcorpset1religCar">
    <w:name w:val="Retrait corps et 1re lig. Car"/>
    <w:basedOn w:val="RetraitcorpsdetexteCar"/>
    <w:link w:val="Retraitcorpset1relig"/>
    <w:uiPriority w:val="99"/>
    <w:rsid w:val="00274B27"/>
    <w:rPr>
      <w:lang w:val="en-US"/>
    </w:rPr>
  </w:style>
  <w:style w:type="paragraph" w:customStyle="1" w:styleId="paragraph">
    <w:name w:val="paragraph"/>
    <w:basedOn w:val="Normal"/>
    <w:rsid w:val="003C6C0C"/>
    <w:pPr>
      <w:spacing w:before="100" w:beforeAutospacing="1" w:after="100" w:afterAutospacing="1"/>
    </w:pPr>
    <w:rPr>
      <w:lang w:val="en-GB"/>
    </w:rPr>
  </w:style>
  <w:style w:type="character" w:customStyle="1" w:styleId="spellingerror">
    <w:name w:val="spellingerror"/>
    <w:basedOn w:val="Policepardfaut"/>
    <w:rsid w:val="008C5F8E"/>
  </w:style>
  <w:style w:type="character" w:customStyle="1" w:styleId="NichtaufgelsteErwhnung2">
    <w:name w:val="Nicht aufgelöste Erwähnung2"/>
    <w:basedOn w:val="Policepardfaut"/>
    <w:uiPriority w:val="99"/>
    <w:semiHidden/>
    <w:unhideWhenUsed/>
    <w:rsid w:val="004166B0"/>
    <w:rPr>
      <w:color w:val="605E5C"/>
      <w:shd w:val="clear" w:color="auto" w:fill="E1DFDD"/>
    </w:rPr>
  </w:style>
  <w:style w:type="table" w:styleId="TableauGrille1Clair-Accentuation1">
    <w:name w:val="Grid Table 1 Light Accent 1"/>
    <w:basedOn w:val="TableauNormal"/>
    <w:uiPriority w:val="46"/>
    <w:rsid w:val="004166B0"/>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TableauGrille3-Accentuation5">
    <w:name w:val="Grid Table 3 Accent 5"/>
    <w:basedOn w:val="TableauNormal"/>
    <w:uiPriority w:val="48"/>
    <w:rsid w:val="004166B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TableauGrille5Fonc-Accentuation1">
    <w:name w:val="Grid Table 5 Dark Accent 1"/>
    <w:basedOn w:val="TableauNormal"/>
    <w:uiPriority w:val="50"/>
    <w:rsid w:val="004166B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lledetableauclaire">
    <w:name w:val="Grid Table Light"/>
    <w:basedOn w:val="TableauNormal"/>
    <w:uiPriority w:val="40"/>
    <w:rsid w:val="002A5FC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Titre5Car">
    <w:name w:val="Titre 5 Car"/>
    <w:basedOn w:val="Policepardfaut"/>
    <w:link w:val="Titre5"/>
    <w:uiPriority w:val="9"/>
    <w:rsid w:val="00AC5006"/>
    <w:rPr>
      <w:rFonts w:asciiTheme="majorHAnsi" w:eastAsiaTheme="majorEastAsia" w:hAnsiTheme="majorHAnsi" w:cstheme="majorBidi"/>
      <w:color w:val="365F91" w:themeColor="accent1" w:themeShade="BF"/>
      <w:lang w:val="en-US" w:eastAsia="en-GB"/>
    </w:rPr>
  </w:style>
  <w:style w:type="paragraph" w:customStyle="1" w:styleId="Tabletitle">
    <w:name w:val="Table title"/>
    <w:basedOn w:val="Normal"/>
    <w:next w:val="Normal"/>
    <w:qFormat/>
    <w:rsid w:val="00A66622"/>
    <w:rPr>
      <w:rFonts w:ascii="Times New Roman" w:hAnsi="Times New Roman"/>
      <w:lang w:val="en-GB"/>
    </w:rPr>
  </w:style>
  <w:style w:type="paragraph" w:customStyle="1" w:styleId="JPI3">
    <w:name w:val="JPI 3"/>
    <w:basedOn w:val="Titre2"/>
    <w:link w:val="JPI3Car"/>
    <w:qFormat/>
    <w:rsid w:val="000D0A32"/>
    <w:pPr>
      <w:ind w:right="851"/>
    </w:pPr>
    <w:rPr>
      <w:rFonts w:ascii="Calibri" w:eastAsia="MS PGothic" w:hAnsi="Calibri" w:cs="Times New Roman"/>
      <w:b/>
      <w:bCs/>
      <w:color w:val="31849B"/>
      <w:sz w:val="26"/>
      <w:szCs w:val="26"/>
      <w:lang w:eastAsia="en-US"/>
    </w:rPr>
  </w:style>
  <w:style w:type="character" w:customStyle="1" w:styleId="JPI3Car">
    <w:name w:val="JPI 3 Car"/>
    <w:basedOn w:val="Titre2Car"/>
    <w:link w:val="JPI3"/>
    <w:rsid w:val="000D0A32"/>
    <w:rPr>
      <w:rFonts w:ascii="Calibri" w:eastAsia="MS PGothic" w:hAnsi="Calibri" w:cs="Times New Roman"/>
      <w:b/>
      <w:bCs/>
      <w:color w:val="31849B"/>
      <w:sz w:val="26"/>
      <w:szCs w:val="26"/>
      <w:lang w:val="en-GB" w:eastAsia="en-US"/>
    </w:rPr>
  </w:style>
  <w:style w:type="paragraph" w:styleId="Sansinterligne">
    <w:name w:val="No Spacing"/>
    <w:uiPriority w:val="1"/>
    <w:qFormat/>
    <w:rsid w:val="000B1CF1"/>
    <w:rPr>
      <w:rFonts w:eastAsiaTheme="minorHAnsi"/>
      <w:sz w:val="22"/>
      <w:szCs w:val="22"/>
      <w:lang w:val="fr-FR" w:eastAsia="en-US"/>
    </w:rPr>
  </w:style>
  <w:style w:type="character" w:customStyle="1" w:styleId="jlqj4b">
    <w:name w:val="jlqj4b"/>
    <w:basedOn w:val="Policepardfaut"/>
    <w:rsid w:val="000B1CF1"/>
  </w:style>
  <w:style w:type="table" w:customStyle="1" w:styleId="Grilledutableau1">
    <w:name w:val="Grille du tableau1"/>
    <w:basedOn w:val="TableauNormal"/>
    <w:uiPriority w:val="59"/>
    <w:rsid w:val="00D52AF8"/>
    <w:rPr>
      <w:rFonts w:eastAsia="Calibri"/>
      <w:sz w:val="22"/>
      <w:szCs w:val="22"/>
      <w:lang w:val="fr-FR"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PI2">
    <w:name w:val="JPI2"/>
    <w:basedOn w:val="Titre2"/>
    <w:link w:val="JPI2Car"/>
    <w:qFormat/>
    <w:rsid w:val="001A2121"/>
    <w:pPr>
      <w:numPr>
        <w:numId w:val="2"/>
      </w:numPr>
    </w:pPr>
  </w:style>
  <w:style w:type="paragraph" w:customStyle="1" w:styleId="JPI1">
    <w:name w:val="JPI 1"/>
    <w:basedOn w:val="Titre1"/>
    <w:qFormat/>
    <w:rsid w:val="00CA627A"/>
    <w:pPr>
      <w:numPr>
        <w:numId w:val="3"/>
      </w:numPr>
      <w:ind w:right="851"/>
    </w:pPr>
    <w:rPr>
      <w:rFonts w:cstheme="majorHAnsi"/>
      <w:lang w:val="en-GB"/>
    </w:rPr>
  </w:style>
  <w:style w:type="character" w:customStyle="1" w:styleId="JPI2Car">
    <w:name w:val="JPI2 Car"/>
    <w:basedOn w:val="Titre2Car"/>
    <w:link w:val="JPI2"/>
    <w:rsid w:val="001A2121"/>
    <w:rPr>
      <w:rFonts w:asciiTheme="majorHAnsi" w:eastAsiaTheme="majorEastAsia" w:hAnsiTheme="majorHAnsi" w:cstheme="majorHAnsi"/>
      <w:color w:val="365F91" w:themeColor="accent1" w:themeShade="BF"/>
      <w:sz w:val="28"/>
      <w:szCs w:val="28"/>
      <w:lang w:val="en-GB"/>
    </w:rPr>
  </w:style>
  <w:style w:type="table" w:customStyle="1" w:styleId="TableGrid">
    <w:name w:val="TableGrid"/>
    <w:rsid w:val="00DD1449"/>
    <w:rPr>
      <w:sz w:val="22"/>
      <w:szCs w:val="22"/>
      <w:lang w:val="fr-FR" w:eastAsia="fr-FR"/>
    </w:rPr>
    <w:tblPr>
      <w:tblCellMar>
        <w:top w:w="0" w:type="dxa"/>
        <w:left w:w="0" w:type="dxa"/>
        <w:bottom w:w="0" w:type="dxa"/>
        <w:right w:w="0" w:type="dxa"/>
      </w:tblCellMar>
    </w:tblPr>
  </w:style>
  <w:style w:type="paragraph" w:customStyle="1" w:styleId="JPI4">
    <w:name w:val="JPI4"/>
    <w:basedOn w:val="JPI3"/>
    <w:qFormat/>
    <w:rsid w:val="00EB5070"/>
    <w:rPr>
      <w:rFonts w:ascii="Calibri Light" w:hAnsi="Calibri Light" w:cs="Calibri Light"/>
      <w:b w:val="0"/>
    </w:rPr>
  </w:style>
  <w:style w:type="paragraph" w:customStyle="1" w:styleId="referenceitem">
    <w:name w:val="referenceitem"/>
    <w:basedOn w:val="Normal"/>
    <w:rsid w:val="001F1CDC"/>
    <w:pPr>
      <w:numPr>
        <w:numId w:val="37"/>
      </w:numPr>
      <w:overflowPunct w:val="0"/>
      <w:autoSpaceDE w:val="0"/>
      <w:autoSpaceDN w:val="0"/>
      <w:adjustRightInd w:val="0"/>
      <w:spacing w:before="0" w:after="0" w:line="220" w:lineRule="atLeast"/>
      <w:jc w:val="both"/>
      <w:textAlignment w:val="baseline"/>
    </w:pPr>
    <w:rPr>
      <w:rFonts w:ascii="Times New Roman" w:hAnsi="Times New Roman"/>
      <w:sz w:val="18"/>
      <w:szCs w:val="20"/>
      <w:lang w:eastAsia="en-US"/>
    </w:rPr>
  </w:style>
  <w:style w:type="numbering" w:customStyle="1" w:styleId="referencelist">
    <w:name w:val="referencelist"/>
    <w:basedOn w:val="Aucuneliste"/>
    <w:semiHidden/>
    <w:rsid w:val="001F1CDC"/>
    <w:pPr>
      <w:numPr>
        <w:numId w:val="3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76194">
      <w:bodyDiv w:val="1"/>
      <w:marLeft w:val="0"/>
      <w:marRight w:val="0"/>
      <w:marTop w:val="0"/>
      <w:marBottom w:val="0"/>
      <w:divBdr>
        <w:top w:val="none" w:sz="0" w:space="0" w:color="auto"/>
        <w:left w:val="none" w:sz="0" w:space="0" w:color="auto"/>
        <w:bottom w:val="none" w:sz="0" w:space="0" w:color="auto"/>
        <w:right w:val="none" w:sz="0" w:space="0" w:color="auto"/>
      </w:divBdr>
    </w:div>
    <w:div w:id="49546039">
      <w:bodyDiv w:val="1"/>
      <w:marLeft w:val="0"/>
      <w:marRight w:val="0"/>
      <w:marTop w:val="0"/>
      <w:marBottom w:val="0"/>
      <w:divBdr>
        <w:top w:val="none" w:sz="0" w:space="0" w:color="auto"/>
        <w:left w:val="none" w:sz="0" w:space="0" w:color="auto"/>
        <w:bottom w:val="none" w:sz="0" w:space="0" w:color="auto"/>
        <w:right w:val="none" w:sz="0" w:space="0" w:color="auto"/>
      </w:divBdr>
    </w:div>
    <w:div w:id="80806050">
      <w:bodyDiv w:val="1"/>
      <w:marLeft w:val="0"/>
      <w:marRight w:val="0"/>
      <w:marTop w:val="0"/>
      <w:marBottom w:val="0"/>
      <w:divBdr>
        <w:top w:val="none" w:sz="0" w:space="0" w:color="auto"/>
        <w:left w:val="none" w:sz="0" w:space="0" w:color="auto"/>
        <w:bottom w:val="none" w:sz="0" w:space="0" w:color="auto"/>
        <w:right w:val="none" w:sz="0" w:space="0" w:color="auto"/>
      </w:divBdr>
    </w:div>
    <w:div w:id="89279710">
      <w:bodyDiv w:val="1"/>
      <w:marLeft w:val="0"/>
      <w:marRight w:val="0"/>
      <w:marTop w:val="0"/>
      <w:marBottom w:val="0"/>
      <w:divBdr>
        <w:top w:val="none" w:sz="0" w:space="0" w:color="auto"/>
        <w:left w:val="none" w:sz="0" w:space="0" w:color="auto"/>
        <w:bottom w:val="none" w:sz="0" w:space="0" w:color="auto"/>
        <w:right w:val="none" w:sz="0" w:space="0" w:color="auto"/>
      </w:divBdr>
      <w:divsChild>
        <w:div w:id="2132092764">
          <w:marLeft w:val="0"/>
          <w:marRight w:val="0"/>
          <w:marTop w:val="0"/>
          <w:marBottom w:val="0"/>
          <w:divBdr>
            <w:top w:val="none" w:sz="0" w:space="0" w:color="auto"/>
            <w:left w:val="none" w:sz="0" w:space="0" w:color="auto"/>
            <w:bottom w:val="none" w:sz="0" w:space="0" w:color="auto"/>
            <w:right w:val="none" w:sz="0" w:space="0" w:color="auto"/>
          </w:divBdr>
          <w:divsChild>
            <w:div w:id="2100634796">
              <w:marLeft w:val="0"/>
              <w:marRight w:val="0"/>
              <w:marTop w:val="0"/>
              <w:marBottom w:val="0"/>
              <w:divBdr>
                <w:top w:val="none" w:sz="0" w:space="0" w:color="auto"/>
                <w:left w:val="none" w:sz="0" w:space="0" w:color="auto"/>
                <w:bottom w:val="none" w:sz="0" w:space="0" w:color="auto"/>
                <w:right w:val="none" w:sz="0" w:space="0" w:color="auto"/>
              </w:divBdr>
              <w:divsChild>
                <w:div w:id="40445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753146">
      <w:bodyDiv w:val="1"/>
      <w:marLeft w:val="0"/>
      <w:marRight w:val="0"/>
      <w:marTop w:val="0"/>
      <w:marBottom w:val="0"/>
      <w:divBdr>
        <w:top w:val="none" w:sz="0" w:space="0" w:color="auto"/>
        <w:left w:val="none" w:sz="0" w:space="0" w:color="auto"/>
        <w:bottom w:val="none" w:sz="0" w:space="0" w:color="auto"/>
        <w:right w:val="none" w:sz="0" w:space="0" w:color="auto"/>
      </w:divBdr>
    </w:div>
    <w:div w:id="144905279">
      <w:bodyDiv w:val="1"/>
      <w:marLeft w:val="0"/>
      <w:marRight w:val="0"/>
      <w:marTop w:val="0"/>
      <w:marBottom w:val="0"/>
      <w:divBdr>
        <w:top w:val="none" w:sz="0" w:space="0" w:color="auto"/>
        <w:left w:val="none" w:sz="0" w:space="0" w:color="auto"/>
        <w:bottom w:val="none" w:sz="0" w:space="0" w:color="auto"/>
        <w:right w:val="none" w:sz="0" w:space="0" w:color="auto"/>
      </w:divBdr>
      <w:divsChild>
        <w:div w:id="560285184">
          <w:marLeft w:val="0"/>
          <w:marRight w:val="0"/>
          <w:marTop w:val="0"/>
          <w:marBottom w:val="0"/>
          <w:divBdr>
            <w:top w:val="none" w:sz="0" w:space="0" w:color="auto"/>
            <w:left w:val="none" w:sz="0" w:space="0" w:color="auto"/>
            <w:bottom w:val="none" w:sz="0" w:space="0" w:color="auto"/>
            <w:right w:val="none" w:sz="0" w:space="0" w:color="auto"/>
          </w:divBdr>
          <w:divsChild>
            <w:div w:id="105584816">
              <w:marLeft w:val="0"/>
              <w:marRight w:val="0"/>
              <w:marTop w:val="0"/>
              <w:marBottom w:val="0"/>
              <w:divBdr>
                <w:top w:val="none" w:sz="0" w:space="0" w:color="auto"/>
                <w:left w:val="none" w:sz="0" w:space="0" w:color="auto"/>
                <w:bottom w:val="none" w:sz="0" w:space="0" w:color="auto"/>
                <w:right w:val="none" w:sz="0" w:space="0" w:color="auto"/>
              </w:divBdr>
              <w:divsChild>
                <w:div w:id="69481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90462">
      <w:bodyDiv w:val="1"/>
      <w:marLeft w:val="0"/>
      <w:marRight w:val="0"/>
      <w:marTop w:val="0"/>
      <w:marBottom w:val="0"/>
      <w:divBdr>
        <w:top w:val="none" w:sz="0" w:space="0" w:color="auto"/>
        <w:left w:val="none" w:sz="0" w:space="0" w:color="auto"/>
        <w:bottom w:val="none" w:sz="0" w:space="0" w:color="auto"/>
        <w:right w:val="none" w:sz="0" w:space="0" w:color="auto"/>
      </w:divBdr>
    </w:div>
    <w:div w:id="155413908">
      <w:bodyDiv w:val="1"/>
      <w:marLeft w:val="0"/>
      <w:marRight w:val="0"/>
      <w:marTop w:val="0"/>
      <w:marBottom w:val="0"/>
      <w:divBdr>
        <w:top w:val="none" w:sz="0" w:space="0" w:color="auto"/>
        <w:left w:val="none" w:sz="0" w:space="0" w:color="auto"/>
        <w:bottom w:val="none" w:sz="0" w:space="0" w:color="auto"/>
        <w:right w:val="none" w:sz="0" w:space="0" w:color="auto"/>
      </w:divBdr>
      <w:divsChild>
        <w:div w:id="690716247">
          <w:marLeft w:val="0"/>
          <w:marRight w:val="0"/>
          <w:marTop w:val="0"/>
          <w:marBottom w:val="0"/>
          <w:divBdr>
            <w:top w:val="none" w:sz="0" w:space="0" w:color="auto"/>
            <w:left w:val="none" w:sz="0" w:space="0" w:color="auto"/>
            <w:bottom w:val="none" w:sz="0" w:space="0" w:color="auto"/>
            <w:right w:val="none" w:sz="0" w:space="0" w:color="auto"/>
          </w:divBdr>
          <w:divsChild>
            <w:div w:id="192619180">
              <w:marLeft w:val="0"/>
              <w:marRight w:val="0"/>
              <w:marTop w:val="0"/>
              <w:marBottom w:val="0"/>
              <w:divBdr>
                <w:top w:val="none" w:sz="0" w:space="0" w:color="auto"/>
                <w:left w:val="none" w:sz="0" w:space="0" w:color="auto"/>
                <w:bottom w:val="none" w:sz="0" w:space="0" w:color="auto"/>
                <w:right w:val="none" w:sz="0" w:space="0" w:color="auto"/>
              </w:divBdr>
              <w:divsChild>
                <w:div w:id="46080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57188">
      <w:bodyDiv w:val="1"/>
      <w:marLeft w:val="0"/>
      <w:marRight w:val="0"/>
      <w:marTop w:val="0"/>
      <w:marBottom w:val="0"/>
      <w:divBdr>
        <w:top w:val="none" w:sz="0" w:space="0" w:color="auto"/>
        <w:left w:val="none" w:sz="0" w:space="0" w:color="auto"/>
        <w:bottom w:val="none" w:sz="0" w:space="0" w:color="auto"/>
        <w:right w:val="none" w:sz="0" w:space="0" w:color="auto"/>
      </w:divBdr>
    </w:div>
    <w:div w:id="205456841">
      <w:bodyDiv w:val="1"/>
      <w:marLeft w:val="0"/>
      <w:marRight w:val="0"/>
      <w:marTop w:val="0"/>
      <w:marBottom w:val="0"/>
      <w:divBdr>
        <w:top w:val="none" w:sz="0" w:space="0" w:color="auto"/>
        <w:left w:val="none" w:sz="0" w:space="0" w:color="auto"/>
        <w:bottom w:val="none" w:sz="0" w:space="0" w:color="auto"/>
        <w:right w:val="none" w:sz="0" w:space="0" w:color="auto"/>
      </w:divBdr>
    </w:div>
    <w:div w:id="216552037">
      <w:bodyDiv w:val="1"/>
      <w:marLeft w:val="0"/>
      <w:marRight w:val="0"/>
      <w:marTop w:val="0"/>
      <w:marBottom w:val="0"/>
      <w:divBdr>
        <w:top w:val="none" w:sz="0" w:space="0" w:color="auto"/>
        <w:left w:val="none" w:sz="0" w:space="0" w:color="auto"/>
        <w:bottom w:val="none" w:sz="0" w:space="0" w:color="auto"/>
        <w:right w:val="none" w:sz="0" w:space="0" w:color="auto"/>
      </w:divBdr>
    </w:div>
    <w:div w:id="217012322">
      <w:bodyDiv w:val="1"/>
      <w:marLeft w:val="0"/>
      <w:marRight w:val="0"/>
      <w:marTop w:val="0"/>
      <w:marBottom w:val="0"/>
      <w:divBdr>
        <w:top w:val="none" w:sz="0" w:space="0" w:color="auto"/>
        <w:left w:val="none" w:sz="0" w:space="0" w:color="auto"/>
        <w:bottom w:val="none" w:sz="0" w:space="0" w:color="auto"/>
        <w:right w:val="none" w:sz="0" w:space="0" w:color="auto"/>
      </w:divBdr>
    </w:div>
    <w:div w:id="259144187">
      <w:bodyDiv w:val="1"/>
      <w:marLeft w:val="0"/>
      <w:marRight w:val="0"/>
      <w:marTop w:val="0"/>
      <w:marBottom w:val="0"/>
      <w:divBdr>
        <w:top w:val="none" w:sz="0" w:space="0" w:color="auto"/>
        <w:left w:val="none" w:sz="0" w:space="0" w:color="auto"/>
        <w:bottom w:val="none" w:sz="0" w:space="0" w:color="auto"/>
        <w:right w:val="none" w:sz="0" w:space="0" w:color="auto"/>
      </w:divBdr>
    </w:div>
    <w:div w:id="265386403">
      <w:bodyDiv w:val="1"/>
      <w:marLeft w:val="0"/>
      <w:marRight w:val="0"/>
      <w:marTop w:val="0"/>
      <w:marBottom w:val="0"/>
      <w:divBdr>
        <w:top w:val="none" w:sz="0" w:space="0" w:color="auto"/>
        <w:left w:val="none" w:sz="0" w:space="0" w:color="auto"/>
        <w:bottom w:val="none" w:sz="0" w:space="0" w:color="auto"/>
        <w:right w:val="none" w:sz="0" w:space="0" w:color="auto"/>
      </w:divBdr>
    </w:div>
    <w:div w:id="366639153">
      <w:bodyDiv w:val="1"/>
      <w:marLeft w:val="0"/>
      <w:marRight w:val="0"/>
      <w:marTop w:val="0"/>
      <w:marBottom w:val="0"/>
      <w:divBdr>
        <w:top w:val="none" w:sz="0" w:space="0" w:color="auto"/>
        <w:left w:val="none" w:sz="0" w:space="0" w:color="auto"/>
        <w:bottom w:val="none" w:sz="0" w:space="0" w:color="auto"/>
        <w:right w:val="none" w:sz="0" w:space="0" w:color="auto"/>
      </w:divBdr>
    </w:div>
    <w:div w:id="386494345">
      <w:bodyDiv w:val="1"/>
      <w:marLeft w:val="0"/>
      <w:marRight w:val="0"/>
      <w:marTop w:val="0"/>
      <w:marBottom w:val="0"/>
      <w:divBdr>
        <w:top w:val="none" w:sz="0" w:space="0" w:color="auto"/>
        <w:left w:val="none" w:sz="0" w:space="0" w:color="auto"/>
        <w:bottom w:val="none" w:sz="0" w:space="0" w:color="auto"/>
        <w:right w:val="none" w:sz="0" w:space="0" w:color="auto"/>
      </w:divBdr>
    </w:div>
    <w:div w:id="391347942">
      <w:bodyDiv w:val="1"/>
      <w:marLeft w:val="0"/>
      <w:marRight w:val="0"/>
      <w:marTop w:val="0"/>
      <w:marBottom w:val="0"/>
      <w:divBdr>
        <w:top w:val="none" w:sz="0" w:space="0" w:color="auto"/>
        <w:left w:val="none" w:sz="0" w:space="0" w:color="auto"/>
        <w:bottom w:val="none" w:sz="0" w:space="0" w:color="auto"/>
        <w:right w:val="none" w:sz="0" w:space="0" w:color="auto"/>
      </w:divBdr>
      <w:divsChild>
        <w:div w:id="1610505376">
          <w:marLeft w:val="0"/>
          <w:marRight w:val="0"/>
          <w:marTop w:val="0"/>
          <w:marBottom w:val="0"/>
          <w:divBdr>
            <w:top w:val="none" w:sz="0" w:space="0" w:color="auto"/>
            <w:left w:val="none" w:sz="0" w:space="0" w:color="auto"/>
            <w:bottom w:val="none" w:sz="0" w:space="0" w:color="auto"/>
            <w:right w:val="none" w:sz="0" w:space="0" w:color="auto"/>
          </w:divBdr>
        </w:div>
        <w:div w:id="1885171492">
          <w:marLeft w:val="0"/>
          <w:marRight w:val="0"/>
          <w:marTop w:val="0"/>
          <w:marBottom w:val="0"/>
          <w:divBdr>
            <w:top w:val="none" w:sz="0" w:space="0" w:color="auto"/>
            <w:left w:val="none" w:sz="0" w:space="0" w:color="auto"/>
            <w:bottom w:val="none" w:sz="0" w:space="0" w:color="auto"/>
            <w:right w:val="none" w:sz="0" w:space="0" w:color="auto"/>
          </w:divBdr>
        </w:div>
      </w:divsChild>
    </w:div>
    <w:div w:id="401610748">
      <w:bodyDiv w:val="1"/>
      <w:marLeft w:val="0"/>
      <w:marRight w:val="0"/>
      <w:marTop w:val="0"/>
      <w:marBottom w:val="0"/>
      <w:divBdr>
        <w:top w:val="none" w:sz="0" w:space="0" w:color="auto"/>
        <w:left w:val="none" w:sz="0" w:space="0" w:color="auto"/>
        <w:bottom w:val="none" w:sz="0" w:space="0" w:color="auto"/>
        <w:right w:val="none" w:sz="0" w:space="0" w:color="auto"/>
      </w:divBdr>
    </w:div>
    <w:div w:id="416175575">
      <w:bodyDiv w:val="1"/>
      <w:marLeft w:val="0"/>
      <w:marRight w:val="0"/>
      <w:marTop w:val="0"/>
      <w:marBottom w:val="0"/>
      <w:divBdr>
        <w:top w:val="none" w:sz="0" w:space="0" w:color="auto"/>
        <w:left w:val="none" w:sz="0" w:space="0" w:color="auto"/>
        <w:bottom w:val="none" w:sz="0" w:space="0" w:color="auto"/>
        <w:right w:val="none" w:sz="0" w:space="0" w:color="auto"/>
      </w:divBdr>
    </w:div>
    <w:div w:id="444469593">
      <w:bodyDiv w:val="1"/>
      <w:marLeft w:val="0"/>
      <w:marRight w:val="0"/>
      <w:marTop w:val="0"/>
      <w:marBottom w:val="0"/>
      <w:divBdr>
        <w:top w:val="none" w:sz="0" w:space="0" w:color="auto"/>
        <w:left w:val="none" w:sz="0" w:space="0" w:color="auto"/>
        <w:bottom w:val="none" w:sz="0" w:space="0" w:color="auto"/>
        <w:right w:val="none" w:sz="0" w:space="0" w:color="auto"/>
      </w:divBdr>
    </w:div>
    <w:div w:id="460653124">
      <w:bodyDiv w:val="1"/>
      <w:marLeft w:val="0"/>
      <w:marRight w:val="0"/>
      <w:marTop w:val="0"/>
      <w:marBottom w:val="0"/>
      <w:divBdr>
        <w:top w:val="none" w:sz="0" w:space="0" w:color="auto"/>
        <w:left w:val="none" w:sz="0" w:space="0" w:color="auto"/>
        <w:bottom w:val="none" w:sz="0" w:space="0" w:color="auto"/>
        <w:right w:val="none" w:sz="0" w:space="0" w:color="auto"/>
      </w:divBdr>
    </w:div>
    <w:div w:id="504323854">
      <w:bodyDiv w:val="1"/>
      <w:marLeft w:val="0"/>
      <w:marRight w:val="0"/>
      <w:marTop w:val="0"/>
      <w:marBottom w:val="0"/>
      <w:divBdr>
        <w:top w:val="none" w:sz="0" w:space="0" w:color="auto"/>
        <w:left w:val="none" w:sz="0" w:space="0" w:color="auto"/>
        <w:bottom w:val="none" w:sz="0" w:space="0" w:color="auto"/>
        <w:right w:val="none" w:sz="0" w:space="0" w:color="auto"/>
      </w:divBdr>
      <w:divsChild>
        <w:div w:id="827743194">
          <w:marLeft w:val="0"/>
          <w:marRight w:val="0"/>
          <w:marTop w:val="0"/>
          <w:marBottom w:val="0"/>
          <w:divBdr>
            <w:top w:val="none" w:sz="0" w:space="0" w:color="auto"/>
            <w:left w:val="none" w:sz="0" w:space="0" w:color="auto"/>
            <w:bottom w:val="none" w:sz="0" w:space="0" w:color="auto"/>
            <w:right w:val="none" w:sz="0" w:space="0" w:color="auto"/>
          </w:divBdr>
          <w:divsChild>
            <w:div w:id="1156066055">
              <w:marLeft w:val="0"/>
              <w:marRight w:val="0"/>
              <w:marTop w:val="0"/>
              <w:marBottom w:val="0"/>
              <w:divBdr>
                <w:top w:val="none" w:sz="0" w:space="0" w:color="auto"/>
                <w:left w:val="none" w:sz="0" w:space="0" w:color="auto"/>
                <w:bottom w:val="none" w:sz="0" w:space="0" w:color="auto"/>
                <w:right w:val="none" w:sz="0" w:space="0" w:color="auto"/>
              </w:divBdr>
            </w:div>
          </w:divsChild>
        </w:div>
        <w:div w:id="1501849239">
          <w:marLeft w:val="0"/>
          <w:marRight w:val="0"/>
          <w:marTop w:val="0"/>
          <w:marBottom w:val="0"/>
          <w:divBdr>
            <w:top w:val="none" w:sz="0" w:space="0" w:color="auto"/>
            <w:left w:val="none" w:sz="0" w:space="0" w:color="auto"/>
            <w:bottom w:val="none" w:sz="0" w:space="0" w:color="auto"/>
            <w:right w:val="none" w:sz="0" w:space="0" w:color="auto"/>
          </w:divBdr>
          <w:divsChild>
            <w:div w:id="110974264">
              <w:marLeft w:val="0"/>
              <w:marRight w:val="0"/>
              <w:marTop w:val="0"/>
              <w:marBottom w:val="0"/>
              <w:divBdr>
                <w:top w:val="none" w:sz="0" w:space="0" w:color="auto"/>
                <w:left w:val="none" w:sz="0" w:space="0" w:color="auto"/>
                <w:bottom w:val="none" w:sz="0" w:space="0" w:color="auto"/>
                <w:right w:val="none" w:sz="0" w:space="0" w:color="auto"/>
              </w:divBdr>
            </w:div>
          </w:divsChild>
        </w:div>
        <w:div w:id="1689480697">
          <w:marLeft w:val="0"/>
          <w:marRight w:val="0"/>
          <w:marTop w:val="0"/>
          <w:marBottom w:val="0"/>
          <w:divBdr>
            <w:top w:val="none" w:sz="0" w:space="0" w:color="auto"/>
            <w:left w:val="none" w:sz="0" w:space="0" w:color="auto"/>
            <w:bottom w:val="none" w:sz="0" w:space="0" w:color="auto"/>
            <w:right w:val="none" w:sz="0" w:space="0" w:color="auto"/>
          </w:divBdr>
          <w:divsChild>
            <w:div w:id="2048026811">
              <w:marLeft w:val="0"/>
              <w:marRight w:val="0"/>
              <w:marTop w:val="0"/>
              <w:marBottom w:val="0"/>
              <w:divBdr>
                <w:top w:val="none" w:sz="0" w:space="0" w:color="auto"/>
                <w:left w:val="none" w:sz="0" w:space="0" w:color="auto"/>
                <w:bottom w:val="none" w:sz="0" w:space="0" w:color="auto"/>
                <w:right w:val="none" w:sz="0" w:space="0" w:color="auto"/>
              </w:divBdr>
            </w:div>
          </w:divsChild>
        </w:div>
        <w:div w:id="1918779566">
          <w:marLeft w:val="0"/>
          <w:marRight w:val="0"/>
          <w:marTop w:val="0"/>
          <w:marBottom w:val="0"/>
          <w:divBdr>
            <w:top w:val="none" w:sz="0" w:space="0" w:color="auto"/>
            <w:left w:val="none" w:sz="0" w:space="0" w:color="auto"/>
            <w:bottom w:val="none" w:sz="0" w:space="0" w:color="auto"/>
            <w:right w:val="none" w:sz="0" w:space="0" w:color="auto"/>
          </w:divBdr>
          <w:divsChild>
            <w:div w:id="337971377">
              <w:marLeft w:val="0"/>
              <w:marRight w:val="0"/>
              <w:marTop w:val="0"/>
              <w:marBottom w:val="0"/>
              <w:divBdr>
                <w:top w:val="none" w:sz="0" w:space="0" w:color="auto"/>
                <w:left w:val="none" w:sz="0" w:space="0" w:color="auto"/>
                <w:bottom w:val="none" w:sz="0" w:space="0" w:color="auto"/>
                <w:right w:val="none" w:sz="0" w:space="0" w:color="auto"/>
              </w:divBdr>
            </w:div>
          </w:divsChild>
        </w:div>
        <w:div w:id="2026662726">
          <w:marLeft w:val="0"/>
          <w:marRight w:val="0"/>
          <w:marTop w:val="0"/>
          <w:marBottom w:val="0"/>
          <w:divBdr>
            <w:top w:val="none" w:sz="0" w:space="0" w:color="auto"/>
            <w:left w:val="none" w:sz="0" w:space="0" w:color="auto"/>
            <w:bottom w:val="none" w:sz="0" w:space="0" w:color="auto"/>
            <w:right w:val="none" w:sz="0" w:space="0" w:color="auto"/>
          </w:divBdr>
          <w:divsChild>
            <w:div w:id="169688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324229">
      <w:bodyDiv w:val="1"/>
      <w:marLeft w:val="0"/>
      <w:marRight w:val="0"/>
      <w:marTop w:val="0"/>
      <w:marBottom w:val="0"/>
      <w:divBdr>
        <w:top w:val="none" w:sz="0" w:space="0" w:color="auto"/>
        <w:left w:val="none" w:sz="0" w:space="0" w:color="auto"/>
        <w:bottom w:val="none" w:sz="0" w:space="0" w:color="auto"/>
        <w:right w:val="none" w:sz="0" w:space="0" w:color="auto"/>
      </w:divBdr>
    </w:div>
    <w:div w:id="523370952">
      <w:bodyDiv w:val="1"/>
      <w:marLeft w:val="0"/>
      <w:marRight w:val="0"/>
      <w:marTop w:val="0"/>
      <w:marBottom w:val="0"/>
      <w:divBdr>
        <w:top w:val="none" w:sz="0" w:space="0" w:color="auto"/>
        <w:left w:val="none" w:sz="0" w:space="0" w:color="auto"/>
        <w:bottom w:val="none" w:sz="0" w:space="0" w:color="auto"/>
        <w:right w:val="none" w:sz="0" w:space="0" w:color="auto"/>
      </w:divBdr>
    </w:div>
    <w:div w:id="528683915">
      <w:bodyDiv w:val="1"/>
      <w:marLeft w:val="0"/>
      <w:marRight w:val="0"/>
      <w:marTop w:val="0"/>
      <w:marBottom w:val="0"/>
      <w:divBdr>
        <w:top w:val="none" w:sz="0" w:space="0" w:color="auto"/>
        <w:left w:val="none" w:sz="0" w:space="0" w:color="auto"/>
        <w:bottom w:val="none" w:sz="0" w:space="0" w:color="auto"/>
        <w:right w:val="none" w:sz="0" w:space="0" w:color="auto"/>
      </w:divBdr>
    </w:div>
    <w:div w:id="547381345">
      <w:bodyDiv w:val="1"/>
      <w:marLeft w:val="0"/>
      <w:marRight w:val="0"/>
      <w:marTop w:val="0"/>
      <w:marBottom w:val="0"/>
      <w:divBdr>
        <w:top w:val="none" w:sz="0" w:space="0" w:color="auto"/>
        <w:left w:val="none" w:sz="0" w:space="0" w:color="auto"/>
        <w:bottom w:val="none" w:sz="0" w:space="0" w:color="auto"/>
        <w:right w:val="none" w:sz="0" w:space="0" w:color="auto"/>
      </w:divBdr>
    </w:div>
    <w:div w:id="548221438">
      <w:bodyDiv w:val="1"/>
      <w:marLeft w:val="0"/>
      <w:marRight w:val="0"/>
      <w:marTop w:val="0"/>
      <w:marBottom w:val="0"/>
      <w:divBdr>
        <w:top w:val="none" w:sz="0" w:space="0" w:color="auto"/>
        <w:left w:val="none" w:sz="0" w:space="0" w:color="auto"/>
        <w:bottom w:val="none" w:sz="0" w:space="0" w:color="auto"/>
        <w:right w:val="none" w:sz="0" w:space="0" w:color="auto"/>
      </w:divBdr>
    </w:div>
    <w:div w:id="567377702">
      <w:bodyDiv w:val="1"/>
      <w:marLeft w:val="0"/>
      <w:marRight w:val="0"/>
      <w:marTop w:val="0"/>
      <w:marBottom w:val="0"/>
      <w:divBdr>
        <w:top w:val="none" w:sz="0" w:space="0" w:color="auto"/>
        <w:left w:val="none" w:sz="0" w:space="0" w:color="auto"/>
        <w:bottom w:val="none" w:sz="0" w:space="0" w:color="auto"/>
        <w:right w:val="none" w:sz="0" w:space="0" w:color="auto"/>
      </w:divBdr>
      <w:divsChild>
        <w:div w:id="240024183">
          <w:marLeft w:val="0"/>
          <w:marRight w:val="0"/>
          <w:marTop w:val="0"/>
          <w:marBottom w:val="0"/>
          <w:divBdr>
            <w:top w:val="none" w:sz="0" w:space="0" w:color="auto"/>
            <w:left w:val="none" w:sz="0" w:space="0" w:color="auto"/>
            <w:bottom w:val="none" w:sz="0" w:space="0" w:color="auto"/>
            <w:right w:val="none" w:sz="0" w:space="0" w:color="auto"/>
          </w:divBdr>
        </w:div>
        <w:div w:id="1105030562">
          <w:marLeft w:val="0"/>
          <w:marRight w:val="0"/>
          <w:marTop w:val="0"/>
          <w:marBottom w:val="0"/>
          <w:divBdr>
            <w:top w:val="none" w:sz="0" w:space="0" w:color="auto"/>
            <w:left w:val="none" w:sz="0" w:space="0" w:color="auto"/>
            <w:bottom w:val="none" w:sz="0" w:space="0" w:color="auto"/>
            <w:right w:val="none" w:sz="0" w:space="0" w:color="auto"/>
          </w:divBdr>
        </w:div>
        <w:div w:id="1653093394">
          <w:marLeft w:val="0"/>
          <w:marRight w:val="0"/>
          <w:marTop w:val="0"/>
          <w:marBottom w:val="0"/>
          <w:divBdr>
            <w:top w:val="none" w:sz="0" w:space="0" w:color="auto"/>
            <w:left w:val="none" w:sz="0" w:space="0" w:color="auto"/>
            <w:bottom w:val="none" w:sz="0" w:space="0" w:color="auto"/>
            <w:right w:val="none" w:sz="0" w:space="0" w:color="auto"/>
          </w:divBdr>
        </w:div>
      </w:divsChild>
    </w:div>
    <w:div w:id="569652034">
      <w:bodyDiv w:val="1"/>
      <w:marLeft w:val="0"/>
      <w:marRight w:val="0"/>
      <w:marTop w:val="0"/>
      <w:marBottom w:val="0"/>
      <w:divBdr>
        <w:top w:val="none" w:sz="0" w:space="0" w:color="auto"/>
        <w:left w:val="none" w:sz="0" w:space="0" w:color="auto"/>
        <w:bottom w:val="none" w:sz="0" w:space="0" w:color="auto"/>
        <w:right w:val="none" w:sz="0" w:space="0" w:color="auto"/>
      </w:divBdr>
    </w:div>
    <w:div w:id="617643641">
      <w:bodyDiv w:val="1"/>
      <w:marLeft w:val="0"/>
      <w:marRight w:val="0"/>
      <w:marTop w:val="0"/>
      <w:marBottom w:val="0"/>
      <w:divBdr>
        <w:top w:val="none" w:sz="0" w:space="0" w:color="auto"/>
        <w:left w:val="none" w:sz="0" w:space="0" w:color="auto"/>
        <w:bottom w:val="none" w:sz="0" w:space="0" w:color="auto"/>
        <w:right w:val="none" w:sz="0" w:space="0" w:color="auto"/>
      </w:divBdr>
    </w:div>
    <w:div w:id="622687284">
      <w:bodyDiv w:val="1"/>
      <w:marLeft w:val="0"/>
      <w:marRight w:val="0"/>
      <w:marTop w:val="0"/>
      <w:marBottom w:val="0"/>
      <w:divBdr>
        <w:top w:val="none" w:sz="0" w:space="0" w:color="auto"/>
        <w:left w:val="none" w:sz="0" w:space="0" w:color="auto"/>
        <w:bottom w:val="none" w:sz="0" w:space="0" w:color="auto"/>
        <w:right w:val="none" w:sz="0" w:space="0" w:color="auto"/>
      </w:divBdr>
      <w:divsChild>
        <w:div w:id="882715925">
          <w:marLeft w:val="0"/>
          <w:marRight w:val="0"/>
          <w:marTop w:val="0"/>
          <w:marBottom w:val="0"/>
          <w:divBdr>
            <w:top w:val="none" w:sz="0" w:space="0" w:color="auto"/>
            <w:left w:val="none" w:sz="0" w:space="0" w:color="auto"/>
            <w:bottom w:val="none" w:sz="0" w:space="0" w:color="auto"/>
            <w:right w:val="none" w:sz="0" w:space="0" w:color="auto"/>
          </w:divBdr>
          <w:divsChild>
            <w:div w:id="1247805601">
              <w:marLeft w:val="0"/>
              <w:marRight w:val="0"/>
              <w:marTop w:val="0"/>
              <w:marBottom w:val="0"/>
              <w:divBdr>
                <w:top w:val="none" w:sz="0" w:space="0" w:color="auto"/>
                <w:left w:val="none" w:sz="0" w:space="0" w:color="auto"/>
                <w:bottom w:val="none" w:sz="0" w:space="0" w:color="auto"/>
                <w:right w:val="none" w:sz="0" w:space="0" w:color="auto"/>
              </w:divBdr>
              <w:divsChild>
                <w:div w:id="394857294">
                  <w:marLeft w:val="0"/>
                  <w:marRight w:val="0"/>
                  <w:marTop w:val="0"/>
                  <w:marBottom w:val="0"/>
                  <w:divBdr>
                    <w:top w:val="none" w:sz="0" w:space="0" w:color="auto"/>
                    <w:left w:val="none" w:sz="0" w:space="0" w:color="auto"/>
                    <w:bottom w:val="none" w:sz="0" w:space="0" w:color="auto"/>
                    <w:right w:val="none" w:sz="0" w:space="0" w:color="auto"/>
                  </w:divBdr>
                  <w:divsChild>
                    <w:div w:id="1460343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655652">
      <w:bodyDiv w:val="1"/>
      <w:marLeft w:val="0"/>
      <w:marRight w:val="0"/>
      <w:marTop w:val="0"/>
      <w:marBottom w:val="0"/>
      <w:divBdr>
        <w:top w:val="none" w:sz="0" w:space="0" w:color="auto"/>
        <w:left w:val="none" w:sz="0" w:space="0" w:color="auto"/>
        <w:bottom w:val="none" w:sz="0" w:space="0" w:color="auto"/>
        <w:right w:val="none" w:sz="0" w:space="0" w:color="auto"/>
      </w:divBdr>
    </w:div>
    <w:div w:id="634871454">
      <w:bodyDiv w:val="1"/>
      <w:marLeft w:val="0"/>
      <w:marRight w:val="0"/>
      <w:marTop w:val="0"/>
      <w:marBottom w:val="0"/>
      <w:divBdr>
        <w:top w:val="none" w:sz="0" w:space="0" w:color="auto"/>
        <w:left w:val="none" w:sz="0" w:space="0" w:color="auto"/>
        <w:bottom w:val="none" w:sz="0" w:space="0" w:color="auto"/>
        <w:right w:val="none" w:sz="0" w:space="0" w:color="auto"/>
      </w:divBdr>
    </w:div>
    <w:div w:id="670303401">
      <w:bodyDiv w:val="1"/>
      <w:marLeft w:val="0"/>
      <w:marRight w:val="0"/>
      <w:marTop w:val="0"/>
      <w:marBottom w:val="0"/>
      <w:divBdr>
        <w:top w:val="none" w:sz="0" w:space="0" w:color="auto"/>
        <w:left w:val="none" w:sz="0" w:space="0" w:color="auto"/>
        <w:bottom w:val="none" w:sz="0" w:space="0" w:color="auto"/>
        <w:right w:val="none" w:sz="0" w:space="0" w:color="auto"/>
      </w:divBdr>
      <w:divsChild>
        <w:div w:id="541065374">
          <w:marLeft w:val="1166"/>
          <w:marRight w:val="0"/>
          <w:marTop w:val="240"/>
          <w:marBottom w:val="0"/>
          <w:divBdr>
            <w:top w:val="none" w:sz="0" w:space="0" w:color="auto"/>
            <w:left w:val="none" w:sz="0" w:space="0" w:color="auto"/>
            <w:bottom w:val="none" w:sz="0" w:space="0" w:color="auto"/>
            <w:right w:val="none" w:sz="0" w:space="0" w:color="auto"/>
          </w:divBdr>
        </w:div>
      </w:divsChild>
    </w:div>
    <w:div w:id="672299542">
      <w:bodyDiv w:val="1"/>
      <w:marLeft w:val="0"/>
      <w:marRight w:val="0"/>
      <w:marTop w:val="0"/>
      <w:marBottom w:val="0"/>
      <w:divBdr>
        <w:top w:val="none" w:sz="0" w:space="0" w:color="auto"/>
        <w:left w:val="none" w:sz="0" w:space="0" w:color="auto"/>
        <w:bottom w:val="none" w:sz="0" w:space="0" w:color="auto"/>
        <w:right w:val="none" w:sz="0" w:space="0" w:color="auto"/>
      </w:divBdr>
    </w:div>
    <w:div w:id="695430238">
      <w:bodyDiv w:val="1"/>
      <w:marLeft w:val="0"/>
      <w:marRight w:val="0"/>
      <w:marTop w:val="0"/>
      <w:marBottom w:val="0"/>
      <w:divBdr>
        <w:top w:val="none" w:sz="0" w:space="0" w:color="auto"/>
        <w:left w:val="none" w:sz="0" w:space="0" w:color="auto"/>
        <w:bottom w:val="none" w:sz="0" w:space="0" w:color="auto"/>
        <w:right w:val="none" w:sz="0" w:space="0" w:color="auto"/>
      </w:divBdr>
    </w:div>
    <w:div w:id="731930008">
      <w:bodyDiv w:val="1"/>
      <w:marLeft w:val="0"/>
      <w:marRight w:val="0"/>
      <w:marTop w:val="0"/>
      <w:marBottom w:val="0"/>
      <w:divBdr>
        <w:top w:val="none" w:sz="0" w:space="0" w:color="auto"/>
        <w:left w:val="none" w:sz="0" w:space="0" w:color="auto"/>
        <w:bottom w:val="none" w:sz="0" w:space="0" w:color="auto"/>
        <w:right w:val="none" w:sz="0" w:space="0" w:color="auto"/>
      </w:divBdr>
    </w:div>
    <w:div w:id="741562484">
      <w:bodyDiv w:val="1"/>
      <w:marLeft w:val="0"/>
      <w:marRight w:val="0"/>
      <w:marTop w:val="0"/>
      <w:marBottom w:val="0"/>
      <w:divBdr>
        <w:top w:val="none" w:sz="0" w:space="0" w:color="auto"/>
        <w:left w:val="none" w:sz="0" w:space="0" w:color="auto"/>
        <w:bottom w:val="none" w:sz="0" w:space="0" w:color="auto"/>
        <w:right w:val="none" w:sz="0" w:space="0" w:color="auto"/>
      </w:divBdr>
    </w:div>
    <w:div w:id="791750793">
      <w:bodyDiv w:val="1"/>
      <w:marLeft w:val="0"/>
      <w:marRight w:val="0"/>
      <w:marTop w:val="0"/>
      <w:marBottom w:val="0"/>
      <w:divBdr>
        <w:top w:val="none" w:sz="0" w:space="0" w:color="auto"/>
        <w:left w:val="none" w:sz="0" w:space="0" w:color="auto"/>
        <w:bottom w:val="none" w:sz="0" w:space="0" w:color="auto"/>
        <w:right w:val="none" w:sz="0" w:space="0" w:color="auto"/>
      </w:divBdr>
      <w:divsChild>
        <w:div w:id="60252442">
          <w:marLeft w:val="547"/>
          <w:marRight w:val="0"/>
          <w:marTop w:val="120"/>
          <w:marBottom w:val="0"/>
          <w:divBdr>
            <w:top w:val="none" w:sz="0" w:space="0" w:color="auto"/>
            <w:left w:val="none" w:sz="0" w:space="0" w:color="auto"/>
            <w:bottom w:val="none" w:sz="0" w:space="0" w:color="auto"/>
            <w:right w:val="none" w:sz="0" w:space="0" w:color="auto"/>
          </w:divBdr>
        </w:div>
        <w:div w:id="489293670">
          <w:marLeft w:val="547"/>
          <w:marRight w:val="0"/>
          <w:marTop w:val="120"/>
          <w:marBottom w:val="0"/>
          <w:divBdr>
            <w:top w:val="none" w:sz="0" w:space="0" w:color="auto"/>
            <w:left w:val="none" w:sz="0" w:space="0" w:color="auto"/>
            <w:bottom w:val="none" w:sz="0" w:space="0" w:color="auto"/>
            <w:right w:val="none" w:sz="0" w:space="0" w:color="auto"/>
          </w:divBdr>
        </w:div>
        <w:div w:id="802388207">
          <w:marLeft w:val="547"/>
          <w:marRight w:val="0"/>
          <w:marTop w:val="120"/>
          <w:marBottom w:val="0"/>
          <w:divBdr>
            <w:top w:val="none" w:sz="0" w:space="0" w:color="auto"/>
            <w:left w:val="none" w:sz="0" w:space="0" w:color="auto"/>
            <w:bottom w:val="none" w:sz="0" w:space="0" w:color="auto"/>
            <w:right w:val="none" w:sz="0" w:space="0" w:color="auto"/>
          </w:divBdr>
        </w:div>
        <w:div w:id="925916445">
          <w:marLeft w:val="547"/>
          <w:marRight w:val="0"/>
          <w:marTop w:val="120"/>
          <w:marBottom w:val="0"/>
          <w:divBdr>
            <w:top w:val="none" w:sz="0" w:space="0" w:color="auto"/>
            <w:left w:val="none" w:sz="0" w:space="0" w:color="auto"/>
            <w:bottom w:val="none" w:sz="0" w:space="0" w:color="auto"/>
            <w:right w:val="none" w:sz="0" w:space="0" w:color="auto"/>
          </w:divBdr>
        </w:div>
        <w:div w:id="943728583">
          <w:marLeft w:val="547"/>
          <w:marRight w:val="0"/>
          <w:marTop w:val="120"/>
          <w:marBottom w:val="0"/>
          <w:divBdr>
            <w:top w:val="none" w:sz="0" w:space="0" w:color="auto"/>
            <w:left w:val="none" w:sz="0" w:space="0" w:color="auto"/>
            <w:bottom w:val="none" w:sz="0" w:space="0" w:color="auto"/>
            <w:right w:val="none" w:sz="0" w:space="0" w:color="auto"/>
          </w:divBdr>
        </w:div>
        <w:div w:id="1109198507">
          <w:marLeft w:val="547"/>
          <w:marRight w:val="0"/>
          <w:marTop w:val="120"/>
          <w:marBottom w:val="0"/>
          <w:divBdr>
            <w:top w:val="none" w:sz="0" w:space="0" w:color="auto"/>
            <w:left w:val="none" w:sz="0" w:space="0" w:color="auto"/>
            <w:bottom w:val="none" w:sz="0" w:space="0" w:color="auto"/>
            <w:right w:val="none" w:sz="0" w:space="0" w:color="auto"/>
          </w:divBdr>
        </w:div>
        <w:div w:id="1517698285">
          <w:marLeft w:val="547"/>
          <w:marRight w:val="0"/>
          <w:marTop w:val="120"/>
          <w:marBottom w:val="0"/>
          <w:divBdr>
            <w:top w:val="none" w:sz="0" w:space="0" w:color="auto"/>
            <w:left w:val="none" w:sz="0" w:space="0" w:color="auto"/>
            <w:bottom w:val="none" w:sz="0" w:space="0" w:color="auto"/>
            <w:right w:val="none" w:sz="0" w:space="0" w:color="auto"/>
          </w:divBdr>
        </w:div>
        <w:div w:id="1827474247">
          <w:marLeft w:val="547"/>
          <w:marRight w:val="0"/>
          <w:marTop w:val="120"/>
          <w:marBottom w:val="0"/>
          <w:divBdr>
            <w:top w:val="none" w:sz="0" w:space="0" w:color="auto"/>
            <w:left w:val="none" w:sz="0" w:space="0" w:color="auto"/>
            <w:bottom w:val="none" w:sz="0" w:space="0" w:color="auto"/>
            <w:right w:val="none" w:sz="0" w:space="0" w:color="auto"/>
          </w:divBdr>
        </w:div>
        <w:div w:id="1828545167">
          <w:marLeft w:val="547"/>
          <w:marRight w:val="0"/>
          <w:marTop w:val="120"/>
          <w:marBottom w:val="0"/>
          <w:divBdr>
            <w:top w:val="none" w:sz="0" w:space="0" w:color="auto"/>
            <w:left w:val="none" w:sz="0" w:space="0" w:color="auto"/>
            <w:bottom w:val="none" w:sz="0" w:space="0" w:color="auto"/>
            <w:right w:val="none" w:sz="0" w:space="0" w:color="auto"/>
          </w:divBdr>
        </w:div>
        <w:div w:id="1949315141">
          <w:marLeft w:val="547"/>
          <w:marRight w:val="0"/>
          <w:marTop w:val="120"/>
          <w:marBottom w:val="0"/>
          <w:divBdr>
            <w:top w:val="none" w:sz="0" w:space="0" w:color="auto"/>
            <w:left w:val="none" w:sz="0" w:space="0" w:color="auto"/>
            <w:bottom w:val="none" w:sz="0" w:space="0" w:color="auto"/>
            <w:right w:val="none" w:sz="0" w:space="0" w:color="auto"/>
          </w:divBdr>
        </w:div>
      </w:divsChild>
    </w:div>
    <w:div w:id="797988390">
      <w:bodyDiv w:val="1"/>
      <w:marLeft w:val="0"/>
      <w:marRight w:val="0"/>
      <w:marTop w:val="0"/>
      <w:marBottom w:val="0"/>
      <w:divBdr>
        <w:top w:val="none" w:sz="0" w:space="0" w:color="auto"/>
        <w:left w:val="none" w:sz="0" w:space="0" w:color="auto"/>
        <w:bottom w:val="none" w:sz="0" w:space="0" w:color="auto"/>
        <w:right w:val="none" w:sz="0" w:space="0" w:color="auto"/>
      </w:divBdr>
    </w:div>
    <w:div w:id="824052587">
      <w:bodyDiv w:val="1"/>
      <w:marLeft w:val="0"/>
      <w:marRight w:val="0"/>
      <w:marTop w:val="0"/>
      <w:marBottom w:val="0"/>
      <w:divBdr>
        <w:top w:val="none" w:sz="0" w:space="0" w:color="auto"/>
        <w:left w:val="none" w:sz="0" w:space="0" w:color="auto"/>
        <w:bottom w:val="none" w:sz="0" w:space="0" w:color="auto"/>
        <w:right w:val="none" w:sz="0" w:space="0" w:color="auto"/>
      </w:divBdr>
    </w:div>
    <w:div w:id="830027479">
      <w:bodyDiv w:val="1"/>
      <w:marLeft w:val="0"/>
      <w:marRight w:val="0"/>
      <w:marTop w:val="0"/>
      <w:marBottom w:val="0"/>
      <w:divBdr>
        <w:top w:val="none" w:sz="0" w:space="0" w:color="auto"/>
        <w:left w:val="none" w:sz="0" w:space="0" w:color="auto"/>
        <w:bottom w:val="none" w:sz="0" w:space="0" w:color="auto"/>
        <w:right w:val="none" w:sz="0" w:space="0" w:color="auto"/>
      </w:divBdr>
    </w:div>
    <w:div w:id="836042994">
      <w:bodyDiv w:val="1"/>
      <w:marLeft w:val="0"/>
      <w:marRight w:val="0"/>
      <w:marTop w:val="0"/>
      <w:marBottom w:val="0"/>
      <w:divBdr>
        <w:top w:val="none" w:sz="0" w:space="0" w:color="auto"/>
        <w:left w:val="none" w:sz="0" w:space="0" w:color="auto"/>
        <w:bottom w:val="none" w:sz="0" w:space="0" w:color="auto"/>
        <w:right w:val="none" w:sz="0" w:space="0" w:color="auto"/>
      </w:divBdr>
    </w:div>
    <w:div w:id="836533119">
      <w:bodyDiv w:val="1"/>
      <w:marLeft w:val="0"/>
      <w:marRight w:val="0"/>
      <w:marTop w:val="0"/>
      <w:marBottom w:val="0"/>
      <w:divBdr>
        <w:top w:val="none" w:sz="0" w:space="0" w:color="auto"/>
        <w:left w:val="none" w:sz="0" w:space="0" w:color="auto"/>
        <w:bottom w:val="none" w:sz="0" w:space="0" w:color="auto"/>
        <w:right w:val="none" w:sz="0" w:space="0" w:color="auto"/>
      </w:divBdr>
    </w:div>
    <w:div w:id="842016840">
      <w:bodyDiv w:val="1"/>
      <w:marLeft w:val="0"/>
      <w:marRight w:val="0"/>
      <w:marTop w:val="0"/>
      <w:marBottom w:val="0"/>
      <w:divBdr>
        <w:top w:val="none" w:sz="0" w:space="0" w:color="auto"/>
        <w:left w:val="none" w:sz="0" w:space="0" w:color="auto"/>
        <w:bottom w:val="none" w:sz="0" w:space="0" w:color="auto"/>
        <w:right w:val="none" w:sz="0" w:space="0" w:color="auto"/>
      </w:divBdr>
    </w:div>
    <w:div w:id="871648264">
      <w:bodyDiv w:val="1"/>
      <w:marLeft w:val="0"/>
      <w:marRight w:val="0"/>
      <w:marTop w:val="0"/>
      <w:marBottom w:val="0"/>
      <w:divBdr>
        <w:top w:val="none" w:sz="0" w:space="0" w:color="auto"/>
        <w:left w:val="none" w:sz="0" w:space="0" w:color="auto"/>
        <w:bottom w:val="none" w:sz="0" w:space="0" w:color="auto"/>
        <w:right w:val="none" w:sz="0" w:space="0" w:color="auto"/>
      </w:divBdr>
      <w:divsChild>
        <w:div w:id="107238453">
          <w:marLeft w:val="1166"/>
          <w:marRight w:val="0"/>
          <w:marTop w:val="101"/>
          <w:marBottom w:val="0"/>
          <w:divBdr>
            <w:top w:val="none" w:sz="0" w:space="0" w:color="auto"/>
            <w:left w:val="none" w:sz="0" w:space="0" w:color="auto"/>
            <w:bottom w:val="none" w:sz="0" w:space="0" w:color="auto"/>
            <w:right w:val="none" w:sz="0" w:space="0" w:color="auto"/>
          </w:divBdr>
        </w:div>
        <w:div w:id="386417420">
          <w:marLeft w:val="1166"/>
          <w:marRight w:val="0"/>
          <w:marTop w:val="101"/>
          <w:marBottom w:val="0"/>
          <w:divBdr>
            <w:top w:val="none" w:sz="0" w:space="0" w:color="auto"/>
            <w:left w:val="none" w:sz="0" w:space="0" w:color="auto"/>
            <w:bottom w:val="none" w:sz="0" w:space="0" w:color="auto"/>
            <w:right w:val="none" w:sz="0" w:space="0" w:color="auto"/>
          </w:divBdr>
        </w:div>
        <w:div w:id="971981367">
          <w:marLeft w:val="1166"/>
          <w:marRight w:val="0"/>
          <w:marTop w:val="101"/>
          <w:marBottom w:val="0"/>
          <w:divBdr>
            <w:top w:val="none" w:sz="0" w:space="0" w:color="auto"/>
            <w:left w:val="none" w:sz="0" w:space="0" w:color="auto"/>
            <w:bottom w:val="none" w:sz="0" w:space="0" w:color="auto"/>
            <w:right w:val="none" w:sz="0" w:space="0" w:color="auto"/>
          </w:divBdr>
        </w:div>
        <w:div w:id="1012536528">
          <w:marLeft w:val="1166"/>
          <w:marRight w:val="0"/>
          <w:marTop w:val="101"/>
          <w:marBottom w:val="0"/>
          <w:divBdr>
            <w:top w:val="none" w:sz="0" w:space="0" w:color="auto"/>
            <w:left w:val="none" w:sz="0" w:space="0" w:color="auto"/>
            <w:bottom w:val="none" w:sz="0" w:space="0" w:color="auto"/>
            <w:right w:val="none" w:sz="0" w:space="0" w:color="auto"/>
          </w:divBdr>
        </w:div>
        <w:div w:id="1215462548">
          <w:marLeft w:val="1166"/>
          <w:marRight w:val="0"/>
          <w:marTop w:val="101"/>
          <w:marBottom w:val="0"/>
          <w:divBdr>
            <w:top w:val="none" w:sz="0" w:space="0" w:color="auto"/>
            <w:left w:val="none" w:sz="0" w:space="0" w:color="auto"/>
            <w:bottom w:val="none" w:sz="0" w:space="0" w:color="auto"/>
            <w:right w:val="none" w:sz="0" w:space="0" w:color="auto"/>
          </w:divBdr>
        </w:div>
        <w:div w:id="1307279245">
          <w:marLeft w:val="547"/>
          <w:marRight w:val="0"/>
          <w:marTop w:val="420"/>
          <w:marBottom w:val="0"/>
          <w:divBdr>
            <w:top w:val="none" w:sz="0" w:space="0" w:color="auto"/>
            <w:left w:val="none" w:sz="0" w:space="0" w:color="auto"/>
            <w:bottom w:val="none" w:sz="0" w:space="0" w:color="auto"/>
            <w:right w:val="none" w:sz="0" w:space="0" w:color="auto"/>
          </w:divBdr>
        </w:div>
        <w:div w:id="1399550848">
          <w:marLeft w:val="547"/>
          <w:marRight w:val="0"/>
          <w:marTop w:val="420"/>
          <w:marBottom w:val="0"/>
          <w:divBdr>
            <w:top w:val="none" w:sz="0" w:space="0" w:color="auto"/>
            <w:left w:val="none" w:sz="0" w:space="0" w:color="auto"/>
            <w:bottom w:val="none" w:sz="0" w:space="0" w:color="auto"/>
            <w:right w:val="none" w:sz="0" w:space="0" w:color="auto"/>
          </w:divBdr>
        </w:div>
        <w:div w:id="1547522233">
          <w:marLeft w:val="1166"/>
          <w:marRight w:val="0"/>
          <w:marTop w:val="101"/>
          <w:marBottom w:val="0"/>
          <w:divBdr>
            <w:top w:val="none" w:sz="0" w:space="0" w:color="auto"/>
            <w:left w:val="none" w:sz="0" w:space="0" w:color="auto"/>
            <w:bottom w:val="none" w:sz="0" w:space="0" w:color="auto"/>
            <w:right w:val="none" w:sz="0" w:space="0" w:color="auto"/>
          </w:divBdr>
        </w:div>
        <w:div w:id="2014601882">
          <w:marLeft w:val="1166"/>
          <w:marRight w:val="0"/>
          <w:marTop w:val="101"/>
          <w:marBottom w:val="0"/>
          <w:divBdr>
            <w:top w:val="none" w:sz="0" w:space="0" w:color="auto"/>
            <w:left w:val="none" w:sz="0" w:space="0" w:color="auto"/>
            <w:bottom w:val="none" w:sz="0" w:space="0" w:color="auto"/>
            <w:right w:val="none" w:sz="0" w:space="0" w:color="auto"/>
          </w:divBdr>
        </w:div>
      </w:divsChild>
    </w:div>
    <w:div w:id="886834936">
      <w:bodyDiv w:val="1"/>
      <w:marLeft w:val="0"/>
      <w:marRight w:val="0"/>
      <w:marTop w:val="0"/>
      <w:marBottom w:val="0"/>
      <w:divBdr>
        <w:top w:val="none" w:sz="0" w:space="0" w:color="auto"/>
        <w:left w:val="none" w:sz="0" w:space="0" w:color="auto"/>
        <w:bottom w:val="none" w:sz="0" w:space="0" w:color="auto"/>
        <w:right w:val="none" w:sz="0" w:space="0" w:color="auto"/>
      </w:divBdr>
    </w:div>
    <w:div w:id="894050883">
      <w:bodyDiv w:val="1"/>
      <w:marLeft w:val="0"/>
      <w:marRight w:val="0"/>
      <w:marTop w:val="0"/>
      <w:marBottom w:val="0"/>
      <w:divBdr>
        <w:top w:val="none" w:sz="0" w:space="0" w:color="auto"/>
        <w:left w:val="none" w:sz="0" w:space="0" w:color="auto"/>
        <w:bottom w:val="none" w:sz="0" w:space="0" w:color="auto"/>
        <w:right w:val="none" w:sz="0" w:space="0" w:color="auto"/>
      </w:divBdr>
    </w:div>
    <w:div w:id="940725825">
      <w:bodyDiv w:val="1"/>
      <w:marLeft w:val="0"/>
      <w:marRight w:val="0"/>
      <w:marTop w:val="0"/>
      <w:marBottom w:val="0"/>
      <w:divBdr>
        <w:top w:val="none" w:sz="0" w:space="0" w:color="auto"/>
        <w:left w:val="none" w:sz="0" w:space="0" w:color="auto"/>
        <w:bottom w:val="none" w:sz="0" w:space="0" w:color="auto"/>
        <w:right w:val="none" w:sz="0" w:space="0" w:color="auto"/>
      </w:divBdr>
    </w:div>
    <w:div w:id="996418418">
      <w:bodyDiv w:val="1"/>
      <w:marLeft w:val="0"/>
      <w:marRight w:val="0"/>
      <w:marTop w:val="0"/>
      <w:marBottom w:val="0"/>
      <w:divBdr>
        <w:top w:val="none" w:sz="0" w:space="0" w:color="auto"/>
        <w:left w:val="none" w:sz="0" w:space="0" w:color="auto"/>
        <w:bottom w:val="none" w:sz="0" w:space="0" w:color="auto"/>
        <w:right w:val="none" w:sz="0" w:space="0" w:color="auto"/>
      </w:divBdr>
    </w:div>
    <w:div w:id="997078985">
      <w:bodyDiv w:val="1"/>
      <w:marLeft w:val="0"/>
      <w:marRight w:val="0"/>
      <w:marTop w:val="0"/>
      <w:marBottom w:val="0"/>
      <w:divBdr>
        <w:top w:val="none" w:sz="0" w:space="0" w:color="auto"/>
        <w:left w:val="none" w:sz="0" w:space="0" w:color="auto"/>
        <w:bottom w:val="none" w:sz="0" w:space="0" w:color="auto"/>
        <w:right w:val="none" w:sz="0" w:space="0" w:color="auto"/>
      </w:divBdr>
    </w:div>
    <w:div w:id="1023828218">
      <w:bodyDiv w:val="1"/>
      <w:marLeft w:val="0"/>
      <w:marRight w:val="0"/>
      <w:marTop w:val="0"/>
      <w:marBottom w:val="0"/>
      <w:divBdr>
        <w:top w:val="none" w:sz="0" w:space="0" w:color="auto"/>
        <w:left w:val="none" w:sz="0" w:space="0" w:color="auto"/>
        <w:bottom w:val="none" w:sz="0" w:space="0" w:color="auto"/>
        <w:right w:val="none" w:sz="0" w:space="0" w:color="auto"/>
      </w:divBdr>
    </w:div>
    <w:div w:id="1024941129">
      <w:bodyDiv w:val="1"/>
      <w:marLeft w:val="0"/>
      <w:marRight w:val="0"/>
      <w:marTop w:val="0"/>
      <w:marBottom w:val="0"/>
      <w:divBdr>
        <w:top w:val="none" w:sz="0" w:space="0" w:color="auto"/>
        <w:left w:val="none" w:sz="0" w:space="0" w:color="auto"/>
        <w:bottom w:val="none" w:sz="0" w:space="0" w:color="auto"/>
        <w:right w:val="none" w:sz="0" w:space="0" w:color="auto"/>
      </w:divBdr>
    </w:div>
    <w:div w:id="1025985257">
      <w:bodyDiv w:val="1"/>
      <w:marLeft w:val="0"/>
      <w:marRight w:val="0"/>
      <w:marTop w:val="0"/>
      <w:marBottom w:val="0"/>
      <w:divBdr>
        <w:top w:val="none" w:sz="0" w:space="0" w:color="auto"/>
        <w:left w:val="none" w:sz="0" w:space="0" w:color="auto"/>
        <w:bottom w:val="none" w:sz="0" w:space="0" w:color="auto"/>
        <w:right w:val="none" w:sz="0" w:space="0" w:color="auto"/>
      </w:divBdr>
    </w:div>
    <w:div w:id="1064183357">
      <w:bodyDiv w:val="1"/>
      <w:marLeft w:val="0"/>
      <w:marRight w:val="0"/>
      <w:marTop w:val="0"/>
      <w:marBottom w:val="0"/>
      <w:divBdr>
        <w:top w:val="none" w:sz="0" w:space="0" w:color="auto"/>
        <w:left w:val="none" w:sz="0" w:space="0" w:color="auto"/>
        <w:bottom w:val="none" w:sz="0" w:space="0" w:color="auto"/>
        <w:right w:val="none" w:sz="0" w:space="0" w:color="auto"/>
      </w:divBdr>
    </w:div>
    <w:div w:id="1107043609">
      <w:bodyDiv w:val="1"/>
      <w:marLeft w:val="0"/>
      <w:marRight w:val="0"/>
      <w:marTop w:val="0"/>
      <w:marBottom w:val="0"/>
      <w:divBdr>
        <w:top w:val="none" w:sz="0" w:space="0" w:color="auto"/>
        <w:left w:val="none" w:sz="0" w:space="0" w:color="auto"/>
        <w:bottom w:val="none" w:sz="0" w:space="0" w:color="auto"/>
        <w:right w:val="none" w:sz="0" w:space="0" w:color="auto"/>
      </w:divBdr>
      <w:divsChild>
        <w:div w:id="200287506">
          <w:marLeft w:val="0"/>
          <w:marRight w:val="0"/>
          <w:marTop w:val="0"/>
          <w:marBottom w:val="0"/>
          <w:divBdr>
            <w:top w:val="none" w:sz="0" w:space="0" w:color="auto"/>
            <w:left w:val="none" w:sz="0" w:space="0" w:color="auto"/>
            <w:bottom w:val="none" w:sz="0" w:space="0" w:color="auto"/>
            <w:right w:val="none" w:sz="0" w:space="0" w:color="auto"/>
          </w:divBdr>
        </w:div>
        <w:div w:id="720131508">
          <w:marLeft w:val="0"/>
          <w:marRight w:val="0"/>
          <w:marTop w:val="0"/>
          <w:marBottom w:val="0"/>
          <w:divBdr>
            <w:top w:val="none" w:sz="0" w:space="0" w:color="auto"/>
            <w:left w:val="none" w:sz="0" w:space="0" w:color="auto"/>
            <w:bottom w:val="none" w:sz="0" w:space="0" w:color="auto"/>
            <w:right w:val="none" w:sz="0" w:space="0" w:color="auto"/>
          </w:divBdr>
        </w:div>
      </w:divsChild>
    </w:div>
    <w:div w:id="1130434556">
      <w:bodyDiv w:val="1"/>
      <w:marLeft w:val="0"/>
      <w:marRight w:val="0"/>
      <w:marTop w:val="0"/>
      <w:marBottom w:val="0"/>
      <w:divBdr>
        <w:top w:val="none" w:sz="0" w:space="0" w:color="auto"/>
        <w:left w:val="none" w:sz="0" w:space="0" w:color="auto"/>
        <w:bottom w:val="none" w:sz="0" w:space="0" w:color="auto"/>
        <w:right w:val="none" w:sz="0" w:space="0" w:color="auto"/>
      </w:divBdr>
      <w:divsChild>
        <w:div w:id="1793598218">
          <w:marLeft w:val="0"/>
          <w:marRight w:val="0"/>
          <w:marTop w:val="0"/>
          <w:marBottom w:val="0"/>
          <w:divBdr>
            <w:top w:val="none" w:sz="0" w:space="0" w:color="auto"/>
            <w:left w:val="none" w:sz="0" w:space="0" w:color="auto"/>
            <w:bottom w:val="none" w:sz="0" w:space="0" w:color="auto"/>
            <w:right w:val="none" w:sz="0" w:space="0" w:color="auto"/>
          </w:divBdr>
        </w:div>
      </w:divsChild>
    </w:div>
    <w:div w:id="1133526907">
      <w:bodyDiv w:val="1"/>
      <w:marLeft w:val="0"/>
      <w:marRight w:val="0"/>
      <w:marTop w:val="0"/>
      <w:marBottom w:val="0"/>
      <w:divBdr>
        <w:top w:val="none" w:sz="0" w:space="0" w:color="auto"/>
        <w:left w:val="none" w:sz="0" w:space="0" w:color="auto"/>
        <w:bottom w:val="none" w:sz="0" w:space="0" w:color="auto"/>
        <w:right w:val="none" w:sz="0" w:space="0" w:color="auto"/>
      </w:divBdr>
    </w:div>
    <w:div w:id="1154029627">
      <w:bodyDiv w:val="1"/>
      <w:marLeft w:val="0"/>
      <w:marRight w:val="0"/>
      <w:marTop w:val="0"/>
      <w:marBottom w:val="0"/>
      <w:divBdr>
        <w:top w:val="none" w:sz="0" w:space="0" w:color="auto"/>
        <w:left w:val="none" w:sz="0" w:space="0" w:color="auto"/>
        <w:bottom w:val="none" w:sz="0" w:space="0" w:color="auto"/>
        <w:right w:val="none" w:sz="0" w:space="0" w:color="auto"/>
      </w:divBdr>
    </w:div>
    <w:div w:id="1166750318">
      <w:bodyDiv w:val="1"/>
      <w:marLeft w:val="0"/>
      <w:marRight w:val="0"/>
      <w:marTop w:val="0"/>
      <w:marBottom w:val="0"/>
      <w:divBdr>
        <w:top w:val="none" w:sz="0" w:space="0" w:color="auto"/>
        <w:left w:val="none" w:sz="0" w:space="0" w:color="auto"/>
        <w:bottom w:val="none" w:sz="0" w:space="0" w:color="auto"/>
        <w:right w:val="none" w:sz="0" w:space="0" w:color="auto"/>
      </w:divBdr>
    </w:div>
    <w:div w:id="1232157426">
      <w:bodyDiv w:val="1"/>
      <w:marLeft w:val="0"/>
      <w:marRight w:val="0"/>
      <w:marTop w:val="0"/>
      <w:marBottom w:val="0"/>
      <w:divBdr>
        <w:top w:val="none" w:sz="0" w:space="0" w:color="auto"/>
        <w:left w:val="none" w:sz="0" w:space="0" w:color="auto"/>
        <w:bottom w:val="none" w:sz="0" w:space="0" w:color="auto"/>
        <w:right w:val="none" w:sz="0" w:space="0" w:color="auto"/>
      </w:divBdr>
    </w:div>
    <w:div w:id="1251236853">
      <w:bodyDiv w:val="1"/>
      <w:marLeft w:val="0"/>
      <w:marRight w:val="0"/>
      <w:marTop w:val="0"/>
      <w:marBottom w:val="0"/>
      <w:divBdr>
        <w:top w:val="none" w:sz="0" w:space="0" w:color="auto"/>
        <w:left w:val="none" w:sz="0" w:space="0" w:color="auto"/>
        <w:bottom w:val="none" w:sz="0" w:space="0" w:color="auto"/>
        <w:right w:val="none" w:sz="0" w:space="0" w:color="auto"/>
      </w:divBdr>
      <w:divsChild>
        <w:div w:id="1167210342">
          <w:marLeft w:val="0"/>
          <w:marRight w:val="0"/>
          <w:marTop w:val="0"/>
          <w:marBottom w:val="0"/>
          <w:divBdr>
            <w:top w:val="none" w:sz="0" w:space="0" w:color="auto"/>
            <w:left w:val="none" w:sz="0" w:space="0" w:color="auto"/>
            <w:bottom w:val="none" w:sz="0" w:space="0" w:color="auto"/>
            <w:right w:val="none" w:sz="0" w:space="0" w:color="auto"/>
          </w:divBdr>
          <w:divsChild>
            <w:div w:id="1145270298">
              <w:marLeft w:val="0"/>
              <w:marRight w:val="0"/>
              <w:marTop w:val="0"/>
              <w:marBottom w:val="0"/>
              <w:divBdr>
                <w:top w:val="none" w:sz="0" w:space="0" w:color="auto"/>
                <w:left w:val="none" w:sz="0" w:space="0" w:color="auto"/>
                <w:bottom w:val="none" w:sz="0" w:space="0" w:color="auto"/>
                <w:right w:val="none" w:sz="0" w:space="0" w:color="auto"/>
              </w:divBdr>
              <w:divsChild>
                <w:div w:id="184045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1129976">
      <w:bodyDiv w:val="1"/>
      <w:marLeft w:val="0"/>
      <w:marRight w:val="0"/>
      <w:marTop w:val="0"/>
      <w:marBottom w:val="0"/>
      <w:divBdr>
        <w:top w:val="none" w:sz="0" w:space="0" w:color="auto"/>
        <w:left w:val="none" w:sz="0" w:space="0" w:color="auto"/>
        <w:bottom w:val="none" w:sz="0" w:space="0" w:color="auto"/>
        <w:right w:val="none" w:sz="0" w:space="0" w:color="auto"/>
      </w:divBdr>
    </w:div>
    <w:div w:id="1297680061">
      <w:bodyDiv w:val="1"/>
      <w:marLeft w:val="0"/>
      <w:marRight w:val="0"/>
      <w:marTop w:val="0"/>
      <w:marBottom w:val="0"/>
      <w:divBdr>
        <w:top w:val="none" w:sz="0" w:space="0" w:color="auto"/>
        <w:left w:val="none" w:sz="0" w:space="0" w:color="auto"/>
        <w:bottom w:val="none" w:sz="0" w:space="0" w:color="auto"/>
        <w:right w:val="none" w:sz="0" w:space="0" w:color="auto"/>
      </w:divBdr>
    </w:div>
    <w:div w:id="1312717142">
      <w:bodyDiv w:val="1"/>
      <w:marLeft w:val="0"/>
      <w:marRight w:val="0"/>
      <w:marTop w:val="0"/>
      <w:marBottom w:val="0"/>
      <w:divBdr>
        <w:top w:val="none" w:sz="0" w:space="0" w:color="auto"/>
        <w:left w:val="none" w:sz="0" w:space="0" w:color="auto"/>
        <w:bottom w:val="none" w:sz="0" w:space="0" w:color="auto"/>
        <w:right w:val="none" w:sz="0" w:space="0" w:color="auto"/>
      </w:divBdr>
    </w:div>
    <w:div w:id="1318731952">
      <w:bodyDiv w:val="1"/>
      <w:marLeft w:val="0"/>
      <w:marRight w:val="0"/>
      <w:marTop w:val="0"/>
      <w:marBottom w:val="0"/>
      <w:divBdr>
        <w:top w:val="none" w:sz="0" w:space="0" w:color="auto"/>
        <w:left w:val="none" w:sz="0" w:space="0" w:color="auto"/>
        <w:bottom w:val="none" w:sz="0" w:space="0" w:color="auto"/>
        <w:right w:val="none" w:sz="0" w:space="0" w:color="auto"/>
      </w:divBdr>
      <w:divsChild>
        <w:div w:id="213084301">
          <w:marLeft w:val="0"/>
          <w:marRight w:val="0"/>
          <w:marTop w:val="0"/>
          <w:marBottom w:val="0"/>
          <w:divBdr>
            <w:top w:val="none" w:sz="0" w:space="0" w:color="auto"/>
            <w:left w:val="none" w:sz="0" w:space="0" w:color="auto"/>
            <w:bottom w:val="none" w:sz="0" w:space="0" w:color="auto"/>
            <w:right w:val="none" w:sz="0" w:space="0" w:color="auto"/>
          </w:divBdr>
          <w:divsChild>
            <w:div w:id="877620465">
              <w:marLeft w:val="0"/>
              <w:marRight w:val="0"/>
              <w:marTop w:val="0"/>
              <w:marBottom w:val="0"/>
              <w:divBdr>
                <w:top w:val="none" w:sz="0" w:space="0" w:color="auto"/>
                <w:left w:val="none" w:sz="0" w:space="0" w:color="auto"/>
                <w:bottom w:val="none" w:sz="0" w:space="0" w:color="auto"/>
                <w:right w:val="none" w:sz="0" w:space="0" w:color="auto"/>
              </w:divBdr>
            </w:div>
          </w:divsChild>
        </w:div>
        <w:div w:id="760444921">
          <w:marLeft w:val="0"/>
          <w:marRight w:val="0"/>
          <w:marTop w:val="0"/>
          <w:marBottom w:val="0"/>
          <w:divBdr>
            <w:top w:val="none" w:sz="0" w:space="0" w:color="auto"/>
            <w:left w:val="none" w:sz="0" w:space="0" w:color="auto"/>
            <w:bottom w:val="none" w:sz="0" w:space="0" w:color="auto"/>
            <w:right w:val="none" w:sz="0" w:space="0" w:color="auto"/>
          </w:divBdr>
          <w:divsChild>
            <w:div w:id="215432000">
              <w:marLeft w:val="0"/>
              <w:marRight w:val="0"/>
              <w:marTop w:val="0"/>
              <w:marBottom w:val="0"/>
              <w:divBdr>
                <w:top w:val="none" w:sz="0" w:space="0" w:color="auto"/>
                <w:left w:val="none" w:sz="0" w:space="0" w:color="auto"/>
                <w:bottom w:val="none" w:sz="0" w:space="0" w:color="auto"/>
                <w:right w:val="none" w:sz="0" w:space="0" w:color="auto"/>
              </w:divBdr>
            </w:div>
          </w:divsChild>
        </w:div>
        <w:div w:id="1547718220">
          <w:marLeft w:val="0"/>
          <w:marRight w:val="0"/>
          <w:marTop w:val="0"/>
          <w:marBottom w:val="0"/>
          <w:divBdr>
            <w:top w:val="none" w:sz="0" w:space="0" w:color="auto"/>
            <w:left w:val="none" w:sz="0" w:space="0" w:color="auto"/>
            <w:bottom w:val="none" w:sz="0" w:space="0" w:color="auto"/>
            <w:right w:val="none" w:sz="0" w:space="0" w:color="auto"/>
          </w:divBdr>
          <w:divsChild>
            <w:div w:id="2072922747">
              <w:marLeft w:val="0"/>
              <w:marRight w:val="0"/>
              <w:marTop w:val="0"/>
              <w:marBottom w:val="0"/>
              <w:divBdr>
                <w:top w:val="none" w:sz="0" w:space="0" w:color="auto"/>
                <w:left w:val="none" w:sz="0" w:space="0" w:color="auto"/>
                <w:bottom w:val="none" w:sz="0" w:space="0" w:color="auto"/>
                <w:right w:val="none" w:sz="0" w:space="0" w:color="auto"/>
              </w:divBdr>
            </w:div>
          </w:divsChild>
        </w:div>
        <w:div w:id="2067872702">
          <w:marLeft w:val="0"/>
          <w:marRight w:val="0"/>
          <w:marTop w:val="0"/>
          <w:marBottom w:val="0"/>
          <w:divBdr>
            <w:top w:val="none" w:sz="0" w:space="0" w:color="auto"/>
            <w:left w:val="none" w:sz="0" w:space="0" w:color="auto"/>
            <w:bottom w:val="none" w:sz="0" w:space="0" w:color="auto"/>
            <w:right w:val="none" w:sz="0" w:space="0" w:color="auto"/>
          </w:divBdr>
          <w:divsChild>
            <w:div w:id="523638946">
              <w:marLeft w:val="0"/>
              <w:marRight w:val="0"/>
              <w:marTop w:val="0"/>
              <w:marBottom w:val="0"/>
              <w:divBdr>
                <w:top w:val="none" w:sz="0" w:space="0" w:color="auto"/>
                <w:left w:val="none" w:sz="0" w:space="0" w:color="auto"/>
                <w:bottom w:val="none" w:sz="0" w:space="0" w:color="auto"/>
                <w:right w:val="none" w:sz="0" w:space="0" w:color="auto"/>
              </w:divBdr>
            </w:div>
          </w:divsChild>
        </w:div>
        <w:div w:id="2124767677">
          <w:marLeft w:val="0"/>
          <w:marRight w:val="0"/>
          <w:marTop w:val="0"/>
          <w:marBottom w:val="0"/>
          <w:divBdr>
            <w:top w:val="none" w:sz="0" w:space="0" w:color="auto"/>
            <w:left w:val="none" w:sz="0" w:space="0" w:color="auto"/>
            <w:bottom w:val="none" w:sz="0" w:space="0" w:color="auto"/>
            <w:right w:val="none" w:sz="0" w:space="0" w:color="auto"/>
          </w:divBdr>
          <w:divsChild>
            <w:div w:id="129093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0155615">
      <w:bodyDiv w:val="1"/>
      <w:marLeft w:val="0"/>
      <w:marRight w:val="0"/>
      <w:marTop w:val="0"/>
      <w:marBottom w:val="0"/>
      <w:divBdr>
        <w:top w:val="none" w:sz="0" w:space="0" w:color="auto"/>
        <w:left w:val="none" w:sz="0" w:space="0" w:color="auto"/>
        <w:bottom w:val="none" w:sz="0" w:space="0" w:color="auto"/>
        <w:right w:val="none" w:sz="0" w:space="0" w:color="auto"/>
      </w:divBdr>
      <w:divsChild>
        <w:div w:id="1463385139">
          <w:marLeft w:val="0"/>
          <w:marRight w:val="0"/>
          <w:marTop w:val="0"/>
          <w:marBottom w:val="0"/>
          <w:divBdr>
            <w:top w:val="none" w:sz="0" w:space="0" w:color="auto"/>
            <w:left w:val="none" w:sz="0" w:space="0" w:color="auto"/>
            <w:bottom w:val="none" w:sz="0" w:space="0" w:color="auto"/>
            <w:right w:val="none" w:sz="0" w:space="0" w:color="auto"/>
          </w:divBdr>
        </w:div>
        <w:div w:id="1784688672">
          <w:marLeft w:val="0"/>
          <w:marRight w:val="0"/>
          <w:marTop w:val="0"/>
          <w:marBottom w:val="0"/>
          <w:divBdr>
            <w:top w:val="none" w:sz="0" w:space="0" w:color="auto"/>
            <w:left w:val="none" w:sz="0" w:space="0" w:color="auto"/>
            <w:bottom w:val="none" w:sz="0" w:space="0" w:color="auto"/>
            <w:right w:val="none" w:sz="0" w:space="0" w:color="auto"/>
          </w:divBdr>
        </w:div>
      </w:divsChild>
    </w:div>
    <w:div w:id="1450471331">
      <w:bodyDiv w:val="1"/>
      <w:marLeft w:val="0"/>
      <w:marRight w:val="0"/>
      <w:marTop w:val="0"/>
      <w:marBottom w:val="0"/>
      <w:divBdr>
        <w:top w:val="none" w:sz="0" w:space="0" w:color="auto"/>
        <w:left w:val="none" w:sz="0" w:space="0" w:color="auto"/>
        <w:bottom w:val="none" w:sz="0" w:space="0" w:color="auto"/>
        <w:right w:val="none" w:sz="0" w:space="0" w:color="auto"/>
      </w:divBdr>
    </w:div>
    <w:div w:id="1468818683">
      <w:bodyDiv w:val="1"/>
      <w:marLeft w:val="0"/>
      <w:marRight w:val="0"/>
      <w:marTop w:val="0"/>
      <w:marBottom w:val="0"/>
      <w:divBdr>
        <w:top w:val="none" w:sz="0" w:space="0" w:color="auto"/>
        <w:left w:val="none" w:sz="0" w:space="0" w:color="auto"/>
        <w:bottom w:val="none" w:sz="0" w:space="0" w:color="auto"/>
        <w:right w:val="none" w:sz="0" w:space="0" w:color="auto"/>
      </w:divBdr>
    </w:div>
    <w:div w:id="1474713477">
      <w:bodyDiv w:val="1"/>
      <w:marLeft w:val="0"/>
      <w:marRight w:val="0"/>
      <w:marTop w:val="0"/>
      <w:marBottom w:val="0"/>
      <w:divBdr>
        <w:top w:val="none" w:sz="0" w:space="0" w:color="auto"/>
        <w:left w:val="none" w:sz="0" w:space="0" w:color="auto"/>
        <w:bottom w:val="none" w:sz="0" w:space="0" w:color="auto"/>
        <w:right w:val="none" w:sz="0" w:space="0" w:color="auto"/>
      </w:divBdr>
    </w:div>
    <w:div w:id="1481312660">
      <w:bodyDiv w:val="1"/>
      <w:marLeft w:val="0"/>
      <w:marRight w:val="0"/>
      <w:marTop w:val="0"/>
      <w:marBottom w:val="0"/>
      <w:divBdr>
        <w:top w:val="none" w:sz="0" w:space="0" w:color="auto"/>
        <w:left w:val="none" w:sz="0" w:space="0" w:color="auto"/>
        <w:bottom w:val="none" w:sz="0" w:space="0" w:color="auto"/>
        <w:right w:val="none" w:sz="0" w:space="0" w:color="auto"/>
      </w:divBdr>
    </w:div>
    <w:div w:id="1484659649">
      <w:bodyDiv w:val="1"/>
      <w:marLeft w:val="0"/>
      <w:marRight w:val="0"/>
      <w:marTop w:val="0"/>
      <w:marBottom w:val="0"/>
      <w:divBdr>
        <w:top w:val="none" w:sz="0" w:space="0" w:color="auto"/>
        <w:left w:val="none" w:sz="0" w:space="0" w:color="auto"/>
        <w:bottom w:val="none" w:sz="0" w:space="0" w:color="auto"/>
        <w:right w:val="none" w:sz="0" w:space="0" w:color="auto"/>
      </w:divBdr>
    </w:div>
    <w:div w:id="1503472308">
      <w:bodyDiv w:val="1"/>
      <w:marLeft w:val="0"/>
      <w:marRight w:val="0"/>
      <w:marTop w:val="0"/>
      <w:marBottom w:val="0"/>
      <w:divBdr>
        <w:top w:val="none" w:sz="0" w:space="0" w:color="auto"/>
        <w:left w:val="none" w:sz="0" w:space="0" w:color="auto"/>
        <w:bottom w:val="none" w:sz="0" w:space="0" w:color="auto"/>
        <w:right w:val="none" w:sz="0" w:space="0" w:color="auto"/>
      </w:divBdr>
      <w:divsChild>
        <w:div w:id="265164200">
          <w:marLeft w:val="0"/>
          <w:marRight w:val="0"/>
          <w:marTop w:val="0"/>
          <w:marBottom w:val="0"/>
          <w:divBdr>
            <w:top w:val="none" w:sz="0" w:space="0" w:color="auto"/>
            <w:left w:val="none" w:sz="0" w:space="0" w:color="auto"/>
            <w:bottom w:val="none" w:sz="0" w:space="0" w:color="auto"/>
            <w:right w:val="none" w:sz="0" w:space="0" w:color="auto"/>
          </w:divBdr>
          <w:divsChild>
            <w:div w:id="649865419">
              <w:marLeft w:val="0"/>
              <w:marRight w:val="0"/>
              <w:marTop w:val="0"/>
              <w:marBottom w:val="0"/>
              <w:divBdr>
                <w:top w:val="none" w:sz="0" w:space="0" w:color="auto"/>
                <w:left w:val="none" w:sz="0" w:space="0" w:color="auto"/>
                <w:bottom w:val="none" w:sz="0" w:space="0" w:color="auto"/>
                <w:right w:val="none" w:sz="0" w:space="0" w:color="auto"/>
              </w:divBdr>
              <w:divsChild>
                <w:div w:id="586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778669">
      <w:bodyDiv w:val="1"/>
      <w:marLeft w:val="0"/>
      <w:marRight w:val="0"/>
      <w:marTop w:val="0"/>
      <w:marBottom w:val="0"/>
      <w:divBdr>
        <w:top w:val="none" w:sz="0" w:space="0" w:color="auto"/>
        <w:left w:val="none" w:sz="0" w:space="0" w:color="auto"/>
        <w:bottom w:val="none" w:sz="0" w:space="0" w:color="auto"/>
        <w:right w:val="none" w:sz="0" w:space="0" w:color="auto"/>
      </w:divBdr>
      <w:divsChild>
        <w:div w:id="125127381">
          <w:marLeft w:val="0"/>
          <w:marRight w:val="0"/>
          <w:marTop w:val="0"/>
          <w:marBottom w:val="0"/>
          <w:divBdr>
            <w:top w:val="none" w:sz="0" w:space="0" w:color="auto"/>
            <w:left w:val="none" w:sz="0" w:space="0" w:color="auto"/>
            <w:bottom w:val="none" w:sz="0" w:space="0" w:color="auto"/>
            <w:right w:val="none" w:sz="0" w:space="0" w:color="auto"/>
          </w:divBdr>
        </w:div>
        <w:div w:id="888494745">
          <w:marLeft w:val="0"/>
          <w:marRight w:val="0"/>
          <w:marTop w:val="0"/>
          <w:marBottom w:val="0"/>
          <w:divBdr>
            <w:top w:val="none" w:sz="0" w:space="0" w:color="auto"/>
            <w:left w:val="none" w:sz="0" w:space="0" w:color="auto"/>
            <w:bottom w:val="none" w:sz="0" w:space="0" w:color="auto"/>
            <w:right w:val="none" w:sz="0" w:space="0" w:color="auto"/>
          </w:divBdr>
        </w:div>
      </w:divsChild>
    </w:div>
    <w:div w:id="1527788549">
      <w:bodyDiv w:val="1"/>
      <w:marLeft w:val="0"/>
      <w:marRight w:val="0"/>
      <w:marTop w:val="0"/>
      <w:marBottom w:val="0"/>
      <w:divBdr>
        <w:top w:val="none" w:sz="0" w:space="0" w:color="auto"/>
        <w:left w:val="none" w:sz="0" w:space="0" w:color="auto"/>
        <w:bottom w:val="none" w:sz="0" w:space="0" w:color="auto"/>
        <w:right w:val="none" w:sz="0" w:space="0" w:color="auto"/>
      </w:divBdr>
    </w:div>
    <w:div w:id="1530290519">
      <w:bodyDiv w:val="1"/>
      <w:marLeft w:val="0"/>
      <w:marRight w:val="0"/>
      <w:marTop w:val="0"/>
      <w:marBottom w:val="0"/>
      <w:divBdr>
        <w:top w:val="none" w:sz="0" w:space="0" w:color="auto"/>
        <w:left w:val="none" w:sz="0" w:space="0" w:color="auto"/>
        <w:bottom w:val="none" w:sz="0" w:space="0" w:color="auto"/>
        <w:right w:val="none" w:sz="0" w:space="0" w:color="auto"/>
      </w:divBdr>
    </w:div>
    <w:div w:id="1542551781">
      <w:bodyDiv w:val="1"/>
      <w:marLeft w:val="0"/>
      <w:marRight w:val="0"/>
      <w:marTop w:val="0"/>
      <w:marBottom w:val="0"/>
      <w:divBdr>
        <w:top w:val="none" w:sz="0" w:space="0" w:color="auto"/>
        <w:left w:val="none" w:sz="0" w:space="0" w:color="auto"/>
        <w:bottom w:val="none" w:sz="0" w:space="0" w:color="auto"/>
        <w:right w:val="none" w:sz="0" w:space="0" w:color="auto"/>
      </w:divBdr>
    </w:div>
    <w:div w:id="1552038721">
      <w:bodyDiv w:val="1"/>
      <w:marLeft w:val="0"/>
      <w:marRight w:val="0"/>
      <w:marTop w:val="0"/>
      <w:marBottom w:val="0"/>
      <w:divBdr>
        <w:top w:val="none" w:sz="0" w:space="0" w:color="auto"/>
        <w:left w:val="none" w:sz="0" w:space="0" w:color="auto"/>
        <w:bottom w:val="none" w:sz="0" w:space="0" w:color="auto"/>
        <w:right w:val="none" w:sz="0" w:space="0" w:color="auto"/>
      </w:divBdr>
      <w:divsChild>
        <w:div w:id="745686924">
          <w:marLeft w:val="0"/>
          <w:marRight w:val="0"/>
          <w:marTop w:val="0"/>
          <w:marBottom w:val="0"/>
          <w:divBdr>
            <w:top w:val="none" w:sz="0" w:space="0" w:color="auto"/>
            <w:left w:val="none" w:sz="0" w:space="0" w:color="auto"/>
            <w:bottom w:val="none" w:sz="0" w:space="0" w:color="auto"/>
            <w:right w:val="none" w:sz="0" w:space="0" w:color="auto"/>
          </w:divBdr>
        </w:div>
        <w:div w:id="1392924509">
          <w:marLeft w:val="0"/>
          <w:marRight w:val="0"/>
          <w:marTop w:val="0"/>
          <w:marBottom w:val="0"/>
          <w:divBdr>
            <w:top w:val="none" w:sz="0" w:space="0" w:color="auto"/>
            <w:left w:val="none" w:sz="0" w:space="0" w:color="auto"/>
            <w:bottom w:val="none" w:sz="0" w:space="0" w:color="auto"/>
            <w:right w:val="none" w:sz="0" w:space="0" w:color="auto"/>
          </w:divBdr>
        </w:div>
      </w:divsChild>
    </w:div>
    <w:div w:id="1567253969">
      <w:bodyDiv w:val="1"/>
      <w:marLeft w:val="0"/>
      <w:marRight w:val="0"/>
      <w:marTop w:val="0"/>
      <w:marBottom w:val="0"/>
      <w:divBdr>
        <w:top w:val="none" w:sz="0" w:space="0" w:color="auto"/>
        <w:left w:val="none" w:sz="0" w:space="0" w:color="auto"/>
        <w:bottom w:val="none" w:sz="0" w:space="0" w:color="auto"/>
        <w:right w:val="none" w:sz="0" w:space="0" w:color="auto"/>
      </w:divBdr>
    </w:div>
    <w:div w:id="1597975494">
      <w:bodyDiv w:val="1"/>
      <w:marLeft w:val="0"/>
      <w:marRight w:val="0"/>
      <w:marTop w:val="0"/>
      <w:marBottom w:val="0"/>
      <w:divBdr>
        <w:top w:val="none" w:sz="0" w:space="0" w:color="auto"/>
        <w:left w:val="none" w:sz="0" w:space="0" w:color="auto"/>
        <w:bottom w:val="none" w:sz="0" w:space="0" w:color="auto"/>
        <w:right w:val="none" w:sz="0" w:space="0" w:color="auto"/>
      </w:divBdr>
    </w:div>
    <w:div w:id="1601330712">
      <w:bodyDiv w:val="1"/>
      <w:marLeft w:val="0"/>
      <w:marRight w:val="0"/>
      <w:marTop w:val="0"/>
      <w:marBottom w:val="0"/>
      <w:divBdr>
        <w:top w:val="none" w:sz="0" w:space="0" w:color="auto"/>
        <w:left w:val="none" w:sz="0" w:space="0" w:color="auto"/>
        <w:bottom w:val="none" w:sz="0" w:space="0" w:color="auto"/>
        <w:right w:val="none" w:sz="0" w:space="0" w:color="auto"/>
      </w:divBdr>
    </w:div>
    <w:div w:id="1601600106">
      <w:bodyDiv w:val="1"/>
      <w:marLeft w:val="0"/>
      <w:marRight w:val="0"/>
      <w:marTop w:val="0"/>
      <w:marBottom w:val="0"/>
      <w:divBdr>
        <w:top w:val="none" w:sz="0" w:space="0" w:color="auto"/>
        <w:left w:val="none" w:sz="0" w:space="0" w:color="auto"/>
        <w:bottom w:val="none" w:sz="0" w:space="0" w:color="auto"/>
        <w:right w:val="none" w:sz="0" w:space="0" w:color="auto"/>
      </w:divBdr>
    </w:div>
    <w:div w:id="1604144482">
      <w:bodyDiv w:val="1"/>
      <w:marLeft w:val="0"/>
      <w:marRight w:val="0"/>
      <w:marTop w:val="0"/>
      <w:marBottom w:val="0"/>
      <w:divBdr>
        <w:top w:val="none" w:sz="0" w:space="0" w:color="auto"/>
        <w:left w:val="none" w:sz="0" w:space="0" w:color="auto"/>
        <w:bottom w:val="none" w:sz="0" w:space="0" w:color="auto"/>
        <w:right w:val="none" w:sz="0" w:space="0" w:color="auto"/>
      </w:divBdr>
    </w:div>
    <w:div w:id="1634556248">
      <w:bodyDiv w:val="1"/>
      <w:marLeft w:val="0"/>
      <w:marRight w:val="0"/>
      <w:marTop w:val="0"/>
      <w:marBottom w:val="0"/>
      <w:divBdr>
        <w:top w:val="none" w:sz="0" w:space="0" w:color="auto"/>
        <w:left w:val="none" w:sz="0" w:space="0" w:color="auto"/>
        <w:bottom w:val="none" w:sz="0" w:space="0" w:color="auto"/>
        <w:right w:val="none" w:sz="0" w:space="0" w:color="auto"/>
      </w:divBdr>
    </w:div>
    <w:div w:id="1652832302">
      <w:bodyDiv w:val="1"/>
      <w:marLeft w:val="0"/>
      <w:marRight w:val="0"/>
      <w:marTop w:val="0"/>
      <w:marBottom w:val="0"/>
      <w:divBdr>
        <w:top w:val="none" w:sz="0" w:space="0" w:color="auto"/>
        <w:left w:val="none" w:sz="0" w:space="0" w:color="auto"/>
        <w:bottom w:val="none" w:sz="0" w:space="0" w:color="auto"/>
        <w:right w:val="none" w:sz="0" w:space="0" w:color="auto"/>
      </w:divBdr>
    </w:div>
    <w:div w:id="1656226202">
      <w:bodyDiv w:val="1"/>
      <w:marLeft w:val="0"/>
      <w:marRight w:val="0"/>
      <w:marTop w:val="0"/>
      <w:marBottom w:val="0"/>
      <w:divBdr>
        <w:top w:val="none" w:sz="0" w:space="0" w:color="auto"/>
        <w:left w:val="none" w:sz="0" w:space="0" w:color="auto"/>
        <w:bottom w:val="none" w:sz="0" w:space="0" w:color="auto"/>
        <w:right w:val="none" w:sz="0" w:space="0" w:color="auto"/>
      </w:divBdr>
    </w:div>
    <w:div w:id="1657414126">
      <w:bodyDiv w:val="1"/>
      <w:marLeft w:val="0"/>
      <w:marRight w:val="0"/>
      <w:marTop w:val="0"/>
      <w:marBottom w:val="0"/>
      <w:divBdr>
        <w:top w:val="none" w:sz="0" w:space="0" w:color="auto"/>
        <w:left w:val="none" w:sz="0" w:space="0" w:color="auto"/>
        <w:bottom w:val="none" w:sz="0" w:space="0" w:color="auto"/>
        <w:right w:val="none" w:sz="0" w:space="0" w:color="auto"/>
      </w:divBdr>
    </w:div>
    <w:div w:id="1661275426">
      <w:bodyDiv w:val="1"/>
      <w:marLeft w:val="0"/>
      <w:marRight w:val="0"/>
      <w:marTop w:val="0"/>
      <w:marBottom w:val="0"/>
      <w:divBdr>
        <w:top w:val="none" w:sz="0" w:space="0" w:color="auto"/>
        <w:left w:val="none" w:sz="0" w:space="0" w:color="auto"/>
        <w:bottom w:val="none" w:sz="0" w:space="0" w:color="auto"/>
        <w:right w:val="none" w:sz="0" w:space="0" w:color="auto"/>
      </w:divBdr>
    </w:div>
    <w:div w:id="1681927702">
      <w:bodyDiv w:val="1"/>
      <w:marLeft w:val="0"/>
      <w:marRight w:val="0"/>
      <w:marTop w:val="0"/>
      <w:marBottom w:val="0"/>
      <w:divBdr>
        <w:top w:val="none" w:sz="0" w:space="0" w:color="auto"/>
        <w:left w:val="none" w:sz="0" w:space="0" w:color="auto"/>
        <w:bottom w:val="none" w:sz="0" w:space="0" w:color="auto"/>
        <w:right w:val="none" w:sz="0" w:space="0" w:color="auto"/>
      </w:divBdr>
    </w:div>
    <w:div w:id="1684697231">
      <w:bodyDiv w:val="1"/>
      <w:marLeft w:val="0"/>
      <w:marRight w:val="0"/>
      <w:marTop w:val="0"/>
      <w:marBottom w:val="0"/>
      <w:divBdr>
        <w:top w:val="none" w:sz="0" w:space="0" w:color="auto"/>
        <w:left w:val="none" w:sz="0" w:space="0" w:color="auto"/>
        <w:bottom w:val="none" w:sz="0" w:space="0" w:color="auto"/>
        <w:right w:val="none" w:sz="0" w:space="0" w:color="auto"/>
      </w:divBdr>
    </w:div>
    <w:div w:id="1707413785">
      <w:bodyDiv w:val="1"/>
      <w:marLeft w:val="0"/>
      <w:marRight w:val="0"/>
      <w:marTop w:val="0"/>
      <w:marBottom w:val="0"/>
      <w:divBdr>
        <w:top w:val="none" w:sz="0" w:space="0" w:color="auto"/>
        <w:left w:val="none" w:sz="0" w:space="0" w:color="auto"/>
        <w:bottom w:val="none" w:sz="0" w:space="0" w:color="auto"/>
        <w:right w:val="none" w:sz="0" w:space="0" w:color="auto"/>
      </w:divBdr>
    </w:div>
    <w:div w:id="1714496062">
      <w:bodyDiv w:val="1"/>
      <w:marLeft w:val="0"/>
      <w:marRight w:val="0"/>
      <w:marTop w:val="0"/>
      <w:marBottom w:val="0"/>
      <w:divBdr>
        <w:top w:val="none" w:sz="0" w:space="0" w:color="auto"/>
        <w:left w:val="none" w:sz="0" w:space="0" w:color="auto"/>
        <w:bottom w:val="none" w:sz="0" w:space="0" w:color="auto"/>
        <w:right w:val="none" w:sz="0" w:space="0" w:color="auto"/>
      </w:divBdr>
    </w:div>
    <w:div w:id="1722316808">
      <w:bodyDiv w:val="1"/>
      <w:marLeft w:val="0"/>
      <w:marRight w:val="0"/>
      <w:marTop w:val="0"/>
      <w:marBottom w:val="0"/>
      <w:divBdr>
        <w:top w:val="none" w:sz="0" w:space="0" w:color="auto"/>
        <w:left w:val="none" w:sz="0" w:space="0" w:color="auto"/>
        <w:bottom w:val="none" w:sz="0" w:space="0" w:color="auto"/>
        <w:right w:val="none" w:sz="0" w:space="0" w:color="auto"/>
      </w:divBdr>
    </w:div>
    <w:div w:id="1732389680">
      <w:bodyDiv w:val="1"/>
      <w:marLeft w:val="0"/>
      <w:marRight w:val="0"/>
      <w:marTop w:val="0"/>
      <w:marBottom w:val="0"/>
      <w:divBdr>
        <w:top w:val="none" w:sz="0" w:space="0" w:color="auto"/>
        <w:left w:val="none" w:sz="0" w:space="0" w:color="auto"/>
        <w:bottom w:val="none" w:sz="0" w:space="0" w:color="auto"/>
        <w:right w:val="none" w:sz="0" w:space="0" w:color="auto"/>
      </w:divBdr>
    </w:div>
    <w:div w:id="1758474407">
      <w:bodyDiv w:val="1"/>
      <w:marLeft w:val="0"/>
      <w:marRight w:val="0"/>
      <w:marTop w:val="0"/>
      <w:marBottom w:val="0"/>
      <w:divBdr>
        <w:top w:val="none" w:sz="0" w:space="0" w:color="auto"/>
        <w:left w:val="none" w:sz="0" w:space="0" w:color="auto"/>
        <w:bottom w:val="none" w:sz="0" w:space="0" w:color="auto"/>
        <w:right w:val="none" w:sz="0" w:space="0" w:color="auto"/>
      </w:divBdr>
    </w:div>
    <w:div w:id="1788355669">
      <w:bodyDiv w:val="1"/>
      <w:marLeft w:val="0"/>
      <w:marRight w:val="0"/>
      <w:marTop w:val="0"/>
      <w:marBottom w:val="0"/>
      <w:divBdr>
        <w:top w:val="none" w:sz="0" w:space="0" w:color="auto"/>
        <w:left w:val="none" w:sz="0" w:space="0" w:color="auto"/>
        <w:bottom w:val="none" w:sz="0" w:space="0" w:color="auto"/>
        <w:right w:val="none" w:sz="0" w:space="0" w:color="auto"/>
      </w:divBdr>
      <w:divsChild>
        <w:div w:id="475417274">
          <w:marLeft w:val="0"/>
          <w:marRight w:val="0"/>
          <w:marTop w:val="0"/>
          <w:marBottom w:val="0"/>
          <w:divBdr>
            <w:top w:val="none" w:sz="0" w:space="0" w:color="auto"/>
            <w:left w:val="none" w:sz="0" w:space="0" w:color="auto"/>
            <w:bottom w:val="none" w:sz="0" w:space="0" w:color="auto"/>
            <w:right w:val="none" w:sz="0" w:space="0" w:color="auto"/>
          </w:divBdr>
        </w:div>
        <w:div w:id="1388450670">
          <w:marLeft w:val="0"/>
          <w:marRight w:val="0"/>
          <w:marTop w:val="0"/>
          <w:marBottom w:val="0"/>
          <w:divBdr>
            <w:top w:val="none" w:sz="0" w:space="0" w:color="auto"/>
            <w:left w:val="none" w:sz="0" w:space="0" w:color="auto"/>
            <w:bottom w:val="none" w:sz="0" w:space="0" w:color="auto"/>
            <w:right w:val="none" w:sz="0" w:space="0" w:color="auto"/>
          </w:divBdr>
        </w:div>
      </w:divsChild>
    </w:div>
    <w:div w:id="1803960632">
      <w:bodyDiv w:val="1"/>
      <w:marLeft w:val="0"/>
      <w:marRight w:val="0"/>
      <w:marTop w:val="0"/>
      <w:marBottom w:val="0"/>
      <w:divBdr>
        <w:top w:val="none" w:sz="0" w:space="0" w:color="auto"/>
        <w:left w:val="none" w:sz="0" w:space="0" w:color="auto"/>
        <w:bottom w:val="none" w:sz="0" w:space="0" w:color="auto"/>
        <w:right w:val="none" w:sz="0" w:space="0" w:color="auto"/>
      </w:divBdr>
    </w:div>
    <w:div w:id="1844124457">
      <w:bodyDiv w:val="1"/>
      <w:marLeft w:val="0"/>
      <w:marRight w:val="0"/>
      <w:marTop w:val="0"/>
      <w:marBottom w:val="0"/>
      <w:divBdr>
        <w:top w:val="none" w:sz="0" w:space="0" w:color="auto"/>
        <w:left w:val="none" w:sz="0" w:space="0" w:color="auto"/>
        <w:bottom w:val="none" w:sz="0" w:space="0" w:color="auto"/>
        <w:right w:val="none" w:sz="0" w:space="0" w:color="auto"/>
      </w:divBdr>
    </w:div>
    <w:div w:id="1852601971">
      <w:bodyDiv w:val="1"/>
      <w:marLeft w:val="0"/>
      <w:marRight w:val="0"/>
      <w:marTop w:val="0"/>
      <w:marBottom w:val="0"/>
      <w:divBdr>
        <w:top w:val="none" w:sz="0" w:space="0" w:color="auto"/>
        <w:left w:val="none" w:sz="0" w:space="0" w:color="auto"/>
        <w:bottom w:val="none" w:sz="0" w:space="0" w:color="auto"/>
        <w:right w:val="none" w:sz="0" w:space="0" w:color="auto"/>
      </w:divBdr>
    </w:div>
    <w:div w:id="1871452243">
      <w:bodyDiv w:val="1"/>
      <w:marLeft w:val="0"/>
      <w:marRight w:val="0"/>
      <w:marTop w:val="0"/>
      <w:marBottom w:val="0"/>
      <w:divBdr>
        <w:top w:val="none" w:sz="0" w:space="0" w:color="auto"/>
        <w:left w:val="none" w:sz="0" w:space="0" w:color="auto"/>
        <w:bottom w:val="none" w:sz="0" w:space="0" w:color="auto"/>
        <w:right w:val="none" w:sz="0" w:space="0" w:color="auto"/>
      </w:divBdr>
    </w:div>
    <w:div w:id="1897937831">
      <w:bodyDiv w:val="1"/>
      <w:marLeft w:val="0"/>
      <w:marRight w:val="0"/>
      <w:marTop w:val="0"/>
      <w:marBottom w:val="0"/>
      <w:divBdr>
        <w:top w:val="none" w:sz="0" w:space="0" w:color="auto"/>
        <w:left w:val="none" w:sz="0" w:space="0" w:color="auto"/>
        <w:bottom w:val="none" w:sz="0" w:space="0" w:color="auto"/>
        <w:right w:val="none" w:sz="0" w:space="0" w:color="auto"/>
      </w:divBdr>
      <w:divsChild>
        <w:div w:id="1749616303">
          <w:marLeft w:val="0"/>
          <w:marRight w:val="0"/>
          <w:marTop w:val="0"/>
          <w:marBottom w:val="0"/>
          <w:divBdr>
            <w:top w:val="none" w:sz="0" w:space="0" w:color="auto"/>
            <w:left w:val="none" w:sz="0" w:space="0" w:color="auto"/>
            <w:bottom w:val="none" w:sz="0" w:space="0" w:color="auto"/>
            <w:right w:val="none" w:sz="0" w:space="0" w:color="auto"/>
          </w:divBdr>
          <w:divsChild>
            <w:div w:id="1220359758">
              <w:marLeft w:val="0"/>
              <w:marRight w:val="0"/>
              <w:marTop w:val="0"/>
              <w:marBottom w:val="0"/>
              <w:divBdr>
                <w:top w:val="none" w:sz="0" w:space="0" w:color="auto"/>
                <w:left w:val="none" w:sz="0" w:space="0" w:color="auto"/>
                <w:bottom w:val="none" w:sz="0" w:space="0" w:color="auto"/>
                <w:right w:val="none" w:sz="0" w:space="0" w:color="auto"/>
              </w:divBdr>
              <w:divsChild>
                <w:div w:id="1916084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309543">
      <w:bodyDiv w:val="1"/>
      <w:marLeft w:val="0"/>
      <w:marRight w:val="0"/>
      <w:marTop w:val="0"/>
      <w:marBottom w:val="0"/>
      <w:divBdr>
        <w:top w:val="none" w:sz="0" w:space="0" w:color="auto"/>
        <w:left w:val="none" w:sz="0" w:space="0" w:color="auto"/>
        <w:bottom w:val="none" w:sz="0" w:space="0" w:color="auto"/>
        <w:right w:val="none" w:sz="0" w:space="0" w:color="auto"/>
      </w:divBdr>
      <w:divsChild>
        <w:div w:id="347800531">
          <w:marLeft w:val="0"/>
          <w:marRight w:val="0"/>
          <w:marTop w:val="0"/>
          <w:marBottom w:val="0"/>
          <w:divBdr>
            <w:top w:val="none" w:sz="0" w:space="0" w:color="auto"/>
            <w:left w:val="none" w:sz="0" w:space="0" w:color="auto"/>
            <w:bottom w:val="none" w:sz="0" w:space="0" w:color="auto"/>
            <w:right w:val="none" w:sz="0" w:space="0" w:color="auto"/>
          </w:divBdr>
        </w:div>
        <w:div w:id="1244611458">
          <w:marLeft w:val="0"/>
          <w:marRight w:val="0"/>
          <w:marTop w:val="0"/>
          <w:marBottom w:val="0"/>
          <w:divBdr>
            <w:top w:val="none" w:sz="0" w:space="0" w:color="auto"/>
            <w:left w:val="none" w:sz="0" w:space="0" w:color="auto"/>
            <w:bottom w:val="none" w:sz="0" w:space="0" w:color="auto"/>
            <w:right w:val="none" w:sz="0" w:space="0" w:color="auto"/>
          </w:divBdr>
        </w:div>
      </w:divsChild>
    </w:div>
    <w:div w:id="1928343073">
      <w:bodyDiv w:val="1"/>
      <w:marLeft w:val="0"/>
      <w:marRight w:val="0"/>
      <w:marTop w:val="0"/>
      <w:marBottom w:val="0"/>
      <w:divBdr>
        <w:top w:val="none" w:sz="0" w:space="0" w:color="auto"/>
        <w:left w:val="none" w:sz="0" w:space="0" w:color="auto"/>
        <w:bottom w:val="none" w:sz="0" w:space="0" w:color="auto"/>
        <w:right w:val="none" w:sz="0" w:space="0" w:color="auto"/>
      </w:divBdr>
    </w:div>
    <w:div w:id="1987053910">
      <w:bodyDiv w:val="1"/>
      <w:marLeft w:val="0"/>
      <w:marRight w:val="0"/>
      <w:marTop w:val="0"/>
      <w:marBottom w:val="0"/>
      <w:divBdr>
        <w:top w:val="none" w:sz="0" w:space="0" w:color="auto"/>
        <w:left w:val="none" w:sz="0" w:space="0" w:color="auto"/>
        <w:bottom w:val="none" w:sz="0" w:space="0" w:color="auto"/>
        <w:right w:val="none" w:sz="0" w:space="0" w:color="auto"/>
      </w:divBdr>
    </w:div>
    <w:div w:id="1993025073">
      <w:bodyDiv w:val="1"/>
      <w:marLeft w:val="0"/>
      <w:marRight w:val="0"/>
      <w:marTop w:val="0"/>
      <w:marBottom w:val="0"/>
      <w:divBdr>
        <w:top w:val="none" w:sz="0" w:space="0" w:color="auto"/>
        <w:left w:val="none" w:sz="0" w:space="0" w:color="auto"/>
        <w:bottom w:val="none" w:sz="0" w:space="0" w:color="auto"/>
        <w:right w:val="none" w:sz="0" w:space="0" w:color="auto"/>
      </w:divBdr>
    </w:div>
    <w:div w:id="2016882454">
      <w:bodyDiv w:val="1"/>
      <w:marLeft w:val="0"/>
      <w:marRight w:val="0"/>
      <w:marTop w:val="0"/>
      <w:marBottom w:val="0"/>
      <w:divBdr>
        <w:top w:val="none" w:sz="0" w:space="0" w:color="auto"/>
        <w:left w:val="none" w:sz="0" w:space="0" w:color="auto"/>
        <w:bottom w:val="none" w:sz="0" w:space="0" w:color="auto"/>
        <w:right w:val="none" w:sz="0" w:space="0" w:color="auto"/>
      </w:divBdr>
    </w:div>
    <w:div w:id="2017416737">
      <w:bodyDiv w:val="1"/>
      <w:marLeft w:val="0"/>
      <w:marRight w:val="0"/>
      <w:marTop w:val="0"/>
      <w:marBottom w:val="0"/>
      <w:divBdr>
        <w:top w:val="none" w:sz="0" w:space="0" w:color="auto"/>
        <w:left w:val="none" w:sz="0" w:space="0" w:color="auto"/>
        <w:bottom w:val="none" w:sz="0" w:space="0" w:color="auto"/>
        <w:right w:val="none" w:sz="0" w:space="0" w:color="auto"/>
      </w:divBdr>
    </w:div>
    <w:div w:id="2040620200">
      <w:bodyDiv w:val="1"/>
      <w:marLeft w:val="0"/>
      <w:marRight w:val="0"/>
      <w:marTop w:val="0"/>
      <w:marBottom w:val="0"/>
      <w:divBdr>
        <w:top w:val="none" w:sz="0" w:space="0" w:color="auto"/>
        <w:left w:val="none" w:sz="0" w:space="0" w:color="auto"/>
        <w:bottom w:val="none" w:sz="0" w:space="0" w:color="auto"/>
        <w:right w:val="none" w:sz="0" w:space="0" w:color="auto"/>
      </w:divBdr>
    </w:div>
    <w:div w:id="2075425083">
      <w:bodyDiv w:val="1"/>
      <w:marLeft w:val="0"/>
      <w:marRight w:val="0"/>
      <w:marTop w:val="0"/>
      <w:marBottom w:val="0"/>
      <w:divBdr>
        <w:top w:val="none" w:sz="0" w:space="0" w:color="auto"/>
        <w:left w:val="none" w:sz="0" w:space="0" w:color="auto"/>
        <w:bottom w:val="none" w:sz="0" w:space="0" w:color="auto"/>
        <w:right w:val="none" w:sz="0" w:space="0" w:color="auto"/>
      </w:divBdr>
    </w:div>
    <w:div w:id="21099335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12.emf"/></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bb081776-89b0-42ed-af85-c8a5baecda9a">
      <UserInfo>
        <DisplayName>Anna Maria Brekke</DisplayName>
        <AccountId>29</AccountId>
        <AccountType/>
      </UserInfo>
      <UserInfo>
        <DisplayName>Åsa Gerger Swartling</DisplayName>
        <AccountId>13</AccountId>
        <AccountType/>
      </UserInfo>
      <UserInfo>
        <DisplayName>Brigt Dale</DisplayName>
        <AccountId>14</AccountId>
        <AccountType/>
      </UserInfo>
      <UserInfo>
        <DisplayName>Carlo Aall</DisplayName>
        <AccountId>28</AccountId>
        <AccountType/>
      </UserInfo>
      <UserInfo>
        <DisplayName>daniel.lueckerath</DisplayName>
        <AccountId>15</AccountId>
        <AccountType/>
      </UserInfo>
      <UserInfo>
        <DisplayName>ebr</DisplayName>
        <AccountId>30</AccountId>
        <AccountType/>
      </UserInfo>
      <UserInfo>
        <DisplayName>Elin Leander</DisplayName>
        <AccountId>31</AccountId>
        <AccountType/>
      </UserInfo>
      <UserInfo>
        <DisplayName>Nyadzi, Emmanuel</DisplayName>
        <AccountId>24</AccountId>
        <AccountType/>
      </UserInfo>
      <UserInfo>
        <DisplayName>Rome, Erich</DisplayName>
        <AccountId>17</AccountId>
        <AccountType/>
      </UserInfo>
      <UserInfo>
        <DisplayName>florence.rudolf</DisplayName>
        <AccountId>21</AccountId>
        <AccountType/>
      </UserInfo>
      <UserInfo>
        <DisplayName>gabriel.jorda</DisplayName>
        <AccountId>35</AccountId>
        <AccountType/>
      </UserInfo>
      <UserInfo>
        <DisplayName>Ghislain Dubois</DisplayName>
        <AccountId>18</AccountId>
        <AccountType/>
      </UserInfo>
      <UserInfo>
        <DisplayName>Milde, Katharina</DisplayName>
        <AccountId>40</AccountId>
        <AccountType/>
      </UserInfo>
      <UserInfo>
        <DisplayName>Karin André</DisplayName>
        <AccountId>10</AccountId>
        <AccountType/>
      </UserInfo>
      <UserInfo>
        <DisplayName>Katy Harris</DisplayName>
        <AccountId>26</AccountId>
        <AccountType/>
      </UserInfo>
      <UserInfo>
        <DisplayName>Linda Menk</DisplayName>
        <AccountId>32</AccountId>
        <AccountType/>
      </UserInfo>
      <UserInfo>
        <DisplayName>Lucie Royer</DisplayName>
        <AccountId>22</AccountId>
        <AccountType/>
      </UserInfo>
      <UserInfo>
        <DisplayName>Ludwig, Fulco</DisplayName>
        <AccountId>16</AccountId>
        <AccountType/>
      </UserInfo>
      <UserInfo>
        <DisplayName>Magnus Benzie</DisplayName>
        <AccountId>33</AccountId>
        <AccountType/>
      </UserInfo>
      <UserInfo>
        <DisplayName>Zebisch Marc</DisplayName>
        <AccountId>11</AccountId>
        <AccountType/>
      </UserInfo>
      <UserInfo>
        <DisplayName>Mari Hanssen Korsbrekke</DisplayName>
        <AccountId>19</AccountId>
        <AccountType/>
      </UserInfo>
      <UserInfo>
        <DisplayName>Mark Meyer</DisplayName>
        <AccountId>34</AccountId>
        <AccountType/>
      </UserInfo>
      <UserInfo>
        <DisplayName>Markus Flaute</DisplayName>
        <AccountId>12</AccountId>
        <AccountType/>
      </UserInfo>
      <UserInfo>
        <DisplayName>Marta Karoline Jansen</DisplayName>
        <AccountId>23</AccountId>
        <AccountType/>
      </UserInfo>
      <UserInfo>
        <DisplayName>magulles</DisplayName>
        <AccountId>39</AccountId>
        <AccountType/>
      </UserInfo>
      <UserInfo>
        <DisplayName>Nihal Durmaz</DisplayName>
        <AccountId>36</AccountId>
        <AccountType/>
      </UserInfo>
      <UserInfo>
        <DisplayName>Stefan K</DisplayName>
        <AccountId>25</AccountId>
        <AccountType/>
      </UserInfo>
      <UserInfo>
        <DisplayName>Terzi Stefano</DisplayName>
        <AccountId>20</AccountId>
        <AccountType/>
      </UserInfo>
      <UserInfo>
        <DisplayName>uli lehr</DisplayName>
        <AccountId>27</AccountId>
        <AccountType/>
      </UserInfo>
      <UserInfo>
        <DisplayName>Yoelma Rodriguez-Dartois</DisplayName>
        <AccountId>38</AccountId>
        <AccountType/>
      </UserInfo>
      <UserInfo>
        <DisplayName>Markus Flaute</DisplayName>
        <AccountId>47</AccountId>
        <AccountType/>
      </UserInfo>
      <UserInfo>
        <DisplayName>Leitner Markus</DisplayName>
        <AccountId>49</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C0ACECBC7118C45BC4E516C22C0D460" ma:contentTypeVersion="12" ma:contentTypeDescription="Crée un document." ma:contentTypeScope="" ma:versionID="31d070c02a320589b3d0b730e412526e">
  <xsd:schema xmlns:xsd="http://www.w3.org/2001/XMLSchema" xmlns:xs="http://www.w3.org/2001/XMLSchema" xmlns:p="http://schemas.microsoft.com/office/2006/metadata/properties" xmlns:ns2="83567923-8b33-4181-a633-3668e4eb5d62" xmlns:ns3="bb081776-89b0-42ed-af85-c8a5baecda9a" targetNamespace="http://schemas.microsoft.com/office/2006/metadata/properties" ma:root="true" ma:fieldsID="6b2da8ce75b1be33b46966a5b687e7b1" ns2:_="" ns3:_="">
    <xsd:import namespace="83567923-8b33-4181-a633-3668e4eb5d62"/>
    <xsd:import namespace="bb081776-89b0-42ed-af85-c8a5baecda9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567923-8b33-4181-a633-3668e4eb5d6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b081776-89b0-42ed-af85-c8a5baecda9a"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82764F-F0B0-4FDC-89F2-7E39C4BA7FD6}">
  <ds:schemaRefs>
    <ds:schemaRef ds:uri="http://schemas.microsoft.com/sharepoint/v3/contenttype/forms"/>
  </ds:schemaRefs>
</ds:datastoreItem>
</file>

<file path=customXml/itemProps2.xml><?xml version="1.0" encoding="utf-8"?>
<ds:datastoreItem xmlns:ds="http://schemas.openxmlformats.org/officeDocument/2006/customXml" ds:itemID="{5AF477FB-1210-4E0F-9E67-9BF232711CE5}">
  <ds:schemaRefs>
    <ds:schemaRef ds:uri="http://schemas.microsoft.com/office/2006/metadata/properties"/>
    <ds:schemaRef ds:uri="http://schemas.microsoft.com/office/infopath/2007/PartnerControls"/>
    <ds:schemaRef ds:uri="bb081776-89b0-42ed-af85-c8a5baecda9a"/>
  </ds:schemaRefs>
</ds:datastoreItem>
</file>

<file path=customXml/itemProps3.xml><?xml version="1.0" encoding="utf-8"?>
<ds:datastoreItem xmlns:ds="http://schemas.openxmlformats.org/officeDocument/2006/customXml" ds:itemID="{6B0CE2E2-3B2C-464F-B1E3-2401070DE5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567923-8b33-4181-a633-3668e4eb5d62"/>
    <ds:schemaRef ds:uri="bb081776-89b0-42ed-af85-c8a5baecda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F8F04A-7E13-427D-88D9-255E179E86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43</Pages>
  <Words>10490</Words>
  <Characters>57699</Characters>
  <Application>Microsoft Office Word</Application>
  <DocSecurity>0</DocSecurity>
  <Lines>480</Lines>
  <Paragraphs>136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Van de Sijpe Peter</Company>
  <LinksUpToDate>false</LinksUpToDate>
  <CharactersWithSpaces>68053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Van de Sijpe</dc:creator>
  <cp:keywords/>
  <dc:description/>
  <cp:lastModifiedBy>Correcteur1</cp:lastModifiedBy>
  <cp:revision>3</cp:revision>
  <cp:lastPrinted>2022-03-28T13:50:00Z</cp:lastPrinted>
  <dcterms:created xsi:type="dcterms:W3CDTF">2023-01-25T08:04:00Z</dcterms:created>
  <dcterms:modified xsi:type="dcterms:W3CDTF">2023-01-25T08:52:00Z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0x0101000C0ACECBC7118C45BC4E516C22C0D460</vt:lpwstr>
  </property>
  <property fmtid="{D5CDD505-2E9C-101B-9397-08002B2CF9AE}" pid="3" name="ZOTERO_PREF_1">
    <vt:lpwstr>&lt;data data-version="3" zotero-version="6.0.4"&gt;&lt;session id="rwYbs7ig"/&gt;&lt;style id="http://www.zotero.org/styles/american-political-science-association" locale="fr-FR" hasBibliography="1" bibliographyStyleHasBeenSet="1"/&gt;&lt;prefs&gt;&lt;pref name="fieldType" value="</vt:lpwstr>
  </property>
  <property fmtid="{D5CDD505-2E9C-101B-9397-08002B2CF9AE}" pid="4" name="ZOTERO_PREF_2">
    <vt:lpwstr>Field"/&gt;&lt;/prefs&gt;&lt;/data&gt;</vt:lpwstr>
  </property>
</Properties>
</file>