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Layout w:type="fixed"/>
        <w:tblLook w:val="04A0" w:firstRow="1" w:lastRow="0" w:firstColumn="1" w:lastColumn="0" w:noHBand="0" w:noVBand="1"/>
      </w:tblPr>
      <w:tblGrid>
        <w:gridCol w:w="1544"/>
        <w:gridCol w:w="1543"/>
        <w:gridCol w:w="797"/>
        <w:gridCol w:w="1948"/>
        <w:gridCol w:w="1670"/>
        <w:gridCol w:w="1670"/>
        <w:gridCol w:w="1805"/>
        <w:gridCol w:w="1670"/>
        <w:gridCol w:w="1528"/>
      </w:tblGrid>
      <w:tr w:rsidR="00FC7901" w:rsidRPr="00FC7901" w14:paraId="12B641AB" w14:textId="77777777" w:rsidTr="00606F8D">
        <w:trPr>
          <w:trHeight w:val="568"/>
        </w:trPr>
        <w:tc>
          <w:tcPr>
            <w:tcW w:w="157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725D87D1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  <w:r w:rsidRPr="00FC7901">
              <w:rPr>
                <w:rFonts w:ascii="Arial" w:eastAsia="Arial" w:hAnsi="Arial" w:cs="Times New Roman"/>
                <w:color w:val="004476"/>
                <w:sz w:val="20"/>
              </w:rPr>
              <w:t>Baustein</w:t>
            </w:r>
          </w:p>
        </w:tc>
        <w:tc>
          <w:tcPr>
            <w:tcW w:w="157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09304348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FC7901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Ziel</w:t>
            </w:r>
          </w:p>
        </w:tc>
        <w:tc>
          <w:tcPr>
            <w:tcW w:w="811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1B91D96E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FC7901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Zeit</w:t>
            </w:r>
          </w:p>
        </w:tc>
        <w:tc>
          <w:tcPr>
            <w:tcW w:w="1990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454F143F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FC7901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Inhalt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05C89313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FC7901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Arbeitsform Präsenz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</w:tcPr>
          <w:p w14:paraId="7ABEFFBD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</w:pPr>
            <w:r w:rsidRPr="00FC7901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Arbeitsform online</w:t>
            </w:r>
          </w:p>
        </w:tc>
        <w:tc>
          <w:tcPr>
            <w:tcW w:w="1843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0C65EC93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FC7901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Material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3D318112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FC7901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Alternativen</w:t>
            </w:r>
          </w:p>
        </w:tc>
        <w:tc>
          <w:tcPr>
            <w:tcW w:w="1559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2F3155D3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proofErr w:type="spellStart"/>
            <w:r w:rsidRPr="00FC7901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Bemer-kungen</w:t>
            </w:r>
            <w:proofErr w:type="spellEnd"/>
          </w:p>
        </w:tc>
      </w:tr>
      <w:tr w:rsidR="00FC7901" w:rsidRPr="00FC7901" w14:paraId="18E83B87" w14:textId="77777777" w:rsidTr="00606F8D">
        <w:trPr>
          <w:trHeight w:val="843"/>
        </w:trPr>
        <w:tc>
          <w:tcPr>
            <w:tcW w:w="1575" w:type="dxa"/>
            <w:vMerge w:val="restart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7501F191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strike/>
                <w:color w:val="004476"/>
                <w:sz w:val="20"/>
              </w:rPr>
            </w:pPr>
            <w:r w:rsidRPr="00FC7901">
              <w:rPr>
                <w:rFonts w:ascii="Arial" w:eastAsia="Arial" w:hAnsi="Arial" w:cs="Times New Roman"/>
                <w:color w:val="004476"/>
                <w:sz w:val="20"/>
              </w:rPr>
              <w:t>Daten-Doku-</w:t>
            </w:r>
            <w:proofErr w:type="spellStart"/>
            <w:r w:rsidRPr="00FC7901">
              <w:rPr>
                <w:rFonts w:ascii="Arial" w:eastAsia="Arial" w:hAnsi="Arial" w:cs="Times New Roman"/>
                <w:color w:val="004476"/>
                <w:sz w:val="20"/>
              </w:rPr>
              <w:t>mentation</w:t>
            </w:r>
            <w:proofErr w:type="spellEnd"/>
            <w:r w:rsidRPr="00FC7901">
              <w:rPr>
                <w:rFonts w:ascii="Arial" w:eastAsia="Arial" w:hAnsi="Arial" w:cs="Times New Roman"/>
                <w:color w:val="004476"/>
                <w:sz w:val="20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669D4D92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iCs/>
                <w:color w:val="475468"/>
                <w:sz w:val="20"/>
              </w:rPr>
              <w:t>Wissen um das Ver-bessern des Informations-gehalts von Daten</w:t>
            </w:r>
          </w:p>
        </w:tc>
        <w:tc>
          <w:tcPr>
            <w:tcW w:w="811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3BB5CAA8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27</w:t>
            </w:r>
          </w:p>
        </w:tc>
        <w:tc>
          <w:tcPr>
            <w:tcW w:w="1990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482C6918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iCs/>
                <w:color w:val="475468"/>
                <w:sz w:val="20"/>
              </w:rPr>
              <w:t xml:space="preserve">Die TN erarbeiten in Kleingruppen Tipps zur Verbesserung. 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6AC8A44B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iCs/>
                <w:color w:val="475468"/>
                <w:sz w:val="20"/>
              </w:rPr>
              <w:t>Tippsuche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2E53C4A3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iCs/>
                <w:color w:val="00B050"/>
                <w:sz w:val="20"/>
                <w:lang w:val="en-US"/>
              </w:rPr>
            </w:pPr>
            <w:proofErr w:type="spellStart"/>
            <w:r w:rsidRPr="00FC7901">
              <w:rPr>
                <w:rFonts w:ascii="Arial" w:eastAsia="Arial" w:hAnsi="Arial" w:cs="Times New Roman"/>
                <w:i/>
                <w:iCs/>
                <w:color w:val="00B050"/>
                <w:sz w:val="20"/>
                <w:lang w:val="en-US"/>
              </w:rPr>
              <w:t>Virtuelle</w:t>
            </w:r>
            <w:proofErr w:type="spellEnd"/>
            <w:r w:rsidRPr="00FC7901">
              <w:rPr>
                <w:rFonts w:ascii="Arial" w:eastAsia="Arial" w:hAnsi="Arial" w:cs="Times New Roman"/>
                <w:i/>
                <w:iCs/>
                <w:color w:val="00B050"/>
                <w:sz w:val="20"/>
                <w:lang w:val="en-US"/>
              </w:rPr>
              <w:t xml:space="preserve"> </w:t>
            </w:r>
            <w:proofErr w:type="spellStart"/>
            <w:r w:rsidRPr="00FC7901">
              <w:rPr>
                <w:rFonts w:ascii="Arial" w:eastAsia="Arial" w:hAnsi="Arial" w:cs="Times New Roman"/>
                <w:i/>
                <w:iCs/>
                <w:color w:val="00B050"/>
                <w:sz w:val="20"/>
                <w:lang w:val="en-US"/>
              </w:rPr>
              <w:t>Tippsuche</w:t>
            </w:r>
            <w:proofErr w:type="spellEnd"/>
          </w:p>
          <w:p w14:paraId="5EAB7090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iCs/>
                <w:color w:val="00B050"/>
                <w:sz w:val="20"/>
                <w:lang w:val="en-US"/>
              </w:rPr>
            </w:pPr>
            <w:r w:rsidRPr="00FC7901">
              <w:rPr>
                <w:rFonts w:ascii="Arial" w:eastAsia="Arial" w:hAnsi="Arial" w:cs="Times New Roman"/>
                <w:i/>
                <w:iCs/>
                <w:color w:val="00B050"/>
                <w:sz w:val="20"/>
                <w:lang w:val="en-US"/>
              </w:rPr>
              <w:t>(Break-Out-Rooms)</w:t>
            </w:r>
          </w:p>
        </w:tc>
        <w:tc>
          <w:tcPr>
            <w:tcW w:w="1843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720A2BDC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Cs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iCs/>
                <w:color w:val="475468"/>
                <w:sz w:val="20"/>
              </w:rPr>
              <w:t>Vorbereitete Datentabelle, Link zur gemein-samen Ansicht oder Download</w:t>
            </w:r>
          </w:p>
          <w:p w14:paraId="0B41982D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Cs/>
                <w:color w:val="475468"/>
                <w:sz w:val="20"/>
              </w:rPr>
            </w:pPr>
          </w:p>
          <w:p w14:paraId="6E77B68F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i/>
                <w:color w:val="00B050"/>
                <w:sz w:val="20"/>
              </w:rPr>
              <w:t>Whiteboard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01A37F58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 xml:space="preserve">(Virtuelle) </w:t>
            </w: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5W1H-Fragen</w:t>
            </w:r>
          </w:p>
        </w:tc>
        <w:tc>
          <w:tcPr>
            <w:tcW w:w="1559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7858FBF4" w14:textId="77777777" w:rsidR="00FC7901" w:rsidRPr="00FC7901" w:rsidRDefault="00FC7901" w:rsidP="00FC7901">
            <w:pPr>
              <w:spacing w:before="40" w:after="120" w:line="276" w:lineRule="auto"/>
              <w:rPr>
                <w:rFonts w:ascii="Arial" w:eastAsia="Arial" w:hAnsi="Arial" w:cs="Times New Roman"/>
                <w:iCs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iCs/>
                <w:color w:val="475468"/>
                <w:sz w:val="20"/>
              </w:rPr>
              <w:t xml:space="preserve">Einführung 2 min </w:t>
            </w:r>
          </w:p>
          <w:p w14:paraId="08C6A732" w14:textId="77777777" w:rsidR="00FC7901" w:rsidRPr="00FC7901" w:rsidRDefault="00FC7901" w:rsidP="00FC7901">
            <w:pPr>
              <w:spacing w:before="40" w:after="120" w:line="276" w:lineRule="auto"/>
              <w:rPr>
                <w:rFonts w:ascii="Arial" w:eastAsia="Arial" w:hAnsi="Arial" w:cs="Times New Roman"/>
                <w:iCs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iCs/>
                <w:color w:val="475468"/>
                <w:sz w:val="20"/>
              </w:rPr>
              <w:t>Tipps sammeln       15 min</w:t>
            </w:r>
          </w:p>
          <w:p w14:paraId="4808E93A" w14:textId="77777777" w:rsidR="00FC7901" w:rsidRPr="00FC7901" w:rsidRDefault="00FC7901" w:rsidP="00FC7901">
            <w:pPr>
              <w:spacing w:before="40" w:after="12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iCs/>
                <w:color w:val="475468"/>
                <w:sz w:val="20"/>
              </w:rPr>
              <w:t>Austausch    10 min</w:t>
            </w:r>
          </w:p>
        </w:tc>
      </w:tr>
      <w:tr w:rsidR="00FC7901" w:rsidRPr="00FC7901" w14:paraId="36C8005B" w14:textId="77777777" w:rsidTr="00606F8D">
        <w:trPr>
          <w:trHeight w:val="843"/>
        </w:trPr>
        <w:tc>
          <w:tcPr>
            <w:tcW w:w="1575" w:type="dxa"/>
            <w:vMerge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20405B46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</w:p>
        </w:tc>
        <w:tc>
          <w:tcPr>
            <w:tcW w:w="157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5FFA4CDE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Bewusst-</w:t>
            </w:r>
            <w:proofErr w:type="spellStart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machen</w:t>
            </w:r>
            <w:proofErr w:type="spellEnd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 des Nutzens der </w:t>
            </w:r>
            <w:proofErr w:type="spellStart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Datendoku-mentation</w:t>
            </w:r>
            <w:proofErr w:type="spellEnd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2063C295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90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2E2C911E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Die TN beantworten die Frage: Wann wäre für Ihr Forschungs-projekt eine Doku-</w:t>
            </w:r>
            <w:proofErr w:type="spellStart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mentation</w:t>
            </w:r>
            <w:proofErr w:type="spellEnd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 hilfreich gewesen? 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7EC7EE35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Zuruf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570A5DF0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FC7901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Virtueller Zuruf</w:t>
            </w:r>
          </w:p>
        </w:tc>
        <w:tc>
          <w:tcPr>
            <w:tcW w:w="1843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43C2B59A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1FBDA0A0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48C7DF22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FC7901" w:rsidRPr="00FC7901" w14:paraId="16000439" w14:textId="77777777" w:rsidTr="00606F8D">
        <w:trPr>
          <w:trHeight w:val="843"/>
        </w:trPr>
        <w:tc>
          <w:tcPr>
            <w:tcW w:w="1575" w:type="dxa"/>
            <w:vMerge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31C27734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</w:p>
        </w:tc>
        <w:tc>
          <w:tcPr>
            <w:tcW w:w="157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0C63DF0F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Kennenlernen der zentralen Inhalte der </w:t>
            </w:r>
            <w:proofErr w:type="spellStart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Datendoku-mentation</w:t>
            </w:r>
            <w:proofErr w:type="spellEnd"/>
          </w:p>
        </w:tc>
        <w:tc>
          <w:tcPr>
            <w:tcW w:w="811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6E70FBC4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2</w:t>
            </w:r>
          </w:p>
        </w:tc>
        <w:tc>
          <w:tcPr>
            <w:tcW w:w="1990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7F778CAE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Die grundlegenden Inhalte werden vorgestellt, inkl. Dokumentation von Software und </w:t>
            </w:r>
            <w:proofErr w:type="spellStart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Erhebungsinstru-menten</w:t>
            </w:r>
            <w:proofErr w:type="spellEnd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.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285CE06E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0E1AA120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</w:pPr>
            <w:r w:rsidRPr="00FC7901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2EA3EED7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PPTX 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620E7A02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606B78A4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FC7901" w:rsidRPr="00FC7901" w14:paraId="291C84A0" w14:textId="77777777" w:rsidTr="00606F8D">
        <w:trPr>
          <w:trHeight w:val="843"/>
        </w:trPr>
        <w:tc>
          <w:tcPr>
            <w:tcW w:w="1575" w:type="dxa"/>
            <w:vMerge w:val="restart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19AEAD9D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  <w:proofErr w:type="spellStart"/>
            <w:r w:rsidRPr="00FC7901">
              <w:rPr>
                <w:rFonts w:ascii="Arial" w:eastAsia="Arial" w:hAnsi="Arial" w:cs="Times New Roman"/>
                <w:color w:val="004476"/>
                <w:sz w:val="20"/>
              </w:rPr>
              <w:t>Codebook</w:t>
            </w:r>
            <w:proofErr w:type="spellEnd"/>
          </w:p>
        </w:tc>
        <w:tc>
          <w:tcPr>
            <w:tcW w:w="157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5D472EA2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Aktivierung Vorwissen </w:t>
            </w:r>
          </w:p>
        </w:tc>
        <w:tc>
          <w:tcPr>
            <w:tcW w:w="811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0ED4EB73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7</w:t>
            </w:r>
          </w:p>
        </w:tc>
        <w:tc>
          <w:tcPr>
            <w:tcW w:w="1990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19595227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Die TN beantworten die Frage: "Was ist für Sie ein </w:t>
            </w:r>
            <w:proofErr w:type="spellStart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Codebook</w:t>
            </w:r>
            <w:proofErr w:type="spellEnd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 und welche Bestandteile gehören ihrer </w:t>
            </w: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>Meinung nach hinein?"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12B15E90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>Zuruf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39857D39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FC7901">
              <w:rPr>
                <w:rFonts w:ascii="Arial" w:eastAsia="Arial" w:hAnsi="Arial" w:cs="Times New Roman"/>
                <w:i/>
                <w:color w:val="00B050"/>
                <w:sz w:val="20"/>
              </w:rPr>
              <w:t>Virtueller Zuruf</w:t>
            </w:r>
          </w:p>
        </w:tc>
        <w:tc>
          <w:tcPr>
            <w:tcW w:w="1843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5121D56A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1A0517F4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5074BA51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FC7901" w:rsidRPr="00FC7901" w14:paraId="433F1ABA" w14:textId="77777777" w:rsidTr="00606F8D">
        <w:trPr>
          <w:trHeight w:val="843"/>
        </w:trPr>
        <w:tc>
          <w:tcPr>
            <w:tcW w:w="1575" w:type="dxa"/>
            <w:vMerge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4618C7BD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</w:p>
        </w:tc>
        <w:tc>
          <w:tcPr>
            <w:tcW w:w="157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3FB380CA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Vorstellung eines </w:t>
            </w:r>
            <w:proofErr w:type="spellStart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exempla-rischen</w:t>
            </w:r>
            <w:proofErr w:type="spellEnd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 Code-</w:t>
            </w:r>
            <w:proofErr w:type="spellStart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books</w:t>
            </w:r>
            <w:proofErr w:type="spellEnd"/>
          </w:p>
        </w:tc>
        <w:tc>
          <w:tcPr>
            <w:tcW w:w="811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6460AB22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10</w:t>
            </w:r>
          </w:p>
        </w:tc>
        <w:tc>
          <w:tcPr>
            <w:tcW w:w="1990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6B922AD0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TN erstellen anhand ihrer eigenen Daten ein erstes, einfaches </w:t>
            </w:r>
            <w:proofErr w:type="spellStart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Codebook</w:t>
            </w:r>
            <w:proofErr w:type="spellEnd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.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61816A3E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Einzelarbeit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3CD5AFF4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FC7901">
              <w:rPr>
                <w:rFonts w:ascii="Arial" w:eastAsia="Arial" w:hAnsi="Arial" w:cs="Times New Roman"/>
                <w:i/>
                <w:color w:val="00B050"/>
                <w:sz w:val="20"/>
              </w:rPr>
              <w:t>Einzelarbeit</w:t>
            </w:r>
          </w:p>
        </w:tc>
        <w:tc>
          <w:tcPr>
            <w:tcW w:w="1843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6CCBFEE7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proofErr w:type="spellStart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Codebook</w:t>
            </w:r>
            <w:proofErr w:type="spellEnd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- Template, Laptop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68FEC6E5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shd w:val="clear" w:color="auto" w:fill="auto"/>
            <w:vAlign w:val="center"/>
          </w:tcPr>
          <w:p w14:paraId="11213D73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FC7901" w:rsidRPr="00FC7901" w14:paraId="40C069B3" w14:textId="77777777" w:rsidTr="00606F8D">
        <w:trPr>
          <w:trHeight w:val="699"/>
        </w:trPr>
        <w:tc>
          <w:tcPr>
            <w:tcW w:w="157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66F12304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  <w:r w:rsidRPr="00FC7901">
              <w:rPr>
                <w:rFonts w:ascii="Arial" w:eastAsia="Arial" w:hAnsi="Arial" w:cs="Times New Roman"/>
                <w:color w:val="004476"/>
                <w:sz w:val="20"/>
              </w:rPr>
              <w:t xml:space="preserve">Metadaten und Metadaten-schemata </w:t>
            </w:r>
          </w:p>
        </w:tc>
        <w:tc>
          <w:tcPr>
            <w:tcW w:w="157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4BD93B4D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Kennen des Begriffs Meta-daten </w:t>
            </w:r>
          </w:p>
        </w:tc>
        <w:tc>
          <w:tcPr>
            <w:tcW w:w="811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67C4D38F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3</w:t>
            </w:r>
          </w:p>
        </w:tc>
        <w:tc>
          <w:tcPr>
            <w:tcW w:w="1990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04F505F2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strike/>
                <w:color w:val="475468"/>
                <w:sz w:val="20"/>
                <w:szCs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Erklärung des Begriffs. Erläuterung der Unterschiede zwischen </w:t>
            </w: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formalen und semantischen / bibliographischen </w:t>
            </w:r>
            <w:r w:rsidRPr="00FC7901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Metadaten.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46F1C518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strike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4422FBB1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FC7901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0D1E8434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strike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5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66C27CA1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475468"/>
              <w:left w:val="single" w:sz="4" w:space="0" w:color="475468"/>
              <w:bottom w:val="single" w:sz="4" w:space="0" w:color="475468"/>
              <w:right w:val="single" w:sz="4" w:space="0" w:color="475468"/>
            </w:tcBorders>
            <w:vAlign w:val="center"/>
          </w:tcPr>
          <w:p w14:paraId="4E34201A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FC7901" w:rsidRPr="00FC7901" w14:paraId="1135FEA3" w14:textId="77777777" w:rsidTr="00606F8D">
        <w:trPr>
          <w:trHeight w:val="843"/>
        </w:trPr>
        <w:tc>
          <w:tcPr>
            <w:tcW w:w="1575" w:type="dxa"/>
            <w:tcBorders>
              <w:top w:val="single" w:sz="4" w:space="0" w:color="475468"/>
            </w:tcBorders>
            <w:vAlign w:val="center"/>
          </w:tcPr>
          <w:p w14:paraId="30A3D337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  <w:r w:rsidRPr="00FC7901">
              <w:rPr>
                <w:rFonts w:ascii="Arial" w:eastAsia="Arial" w:hAnsi="Arial" w:cs="Times New Roman"/>
                <w:color w:val="004476"/>
                <w:sz w:val="20"/>
              </w:rPr>
              <w:t xml:space="preserve">Metadaten-standards </w:t>
            </w:r>
          </w:p>
        </w:tc>
        <w:tc>
          <w:tcPr>
            <w:tcW w:w="1575" w:type="dxa"/>
            <w:tcBorders>
              <w:top w:val="single" w:sz="4" w:space="0" w:color="475468"/>
            </w:tcBorders>
            <w:vAlign w:val="center"/>
          </w:tcPr>
          <w:p w14:paraId="17EAC0FF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Verstehen des Nutzens von Standards</w:t>
            </w:r>
          </w:p>
        </w:tc>
        <w:tc>
          <w:tcPr>
            <w:tcW w:w="811" w:type="dxa"/>
            <w:tcBorders>
              <w:top w:val="single" w:sz="4" w:space="0" w:color="475468"/>
            </w:tcBorders>
            <w:vAlign w:val="center"/>
          </w:tcPr>
          <w:p w14:paraId="23FAAC36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90" w:type="dxa"/>
            <w:tcBorders>
              <w:top w:val="single" w:sz="4" w:space="0" w:color="475468"/>
            </w:tcBorders>
            <w:vAlign w:val="center"/>
          </w:tcPr>
          <w:p w14:paraId="62AD6896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strike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TN lernen die Begriffe Thesaurus, Normdaten und Kontrolliertes Vokabular kennen.</w:t>
            </w:r>
          </w:p>
        </w:tc>
        <w:tc>
          <w:tcPr>
            <w:tcW w:w="1705" w:type="dxa"/>
            <w:tcBorders>
              <w:top w:val="single" w:sz="4" w:space="0" w:color="475468"/>
            </w:tcBorders>
            <w:vAlign w:val="center"/>
          </w:tcPr>
          <w:p w14:paraId="31921B95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5" w:type="dxa"/>
            <w:tcBorders>
              <w:top w:val="single" w:sz="4" w:space="0" w:color="475468"/>
            </w:tcBorders>
            <w:vAlign w:val="center"/>
          </w:tcPr>
          <w:p w14:paraId="4D38FBD8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FC7901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tcBorders>
              <w:top w:val="single" w:sz="4" w:space="0" w:color="475468"/>
            </w:tcBorders>
            <w:vAlign w:val="center"/>
          </w:tcPr>
          <w:p w14:paraId="1E2269B5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5" w:type="dxa"/>
            <w:tcBorders>
              <w:top w:val="single" w:sz="4" w:space="0" w:color="475468"/>
            </w:tcBorders>
            <w:vAlign w:val="center"/>
          </w:tcPr>
          <w:p w14:paraId="293E0F3C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475468"/>
            </w:tcBorders>
            <w:vAlign w:val="center"/>
          </w:tcPr>
          <w:p w14:paraId="4CDB3967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FC7901" w:rsidRPr="00FC7901" w14:paraId="3DB05C39" w14:textId="77777777" w:rsidTr="00606F8D">
        <w:trPr>
          <w:trHeight w:val="843"/>
        </w:trPr>
        <w:tc>
          <w:tcPr>
            <w:tcW w:w="1575" w:type="dxa"/>
            <w:vMerge w:val="restart"/>
            <w:vAlign w:val="center"/>
          </w:tcPr>
          <w:p w14:paraId="5F765B00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  <w:proofErr w:type="spellStart"/>
            <w:r w:rsidRPr="00FC7901">
              <w:rPr>
                <w:rFonts w:ascii="Arial" w:eastAsia="Arial" w:hAnsi="Arial" w:cs="Times New Roman"/>
                <w:color w:val="004476"/>
                <w:sz w:val="20"/>
              </w:rPr>
              <w:t>Fachspezif</w:t>
            </w:r>
            <w:proofErr w:type="spellEnd"/>
            <w:r w:rsidRPr="00FC7901">
              <w:rPr>
                <w:rFonts w:ascii="Arial" w:eastAsia="Arial" w:hAnsi="Arial" w:cs="Times New Roman"/>
                <w:color w:val="004476"/>
                <w:sz w:val="20"/>
              </w:rPr>
              <w:t xml:space="preserve">. Metadaten-standards </w:t>
            </w:r>
          </w:p>
          <w:p w14:paraId="5A8DFA25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</w:p>
        </w:tc>
        <w:tc>
          <w:tcPr>
            <w:tcW w:w="1575" w:type="dxa"/>
            <w:vAlign w:val="center"/>
          </w:tcPr>
          <w:p w14:paraId="13C253E8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Auseinander-setzung mit </w:t>
            </w:r>
            <w:proofErr w:type="spellStart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fachspezif</w:t>
            </w:r>
            <w:proofErr w:type="spellEnd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. Metadaten-standards</w:t>
            </w:r>
          </w:p>
        </w:tc>
        <w:tc>
          <w:tcPr>
            <w:tcW w:w="811" w:type="dxa"/>
            <w:vAlign w:val="center"/>
          </w:tcPr>
          <w:p w14:paraId="2119A56E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9</w:t>
            </w:r>
          </w:p>
        </w:tc>
        <w:tc>
          <w:tcPr>
            <w:tcW w:w="1990" w:type="dxa"/>
            <w:vAlign w:val="center"/>
          </w:tcPr>
          <w:p w14:paraId="6FEC1EA3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TN erstellen eine Liste, welche Metadaten in ihrem Fachgebiet vor-kommen (könnten); Austausch mit dem/der Nach-bar*in. </w:t>
            </w:r>
          </w:p>
        </w:tc>
        <w:tc>
          <w:tcPr>
            <w:tcW w:w="1705" w:type="dxa"/>
            <w:vAlign w:val="center"/>
          </w:tcPr>
          <w:p w14:paraId="50603D76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Einzelarbeit </w:t>
            </w:r>
          </w:p>
        </w:tc>
        <w:tc>
          <w:tcPr>
            <w:tcW w:w="1705" w:type="dxa"/>
            <w:vAlign w:val="center"/>
          </w:tcPr>
          <w:p w14:paraId="1722C797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FC7901">
              <w:rPr>
                <w:rFonts w:ascii="Arial" w:eastAsia="Arial" w:hAnsi="Arial" w:cs="Times New Roman"/>
                <w:i/>
                <w:color w:val="00B050"/>
                <w:sz w:val="20"/>
              </w:rPr>
              <w:t>Einzelarbeit</w:t>
            </w:r>
          </w:p>
        </w:tc>
        <w:tc>
          <w:tcPr>
            <w:tcW w:w="1843" w:type="dxa"/>
            <w:vAlign w:val="center"/>
          </w:tcPr>
          <w:p w14:paraId="2C4F98AA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Papier, Stifte</w:t>
            </w:r>
          </w:p>
          <w:p w14:paraId="04A07D11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1BEA9758" w14:textId="6C743879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proofErr w:type="spellStart"/>
            <w:r w:rsidRPr="00FC7901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Padlet</w:t>
            </w:r>
            <w:proofErr w:type="spellEnd"/>
          </w:p>
        </w:tc>
        <w:tc>
          <w:tcPr>
            <w:tcW w:w="1705" w:type="dxa"/>
            <w:vAlign w:val="center"/>
          </w:tcPr>
          <w:p w14:paraId="11BCDE38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5A5B641" w14:textId="77777777" w:rsidR="00FC7901" w:rsidRPr="00FC7901" w:rsidRDefault="00FC7901" w:rsidP="00FC7901">
            <w:pPr>
              <w:spacing w:before="40" w:after="120" w:line="276" w:lineRule="auto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Einführung     1 min </w:t>
            </w:r>
          </w:p>
          <w:p w14:paraId="114DA007" w14:textId="77777777" w:rsidR="00FC7901" w:rsidRPr="00FC7901" w:rsidRDefault="00FC7901" w:rsidP="00FC7901">
            <w:pPr>
              <w:spacing w:before="40" w:after="120" w:line="276" w:lineRule="auto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Brainstorming 3 min </w:t>
            </w:r>
          </w:p>
          <w:p w14:paraId="6A00D9CC" w14:textId="77777777" w:rsidR="00FC7901" w:rsidRPr="00FC7901" w:rsidRDefault="00FC7901" w:rsidP="00FC7901">
            <w:pPr>
              <w:spacing w:before="40" w:after="12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Austausch       6 min  </w:t>
            </w:r>
          </w:p>
        </w:tc>
      </w:tr>
      <w:tr w:rsidR="00FC7901" w:rsidRPr="00FC7901" w14:paraId="79E2059C" w14:textId="77777777" w:rsidTr="00606F8D">
        <w:trPr>
          <w:trHeight w:val="843"/>
        </w:trPr>
        <w:tc>
          <w:tcPr>
            <w:tcW w:w="1575" w:type="dxa"/>
            <w:vMerge/>
            <w:vAlign w:val="center"/>
          </w:tcPr>
          <w:p w14:paraId="31CECCE0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004476"/>
                <w:sz w:val="20"/>
              </w:rPr>
            </w:pPr>
          </w:p>
        </w:tc>
        <w:tc>
          <w:tcPr>
            <w:tcW w:w="1575" w:type="dxa"/>
            <w:vAlign w:val="center"/>
          </w:tcPr>
          <w:p w14:paraId="659682DE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Die TN lernen, wo sie nach </w:t>
            </w:r>
            <w:proofErr w:type="spellStart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fachspezif</w:t>
            </w:r>
            <w:proofErr w:type="spellEnd"/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. </w:t>
            </w: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 xml:space="preserve">Metadaten-standards suchen können. </w:t>
            </w:r>
          </w:p>
        </w:tc>
        <w:tc>
          <w:tcPr>
            <w:tcW w:w="811" w:type="dxa"/>
            <w:vAlign w:val="center"/>
          </w:tcPr>
          <w:p w14:paraId="5A276227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>2</w:t>
            </w:r>
          </w:p>
        </w:tc>
        <w:tc>
          <w:tcPr>
            <w:tcW w:w="1990" w:type="dxa"/>
            <w:vAlign w:val="center"/>
          </w:tcPr>
          <w:p w14:paraId="33ED5466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 xml:space="preserve">Beispiele für fachspezifische </w:t>
            </w: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 xml:space="preserve">Standards werden vorgestellt. </w:t>
            </w:r>
          </w:p>
        </w:tc>
        <w:tc>
          <w:tcPr>
            <w:tcW w:w="1705" w:type="dxa"/>
            <w:vAlign w:val="center"/>
          </w:tcPr>
          <w:p w14:paraId="32CBABEA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>Vortrag</w:t>
            </w:r>
          </w:p>
        </w:tc>
        <w:tc>
          <w:tcPr>
            <w:tcW w:w="1705" w:type="dxa"/>
            <w:vAlign w:val="center"/>
          </w:tcPr>
          <w:p w14:paraId="4A8F0833" w14:textId="77777777" w:rsidR="00FC7901" w:rsidRPr="00FC7901" w:rsidRDefault="00FC7901" w:rsidP="00FC7901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6C3A5E59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FC7901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5" w:type="dxa"/>
            <w:vAlign w:val="center"/>
          </w:tcPr>
          <w:p w14:paraId="164263A9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BF61075" w14:textId="77777777" w:rsidR="00FC7901" w:rsidRPr="00FC7901" w:rsidRDefault="00FC7901" w:rsidP="00FC7901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3000FA"/>
    <w:rsid w:val="003A3141"/>
    <w:rsid w:val="003D314C"/>
    <w:rsid w:val="00450D31"/>
    <w:rsid w:val="00470239"/>
    <w:rsid w:val="00860338"/>
    <w:rsid w:val="008B6A17"/>
    <w:rsid w:val="00B973EC"/>
    <w:rsid w:val="00E905C5"/>
    <w:rsid w:val="00EB3EF8"/>
    <w:rsid w:val="00FC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C790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C7901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C790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</Words>
  <Characters>1759</Characters>
  <Application>Microsoft Office Word</Application>
  <DocSecurity>0</DocSecurity>
  <Lines>29</Lines>
  <Paragraphs>10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4</cp:revision>
  <dcterms:created xsi:type="dcterms:W3CDTF">2022-10-13T13:39:00Z</dcterms:created>
  <dcterms:modified xsi:type="dcterms:W3CDTF">2023-02-16T14:14:00Z</dcterms:modified>
</cp:coreProperties>
</file>