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799080" w14:textId="77777777" w:rsidR="00E45361" w:rsidRDefault="00E45361" w:rsidP="00E56282">
      <w:pPr>
        <w:pStyle w:val="DocHead"/>
        <w:ind w:left="-119" w:right="-136" w:firstLine="119"/>
        <w:jc w:val="both"/>
        <w:rPr>
          <w:lang w:val="fr-FR"/>
        </w:rPr>
      </w:pPr>
    </w:p>
    <w:p w14:paraId="19A969F3" w14:textId="77777777" w:rsidR="00E45361" w:rsidRDefault="00E45361" w:rsidP="00E56282">
      <w:pPr>
        <w:pStyle w:val="DocHead"/>
        <w:ind w:left="-119" w:right="-136" w:firstLine="119"/>
        <w:jc w:val="both"/>
        <w:rPr>
          <w:lang w:val="fr-FR"/>
        </w:rPr>
      </w:pPr>
    </w:p>
    <w:p w14:paraId="063A12F3" w14:textId="77777777" w:rsidR="00E56282" w:rsidRPr="00B650FE" w:rsidRDefault="00C25384" w:rsidP="00E56282">
      <w:pPr>
        <w:pStyle w:val="DocHead"/>
        <w:ind w:left="-119" w:right="-136" w:firstLine="119"/>
        <w:jc w:val="both"/>
        <w:rPr>
          <w:lang w:val="fr-FR"/>
        </w:rPr>
      </w:pPr>
      <w:r>
        <w:rPr>
          <w:noProof/>
          <w:lang w:val="fr-FR" w:eastAsia="ko-KR"/>
        </w:rPr>
        <w:drawing>
          <wp:anchor distT="0" distB="0" distL="114300" distR="114300" simplePos="0" relativeHeight="251661312" behindDoc="1" locked="0" layoutInCell="1" allowOverlap="1" wp14:anchorId="48F901C9" wp14:editId="13C66479">
            <wp:simplePos x="0" y="0"/>
            <wp:positionH relativeFrom="column">
              <wp:posOffset>-60325</wp:posOffset>
            </wp:positionH>
            <wp:positionV relativeFrom="paragraph">
              <wp:posOffset>-1050290</wp:posOffset>
            </wp:positionV>
            <wp:extent cx="740410" cy="633730"/>
            <wp:effectExtent l="19050" t="0" r="2540" b="0"/>
            <wp:wrapTight wrapText="bothSides">
              <wp:wrapPolygon edited="0">
                <wp:start x="-556" y="0"/>
                <wp:lineTo x="-556" y="20778"/>
                <wp:lineTo x="21674" y="20778"/>
                <wp:lineTo x="21674" y="0"/>
                <wp:lineTo x="-556" y="0"/>
              </wp:wrapPolygon>
            </wp:wrapTight>
            <wp:docPr id="1" name="Image 1" descr="C:\Users\BelkaInfo\Downloads\WhatsApp Image 2020-05-12 at 15.27.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elkaInfo\Downloads\WhatsApp Image 2020-05-12 at 15.27.39.jpeg"/>
                    <pic:cNvPicPr>
                      <a:picLocks noChangeAspect="1" noChangeArrowheads="1"/>
                    </pic:cNvPicPr>
                  </pic:nvPicPr>
                  <pic:blipFill>
                    <a:blip r:embed="rId7"/>
                    <a:srcRect/>
                    <a:stretch>
                      <a:fillRect/>
                    </a:stretch>
                  </pic:blipFill>
                  <pic:spPr bwMode="auto">
                    <a:xfrm>
                      <a:off x="0" y="0"/>
                      <a:ext cx="740410" cy="633730"/>
                    </a:xfrm>
                    <a:prstGeom prst="rect">
                      <a:avLst/>
                    </a:prstGeom>
                    <a:noFill/>
                    <a:ln w="9525">
                      <a:noFill/>
                      <a:miter lim="800000"/>
                      <a:headEnd/>
                      <a:tailEnd/>
                    </a:ln>
                  </pic:spPr>
                </pic:pic>
              </a:graphicData>
            </a:graphic>
          </wp:anchor>
        </w:drawing>
      </w:r>
      <w:r w:rsidR="00FB1524" w:rsidRPr="00B650FE">
        <w:rPr>
          <w:lang w:val="fr-FR"/>
        </w:rPr>
        <w:t>Cas</w:t>
      </w:r>
      <w:r w:rsidR="00F10AC6" w:rsidRPr="00B650FE">
        <w:rPr>
          <w:lang w:val="fr-FR"/>
        </w:rPr>
        <w:t xml:space="preserve"> Cliniques</w:t>
      </w:r>
    </w:p>
    <w:p w14:paraId="33F9A3B2" w14:textId="4E7C0FEE" w:rsidR="00E45361" w:rsidRDefault="00E45361" w:rsidP="00E45361">
      <w:pPr>
        <w:pStyle w:val="DocHead"/>
        <w:ind w:left="-119" w:right="-136"/>
        <w:jc w:val="both"/>
        <w:rPr>
          <w:rFonts w:asciiTheme="majorBidi" w:eastAsia="Times New Roman" w:hAnsiTheme="majorBidi" w:cstheme="majorBidi"/>
          <w:bCs/>
          <w:kern w:val="36"/>
          <w:sz w:val="28"/>
          <w:szCs w:val="28"/>
          <w:lang w:val="fr-FR"/>
        </w:rPr>
      </w:pPr>
      <w:r w:rsidRPr="00FF2A57">
        <w:rPr>
          <w:rFonts w:asciiTheme="majorBidi" w:hAnsiTheme="majorBidi" w:cstheme="majorBidi"/>
          <w:bCs/>
          <w:sz w:val="28"/>
          <w:szCs w:val="28"/>
          <w:lang w:val="fr-FR"/>
        </w:rPr>
        <w:t>Coexistence narcolepsie de type 1 et épilepsie chez une fillette :</w:t>
      </w:r>
      <w:r>
        <w:rPr>
          <w:rFonts w:asciiTheme="majorBidi" w:hAnsiTheme="majorBidi" w:cstheme="majorBidi"/>
          <w:bCs/>
          <w:sz w:val="28"/>
          <w:szCs w:val="28"/>
          <w:lang w:val="fr-FR"/>
        </w:rPr>
        <w:t xml:space="preserve"> </w:t>
      </w:r>
      <w:r w:rsidR="007B12DE">
        <w:rPr>
          <w:rFonts w:asciiTheme="majorBidi" w:eastAsia="Times New Roman" w:hAnsiTheme="majorBidi" w:cstheme="majorBidi"/>
          <w:bCs/>
          <w:kern w:val="36"/>
          <w:sz w:val="28"/>
          <w:szCs w:val="28"/>
          <w:lang w:val="fr-FR"/>
        </w:rPr>
        <w:t>un double péril !</w:t>
      </w:r>
    </w:p>
    <w:p w14:paraId="0E8206D8" w14:textId="5AC881EB" w:rsidR="00E45361" w:rsidRPr="00E45361" w:rsidRDefault="00E45361" w:rsidP="00E45361">
      <w:pPr>
        <w:pStyle w:val="DocHead"/>
        <w:ind w:left="-119" w:right="-136"/>
        <w:jc w:val="both"/>
        <w:rPr>
          <w:rFonts w:asciiTheme="majorBidi" w:eastAsia="Times New Roman" w:hAnsiTheme="majorBidi" w:cstheme="majorBidi"/>
          <w:bCs/>
          <w:kern w:val="36"/>
          <w:sz w:val="28"/>
          <w:szCs w:val="28"/>
        </w:rPr>
      </w:pPr>
      <w:bookmarkStart w:id="0" w:name="_GoBack"/>
      <w:r w:rsidRPr="006102D5">
        <w:rPr>
          <w:rFonts w:asciiTheme="majorBidi" w:eastAsia="Times New Roman" w:hAnsiTheme="majorBidi" w:cstheme="majorBidi"/>
          <w:bCs/>
          <w:kern w:val="36"/>
          <w:sz w:val="28"/>
          <w:szCs w:val="28"/>
        </w:rPr>
        <w:t xml:space="preserve">Coexistence of type 1 narcolepsy and epilepsy in a young girl: a double jeopardy! </w:t>
      </w:r>
    </w:p>
    <w:bookmarkEnd w:id="0"/>
    <w:p w14:paraId="16DA22D0" w14:textId="0A75B770" w:rsidR="00E45361" w:rsidRPr="00E45361" w:rsidRDefault="00E45361" w:rsidP="00E45361">
      <w:pPr>
        <w:pStyle w:val="Default"/>
        <w:rPr>
          <w:rFonts w:asciiTheme="majorBidi" w:hAnsiTheme="majorBidi" w:cstheme="majorBidi"/>
          <w:color w:val="auto"/>
          <w:sz w:val="20"/>
          <w:szCs w:val="20"/>
        </w:rPr>
      </w:pPr>
      <w:r w:rsidRPr="00E45361">
        <w:rPr>
          <w:sz w:val="20"/>
          <w:szCs w:val="20"/>
        </w:rPr>
        <w:t>Bahbouh Siham</w:t>
      </w:r>
      <w:r w:rsidR="00015AE1" w:rsidRPr="00E51DB9">
        <w:rPr>
          <w:rFonts w:ascii="Garamond" w:hAnsi="Garamond"/>
          <w:b/>
          <w:bCs/>
          <w:sz w:val="20"/>
          <w:szCs w:val="20"/>
        </w:rPr>
        <w:fldChar w:fldCharType="begin"/>
      </w:r>
      <w:r w:rsidR="00015AE1" w:rsidRPr="008D575F">
        <w:rPr>
          <w:rFonts w:ascii="Garamond" w:hAnsi="Garamond"/>
          <w:b/>
          <w:bCs/>
          <w:sz w:val="20"/>
          <w:szCs w:val="20"/>
        </w:rPr>
        <w:instrText xml:space="preserve"> INCLUDEPICTURE "C:\\var\\folders\\qz\\tg5nzp2n6mx9rgbvp751l2f40000gn\\T\\com.microsoft.Word\\WebArchiveCopyPasteTempFiles\\page1image3877024" \* MERGEFORMAT </w:instrText>
      </w:r>
      <w:r w:rsidR="00015AE1" w:rsidRPr="00E51DB9">
        <w:rPr>
          <w:rFonts w:ascii="Garamond" w:hAnsi="Garamond"/>
          <w:b/>
          <w:bCs/>
          <w:sz w:val="20"/>
          <w:szCs w:val="20"/>
        </w:rPr>
        <w:fldChar w:fldCharType="separate"/>
      </w:r>
      <w:r w:rsidR="00015AE1" w:rsidRPr="00E51DB9">
        <w:rPr>
          <w:rFonts w:ascii="Garamond" w:hAnsi="Garamond"/>
          <w:b/>
          <w:bCs/>
          <w:noProof/>
          <w:sz w:val="20"/>
          <w:szCs w:val="20"/>
          <w:lang w:eastAsia="fr-FR"/>
        </w:rPr>
        <w:drawing>
          <wp:inline distT="0" distB="0" distL="0" distR="0" wp14:anchorId="610AF810" wp14:editId="7D86F648">
            <wp:extent cx="114300" cy="102235"/>
            <wp:effectExtent l="0" t="0" r="0" b="0"/>
            <wp:docPr id="14" name="Image 14" descr="page1image3877024">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page1image3877024">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300" cy="102235"/>
                    </a:xfrm>
                    <a:prstGeom prst="rect">
                      <a:avLst/>
                    </a:prstGeom>
                    <a:noFill/>
                    <a:ln>
                      <a:noFill/>
                    </a:ln>
                  </pic:spPr>
                </pic:pic>
              </a:graphicData>
            </a:graphic>
          </wp:inline>
        </w:drawing>
      </w:r>
      <w:r w:rsidR="00015AE1" w:rsidRPr="00E51DB9">
        <w:rPr>
          <w:rFonts w:ascii="Garamond" w:hAnsi="Garamond"/>
          <w:b/>
          <w:bCs/>
          <w:sz w:val="20"/>
          <w:szCs w:val="20"/>
        </w:rPr>
        <w:fldChar w:fldCharType="end"/>
      </w:r>
      <w:r w:rsidRPr="00E45361">
        <w:rPr>
          <w:sz w:val="20"/>
          <w:szCs w:val="20"/>
        </w:rPr>
        <w:t xml:space="preserve">                                                                                                                                 </w:t>
      </w:r>
      <w:r>
        <w:rPr>
          <w:sz w:val="20"/>
          <w:szCs w:val="20"/>
        </w:rPr>
        <w:t xml:space="preserve">                               </w:t>
      </w:r>
      <w:r w:rsidRPr="00E45361">
        <w:rPr>
          <w:rFonts w:asciiTheme="majorBidi" w:hAnsiTheme="majorBidi" w:cstheme="majorBidi"/>
          <w:color w:val="auto"/>
          <w:sz w:val="20"/>
          <w:szCs w:val="20"/>
        </w:rPr>
        <w:t>Faculté de Médecine- Université d’Alger 1 Benyoucef Benkhedda.</w:t>
      </w:r>
    </w:p>
    <w:p w14:paraId="49764FF7" w14:textId="77777777" w:rsidR="00E45361" w:rsidRPr="00E45361" w:rsidRDefault="00E45361" w:rsidP="00E45361">
      <w:pPr>
        <w:rPr>
          <w:rFonts w:asciiTheme="majorBidi" w:eastAsia="Times New Roman" w:hAnsiTheme="majorBidi" w:cstheme="majorBidi"/>
          <w:kern w:val="36"/>
          <w:sz w:val="20"/>
          <w:szCs w:val="20"/>
          <w:lang w:val="fr-FR"/>
        </w:rPr>
      </w:pPr>
      <w:r w:rsidRPr="00E45361">
        <w:rPr>
          <w:rFonts w:asciiTheme="majorBidi" w:eastAsia="Times New Roman" w:hAnsiTheme="majorBidi" w:cstheme="majorBidi"/>
          <w:kern w:val="36"/>
          <w:sz w:val="20"/>
          <w:szCs w:val="20"/>
          <w:lang w:val="fr-FR"/>
        </w:rPr>
        <w:t>Service de neurologie. Etablissement Hospitalier Spécialisé Ali Ait Idir – Alger.</w:t>
      </w:r>
    </w:p>
    <w:p w14:paraId="04D4D454" w14:textId="77777777" w:rsidR="00F10AC6" w:rsidRPr="00A56259" w:rsidRDefault="00F10AC6" w:rsidP="00F10AC6">
      <w:pPr>
        <w:rPr>
          <w:rFonts w:ascii="Times New Roman" w:eastAsia="SimSun" w:hAnsi="Times New Roman" w:cs="Times New Roman"/>
          <w:b/>
          <w:bCs/>
          <w:smallCaps/>
          <w:sz w:val="24"/>
          <w:szCs w:val="24"/>
          <w:lang w:val="fr-FR"/>
        </w:rPr>
      </w:pPr>
      <w:r w:rsidRPr="00A56259">
        <w:rPr>
          <w:rFonts w:ascii="Times New Roman" w:eastAsia="SimSun" w:hAnsi="Times New Roman" w:cs="Times New Roman"/>
          <w:b/>
          <w:bCs/>
          <w:smallCaps/>
          <w:sz w:val="24"/>
          <w:szCs w:val="24"/>
          <w:lang w:val="fr-FR"/>
        </w:rPr>
        <w:t>Résumé</w:t>
      </w:r>
    </w:p>
    <w:p w14:paraId="04F5619B" w14:textId="098ACE90" w:rsidR="00836D49" w:rsidRPr="00836D49" w:rsidRDefault="00836D49" w:rsidP="00836D49">
      <w:pPr>
        <w:rPr>
          <w:rFonts w:asciiTheme="majorBidi" w:hAnsiTheme="majorBidi" w:cstheme="majorBidi"/>
          <w:b/>
          <w:bCs/>
          <w:sz w:val="20"/>
          <w:szCs w:val="20"/>
          <w:lang w:val="fr-FR"/>
        </w:rPr>
      </w:pPr>
      <w:r w:rsidRPr="00836D49">
        <w:rPr>
          <w:rFonts w:asciiTheme="majorBidi" w:hAnsiTheme="majorBidi" w:cstheme="majorBidi"/>
          <w:b/>
          <w:bCs/>
          <w:sz w:val="24"/>
          <w:szCs w:val="24"/>
          <w:lang w:val="fr-FR"/>
        </w:rPr>
        <w:t xml:space="preserve">Introduction                                                                                                                        </w:t>
      </w:r>
      <w:r w:rsidRPr="00836D49">
        <w:rPr>
          <w:rFonts w:asciiTheme="majorBidi" w:hAnsiTheme="majorBidi" w:cstheme="majorBidi"/>
          <w:sz w:val="20"/>
          <w:szCs w:val="20"/>
          <w:lang w:val="fr-FR"/>
        </w:rPr>
        <w:t xml:space="preserve">L’épilepsie </w:t>
      </w:r>
      <w:proofErr w:type="spellStart"/>
      <w:r w:rsidRPr="00836D49">
        <w:rPr>
          <w:rFonts w:asciiTheme="majorBidi" w:hAnsiTheme="majorBidi" w:cstheme="majorBidi"/>
          <w:sz w:val="20"/>
          <w:szCs w:val="20"/>
          <w:lang w:val="fr-FR"/>
        </w:rPr>
        <w:t>comorbide</w:t>
      </w:r>
      <w:proofErr w:type="spellEnd"/>
      <w:r w:rsidRPr="00836D49">
        <w:rPr>
          <w:rFonts w:asciiTheme="majorBidi" w:hAnsiTheme="majorBidi" w:cstheme="majorBidi"/>
          <w:sz w:val="20"/>
          <w:szCs w:val="20"/>
          <w:lang w:val="fr-FR"/>
        </w:rPr>
        <w:t xml:space="preserve"> rarement avec une narcolepsie, soulignant une difficulté diagnostique et thérapeutique. </w:t>
      </w:r>
      <w:r w:rsidRPr="00836D49">
        <w:rPr>
          <w:rFonts w:asciiTheme="majorBidi" w:hAnsiTheme="majorBidi" w:cstheme="majorBidi"/>
          <w:b/>
          <w:bCs/>
          <w:sz w:val="20"/>
          <w:szCs w:val="20"/>
          <w:lang w:val="fr-FR"/>
        </w:rPr>
        <w:t xml:space="preserve">                                                                                                                  </w:t>
      </w:r>
      <w:r w:rsidRPr="00836D49">
        <w:rPr>
          <w:rFonts w:asciiTheme="majorBidi" w:hAnsiTheme="majorBidi" w:cstheme="majorBidi"/>
          <w:b/>
          <w:bCs/>
          <w:sz w:val="24"/>
          <w:szCs w:val="24"/>
          <w:lang w:val="fr-FR"/>
        </w:rPr>
        <w:t xml:space="preserve">Observation :                                                                                                                                       </w:t>
      </w:r>
      <w:r w:rsidRPr="00836D49">
        <w:rPr>
          <w:rFonts w:asciiTheme="majorBidi" w:hAnsiTheme="majorBidi" w:cstheme="majorBidi"/>
          <w:sz w:val="20"/>
          <w:szCs w:val="20"/>
          <w:lang w:val="fr-FR"/>
        </w:rPr>
        <w:t xml:space="preserve">Nous rapportons le cas d’une fillette de 9 ans, </w:t>
      </w:r>
      <w:r w:rsidRPr="00836D49">
        <w:rPr>
          <w:rFonts w:asciiTheme="majorBidi" w:eastAsia="Times New Roman" w:hAnsiTheme="majorBidi" w:cstheme="majorBidi"/>
          <w:sz w:val="20"/>
          <w:szCs w:val="20"/>
          <w:lang w:val="fr-FR"/>
        </w:rPr>
        <w:t>aux antécédents familiaux d’épilepsie</w:t>
      </w:r>
      <w:r w:rsidRPr="00836D49">
        <w:rPr>
          <w:rFonts w:asciiTheme="majorBidi" w:hAnsiTheme="majorBidi" w:cstheme="majorBidi"/>
          <w:sz w:val="20"/>
          <w:szCs w:val="20"/>
          <w:lang w:val="fr-FR"/>
        </w:rPr>
        <w:t xml:space="preserve">, et qui présentait </w:t>
      </w:r>
      <w:r w:rsidRPr="00836D49">
        <w:rPr>
          <w:rFonts w:asciiTheme="majorBidi" w:hAnsiTheme="majorBidi" w:cstheme="majorBidi"/>
          <w:sz w:val="20"/>
          <w:szCs w:val="20"/>
          <w:shd w:val="clear" w:color="auto" w:fill="FFFFFF"/>
          <w:lang w:val="fr-FR"/>
        </w:rPr>
        <w:t xml:space="preserve">des épisodes quotidiens d'interruption brutale des activités en cours et de regard vide, durant quelques secondes, </w:t>
      </w:r>
      <w:r w:rsidRPr="00836D49">
        <w:rPr>
          <w:rFonts w:asciiTheme="majorBidi" w:eastAsia="Times New Roman" w:hAnsiTheme="majorBidi" w:cstheme="majorBidi"/>
          <w:sz w:val="20"/>
          <w:szCs w:val="20"/>
          <w:lang w:val="fr-FR"/>
        </w:rPr>
        <w:t xml:space="preserve">avec notion de somnolence </w:t>
      </w:r>
      <w:r w:rsidRPr="00EC1917">
        <w:rPr>
          <w:rFonts w:asciiTheme="majorBidi" w:eastAsia="Times New Roman" w:hAnsiTheme="majorBidi" w:cstheme="majorBidi"/>
          <w:sz w:val="20"/>
          <w:szCs w:val="20"/>
          <w:lang w:val="fr-FR"/>
        </w:rPr>
        <w:t xml:space="preserve">diurne. </w:t>
      </w:r>
      <w:r w:rsidR="00EC1917" w:rsidRPr="00EC1917">
        <w:rPr>
          <w:rFonts w:asciiTheme="majorBidi" w:hAnsiTheme="majorBidi" w:cstheme="majorBidi"/>
          <w:sz w:val="20"/>
          <w:szCs w:val="20"/>
          <w:lang w:val="fr-FR"/>
        </w:rPr>
        <w:t>L’</w:t>
      </w:r>
      <w:r w:rsidR="00EC1917" w:rsidRPr="00EC1917">
        <w:rPr>
          <w:rFonts w:asciiTheme="majorBidi" w:hAnsiTheme="majorBidi" w:cstheme="majorBidi"/>
          <w:sz w:val="20"/>
          <w:szCs w:val="20"/>
          <w:shd w:val="clear" w:color="auto" w:fill="FFFFFF"/>
          <w:lang w:val="fr-FR"/>
        </w:rPr>
        <w:t>électroencéphalogramme</w:t>
      </w:r>
      <w:r w:rsidRPr="00EC1917">
        <w:rPr>
          <w:rFonts w:asciiTheme="majorBidi" w:hAnsiTheme="majorBidi" w:cstheme="majorBidi"/>
          <w:sz w:val="20"/>
          <w:szCs w:val="20"/>
          <w:lang w:val="fr-FR"/>
        </w:rPr>
        <w:t xml:space="preserve"> a montré la présence de décharges de pointes ondes bilatérales et synchrones de 3 à 5 cycles/seconde</w:t>
      </w:r>
      <w:r w:rsidR="00EC1917" w:rsidRPr="00EC1917">
        <w:rPr>
          <w:rFonts w:asciiTheme="majorBidi" w:eastAsia="Times New Roman" w:hAnsiTheme="majorBidi" w:cstheme="majorBidi"/>
          <w:sz w:val="20"/>
          <w:szCs w:val="20"/>
          <w:lang w:val="fr-FR"/>
        </w:rPr>
        <w:t xml:space="preserve">. </w:t>
      </w:r>
      <w:r w:rsidR="00EC1917" w:rsidRPr="00EC1917">
        <w:rPr>
          <w:rFonts w:asciiTheme="majorBidi" w:eastAsia="Times New Roman" w:hAnsiTheme="majorBidi" w:cstheme="majorBidi"/>
          <w:bCs/>
          <w:sz w:val="20"/>
          <w:szCs w:val="20"/>
          <w:lang w:val="fr-FR"/>
        </w:rPr>
        <w:t xml:space="preserve">L’imagerie par résonnance magnétique </w:t>
      </w:r>
      <w:r w:rsidRPr="00EC1917">
        <w:rPr>
          <w:rFonts w:asciiTheme="majorBidi" w:eastAsia="Times New Roman" w:hAnsiTheme="majorBidi" w:cstheme="majorBidi"/>
          <w:sz w:val="20"/>
          <w:szCs w:val="20"/>
          <w:lang w:val="fr-FR"/>
        </w:rPr>
        <w:t xml:space="preserve">cérébrale était normale. Un diagnostic d'épilepsie </w:t>
      </w:r>
      <w:r w:rsidRPr="00EC1917">
        <w:rPr>
          <w:rFonts w:asciiTheme="majorBidi" w:hAnsiTheme="majorBidi" w:cstheme="majorBidi"/>
          <w:sz w:val="20"/>
          <w:szCs w:val="20"/>
          <w:lang w:val="fr-FR"/>
        </w:rPr>
        <w:t>type absence</w:t>
      </w:r>
      <w:r w:rsidRPr="00EC1917">
        <w:rPr>
          <w:rFonts w:asciiTheme="majorBidi" w:eastAsia="Times New Roman" w:hAnsiTheme="majorBidi" w:cstheme="majorBidi"/>
          <w:sz w:val="20"/>
          <w:szCs w:val="20"/>
          <w:lang w:val="fr-FR"/>
        </w:rPr>
        <w:t xml:space="preserve"> a été posé, tout en négligeant la somnolence et la petite était traitée par l’acide valproïque. Cependant en raison de l'aggravation de la somnolence diurne </w:t>
      </w:r>
      <w:r w:rsidRPr="00836D49">
        <w:rPr>
          <w:rFonts w:asciiTheme="majorBidi" w:eastAsia="Times New Roman" w:hAnsiTheme="majorBidi" w:cstheme="majorBidi"/>
          <w:sz w:val="20"/>
          <w:szCs w:val="20"/>
          <w:lang w:val="fr-FR"/>
        </w:rPr>
        <w:t xml:space="preserve">et d'une prise rapide de poids, le traitement est arrêté. La reprise de l’interrogatoire retrouvait la notion de </w:t>
      </w:r>
      <w:r w:rsidRPr="00836D49">
        <w:rPr>
          <w:rFonts w:asciiTheme="majorBidi" w:hAnsiTheme="majorBidi" w:cstheme="majorBidi"/>
          <w:sz w:val="20"/>
          <w:szCs w:val="20"/>
          <w:lang w:val="fr-FR"/>
        </w:rPr>
        <w:t>malaises entrainant des chutes, avec notion de somnolence diurne et d’endormissements inopinés invincibles constatés depuis l’âge de 4 ans. L’</w:t>
      </w:r>
      <w:r w:rsidRPr="00836D49">
        <w:rPr>
          <w:rFonts w:asciiTheme="majorBidi" w:eastAsia="Times New Roman" w:hAnsiTheme="majorBidi" w:cstheme="majorBidi"/>
          <w:sz w:val="20"/>
          <w:szCs w:val="20"/>
          <w:lang w:val="fr-FR"/>
        </w:rPr>
        <w:t xml:space="preserve">enregistrement polysomnographique avait montré un temps de latence d’endormissement de 4 minutes débutant par la phase R avec un temps de sommeil total de 7 heures, et un temps d’éveil de 1 heure 43 minutes , </w:t>
      </w:r>
      <w:r w:rsidRPr="00836D49">
        <w:rPr>
          <w:rFonts w:asciiTheme="majorBidi" w:hAnsiTheme="majorBidi" w:cstheme="majorBidi"/>
          <w:sz w:val="20"/>
          <w:szCs w:val="20"/>
          <w:lang w:val="fr-FR"/>
        </w:rPr>
        <w:t>confirmant davantage le diagnostic de narcolepsie.</w:t>
      </w:r>
      <w:r w:rsidRPr="00836D49">
        <w:rPr>
          <w:rFonts w:asciiTheme="majorBidi" w:eastAsia="Times New Roman" w:hAnsiTheme="majorBidi" w:cstheme="majorBidi"/>
          <w:sz w:val="20"/>
          <w:szCs w:val="20"/>
          <w:lang w:val="fr-FR"/>
        </w:rPr>
        <w:t xml:space="preserve"> Les manifestations critiques ont été rarement observées depui</w:t>
      </w:r>
      <w:r w:rsidR="008D27A9">
        <w:rPr>
          <w:rFonts w:asciiTheme="majorBidi" w:eastAsia="Times New Roman" w:hAnsiTheme="majorBidi" w:cstheme="majorBidi"/>
          <w:sz w:val="20"/>
          <w:szCs w:val="20"/>
          <w:lang w:val="fr-FR"/>
        </w:rPr>
        <w:t xml:space="preserve">s l’instauration du traitement </w:t>
      </w:r>
      <w:proofErr w:type="spellStart"/>
      <w:r w:rsidR="008D27A9">
        <w:rPr>
          <w:rFonts w:asciiTheme="majorBidi" w:eastAsia="Times New Roman" w:hAnsiTheme="majorBidi" w:cstheme="majorBidi"/>
          <w:sz w:val="20"/>
          <w:szCs w:val="20"/>
          <w:lang w:val="fr-FR"/>
        </w:rPr>
        <w:t>lamotrigine</w:t>
      </w:r>
      <w:proofErr w:type="spellEnd"/>
      <w:r w:rsidR="008D27A9">
        <w:rPr>
          <w:rFonts w:asciiTheme="majorBidi" w:eastAsia="Times New Roman" w:hAnsiTheme="majorBidi" w:cstheme="majorBidi"/>
          <w:sz w:val="20"/>
          <w:szCs w:val="20"/>
          <w:lang w:val="fr-FR"/>
        </w:rPr>
        <w:t xml:space="preserve"> associée au </w:t>
      </w:r>
      <w:proofErr w:type="spellStart"/>
      <w:r w:rsidR="008D27A9">
        <w:rPr>
          <w:rFonts w:asciiTheme="majorBidi" w:eastAsia="Times New Roman" w:hAnsiTheme="majorBidi" w:cstheme="majorBidi"/>
          <w:sz w:val="20"/>
          <w:szCs w:val="20"/>
          <w:lang w:val="fr-FR"/>
        </w:rPr>
        <w:t>m</w:t>
      </w:r>
      <w:r w:rsidRPr="00836D49">
        <w:rPr>
          <w:rFonts w:asciiTheme="majorBidi" w:eastAsia="Times New Roman" w:hAnsiTheme="majorBidi" w:cstheme="majorBidi"/>
          <w:sz w:val="20"/>
          <w:szCs w:val="20"/>
          <w:lang w:val="fr-FR"/>
        </w:rPr>
        <w:t>odafinil</w:t>
      </w:r>
      <w:proofErr w:type="spellEnd"/>
      <w:r w:rsidRPr="00836D49">
        <w:rPr>
          <w:rFonts w:asciiTheme="majorBidi" w:eastAsia="Times New Roman" w:hAnsiTheme="majorBidi" w:cstheme="majorBidi"/>
          <w:sz w:val="20"/>
          <w:szCs w:val="20"/>
          <w:lang w:val="fr-FR"/>
        </w:rPr>
        <w:t xml:space="preserve">. </w:t>
      </w:r>
      <w:r w:rsidRPr="00836D49">
        <w:rPr>
          <w:rFonts w:asciiTheme="majorBidi" w:hAnsiTheme="majorBidi" w:cstheme="majorBidi"/>
          <w:b/>
          <w:bCs/>
          <w:sz w:val="20"/>
          <w:szCs w:val="20"/>
          <w:lang w:val="fr-FR"/>
        </w:rPr>
        <w:t xml:space="preserve">                                                                                             </w:t>
      </w:r>
    </w:p>
    <w:p w14:paraId="54AE3B1E" w14:textId="77777777" w:rsidR="00836D49" w:rsidRPr="00836D49" w:rsidRDefault="00836D49" w:rsidP="00836D49">
      <w:pPr>
        <w:rPr>
          <w:rFonts w:asciiTheme="majorBidi" w:hAnsiTheme="majorBidi" w:cstheme="majorBidi"/>
          <w:b/>
          <w:bCs/>
          <w:sz w:val="20"/>
          <w:szCs w:val="20"/>
          <w:lang w:val="fr-FR"/>
        </w:rPr>
      </w:pPr>
      <w:r w:rsidRPr="00836D49">
        <w:rPr>
          <w:rFonts w:asciiTheme="majorBidi" w:hAnsiTheme="majorBidi" w:cstheme="majorBidi"/>
          <w:b/>
          <w:bCs/>
          <w:sz w:val="20"/>
          <w:szCs w:val="20"/>
          <w:lang w:val="fr-FR"/>
        </w:rPr>
        <w:t>Mots clés :</w:t>
      </w:r>
      <w:r w:rsidRPr="00836D49">
        <w:rPr>
          <w:rFonts w:asciiTheme="majorBidi" w:hAnsiTheme="majorBidi" w:cstheme="majorBidi"/>
          <w:sz w:val="20"/>
          <w:szCs w:val="20"/>
          <w:lang w:val="fr-FR"/>
        </w:rPr>
        <w:t xml:space="preserve"> </w:t>
      </w:r>
      <w:r w:rsidRPr="00836D49">
        <w:rPr>
          <w:rStyle w:val="kwd-text"/>
          <w:rFonts w:asciiTheme="majorBidi" w:hAnsiTheme="majorBidi" w:cstheme="majorBidi"/>
          <w:sz w:val="20"/>
          <w:szCs w:val="20"/>
          <w:lang w:val="fr-FR"/>
        </w:rPr>
        <w:t xml:space="preserve">narcolepsie type1, </w:t>
      </w:r>
      <w:r w:rsidRPr="00836D49">
        <w:rPr>
          <w:rFonts w:asciiTheme="majorBidi" w:hAnsiTheme="majorBidi" w:cstheme="majorBidi"/>
          <w:sz w:val="20"/>
          <w:szCs w:val="20"/>
          <w:lang w:val="fr-FR"/>
        </w:rPr>
        <w:t>hypersomnie</w:t>
      </w:r>
      <w:r w:rsidRPr="00836D49">
        <w:rPr>
          <w:rStyle w:val="kwd-text"/>
          <w:rFonts w:asciiTheme="majorBidi" w:hAnsiTheme="majorBidi" w:cstheme="majorBidi"/>
          <w:sz w:val="20"/>
          <w:szCs w:val="20"/>
          <w:lang w:val="fr-FR"/>
        </w:rPr>
        <w:t xml:space="preserve">, polysomnographie, </w:t>
      </w:r>
      <w:r w:rsidRPr="00836D49">
        <w:rPr>
          <w:rFonts w:asciiTheme="majorBidi" w:hAnsiTheme="majorBidi" w:cstheme="majorBidi"/>
          <w:sz w:val="20"/>
          <w:szCs w:val="20"/>
          <w:lang w:val="fr-FR"/>
        </w:rPr>
        <w:t>épilepsie, traitement.</w:t>
      </w:r>
    </w:p>
    <w:p w14:paraId="16B987B8" w14:textId="77777777" w:rsidR="00663426" w:rsidRDefault="00E56282" w:rsidP="00663426">
      <w:pPr>
        <w:rPr>
          <w:rFonts w:ascii="Times New Roman" w:eastAsia="SimSun" w:hAnsi="Times New Roman" w:cs="Times New Roman"/>
          <w:b/>
          <w:bCs/>
          <w:smallCaps/>
          <w:sz w:val="24"/>
          <w:szCs w:val="24"/>
        </w:rPr>
      </w:pPr>
      <w:r w:rsidRPr="00C62E2E">
        <w:rPr>
          <w:rFonts w:ascii="Times New Roman" w:eastAsia="SimSun" w:hAnsi="Times New Roman" w:cs="Times New Roman"/>
          <w:b/>
          <w:bCs/>
          <w:smallCaps/>
          <w:sz w:val="24"/>
          <w:szCs w:val="24"/>
        </w:rPr>
        <w:t>Ab s t r a c t</w:t>
      </w:r>
      <w:r w:rsidR="00663426">
        <w:rPr>
          <w:rFonts w:ascii="Times New Roman" w:eastAsia="SimSun" w:hAnsi="Times New Roman" w:cs="Times New Roman"/>
          <w:b/>
          <w:bCs/>
          <w:smallCaps/>
          <w:sz w:val="24"/>
          <w:szCs w:val="24"/>
        </w:rPr>
        <w:t xml:space="preserve">                                                                                                                                                           </w:t>
      </w:r>
    </w:p>
    <w:p w14:paraId="7B4995E8" w14:textId="77777777" w:rsidR="00663426" w:rsidRPr="00663426" w:rsidRDefault="00836D49" w:rsidP="00663426">
      <w:pPr>
        <w:rPr>
          <w:rFonts w:asciiTheme="majorBidi" w:hAnsiTheme="majorBidi" w:cstheme="majorBidi"/>
          <w:b/>
          <w:bCs/>
          <w:sz w:val="20"/>
          <w:szCs w:val="20"/>
        </w:rPr>
      </w:pPr>
      <w:r w:rsidRPr="00663426">
        <w:rPr>
          <w:rFonts w:asciiTheme="majorBidi" w:hAnsiTheme="majorBidi" w:cstheme="majorBidi"/>
          <w:b/>
          <w:bCs/>
          <w:sz w:val="20"/>
          <w:szCs w:val="20"/>
        </w:rPr>
        <w:t xml:space="preserve">Introduction                                                                                              </w:t>
      </w:r>
      <w:r w:rsidR="00663426">
        <w:rPr>
          <w:rFonts w:asciiTheme="majorBidi" w:hAnsiTheme="majorBidi" w:cstheme="majorBidi"/>
          <w:b/>
          <w:bCs/>
          <w:sz w:val="20"/>
          <w:szCs w:val="20"/>
        </w:rPr>
        <w:t xml:space="preserve">                                                                         </w:t>
      </w:r>
      <w:r w:rsidRPr="00663426">
        <w:rPr>
          <w:rFonts w:asciiTheme="majorBidi" w:hAnsiTheme="majorBidi" w:cstheme="majorBidi"/>
          <w:sz w:val="20"/>
          <w:szCs w:val="20"/>
        </w:rPr>
        <w:t>The comorbidity of epilepsy and narcolepsy is rare, highlighting a diagnostic and therapeutic difficulty.</w:t>
      </w:r>
      <w:r w:rsidRPr="00663426">
        <w:rPr>
          <w:rFonts w:asciiTheme="majorBidi" w:hAnsiTheme="majorBidi" w:cstheme="majorBidi"/>
          <w:b/>
          <w:bCs/>
          <w:sz w:val="20"/>
          <w:szCs w:val="20"/>
        </w:rPr>
        <w:t xml:space="preserve">                                                                                                                          </w:t>
      </w:r>
    </w:p>
    <w:p w14:paraId="660DBDD1" w14:textId="7D521223" w:rsidR="00836D49" w:rsidRPr="00663426" w:rsidRDefault="00836D49" w:rsidP="00663426">
      <w:pPr>
        <w:rPr>
          <w:rFonts w:asciiTheme="majorBidi" w:eastAsia="SimSun" w:hAnsiTheme="majorBidi" w:cstheme="majorBidi"/>
          <w:b/>
          <w:bCs/>
          <w:smallCaps/>
          <w:sz w:val="20"/>
          <w:szCs w:val="20"/>
        </w:rPr>
      </w:pPr>
      <w:r w:rsidRPr="00663426">
        <w:rPr>
          <w:rFonts w:asciiTheme="majorBidi" w:hAnsiTheme="majorBidi" w:cstheme="majorBidi"/>
          <w:b/>
          <w:bCs/>
          <w:sz w:val="20"/>
          <w:szCs w:val="20"/>
        </w:rPr>
        <w:t xml:space="preserve">Observation:                                                                                                                                 </w:t>
      </w:r>
      <w:r w:rsidR="00663426" w:rsidRPr="00663426">
        <w:rPr>
          <w:rFonts w:asciiTheme="majorBidi" w:hAnsiTheme="majorBidi" w:cstheme="majorBidi"/>
          <w:b/>
          <w:bCs/>
          <w:sz w:val="20"/>
          <w:szCs w:val="20"/>
        </w:rPr>
        <w:t xml:space="preserve">                                        </w:t>
      </w:r>
      <w:r w:rsidRPr="00663426">
        <w:rPr>
          <w:rFonts w:asciiTheme="majorBidi" w:hAnsiTheme="majorBidi" w:cstheme="majorBidi"/>
          <w:color w:val="000000"/>
          <w:sz w:val="20"/>
          <w:szCs w:val="20"/>
        </w:rPr>
        <w:t>We report the case of a 9-year-old girl, with a family history of epilepsy, who presented daily episodes of sudden interruption of current activities and a blank gaze lasting  a few seconds, with the notion of daytime sleepiness. </w:t>
      </w:r>
    </w:p>
    <w:p w14:paraId="173C1D5D" w14:textId="10475F39" w:rsidR="00DC15C9" w:rsidRPr="001007B4" w:rsidRDefault="00EC1917" w:rsidP="00DC15C9">
      <w:pPr>
        <w:pStyle w:val="NormalWeb"/>
        <w:shd w:val="clear" w:color="auto" w:fill="FFFFFF"/>
        <w:spacing w:before="0" w:beforeAutospacing="0" w:after="0" w:afterAutospacing="0"/>
        <w:rPr>
          <w:rFonts w:asciiTheme="majorBidi" w:hAnsiTheme="majorBidi" w:cstheme="majorBidi"/>
          <w:color w:val="FF0000"/>
          <w:sz w:val="20"/>
          <w:szCs w:val="20"/>
        </w:rPr>
      </w:pPr>
      <w:r w:rsidRPr="001007B4">
        <w:rPr>
          <w:rFonts w:asciiTheme="majorBidi" w:hAnsiTheme="majorBidi" w:cstheme="majorBidi"/>
          <w:color w:val="000000"/>
          <w:sz w:val="20"/>
          <w:szCs w:val="20"/>
        </w:rPr>
        <w:t>The electroencephalogram</w:t>
      </w:r>
      <w:r w:rsidR="00836D49" w:rsidRPr="001007B4">
        <w:rPr>
          <w:rFonts w:asciiTheme="majorBidi" w:hAnsiTheme="majorBidi" w:cstheme="majorBidi"/>
          <w:color w:val="000000"/>
          <w:sz w:val="20"/>
          <w:szCs w:val="20"/>
        </w:rPr>
        <w:t xml:space="preserve"> showed the presence of bilateral and synchronous wave spike discharges of</w:t>
      </w:r>
      <w:r w:rsidRPr="001007B4">
        <w:rPr>
          <w:rFonts w:asciiTheme="majorBidi" w:hAnsiTheme="majorBidi" w:cstheme="majorBidi"/>
          <w:color w:val="000000"/>
          <w:sz w:val="20"/>
          <w:szCs w:val="20"/>
        </w:rPr>
        <w:t xml:space="preserve"> 3 to 5 cycles/second. Brain magnetic resonance imaging</w:t>
      </w:r>
      <w:r w:rsidR="00836D49" w:rsidRPr="001007B4">
        <w:rPr>
          <w:rFonts w:asciiTheme="majorBidi" w:hAnsiTheme="majorBidi" w:cstheme="majorBidi"/>
          <w:color w:val="000000"/>
          <w:sz w:val="20"/>
          <w:szCs w:val="20"/>
        </w:rPr>
        <w:t xml:space="preserve"> was normal. A diagnosis of absence type epilepsy was made, </w:t>
      </w:r>
      <w:r w:rsidR="00836D49" w:rsidRPr="001007B4">
        <w:rPr>
          <w:rFonts w:asciiTheme="majorBidi" w:hAnsiTheme="majorBidi" w:cstheme="majorBidi"/>
          <w:color w:val="000000"/>
          <w:sz w:val="20"/>
          <w:szCs w:val="20"/>
        </w:rPr>
        <w:lastRenderedPageBreak/>
        <w:t>neglecting the drowsiness and the child was treated with valproic acid. However, due to the worsening daytime sleepiness and rapid weight gain, treatment was discontinued. </w:t>
      </w:r>
      <w:r w:rsidR="00DC15C9" w:rsidRPr="001007B4">
        <w:rPr>
          <w:rFonts w:asciiTheme="majorBidi" w:hAnsiTheme="majorBidi" w:cstheme="majorBidi"/>
          <w:color w:val="000000"/>
          <w:sz w:val="20"/>
          <w:szCs w:val="20"/>
        </w:rPr>
        <w:t>The resumption of the disease history found the notion of faintness leading to falls, with the notion of daytime drowsiness and invincible unexpected sleepiness noted since the age of 4 years old. </w:t>
      </w:r>
    </w:p>
    <w:p w14:paraId="5595FF13" w14:textId="7E3E020E" w:rsidR="00836D49" w:rsidRPr="001007B4" w:rsidRDefault="00DC15C9" w:rsidP="00DC15C9">
      <w:pPr>
        <w:pStyle w:val="NormalWeb"/>
        <w:shd w:val="clear" w:color="auto" w:fill="FFFFFF"/>
        <w:spacing w:before="0" w:beforeAutospacing="0" w:after="0" w:afterAutospacing="0"/>
        <w:rPr>
          <w:rFonts w:asciiTheme="majorBidi" w:hAnsiTheme="majorBidi" w:cstheme="majorBidi"/>
          <w:color w:val="000000"/>
          <w:sz w:val="20"/>
          <w:szCs w:val="20"/>
        </w:rPr>
      </w:pPr>
      <w:r w:rsidRPr="001007B4">
        <w:rPr>
          <w:rFonts w:asciiTheme="majorBidi" w:hAnsiTheme="majorBidi" w:cstheme="majorBidi"/>
          <w:color w:val="000000"/>
          <w:sz w:val="20"/>
          <w:szCs w:val="20"/>
        </w:rPr>
        <w:t xml:space="preserve">The polysomnographic recording showed a sleep onset latency of 4 minutes beginning with the R phase with a total sleep time of 7 hours, and an awake time of 1 hour 43 minutes, further confirming the diagnosis of narcolepsy. Critical manifestations have been rare since the initiation of lamotrigine associated with modafinil as treatment.     </w:t>
      </w:r>
      <w:r w:rsidR="00836D49" w:rsidRPr="001007B4">
        <w:rPr>
          <w:rFonts w:asciiTheme="majorBidi" w:hAnsiTheme="majorBidi" w:cstheme="majorBidi"/>
          <w:color w:val="000000"/>
          <w:sz w:val="20"/>
          <w:szCs w:val="20"/>
        </w:rPr>
        <w:t xml:space="preserve">                                                                                                                                                     </w:t>
      </w:r>
    </w:p>
    <w:p w14:paraId="76676147" w14:textId="77777777" w:rsidR="00836D49" w:rsidRPr="001007B4" w:rsidRDefault="00836D49" w:rsidP="00836D49">
      <w:pPr>
        <w:pStyle w:val="NormalWeb"/>
        <w:shd w:val="clear" w:color="auto" w:fill="FFFFFF"/>
        <w:spacing w:before="0" w:beforeAutospacing="0" w:after="0" w:afterAutospacing="0"/>
        <w:rPr>
          <w:rFonts w:asciiTheme="majorBidi" w:hAnsiTheme="majorBidi" w:cstheme="majorBidi"/>
          <w:color w:val="000000"/>
          <w:sz w:val="20"/>
          <w:szCs w:val="20"/>
        </w:rPr>
      </w:pPr>
    </w:p>
    <w:p w14:paraId="770BD7C7" w14:textId="77777777" w:rsidR="00836D49" w:rsidRPr="001007B4" w:rsidRDefault="00836D49" w:rsidP="00836D49">
      <w:pPr>
        <w:pStyle w:val="NormalWeb"/>
        <w:shd w:val="clear" w:color="auto" w:fill="FFFFFF"/>
        <w:spacing w:before="0" w:beforeAutospacing="0" w:after="0" w:afterAutospacing="0"/>
        <w:rPr>
          <w:rFonts w:asciiTheme="majorBidi" w:hAnsiTheme="majorBidi" w:cstheme="majorBidi"/>
          <w:color w:val="1D2228"/>
          <w:sz w:val="20"/>
          <w:szCs w:val="20"/>
        </w:rPr>
      </w:pPr>
      <w:r w:rsidRPr="001007B4">
        <w:rPr>
          <w:rFonts w:asciiTheme="majorBidi" w:hAnsiTheme="majorBidi" w:cstheme="majorBidi"/>
          <w:b/>
          <w:bCs/>
        </w:rPr>
        <w:t>Keywords:</w:t>
      </w:r>
      <w:r w:rsidRPr="001007B4">
        <w:rPr>
          <w:rFonts w:asciiTheme="majorBidi" w:hAnsiTheme="majorBidi" w:cstheme="majorBidi"/>
        </w:rPr>
        <w:t xml:space="preserve"> </w:t>
      </w:r>
      <w:r w:rsidRPr="001007B4">
        <w:rPr>
          <w:rFonts w:asciiTheme="majorBidi" w:hAnsiTheme="majorBidi" w:cstheme="majorBidi"/>
          <w:sz w:val="20"/>
          <w:szCs w:val="20"/>
        </w:rPr>
        <w:t>narcolepsy type 1, hypersomnia, polysomnography, epilepsy, treatment</w:t>
      </w:r>
      <w:r w:rsidRPr="001007B4">
        <w:rPr>
          <w:rFonts w:asciiTheme="majorBidi" w:hAnsiTheme="majorBidi" w:cstheme="majorBidi"/>
        </w:rPr>
        <w:t>.</w:t>
      </w:r>
    </w:p>
    <w:p w14:paraId="76530F28" w14:textId="77777777" w:rsidR="00E56282" w:rsidRPr="001007B4" w:rsidRDefault="00E56282" w:rsidP="00E56282">
      <w:pPr>
        <w:spacing w:after="0" w:line="240" w:lineRule="auto"/>
        <w:rPr>
          <w:rFonts w:asciiTheme="majorBidi" w:eastAsia="SimSun" w:hAnsiTheme="majorBidi" w:cstheme="majorBidi"/>
          <w:b/>
          <w:bCs/>
          <w:smallCaps/>
          <w:sz w:val="20"/>
          <w:szCs w:val="20"/>
        </w:rPr>
      </w:pPr>
    </w:p>
    <w:p w14:paraId="6B7971A8" w14:textId="77777777" w:rsidR="00E56282" w:rsidRPr="00C62E2E" w:rsidRDefault="00E56282" w:rsidP="00E56282">
      <w:pPr>
        <w:pStyle w:val="Els-Abstract-text"/>
        <w:spacing w:before="0" w:line="240" w:lineRule="auto"/>
        <w:rPr>
          <w:sz w:val="4"/>
          <w:szCs w:val="4"/>
        </w:rPr>
      </w:pPr>
    </w:p>
    <w:p w14:paraId="2D0A2B40" w14:textId="77777777" w:rsidR="00532EA4" w:rsidRDefault="00532EA4" w:rsidP="00F10AC6">
      <w:pPr>
        <w:tabs>
          <w:tab w:val="center" w:pos="4706"/>
          <w:tab w:val="right" w:pos="9356"/>
          <w:tab w:val="right" w:pos="10080"/>
        </w:tabs>
        <w:spacing w:after="0" w:line="200" w:lineRule="exact"/>
        <w:rPr>
          <w:rFonts w:ascii="Times New Roman" w:eastAsia="SimSun" w:hAnsi="Times New Roman" w:cs="Times New Roman"/>
          <w:noProof/>
          <w:sz w:val="15"/>
          <w:szCs w:val="15"/>
        </w:rPr>
        <w:sectPr w:rsidR="00532EA4" w:rsidSect="00532EA4">
          <w:headerReference w:type="default" r:id="rId10"/>
          <w:footerReference w:type="default" r:id="rId11"/>
          <w:headerReference w:type="first" r:id="rId12"/>
          <w:footerReference w:type="first" r:id="rId13"/>
          <w:pgSz w:w="12240" w:h="15840"/>
          <w:pgMar w:top="1440" w:right="1440" w:bottom="1440" w:left="1440" w:header="720" w:footer="720" w:gutter="0"/>
          <w:cols w:space="720"/>
          <w:titlePg/>
          <w:docGrid w:linePitch="360"/>
        </w:sectPr>
      </w:pPr>
    </w:p>
    <w:p w14:paraId="7A29FB68" w14:textId="77777777" w:rsidR="00F10AC6" w:rsidRPr="008D27A9" w:rsidRDefault="00F10AC6" w:rsidP="00532EA4">
      <w:pPr>
        <w:tabs>
          <w:tab w:val="center" w:pos="4706"/>
          <w:tab w:val="right" w:pos="9356"/>
          <w:tab w:val="right" w:pos="10080"/>
        </w:tabs>
        <w:spacing w:after="0" w:line="200" w:lineRule="exact"/>
        <w:rPr>
          <w:rFonts w:ascii="Times New Roman" w:eastAsia="SimSun" w:hAnsi="Times New Roman" w:cs="Times New Roman"/>
          <w:noProof/>
          <w:sz w:val="15"/>
          <w:szCs w:val="15"/>
          <w:lang w:val="fr-FR"/>
        </w:rPr>
      </w:pPr>
      <w:r w:rsidRPr="008D27A9">
        <w:rPr>
          <w:rFonts w:ascii="Times New Roman" w:eastAsia="SimSun" w:hAnsi="Times New Roman" w:cs="Times New Roman"/>
          <w:noProof/>
          <w:sz w:val="15"/>
          <w:szCs w:val="15"/>
          <w:lang w:val="fr-FR"/>
        </w:rPr>
        <w:t>* Auteur Corredpondant</w:t>
      </w:r>
      <w:r w:rsidRPr="008D27A9">
        <w:rPr>
          <w:rFonts w:ascii="Times New Roman" w:eastAsia="SimSun" w:hAnsi="Times New Roman" w:cs="Times New Roman"/>
          <w:i/>
          <w:noProof/>
          <w:sz w:val="15"/>
          <w:szCs w:val="15"/>
          <w:lang w:val="fr-FR"/>
        </w:rPr>
        <w:t>.</w:t>
      </w:r>
      <w:r w:rsidRPr="008D27A9">
        <w:rPr>
          <w:rFonts w:ascii="Times New Roman" w:eastAsia="SimSun" w:hAnsi="Times New Roman" w:cs="Times New Roman"/>
          <w:noProof/>
          <w:sz w:val="15"/>
          <w:szCs w:val="15"/>
          <w:lang w:val="fr-FR"/>
        </w:rPr>
        <w:t xml:space="preserve"> Tel.: </w:t>
      </w:r>
      <w:r w:rsidR="00245873" w:rsidRPr="00A15D7D">
        <w:rPr>
          <w:rFonts w:ascii="Times New Roman" w:eastAsia="SimSun" w:hAnsi="Times New Roman" w:cs="Times New Roman"/>
          <w:noProof/>
          <w:sz w:val="15"/>
          <w:szCs w:val="15"/>
          <w:lang w:val="fr-FR"/>
        </w:rPr>
        <w:fldChar w:fldCharType="begin"/>
      </w:r>
      <w:r w:rsidRPr="008D27A9">
        <w:rPr>
          <w:rFonts w:ascii="Times New Roman" w:eastAsia="SimSun" w:hAnsi="Times New Roman" w:cs="Times New Roman"/>
          <w:noProof/>
          <w:sz w:val="15"/>
          <w:szCs w:val="15"/>
          <w:lang w:val="fr-FR"/>
        </w:rPr>
        <w:instrText xml:space="preserve"> MACROBUTTON NoMacro +0-000-000-0000 </w:instrText>
      </w:r>
      <w:r w:rsidR="00245873" w:rsidRPr="00A15D7D">
        <w:rPr>
          <w:rFonts w:ascii="Times New Roman" w:eastAsia="SimSun" w:hAnsi="Times New Roman" w:cs="Times New Roman"/>
          <w:noProof/>
          <w:sz w:val="15"/>
          <w:szCs w:val="15"/>
          <w:lang w:val="fr-FR"/>
        </w:rPr>
        <w:fldChar w:fldCharType="end"/>
      </w:r>
      <w:r w:rsidRPr="008D27A9">
        <w:rPr>
          <w:rFonts w:ascii="Times New Roman" w:eastAsia="SimSun" w:hAnsi="Times New Roman" w:cs="Times New Roman"/>
          <w:noProof/>
          <w:sz w:val="15"/>
          <w:szCs w:val="15"/>
          <w:lang w:val="fr-FR"/>
        </w:rPr>
        <w:t>; fax: +0-000-000-0000.</w:t>
      </w:r>
      <w:r w:rsidR="00532EA4" w:rsidRPr="008D27A9">
        <w:rPr>
          <w:rFonts w:ascii="Times New Roman" w:eastAsia="SimSun" w:hAnsi="Times New Roman" w:cs="Times New Roman"/>
          <w:noProof/>
          <w:sz w:val="15"/>
          <w:szCs w:val="15"/>
          <w:lang w:val="fr-FR"/>
        </w:rPr>
        <w:tab/>
      </w:r>
    </w:p>
    <w:p w14:paraId="379EB7B9" w14:textId="5E9D61E1" w:rsidR="00532EA4" w:rsidRPr="008D27A9" w:rsidRDefault="005F106A" w:rsidP="00F10AC6">
      <w:pPr>
        <w:rPr>
          <w:rFonts w:ascii="Times New Roman" w:eastAsia="SimSun" w:hAnsi="Times New Roman" w:cs="Times New Roman"/>
          <w:color w:val="548DD4"/>
          <w:sz w:val="15"/>
          <w:szCs w:val="15"/>
          <w:lang w:val="fr-FR"/>
        </w:rPr>
      </w:pPr>
      <w:r w:rsidRPr="008D27A9">
        <w:rPr>
          <w:rFonts w:ascii="Times New Roman" w:eastAsia="SimSun" w:hAnsi="Times New Roman" w:cs="Times New Roman"/>
          <w:sz w:val="15"/>
          <w:szCs w:val="15"/>
          <w:lang w:val="fr-FR"/>
        </w:rPr>
        <w:t>Ad</w:t>
      </w:r>
      <w:r w:rsidR="00F10AC6" w:rsidRPr="008D27A9">
        <w:rPr>
          <w:rFonts w:ascii="Times New Roman" w:eastAsia="SimSun" w:hAnsi="Times New Roman" w:cs="Times New Roman"/>
          <w:sz w:val="15"/>
          <w:szCs w:val="15"/>
          <w:lang w:val="fr-FR"/>
        </w:rPr>
        <w:t xml:space="preserve">resse E-mail: </w:t>
      </w:r>
      <w:r w:rsidR="005547A6" w:rsidRPr="008D27A9">
        <w:rPr>
          <w:rFonts w:ascii="Times New Roman" w:eastAsia="SimSun" w:hAnsi="Times New Roman" w:cs="Times New Roman"/>
          <w:color w:val="548DD4"/>
          <w:sz w:val="15"/>
          <w:szCs w:val="15"/>
          <w:u w:val="single"/>
          <w:lang w:val="fr-FR"/>
        </w:rPr>
        <w:t>s_bahbouh@yahoo.fr</w:t>
      </w:r>
      <w:r w:rsidR="00532EA4" w:rsidRPr="008D27A9">
        <w:rPr>
          <w:rFonts w:ascii="Times New Roman" w:eastAsia="SimSun" w:hAnsi="Times New Roman" w:cs="Times New Roman"/>
          <w:color w:val="548DD4"/>
          <w:sz w:val="15"/>
          <w:szCs w:val="15"/>
          <w:lang w:val="fr-FR"/>
        </w:rPr>
        <w:tab/>
      </w:r>
      <w:r w:rsidR="00532EA4" w:rsidRPr="008D27A9">
        <w:rPr>
          <w:rFonts w:ascii="Times New Roman" w:eastAsia="SimSun" w:hAnsi="Times New Roman" w:cs="Times New Roman"/>
          <w:color w:val="548DD4"/>
          <w:sz w:val="15"/>
          <w:szCs w:val="15"/>
          <w:lang w:val="fr-FR"/>
        </w:rPr>
        <w:tab/>
      </w:r>
    </w:p>
    <w:p w14:paraId="5EFB0042" w14:textId="6F66A76F" w:rsidR="00532EA4" w:rsidRPr="003E3F1B" w:rsidRDefault="00532EA4" w:rsidP="00F10AC6">
      <w:pPr>
        <w:rPr>
          <w:rFonts w:ascii="Times New Roman" w:eastAsia="SimSun" w:hAnsi="Times New Roman" w:cs="Times New Roman"/>
          <w:sz w:val="15"/>
          <w:szCs w:val="15"/>
          <w:lang w:val="fr-FR"/>
        </w:rPr>
      </w:pPr>
      <w:r w:rsidRPr="003E3F1B">
        <w:rPr>
          <w:rFonts w:ascii="Times New Roman" w:eastAsia="SimSun" w:hAnsi="Times New Roman" w:cs="Times New Roman"/>
          <w:sz w:val="15"/>
          <w:szCs w:val="15"/>
          <w:lang w:val="fr-FR"/>
        </w:rPr>
        <w:t>Date de réception</w:t>
      </w:r>
      <w:r w:rsidR="00015AE1">
        <w:rPr>
          <w:rFonts w:ascii="Times New Roman" w:eastAsia="SimSun" w:hAnsi="Times New Roman" w:cs="Times New Roman"/>
          <w:sz w:val="15"/>
          <w:szCs w:val="15"/>
          <w:lang w:val="fr-FR"/>
        </w:rPr>
        <w:t> : 11/08/2022</w:t>
      </w:r>
    </w:p>
    <w:p w14:paraId="5E45CBD3" w14:textId="1EAA6321" w:rsidR="00532EA4" w:rsidRPr="003E3F1B" w:rsidRDefault="00532EA4" w:rsidP="00F10AC6">
      <w:pPr>
        <w:rPr>
          <w:rFonts w:ascii="Times New Roman" w:eastAsia="SimSun" w:hAnsi="Times New Roman" w:cs="Times New Roman"/>
          <w:sz w:val="15"/>
          <w:szCs w:val="15"/>
          <w:lang w:val="fr-FR"/>
        </w:rPr>
      </w:pPr>
      <w:r w:rsidRPr="003E3F1B">
        <w:rPr>
          <w:rFonts w:ascii="Times New Roman" w:eastAsia="SimSun" w:hAnsi="Times New Roman" w:cs="Times New Roman"/>
          <w:sz w:val="15"/>
          <w:szCs w:val="15"/>
          <w:lang w:val="fr-FR"/>
        </w:rPr>
        <w:t>Date de révision</w:t>
      </w:r>
      <w:r w:rsidR="00015AE1">
        <w:rPr>
          <w:rFonts w:ascii="Times New Roman" w:eastAsia="SimSun" w:hAnsi="Times New Roman" w:cs="Times New Roman"/>
          <w:sz w:val="15"/>
          <w:szCs w:val="15"/>
          <w:lang w:val="fr-FR"/>
        </w:rPr>
        <w:t> : 12/11/2022</w:t>
      </w:r>
    </w:p>
    <w:p w14:paraId="4BA8C3E3" w14:textId="77777777" w:rsidR="00015AE1" w:rsidRDefault="00532EA4" w:rsidP="00F10AC6">
      <w:pPr>
        <w:rPr>
          <w:rFonts w:ascii="Times New Roman" w:eastAsia="SimSun" w:hAnsi="Times New Roman" w:cs="Times New Roman"/>
          <w:sz w:val="15"/>
          <w:szCs w:val="15"/>
        </w:rPr>
      </w:pPr>
      <w:r>
        <w:rPr>
          <w:rFonts w:ascii="Times New Roman" w:eastAsia="SimSun" w:hAnsi="Times New Roman" w:cs="Times New Roman"/>
          <w:sz w:val="15"/>
          <w:szCs w:val="15"/>
        </w:rPr>
        <w:t xml:space="preserve">Date </w:t>
      </w:r>
      <w:proofErr w:type="spellStart"/>
      <w:r>
        <w:rPr>
          <w:rFonts w:ascii="Times New Roman" w:eastAsia="SimSun" w:hAnsi="Times New Roman" w:cs="Times New Roman"/>
          <w:sz w:val="15"/>
          <w:szCs w:val="15"/>
        </w:rPr>
        <w:t>d’acceptation</w:t>
      </w:r>
      <w:proofErr w:type="spellEnd"/>
      <w:r w:rsidR="00015AE1">
        <w:rPr>
          <w:rFonts w:ascii="Times New Roman" w:eastAsia="SimSun" w:hAnsi="Times New Roman" w:cs="Times New Roman"/>
          <w:sz w:val="15"/>
          <w:szCs w:val="15"/>
        </w:rPr>
        <w:t>: 17/01/2023</w:t>
      </w:r>
    </w:p>
    <w:p w14:paraId="36A9546A" w14:textId="040F175F" w:rsidR="00E56282" w:rsidRPr="00015AE1" w:rsidRDefault="00015AE1" w:rsidP="00F10AC6">
      <w:pPr>
        <w:rPr>
          <w:rFonts w:ascii="Times New Roman" w:eastAsia="SimSun" w:hAnsi="Times New Roman" w:cs="Times New Roman"/>
          <w:b/>
          <w:bCs/>
          <w:color w:val="000000" w:themeColor="text1"/>
          <w:sz w:val="18"/>
          <w:szCs w:val="18"/>
        </w:rPr>
      </w:pPr>
      <w:r w:rsidRPr="00015AE1">
        <w:rPr>
          <w:rFonts w:ascii="Times New Roman" w:eastAsia="SimSun" w:hAnsi="Times New Roman" w:cs="Times New Roman"/>
          <w:b/>
          <w:bCs/>
          <w:color w:val="000000" w:themeColor="text1"/>
          <w:sz w:val="18"/>
          <w:szCs w:val="18"/>
        </w:rPr>
        <w:t xml:space="preserve">DOI: </w:t>
      </w:r>
      <w:r w:rsidR="00E56282" w:rsidRPr="00015AE1">
        <w:rPr>
          <w:rFonts w:ascii="Times New Roman" w:eastAsia="SimSun" w:hAnsi="Times New Roman" w:cs="Times New Roman"/>
          <w:b/>
          <w:bCs/>
          <w:color w:val="000000" w:themeColor="text1"/>
          <w:sz w:val="18"/>
          <w:szCs w:val="18"/>
        </w:rPr>
        <w:tab/>
      </w:r>
    </w:p>
    <w:p w14:paraId="19183C87" w14:textId="77777777" w:rsidR="00532EA4" w:rsidRDefault="00532EA4" w:rsidP="00E56282">
      <w:pPr>
        <w:rPr>
          <w:rFonts w:ascii="Times New Roman" w:eastAsia="SimSun" w:hAnsi="Times New Roman" w:cs="Times New Roman"/>
          <w:color w:val="548DD4"/>
          <w:sz w:val="15"/>
          <w:szCs w:val="15"/>
        </w:rPr>
        <w:sectPr w:rsidR="00532EA4" w:rsidSect="00532EA4">
          <w:type w:val="continuous"/>
          <w:pgSz w:w="12240" w:h="15840"/>
          <w:pgMar w:top="1440" w:right="1440" w:bottom="1440" w:left="1440" w:header="720" w:footer="720" w:gutter="0"/>
          <w:cols w:num="2" w:space="720"/>
          <w:titlePg/>
          <w:docGrid w:linePitch="360"/>
        </w:sectPr>
      </w:pPr>
    </w:p>
    <w:p w14:paraId="51D6CE99" w14:textId="77777777" w:rsidR="00E56282" w:rsidRPr="00B650FE" w:rsidRDefault="00E56282" w:rsidP="00E56282">
      <w:pPr>
        <w:rPr>
          <w:rFonts w:ascii="Times New Roman" w:eastAsia="SimSun" w:hAnsi="Times New Roman" w:cs="Times New Roman"/>
          <w:color w:val="548DD4"/>
          <w:sz w:val="15"/>
          <w:szCs w:val="15"/>
        </w:rPr>
      </w:pPr>
    </w:p>
    <w:p w14:paraId="38C0AF54" w14:textId="77777777" w:rsidR="00E56282" w:rsidRPr="00B650FE" w:rsidRDefault="00E56282" w:rsidP="00532EA4">
      <w:pPr>
        <w:pStyle w:val="Els-1storder-head"/>
        <w:numPr>
          <w:ilvl w:val="0"/>
          <w:numId w:val="0"/>
        </w:numPr>
        <w:rPr>
          <w:szCs w:val="19"/>
        </w:rPr>
        <w:sectPr w:rsidR="00E56282" w:rsidRPr="00B650FE" w:rsidSect="00532EA4">
          <w:type w:val="continuous"/>
          <w:pgSz w:w="12240" w:h="15840"/>
          <w:pgMar w:top="1440" w:right="1440" w:bottom="1440" w:left="1440" w:header="720" w:footer="720" w:gutter="0"/>
          <w:cols w:space="720"/>
          <w:titlePg/>
          <w:docGrid w:linePitch="360"/>
        </w:sectPr>
      </w:pPr>
    </w:p>
    <w:p w14:paraId="53130AFF" w14:textId="77777777" w:rsidR="00E56282" w:rsidRPr="00C62E2E" w:rsidRDefault="00E56282" w:rsidP="00E56282">
      <w:pPr>
        <w:pStyle w:val="Els-1storder-head"/>
        <w:rPr>
          <w:sz w:val="20"/>
        </w:rPr>
      </w:pPr>
      <w:r w:rsidRPr="00C62E2E">
        <w:rPr>
          <w:sz w:val="20"/>
        </w:rPr>
        <w:t xml:space="preserve">Introduction </w:t>
      </w:r>
    </w:p>
    <w:p w14:paraId="1C99BE8B" w14:textId="0E026B28" w:rsidR="00F10AC6" w:rsidRPr="00AB232C" w:rsidRDefault="00966549" w:rsidP="00966549">
      <w:pPr>
        <w:pStyle w:val="Els-body-text"/>
        <w:spacing w:before="100" w:beforeAutospacing="1" w:after="100" w:afterAutospacing="1" w:line="240" w:lineRule="auto"/>
        <w:ind w:firstLine="0"/>
        <w:rPr>
          <w:rFonts w:asciiTheme="majorBidi" w:hAnsiTheme="majorBidi" w:cstheme="majorBidi"/>
          <w:sz w:val="20"/>
          <w:lang w:val="fr-FR"/>
        </w:rPr>
      </w:pPr>
      <w:r w:rsidRPr="00AB232C">
        <w:rPr>
          <w:rFonts w:asciiTheme="majorBidi" w:hAnsiTheme="majorBidi" w:cstheme="majorBidi"/>
          <w:sz w:val="20"/>
          <w:lang w:val="fr-FR"/>
        </w:rPr>
        <w:t xml:space="preserve">La narcolepsie de type 1 (NT1) est une hypersomnie rare, qui </w:t>
      </w:r>
      <w:r w:rsidRPr="00AB232C">
        <w:rPr>
          <w:rFonts w:asciiTheme="majorBidi" w:eastAsia="Times New Roman" w:hAnsiTheme="majorBidi" w:cstheme="majorBidi"/>
          <w:sz w:val="20"/>
          <w:lang w:val="fr-FR"/>
        </w:rPr>
        <w:t xml:space="preserve">survient généralement à l'adolescence ou au début de l'âge adulte. Elle est </w:t>
      </w:r>
      <w:r w:rsidRPr="00AB232C">
        <w:rPr>
          <w:rFonts w:asciiTheme="majorBidi" w:hAnsiTheme="majorBidi" w:cstheme="majorBidi"/>
          <w:sz w:val="20"/>
          <w:lang w:val="fr-FR"/>
        </w:rPr>
        <w:t xml:space="preserve">caractérisée par une somnolence diurne excessive (SDE), une cataplexie (perte brusque du tonus musculaire déclenchée par des émotions) et souvent d’autres symptômes associés tels que des paralysies de sommeil (incapacité temporaire et inquiétante à pouvoir bouger volontairement tous les muscles), des hallucinations hypnagogiques (qui surviennent lors de l’endormissement), et une dérégulation du sommeil nocturne.  La NT1 est causée par la perte sélective de 70 000 à 90 000 des neurones producteurs d'hypocrétines qui régulent le comportement veille-sommeil dans l'hypothalamus latéral. La perte des neurones à hypocrétine serait </w:t>
      </w:r>
      <w:r w:rsidR="00377719" w:rsidRPr="00AB232C">
        <w:rPr>
          <w:rFonts w:asciiTheme="majorBidi" w:hAnsiTheme="majorBidi" w:cstheme="majorBidi"/>
          <w:sz w:val="20"/>
          <w:lang w:val="fr-FR"/>
        </w:rPr>
        <w:t>due</w:t>
      </w:r>
      <w:r w:rsidRPr="00AB232C">
        <w:rPr>
          <w:rFonts w:asciiTheme="majorBidi" w:hAnsiTheme="majorBidi" w:cstheme="majorBidi"/>
          <w:sz w:val="20"/>
          <w:lang w:val="fr-FR"/>
        </w:rPr>
        <w:t xml:space="preserve"> à une activation du système immunitaire qui ciblerait ces cellules et les détruirait </w:t>
      </w:r>
      <w:r w:rsidRPr="00AB232C">
        <w:rPr>
          <w:rFonts w:asciiTheme="majorBidi" w:hAnsiTheme="majorBidi" w:cstheme="majorBidi"/>
          <w:b/>
          <w:bCs/>
          <w:sz w:val="20"/>
          <w:lang w:val="fr-FR"/>
        </w:rPr>
        <w:t>[1]</w:t>
      </w:r>
      <w:r w:rsidR="00764AEE" w:rsidRPr="00AB232C">
        <w:rPr>
          <w:rFonts w:asciiTheme="majorBidi" w:hAnsiTheme="majorBidi" w:cstheme="majorBidi"/>
          <w:sz w:val="20"/>
          <w:lang w:val="fr-FR"/>
        </w:rPr>
        <w:t xml:space="preserve">. D’ailleurs </w:t>
      </w:r>
      <w:r w:rsidR="00997995" w:rsidRPr="00AB232C">
        <w:rPr>
          <w:rFonts w:asciiTheme="majorBidi" w:hAnsiTheme="majorBidi" w:cstheme="majorBidi"/>
          <w:sz w:val="20"/>
          <w:lang w:val="fr-FR"/>
        </w:rPr>
        <w:t>un taux bas d’</w:t>
      </w:r>
      <w:r w:rsidR="00EC1917" w:rsidRPr="00EC1917">
        <w:rPr>
          <w:rFonts w:asciiTheme="majorBidi" w:hAnsiTheme="majorBidi" w:cstheme="majorBidi"/>
          <w:sz w:val="20"/>
          <w:lang w:val="fr-FR"/>
        </w:rPr>
        <w:t xml:space="preserve"> </w:t>
      </w:r>
      <w:r w:rsidR="00EC1917" w:rsidRPr="00AB232C">
        <w:rPr>
          <w:rFonts w:asciiTheme="majorBidi" w:hAnsiTheme="majorBidi" w:cstheme="majorBidi"/>
          <w:sz w:val="20"/>
          <w:lang w:val="fr-FR"/>
        </w:rPr>
        <w:t>hypocrétine</w:t>
      </w:r>
      <w:r w:rsidR="00997995" w:rsidRPr="00AB232C">
        <w:rPr>
          <w:rFonts w:asciiTheme="majorBidi" w:hAnsiTheme="majorBidi" w:cstheme="majorBidi"/>
          <w:sz w:val="20"/>
          <w:lang w:val="fr-FR"/>
        </w:rPr>
        <w:t xml:space="preserve"> dans le liquide céphalorachidien</w:t>
      </w:r>
      <w:r w:rsidR="00764AEE" w:rsidRPr="00AB232C">
        <w:rPr>
          <w:rFonts w:asciiTheme="majorBidi" w:hAnsiTheme="majorBidi" w:cstheme="majorBidi"/>
          <w:sz w:val="20"/>
          <w:lang w:val="fr-FR"/>
        </w:rPr>
        <w:t xml:space="preserve"> est un </w:t>
      </w:r>
      <w:r w:rsidR="00997995" w:rsidRPr="00AB232C">
        <w:rPr>
          <w:rFonts w:asciiTheme="majorBidi" w:hAnsiTheme="majorBidi" w:cstheme="majorBidi"/>
          <w:sz w:val="20"/>
          <w:lang w:val="fr-FR"/>
        </w:rPr>
        <w:t xml:space="preserve">critère biologique </w:t>
      </w:r>
      <w:r w:rsidR="00764AEE" w:rsidRPr="00AB232C">
        <w:rPr>
          <w:rFonts w:asciiTheme="majorBidi" w:hAnsiTheme="majorBidi" w:cstheme="majorBidi"/>
          <w:sz w:val="20"/>
          <w:lang w:val="fr-FR"/>
        </w:rPr>
        <w:t xml:space="preserve">de diagnostic </w:t>
      </w:r>
      <w:r w:rsidR="00997995" w:rsidRPr="00AB232C">
        <w:rPr>
          <w:rFonts w:asciiTheme="majorBidi" w:hAnsiTheme="majorBidi" w:cstheme="majorBidi"/>
          <w:sz w:val="20"/>
          <w:lang w:val="fr-FR"/>
        </w:rPr>
        <w:t xml:space="preserve">de la </w:t>
      </w:r>
      <w:r w:rsidR="00AB232C" w:rsidRPr="00AB232C">
        <w:rPr>
          <w:rFonts w:asciiTheme="majorBidi" w:hAnsiTheme="majorBidi" w:cstheme="majorBidi"/>
          <w:sz w:val="20"/>
          <w:lang w:val="fr-FR"/>
        </w:rPr>
        <w:t xml:space="preserve">NT1 </w:t>
      </w:r>
      <w:r w:rsidR="00AB232C" w:rsidRPr="00AB232C">
        <w:rPr>
          <w:rFonts w:asciiTheme="majorBidi" w:hAnsiTheme="majorBidi" w:cstheme="majorBidi"/>
          <w:b/>
          <w:bCs/>
          <w:sz w:val="20"/>
          <w:lang w:val="fr-FR"/>
        </w:rPr>
        <w:t>[</w:t>
      </w:r>
      <w:r w:rsidR="00764AEE" w:rsidRPr="00AB232C">
        <w:rPr>
          <w:rFonts w:asciiTheme="majorBidi" w:hAnsiTheme="majorBidi" w:cstheme="majorBidi"/>
          <w:b/>
          <w:bCs/>
          <w:sz w:val="20"/>
          <w:lang w:val="fr-FR"/>
        </w:rPr>
        <w:t>2</w:t>
      </w:r>
      <w:r w:rsidR="00997995" w:rsidRPr="00AB232C">
        <w:rPr>
          <w:rFonts w:asciiTheme="majorBidi" w:hAnsiTheme="majorBidi" w:cstheme="majorBidi"/>
          <w:b/>
          <w:bCs/>
          <w:sz w:val="20"/>
          <w:lang w:val="fr-FR"/>
        </w:rPr>
        <w:t>]</w:t>
      </w:r>
      <w:r w:rsidRPr="00AB232C">
        <w:rPr>
          <w:rFonts w:asciiTheme="majorBidi" w:hAnsiTheme="majorBidi" w:cstheme="majorBidi"/>
          <w:b/>
          <w:bCs/>
          <w:sz w:val="20"/>
          <w:lang w:val="fr-FR"/>
        </w:rPr>
        <w:t>.</w:t>
      </w:r>
      <w:r w:rsidRPr="00AB232C">
        <w:rPr>
          <w:rFonts w:asciiTheme="majorBidi" w:hAnsiTheme="majorBidi" w:cstheme="majorBidi"/>
          <w:sz w:val="20"/>
          <w:lang w:val="fr-FR"/>
        </w:rPr>
        <w:t xml:space="preserve"> De plus environ 98% des patients NT1 sont porteurs de l’allèle HLA-DQB1*06:02 </w:t>
      </w:r>
      <w:r w:rsidRPr="00AB232C">
        <w:rPr>
          <w:rFonts w:asciiTheme="majorBidi" w:hAnsiTheme="majorBidi" w:cstheme="majorBidi"/>
          <w:b/>
          <w:bCs/>
          <w:sz w:val="20"/>
          <w:lang w:val="fr-FR"/>
        </w:rPr>
        <w:t xml:space="preserve">, </w:t>
      </w:r>
      <w:r w:rsidRPr="00AB232C">
        <w:rPr>
          <w:rFonts w:asciiTheme="majorBidi" w:hAnsiTheme="majorBidi" w:cstheme="majorBidi"/>
          <w:sz w:val="20"/>
          <w:lang w:val="fr-FR"/>
        </w:rPr>
        <w:t>un allèle du CMH (complexe majeur d’histocompatibilité) de classe II, contre 20-25 % dans la population générale</w:t>
      </w:r>
      <w:r w:rsidRPr="00AB232C">
        <w:rPr>
          <w:rFonts w:asciiTheme="majorBidi" w:hAnsiTheme="majorBidi" w:cstheme="majorBidi"/>
          <w:b/>
          <w:bCs/>
          <w:sz w:val="20"/>
          <w:lang w:val="fr-FR"/>
        </w:rPr>
        <w:t>.</w:t>
      </w:r>
      <w:r w:rsidRPr="00AB232C">
        <w:rPr>
          <w:rFonts w:asciiTheme="majorBidi" w:hAnsiTheme="majorBidi" w:cstheme="majorBidi"/>
          <w:sz w:val="20"/>
          <w:lang w:val="fr-FR"/>
        </w:rPr>
        <w:t xml:space="preserve"> </w:t>
      </w:r>
      <w:r w:rsidRPr="00AB232C">
        <w:rPr>
          <w:rFonts w:asciiTheme="majorBidi" w:hAnsiTheme="majorBidi" w:cstheme="majorBidi"/>
          <w:sz w:val="20"/>
          <w:shd w:val="clear" w:color="auto" w:fill="FFFFFF"/>
          <w:lang w:val="fr-FR"/>
        </w:rPr>
        <w:t xml:space="preserve">Les attaques cataplectiques sont généralement bilatérales et symétriques, et touchent principalement les muscles faciaux (faciès cataplectique), ou l'ensemble de la musculature volontaire, entrainant des hypotonies et chutes au sol. La cataplexie peut parfois être diagnostiquée à tort comme une crise d'épilepsie atonique, cependant </w:t>
      </w:r>
      <w:r w:rsidRPr="00AB232C">
        <w:rPr>
          <w:rFonts w:asciiTheme="majorBidi" w:eastAsia="Times New Roman" w:hAnsiTheme="majorBidi" w:cstheme="majorBidi"/>
          <w:sz w:val="20"/>
          <w:lang w:val="fr-FR"/>
        </w:rPr>
        <w:t>la co-occurrence de l'épilepsie et de la narcolepsie est rare mais possible, et représente un défi diagnostique</w:t>
      </w:r>
      <w:r w:rsidR="00A56259" w:rsidRPr="00AB232C">
        <w:rPr>
          <w:rFonts w:asciiTheme="majorBidi" w:eastAsia="Times New Roman" w:hAnsiTheme="majorBidi" w:cstheme="majorBidi"/>
          <w:sz w:val="20"/>
          <w:lang w:val="fr-FR"/>
        </w:rPr>
        <w:t xml:space="preserve"> et thérapeutique</w:t>
      </w:r>
      <w:r w:rsidRPr="00AB232C">
        <w:rPr>
          <w:rFonts w:asciiTheme="majorBidi" w:eastAsia="Times New Roman" w:hAnsiTheme="majorBidi" w:cstheme="majorBidi"/>
          <w:sz w:val="20"/>
          <w:lang w:val="fr-FR"/>
        </w:rPr>
        <w:t>.</w:t>
      </w:r>
      <w:r w:rsidRPr="00AB232C">
        <w:rPr>
          <w:rFonts w:asciiTheme="majorBidi" w:eastAsia="Times New Roman" w:hAnsiTheme="majorBidi" w:cstheme="majorBidi"/>
          <w:sz w:val="24"/>
          <w:szCs w:val="24"/>
          <w:lang w:val="fr-FR"/>
        </w:rPr>
        <w:t xml:space="preserve">  </w:t>
      </w:r>
    </w:p>
    <w:p w14:paraId="02270F0D" w14:textId="77777777" w:rsidR="00966549" w:rsidRDefault="00532EA4" w:rsidP="00966549">
      <w:pPr>
        <w:pStyle w:val="Els-1storder-head"/>
        <w:spacing w:before="100" w:beforeAutospacing="1" w:after="100" w:afterAutospacing="1" w:line="240" w:lineRule="auto"/>
        <w:jc w:val="both"/>
        <w:rPr>
          <w:sz w:val="20"/>
          <w:lang w:val="fr-FR"/>
        </w:rPr>
      </w:pPr>
      <w:r>
        <w:rPr>
          <w:sz w:val="20"/>
          <w:lang w:val="fr-FR"/>
        </w:rPr>
        <w:t>Observation</w:t>
      </w:r>
    </w:p>
    <w:p w14:paraId="4FEA0236" w14:textId="099671AE" w:rsidR="00966549" w:rsidRDefault="00966549" w:rsidP="00966549">
      <w:pPr>
        <w:pStyle w:val="Els-1storder-head"/>
        <w:numPr>
          <w:ilvl w:val="0"/>
          <w:numId w:val="0"/>
        </w:numPr>
        <w:spacing w:before="100" w:beforeAutospacing="1" w:after="100" w:afterAutospacing="1" w:line="240" w:lineRule="auto"/>
        <w:jc w:val="both"/>
        <w:rPr>
          <w:rFonts w:eastAsia="Times New Roman"/>
          <w:b w:val="0"/>
          <w:bCs/>
          <w:sz w:val="20"/>
          <w:lang w:val="fr-FR"/>
        </w:rPr>
      </w:pPr>
      <w:r w:rsidRPr="00966549">
        <w:rPr>
          <w:b w:val="0"/>
          <w:bCs/>
          <w:sz w:val="20"/>
          <w:lang w:val="fr-FR"/>
        </w:rPr>
        <w:t xml:space="preserve">Nous rapportons le cas d’une fillette de 9 ans, </w:t>
      </w:r>
      <w:r w:rsidRPr="00966549">
        <w:rPr>
          <w:rFonts w:eastAsia="Times New Roman"/>
          <w:b w:val="0"/>
          <w:bCs/>
          <w:sz w:val="20"/>
          <w:lang w:val="fr-FR"/>
        </w:rPr>
        <w:t>aux antécédents familiaux d’épilepsie</w:t>
      </w:r>
      <w:r w:rsidRPr="00966549">
        <w:rPr>
          <w:b w:val="0"/>
          <w:bCs/>
          <w:sz w:val="20"/>
          <w:lang w:val="fr-FR"/>
        </w:rPr>
        <w:t xml:space="preserve">, et qui présentait </w:t>
      </w:r>
      <w:r w:rsidRPr="00966549">
        <w:rPr>
          <w:b w:val="0"/>
          <w:bCs/>
          <w:sz w:val="20"/>
          <w:shd w:val="clear" w:color="auto" w:fill="FFFFFF"/>
          <w:lang w:val="fr-FR"/>
        </w:rPr>
        <w:t xml:space="preserve">des épisodes quotidiens d'interruption brutale des activités en cours, d'arrêt de la parole et de regard vide, durant quelques secondes, </w:t>
      </w:r>
      <w:r w:rsidRPr="00966549">
        <w:rPr>
          <w:rFonts w:eastAsia="Times New Roman"/>
          <w:b w:val="0"/>
          <w:bCs/>
          <w:sz w:val="20"/>
          <w:lang w:val="fr-FR"/>
        </w:rPr>
        <w:t xml:space="preserve">avec notion de somnolence diurne. </w:t>
      </w:r>
      <w:r w:rsidRPr="00966549">
        <w:rPr>
          <w:b w:val="0"/>
          <w:bCs/>
          <w:sz w:val="20"/>
          <w:lang w:val="fr-FR"/>
        </w:rPr>
        <w:t>L’</w:t>
      </w:r>
      <w:r w:rsidR="00EC1917">
        <w:rPr>
          <w:b w:val="0"/>
          <w:bCs/>
          <w:sz w:val="20"/>
          <w:lang w:val="fr-FR"/>
        </w:rPr>
        <w:t>électroencéphalogramme</w:t>
      </w:r>
      <w:r w:rsidR="00E83D4F">
        <w:rPr>
          <w:b w:val="0"/>
          <w:bCs/>
          <w:sz w:val="20"/>
          <w:lang w:val="fr-FR"/>
        </w:rPr>
        <w:t xml:space="preserve"> (</w:t>
      </w:r>
      <w:r w:rsidRPr="00966549">
        <w:rPr>
          <w:b w:val="0"/>
          <w:bCs/>
          <w:sz w:val="20"/>
          <w:lang w:val="fr-FR"/>
        </w:rPr>
        <w:t>EEG</w:t>
      </w:r>
      <w:r w:rsidR="00E83D4F">
        <w:rPr>
          <w:b w:val="0"/>
          <w:bCs/>
          <w:sz w:val="20"/>
          <w:lang w:val="fr-FR"/>
        </w:rPr>
        <w:t>)</w:t>
      </w:r>
      <w:r w:rsidRPr="00966549">
        <w:rPr>
          <w:b w:val="0"/>
          <w:bCs/>
          <w:sz w:val="20"/>
          <w:lang w:val="fr-FR"/>
        </w:rPr>
        <w:t xml:space="preserve"> pratiqué a montré la présence de décharges de pointes ondes bilatérales et synchrones de 3 à 5 cycle/seconde</w:t>
      </w:r>
      <w:r w:rsidRPr="00966549">
        <w:rPr>
          <w:rFonts w:eastAsia="Times New Roman"/>
          <w:b w:val="0"/>
          <w:bCs/>
          <w:sz w:val="20"/>
          <w:lang w:val="fr-FR"/>
        </w:rPr>
        <w:t>. L’</w:t>
      </w:r>
      <w:r w:rsidR="00E83D4F">
        <w:rPr>
          <w:rFonts w:eastAsia="Times New Roman"/>
          <w:b w:val="0"/>
          <w:bCs/>
          <w:sz w:val="20"/>
          <w:lang w:val="fr-FR"/>
        </w:rPr>
        <w:t>imagerie par résonnance magnétique (</w:t>
      </w:r>
      <w:r w:rsidRPr="00966549">
        <w:rPr>
          <w:rFonts w:eastAsia="Times New Roman"/>
          <w:b w:val="0"/>
          <w:bCs/>
          <w:sz w:val="20"/>
          <w:lang w:val="fr-FR"/>
        </w:rPr>
        <w:t>IRM</w:t>
      </w:r>
      <w:r w:rsidR="00E83D4F">
        <w:rPr>
          <w:rFonts w:eastAsia="Times New Roman"/>
          <w:b w:val="0"/>
          <w:bCs/>
          <w:sz w:val="20"/>
          <w:lang w:val="fr-FR"/>
        </w:rPr>
        <w:t>)</w:t>
      </w:r>
      <w:r w:rsidRPr="00966549">
        <w:rPr>
          <w:rFonts w:eastAsia="Times New Roman"/>
          <w:b w:val="0"/>
          <w:bCs/>
          <w:sz w:val="20"/>
          <w:lang w:val="fr-FR"/>
        </w:rPr>
        <w:t xml:space="preserve"> cérébrale était normale. Un diagnostic d'épilepsie </w:t>
      </w:r>
      <w:r w:rsidRPr="00966549">
        <w:rPr>
          <w:b w:val="0"/>
          <w:bCs/>
          <w:sz w:val="20"/>
          <w:lang w:val="fr-FR"/>
        </w:rPr>
        <w:t>type absence</w:t>
      </w:r>
      <w:r w:rsidRPr="00966549">
        <w:rPr>
          <w:rFonts w:eastAsia="Times New Roman"/>
          <w:b w:val="0"/>
          <w:bCs/>
          <w:sz w:val="20"/>
          <w:lang w:val="fr-FR"/>
        </w:rPr>
        <w:t xml:space="preserve"> a été posé, tout en négligeant la somnolence et la patiente était traitée par l’acide valproïque. Cependant en raison de l'aggravation de la somnolence diurne et d'une prise rapide de poids, le traitement est arrêté. La reprise de l’interrogatoire retrouvait la notion de </w:t>
      </w:r>
      <w:r w:rsidRPr="00966549">
        <w:rPr>
          <w:b w:val="0"/>
          <w:bCs/>
          <w:sz w:val="20"/>
          <w:lang w:val="fr-FR"/>
        </w:rPr>
        <w:t xml:space="preserve">malaises entrainant des chutes, avec notion de somnolence diurne et d’endormissements inopinés, invincibles constatés depuis l’âge de 4 ans. </w:t>
      </w:r>
      <w:r w:rsidRPr="00966549">
        <w:rPr>
          <w:rFonts w:eastAsia="Times New Roman"/>
          <w:b w:val="0"/>
          <w:bCs/>
          <w:sz w:val="20"/>
          <w:lang w:val="fr-FR"/>
        </w:rPr>
        <w:t>Les malaises étaient décrits comme de très brefs épisodes de faiblesse des genoux, de lâchage d’objet, d’</w:t>
      </w:r>
      <w:r w:rsidRPr="00966549">
        <w:rPr>
          <w:b w:val="0"/>
          <w:bCs/>
          <w:sz w:val="20"/>
          <w:shd w:val="clear" w:color="auto" w:fill="FFFFFF"/>
          <w:lang w:val="fr-FR"/>
        </w:rPr>
        <w:t>ouverture de la bouche et protrusion de la langue</w:t>
      </w:r>
      <w:r w:rsidRPr="00966549">
        <w:rPr>
          <w:rFonts w:eastAsia="Times New Roman"/>
          <w:b w:val="0"/>
          <w:bCs/>
          <w:sz w:val="20"/>
          <w:lang w:val="fr-FR"/>
        </w:rPr>
        <w:t xml:space="preserve">, pouvant entrainer une hypotonie généralisée avec des chutes au sol, déclenchées souvent par une forte réaction positive. Parallèlement la patiente présentait également une SDE </w:t>
      </w:r>
      <w:r w:rsidRPr="00966549">
        <w:rPr>
          <w:b w:val="0"/>
          <w:bCs/>
          <w:sz w:val="20"/>
          <w:shd w:val="clear" w:color="auto" w:fill="FFFFFF"/>
          <w:lang w:val="fr-FR"/>
        </w:rPr>
        <w:t xml:space="preserve">(score de 13/24 sur l'échelle de somnolence d'Epworth), </w:t>
      </w:r>
      <w:r w:rsidRPr="00966549">
        <w:rPr>
          <w:rFonts w:eastAsia="Times New Roman"/>
          <w:b w:val="0"/>
          <w:bCs/>
          <w:sz w:val="20"/>
          <w:lang w:val="fr-FR"/>
        </w:rPr>
        <w:t>ainsi que des accès de sommeil soudains, rafraîchissants et de courte durée allant de 10 à 15 min</w:t>
      </w:r>
      <w:r w:rsidR="00F476C9">
        <w:rPr>
          <w:rFonts w:eastAsia="Times New Roman"/>
          <w:b w:val="0"/>
          <w:bCs/>
          <w:sz w:val="20"/>
          <w:lang w:val="fr-FR"/>
        </w:rPr>
        <w:t>utes</w:t>
      </w:r>
      <w:r w:rsidRPr="00966549">
        <w:rPr>
          <w:rFonts w:eastAsia="Times New Roman"/>
          <w:b w:val="0"/>
          <w:bCs/>
          <w:sz w:val="20"/>
          <w:lang w:val="fr-FR"/>
        </w:rPr>
        <w:t>, survenant une à trois fois par jour et même à l’école.</w:t>
      </w:r>
      <w:r w:rsidRPr="00966549">
        <w:rPr>
          <w:b w:val="0"/>
          <w:bCs/>
          <w:sz w:val="20"/>
          <w:lang w:val="fr-FR"/>
        </w:rPr>
        <w:t xml:space="preserve"> Le sommeil nocturne était fragmenté et parasité par des paralysies de sommeil et des hallucinations hypnagogiques. Un EEG était à nouveau pratiqué object</w:t>
      </w:r>
      <w:r w:rsidR="004F36AD">
        <w:rPr>
          <w:b w:val="0"/>
          <w:bCs/>
          <w:sz w:val="20"/>
          <w:lang w:val="fr-FR"/>
        </w:rPr>
        <w:t xml:space="preserve">ivant un tracé de sommeil </w:t>
      </w:r>
      <w:r w:rsidRPr="00966549">
        <w:rPr>
          <w:b w:val="0"/>
          <w:bCs/>
          <w:sz w:val="20"/>
          <w:lang w:val="fr-FR"/>
        </w:rPr>
        <w:t>bien structuré (figure</w:t>
      </w:r>
      <w:r w:rsidR="006D43D1">
        <w:rPr>
          <w:b w:val="0"/>
          <w:bCs/>
          <w:sz w:val="20"/>
          <w:lang w:val="fr-FR"/>
        </w:rPr>
        <w:t xml:space="preserve"> 1</w:t>
      </w:r>
      <w:r w:rsidRPr="00966549">
        <w:rPr>
          <w:b w:val="0"/>
          <w:bCs/>
          <w:sz w:val="20"/>
          <w:lang w:val="fr-FR"/>
        </w:rPr>
        <w:t xml:space="preserve">), suivi d’un réveil durant lequel on note un rythme de base de 8 cycles/ secondes, réagissant mal à l’ouverture des yeux, surchargé d’éléments lents thêta- delta bilatéraux, prédominant parfois dans </w:t>
      </w:r>
      <w:r w:rsidRPr="00966549">
        <w:rPr>
          <w:b w:val="0"/>
          <w:bCs/>
          <w:sz w:val="20"/>
          <w:lang w:val="fr-FR"/>
        </w:rPr>
        <w:lastRenderedPageBreak/>
        <w:t>l’hémisphère gauche. L</w:t>
      </w:r>
      <w:r w:rsidR="00E83D4F">
        <w:rPr>
          <w:b w:val="0"/>
          <w:bCs/>
          <w:sz w:val="20"/>
          <w:lang w:val="fr-FR"/>
        </w:rPr>
        <w:t xml:space="preserve">’hyperpnée </w:t>
      </w:r>
      <w:r w:rsidRPr="00966549">
        <w:rPr>
          <w:b w:val="0"/>
          <w:bCs/>
          <w:sz w:val="20"/>
          <w:lang w:val="fr-FR"/>
        </w:rPr>
        <w:t xml:space="preserve">provoque une hypersynchronie bilatérale. A noter aussi des éléments irritatifs épars à type d’ondes à front raide mêlés aux ondes lentes lors du réveil. Un </w:t>
      </w:r>
      <w:r w:rsidRPr="00966549">
        <w:rPr>
          <w:rFonts w:eastAsia="Times New Roman"/>
          <w:b w:val="0"/>
          <w:bCs/>
          <w:sz w:val="20"/>
          <w:lang w:val="fr-FR"/>
        </w:rPr>
        <w:t xml:space="preserve">enregistrement polysomnographique (PSG) était alors réalisé et avait montré un temps de latence d’endormissement de 4 minutes débutant par la phase R, avec un temps de sommeil total de 7 heures, un temps d’éveil de 1 heure 43 minutes et un index d’efficacité de sommeil de 76%, </w:t>
      </w:r>
      <w:r w:rsidRPr="00966549">
        <w:rPr>
          <w:b w:val="0"/>
          <w:bCs/>
          <w:sz w:val="20"/>
          <w:lang w:val="fr-FR"/>
        </w:rPr>
        <w:t>confirmant davantage le diagnostic de narcolepsie (</w:t>
      </w:r>
      <w:r w:rsidR="006D43D1">
        <w:rPr>
          <w:b w:val="0"/>
          <w:bCs/>
          <w:sz w:val="20"/>
          <w:lang w:val="fr-FR"/>
        </w:rPr>
        <w:t>figure 2</w:t>
      </w:r>
      <w:r w:rsidRPr="00966549">
        <w:rPr>
          <w:b w:val="0"/>
          <w:bCs/>
          <w:sz w:val="20"/>
          <w:lang w:val="fr-FR"/>
        </w:rPr>
        <w:t>).</w:t>
      </w:r>
      <w:r w:rsidRPr="00966549">
        <w:rPr>
          <w:rFonts w:eastAsia="Times New Roman"/>
          <w:b w:val="0"/>
          <w:bCs/>
          <w:sz w:val="20"/>
          <w:lang w:val="fr-FR"/>
        </w:rPr>
        <w:t xml:space="preserve"> Les manifestations critiques ont été rarement observées depui</w:t>
      </w:r>
      <w:r w:rsidR="007316E1">
        <w:rPr>
          <w:rFonts w:eastAsia="Times New Roman"/>
          <w:b w:val="0"/>
          <w:bCs/>
          <w:sz w:val="20"/>
          <w:lang w:val="fr-FR"/>
        </w:rPr>
        <w:t xml:space="preserve">s l’instauration du traitement </w:t>
      </w:r>
      <w:proofErr w:type="spellStart"/>
      <w:r w:rsidR="007316E1">
        <w:rPr>
          <w:rFonts w:eastAsia="Times New Roman"/>
          <w:b w:val="0"/>
          <w:bCs/>
          <w:sz w:val="20"/>
          <w:lang w:val="fr-FR"/>
        </w:rPr>
        <w:t>lamotrigine</w:t>
      </w:r>
      <w:proofErr w:type="spellEnd"/>
      <w:r w:rsidR="007316E1">
        <w:rPr>
          <w:rFonts w:eastAsia="Times New Roman"/>
          <w:b w:val="0"/>
          <w:bCs/>
          <w:sz w:val="20"/>
          <w:lang w:val="fr-FR"/>
        </w:rPr>
        <w:t xml:space="preserve"> associée au </w:t>
      </w:r>
      <w:proofErr w:type="spellStart"/>
      <w:r w:rsidR="007316E1">
        <w:rPr>
          <w:rFonts w:eastAsia="Times New Roman"/>
          <w:b w:val="0"/>
          <w:bCs/>
          <w:sz w:val="20"/>
          <w:lang w:val="fr-FR"/>
        </w:rPr>
        <w:t>m</w:t>
      </w:r>
      <w:r w:rsidRPr="00966549">
        <w:rPr>
          <w:rFonts w:eastAsia="Times New Roman"/>
          <w:b w:val="0"/>
          <w:bCs/>
          <w:sz w:val="20"/>
          <w:lang w:val="fr-FR"/>
        </w:rPr>
        <w:t>odafinil</w:t>
      </w:r>
      <w:proofErr w:type="spellEnd"/>
      <w:r w:rsidRPr="00966549">
        <w:rPr>
          <w:rFonts w:eastAsia="Times New Roman"/>
          <w:b w:val="0"/>
          <w:bCs/>
          <w:sz w:val="20"/>
          <w:lang w:val="fr-FR"/>
        </w:rPr>
        <w:t>.</w:t>
      </w:r>
    </w:p>
    <w:p w14:paraId="6C1CC300" w14:textId="24A2DA2A" w:rsidR="006D43D1" w:rsidRPr="006D43D1" w:rsidRDefault="00E45361" w:rsidP="006D43D1">
      <w:pPr>
        <w:pStyle w:val="Els-body-text"/>
        <w:rPr>
          <w:lang w:val="fr-FR"/>
        </w:rPr>
      </w:pPr>
      <w:r>
        <w:rPr>
          <w:noProof/>
          <w:lang w:val="fr-FR" w:eastAsia="ko-KR"/>
        </w:rPr>
        <mc:AlternateContent>
          <mc:Choice Requires="wps">
            <w:drawing>
              <wp:anchor distT="0" distB="0" distL="114300" distR="114300" simplePos="0" relativeHeight="251662336" behindDoc="0" locked="0" layoutInCell="1" allowOverlap="1" wp14:anchorId="27C6DAA2" wp14:editId="01FA4F1A">
                <wp:simplePos x="0" y="0"/>
                <wp:positionH relativeFrom="column">
                  <wp:posOffset>190500</wp:posOffset>
                </wp:positionH>
                <wp:positionV relativeFrom="paragraph">
                  <wp:posOffset>13334</wp:posOffset>
                </wp:positionV>
                <wp:extent cx="5448300" cy="3000375"/>
                <wp:effectExtent l="0" t="0" r="19050" b="28575"/>
                <wp:wrapNone/>
                <wp:docPr id="3" name="Zone de texte 3"/>
                <wp:cNvGraphicFramePr/>
                <a:graphic xmlns:a="http://schemas.openxmlformats.org/drawingml/2006/main">
                  <a:graphicData uri="http://schemas.microsoft.com/office/word/2010/wordprocessingShape">
                    <wps:wsp>
                      <wps:cNvSpPr txBox="1"/>
                      <wps:spPr>
                        <a:xfrm>
                          <a:off x="0" y="0"/>
                          <a:ext cx="5448300" cy="3000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8B0F668" w14:textId="51379D3B" w:rsidR="006D43D1" w:rsidRDefault="006D43D1">
                            <w:r w:rsidRPr="002D75A5">
                              <w:rPr>
                                <w:rFonts w:asciiTheme="majorBidi" w:hAnsiTheme="majorBidi" w:cstheme="majorBidi"/>
                                <w:noProof/>
                                <w:sz w:val="24"/>
                                <w:szCs w:val="24"/>
                                <w:lang w:val="fr-FR" w:eastAsia="ko-KR"/>
                              </w:rPr>
                              <w:drawing>
                                <wp:inline distT="0" distB="0" distL="0" distR="0" wp14:anchorId="5D97C80F" wp14:editId="38112BE9">
                                  <wp:extent cx="5133975" cy="2789391"/>
                                  <wp:effectExtent l="57150" t="57150" r="104775" b="1066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60196" cy="2803637"/>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C6DAA2" id="_x0000_t202" coordsize="21600,21600" o:spt="202" path="m,l,21600r21600,l21600,xe">
                <v:stroke joinstyle="miter"/>
                <v:path gradientshapeok="t" o:connecttype="rect"/>
              </v:shapetype>
              <v:shape id="Zone de texte 3" o:spid="_x0000_s1026" type="#_x0000_t202" style="position:absolute;left:0;text-align:left;margin-left:15pt;margin-top:1.05pt;width:429pt;height:23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" fillcolor="white [3201]" strokeweight=".5pt">
                <v:textbox>
                  <w:txbxContent>
                    <w:p w14:paraId="28B0F668" w14:textId="51379D3B" w:rsidR="006D43D1" w:rsidRDefault="006D43D1">
                      <w:r w:rsidRPr="002D75A5">
                        <w:rPr>
                          <w:rFonts w:asciiTheme="majorBidi" w:hAnsiTheme="majorBidi" w:cstheme="majorBidi"/>
                          <w:noProof/>
                          <w:sz w:val="24"/>
                          <w:szCs w:val="24"/>
                          <w:lang w:val="fr-FR" w:eastAsia="ko-KR"/>
                        </w:rPr>
                        <w:drawing>
                          <wp:inline distT="0" distB="0" distL="0" distR="0" wp14:anchorId="5D97C80F" wp14:editId="38112BE9">
                            <wp:extent cx="5133975" cy="2789391"/>
                            <wp:effectExtent l="57150" t="57150" r="104775" b="1066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60196" cy="2803637"/>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xbxContent>
                </v:textbox>
              </v:shape>
            </w:pict>
          </mc:Fallback>
        </mc:AlternateContent>
      </w:r>
    </w:p>
    <w:p w14:paraId="49DC3F79" w14:textId="77777777" w:rsidR="006D43D1" w:rsidRDefault="006D43D1" w:rsidP="006D43D1">
      <w:pPr>
        <w:pStyle w:val="Els-body-text"/>
        <w:rPr>
          <w:lang w:val="fr-FR"/>
        </w:rPr>
      </w:pPr>
    </w:p>
    <w:p w14:paraId="217BEFBB" w14:textId="77777777" w:rsidR="006D43D1" w:rsidRDefault="006D43D1" w:rsidP="006D43D1">
      <w:pPr>
        <w:pStyle w:val="Els-body-text"/>
        <w:rPr>
          <w:lang w:val="fr-FR"/>
        </w:rPr>
      </w:pPr>
    </w:p>
    <w:p w14:paraId="2AA8AC8E" w14:textId="77777777" w:rsidR="006D43D1" w:rsidRDefault="006D43D1" w:rsidP="006D43D1">
      <w:pPr>
        <w:pStyle w:val="Els-body-text"/>
        <w:rPr>
          <w:lang w:val="fr-FR"/>
        </w:rPr>
      </w:pPr>
    </w:p>
    <w:p w14:paraId="63BB9301" w14:textId="77777777" w:rsidR="006D43D1" w:rsidRDefault="006D43D1" w:rsidP="006D43D1">
      <w:pPr>
        <w:pStyle w:val="Els-body-text"/>
        <w:rPr>
          <w:lang w:val="fr-FR"/>
        </w:rPr>
      </w:pPr>
    </w:p>
    <w:p w14:paraId="24050B61" w14:textId="77777777" w:rsidR="006D43D1" w:rsidRDefault="006D43D1" w:rsidP="006D43D1">
      <w:pPr>
        <w:pStyle w:val="Els-body-text"/>
        <w:rPr>
          <w:lang w:val="fr-FR"/>
        </w:rPr>
      </w:pPr>
    </w:p>
    <w:p w14:paraId="709247B3" w14:textId="77777777" w:rsidR="006D43D1" w:rsidRDefault="006D43D1" w:rsidP="006D43D1">
      <w:pPr>
        <w:pStyle w:val="Els-body-text"/>
        <w:rPr>
          <w:lang w:val="fr-FR"/>
        </w:rPr>
      </w:pPr>
    </w:p>
    <w:p w14:paraId="36D59876" w14:textId="77777777" w:rsidR="006D43D1" w:rsidRDefault="006D43D1" w:rsidP="006D43D1">
      <w:pPr>
        <w:pStyle w:val="Els-body-text"/>
        <w:rPr>
          <w:lang w:val="fr-FR"/>
        </w:rPr>
      </w:pPr>
    </w:p>
    <w:p w14:paraId="3B46B937" w14:textId="77777777" w:rsidR="006D43D1" w:rsidRDefault="006D43D1" w:rsidP="006D43D1">
      <w:pPr>
        <w:pStyle w:val="Els-body-text"/>
        <w:rPr>
          <w:lang w:val="fr-FR"/>
        </w:rPr>
      </w:pPr>
    </w:p>
    <w:p w14:paraId="233C3E5C" w14:textId="77777777" w:rsidR="006D43D1" w:rsidRDefault="006D43D1" w:rsidP="006D43D1">
      <w:pPr>
        <w:pStyle w:val="Els-body-text"/>
        <w:rPr>
          <w:lang w:val="fr-FR"/>
        </w:rPr>
      </w:pPr>
    </w:p>
    <w:p w14:paraId="59311EEB" w14:textId="77777777" w:rsidR="006D43D1" w:rsidRDefault="006D43D1" w:rsidP="006D43D1">
      <w:pPr>
        <w:pStyle w:val="Els-body-text"/>
        <w:rPr>
          <w:lang w:val="fr-FR"/>
        </w:rPr>
      </w:pPr>
    </w:p>
    <w:p w14:paraId="4C7C12DC" w14:textId="77777777" w:rsidR="006D43D1" w:rsidRDefault="006D43D1" w:rsidP="006D43D1">
      <w:pPr>
        <w:pStyle w:val="Els-body-text"/>
        <w:rPr>
          <w:lang w:val="fr-FR"/>
        </w:rPr>
      </w:pPr>
    </w:p>
    <w:p w14:paraId="117B2F86" w14:textId="77777777" w:rsidR="006D43D1" w:rsidRDefault="006D43D1" w:rsidP="006D43D1">
      <w:pPr>
        <w:pStyle w:val="Els-body-text"/>
        <w:rPr>
          <w:lang w:val="fr-FR"/>
        </w:rPr>
      </w:pPr>
    </w:p>
    <w:p w14:paraId="3DDAED24" w14:textId="77777777" w:rsidR="006D43D1" w:rsidRDefault="006D43D1" w:rsidP="006D43D1">
      <w:pPr>
        <w:pStyle w:val="Els-body-text"/>
        <w:rPr>
          <w:lang w:val="fr-FR"/>
        </w:rPr>
      </w:pPr>
    </w:p>
    <w:p w14:paraId="12C8402B" w14:textId="77777777" w:rsidR="006D43D1" w:rsidRDefault="006D43D1" w:rsidP="006D43D1">
      <w:pPr>
        <w:pStyle w:val="Els-body-text"/>
        <w:rPr>
          <w:lang w:val="fr-FR"/>
        </w:rPr>
      </w:pPr>
    </w:p>
    <w:p w14:paraId="27526D0B" w14:textId="77777777" w:rsidR="006D43D1" w:rsidRDefault="006D43D1" w:rsidP="006D43D1">
      <w:pPr>
        <w:pStyle w:val="Els-body-text"/>
        <w:rPr>
          <w:lang w:val="fr-FR"/>
        </w:rPr>
      </w:pPr>
    </w:p>
    <w:p w14:paraId="202DF40C" w14:textId="77777777" w:rsidR="006D43D1" w:rsidRDefault="006D43D1" w:rsidP="006D43D1">
      <w:pPr>
        <w:pStyle w:val="Els-body-text"/>
        <w:rPr>
          <w:lang w:val="fr-FR"/>
        </w:rPr>
      </w:pPr>
    </w:p>
    <w:p w14:paraId="1DF83AEA" w14:textId="77777777" w:rsidR="006D43D1" w:rsidRDefault="006D43D1" w:rsidP="006D43D1">
      <w:pPr>
        <w:pStyle w:val="Els-body-text"/>
        <w:rPr>
          <w:lang w:val="fr-FR"/>
        </w:rPr>
      </w:pPr>
    </w:p>
    <w:p w14:paraId="56F8F295" w14:textId="77777777" w:rsidR="006D43D1" w:rsidRDefault="006D43D1" w:rsidP="006D43D1">
      <w:pPr>
        <w:pStyle w:val="Els-body-text"/>
        <w:rPr>
          <w:lang w:val="fr-FR"/>
        </w:rPr>
      </w:pPr>
    </w:p>
    <w:p w14:paraId="277F1439" w14:textId="77777777" w:rsidR="006D43D1" w:rsidRDefault="006D43D1" w:rsidP="006D43D1">
      <w:pPr>
        <w:pStyle w:val="Els-body-text"/>
        <w:rPr>
          <w:lang w:val="fr-FR"/>
        </w:rPr>
      </w:pPr>
    </w:p>
    <w:p w14:paraId="4EEC5491" w14:textId="77777777" w:rsidR="006D43D1" w:rsidRDefault="006D43D1" w:rsidP="006D43D1">
      <w:pPr>
        <w:pStyle w:val="Els-body-text"/>
        <w:rPr>
          <w:lang w:val="fr-FR"/>
        </w:rPr>
      </w:pPr>
    </w:p>
    <w:p w14:paraId="484C0EF4" w14:textId="77777777" w:rsidR="004F36AD" w:rsidRDefault="004F36AD" w:rsidP="00C902C4">
      <w:pPr>
        <w:pStyle w:val="Els-body-text"/>
        <w:ind w:firstLine="0"/>
        <w:rPr>
          <w:lang w:val="fr-FR"/>
        </w:rPr>
      </w:pPr>
    </w:p>
    <w:p w14:paraId="061C318B" w14:textId="28D25828" w:rsidR="006D43D1" w:rsidRDefault="006D43D1" w:rsidP="004F36AD">
      <w:pPr>
        <w:rPr>
          <w:rFonts w:asciiTheme="majorBidi" w:hAnsiTheme="majorBidi" w:cstheme="majorBidi"/>
          <w:sz w:val="20"/>
          <w:szCs w:val="20"/>
          <w:lang w:val="fr-FR"/>
        </w:rPr>
      </w:pPr>
      <w:r w:rsidRPr="00E45361">
        <w:rPr>
          <w:rFonts w:asciiTheme="majorBidi" w:hAnsiTheme="majorBidi" w:cstheme="majorBidi"/>
          <w:b/>
          <w:bCs/>
          <w:sz w:val="20"/>
          <w:szCs w:val="20"/>
          <w:lang w:val="fr-FR"/>
        </w:rPr>
        <w:t>Figure 1 :</w:t>
      </w:r>
      <w:r w:rsidR="004F36AD">
        <w:rPr>
          <w:rFonts w:asciiTheme="majorBidi" w:hAnsiTheme="majorBidi" w:cstheme="majorBidi"/>
          <w:sz w:val="20"/>
          <w:szCs w:val="20"/>
          <w:lang w:val="fr-FR"/>
        </w:rPr>
        <w:t xml:space="preserve"> Sur un t</w:t>
      </w:r>
      <w:r w:rsidR="00116FD0">
        <w:rPr>
          <w:rFonts w:asciiTheme="majorBidi" w:hAnsiTheme="majorBidi" w:cstheme="majorBidi"/>
          <w:sz w:val="20"/>
          <w:szCs w:val="20"/>
          <w:lang w:val="fr-FR"/>
        </w:rPr>
        <w:t xml:space="preserve">racé de </w:t>
      </w:r>
      <w:r w:rsidR="004F36AD">
        <w:rPr>
          <w:rFonts w:asciiTheme="majorBidi" w:hAnsiTheme="majorBidi" w:cstheme="majorBidi"/>
          <w:sz w:val="20"/>
          <w:szCs w:val="20"/>
          <w:lang w:val="fr-FR"/>
        </w:rPr>
        <w:t xml:space="preserve">sommeil </w:t>
      </w:r>
      <w:r w:rsidR="004F36AD" w:rsidRPr="00E45361">
        <w:rPr>
          <w:rFonts w:asciiTheme="majorBidi" w:hAnsiTheme="majorBidi" w:cstheme="majorBidi"/>
          <w:sz w:val="20"/>
          <w:szCs w:val="20"/>
          <w:lang w:val="fr-FR"/>
        </w:rPr>
        <w:t>bien</w:t>
      </w:r>
      <w:r w:rsidR="00116FD0">
        <w:rPr>
          <w:rFonts w:asciiTheme="majorBidi" w:hAnsiTheme="majorBidi" w:cstheme="majorBidi"/>
          <w:sz w:val="20"/>
          <w:szCs w:val="20"/>
          <w:lang w:val="fr-FR"/>
        </w:rPr>
        <w:t xml:space="preserve"> structuré</w:t>
      </w:r>
      <w:r w:rsidR="004F36AD">
        <w:rPr>
          <w:rFonts w:asciiTheme="majorBidi" w:hAnsiTheme="majorBidi" w:cstheme="majorBidi"/>
          <w:sz w:val="20"/>
          <w:szCs w:val="20"/>
          <w:lang w:val="fr-FR"/>
        </w:rPr>
        <w:t xml:space="preserve">, enregistrement de plusieurs </w:t>
      </w:r>
      <w:r w:rsidR="00116FD0">
        <w:rPr>
          <w:rFonts w:asciiTheme="majorBidi" w:hAnsiTheme="majorBidi" w:cstheme="majorBidi"/>
          <w:sz w:val="20"/>
          <w:szCs w:val="20"/>
          <w:lang w:val="fr-FR"/>
        </w:rPr>
        <w:t xml:space="preserve">ondes delta de grande </w:t>
      </w:r>
      <w:r w:rsidR="004F36AD">
        <w:rPr>
          <w:rFonts w:asciiTheme="majorBidi" w:hAnsiTheme="majorBidi" w:cstheme="majorBidi"/>
          <w:sz w:val="20"/>
          <w:szCs w:val="20"/>
          <w:lang w:val="fr-FR"/>
        </w:rPr>
        <w:t>amplitude</w:t>
      </w:r>
      <w:r>
        <w:rPr>
          <w:rFonts w:asciiTheme="majorBidi" w:hAnsiTheme="majorBidi" w:cstheme="majorBidi"/>
          <w:noProof/>
          <w:sz w:val="24"/>
          <w:szCs w:val="24"/>
          <w:lang w:val="fr-FR" w:eastAsia="ko-KR"/>
        </w:rPr>
        <mc:AlternateContent>
          <mc:Choice Requires="wps">
            <w:drawing>
              <wp:anchor distT="0" distB="0" distL="114300" distR="114300" simplePos="0" relativeHeight="251663360" behindDoc="0" locked="0" layoutInCell="1" allowOverlap="1" wp14:anchorId="4DDCAB73" wp14:editId="0AE21601">
                <wp:simplePos x="0" y="0"/>
                <wp:positionH relativeFrom="column">
                  <wp:posOffset>57149</wp:posOffset>
                </wp:positionH>
                <wp:positionV relativeFrom="paragraph">
                  <wp:posOffset>252095</wp:posOffset>
                </wp:positionV>
                <wp:extent cx="5762625" cy="1933575"/>
                <wp:effectExtent l="0" t="0" r="28575" b="28575"/>
                <wp:wrapNone/>
                <wp:docPr id="4" name="Zone de texte 4"/>
                <wp:cNvGraphicFramePr/>
                <a:graphic xmlns:a="http://schemas.openxmlformats.org/drawingml/2006/main">
                  <a:graphicData uri="http://schemas.microsoft.com/office/word/2010/wordprocessingShape">
                    <wps:wsp>
                      <wps:cNvSpPr txBox="1"/>
                      <wps:spPr>
                        <a:xfrm>
                          <a:off x="0" y="0"/>
                          <a:ext cx="5762625" cy="19335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413F173" w14:textId="29F44DF1" w:rsidR="006D43D1" w:rsidRDefault="006D43D1">
                            <w:r w:rsidRPr="002D75A5">
                              <w:rPr>
                                <w:rFonts w:asciiTheme="majorBidi" w:hAnsiTheme="majorBidi" w:cstheme="majorBidi"/>
                                <w:noProof/>
                                <w:sz w:val="24"/>
                                <w:szCs w:val="24"/>
                                <w:lang w:val="fr-FR" w:eastAsia="ko-KR"/>
                              </w:rPr>
                              <w:drawing>
                                <wp:inline distT="0" distB="0" distL="0" distR="0" wp14:anchorId="1C5EDE42" wp14:editId="2B5719A0">
                                  <wp:extent cx="5457195" cy="1666875"/>
                                  <wp:effectExtent l="57150" t="57150" r="105410" b="10477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57195" cy="166687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DCAB73" id="Zone de texte 4" o:spid="_x0000_s1027" type="#_x0000_t202" style="position:absolute;margin-left:4.5pt;margin-top:19.85pt;width:453.75pt;height:15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" fillcolor="white [3201]" strokeweight=".5pt">
                <v:textbox>
                  <w:txbxContent>
                    <w:p w14:paraId="2413F173" w14:textId="29F44DF1" w:rsidR="006D43D1" w:rsidRDefault="006D43D1">
                      <w:r w:rsidRPr="002D75A5">
                        <w:rPr>
                          <w:rFonts w:asciiTheme="majorBidi" w:hAnsiTheme="majorBidi" w:cstheme="majorBidi"/>
                          <w:noProof/>
                          <w:sz w:val="24"/>
                          <w:szCs w:val="24"/>
                          <w:lang w:val="fr-FR" w:eastAsia="ko-KR"/>
                        </w:rPr>
                        <w:drawing>
                          <wp:inline distT="0" distB="0" distL="0" distR="0" wp14:anchorId="1C5EDE42" wp14:editId="2B5719A0">
                            <wp:extent cx="5457195" cy="1666875"/>
                            <wp:effectExtent l="57150" t="57150" r="105410" b="10477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57195" cy="166687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txbxContent>
                </v:textbox>
              </v:shape>
            </w:pict>
          </mc:Fallback>
        </mc:AlternateContent>
      </w:r>
      <w:r w:rsidR="004F36AD">
        <w:rPr>
          <w:rFonts w:asciiTheme="majorBidi" w:hAnsiTheme="majorBidi" w:cstheme="majorBidi"/>
          <w:sz w:val="20"/>
          <w:szCs w:val="20"/>
          <w:lang w:val="fr-FR"/>
        </w:rPr>
        <w:t>.</w:t>
      </w:r>
    </w:p>
    <w:p w14:paraId="3CE35C3D" w14:textId="77777777" w:rsidR="00C902C4" w:rsidRDefault="00C902C4" w:rsidP="004F36AD">
      <w:pPr>
        <w:rPr>
          <w:rFonts w:asciiTheme="majorBidi" w:hAnsiTheme="majorBidi" w:cstheme="majorBidi"/>
          <w:sz w:val="20"/>
          <w:szCs w:val="20"/>
          <w:lang w:val="fr-FR"/>
        </w:rPr>
      </w:pPr>
    </w:p>
    <w:p w14:paraId="79565FF5" w14:textId="77777777" w:rsidR="00C902C4" w:rsidRDefault="00C902C4" w:rsidP="004F36AD">
      <w:pPr>
        <w:rPr>
          <w:rFonts w:asciiTheme="majorBidi" w:hAnsiTheme="majorBidi" w:cstheme="majorBidi"/>
          <w:sz w:val="20"/>
          <w:szCs w:val="20"/>
          <w:lang w:val="fr-FR"/>
        </w:rPr>
      </w:pPr>
    </w:p>
    <w:p w14:paraId="48897E10" w14:textId="77777777" w:rsidR="004F36AD" w:rsidRDefault="004F36AD" w:rsidP="004F36AD">
      <w:pPr>
        <w:rPr>
          <w:rFonts w:asciiTheme="majorBidi" w:hAnsiTheme="majorBidi" w:cstheme="majorBidi"/>
          <w:sz w:val="20"/>
          <w:szCs w:val="20"/>
          <w:lang w:val="fr-FR"/>
        </w:rPr>
      </w:pPr>
    </w:p>
    <w:p w14:paraId="5DB60D38" w14:textId="77777777" w:rsidR="004F36AD" w:rsidRDefault="004F36AD" w:rsidP="004F36AD">
      <w:pPr>
        <w:rPr>
          <w:rFonts w:asciiTheme="majorBidi" w:hAnsiTheme="majorBidi" w:cstheme="majorBidi"/>
          <w:sz w:val="20"/>
          <w:szCs w:val="20"/>
          <w:lang w:val="fr-FR"/>
        </w:rPr>
      </w:pPr>
    </w:p>
    <w:p w14:paraId="397DC3EE" w14:textId="77777777" w:rsidR="004F36AD" w:rsidRDefault="004F36AD" w:rsidP="004F36AD">
      <w:pPr>
        <w:rPr>
          <w:rFonts w:asciiTheme="majorBidi" w:hAnsiTheme="majorBidi" w:cstheme="majorBidi"/>
          <w:sz w:val="20"/>
          <w:szCs w:val="20"/>
          <w:lang w:val="fr-FR"/>
        </w:rPr>
      </w:pPr>
    </w:p>
    <w:p w14:paraId="4B8F0396" w14:textId="77777777" w:rsidR="004F36AD" w:rsidRPr="004F36AD" w:rsidRDefault="004F36AD" w:rsidP="004F36AD">
      <w:pPr>
        <w:rPr>
          <w:rFonts w:asciiTheme="majorBidi" w:hAnsiTheme="majorBidi" w:cstheme="majorBidi"/>
          <w:sz w:val="20"/>
          <w:szCs w:val="20"/>
          <w:lang w:val="fr-FR"/>
        </w:rPr>
      </w:pPr>
    </w:p>
    <w:p w14:paraId="02A551E7" w14:textId="77777777" w:rsidR="006D43D1" w:rsidRDefault="006D43D1" w:rsidP="006D43D1">
      <w:pPr>
        <w:rPr>
          <w:rFonts w:asciiTheme="majorBidi" w:hAnsiTheme="majorBidi" w:cstheme="majorBidi"/>
          <w:sz w:val="24"/>
          <w:szCs w:val="24"/>
          <w:lang w:val="fr-FR"/>
        </w:rPr>
      </w:pPr>
    </w:p>
    <w:p w14:paraId="1B43CB6F" w14:textId="3FD32079" w:rsidR="006D43D1" w:rsidRDefault="006D43D1" w:rsidP="006D43D1">
      <w:pPr>
        <w:rPr>
          <w:rFonts w:asciiTheme="majorBidi" w:hAnsiTheme="majorBidi" w:cstheme="majorBidi"/>
          <w:sz w:val="24"/>
          <w:szCs w:val="24"/>
          <w:lang w:val="fr-FR"/>
        </w:rPr>
      </w:pPr>
    </w:p>
    <w:p w14:paraId="12E023DE" w14:textId="77777777" w:rsidR="006D43D1" w:rsidRDefault="006D43D1" w:rsidP="006D43D1">
      <w:pPr>
        <w:rPr>
          <w:rFonts w:asciiTheme="majorBidi" w:hAnsiTheme="majorBidi" w:cstheme="majorBidi"/>
          <w:sz w:val="24"/>
          <w:szCs w:val="24"/>
          <w:lang w:val="fr-FR"/>
        </w:rPr>
      </w:pPr>
    </w:p>
    <w:p w14:paraId="3BCCAB27" w14:textId="77777777" w:rsidR="006D43D1" w:rsidRDefault="006D43D1" w:rsidP="006D43D1">
      <w:pPr>
        <w:rPr>
          <w:rFonts w:asciiTheme="majorBidi" w:hAnsiTheme="majorBidi" w:cstheme="majorBidi"/>
          <w:sz w:val="24"/>
          <w:szCs w:val="24"/>
          <w:lang w:val="fr-FR"/>
        </w:rPr>
      </w:pPr>
    </w:p>
    <w:p w14:paraId="35CED727" w14:textId="77777777" w:rsidR="006D43D1" w:rsidRDefault="006D43D1" w:rsidP="006D43D1">
      <w:pPr>
        <w:rPr>
          <w:rFonts w:asciiTheme="majorBidi" w:hAnsiTheme="majorBidi" w:cstheme="majorBidi"/>
          <w:sz w:val="24"/>
          <w:szCs w:val="24"/>
          <w:lang w:val="fr-FR"/>
        </w:rPr>
      </w:pPr>
    </w:p>
    <w:p w14:paraId="5B20C0CB" w14:textId="77777777" w:rsidR="006D43D1" w:rsidRDefault="006D43D1" w:rsidP="006D43D1">
      <w:pPr>
        <w:rPr>
          <w:rFonts w:asciiTheme="majorBidi" w:hAnsiTheme="majorBidi" w:cstheme="majorBidi"/>
          <w:sz w:val="24"/>
          <w:szCs w:val="24"/>
          <w:lang w:val="fr-FR"/>
        </w:rPr>
      </w:pPr>
    </w:p>
    <w:p w14:paraId="12910C7B" w14:textId="77777777" w:rsidR="006D43D1" w:rsidRDefault="006D43D1" w:rsidP="006D43D1">
      <w:pPr>
        <w:rPr>
          <w:rFonts w:asciiTheme="majorBidi" w:hAnsiTheme="majorBidi" w:cstheme="majorBidi"/>
          <w:sz w:val="24"/>
          <w:szCs w:val="24"/>
          <w:lang w:val="fr-FR"/>
        </w:rPr>
      </w:pPr>
    </w:p>
    <w:p w14:paraId="56BF6EDC" w14:textId="77777777" w:rsidR="006D43D1" w:rsidRDefault="006D43D1" w:rsidP="006D43D1">
      <w:pPr>
        <w:rPr>
          <w:rFonts w:asciiTheme="majorBidi" w:hAnsiTheme="majorBidi" w:cstheme="majorBidi"/>
          <w:sz w:val="24"/>
          <w:szCs w:val="24"/>
          <w:lang w:val="fr-FR"/>
        </w:rPr>
      </w:pPr>
    </w:p>
    <w:p w14:paraId="408D9535" w14:textId="33ABA50C" w:rsidR="006D43D1" w:rsidRPr="00E45361" w:rsidRDefault="006D43D1" w:rsidP="00E45361">
      <w:pPr>
        <w:rPr>
          <w:rFonts w:asciiTheme="majorBidi" w:hAnsiTheme="majorBidi" w:cstheme="majorBidi"/>
          <w:sz w:val="20"/>
          <w:szCs w:val="20"/>
          <w:lang w:val="fr-FR"/>
        </w:rPr>
      </w:pPr>
      <w:r w:rsidRPr="00E45361">
        <w:rPr>
          <w:rFonts w:asciiTheme="majorBidi" w:hAnsiTheme="majorBidi" w:cstheme="majorBidi"/>
          <w:b/>
          <w:bCs/>
          <w:sz w:val="20"/>
          <w:szCs w:val="20"/>
          <w:lang w:val="fr-FR"/>
        </w:rPr>
        <w:t>Figure 2 :</w:t>
      </w:r>
      <w:r w:rsidRPr="00E45361">
        <w:rPr>
          <w:rFonts w:asciiTheme="majorBidi" w:hAnsiTheme="majorBidi" w:cstheme="majorBidi"/>
          <w:sz w:val="20"/>
          <w:szCs w:val="20"/>
          <w:lang w:val="fr-FR"/>
        </w:rPr>
        <w:t xml:space="preserve"> </w:t>
      </w:r>
      <w:r w:rsidRPr="00E45361">
        <w:rPr>
          <w:rFonts w:asciiTheme="majorBidi" w:hAnsiTheme="majorBidi" w:cstheme="majorBidi"/>
          <w:sz w:val="20"/>
          <w:szCs w:val="20"/>
          <w:shd w:val="clear" w:color="auto" w:fill="FFFFFF"/>
          <w:lang w:val="fr-FR"/>
        </w:rPr>
        <w:t>Polysomnographie nocturne montrant un temps</w:t>
      </w:r>
      <w:r w:rsidRPr="00E45361">
        <w:rPr>
          <w:rFonts w:asciiTheme="majorBidi" w:eastAsia="Times New Roman" w:hAnsiTheme="majorBidi" w:cstheme="majorBidi"/>
          <w:sz w:val="20"/>
          <w:szCs w:val="20"/>
          <w:lang w:val="fr-FR"/>
        </w:rPr>
        <w:t xml:space="preserve"> de sommeil total de 07 heures avec un temps de latence d’endormissement de 4 minutes débutant par un sommeil paradoxal. L’</w:t>
      </w:r>
      <w:r w:rsidRPr="00E45361">
        <w:rPr>
          <w:rFonts w:asciiTheme="majorBidi" w:hAnsiTheme="majorBidi" w:cstheme="majorBidi"/>
          <w:sz w:val="20"/>
          <w:szCs w:val="20"/>
          <w:shd w:val="clear" w:color="auto" w:fill="FFFFFF"/>
          <w:lang w:val="fr-FR"/>
        </w:rPr>
        <w:t>architecture de sommeil est altérée avec</w:t>
      </w:r>
      <w:r w:rsidRPr="00E45361">
        <w:rPr>
          <w:rFonts w:asciiTheme="majorBidi" w:eastAsia="Times New Roman" w:hAnsiTheme="majorBidi" w:cstheme="majorBidi"/>
          <w:sz w:val="20"/>
          <w:szCs w:val="20"/>
          <w:lang w:val="fr-FR"/>
        </w:rPr>
        <w:t xml:space="preserve"> plusieurs éveils et un index d’efficacité de sommeil réduit.</w:t>
      </w:r>
    </w:p>
    <w:p w14:paraId="5CF2E12C" w14:textId="77777777" w:rsidR="00E56282" w:rsidRPr="0058707B" w:rsidRDefault="00597067" w:rsidP="00E56282">
      <w:pPr>
        <w:pStyle w:val="Els-1storder-head"/>
        <w:rPr>
          <w:sz w:val="20"/>
        </w:rPr>
      </w:pPr>
      <w:r>
        <w:rPr>
          <w:sz w:val="20"/>
        </w:rPr>
        <w:t>Discussion</w:t>
      </w:r>
    </w:p>
    <w:p w14:paraId="429DC4E0" w14:textId="70EEF80F" w:rsidR="00966549" w:rsidRPr="00AB232C" w:rsidRDefault="00966549" w:rsidP="00966549">
      <w:pPr>
        <w:pStyle w:val="Els-1storder-head"/>
        <w:numPr>
          <w:ilvl w:val="0"/>
          <w:numId w:val="0"/>
        </w:numPr>
        <w:rPr>
          <w:rFonts w:asciiTheme="majorBidi" w:eastAsia="Times New Roman" w:hAnsiTheme="majorBidi" w:cstheme="majorBidi"/>
          <w:b w:val="0"/>
          <w:bCs/>
          <w:sz w:val="20"/>
          <w:lang w:val="fr-FR"/>
        </w:rPr>
      </w:pPr>
      <w:r w:rsidRPr="00AB232C">
        <w:rPr>
          <w:rFonts w:asciiTheme="majorBidi" w:hAnsiTheme="majorBidi" w:cstheme="majorBidi"/>
          <w:b w:val="0"/>
          <w:bCs/>
          <w:sz w:val="20"/>
          <w:lang w:val="fr-FR"/>
        </w:rPr>
        <w:t xml:space="preserve">La narcolepsie est une pathologie neurologique relativement rare. Elle fait partie des hypersomnies dites centrales. Il s’agit d’un trouble chronique et invalidant du sommeil, </w:t>
      </w:r>
      <w:r w:rsidRPr="00AB232C">
        <w:rPr>
          <w:rFonts w:asciiTheme="majorBidi" w:eastAsia="Times New Roman" w:hAnsiTheme="majorBidi" w:cstheme="majorBidi"/>
          <w:b w:val="0"/>
          <w:bCs/>
          <w:sz w:val="20"/>
          <w:lang w:val="fr-FR"/>
        </w:rPr>
        <w:t xml:space="preserve">qui dure toute la vie et qui survient souvent pendant l'enfance ou l'adolescence </w:t>
      </w:r>
      <w:r w:rsidR="00905CBC" w:rsidRPr="00AB232C">
        <w:rPr>
          <w:rFonts w:asciiTheme="majorBidi" w:hAnsiTheme="majorBidi" w:cstheme="majorBidi"/>
          <w:sz w:val="20"/>
          <w:lang w:val="fr-FR"/>
        </w:rPr>
        <w:t>[3</w:t>
      </w:r>
      <w:r w:rsidRPr="00AB232C">
        <w:rPr>
          <w:rFonts w:asciiTheme="majorBidi" w:hAnsiTheme="majorBidi" w:cstheme="majorBidi"/>
          <w:sz w:val="20"/>
          <w:lang w:val="fr-FR"/>
        </w:rPr>
        <w:t>]</w:t>
      </w:r>
      <w:r w:rsidRPr="00AB232C">
        <w:rPr>
          <w:rFonts w:asciiTheme="majorBidi" w:hAnsiTheme="majorBidi" w:cstheme="majorBidi"/>
          <w:b w:val="0"/>
          <w:bCs/>
          <w:sz w:val="20"/>
          <w:lang w:val="fr-FR"/>
        </w:rPr>
        <w:t xml:space="preserve">. </w:t>
      </w:r>
      <w:r w:rsidRPr="00AB232C">
        <w:rPr>
          <w:rFonts w:asciiTheme="majorBidi" w:hAnsiTheme="majorBidi" w:cstheme="majorBidi"/>
          <w:b w:val="0"/>
          <w:bCs/>
          <w:sz w:val="20"/>
          <w:shd w:val="clear" w:color="auto" w:fill="FFFFFF"/>
          <w:lang w:val="fr-FR"/>
        </w:rPr>
        <w:t>Les 5 symptômes classiques de la NT1 sont la SDE, la cataplexie, la paralysie du sommeil, les hallucinations hypnagogiques et le sommeil nocturne perturbé</w:t>
      </w:r>
      <w:r w:rsidR="00EF3C92" w:rsidRPr="00AB232C">
        <w:rPr>
          <w:rFonts w:asciiTheme="majorBidi" w:hAnsiTheme="majorBidi" w:cstheme="majorBidi"/>
          <w:b w:val="0"/>
          <w:bCs/>
          <w:sz w:val="20"/>
          <w:lang w:val="fr-FR"/>
        </w:rPr>
        <w:t xml:space="preserve"> </w:t>
      </w:r>
      <w:r w:rsidR="00EF3C92" w:rsidRPr="00C77CAC">
        <w:rPr>
          <w:rFonts w:asciiTheme="majorBidi" w:hAnsiTheme="majorBidi" w:cstheme="majorBidi"/>
          <w:sz w:val="20"/>
          <w:lang w:val="fr-FR"/>
        </w:rPr>
        <w:t>[4</w:t>
      </w:r>
      <w:r w:rsidRPr="00C77CAC">
        <w:rPr>
          <w:rFonts w:asciiTheme="majorBidi" w:hAnsiTheme="majorBidi" w:cstheme="majorBidi"/>
          <w:sz w:val="20"/>
          <w:lang w:val="fr-FR"/>
        </w:rPr>
        <w:t>]</w:t>
      </w:r>
      <w:r w:rsidRPr="00C77CAC">
        <w:rPr>
          <w:rFonts w:asciiTheme="majorBidi" w:hAnsiTheme="majorBidi" w:cstheme="majorBidi"/>
          <w:sz w:val="20"/>
          <w:shd w:val="clear" w:color="auto" w:fill="FFFFFF"/>
          <w:lang w:val="fr-FR"/>
        </w:rPr>
        <w:t>.</w:t>
      </w:r>
      <w:r w:rsidRPr="00AB232C">
        <w:rPr>
          <w:rFonts w:asciiTheme="majorBidi" w:hAnsiTheme="majorBidi" w:cstheme="majorBidi"/>
          <w:b w:val="0"/>
          <w:bCs/>
          <w:sz w:val="20"/>
          <w:shd w:val="clear" w:color="auto" w:fill="FFFFFF"/>
          <w:lang w:val="fr-FR"/>
        </w:rPr>
        <w:t> Toutefois chez l’enfant narcoleptique, la présentation clinique particulière des symptômes,</w:t>
      </w:r>
      <w:r w:rsidRPr="00AB232C">
        <w:rPr>
          <w:rFonts w:asciiTheme="majorBidi" w:eastAsia="Times New Roman" w:hAnsiTheme="majorBidi" w:cstheme="majorBidi"/>
          <w:b w:val="0"/>
          <w:bCs/>
          <w:sz w:val="20"/>
          <w:lang w:val="fr-FR"/>
        </w:rPr>
        <w:t xml:space="preserve"> pourrait en partie expliquer les erreurs et le retard de diagnostic</w:t>
      </w:r>
      <w:r w:rsidR="00EF3C92" w:rsidRPr="00AB232C">
        <w:rPr>
          <w:rFonts w:asciiTheme="majorBidi" w:hAnsiTheme="majorBidi" w:cstheme="majorBidi"/>
          <w:b w:val="0"/>
          <w:bCs/>
          <w:sz w:val="20"/>
          <w:lang w:val="fr-FR"/>
        </w:rPr>
        <w:t xml:space="preserve"> </w:t>
      </w:r>
      <w:r w:rsidR="00EF3C92" w:rsidRPr="00C77CAC">
        <w:rPr>
          <w:rFonts w:asciiTheme="majorBidi" w:hAnsiTheme="majorBidi" w:cstheme="majorBidi"/>
          <w:sz w:val="20"/>
          <w:lang w:val="fr-FR"/>
        </w:rPr>
        <w:t>[5</w:t>
      </w:r>
      <w:r w:rsidRPr="00C77CAC">
        <w:rPr>
          <w:rFonts w:asciiTheme="majorBidi" w:hAnsiTheme="majorBidi" w:cstheme="majorBidi"/>
          <w:sz w:val="20"/>
          <w:lang w:val="fr-FR"/>
        </w:rPr>
        <w:t>]</w:t>
      </w:r>
      <w:r w:rsidRPr="00C77CAC">
        <w:rPr>
          <w:rFonts w:asciiTheme="majorBidi" w:eastAsia="Times New Roman" w:hAnsiTheme="majorBidi" w:cstheme="majorBidi"/>
          <w:sz w:val="20"/>
          <w:lang w:val="fr-FR"/>
        </w:rPr>
        <w:t>. </w:t>
      </w:r>
      <w:r w:rsidRPr="00AB232C">
        <w:rPr>
          <w:rFonts w:asciiTheme="majorBidi" w:eastAsia="Times New Roman" w:hAnsiTheme="majorBidi" w:cstheme="majorBidi"/>
          <w:b w:val="0"/>
          <w:bCs/>
          <w:sz w:val="20"/>
          <w:lang w:val="fr-FR"/>
        </w:rPr>
        <w:t xml:space="preserve">En effet la narcolepsie est toujours non reconnue et mal diagnostiquée. </w:t>
      </w:r>
      <w:r w:rsidRPr="00AB232C">
        <w:rPr>
          <w:rFonts w:asciiTheme="majorBidi" w:hAnsiTheme="majorBidi" w:cstheme="majorBidi"/>
          <w:b w:val="0"/>
          <w:bCs/>
          <w:sz w:val="20"/>
          <w:shd w:val="clear" w:color="auto" w:fill="FFFFFF"/>
          <w:lang w:val="fr-FR"/>
        </w:rPr>
        <w:t>Il a été constaté que le délai moyen entre l'apparition des symptômes et le diagnostic était supérieur à 10 ans chez les patients atteints de narcolepsie</w:t>
      </w:r>
      <w:r w:rsidR="006F6009" w:rsidRPr="00AB232C">
        <w:rPr>
          <w:rFonts w:asciiTheme="majorBidi" w:hAnsiTheme="majorBidi" w:cstheme="majorBidi"/>
          <w:b w:val="0"/>
          <w:bCs/>
          <w:sz w:val="20"/>
          <w:shd w:val="clear" w:color="auto" w:fill="FFFFFF"/>
          <w:lang w:val="fr-FR"/>
        </w:rPr>
        <w:t xml:space="preserve"> </w:t>
      </w:r>
      <w:r w:rsidR="00EF3C92" w:rsidRPr="00AB232C">
        <w:rPr>
          <w:rFonts w:asciiTheme="majorBidi" w:hAnsiTheme="majorBidi" w:cstheme="majorBidi"/>
          <w:sz w:val="20"/>
          <w:lang w:val="fr-FR"/>
        </w:rPr>
        <w:t>[6</w:t>
      </w:r>
      <w:r w:rsidR="006F6009" w:rsidRPr="00AB232C">
        <w:rPr>
          <w:rFonts w:asciiTheme="majorBidi" w:hAnsiTheme="majorBidi" w:cstheme="majorBidi"/>
          <w:sz w:val="20"/>
          <w:lang w:val="fr-FR"/>
        </w:rPr>
        <w:t>].</w:t>
      </w:r>
      <w:r w:rsidRPr="00AB232C">
        <w:rPr>
          <w:rFonts w:asciiTheme="majorBidi" w:eastAsia="Times New Roman" w:hAnsiTheme="majorBidi" w:cstheme="majorBidi"/>
          <w:b w:val="0"/>
          <w:bCs/>
          <w:sz w:val="20"/>
          <w:lang w:val="fr-FR"/>
        </w:rPr>
        <w:t xml:space="preserve">La SDE peut être stigmatisée comme de l’inattention, voire de la paresse. </w:t>
      </w:r>
      <w:r w:rsidRPr="00AB232C">
        <w:rPr>
          <w:rFonts w:asciiTheme="majorBidi" w:hAnsiTheme="majorBidi" w:cstheme="majorBidi"/>
          <w:b w:val="0"/>
          <w:bCs/>
          <w:sz w:val="20"/>
          <w:lang w:val="fr-FR"/>
        </w:rPr>
        <w:t xml:space="preserve"> </w:t>
      </w:r>
      <w:r w:rsidRPr="00AB232C">
        <w:rPr>
          <w:rFonts w:asciiTheme="majorBidi" w:hAnsiTheme="majorBidi" w:cstheme="majorBidi"/>
          <w:b w:val="0"/>
          <w:bCs/>
          <w:sz w:val="20"/>
          <w:shd w:val="clear" w:color="auto" w:fill="FFFFFF"/>
          <w:lang w:val="fr-FR"/>
        </w:rPr>
        <w:t xml:space="preserve">Le diagnostic clinique de la cataplexie est souvent difficile. </w:t>
      </w:r>
      <w:r w:rsidRPr="00AB232C">
        <w:rPr>
          <w:rFonts w:asciiTheme="majorBidi" w:eastAsia="Times New Roman" w:hAnsiTheme="majorBidi" w:cstheme="majorBidi"/>
          <w:b w:val="0"/>
          <w:bCs/>
          <w:sz w:val="20"/>
          <w:lang w:val="fr-FR"/>
        </w:rPr>
        <w:t>Les accès de cataplexie peuvent</w:t>
      </w:r>
      <w:r w:rsidRPr="00AB232C">
        <w:rPr>
          <w:rFonts w:asciiTheme="majorBidi" w:hAnsiTheme="majorBidi" w:cstheme="majorBidi"/>
          <w:b w:val="0"/>
          <w:bCs/>
          <w:sz w:val="20"/>
          <w:shd w:val="clear" w:color="auto" w:fill="FFFFFF"/>
          <w:lang w:val="fr-FR"/>
        </w:rPr>
        <w:t xml:space="preserve"> être confondus avec des syncopes</w:t>
      </w:r>
      <w:r w:rsidRPr="00AB232C">
        <w:rPr>
          <w:rFonts w:asciiTheme="majorBidi" w:eastAsia="Times New Roman" w:hAnsiTheme="majorBidi" w:cstheme="majorBidi"/>
          <w:b w:val="0"/>
          <w:bCs/>
          <w:sz w:val="20"/>
          <w:lang w:val="fr-FR"/>
        </w:rPr>
        <w:t>,</w:t>
      </w:r>
      <w:r w:rsidRPr="00AB232C">
        <w:rPr>
          <w:rFonts w:asciiTheme="majorBidi" w:hAnsiTheme="majorBidi" w:cstheme="majorBidi"/>
          <w:b w:val="0"/>
          <w:bCs/>
          <w:sz w:val="20"/>
          <w:shd w:val="clear" w:color="auto" w:fill="FFFFFF"/>
          <w:lang w:val="fr-FR"/>
        </w:rPr>
        <w:t xml:space="preserve"> des accidents ischémiques transitoires </w:t>
      </w:r>
      <w:r w:rsidR="00AD6DC7" w:rsidRPr="00C77CAC">
        <w:rPr>
          <w:rFonts w:asciiTheme="majorBidi" w:hAnsiTheme="majorBidi" w:cstheme="majorBidi"/>
          <w:sz w:val="20"/>
          <w:lang w:val="fr-FR"/>
        </w:rPr>
        <w:t>[7</w:t>
      </w:r>
      <w:r w:rsidRPr="00C77CAC">
        <w:rPr>
          <w:rFonts w:asciiTheme="majorBidi" w:hAnsiTheme="majorBidi" w:cstheme="majorBidi"/>
          <w:sz w:val="20"/>
          <w:lang w:val="fr-FR"/>
        </w:rPr>
        <w:t>]</w:t>
      </w:r>
      <w:r w:rsidRPr="0003254D">
        <w:rPr>
          <w:rFonts w:asciiTheme="majorBidi" w:eastAsia="Times New Roman" w:hAnsiTheme="majorBidi" w:cstheme="majorBidi"/>
          <w:b w:val="0"/>
          <w:bCs/>
          <w:sz w:val="20"/>
          <w:lang w:val="fr-FR"/>
        </w:rPr>
        <w:t>,</w:t>
      </w:r>
      <w:r w:rsidRPr="00AB232C">
        <w:rPr>
          <w:rFonts w:asciiTheme="majorBidi" w:hAnsiTheme="majorBidi" w:cstheme="majorBidi"/>
          <w:b w:val="0"/>
          <w:bCs/>
          <w:sz w:val="20"/>
          <w:shd w:val="clear" w:color="auto" w:fill="FFFFFF"/>
          <w:lang w:val="fr-FR"/>
        </w:rPr>
        <w:t xml:space="preserve"> des troubles </w:t>
      </w:r>
      <w:r w:rsidR="00AB232C" w:rsidRPr="00AB232C">
        <w:rPr>
          <w:rFonts w:asciiTheme="majorBidi" w:hAnsiTheme="majorBidi" w:cstheme="majorBidi"/>
          <w:b w:val="0"/>
          <w:bCs/>
          <w:sz w:val="20"/>
          <w:shd w:val="clear" w:color="auto" w:fill="FFFFFF"/>
          <w:lang w:val="fr-FR"/>
        </w:rPr>
        <w:t>neuromusculaires,</w:t>
      </w:r>
      <w:r w:rsidRPr="00AB232C">
        <w:rPr>
          <w:rFonts w:asciiTheme="majorBidi" w:hAnsiTheme="majorBidi" w:cstheme="majorBidi"/>
          <w:b w:val="0"/>
          <w:bCs/>
          <w:sz w:val="20"/>
          <w:shd w:val="clear" w:color="auto" w:fill="FFFFFF"/>
          <w:lang w:val="fr-FR"/>
        </w:rPr>
        <w:t xml:space="preserve"> des crises d'épilepsie atoniques </w:t>
      </w:r>
      <w:r w:rsidR="00AD6DC7" w:rsidRPr="00C77CAC">
        <w:rPr>
          <w:rFonts w:asciiTheme="majorBidi" w:hAnsiTheme="majorBidi" w:cstheme="majorBidi"/>
          <w:sz w:val="20"/>
          <w:lang w:val="fr-FR"/>
        </w:rPr>
        <w:t>[8</w:t>
      </w:r>
      <w:r w:rsidRPr="00AB232C">
        <w:rPr>
          <w:rFonts w:asciiTheme="majorBidi" w:hAnsiTheme="majorBidi" w:cstheme="majorBidi"/>
          <w:b w:val="0"/>
          <w:bCs/>
          <w:sz w:val="20"/>
          <w:lang w:val="fr-FR"/>
        </w:rPr>
        <w:t>]</w:t>
      </w:r>
      <w:r w:rsidRPr="00AB232C">
        <w:rPr>
          <w:rFonts w:asciiTheme="majorBidi" w:eastAsia="Times New Roman" w:hAnsiTheme="majorBidi" w:cstheme="majorBidi"/>
          <w:b w:val="0"/>
          <w:bCs/>
          <w:sz w:val="20"/>
          <w:lang w:val="fr-FR"/>
        </w:rPr>
        <w:t xml:space="preserve"> </w:t>
      </w:r>
      <w:r w:rsidRPr="00AB232C">
        <w:rPr>
          <w:rFonts w:asciiTheme="majorBidi" w:hAnsiTheme="majorBidi" w:cstheme="majorBidi"/>
          <w:b w:val="0"/>
          <w:bCs/>
          <w:sz w:val="20"/>
          <w:shd w:val="clear" w:color="auto" w:fill="FFFFFF"/>
          <w:lang w:val="fr-FR"/>
        </w:rPr>
        <w:t xml:space="preserve">ou des troubles psychiatriques </w:t>
      </w:r>
      <w:r w:rsidR="00AD6DC7" w:rsidRPr="00C77CAC">
        <w:rPr>
          <w:rFonts w:asciiTheme="majorBidi" w:hAnsiTheme="majorBidi" w:cstheme="majorBidi"/>
          <w:sz w:val="20"/>
          <w:lang w:val="fr-FR"/>
        </w:rPr>
        <w:t>[9</w:t>
      </w:r>
      <w:r w:rsidRPr="00C77CAC">
        <w:rPr>
          <w:rFonts w:asciiTheme="majorBidi" w:hAnsiTheme="majorBidi" w:cstheme="majorBidi"/>
          <w:sz w:val="20"/>
          <w:lang w:val="fr-FR"/>
        </w:rPr>
        <w:t>]</w:t>
      </w:r>
      <w:r w:rsidRPr="00C77CAC">
        <w:rPr>
          <w:rFonts w:asciiTheme="majorBidi" w:eastAsia="Times New Roman" w:hAnsiTheme="majorBidi" w:cstheme="majorBidi"/>
          <w:b w:val="0"/>
          <w:bCs/>
          <w:sz w:val="20"/>
          <w:lang w:val="fr-FR"/>
        </w:rPr>
        <w:t>.</w:t>
      </w:r>
      <w:r w:rsidRPr="00AB232C">
        <w:rPr>
          <w:rFonts w:asciiTheme="majorBidi" w:hAnsiTheme="majorBidi" w:cstheme="majorBidi"/>
          <w:b w:val="0"/>
          <w:bCs/>
          <w:sz w:val="20"/>
          <w:shd w:val="clear" w:color="auto" w:fill="FFFFFF"/>
          <w:lang w:val="fr-FR"/>
        </w:rPr>
        <w:t xml:space="preserve"> Néanmoins certaines caractéristiques cliniques peuvent aider à distinguer la cataplexie de la crise d’épilepsie. La cataplexie se caractérise par une conservation de la conscience et elle est souvent déclenchée par des émotions le plus souvent le rire, rarement la peur ou la </w:t>
      </w:r>
      <w:r w:rsidR="00E83D4F" w:rsidRPr="00AB232C">
        <w:rPr>
          <w:rFonts w:asciiTheme="majorBidi" w:hAnsiTheme="majorBidi" w:cstheme="majorBidi"/>
          <w:b w:val="0"/>
          <w:bCs/>
          <w:sz w:val="20"/>
          <w:shd w:val="clear" w:color="auto" w:fill="FFFFFF"/>
          <w:lang w:val="fr-FR"/>
        </w:rPr>
        <w:t>colère. </w:t>
      </w:r>
      <w:r w:rsidRPr="00AB232C">
        <w:rPr>
          <w:rFonts w:asciiTheme="majorBidi" w:hAnsiTheme="majorBidi" w:cstheme="majorBidi"/>
          <w:b w:val="0"/>
          <w:bCs/>
          <w:sz w:val="20"/>
          <w:shd w:val="clear" w:color="auto" w:fill="FFFFFF"/>
          <w:lang w:val="fr-FR"/>
        </w:rPr>
        <w:t>La durée de l'épisode est courte, durant quelques secondes et généralement moins d’une minute</w:t>
      </w:r>
      <w:r w:rsidRPr="00AB232C">
        <w:rPr>
          <w:rFonts w:asciiTheme="majorBidi" w:eastAsia="Times New Roman" w:hAnsiTheme="majorBidi" w:cstheme="majorBidi"/>
          <w:b w:val="0"/>
          <w:bCs/>
          <w:sz w:val="20"/>
          <w:lang w:val="fr-FR"/>
        </w:rPr>
        <w:t>. </w:t>
      </w:r>
      <w:r w:rsidRPr="00AB232C">
        <w:rPr>
          <w:rFonts w:asciiTheme="majorBidi" w:hAnsiTheme="majorBidi" w:cstheme="majorBidi"/>
          <w:b w:val="0"/>
          <w:bCs/>
          <w:sz w:val="20"/>
          <w:lang w:val="fr-FR"/>
        </w:rPr>
        <w:t xml:space="preserve"> </w:t>
      </w:r>
      <w:r w:rsidRPr="00AB232C">
        <w:rPr>
          <w:rFonts w:asciiTheme="majorBidi" w:hAnsiTheme="majorBidi" w:cstheme="majorBidi"/>
          <w:b w:val="0"/>
          <w:bCs/>
          <w:sz w:val="20"/>
          <w:shd w:val="clear" w:color="auto" w:fill="FFFFFF"/>
          <w:lang w:val="fr-FR"/>
        </w:rPr>
        <w:t>La crise d’épilepsie est imprévisible, elle est souvent associée à des troubles de la conscience, et contrairement à la cataplexie, elle n’est pas déclenchée par des stimuli endogènes ou exogènes.</w:t>
      </w:r>
      <w:r w:rsidRPr="00AB232C">
        <w:rPr>
          <w:rFonts w:asciiTheme="majorBidi" w:eastAsia="Times New Roman" w:hAnsiTheme="majorBidi" w:cstheme="majorBidi"/>
          <w:b w:val="0"/>
          <w:bCs/>
          <w:sz w:val="20"/>
          <w:lang w:val="fr-FR"/>
        </w:rPr>
        <w:t xml:space="preserve"> De plus des éléments </w:t>
      </w:r>
      <w:r w:rsidRPr="00AB232C">
        <w:rPr>
          <w:rFonts w:asciiTheme="majorBidi" w:hAnsiTheme="majorBidi" w:cstheme="majorBidi"/>
          <w:b w:val="0"/>
          <w:bCs/>
          <w:sz w:val="20"/>
          <w:shd w:val="clear" w:color="auto" w:fill="FFFFFF"/>
          <w:lang w:val="fr-FR"/>
        </w:rPr>
        <w:t>neurophysiologiques clairement distincts tels que les anomalies EEG généralisées en pointes -ondes bilatérales et synchrones, représentent la signature de l'épilepsie absence.</w:t>
      </w:r>
      <w:r w:rsidRPr="00AB232C">
        <w:rPr>
          <w:rFonts w:asciiTheme="majorBidi" w:eastAsia="Times New Roman" w:hAnsiTheme="majorBidi" w:cstheme="majorBidi"/>
          <w:b w:val="0"/>
          <w:bCs/>
          <w:sz w:val="20"/>
          <w:lang w:val="fr-FR"/>
        </w:rPr>
        <w:t xml:space="preserve"> </w:t>
      </w:r>
      <w:r w:rsidRPr="00AB232C">
        <w:rPr>
          <w:rFonts w:asciiTheme="majorBidi" w:hAnsiTheme="majorBidi" w:cstheme="majorBidi"/>
          <w:b w:val="0"/>
          <w:bCs/>
          <w:sz w:val="20"/>
          <w:lang w:val="fr-FR"/>
        </w:rPr>
        <w:t xml:space="preserve"> </w:t>
      </w:r>
      <w:r w:rsidRPr="00AB232C">
        <w:rPr>
          <w:rFonts w:asciiTheme="majorBidi" w:hAnsiTheme="majorBidi" w:cstheme="majorBidi"/>
          <w:b w:val="0"/>
          <w:bCs/>
          <w:sz w:val="20"/>
          <w:shd w:val="clear" w:color="auto" w:fill="FFFFFF"/>
          <w:lang w:val="fr-FR"/>
        </w:rPr>
        <w:t xml:space="preserve">Une prévalence élevée de surpoids, ainsi que d'obésité est également constatée dans la narcolepsie pédiatrique </w:t>
      </w:r>
      <w:r w:rsidR="00AD6DC7" w:rsidRPr="00C77CAC">
        <w:rPr>
          <w:rFonts w:asciiTheme="majorBidi" w:hAnsiTheme="majorBidi" w:cstheme="majorBidi"/>
          <w:sz w:val="20"/>
          <w:lang w:val="fr-FR"/>
        </w:rPr>
        <w:t>[10</w:t>
      </w:r>
      <w:r w:rsidRPr="00C77CAC">
        <w:rPr>
          <w:rFonts w:asciiTheme="majorBidi" w:hAnsiTheme="majorBidi" w:cstheme="majorBidi"/>
          <w:sz w:val="20"/>
          <w:lang w:val="fr-FR"/>
        </w:rPr>
        <w:t>]</w:t>
      </w:r>
      <w:r w:rsidRPr="00C77CAC">
        <w:rPr>
          <w:rFonts w:asciiTheme="majorBidi" w:eastAsia="Times New Roman" w:hAnsiTheme="majorBidi" w:cstheme="majorBidi"/>
          <w:b w:val="0"/>
          <w:bCs/>
          <w:sz w:val="20"/>
          <w:lang w:val="fr-FR"/>
        </w:rPr>
        <w:t>.</w:t>
      </w:r>
      <w:r w:rsidRPr="00AB232C">
        <w:rPr>
          <w:rFonts w:asciiTheme="majorBidi" w:eastAsia="Times New Roman" w:hAnsiTheme="majorBidi" w:cstheme="majorBidi"/>
          <w:b w:val="0"/>
          <w:bCs/>
          <w:sz w:val="20"/>
          <w:lang w:val="fr-FR"/>
        </w:rPr>
        <w:t xml:space="preserve"> En effet le système hypocrétinergique outre son rôle dans la régulation de la veille, il est également impliqué dans la régulation de l’équilibre énergétique et des fonctions neuroendocriniennes. L’</w:t>
      </w:r>
      <w:r w:rsidRPr="00AB232C">
        <w:rPr>
          <w:rFonts w:asciiTheme="majorBidi" w:hAnsiTheme="majorBidi" w:cstheme="majorBidi"/>
          <w:b w:val="0"/>
          <w:bCs/>
          <w:sz w:val="20"/>
          <w:shd w:val="clear" w:color="auto" w:fill="FFFFFF"/>
          <w:lang w:val="fr-FR"/>
        </w:rPr>
        <w:t xml:space="preserve">augmentation rapide et importante du poids au début de la maladie peut être assez problématique chez l’enfant en pleine croissance. Par conséquent, une prise de poids rapide </w:t>
      </w:r>
      <w:r w:rsidRPr="00EB3D64">
        <w:rPr>
          <w:rFonts w:asciiTheme="majorBidi" w:hAnsiTheme="majorBidi" w:cstheme="majorBidi"/>
          <w:b w:val="0"/>
          <w:bCs/>
          <w:sz w:val="20"/>
          <w:shd w:val="clear" w:color="auto" w:fill="FFFFFF"/>
          <w:lang w:val="fr-FR"/>
        </w:rPr>
        <w:t>et associée à une SDE devrait faire fortement suspecter une narcolepsie pédiatrique.</w:t>
      </w:r>
      <w:r w:rsidR="00377719" w:rsidRPr="00EB3D64">
        <w:rPr>
          <w:rFonts w:asciiTheme="majorBidi" w:hAnsiTheme="majorBidi" w:cstheme="majorBidi"/>
          <w:b w:val="0"/>
          <w:bCs/>
          <w:sz w:val="20"/>
          <w:shd w:val="clear" w:color="auto" w:fill="FFFFFF"/>
          <w:lang w:val="fr-FR"/>
        </w:rPr>
        <w:t xml:space="preserve"> </w:t>
      </w:r>
      <w:r w:rsidRPr="00EB3D64">
        <w:rPr>
          <w:rFonts w:asciiTheme="majorBidi" w:hAnsiTheme="majorBidi" w:cstheme="majorBidi"/>
          <w:b w:val="0"/>
          <w:bCs/>
          <w:sz w:val="20"/>
          <w:shd w:val="clear" w:color="auto" w:fill="FFFFFF"/>
          <w:lang w:val="fr-FR"/>
        </w:rPr>
        <w:t xml:space="preserve">La coexistence de la NT1 et d'épilepsie est possible comme le démontrent les cas isolés rapportés dans la littérature </w:t>
      </w:r>
      <w:r w:rsidR="00AD6DC7" w:rsidRPr="00EB3D64">
        <w:rPr>
          <w:rFonts w:asciiTheme="majorBidi" w:hAnsiTheme="majorBidi" w:cstheme="majorBidi"/>
          <w:b w:val="0"/>
          <w:bCs/>
          <w:sz w:val="20"/>
          <w:lang w:val="fr-FR"/>
        </w:rPr>
        <w:t>[11,</w:t>
      </w:r>
      <w:r w:rsidRPr="00EB3D64">
        <w:rPr>
          <w:rFonts w:asciiTheme="majorBidi" w:hAnsiTheme="majorBidi" w:cstheme="majorBidi"/>
          <w:b w:val="0"/>
          <w:bCs/>
          <w:sz w:val="20"/>
          <w:lang w:val="fr-FR"/>
        </w:rPr>
        <w:t>12]</w:t>
      </w:r>
      <w:r w:rsidRPr="00EB3D64">
        <w:rPr>
          <w:rFonts w:asciiTheme="majorBidi" w:hAnsiTheme="majorBidi" w:cstheme="majorBidi"/>
          <w:b w:val="0"/>
          <w:bCs/>
          <w:sz w:val="20"/>
          <w:shd w:val="clear" w:color="auto" w:fill="FFFFFF"/>
          <w:lang w:val="fr-FR"/>
        </w:rPr>
        <w:t xml:space="preserve"> et le nôtre, </w:t>
      </w:r>
      <w:r w:rsidR="009D4C93">
        <w:rPr>
          <w:rFonts w:asciiTheme="majorBidi" w:hAnsiTheme="majorBidi" w:cstheme="majorBidi"/>
          <w:b w:val="0"/>
          <w:bCs/>
          <w:sz w:val="20"/>
          <w:shd w:val="clear" w:color="auto" w:fill="FFFFFF"/>
          <w:lang w:val="fr-FR"/>
        </w:rPr>
        <w:t xml:space="preserve">où des comorbidités NT1 et </w:t>
      </w:r>
      <w:r w:rsidR="00EB3D64" w:rsidRPr="00EB3D64">
        <w:rPr>
          <w:rFonts w:asciiTheme="majorBidi" w:hAnsiTheme="majorBidi" w:cstheme="majorBidi"/>
          <w:b w:val="0"/>
          <w:bCs/>
          <w:sz w:val="20"/>
          <w:shd w:val="clear" w:color="auto" w:fill="FFFFFF"/>
          <w:lang w:val="fr-FR"/>
        </w:rPr>
        <w:t xml:space="preserve">épilepsie généralisée idiopathique, épilepsie </w:t>
      </w:r>
      <w:r w:rsidR="009D4C93">
        <w:rPr>
          <w:rFonts w:asciiTheme="majorBidi" w:hAnsiTheme="majorBidi" w:cstheme="majorBidi"/>
          <w:b w:val="0"/>
          <w:bCs/>
          <w:sz w:val="20"/>
          <w:shd w:val="clear" w:color="auto" w:fill="FFFFFF"/>
          <w:lang w:val="fr-FR"/>
        </w:rPr>
        <w:t xml:space="preserve">myoclonique et également </w:t>
      </w:r>
      <w:r w:rsidR="00EB3D64">
        <w:rPr>
          <w:rFonts w:asciiTheme="majorBidi" w:hAnsiTheme="majorBidi" w:cstheme="majorBidi"/>
          <w:b w:val="0"/>
          <w:bCs/>
          <w:sz w:val="20"/>
          <w:shd w:val="clear" w:color="auto" w:fill="FFFFFF"/>
          <w:lang w:val="fr-FR"/>
        </w:rPr>
        <w:t xml:space="preserve">épilepsie </w:t>
      </w:r>
      <w:r w:rsidR="00EB3D64" w:rsidRPr="00EB3D64">
        <w:rPr>
          <w:rFonts w:asciiTheme="majorBidi" w:hAnsiTheme="majorBidi" w:cstheme="majorBidi"/>
          <w:b w:val="0"/>
          <w:bCs/>
          <w:sz w:val="20"/>
          <w:shd w:val="clear" w:color="auto" w:fill="FFFFFF"/>
          <w:lang w:val="fr-FR"/>
        </w:rPr>
        <w:t xml:space="preserve">absence ont été diagnostiquées. </w:t>
      </w:r>
      <w:r w:rsidRPr="00EB3D64">
        <w:rPr>
          <w:rFonts w:asciiTheme="majorBidi" w:hAnsiTheme="majorBidi" w:cstheme="majorBidi"/>
          <w:b w:val="0"/>
          <w:bCs/>
          <w:sz w:val="20"/>
          <w:shd w:val="clear" w:color="auto" w:fill="FFFFFF"/>
          <w:lang w:val="fr-FR"/>
        </w:rPr>
        <w:t xml:space="preserve">Les données de la littérature suggèrent la possibilité d'une pathogenèse auto-immune commune aux deux affections, ou simplement une association fortuite. Cependant le mystère médical s’est un peu éclairci grâce aux données expérimentales qui impliquent le système hypocrétinergique dans l'action antiépileptique, suggérant que des altérations anatomiques et fonctionnelles du réseau hypocrétinergique </w:t>
      </w:r>
      <w:r w:rsidRPr="00AB232C">
        <w:rPr>
          <w:rFonts w:asciiTheme="majorBidi" w:hAnsiTheme="majorBidi" w:cstheme="majorBidi"/>
          <w:b w:val="0"/>
          <w:bCs/>
          <w:sz w:val="20"/>
          <w:shd w:val="clear" w:color="auto" w:fill="FFFFFF"/>
          <w:lang w:val="fr-FR"/>
        </w:rPr>
        <w:t xml:space="preserve">peuvent conduire à une susceptibilité accrue aux crises dans NT1 </w:t>
      </w:r>
      <w:r w:rsidRPr="00C77CAC">
        <w:rPr>
          <w:rFonts w:asciiTheme="majorBidi" w:eastAsia="Times New Roman" w:hAnsiTheme="majorBidi" w:cstheme="majorBidi"/>
          <w:sz w:val="20"/>
          <w:lang w:val="fr-FR"/>
        </w:rPr>
        <w:t>[</w:t>
      </w:r>
      <w:r w:rsidRPr="00C77CAC">
        <w:rPr>
          <w:rFonts w:asciiTheme="majorBidi" w:hAnsiTheme="majorBidi" w:cstheme="majorBidi"/>
          <w:sz w:val="20"/>
          <w:lang w:val="fr-FR"/>
        </w:rPr>
        <w:t>13]</w:t>
      </w:r>
      <w:r w:rsidRPr="00C77CAC">
        <w:rPr>
          <w:rFonts w:asciiTheme="majorBidi" w:eastAsia="Times New Roman" w:hAnsiTheme="majorBidi" w:cstheme="majorBidi"/>
          <w:b w:val="0"/>
          <w:bCs/>
          <w:sz w:val="20"/>
          <w:lang w:val="fr-FR"/>
        </w:rPr>
        <w:t>.</w:t>
      </w:r>
      <w:r w:rsidRPr="00AB232C">
        <w:rPr>
          <w:rFonts w:asciiTheme="majorBidi" w:eastAsia="Times New Roman" w:hAnsiTheme="majorBidi" w:cstheme="majorBidi"/>
          <w:b w:val="0"/>
          <w:bCs/>
          <w:sz w:val="20"/>
          <w:lang w:val="fr-FR"/>
        </w:rPr>
        <w:t xml:space="preserve"> Au terme de ces bilans, la patiente remplissait les critères diagnostiques de la NT1 </w:t>
      </w:r>
      <w:r w:rsidR="006F6009" w:rsidRPr="00AB232C">
        <w:rPr>
          <w:rFonts w:asciiTheme="majorBidi" w:eastAsia="Times New Roman" w:hAnsiTheme="majorBidi" w:cstheme="majorBidi"/>
          <w:b w:val="0"/>
          <w:bCs/>
          <w:sz w:val="20"/>
          <w:lang w:val="fr-FR"/>
        </w:rPr>
        <w:t xml:space="preserve">selon la classification internationale des troubles du sommeil </w:t>
      </w:r>
      <w:r w:rsidR="00E83D4F" w:rsidRPr="00AB232C">
        <w:rPr>
          <w:rFonts w:asciiTheme="majorBidi" w:eastAsia="Times New Roman" w:hAnsiTheme="majorBidi" w:cstheme="majorBidi"/>
          <w:b w:val="0"/>
          <w:bCs/>
          <w:sz w:val="20"/>
          <w:lang w:val="fr-FR"/>
        </w:rPr>
        <w:t>(</w:t>
      </w:r>
      <w:r w:rsidR="006F6009" w:rsidRPr="00AB232C">
        <w:rPr>
          <w:rFonts w:asciiTheme="majorBidi" w:eastAsia="Times New Roman" w:hAnsiTheme="majorBidi" w:cstheme="majorBidi"/>
          <w:b w:val="0"/>
          <w:bCs/>
          <w:sz w:val="20"/>
          <w:lang w:val="fr-FR"/>
        </w:rPr>
        <w:t>ICSD-3</w:t>
      </w:r>
      <w:r w:rsidR="00E83D4F" w:rsidRPr="00AB232C">
        <w:rPr>
          <w:rFonts w:asciiTheme="majorBidi" w:eastAsia="Times New Roman" w:hAnsiTheme="majorBidi" w:cstheme="majorBidi"/>
          <w:b w:val="0"/>
          <w:bCs/>
          <w:sz w:val="20"/>
          <w:lang w:val="fr-FR"/>
        </w:rPr>
        <w:t>)</w:t>
      </w:r>
      <w:r w:rsidRPr="00AB232C">
        <w:rPr>
          <w:rFonts w:asciiTheme="majorBidi" w:eastAsia="Times New Roman" w:hAnsiTheme="majorBidi" w:cstheme="majorBidi"/>
          <w:b w:val="0"/>
          <w:bCs/>
          <w:sz w:val="20"/>
          <w:lang w:val="fr-FR"/>
        </w:rPr>
        <w:t xml:space="preserve"> </w:t>
      </w:r>
      <w:r w:rsidRPr="00C77CAC">
        <w:rPr>
          <w:rFonts w:asciiTheme="majorBidi" w:hAnsiTheme="majorBidi" w:cstheme="majorBidi"/>
          <w:sz w:val="20"/>
          <w:lang w:val="fr-FR"/>
        </w:rPr>
        <w:t>[14]</w:t>
      </w:r>
      <w:r w:rsidRPr="00AB232C">
        <w:rPr>
          <w:rFonts w:asciiTheme="majorBidi" w:eastAsia="Times New Roman" w:hAnsiTheme="majorBidi" w:cstheme="majorBidi"/>
          <w:b w:val="0"/>
          <w:bCs/>
          <w:sz w:val="20"/>
          <w:lang w:val="fr-FR"/>
        </w:rPr>
        <w:t xml:space="preserve"> : elle éprouvait quotidiennement des épisodes de besoins irrésistible de dormir et des accès de sommeil depuis plus de 3 mois, associés à des cataplexies et une latence d’endormissement ≤ 8 minutes et un endormissement direct en sommeil paradoxal lors de l’enregistrement PSG. Concernant l’</w:t>
      </w:r>
      <w:r w:rsidRPr="00AB232C">
        <w:rPr>
          <w:rFonts w:asciiTheme="majorBidi" w:hAnsiTheme="majorBidi" w:cstheme="majorBidi"/>
          <w:b w:val="0"/>
          <w:bCs/>
          <w:sz w:val="20"/>
          <w:shd w:val="clear" w:color="auto" w:fill="FFFFFF"/>
          <w:lang w:val="fr-FR"/>
        </w:rPr>
        <w:t>évolution temporelle chez notre patiente, la NT1 a précédé l'apparition de l'épilepsie de plusieurs années</w:t>
      </w:r>
      <w:r w:rsidRPr="00AB232C">
        <w:rPr>
          <w:rFonts w:asciiTheme="majorBidi" w:eastAsia="Times New Roman" w:hAnsiTheme="majorBidi" w:cstheme="majorBidi"/>
          <w:b w:val="0"/>
          <w:bCs/>
          <w:sz w:val="20"/>
          <w:lang w:val="fr-FR"/>
        </w:rPr>
        <w:t xml:space="preserve">. </w:t>
      </w:r>
      <w:r w:rsidRPr="00AB232C">
        <w:rPr>
          <w:rFonts w:asciiTheme="majorBidi" w:hAnsiTheme="majorBidi" w:cstheme="majorBidi"/>
          <w:b w:val="0"/>
          <w:bCs/>
          <w:sz w:val="20"/>
          <w:shd w:val="clear" w:color="auto" w:fill="FFFFFF"/>
          <w:lang w:val="fr-FR"/>
        </w:rPr>
        <w:t xml:space="preserve">Par conséquent en pratique clinique un EEG devient utile chez le patient narcoleptique avec cataplexie, il permet d’exclure les décharges épileptiques. Il en va de même, concernant l’indication d’une consultation sommeil notamment quand une SDE, des crises de cataplexie ou d’autres troubles du sommeil sont suspectées chez le patient épileptique. L’enregistrement PSG est dans ces cas indiqué. </w:t>
      </w:r>
      <w:r w:rsidRPr="00AB232C">
        <w:rPr>
          <w:rFonts w:asciiTheme="majorBidi" w:eastAsia="Times New Roman" w:hAnsiTheme="majorBidi" w:cstheme="majorBidi"/>
          <w:b w:val="0"/>
          <w:bCs/>
          <w:sz w:val="20"/>
          <w:lang w:val="fr-FR"/>
        </w:rPr>
        <w:t>Sur le plan thérapeutiq</w:t>
      </w:r>
      <w:r w:rsidR="00800733" w:rsidRPr="00AB232C">
        <w:rPr>
          <w:rFonts w:asciiTheme="majorBidi" w:eastAsia="Times New Roman" w:hAnsiTheme="majorBidi" w:cstheme="majorBidi"/>
          <w:b w:val="0"/>
          <w:bCs/>
          <w:sz w:val="20"/>
          <w:lang w:val="fr-FR"/>
        </w:rPr>
        <w:t xml:space="preserve">ue, la patiente a bénéficié du </w:t>
      </w:r>
      <w:proofErr w:type="spellStart"/>
      <w:r w:rsidR="00800733" w:rsidRPr="00AB232C">
        <w:rPr>
          <w:rFonts w:asciiTheme="majorBidi" w:eastAsia="Times New Roman" w:hAnsiTheme="majorBidi" w:cstheme="majorBidi"/>
          <w:b w:val="0"/>
          <w:bCs/>
          <w:sz w:val="20"/>
          <w:lang w:val="fr-FR"/>
        </w:rPr>
        <w:t>m</w:t>
      </w:r>
      <w:r w:rsidRPr="00AB232C">
        <w:rPr>
          <w:rFonts w:asciiTheme="majorBidi" w:eastAsia="Times New Roman" w:hAnsiTheme="majorBidi" w:cstheme="majorBidi"/>
          <w:b w:val="0"/>
          <w:bCs/>
          <w:sz w:val="20"/>
          <w:lang w:val="fr-FR"/>
        </w:rPr>
        <w:t>odafinil</w:t>
      </w:r>
      <w:proofErr w:type="spellEnd"/>
      <w:r w:rsidRPr="00AB232C">
        <w:rPr>
          <w:rFonts w:asciiTheme="majorBidi" w:eastAsia="Times New Roman" w:hAnsiTheme="majorBidi" w:cstheme="majorBidi"/>
          <w:b w:val="0"/>
          <w:bCs/>
          <w:sz w:val="20"/>
          <w:lang w:val="fr-FR"/>
        </w:rPr>
        <w:t xml:space="preserve">, un médicament éveillant non amphétaminique </w:t>
      </w:r>
      <w:r w:rsidRPr="00C77CAC">
        <w:rPr>
          <w:rFonts w:asciiTheme="majorBidi" w:hAnsiTheme="majorBidi" w:cstheme="majorBidi"/>
          <w:sz w:val="20"/>
          <w:lang w:val="fr-FR"/>
        </w:rPr>
        <w:t>[15]</w:t>
      </w:r>
      <w:r w:rsidRPr="00C77CAC">
        <w:rPr>
          <w:rFonts w:asciiTheme="majorBidi" w:eastAsia="Times New Roman" w:hAnsiTheme="majorBidi" w:cstheme="majorBidi"/>
          <w:b w:val="0"/>
          <w:bCs/>
          <w:sz w:val="20"/>
          <w:lang w:val="fr-FR"/>
        </w:rPr>
        <w:t xml:space="preserve">, </w:t>
      </w:r>
      <w:r w:rsidRPr="00AB232C">
        <w:rPr>
          <w:rFonts w:asciiTheme="majorBidi" w:eastAsia="Times New Roman" w:hAnsiTheme="majorBidi" w:cstheme="majorBidi"/>
          <w:b w:val="0"/>
          <w:bCs/>
          <w:sz w:val="20"/>
          <w:lang w:val="fr-FR"/>
        </w:rPr>
        <w:t xml:space="preserve">à raison d’un demi comprimé deux fois par jour, </w:t>
      </w:r>
      <w:r w:rsidR="00800733" w:rsidRPr="00AB232C">
        <w:rPr>
          <w:rFonts w:asciiTheme="majorBidi" w:eastAsia="Times New Roman" w:hAnsiTheme="majorBidi" w:cstheme="majorBidi"/>
          <w:b w:val="0"/>
          <w:bCs/>
          <w:sz w:val="20"/>
          <w:lang w:val="fr-FR"/>
        </w:rPr>
        <w:t xml:space="preserve">et de </w:t>
      </w:r>
      <w:proofErr w:type="spellStart"/>
      <w:r w:rsidR="00800733" w:rsidRPr="00AB232C">
        <w:rPr>
          <w:rFonts w:asciiTheme="majorBidi" w:eastAsia="Times New Roman" w:hAnsiTheme="majorBidi" w:cstheme="majorBidi"/>
          <w:b w:val="0"/>
          <w:bCs/>
          <w:sz w:val="20"/>
          <w:lang w:val="fr-FR"/>
        </w:rPr>
        <w:t>l</w:t>
      </w:r>
      <w:r w:rsidR="006D43D1" w:rsidRPr="00AB232C">
        <w:rPr>
          <w:rFonts w:asciiTheme="majorBidi" w:eastAsia="Times New Roman" w:hAnsiTheme="majorBidi" w:cstheme="majorBidi"/>
          <w:b w:val="0"/>
          <w:bCs/>
          <w:sz w:val="20"/>
          <w:lang w:val="fr-FR"/>
        </w:rPr>
        <w:t>amotrigine</w:t>
      </w:r>
      <w:proofErr w:type="spellEnd"/>
      <w:r w:rsidRPr="00AB232C">
        <w:rPr>
          <w:rFonts w:asciiTheme="majorBidi" w:eastAsia="Times New Roman" w:hAnsiTheme="majorBidi" w:cstheme="majorBidi"/>
          <w:b w:val="0"/>
          <w:bCs/>
          <w:sz w:val="20"/>
          <w:lang w:val="fr-FR"/>
        </w:rPr>
        <w:t xml:space="preserve"> 50 mg deux fois par jour. Les symptômes de la SDE se sont améliorés ramenant l’échelle d’Epworth à 10/24. L’</w:t>
      </w:r>
      <w:r w:rsidR="00800733" w:rsidRPr="00AB232C">
        <w:rPr>
          <w:rFonts w:asciiTheme="majorBidi" w:eastAsia="Times New Roman" w:hAnsiTheme="majorBidi" w:cstheme="majorBidi"/>
          <w:b w:val="0"/>
          <w:bCs/>
          <w:sz w:val="20"/>
          <w:lang w:val="fr-FR"/>
        </w:rPr>
        <w:t xml:space="preserve">antiépileptique </w:t>
      </w:r>
      <w:proofErr w:type="spellStart"/>
      <w:r w:rsidR="00800733" w:rsidRPr="00AB232C">
        <w:rPr>
          <w:rFonts w:asciiTheme="majorBidi" w:eastAsia="Times New Roman" w:hAnsiTheme="majorBidi" w:cstheme="majorBidi"/>
          <w:b w:val="0"/>
          <w:bCs/>
          <w:sz w:val="20"/>
          <w:lang w:val="fr-FR"/>
        </w:rPr>
        <w:t>l</w:t>
      </w:r>
      <w:r w:rsidR="006D43D1" w:rsidRPr="00AB232C">
        <w:rPr>
          <w:rFonts w:asciiTheme="majorBidi" w:eastAsia="Times New Roman" w:hAnsiTheme="majorBidi" w:cstheme="majorBidi"/>
          <w:b w:val="0"/>
          <w:bCs/>
          <w:sz w:val="20"/>
          <w:lang w:val="fr-FR"/>
        </w:rPr>
        <w:t>amotrigine</w:t>
      </w:r>
      <w:proofErr w:type="spellEnd"/>
      <w:r w:rsidR="006D43D1" w:rsidRPr="00AB232C">
        <w:rPr>
          <w:rFonts w:asciiTheme="majorBidi" w:eastAsia="Times New Roman" w:hAnsiTheme="majorBidi" w:cstheme="majorBidi"/>
          <w:b w:val="0"/>
          <w:bCs/>
          <w:sz w:val="20"/>
          <w:lang w:val="fr-FR"/>
        </w:rPr>
        <w:t xml:space="preserve"> a</w:t>
      </w:r>
      <w:r w:rsidRPr="00AB232C">
        <w:rPr>
          <w:rFonts w:asciiTheme="majorBidi" w:eastAsia="Times New Roman" w:hAnsiTheme="majorBidi" w:cstheme="majorBidi"/>
          <w:b w:val="0"/>
          <w:bCs/>
          <w:sz w:val="20"/>
          <w:lang w:val="fr-FR"/>
        </w:rPr>
        <w:t xml:space="preserve"> immédiatement arrêté les absences et a fait disparaitre les anomalies EEG. Quant aux accès de cataplexie, ils étaient partiellement contrôlés par la prise de 10 mg de </w:t>
      </w:r>
      <w:proofErr w:type="spellStart"/>
      <w:r w:rsidRPr="00AB232C">
        <w:rPr>
          <w:rFonts w:asciiTheme="majorBidi" w:eastAsia="Times New Roman" w:hAnsiTheme="majorBidi" w:cstheme="majorBidi"/>
          <w:b w:val="0"/>
          <w:bCs/>
          <w:sz w:val="20"/>
          <w:lang w:val="fr-FR"/>
        </w:rPr>
        <w:t>clomipramine</w:t>
      </w:r>
      <w:proofErr w:type="spellEnd"/>
      <w:r w:rsidRPr="00AB232C">
        <w:rPr>
          <w:rFonts w:asciiTheme="majorBidi" w:eastAsia="Times New Roman" w:hAnsiTheme="majorBidi" w:cstheme="majorBidi"/>
          <w:b w:val="0"/>
          <w:bCs/>
          <w:sz w:val="20"/>
          <w:lang w:val="fr-FR"/>
        </w:rPr>
        <w:t xml:space="preserve">. Par ailleurs il est bien établi que les traitements anti cataplectiques sont aussi efficaces pour la prise en charge </w:t>
      </w:r>
      <w:r w:rsidRPr="00AB232C">
        <w:rPr>
          <w:rFonts w:asciiTheme="majorBidi" w:hAnsiTheme="majorBidi" w:cstheme="majorBidi"/>
          <w:b w:val="0"/>
          <w:bCs/>
          <w:sz w:val="20"/>
          <w:lang w:val="fr-FR"/>
        </w:rPr>
        <w:t xml:space="preserve">des paralysies de sommeil et les hallucinations hypnagogiques. </w:t>
      </w:r>
      <w:r w:rsidRPr="00AB232C">
        <w:rPr>
          <w:rFonts w:asciiTheme="majorBidi" w:hAnsiTheme="majorBidi" w:cstheme="majorBidi"/>
          <w:b w:val="0"/>
          <w:bCs/>
          <w:sz w:val="20"/>
          <w:shd w:val="clear" w:color="auto" w:fill="FFFFFF"/>
          <w:lang w:val="fr-FR"/>
        </w:rPr>
        <w:t xml:space="preserve">Parallèlement aux traitements médicaux, des mesures comportementales d'hygiène du sommeil comportant des horaires de sommeil réguliers, </w:t>
      </w:r>
      <w:r w:rsidRPr="00AB232C">
        <w:rPr>
          <w:rFonts w:asciiTheme="majorBidi" w:hAnsiTheme="majorBidi" w:cstheme="majorBidi"/>
          <w:b w:val="0"/>
          <w:bCs/>
          <w:sz w:val="20"/>
          <w:shd w:val="clear" w:color="auto" w:fill="FFFFFF"/>
          <w:lang w:val="fr-FR"/>
        </w:rPr>
        <w:lastRenderedPageBreak/>
        <w:t xml:space="preserve">l’évitement de la privation de sommeil, ainsi que la programmation de plusieurs </w:t>
      </w:r>
      <w:r w:rsidR="006D43D1" w:rsidRPr="00AB232C">
        <w:rPr>
          <w:rFonts w:asciiTheme="majorBidi" w:hAnsiTheme="majorBidi" w:cstheme="majorBidi"/>
          <w:b w:val="0"/>
          <w:bCs/>
          <w:sz w:val="20"/>
          <w:shd w:val="clear" w:color="auto" w:fill="FFFFFF"/>
          <w:lang w:val="fr-FR"/>
        </w:rPr>
        <w:t xml:space="preserve">siestes de courte durée moins de </w:t>
      </w:r>
      <w:r w:rsidRPr="00AB232C">
        <w:rPr>
          <w:rFonts w:asciiTheme="majorBidi" w:hAnsiTheme="majorBidi" w:cstheme="majorBidi"/>
          <w:b w:val="0"/>
          <w:bCs/>
          <w:sz w:val="20"/>
          <w:shd w:val="clear" w:color="auto" w:fill="FFFFFF"/>
          <w:lang w:val="fr-FR"/>
        </w:rPr>
        <w:t>15 minutes réparties dans la journée, sont expliquées aux parents afin éviter les accès de sommeil irrésistibles</w:t>
      </w:r>
      <w:r w:rsidRPr="00AB232C">
        <w:rPr>
          <w:rFonts w:asciiTheme="majorBidi" w:eastAsia="Times New Roman" w:hAnsiTheme="majorBidi" w:cstheme="majorBidi"/>
          <w:b w:val="0"/>
          <w:bCs/>
          <w:sz w:val="20"/>
          <w:lang w:val="fr-FR"/>
        </w:rPr>
        <w:t xml:space="preserve">. </w:t>
      </w:r>
    </w:p>
    <w:p w14:paraId="0729B55B" w14:textId="77777777" w:rsidR="00E83D4F" w:rsidRPr="00AB232C" w:rsidRDefault="00E83D4F" w:rsidP="00E83D4F">
      <w:pPr>
        <w:pStyle w:val="Els-body-text"/>
        <w:rPr>
          <w:rFonts w:asciiTheme="majorBidi" w:hAnsiTheme="majorBidi" w:cstheme="majorBidi"/>
          <w:sz w:val="20"/>
          <w:lang w:val="fr-FR"/>
        </w:rPr>
      </w:pPr>
    </w:p>
    <w:p w14:paraId="6A45A3A8" w14:textId="77777777" w:rsidR="00B650FE" w:rsidRPr="00F10AC6" w:rsidRDefault="00B650FE" w:rsidP="00B650FE">
      <w:pPr>
        <w:pStyle w:val="Els-body-text"/>
        <w:spacing w:before="100" w:beforeAutospacing="1" w:after="100" w:afterAutospacing="1" w:line="240" w:lineRule="auto"/>
        <w:ind w:firstLine="0"/>
        <w:rPr>
          <w:lang w:val="fr-FR"/>
        </w:rPr>
      </w:pPr>
    </w:p>
    <w:p w14:paraId="02073640" w14:textId="77777777" w:rsidR="00966549" w:rsidRPr="00377719" w:rsidRDefault="00B650FE" w:rsidP="00966549">
      <w:pPr>
        <w:pStyle w:val="Els-1storder-head"/>
        <w:spacing w:before="100" w:beforeAutospacing="1" w:after="100" w:afterAutospacing="1" w:line="240" w:lineRule="auto"/>
        <w:rPr>
          <w:sz w:val="20"/>
          <w:lang w:val="fr-FR"/>
        </w:rPr>
      </w:pPr>
      <w:r w:rsidRPr="00377719">
        <w:rPr>
          <w:sz w:val="20"/>
          <w:lang w:val="fr-FR"/>
        </w:rPr>
        <w:t>Conclusion</w:t>
      </w:r>
    </w:p>
    <w:p w14:paraId="5EF36921" w14:textId="3EF02CAD" w:rsidR="00966549" w:rsidRPr="00377719" w:rsidRDefault="00966549" w:rsidP="00966549">
      <w:pPr>
        <w:pStyle w:val="Els-1storder-head"/>
        <w:numPr>
          <w:ilvl w:val="0"/>
          <w:numId w:val="0"/>
        </w:numPr>
        <w:spacing w:before="100" w:beforeAutospacing="1" w:after="100" w:afterAutospacing="1" w:line="240" w:lineRule="auto"/>
        <w:rPr>
          <w:b w:val="0"/>
          <w:bCs/>
          <w:sz w:val="20"/>
          <w:lang w:val="fr-FR"/>
        </w:rPr>
      </w:pPr>
      <w:r w:rsidRPr="00377719">
        <w:rPr>
          <w:b w:val="0"/>
          <w:bCs/>
          <w:sz w:val="20"/>
          <w:shd w:val="clear" w:color="auto" w:fill="FFFFFF"/>
          <w:lang w:val="fr-FR"/>
        </w:rPr>
        <w:t xml:space="preserve">La coexistence de la narcolepsie et de l’épilepsie était cliniquement pertinente, et notre cas représente un défi diagnostique et thérapeutique. </w:t>
      </w:r>
      <w:r w:rsidRPr="00377719">
        <w:rPr>
          <w:rFonts w:eastAsia="Times New Roman"/>
          <w:b w:val="0"/>
          <w:bCs/>
          <w:sz w:val="20"/>
          <w:lang w:val="fr-FR"/>
        </w:rPr>
        <w:t xml:space="preserve">La narcolepsie étant une maladie invalidante </w:t>
      </w:r>
      <w:r w:rsidRPr="00377719">
        <w:rPr>
          <w:b w:val="0"/>
          <w:bCs/>
          <w:sz w:val="20"/>
          <w:shd w:val="clear" w:color="auto" w:fill="FFFFFF"/>
          <w:lang w:val="fr-FR"/>
        </w:rPr>
        <w:t>mais traitable, s</w:t>
      </w:r>
      <w:r w:rsidRPr="00377719">
        <w:rPr>
          <w:rFonts w:eastAsia="Times New Roman"/>
          <w:b w:val="0"/>
          <w:bCs/>
          <w:sz w:val="20"/>
          <w:lang w:val="fr-FR"/>
        </w:rPr>
        <w:t>on association avec l’épilepsie devient un double péril compte tenu des conséquences et de l’</w:t>
      </w:r>
      <w:r w:rsidRPr="00377719">
        <w:rPr>
          <w:b w:val="0"/>
          <w:bCs/>
          <w:sz w:val="20"/>
          <w:shd w:val="clear" w:color="auto" w:fill="FFFFFF"/>
          <w:lang w:val="fr-FR"/>
        </w:rPr>
        <w:t>impact négatif sur les performances scolaires, les difficultés relationnelles avec les amis de l'école ou la famille, et les rythmes sociaux.</w:t>
      </w:r>
      <w:r w:rsidRPr="00377719">
        <w:rPr>
          <w:rFonts w:eastAsia="Times New Roman"/>
          <w:b w:val="0"/>
          <w:bCs/>
          <w:sz w:val="20"/>
          <w:lang w:val="fr-FR"/>
        </w:rPr>
        <w:t xml:space="preserve"> D’où la nécessité d’une sensibilisation de la communauté médicale (en dehors des spécialistes du sommeil) notamment les généralistes et </w:t>
      </w:r>
      <w:r w:rsidR="0022022E">
        <w:rPr>
          <w:rFonts w:eastAsia="Times New Roman"/>
          <w:b w:val="0"/>
          <w:bCs/>
          <w:sz w:val="20"/>
          <w:lang w:val="fr-FR"/>
        </w:rPr>
        <w:t xml:space="preserve">les </w:t>
      </w:r>
      <w:r w:rsidRPr="00377719">
        <w:rPr>
          <w:rFonts w:eastAsia="Times New Roman"/>
          <w:b w:val="0"/>
          <w:bCs/>
          <w:sz w:val="20"/>
          <w:lang w:val="fr-FR"/>
        </w:rPr>
        <w:t>pédiatres, afin de réduire le délai diagnostique et permettre une prise en charge rapide et optimale des deux affections. </w:t>
      </w:r>
    </w:p>
    <w:p w14:paraId="594090B8" w14:textId="77777777" w:rsidR="00EA0D0B" w:rsidRPr="00377719" w:rsidRDefault="00001E65" w:rsidP="00756907">
      <w:pPr>
        <w:pStyle w:val="Els-1storder-head"/>
        <w:rPr>
          <w:lang w:val="fr-FR"/>
        </w:rPr>
      </w:pPr>
      <w:r w:rsidRPr="00377719">
        <w:rPr>
          <w:sz w:val="20"/>
          <w:lang w:val="fr-FR"/>
        </w:rPr>
        <w:t>C</w:t>
      </w:r>
      <w:r w:rsidR="00F10AC6" w:rsidRPr="00377719">
        <w:rPr>
          <w:sz w:val="20"/>
          <w:lang w:val="fr-FR"/>
        </w:rPr>
        <w:t>onse</w:t>
      </w:r>
      <w:r w:rsidR="000416D3" w:rsidRPr="00377719">
        <w:rPr>
          <w:sz w:val="20"/>
          <w:lang w:val="fr-FR"/>
        </w:rPr>
        <w:t>n</w:t>
      </w:r>
      <w:r w:rsidR="00F10AC6" w:rsidRPr="00377719">
        <w:rPr>
          <w:sz w:val="20"/>
          <w:lang w:val="fr-FR"/>
        </w:rPr>
        <w:t xml:space="preserve">tement du </w:t>
      </w:r>
      <w:r w:rsidR="00EA0D0B" w:rsidRPr="00377719">
        <w:rPr>
          <w:sz w:val="20"/>
          <w:lang w:val="fr-FR"/>
        </w:rPr>
        <w:t>patient</w:t>
      </w:r>
    </w:p>
    <w:p w14:paraId="2234C86A" w14:textId="6660E38B" w:rsidR="00073ED8" w:rsidRPr="00377719" w:rsidRDefault="00756907" w:rsidP="00073ED8">
      <w:pPr>
        <w:jc w:val="both"/>
        <w:rPr>
          <w:rFonts w:asciiTheme="majorBidi" w:hAnsiTheme="majorBidi" w:cstheme="majorBidi"/>
          <w:sz w:val="20"/>
          <w:szCs w:val="20"/>
          <w:lang w:val="fr-FR"/>
        </w:rPr>
      </w:pPr>
      <w:r w:rsidRPr="00377719">
        <w:rPr>
          <w:rFonts w:asciiTheme="majorBidi" w:hAnsiTheme="majorBidi" w:cstheme="majorBidi"/>
          <w:sz w:val="20"/>
          <w:szCs w:val="20"/>
          <w:lang w:val="fr-FR"/>
        </w:rPr>
        <w:t xml:space="preserve">L’auteure </w:t>
      </w:r>
      <w:r w:rsidR="00073ED8" w:rsidRPr="00377719">
        <w:rPr>
          <w:rFonts w:asciiTheme="majorBidi" w:hAnsiTheme="majorBidi" w:cstheme="majorBidi"/>
          <w:sz w:val="20"/>
          <w:szCs w:val="20"/>
          <w:lang w:val="fr-FR"/>
        </w:rPr>
        <w:t>certifie avoir</w:t>
      </w:r>
      <w:r w:rsidRPr="00377719">
        <w:rPr>
          <w:rFonts w:asciiTheme="majorBidi" w:hAnsiTheme="majorBidi" w:cstheme="majorBidi"/>
          <w:sz w:val="20"/>
          <w:szCs w:val="20"/>
          <w:lang w:val="fr-FR"/>
        </w:rPr>
        <w:t xml:space="preserve"> </w:t>
      </w:r>
      <w:r w:rsidR="00073ED8" w:rsidRPr="00377719">
        <w:rPr>
          <w:rFonts w:asciiTheme="majorBidi" w:hAnsiTheme="majorBidi" w:cstheme="majorBidi"/>
          <w:sz w:val="20"/>
          <w:szCs w:val="20"/>
          <w:lang w:val="fr-FR"/>
        </w:rPr>
        <w:t>obtenu le formulaire de consentement sous condition d’anonymat.</w:t>
      </w:r>
    </w:p>
    <w:p w14:paraId="5DF95FDA" w14:textId="77777777" w:rsidR="00073ED8" w:rsidRPr="00377719" w:rsidRDefault="00073ED8" w:rsidP="00073ED8">
      <w:pPr>
        <w:jc w:val="both"/>
        <w:rPr>
          <w:rFonts w:asciiTheme="majorBidi" w:hAnsiTheme="majorBidi" w:cstheme="majorBidi"/>
          <w:sz w:val="26"/>
          <w:szCs w:val="26"/>
          <w:lang w:val="fr-FR"/>
        </w:rPr>
      </w:pPr>
    </w:p>
    <w:p w14:paraId="2F54DB1B" w14:textId="77777777" w:rsidR="00073ED8" w:rsidRPr="00377719" w:rsidRDefault="00073ED8" w:rsidP="00073ED8">
      <w:pPr>
        <w:pStyle w:val="Els-1storder-head"/>
        <w:numPr>
          <w:ilvl w:val="0"/>
          <w:numId w:val="0"/>
        </w:numPr>
        <w:rPr>
          <w:lang w:val="fr-FR"/>
        </w:rPr>
      </w:pPr>
    </w:p>
    <w:p w14:paraId="51415E35" w14:textId="33186F88" w:rsidR="009179FB" w:rsidRPr="00377719" w:rsidRDefault="00836D49" w:rsidP="00073ED8">
      <w:pPr>
        <w:pStyle w:val="Els-1storder-head"/>
        <w:numPr>
          <w:ilvl w:val="0"/>
          <w:numId w:val="0"/>
        </w:numPr>
        <w:rPr>
          <w:lang w:val="fr-FR"/>
        </w:rPr>
      </w:pPr>
      <w:r>
        <w:rPr>
          <w:lang w:val="fr-FR"/>
        </w:rPr>
        <w:t>6.</w:t>
      </w:r>
      <w:r w:rsidR="00073ED8" w:rsidRPr="00377719">
        <w:rPr>
          <w:lang w:val="fr-FR"/>
        </w:rPr>
        <w:t xml:space="preserve"> </w:t>
      </w:r>
      <w:r w:rsidR="009179FB" w:rsidRPr="00377719">
        <w:rPr>
          <w:lang w:val="fr-FR"/>
        </w:rPr>
        <w:t>Conflits d’intérêt</w:t>
      </w:r>
    </w:p>
    <w:p w14:paraId="7F5A90DA" w14:textId="621AD01D" w:rsidR="00756907" w:rsidRPr="00377719" w:rsidRDefault="00756907" w:rsidP="00756907">
      <w:pPr>
        <w:pStyle w:val="Els-1storder-head"/>
        <w:numPr>
          <w:ilvl w:val="0"/>
          <w:numId w:val="0"/>
        </w:numPr>
        <w:rPr>
          <w:b w:val="0"/>
          <w:bCs/>
          <w:sz w:val="20"/>
          <w:lang w:val="fr-FR"/>
        </w:rPr>
      </w:pPr>
      <w:r w:rsidRPr="00377719">
        <w:rPr>
          <w:rStyle w:val="A6"/>
          <w:rFonts w:asciiTheme="majorBidi" w:hAnsiTheme="majorBidi" w:cstheme="majorBidi"/>
          <w:b w:val="0"/>
          <w:bCs/>
          <w:color w:val="auto"/>
          <w:sz w:val="20"/>
          <w:szCs w:val="20"/>
          <w:lang w:val="fr-FR"/>
        </w:rPr>
        <w:t>L’auteure déclare n’avoir aucun conflit d’intérêt.</w:t>
      </w:r>
    </w:p>
    <w:p w14:paraId="51347F63" w14:textId="5D4F2118" w:rsidR="009179FB" w:rsidRPr="00377719" w:rsidRDefault="009179FB" w:rsidP="00836D49">
      <w:pPr>
        <w:pStyle w:val="Els-1storder-head"/>
        <w:numPr>
          <w:ilvl w:val="0"/>
          <w:numId w:val="7"/>
        </w:numPr>
      </w:pPr>
      <w:r w:rsidRPr="00377719">
        <w:t>F</w:t>
      </w:r>
      <w:r w:rsidRPr="00836D49">
        <w:rPr>
          <w:sz w:val="20"/>
        </w:rPr>
        <w:t>inancement</w:t>
      </w:r>
    </w:p>
    <w:p w14:paraId="6607D9FF" w14:textId="641C4625" w:rsidR="00B650FE" w:rsidRPr="00377719" w:rsidRDefault="00073ED8" w:rsidP="00073ED8">
      <w:pPr>
        <w:pStyle w:val="Els-body-text"/>
        <w:spacing w:before="100" w:beforeAutospacing="1" w:after="100" w:afterAutospacing="1" w:line="240" w:lineRule="auto"/>
        <w:ind w:firstLine="0"/>
        <w:rPr>
          <w:lang w:val="fr-FR"/>
        </w:rPr>
      </w:pPr>
      <w:r w:rsidRPr="00377719">
        <w:rPr>
          <w:sz w:val="20"/>
          <w:lang w:val="fr-FR"/>
        </w:rPr>
        <w:t xml:space="preserve">Ce cas </w:t>
      </w:r>
      <w:r w:rsidR="00377719">
        <w:rPr>
          <w:sz w:val="20"/>
          <w:lang w:val="fr-FR"/>
        </w:rPr>
        <w:t>c</w:t>
      </w:r>
      <w:r w:rsidRPr="00377719">
        <w:rPr>
          <w:sz w:val="20"/>
          <w:lang w:val="fr-FR"/>
        </w:rPr>
        <w:t>linique</w:t>
      </w:r>
      <w:r w:rsidR="009179FB" w:rsidRPr="00377719">
        <w:rPr>
          <w:sz w:val="20"/>
          <w:lang w:val="fr-FR"/>
        </w:rPr>
        <w:t xml:space="preserve"> n'a </w:t>
      </w:r>
      <w:r w:rsidRPr="00377719">
        <w:rPr>
          <w:sz w:val="20"/>
          <w:lang w:val="fr-FR"/>
        </w:rPr>
        <w:t>reçu aucun financement externe.</w:t>
      </w:r>
    </w:p>
    <w:p w14:paraId="35EBCEA5" w14:textId="2A11BB6C" w:rsidR="00790795" w:rsidRPr="004D20D6" w:rsidRDefault="00B650FE" w:rsidP="00790795">
      <w:pPr>
        <w:pStyle w:val="Els-1storder-head"/>
        <w:numPr>
          <w:ilvl w:val="0"/>
          <w:numId w:val="0"/>
        </w:numPr>
        <w:spacing w:before="100" w:beforeAutospacing="1" w:after="100" w:afterAutospacing="1" w:line="240" w:lineRule="auto"/>
        <w:ind w:left="270" w:hanging="270"/>
        <w:rPr>
          <w:rFonts w:eastAsia="Times New Roman"/>
          <w:sz w:val="20"/>
          <w:szCs w:val="24"/>
          <w:lang w:val="fr-FR"/>
        </w:rPr>
      </w:pPr>
      <w:r w:rsidRPr="00377719">
        <w:rPr>
          <w:rFonts w:eastAsia="Times New Roman"/>
          <w:sz w:val="20"/>
          <w:szCs w:val="24"/>
          <w:lang w:val="fr-FR"/>
        </w:rPr>
        <w:t>8</w:t>
      </w:r>
      <w:r w:rsidR="000416D3" w:rsidRPr="00377719">
        <w:rPr>
          <w:rFonts w:eastAsia="Times New Roman"/>
          <w:sz w:val="20"/>
          <w:szCs w:val="24"/>
          <w:lang w:val="fr-FR"/>
        </w:rPr>
        <w:t>.</w:t>
      </w:r>
      <w:r w:rsidR="00BD0F48" w:rsidRPr="00377719">
        <w:rPr>
          <w:rFonts w:eastAsia="Times New Roman"/>
          <w:sz w:val="20"/>
          <w:szCs w:val="24"/>
          <w:lang w:val="fr-FR"/>
        </w:rPr>
        <w:t xml:space="preserve"> </w:t>
      </w:r>
      <w:r w:rsidR="00790795">
        <w:rPr>
          <w:rFonts w:eastAsia="Times New Roman"/>
          <w:sz w:val="20"/>
          <w:szCs w:val="24"/>
          <w:lang w:val="fr-FR"/>
        </w:rPr>
        <w:t>Références</w:t>
      </w:r>
    </w:p>
    <w:p w14:paraId="326368F5" w14:textId="77777777" w:rsidR="00790795" w:rsidRPr="00790795" w:rsidRDefault="00790795" w:rsidP="00790795">
      <w:pPr>
        <w:autoSpaceDE w:val="0"/>
        <w:autoSpaceDN w:val="0"/>
        <w:adjustRightInd w:val="0"/>
        <w:spacing w:after="0" w:line="240" w:lineRule="auto"/>
        <w:rPr>
          <w:rFonts w:asciiTheme="majorBidi" w:hAnsiTheme="majorBidi" w:cstheme="majorBidi"/>
          <w:sz w:val="20"/>
          <w:szCs w:val="20"/>
          <w:lang w:val="fr-FR"/>
        </w:rPr>
      </w:pPr>
      <w:r w:rsidRPr="004D20D6">
        <w:rPr>
          <w:rFonts w:asciiTheme="majorBidi" w:hAnsiTheme="majorBidi" w:cstheme="majorBidi"/>
          <w:sz w:val="20"/>
          <w:szCs w:val="20"/>
          <w:lang w:val="fr-FR"/>
        </w:rPr>
        <w:t xml:space="preserve">    [1]. </w:t>
      </w:r>
      <w:proofErr w:type="spellStart"/>
      <w:r w:rsidRPr="00790795">
        <w:rPr>
          <w:rFonts w:asciiTheme="majorBidi" w:hAnsiTheme="majorBidi" w:cstheme="majorBidi"/>
          <w:sz w:val="20"/>
          <w:szCs w:val="20"/>
          <w:lang w:val="fr-FR"/>
        </w:rPr>
        <w:t>Mahlios</w:t>
      </w:r>
      <w:proofErr w:type="spellEnd"/>
      <w:r w:rsidRPr="00790795">
        <w:rPr>
          <w:rFonts w:asciiTheme="majorBidi" w:hAnsiTheme="majorBidi" w:cstheme="majorBidi"/>
          <w:sz w:val="20"/>
          <w:szCs w:val="20"/>
          <w:lang w:val="fr-FR"/>
        </w:rPr>
        <w:t xml:space="preserve"> J, De la </w:t>
      </w:r>
      <w:proofErr w:type="spellStart"/>
      <w:r w:rsidRPr="00790795">
        <w:rPr>
          <w:rFonts w:asciiTheme="majorBidi" w:hAnsiTheme="majorBidi" w:cstheme="majorBidi"/>
          <w:sz w:val="20"/>
          <w:szCs w:val="20"/>
          <w:lang w:val="fr-FR"/>
        </w:rPr>
        <w:t>Herrán</w:t>
      </w:r>
      <w:proofErr w:type="spellEnd"/>
      <w:r w:rsidRPr="00790795">
        <w:rPr>
          <w:rFonts w:asciiTheme="majorBidi" w:hAnsiTheme="majorBidi" w:cstheme="majorBidi"/>
          <w:sz w:val="20"/>
          <w:szCs w:val="20"/>
          <w:lang w:val="fr-FR"/>
        </w:rPr>
        <w:t xml:space="preserve">-Arita AK, </w:t>
      </w:r>
      <w:proofErr w:type="spellStart"/>
      <w:r w:rsidRPr="00790795">
        <w:rPr>
          <w:rFonts w:asciiTheme="majorBidi" w:hAnsiTheme="majorBidi" w:cstheme="majorBidi"/>
          <w:sz w:val="20"/>
          <w:szCs w:val="20"/>
          <w:lang w:val="fr-FR"/>
        </w:rPr>
        <w:t>Mignot</w:t>
      </w:r>
      <w:proofErr w:type="spellEnd"/>
      <w:r w:rsidRPr="00790795">
        <w:rPr>
          <w:rFonts w:asciiTheme="majorBidi" w:hAnsiTheme="majorBidi" w:cstheme="majorBidi"/>
          <w:sz w:val="20"/>
          <w:szCs w:val="20"/>
          <w:lang w:val="fr-FR"/>
        </w:rPr>
        <w:t xml:space="preserve"> E. The </w:t>
      </w:r>
      <w:proofErr w:type="spellStart"/>
      <w:r w:rsidRPr="00790795">
        <w:rPr>
          <w:rFonts w:asciiTheme="majorBidi" w:hAnsiTheme="majorBidi" w:cstheme="majorBidi"/>
          <w:sz w:val="20"/>
          <w:szCs w:val="20"/>
          <w:lang w:val="fr-FR"/>
        </w:rPr>
        <w:t>autoimmune</w:t>
      </w:r>
      <w:proofErr w:type="spellEnd"/>
      <w:r w:rsidRPr="00790795">
        <w:rPr>
          <w:rFonts w:asciiTheme="majorBidi" w:hAnsiTheme="majorBidi" w:cstheme="majorBidi"/>
          <w:sz w:val="20"/>
          <w:szCs w:val="20"/>
          <w:lang w:val="fr-FR"/>
        </w:rPr>
        <w:t xml:space="preserve"> basis of </w:t>
      </w:r>
      <w:proofErr w:type="spellStart"/>
      <w:r w:rsidRPr="00790795">
        <w:rPr>
          <w:rFonts w:asciiTheme="majorBidi" w:hAnsiTheme="majorBidi" w:cstheme="majorBidi"/>
          <w:sz w:val="20"/>
          <w:szCs w:val="20"/>
          <w:lang w:val="fr-FR"/>
        </w:rPr>
        <w:t>narcolepsy</w:t>
      </w:r>
      <w:proofErr w:type="spellEnd"/>
      <w:r w:rsidRPr="00790795">
        <w:rPr>
          <w:rFonts w:asciiTheme="majorBidi" w:hAnsiTheme="majorBidi" w:cstheme="majorBidi"/>
          <w:sz w:val="20"/>
          <w:szCs w:val="20"/>
          <w:lang w:val="fr-FR"/>
        </w:rPr>
        <w:t xml:space="preserve">. </w:t>
      </w:r>
      <w:proofErr w:type="spellStart"/>
      <w:r w:rsidRPr="00790795">
        <w:rPr>
          <w:rFonts w:asciiTheme="majorBidi" w:hAnsiTheme="majorBidi" w:cstheme="majorBidi"/>
          <w:sz w:val="20"/>
          <w:szCs w:val="20"/>
          <w:lang w:val="fr-FR"/>
        </w:rPr>
        <w:t>Curr</w:t>
      </w:r>
      <w:proofErr w:type="spellEnd"/>
      <w:r w:rsidRPr="00790795">
        <w:rPr>
          <w:rFonts w:asciiTheme="majorBidi" w:hAnsiTheme="majorBidi" w:cstheme="majorBidi"/>
          <w:sz w:val="20"/>
          <w:szCs w:val="20"/>
          <w:lang w:val="fr-FR"/>
        </w:rPr>
        <w:t xml:space="preserve"> </w:t>
      </w:r>
      <w:proofErr w:type="spellStart"/>
      <w:r w:rsidRPr="00790795">
        <w:rPr>
          <w:rFonts w:asciiTheme="majorBidi" w:hAnsiTheme="majorBidi" w:cstheme="majorBidi"/>
          <w:sz w:val="20"/>
          <w:szCs w:val="20"/>
          <w:lang w:val="fr-FR"/>
        </w:rPr>
        <w:t>Opin</w:t>
      </w:r>
      <w:proofErr w:type="spellEnd"/>
      <w:r w:rsidRPr="00790795">
        <w:rPr>
          <w:rFonts w:asciiTheme="majorBidi" w:hAnsiTheme="majorBidi" w:cstheme="majorBidi"/>
          <w:sz w:val="20"/>
          <w:szCs w:val="20"/>
          <w:lang w:val="fr-FR"/>
        </w:rPr>
        <w:t xml:space="preserve">   </w:t>
      </w:r>
    </w:p>
    <w:p w14:paraId="2ABE50C1" w14:textId="77777777" w:rsidR="00790795" w:rsidRPr="00790795" w:rsidRDefault="00790795" w:rsidP="00790795">
      <w:pPr>
        <w:autoSpaceDE w:val="0"/>
        <w:autoSpaceDN w:val="0"/>
        <w:adjustRightInd w:val="0"/>
        <w:spacing w:after="0" w:line="240" w:lineRule="auto"/>
        <w:rPr>
          <w:rFonts w:asciiTheme="majorBidi" w:hAnsiTheme="majorBidi" w:cstheme="majorBidi"/>
          <w:sz w:val="20"/>
          <w:szCs w:val="20"/>
          <w:lang w:val="fr-FR"/>
        </w:rPr>
      </w:pPr>
      <w:r w:rsidRPr="00790795">
        <w:rPr>
          <w:rFonts w:asciiTheme="majorBidi" w:hAnsiTheme="majorBidi" w:cstheme="majorBidi"/>
          <w:sz w:val="20"/>
          <w:szCs w:val="20"/>
          <w:lang w:val="fr-FR"/>
        </w:rPr>
        <w:t xml:space="preserve">          </w:t>
      </w:r>
      <w:proofErr w:type="spellStart"/>
      <w:r w:rsidRPr="00790795">
        <w:rPr>
          <w:rFonts w:asciiTheme="majorBidi" w:hAnsiTheme="majorBidi" w:cstheme="majorBidi"/>
          <w:sz w:val="20"/>
          <w:szCs w:val="20"/>
          <w:lang w:val="fr-FR"/>
        </w:rPr>
        <w:t>Neurobiol</w:t>
      </w:r>
      <w:proofErr w:type="spellEnd"/>
      <w:r w:rsidRPr="00790795">
        <w:rPr>
          <w:rFonts w:asciiTheme="majorBidi" w:hAnsiTheme="majorBidi" w:cstheme="majorBidi"/>
          <w:sz w:val="20"/>
          <w:szCs w:val="20"/>
          <w:lang w:val="fr-FR"/>
        </w:rPr>
        <w:t xml:space="preserve"> 2013 ; 23: 767-73.</w:t>
      </w:r>
    </w:p>
    <w:p w14:paraId="622CB61B" w14:textId="77777777" w:rsidR="00790795" w:rsidRPr="00790795" w:rsidRDefault="00790795" w:rsidP="00790795">
      <w:pPr>
        <w:spacing w:after="0" w:line="240" w:lineRule="auto"/>
        <w:textAlignment w:val="center"/>
        <w:outlineLvl w:val="1"/>
        <w:rPr>
          <w:rFonts w:asciiTheme="majorBidi" w:eastAsia="Times New Roman" w:hAnsiTheme="majorBidi" w:cstheme="majorBidi"/>
          <w:kern w:val="36"/>
          <w:sz w:val="20"/>
          <w:szCs w:val="20"/>
          <w:lang w:val="fr-FR"/>
        </w:rPr>
      </w:pPr>
      <w:r w:rsidRPr="00790795">
        <w:rPr>
          <w:rFonts w:asciiTheme="majorBidi" w:hAnsiTheme="majorBidi" w:cstheme="majorBidi"/>
          <w:sz w:val="20"/>
          <w:szCs w:val="20"/>
          <w:lang w:val="fr-FR"/>
        </w:rPr>
        <w:t xml:space="preserve">    </w:t>
      </w:r>
      <w:r w:rsidRPr="004D20D6">
        <w:rPr>
          <w:rFonts w:asciiTheme="majorBidi" w:hAnsiTheme="majorBidi" w:cstheme="majorBidi"/>
          <w:sz w:val="20"/>
          <w:szCs w:val="20"/>
          <w:lang w:val="fr-FR"/>
        </w:rPr>
        <w:t xml:space="preserve">[2]. </w:t>
      </w:r>
      <w:r w:rsidRPr="004D20D6">
        <w:rPr>
          <w:rFonts w:asciiTheme="majorBidi" w:eastAsia="Times New Roman" w:hAnsiTheme="majorBidi" w:cstheme="majorBidi"/>
          <w:sz w:val="20"/>
          <w:szCs w:val="20"/>
          <w:lang w:val="fr-FR"/>
        </w:rPr>
        <w:t>C. </w:t>
      </w:r>
      <w:bookmarkStart w:id="2" w:name="baut0010-profile"/>
      <w:r w:rsidRPr="004D20D6">
        <w:rPr>
          <w:rFonts w:asciiTheme="majorBidi" w:eastAsia="Times New Roman" w:hAnsiTheme="majorBidi" w:cstheme="majorBidi"/>
          <w:sz w:val="20"/>
          <w:szCs w:val="20"/>
          <w:lang w:val="fr-FR"/>
        </w:rPr>
        <w:t xml:space="preserve">Monaco, </w:t>
      </w:r>
      <w:hyperlink r:id="rId18" w:history="1">
        <w:r w:rsidRPr="004D20D6">
          <w:rPr>
            <w:rFonts w:asciiTheme="majorBidi" w:eastAsia="Times New Roman" w:hAnsiTheme="majorBidi" w:cstheme="majorBidi"/>
            <w:sz w:val="20"/>
            <w:szCs w:val="20"/>
            <w:lang w:val="fr-FR"/>
          </w:rPr>
          <w:t>P. Franco, </w:t>
        </w:r>
      </w:hyperlink>
      <w:bookmarkStart w:id="3" w:name="baut0020-profile"/>
      <w:bookmarkEnd w:id="2"/>
      <w:r w:rsidRPr="004D20D6">
        <w:rPr>
          <w:rFonts w:asciiTheme="majorBidi" w:eastAsia="Times New Roman" w:hAnsiTheme="majorBidi" w:cstheme="majorBidi"/>
          <w:sz w:val="20"/>
          <w:szCs w:val="20"/>
          <w:lang w:val="fr-FR"/>
        </w:rPr>
        <w:t xml:space="preserve">P. Philippe, </w:t>
      </w:r>
      <w:hyperlink r:id="rId19" w:history="1">
        <w:r w:rsidRPr="004D20D6">
          <w:rPr>
            <w:rFonts w:asciiTheme="majorBidi" w:eastAsia="Times New Roman" w:hAnsiTheme="majorBidi" w:cstheme="majorBidi"/>
            <w:sz w:val="20"/>
            <w:szCs w:val="20"/>
            <w:lang w:val="fr-FR"/>
          </w:rPr>
          <w:t>Y. </w:t>
        </w:r>
        <w:proofErr w:type="spellStart"/>
        <w:r w:rsidRPr="004D20D6">
          <w:rPr>
            <w:rFonts w:asciiTheme="majorBidi" w:eastAsia="Times New Roman" w:hAnsiTheme="majorBidi" w:cstheme="majorBidi"/>
            <w:sz w:val="20"/>
            <w:szCs w:val="20"/>
            <w:lang w:val="fr-FR"/>
          </w:rPr>
          <w:t>Dauvilliers</w:t>
        </w:r>
        <w:proofErr w:type="spellEnd"/>
      </w:hyperlink>
      <w:bookmarkEnd w:id="3"/>
      <w:r w:rsidRPr="004D20D6">
        <w:rPr>
          <w:rFonts w:asciiTheme="majorBidi" w:eastAsia="Times New Roman" w:hAnsiTheme="majorBidi" w:cstheme="majorBidi"/>
          <w:sz w:val="20"/>
          <w:szCs w:val="20"/>
          <w:lang w:val="fr-FR"/>
        </w:rPr>
        <w:t xml:space="preserve"> </w:t>
      </w:r>
      <w:r w:rsidRPr="004D20D6">
        <w:rPr>
          <w:rFonts w:asciiTheme="majorBidi" w:eastAsia="Times New Roman" w:hAnsiTheme="majorBidi" w:cstheme="majorBidi"/>
          <w:kern w:val="36"/>
          <w:sz w:val="20"/>
          <w:szCs w:val="20"/>
          <w:lang w:val="fr-FR"/>
        </w:rPr>
        <w:t xml:space="preserve">. « Consensus. Narcolepsie de types 1 et 2. Quel bilan </w:t>
      </w:r>
      <w:r w:rsidRPr="00790795">
        <w:rPr>
          <w:rFonts w:asciiTheme="majorBidi" w:eastAsia="Times New Roman" w:hAnsiTheme="majorBidi" w:cstheme="majorBidi"/>
          <w:kern w:val="36"/>
          <w:sz w:val="20"/>
          <w:szCs w:val="20"/>
          <w:lang w:val="fr-FR"/>
        </w:rPr>
        <w:t xml:space="preserve"> </w:t>
      </w:r>
    </w:p>
    <w:p w14:paraId="68531A46" w14:textId="77777777" w:rsidR="00790795" w:rsidRPr="004D20D6" w:rsidRDefault="00790795" w:rsidP="00790795">
      <w:pPr>
        <w:spacing w:after="0" w:line="240" w:lineRule="auto"/>
        <w:textAlignment w:val="center"/>
        <w:outlineLvl w:val="1"/>
        <w:rPr>
          <w:rFonts w:asciiTheme="majorBidi" w:eastAsia="Times New Roman" w:hAnsiTheme="majorBidi" w:cstheme="majorBidi"/>
          <w:sz w:val="20"/>
          <w:szCs w:val="20"/>
        </w:rPr>
      </w:pPr>
      <w:r w:rsidRPr="00790795">
        <w:rPr>
          <w:rFonts w:asciiTheme="majorBidi" w:eastAsia="Times New Roman" w:hAnsiTheme="majorBidi" w:cstheme="majorBidi"/>
          <w:kern w:val="36"/>
          <w:sz w:val="20"/>
          <w:szCs w:val="20"/>
          <w:lang w:val="fr-FR"/>
        </w:rPr>
        <w:t xml:space="preserve">           </w:t>
      </w:r>
      <w:r w:rsidRPr="004D20D6">
        <w:rPr>
          <w:rFonts w:asciiTheme="majorBidi" w:eastAsia="Times New Roman" w:hAnsiTheme="majorBidi" w:cstheme="majorBidi"/>
          <w:kern w:val="36"/>
          <w:sz w:val="20"/>
          <w:szCs w:val="20"/>
          <w:lang w:val="fr-FR"/>
        </w:rPr>
        <w:t>pour le diagnostic et le suivi ?</w:t>
      </w:r>
      <w:bookmarkStart w:id="4" w:name="baep-article-footnote-id1"/>
      <w:r w:rsidRPr="004D20D6">
        <w:rPr>
          <w:rFonts w:asciiTheme="majorBidi" w:eastAsia="Times New Roman" w:hAnsiTheme="majorBidi" w:cstheme="majorBidi"/>
          <w:kern w:val="36"/>
          <w:sz w:val="20"/>
          <w:szCs w:val="20"/>
          <w:lang w:val="fr-FR"/>
        </w:rPr>
        <w:t> »</w:t>
      </w:r>
      <w:bookmarkEnd w:id="4"/>
      <w:r w:rsidRPr="004D20D6">
        <w:rPr>
          <w:rFonts w:asciiTheme="majorBidi" w:eastAsia="Times New Roman" w:hAnsiTheme="majorBidi" w:cstheme="majorBidi"/>
          <w:kern w:val="36"/>
          <w:sz w:val="20"/>
          <w:szCs w:val="20"/>
          <w:lang w:val="fr-FR"/>
        </w:rPr>
        <w:t xml:space="preserve">. </w:t>
      </w:r>
      <w:hyperlink r:id="rId20" w:tooltip="Accéder à Médecine du Sommeil sur ScienceDirect" w:history="1">
        <w:proofErr w:type="spellStart"/>
        <w:r w:rsidRPr="004D20D6">
          <w:rPr>
            <w:rFonts w:asciiTheme="majorBidi" w:eastAsia="Times New Roman" w:hAnsiTheme="majorBidi" w:cstheme="majorBidi"/>
            <w:sz w:val="20"/>
            <w:szCs w:val="20"/>
          </w:rPr>
          <w:t>Médecine</w:t>
        </w:r>
        <w:proofErr w:type="spellEnd"/>
        <w:r w:rsidRPr="004D20D6">
          <w:rPr>
            <w:rFonts w:asciiTheme="majorBidi" w:eastAsia="Times New Roman" w:hAnsiTheme="majorBidi" w:cstheme="majorBidi"/>
            <w:sz w:val="20"/>
            <w:szCs w:val="20"/>
          </w:rPr>
          <w:t xml:space="preserve"> du </w:t>
        </w:r>
        <w:proofErr w:type="spellStart"/>
        <w:r w:rsidRPr="004D20D6">
          <w:rPr>
            <w:rFonts w:asciiTheme="majorBidi" w:eastAsia="Times New Roman" w:hAnsiTheme="majorBidi" w:cstheme="majorBidi"/>
            <w:sz w:val="20"/>
            <w:szCs w:val="20"/>
          </w:rPr>
          <w:t>Sommeil</w:t>
        </w:r>
        <w:proofErr w:type="spellEnd"/>
      </w:hyperlink>
      <w:r w:rsidRPr="004D20D6">
        <w:rPr>
          <w:rFonts w:asciiTheme="majorBidi" w:eastAsia="Times New Roman" w:hAnsiTheme="majorBidi" w:cstheme="majorBidi"/>
          <w:sz w:val="20"/>
          <w:szCs w:val="20"/>
        </w:rPr>
        <w:t xml:space="preserve"> ; </w:t>
      </w:r>
      <w:hyperlink r:id="rId21" w:tooltip="Aller à la table des matières de ce volume/numéro" w:history="1">
        <w:r w:rsidRPr="004D20D6">
          <w:rPr>
            <w:rFonts w:asciiTheme="majorBidi" w:eastAsia="Times New Roman" w:hAnsiTheme="majorBidi" w:cstheme="majorBidi"/>
            <w:sz w:val="20"/>
            <w:szCs w:val="20"/>
          </w:rPr>
          <w:t>Volume 14, Issue 3</w:t>
        </w:r>
      </w:hyperlink>
      <w:r w:rsidRPr="004D20D6">
        <w:rPr>
          <w:rFonts w:asciiTheme="majorBidi" w:eastAsia="Times New Roman" w:hAnsiTheme="majorBidi" w:cstheme="majorBidi"/>
          <w:sz w:val="20"/>
          <w:szCs w:val="20"/>
        </w:rPr>
        <w:t>, </w:t>
      </w:r>
      <w:proofErr w:type="spellStart"/>
      <w:r w:rsidRPr="004D20D6">
        <w:rPr>
          <w:rFonts w:asciiTheme="majorBidi" w:eastAsia="Times New Roman" w:hAnsiTheme="majorBidi" w:cstheme="majorBidi"/>
          <w:sz w:val="20"/>
          <w:szCs w:val="20"/>
        </w:rPr>
        <w:t>septembre</w:t>
      </w:r>
      <w:proofErr w:type="spellEnd"/>
      <w:r w:rsidRPr="004D20D6">
        <w:rPr>
          <w:rFonts w:asciiTheme="majorBidi" w:eastAsia="Times New Roman" w:hAnsiTheme="majorBidi" w:cstheme="majorBidi"/>
          <w:sz w:val="20"/>
          <w:szCs w:val="20"/>
        </w:rPr>
        <w:t xml:space="preserve"> 2017, Pages  </w:t>
      </w:r>
    </w:p>
    <w:p w14:paraId="5723E1EB" w14:textId="77777777" w:rsidR="00790795" w:rsidRPr="004D20D6" w:rsidRDefault="00790795" w:rsidP="00790795">
      <w:pPr>
        <w:spacing w:after="0" w:line="240" w:lineRule="auto"/>
        <w:textAlignment w:val="center"/>
        <w:outlineLvl w:val="1"/>
        <w:rPr>
          <w:rFonts w:asciiTheme="majorBidi" w:eastAsiaTheme="minorEastAsia" w:hAnsiTheme="majorBidi" w:cstheme="majorBidi"/>
          <w:sz w:val="20"/>
          <w:szCs w:val="20"/>
        </w:rPr>
      </w:pPr>
      <w:r w:rsidRPr="004D20D6">
        <w:rPr>
          <w:rFonts w:asciiTheme="majorBidi" w:eastAsia="Times New Roman" w:hAnsiTheme="majorBidi" w:cstheme="majorBidi"/>
          <w:sz w:val="20"/>
          <w:szCs w:val="20"/>
        </w:rPr>
        <w:t xml:space="preserve">          125-131.</w:t>
      </w:r>
    </w:p>
    <w:p w14:paraId="169EE331" w14:textId="77777777" w:rsidR="00790795" w:rsidRPr="00790795" w:rsidRDefault="00790795" w:rsidP="00790795">
      <w:pPr>
        <w:pStyle w:val="Paragraphedeliste"/>
        <w:autoSpaceDE w:val="0"/>
        <w:autoSpaceDN w:val="0"/>
        <w:adjustRightInd w:val="0"/>
        <w:spacing w:after="0" w:line="240" w:lineRule="auto"/>
        <w:ind w:left="673"/>
        <w:rPr>
          <w:rFonts w:asciiTheme="majorBidi" w:hAnsiTheme="majorBidi" w:cstheme="majorBidi"/>
          <w:sz w:val="20"/>
          <w:szCs w:val="20"/>
        </w:rPr>
      </w:pPr>
    </w:p>
    <w:p w14:paraId="687E9B13" w14:textId="77777777" w:rsidR="00790795" w:rsidRPr="004D20D6" w:rsidRDefault="00790795" w:rsidP="00790795">
      <w:pPr>
        <w:autoSpaceDE w:val="0"/>
        <w:autoSpaceDN w:val="0"/>
        <w:adjustRightInd w:val="0"/>
        <w:spacing w:after="0" w:line="240" w:lineRule="auto"/>
        <w:rPr>
          <w:rFonts w:asciiTheme="majorBidi" w:hAnsiTheme="majorBidi" w:cstheme="majorBidi"/>
          <w:spacing w:val="-2"/>
          <w:sz w:val="20"/>
          <w:szCs w:val="20"/>
        </w:rPr>
      </w:pPr>
      <w:r w:rsidRPr="00790795">
        <w:rPr>
          <w:rFonts w:asciiTheme="majorBidi" w:hAnsiTheme="majorBidi" w:cstheme="majorBidi"/>
          <w:sz w:val="20"/>
          <w:szCs w:val="20"/>
        </w:rPr>
        <w:t xml:space="preserve">    [3]. </w:t>
      </w:r>
      <w:hyperlink r:id="rId22" w:history="1">
        <w:r w:rsidRPr="004D20D6">
          <w:rPr>
            <w:rStyle w:val="Lienhypertexte"/>
            <w:rFonts w:asciiTheme="majorBidi" w:hAnsiTheme="majorBidi" w:cstheme="majorBidi"/>
            <w:sz w:val="20"/>
            <w:szCs w:val="20"/>
          </w:rPr>
          <w:t>I-Hang Chung</w:t>
        </w:r>
      </w:hyperlink>
      <w:r w:rsidRPr="004D20D6">
        <w:rPr>
          <w:rFonts w:asciiTheme="majorBidi" w:hAnsiTheme="majorBidi" w:cstheme="majorBidi"/>
          <w:sz w:val="20"/>
          <w:szCs w:val="20"/>
        </w:rPr>
        <w:t>, </w:t>
      </w:r>
      <w:hyperlink r:id="rId23" w:history="1">
        <w:r w:rsidRPr="004D20D6">
          <w:rPr>
            <w:rStyle w:val="Lienhypertexte"/>
            <w:rFonts w:asciiTheme="majorBidi" w:hAnsiTheme="majorBidi" w:cstheme="majorBidi"/>
            <w:sz w:val="20"/>
            <w:szCs w:val="20"/>
          </w:rPr>
          <w:t>Wei-</w:t>
        </w:r>
        <w:proofErr w:type="spellStart"/>
        <w:r w:rsidRPr="004D20D6">
          <w:rPr>
            <w:rStyle w:val="Lienhypertexte"/>
            <w:rFonts w:asciiTheme="majorBidi" w:hAnsiTheme="majorBidi" w:cstheme="majorBidi"/>
            <w:sz w:val="20"/>
            <w:szCs w:val="20"/>
          </w:rPr>
          <w:t>Chih</w:t>
        </w:r>
        <w:proofErr w:type="spellEnd"/>
        <w:r w:rsidRPr="004D20D6">
          <w:rPr>
            <w:rStyle w:val="Lienhypertexte"/>
            <w:rFonts w:asciiTheme="majorBidi" w:hAnsiTheme="majorBidi" w:cstheme="majorBidi"/>
            <w:sz w:val="20"/>
            <w:szCs w:val="20"/>
          </w:rPr>
          <w:t xml:space="preserve"> Chin</w:t>
        </w:r>
      </w:hyperlink>
      <w:r w:rsidRPr="004D20D6">
        <w:rPr>
          <w:rFonts w:asciiTheme="majorBidi" w:hAnsiTheme="majorBidi" w:cstheme="majorBidi"/>
          <w:sz w:val="20"/>
          <w:szCs w:val="20"/>
        </w:rPr>
        <w:t>, </w:t>
      </w:r>
      <w:hyperlink r:id="rId24" w:history="1">
        <w:r w:rsidRPr="004D20D6">
          <w:rPr>
            <w:rStyle w:val="Lienhypertexte"/>
            <w:rFonts w:asciiTheme="majorBidi" w:hAnsiTheme="majorBidi" w:cstheme="majorBidi"/>
            <w:sz w:val="20"/>
            <w:szCs w:val="20"/>
          </w:rPr>
          <w:t>Yu-Shu Huang</w:t>
        </w:r>
      </w:hyperlink>
      <w:r w:rsidRPr="004D20D6">
        <w:rPr>
          <w:rFonts w:asciiTheme="majorBidi" w:hAnsiTheme="majorBidi" w:cstheme="majorBidi"/>
          <w:sz w:val="20"/>
          <w:szCs w:val="20"/>
        </w:rPr>
        <w:t xml:space="preserve">, </w:t>
      </w:r>
      <w:proofErr w:type="spellStart"/>
      <w:r w:rsidRPr="004D20D6">
        <w:rPr>
          <w:rFonts w:asciiTheme="majorBidi" w:hAnsiTheme="majorBidi" w:cstheme="majorBidi"/>
          <w:sz w:val="20"/>
          <w:szCs w:val="20"/>
        </w:rPr>
        <w:t>Chih</w:t>
      </w:r>
      <w:proofErr w:type="spellEnd"/>
      <w:r w:rsidRPr="004D20D6">
        <w:rPr>
          <w:rFonts w:asciiTheme="majorBidi" w:hAnsiTheme="majorBidi" w:cstheme="majorBidi"/>
          <w:sz w:val="20"/>
          <w:szCs w:val="20"/>
        </w:rPr>
        <w:t xml:space="preserve">-Huan Wang. </w:t>
      </w:r>
      <w:r w:rsidRPr="004D20D6">
        <w:rPr>
          <w:rFonts w:asciiTheme="majorBidi" w:hAnsiTheme="majorBidi" w:cstheme="majorBidi"/>
          <w:spacing w:val="-2"/>
          <w:sz w:val="20"/>
          <w:szCs w:val="20"/>
        </w:rPr>
        <w:t xml:space="preserve">Pediatric Narcolepsy- A Practical  </w:t>
      </w:r>
    </w:p>
    <w:p w14:paraId="5C1024A8" w14:textId="6190F5AB" w:rsidR="00790795" w:rsidRPr="004D20D6" w:rsidRDefault="00790795" w:rsidP="00790795">
      <w:pPr>
        <w:autoSpaceDE w:val="0"/>
        <w:autoSpaceDN w:val="0"/>
        <w:adjustRightInd w:val="0"/>
        <w:spacing w:after="0" w:line="240" w:lineRule="auto"/>
        <w:rPr>
          <w:rStyle w:val="Lienhypertexte"/>
          <w:rFonts w:asciiTheme="majorBidi" w:hAnsiTheme="majorBidi" w:cstheme="majorBidi"/>
          <w:sz w:val="20"/>
          <w:szCs w:val="20"/>
        </w:rPr>
      </w:pPr>
      <w:r>
        <w:rPr>
          <w:rFonts w:asciiTheme="majorBidi" w:hAnsiTheme="majorBidi" w:cstheme="majorBidi"/>
          <w:spacing w:val="-2"/>
          <w:sz w:val="20"/>
          <w:szCs w:val="20"/>
        </w:rPr>
        <w:t xml:space="preserve">           </w:t>
      </w:r>
      <w:r w:rsidRPr="004D20D6">
        <w:rPr>
          <w:rFonts w:asciiTheme="majorBidi" w:hAnsiTheme="majorBidi" w:cstheme="majorBidi"/>
          <w:spacing w:val="-2"/>
          <w:sz w:val="20"/>
          <w:szCs w:val="20"/>
        </w:rPr>
        <w:t xml:space="preserve">Review. </w:t>
      </w:r>
      <w:hyperlink r:id="rId25" w:history="1">
        <w:r w:rsidRPr="004D20D6">
          <w:rPr>
            <w:rStyle w:val="Lienhypertexte"/>
            <w:rFonts w:asciiTheme="majorBidi" w:hAnsiTheme="majorBidi" w:cstheme="majorBidi"/>
            <w:sz w:val="20"/>
            <w:szCs w:val="20"/>
          </w:rPr>
          <w:t>Children (Basel).</w:t>
        </w:r>
      </w:hyperlink>
      <w:r w:rsidRPr="004D20D6">
        <w:rPr>
          <w:rFonts w:asciiTheme="majorBidi" w:hAnsiTheme="majorBidi" w:cstheme="majorBidi"/>
          <w:sz w:val="20"/>
          <w:szCs w:val="20"/>
        </w:rPr>
        <w:t>2022 Jul; 9(7): 974</w:t>
      </w:r>
      <w:r w:rsidRPr="004D20D6">
        <w:rPr>
          <w:rStyle w:val="fm-vol-iss-date"/>
          <w:rFonts w:asciiTheme="majorBidi" w:hAnsiTheme="majorBidi" w:cstheme="majorBidi"/>
          <w:sz w:val="20"/>
          <w:szCs w:val="20"/>
        </w:rPr>
        <w:t>. </w:t>
      </w:r>
      <w:proofErr w:type="spellStart"/>
      <w:r w:rsidRPr="004D20D6">
        <w:rPr>
          <w:rStyle w:val="doi"/>
          <w:rFonts w:asciiTheme="majorBidi" w:hAnsiTheme="majorBidi" w:cstheme="majorBidi"/>
          <w:sz w:val="20"/>
          <w:szCs w:val="20"/>
        </w:rPr>
        <w:t>doi</w:t>
      </w:r>
      <w:proofErr w:type="spellEnd"/>
      <w:r w:rsidRPr="004D20D6">
        <w:rPr>
          <w:rStyle w:val="doi"/>
          <w:rFonts w:asciiTheme="majorBidi" w:hAnsiTheme="majorBidi" w:cstheme="majorBidi"/>
          <w:sz w:val="20"/>
          <w:szCs w:val="20"/>
        </w:rPr>
        <w:t>: </w:t>
      </w:r>
      <w:hyperlink r:id="rId26" w:tgtFrame="_blank" w:history="1">
        <w:r w:rsidRPr="004D20D6">
          <w:rPr>
            <w:rStyle w:val="Lienhypertexte"/>
            <w:rFonts w:asciiTheme="majorBidi" w:hAnsiTheme="majorBidi" w:cstheme="majorBidi"/>
            <w:sz w:val="20"/>
            <w:szCs w:val="20"/>
          </w:rPr>
          <w:t>10.3390/children9070974</w:t>
        </w:r>
      </w:hyperlink>
      <w:r w:rsidRPr="004D20D6">
        <w:rPr>
          <w:rStyle w:val="Lienhypertexte"/>
          <w:rFonts w:asciiTheme="majorBidi" w:hAnsiTheme="majorBidi" w:cstheme="majorBidi"/>
          <w:sz w:val="20"/>
          <w:szCs w:val="20"/>
        </w:rPr>
        <w:t>.</w:t>
      </w:r>
    </w:p>
    <w:p w14:paraId="725B2B6D" w14:textId="77777777" w:rsidR="00790795" w:rsidRPr="004D20D6" w:rsidRDefault="00790795" w:rsidP="00790795">
      <w:pPr>
        <w:autoSpaceDE w:val="0"/>
        <w:autoSpaceDN w:val="0"/>
        <w:adjustRightInd w:val="0"/>
        <w:spacing w:after="0" w:line="240" w:lineRule="auto"/>
        <w:rPr>
          <w:rStyle w:val="Lienhypertexte"/>
          <w:rFonts w:asciiTheme="majorBidi" w:hAnsiTheme="majorBidi" w:cstheme="majorBidi"/>
          <w:sz w:val="20"/>
          <w:szCs w:val="20"/>
        </w:rPr>
      </w:pPr>
    </w:p>
    <w:p w14:paraId="2E9DF21B" w14:textId="77777777" w:rsidR="00790795" w:rsidRPr="004D20D6" w:rsidRDefault="00790795" w:rsidP="00790795">
      <w:pPr>
        <w:autoSpaceDE w:val="0"/>
        <w:autoSpaceDN w:val="0"/>
        <w:adjustRightInd w:val="0"/>
        <w:spacing w:after="0" w:line="240" w:lineRule="auto"/>
        <w:rPr>
          <w:rFonts w:asciiTheme="majorBidi" w:hAnsiTheme="majorBidi" w:cstheme="majorBidi"/>
          <w:spacing w:val="-2"/>
          <w:sz w:val="20"/>
          <w:szCs w:val="20"/>
        </w:rPr>
      </w:pPr>
      <w:r w:rsidRPr="004D20D6">
        <w:rPr>
          <w:rFonts w:asciiTheme="majorBidi" w:hAnsiTheme="majorBidi" w:cstheme="majorBidi"/>
          <w:sz w:val="20"/>
          <w:szCs w:val="20"/>
        </w:rPr>
        <w:t xml:space="preserve">    [4].</w:t>
      </w:r>
      <w:r w:rsidRPr="004D20D6">
        <w:rPr>
          <w:rStyle w:val="Lienhypertexte"/>
          <w:rFonts w:asciiTheme="majorBidi" w:hAnsiTheme="majorBidi" w:cstheme="majorBidi"/>
          <w:sz w:val="20"/>
          <w:szCs w:val="20"/>
        </w:rPr>
        <w:t xml:space="preserve"> </w:t>
      </w:r>
      <w:hyperlink r:id="rId27" w:history="1">
        <w:proofErr w:type="spellStart"/>
        <w:r w:rsidRPr="004D20D6">
          <w:rPr>
            <w:rStyle w:val="Lienhypertexte"/>
            <w:rFonts w:asciiTheme="majorBidi" w:hAnsiTheme="majorBidi" w:cstheme="majorBidi"/>
            <w:sz w:val="20"/>
            <w:szCs w:val="20"/>
          </w:rPr>
          <w:t>Laury</w:t>
        </w:r>
        <w:proofErr w:type="spellEnd"/>
        <w:r w:rsidRPr="004D20D6">
          <w:rPr>
            <w:rStyle w:val="Lienhypertexte"/>
            <w:rFonts w:asciiTheme="majorBidi" w:hAnsiTheme="majorBidi" w:cstheme="majorBidi"/>
            <w:sz w:val="20"/>
            <w:szCs w:val="20"/>
          </w:rPr>
          <w:t xml:space="preserve"> </w:t>
        </w:r>
        <w:proofErr w:type="spellStart"/>
        <w:r w:rsidRPr="004D20D6">
          <w:rPr>
            <w:rStyle w:val="Lienhypertexte"/>
            <w:rFonts w:asciiTheme="majorBidi" w:hAnsiTheme="majorBidi" w:cstheme="majorBidi"/>
            <w:sz w:val="20"/>
            <w:szCs w:val="20"/>
          </w:rPr>
          <w:t>Quaedackers</w:t>
        </w:r>
        <w:proofErr w:type="spellEnd"/>
      </w:hyperlink>
      <w:r w:rsidRPr="004D20D6">
        <w:rPr>
          <w:rFonts w:asciiTheme="majorBidi" w:hAnsiTheme="majorBidi" w:cstheme="majorBidi"/>
          <w:sz w:val="20"/>
          <w:szCs w:val="20"/>
        </w:rPr>
        <w:t xml:space="preserve">, </w:t>
      </w:r>
      <w:hyperlink r:id="rId28" w:history="1">
        <w:r w:rsidRPr="004D20D6">
          <w:rPr>
            <w:rStyle w:val="Lienhypertexte"/>
            <w:rFonts w:asciiTheme="majorBidi" w:hAnsiTheme="majorBidi" w:cstheme="majorBidi"/>
            <w:sz w:val="20"/>
            <w:szCs w:val="20"/>
          </w:rPr>
          <w:t xml:space="preserve">Sigrid </w:t>
        </w:r>
        <w:proofErr w:type="spellStart"/>
        <w:r w:rsidRPr="004D20D6">
          <w:rPr>
            <w:rStyle w:val="Lienhypertexte"/>
            <w:rFonts w:asciiTheme="majorBidi" w:hAnsiTheme="majorBidi" w:cstheme="majorBidi"/>
            <w:sz w:val="20"/>
            <w:szCs w:val="20"/>
          </w:rPr>
          <w:t>Pillen</w:t>
        </w:r>
        <w:proofErr w:type="spellEnd"/>
      </w:hyperlink>
      <w:r w:rsidRPr="004D20D6">
        <w:rPr>
          <w:rFonts w:asciiTheme="majorBidi" w:hAnsiTheme="majorBidi" w:cstheme="majorBidi"/>
          <w:sz w:val="20"/>
          <w:szCs w:val="20"/>
        </w:rPr>
        <w:t>, </w:t>
      </w:r>
      <w:proofErr w:type="spellStart"/>
      <w:r w:rsidR="009B4E78">
        <w:fldChar w:fldCharType="begin"/>
      </w:r>
      <w:r w:rsidR="009B4E78">
        <w:instrText xml:space="preserve"> HYPERLINK "https://pubmed.ncbi.nlm.nih.gov/?term=Overeem%20S%5BAuthor%5D" </w:instrText>
      </w:r>
      <w:r w:rsidR="009B4E78">
        <w:fldChar w:fldCharType="separate"/>
      </w:r>
      <w:r w:rsidRPr="004D20D6">
        <w:rPr>
          <w:rStyle w:val="Lienhypertexte"/>
          <w:rFonts w:asciiTheme="majorBidi" w:hAnsiTheme="majorBidi" w:cstheme="majorBidi"/>
          <w:sz w:val="20"/>
          <w:szCs w:val="20"/>
        </w:rPr>
        <w:t>Sebastiaan</w:t>
      </w:r>
      <w:proofErr w:type="spellEnd"/>
      <w:r w:rsidRPr="004D20D6">
        <w:rPr>
          <w:rStyle w:val="Lienhypertexte"/>
          <w:rFonts w:asciiTheme="majorBidi" w:hAnsiTheme="majorBidi" w:cstheme="majorBidi"/>
          <w:sz w:val="20"/>
          <w:szCs w:val="20"/>
        </w:rPr>
        <w:t xml:space="preserve"> Overeem</w:t>
      </w:r>
      <w:r w:rsidR="009B4E78">
        <w:rPr>
          <w:rStyle w:val="Lienhypertexte"/>
          <w:rFonts w:asciiTheme="majorBidi" w:hAnsiTheme="majorBidi" w:cstheme="majorBidi"/>
          <w:sz w:val="20"/>
          <w:szCs w:val="20"/>
        </w:rPr>
        <w:fldChar w:fldCharType="end"/>
      </w:r>
      <w:r w:rsidRPr="004D20D6">
        <w:rPr>
          <w:rFonts w:asciiTheme="majorBidi" w:hAnsiTheme="majorBidi" w:cstheme="majorBidi"/>
          <w:sz w:val="20"/>
          <w:szCs w:val="20"/>
        </w:rPr>
        <w:t xml:space="preserve"> </w:t>
      </w:r>
      <w:r w:rsidRPr="004D20D6">
        <w:rPr>
          <w:rFonts w:asciiTheme="majorBidi" w:hAnsiTheme="majorBidi" w:cstheme="majorBidi"/>
          <w:spacing w:val="-2"/>
          <w:sz w:val="20"/>
          <w:szCs w:val="20"/>
        </w:rPr>
        <w:t xml:space="preserve">.Recognizing the Symptom Spectrum of  </w:t>
      </w:r>
    </w:p>
    <w:p w14:paraId="7C5DB2DF" w14:textId="65E1FF21" w:rsidR="00790795" w:rsidRPr="004D20D6" w:rsidRDefault="00790795" w:rsidP="00790795">
      <w:pPr>
        <w:autoSpaceDE w:val="0"/>
        <w:autoSpaceDN w:val="0"/>
        <w:adjustRightInd w:val="0"/>
        <w:spacing w:after="0" w:line="240" w:lineRule="auto"/>
        <w:rPr>
          <w:rStyle w:val="doi"/>
          <w:rFonts w:asciiTheme="majorBidi" w:hAnsiTheme="majorBidi" w:cstheme="majorBidi"/>
          <w:sz w:val="20"/>
          <w:szCs w:val="20"/>
        </w:rPr>
      </w:pPr>
      <w:r>
        <w:rPr>
          <w:rFonts w:asciiTheme="majorBidi" w:hAnsiTheme="majorBidi" w:cstheme="majorBidi"/>
          <w:spacing w:val="-2"/>
          <w:sz w:val="20"/>
          <w:szCs w:val="20"/>
        </w:rPr>
        <w:t xml:space="preserve">            </w:t>
      </w:r>
      <w:r w:rsidRPr="004D20D6">
        <w:rPr>
          <w:rFonts w:asciiTheme="majorBidi" w:hAnsiTheme="majorBidi" w:cstheme="majorBidi"/>
          <w:spacing w:val="-2"/>
          <w:sz w:val="20"/>
          <w:szCs w:val="20"/>
        </w:rPr>
        <w:t xml:space="preserve">Narcolepsy to Improve Timely Diagnosis: A Narrative Review. </w:t>
      </w:r>
      <w:hyperlink r:id="rId29" w:history="1">
        <w:r w:rsidRPr="004D20D6">
          <w:rPr>
            <w:rStyle w:val="Lienhypertexte"/>
            <w:rFonts w:asciiTheme="majorBidi" w:hAnsiTheme="majorBidi" w:cstheme="majorBidi"/>
            <w:sz w:val="20"/>
            <w:szCs w:val="20"/>
          </w:rPr>
          <w:t>Nat Sci Sleep.</w:t>
        </w:r>
      </w:hyperlink>
      <w:r w:rsidRPr="004D20D6">
        <w:rPr>
          <w:rFonts w:asciiTheme="majorBidi" w:hAnsiTheme="majorBidi" w:cstheme="majorBidi"/>
          <w:sz w:val="20"/>
          <w:szCs w:val="20"/>
        </w:rPr>
        <w:t xml:space="preserve"> 2021; 13: 1083–1096. </w:t>
      </w:r>
      <w:proofErr w:type="spellStart"/>
      <w:r w:rsidRPr="004D20D6">
        <w:rPr>
          <w:rStyle w:val="doi"/>
          <w:rFonts w:asciiTheme="majorBidi" w:hAnsiTheme="majorBidi" w:cstheme="majorBidi"/>
          <w:sz w:val="20"/>
          <w:szCs w:val="20"/>
        </w:rPr>
        <w:t>doi</w:t>
      </w:r>
      <w:proofErr w:type="spellEnd"/>
      <w:r w:rsidRPr="004D20D6">
        <w:rPr>
          <w:rStyle w:val="doi"/>
          <w:rFonts w:asciiTheme="majorBidi" w:hAnsiTheme="majorBidi" w:cstheme="majorBidi"/>
          <w:sz w:val="20"/>
          <w:szCs w:val="20"/>
        </w:rPr>
        <w:t xml:space="preserve"> :  </w:t>
      </w:r>
    </w:p>
    <w:p w14:paraId="31A416A4" w14:textId="6A2C38D1" w:rsidR="00790795" w:rsidRPr="004D20D6" w:rsidRDefault="00790795" w:rsidP="00790795">
      <w:pPr>
        <w:autoSpaceDE w:val="0"/>
        <w:autoSpaceDN w:val="0"/>
        <w:adjustRightInd w:val="0"/>
        <w:spacing w:after="0" w:line="240" w:lineRule="auto"/>
        <w:rPr>
          <w:rFonts w:asciiTheme="majorBidi" w:hAnsiTheme="majorBidi" w:cstheme="majorBidi"/>
          <w:spacing w:val="-2"/>
          <w:sz w:val="20"/>
          <w:szCs w:val="20"/>
        </w:rPr>
      </w:pPr>
      <w:r>
        <w:rPr>
          <w:rStyle w:val="doi"/>
          <w:rFonts w:asciiTheme="majorBidi" w:hAnsiTheme="majorBidi" w:cstheme="majorBidi"/>
          <w:sz w:val="20"/>
          <w:szCs w:val="20"/>
        </w:rPr>
        <w:t xml:space="preserve">           </w:t>
      </w:r>
      <w:r w:rsidRPr="004D20D6">
        <w:rPr>
          <w:rFonts w:asciiTheme="majorBidi" w:hAnsiTheme="majorBidi" w:cstheme="majorBidi"/>
          <w:spacing w:val="-2"/>
          <w:sz w:val="20"/>
          <w:szCs w:val="20"/>
        </w:rPr>
        <w:t>10.2147/NSS.S278046.</w:t>
      </w:r>
    </w:p>
    <w:p w14:paraId="7F054E57" w14:textId="77777777" w:rsidR="00790795" w:rsidRPr="004D20D6" w:rsidRDefault="00790795" w:rsidP="00790795">
      <w:pPr>
        <w:autoSpaceDE w:val="0"/>
        <w:autoSpaceDN w:val="0"/>
        <w:adjustRightInd w:val="0"/>
        <w:spacing w:after="0" w:line="240" w:lineRule="auto"/>
        <w:rPr>
          <w:rFonts w:asciiTheme="majorBidi" w:hAnsiTheme="majorBidi" w:cstheme="majorBidi"/>
          <w:spacing w:val="-2"/>
          <w:sz w:val="20"/>
          <w:szCs w:val="20"/>
        </w:rPr>
      </w:pPr>
    </w:p>
    <w:p w14:paraId="099B6BBA" w14:textId="77777777" w:rsidR="00790795" w:rsidRPr="004D20D6" w:rsidRDefault="00790795" w:rsidP="00790795">
      <w:pPr>
        <w:rPr>
          <w:rStyle w:val="ref-title"/>
          <w:rFonts w:asciiTheme="majorBidi" w:hAnsiTheme="majorBidi" w:cstheme="majorBidi"/>
          <w:sz w:val="20"/>
          <w:szCs w:val="20"/>
          <w:shd w:val="clear" w:color="auto" w:fill="FFFFFF"/>
        </w:rPr>
      </w:pPr>
      <w:r w:rsidRPr="004D20D6">
        <w:rPr>
          <w:rFonts w:asciiTheme="majorBidi" w:hAnsiTheme="majorBidi" w:cstheme="majorBidi"/>
          <w:sz w:val="20"/>
          <w:szCs w:val="20"/>
        </w:rPr>
        <w:t xml:space="preserve">   [5]. </w:t>
      </w:r>
      <w:proofErr w:type="spellStart"/>
      <w:r w:rsidRPr="004D20D6">
        <w:rPr>
          <w:rFonts w:asciiTheme="majorBidi" w:hAnsiTheme="majorBidi" w:cstheme="majorBidi"/>
          <w:sz w:val="20"/>
          <w:szCs w:val="20"/>
          <w:shd w:val="clear" w:color="auto" w:fill="FFFFFF"/>
        </w:rPr>
        <w:t>Maski</w:t>
      </w:r>
      <w:proofErr w:type="spellEnd"/>
      <w:r w:rsidRPr="004D20D6">
        <w:rPr>
          <w:rFonts w:asciiTheme="majorBidi" w:hAnsiTheme="majorBidi" w:cstheme="majorBidi"/>
          <w:sz w:val="20"/>
          <w:szCs w:val="20"/>
          <w:shd w:val="clear" w:color="auto" w:fill="FFFFFF"/>
        </w:rPr>
        <w:t xml:space="preserve"> K, Steinhart E, Williams D, et al. </w:t>
      </w:r>
      <w:r w:rsidRPr="004D20D6">
        <w:rPr>
          <w:rStyle w:val="ref-title"/>
          <w:rFonts w:asciiTheme="majorBidi" w:hAnsiTheme="majorBidi" w:cstheme="majorBidi"/>
          <w:sz w:val="20"/>
          <w:szCs w:val="20"/>
          <w:shd w:val="clear" w:color="auto" w:fill="FFFFFF"/>
        </w:rPr>
        <w:t xml:space="preserve">listening to the patient voice in narcolepsy: diagnostic delay,  </w:t>
      </w:r>
    </w:p>
    <w:p w14:paraId="2A806576" w14:textId="7919477D" w:rsidR="00790795" w:rsidRPr="004D20D6" w:rsidRDefault="00790795" w:rsidP="00790795">
      <w:pPr>
        <w:rPr>
          <w:rStyle w:val="ref-vol"/>
          <w:rFonts w:asciiTheme="majorBidi" w:hAnsiTheme="majorBidi" w:cstheme="majorBidi"/>
          <w:sz w:val="20"/>
          <w:szCs w:val="20"/>
          <w:shd w:val="clear" w:color="auto" w:fill="FFFFFF"/>
        </w:rPr>
      </w:pPr>
      <w:r w:rsidRPr="004D20D6">
        <w:rPr>
          <w:rStyle w:val="ref-title"/>
          <w:rFonts w:asciiTheme="majorBidi" w:hAnsiTheme="majorBidi" w:cstheme="majorBidi"/>
          <w:sz w:val="20"/>
          <w:szCs w:val="20"/>
          <w:shd w:val="clear" w:color="auto" w:fill="FFFFFF"/>
        </w:rPr>
        <w:t xml:space="preserve">        </w:t>
      </w:r>
      <w:r>
        <w:rPr>
          <w:rStyle w:val="ref-title"/>
          <w:rFonts w:asciiTheme="majorBidi" w:hAnsiTheme="majorBidi" w:cstheme="majorBidi"/>
          <w:sz w:val="20"/>
          <w:szCs w:val="20"/>
          <w:shd w:val="clear" w:color="auto" w:fill="FFFFFF"/>
        </w:rPr>
        <w:t xml:space="preserve"> </w:t>
      </w:r>
      <w:r w:rsidRPr="004D20D6">
        <w:rPr>
          <w:rStyle w:val="ref-title"/>
          <w:rFonts w:asciiTheme="majorBidi" w:hAnsiTheme="majorBidi" w:cstheme="majorBidi"/>
          <w:sz w:val="20"/>
          <w:szCs w:val="20"/>
          <w:shd w:val="clear" w:color="auto" w:fill="FFFFFF"/>
        </w:rPr>
        <w:t xml:space="preserve"> disease burden and treatment efficacy</w:t>
      </w:r>
      <w:r w:rsidRPr="004D20D6">
        <w:rPr>
          <w:rFonts w:asciiTheme="majorBidi" w:hAnsiTheme="majorBidi" w:cstheme="majorBidi"/>
          <w:sz w:val="20"/>
          <w:szCs w:val="20"/>
          <w:shd w:val="clear" w:color="auto" w:fill="FFFFFF"/>
        </w:rPr>
        <w:t>. </w:t>
      </w:r>
      <w:r w:rsidRPr="004D20D6">
        <w:rPr>
          <w:rStyle w:val="Accentuation"/>
          <w:rFonts w:asciiTheme="majorBidi" w:hAnsiTheme="majorBidi" w:cstheme="majorBidi"/>
          <w:sz w:val="20"/>
          <w:szCs w:val="20"/>
          <w:shd w:val="clear" w:color="auto" w:fill="FFFFFF"/>
        </w:rPr>
        <w:t xml:space="preserve">J </w:t>
      </w:r>
      <w:proofErr w:type="spellStart"/>
      <w:r w:rsidRPr="004D20D6">
        <w:rPr>
          <w:rStyle w:val="Accentuation"/>
          <w:rFonts w:asciiTheme="majorBidi" w:hAnsiTheme="majorBidi" w:cstheme="majorBidi"/>
          <w:sz w:val="20"/>
          <w:szCs w:val="20"/>
          <w:shd w:val="clear" w:color="auto" w:fill="FFFFFF"/>
        </w:rPr>
        <w:t>Clin</w:t>
      </w:r>
      <w:proofErr w:type="spellEnd"/>
      <w:r w:rsidRPr="004D20D6">
        <w:rPr>
          <w:rStyle w:val="Accentuation"/>
          <w:rFonts w:asciiTheme="majorBidi" w:hAnsiTheme="majorBidi" w:cstheme="majorBidi"/>
          <w:sz w:val="20"/>
          <w:szCs w:val="20"/>
          <w:shd w:val="clear" w:color="auto" w:fill="FFFFFF"/>
        </w:rPr>
        <w:t xml:space="preserve"> Sleep Med JCSM off </w:t>
      </w:r>
      <w:proofErr w:type="spellStart"/>
      <w:r w:rsidRPr="004D20D6">
        <w:rPr>
          <w:rStyle w:val="Accentuation"/>
          <w:rFonts w:asciiTheme="majorBidi" w:hAnsiTheme="majorBidi" w:cstheme="majorBidi"/>
          <w:sz w:val="20"/>
          <w:szCs w:val="20"/>
          <w:shd w:val="clear" w:color="auto" w:fill="FFFFFF"/>
        </w:rPr>
        <w:t>Publ</w:t>
      </w:r>
      <w:proofErr w:type="spellEnd"/>
      <w:r w:rsidRPr="004D20D6">
        <w:rPr>
          <w:rStyle w:val="Accentuation"/>
          <w:rFonts w:asciiTheme="majorBidi" w:hAnsiTheme="majorBidi" w:cstheme="majorBidi"/>
          <w:sz w:val="20"/>
          <w:szCs w:val="20"/>
          <w:shd w:val="clear" w:color="auto" w:fill="FFFFFF"/>
        </w:rPr>
        <w:t xml:space="preserve"> Am </w:t>
      </w:r>
      <w:proofErr w:type="spellStart"/>
      <w:r w:rsidRPr="004D20D6">
        <w:rPr>
          <w:rStyle w:val="Accentuation"/>
          <w:rFonts w:asciiTheme="majorBidi" w:hAnsiTheme="majorBidi" w:cstheme="majorBidi"/>
          <w:sz w:val="20"/>
          <w:szCs w:val="20"/>
          <w:shd w:val="clear" w:color="auto" w:fill="FFFFFF"/>
        </w:rPr>
        <w:t>Acad</w:t>
      </w:r>
      <w:proofErr w:type="spellEnd"/>
      <w:r w:rsidRPr="004D20D6">
        <w:rPr>
          <w:rStyle w:val="Accentuation"/>
          <w:rFonts w:asciiTheme="majorBidi" w:hAnsiTheme="majorBidi" w:cstheme="majorBidi"/>
          <w:sz w:val="20"/>
          <w:szCs w:val="20"/>
          <w:shd w:val="clear" w:color="auto" w:fill="FFFFFF"/>
        </w:rPr>
        <w:t xml:space="preserve"> Sleep Med</w:t>
      </w:r>
      <w:r w:rsidRPr="004D20D6">
        <w:rPr>
          <w:rFonts w:asciiTheme="majorBidi" w:hAnsiTheme="majorBidi" w:cstheme="majorBidi"/>
          <w:sz w:val="20"/>
          <w:szCs w:val="20"/>
          <w:shd w:val="clear" w:color="auto" w:fill="FFFFFF"/>
        </w:rPr>
        <w:t>. 2017;</w:t>
      </w:r>
      <w:r w:rsidRPr="004D20D6">
        <w:rPr>
          <w:rStyle w:val="ref-vol"/>
          <w:rFonts w:asciiTheme="majorBidi" w:hAnsiTheme="majorBidi" w:cstheme="majorBidi"/>
          <w:sz w:val="20"/>
          <w:szCs w:val="20"/>
          <w:shd w:val="clear" w:color="auto" w:fill="FFFFFF"/>
        </w:rPr>
        <w:t xml:space="preserve"> 13  </w:t>
      </w:r>
    </w:p>
    <w:p w14:paraId="1AC11DC3" w14:textId="59D88304" w:rsidR="00790795" w:rsidRPr="004D20D6" w:rsidRDefault="00790795" w:rsidP="00790795">
      <w:pPr>
        <w:rPr>
          <w:rFonts w:asciiTheme="majorBidi" w:hAnsiTheme="majorBidi" w:cstheme="majorBidi"/>
          <w:sz w:val="20"/>
          <w:szCs w:val="20"/>
          <w:shd w:val="clear" w:color="auto" w:fill="FFFFFF"/>
        </w:rPr>
      </w:pPr>
      <w:r w:rsidRPr="004D20D6">
        <w:rPr>
          <w:rStyle w:val="ref-vol"/>
          <w:rFonts w:asciiTheme="majorBidi" w:hAnsiTheme="majorBidi" w:cstheme="majorBidi"/>
          <w:sz w:val="20"/>
          <w:szCs w:val="20"/>
          <w:shd w:val="clear" w:color="auto" w:fill="FFFFFF"/>
        </w:rPr>
        <w:t xml:space="preserve">         </w:t>
      </w:r>
      <w:r>
        <w:rPr>
          <w:rStyle w:val="ref-vol"/>
          <w:rFonts w:asciiTheme="majorBidi" w:hAnsiTheme="majorBidi" w:cstheme="majorBidi"/>
          <w:sz w:val="20"/>
          <w:szCs w:val="20"/>
          <w:shd w:val="clear" w:color="auto" w:fill="FFFFFF"/>
        </w:rPr>
        <w:t xml:space="preserve"> </w:t>
      </w:r>
      <w:r w:rsidRPr="004D20D6">
        <w:rPr>
          <w:rFonts w:asciiTheme="majorBidi" w:hAnsiTheme="majorBidi" w:cstheme="majorBidi"/>
          <w:sz w:val="20"/>
          <w:szCs w:val="20"/>
          <w:shd w:val="clear" w:color="auto" w:fill="FFFFFF"/>
        </w:rPr>
        <w:t>(</w:t>
      </w:r>
      <w:r w:rsidRPr="004D20D6">
        <w:rPr>
          <w:rStyle w:val="ref-iss"/>
          <w:rFonts w:asciiTheme="majorBidi" w:hAnsiTheme="majorBidi" w:cstheme="majorBidi"/>
          <w:sz w:val="20"/>
          <w:szCs w:val="20"/>
          <w:shd w:val="clear" w:color="auto" w:fill="FFFFFF"/>
        </w:rPr>
        <w:t>3</w:t>
      </w:r>
      <w:r w:rsidRPr="004D20D6">
        <w:rPr>
          <w:rFonts w:asciiTheme="majorBidi" w:hAnsiTheme="majorBidi" w:cstheme="majorBidi"/>
          <w:sz w:val="20"/>
          <w:szCs w:val="20"/>
          <w:shd w:val="clear" w:color="auto" w:fill="FFFFFF"/>
        </w:rPr>
        <w:t xml:space="preserve">):419–425. </w:t>
      </w:r>
      <w:proofErr w:type="spellStart"/>
      <w:r w:rsidRPr="004D20D6">
        <w:rPr>
          <w:rFonts w:asciiTheme="majorBidi" w:hAnsiTheme="majorBidi" w:cstheme="majorBidi"/>
          <w:sz w:val="20"/>
          <w:szCs w:val="20"/>
          <w:shd w:val="clear" w:color="auto" w:fill="FFFFFF"/>
        </w:rPr>
        <w:t>doi</w:t>
      </w:r>
      <w:proofErr w:type="spellEnd"/>
      <w:r w:rsidRPr="004D20D6">
        <w:rPr>
          <w:rFonts w:asciiTheme="majorBidi" w:hAnsiTheme="majorBidi" w:cstheme="majorBidi"/>
          <w:sz w:val="20"/>
          <w:szCs w:val="20"/>
          <w:shd w:val="clear" w:color="auto" w:fill="FFFFFF"/>
        </w:rPr>
        <w:t>: 10.5664/jcsm.6494.</w:t>
      </w:r>
    </w:p>
    <w:p w14:paraId="7D9F76A9" w14:textId="054FF082"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lastRenderedPageBreak/>
        <w:t xml:space="preserve">  </w:t>
      </w:r>
      <w:r>
        <w:rPr>
          <w:rFonts w:asciiTheme="majorBidi" w:hAnsiTheme="majorBidi" w:cstheme="majorBidi"/>
          <w:sz w:val="20"/>
          <w:szCs w:val="20"/>
          <w:shd w:val="clear" w:color="auto" w:fill="FFFFFF"/>
        </w:rPr>
        <w:t xml:space="preserve"> </w:t>
      </w:r>
      <w:r w:rsidRPr="004D20D6">
        <w:rPr>
          <w:rFonts w:asciiTheme="majorBidi" w:hAnsiTheme="majorBidi" w:cstheme="majorBidi"/>
          <w:sz w:val="20"/>
          <w:szCs w:val="20"/>
        </w:rPr>
        <w:t xml:space="preserve">[6]. </w:t>
      </w:r>
      <w:r w:rsidRPr="004D20D6">
        <w:rPr>
          <w:rFonts w:asciiTheme="majorBidi" w:hAnsiTheme="majorBidi" w:cstheme="majorBidi"/>
          <w:sz w:val="20"/>
          <w:szCs w:val="20"/>
          <w:shd w:val="clear" w:color="auto" w:fill="FFFFFF"/>
        </w:rPr>
        <w:t xml:space="preserve">Zhang Z, </w:t>
      </w:r>
      <w:proofErr w:type="spellStart"/>
      <w:r w:rsidRPr="004D20D6">
        <w:rPr>
          <w:rFonts w:asciiTheme="majorBidi" w:hAnsiTheme="majorBidi" w:cstheme="majorBidi"/>
          <w:sz w:val="20"/>
          <w:szCs w:val="20"/>
          <w:shd w:val="clear" w:color="auto" w:fill="FFFFFF"/>
        </w:rPr>
        <w:t>Dauvilliers</w:t>
      </w:r>
      <w:proofErr w:type="spellEnd"/>
      <w:r w:rsidRPr="004D20D6">
        <w:rPr>
          <w:rFonts w:asciiTheme="majorBidi" w:hAnsiTheme="majorBidi" w:cstheme="majorBidi"/>
          <w:sz w:val="20"/>
          <w:szCs w:val="20"/>
          <w:shd w:val="clear" w:color="auto" w:fill="FFFFFF"/>
        </w:rPr>
        <w:t xml:space="preserve"> Y, </w:t>
      </w:r>
      <w:proofErr w:type="spellStart"/>
      <w:r w:rsidRPr="004D20D6">
        <w:rPr>
          <w:rFonts w:asciiTheme="majorBidi" w:hAnsiTheme="majorBidi" w:cstheme="majorBidi"/>
          <w:sz w:val="20"/>
          <w:szCs w:val="20"/>
          <w:shd w:val="clear" w:color="auto" w:fill="FFFFFF"/>
        </w:rPr>
        <w:t>Plazzi</w:t>
      </w:r>
      <w:proofErr w:type="spellEnd"/>
      <w:r w:rsidRPr="004D20D6">
        <w:rPr>
          <w:rFonts w:asciiTheme="majorBidi" w:hAnsiTheme="majorBidi" w:cstheme="majorBidi"/>
          <w:sz w:val="20"/>
          <w:szCs w:val="20"/>
          <w:shd w:val="clear" w:color="auto" w:fill="FFFFFF"/>
        </w:rPr>
        <w:t xml:space="preserve"> G, Mayer G, Lammers GJ, Santamaria J, </w:t>
      </w:r>
      <w:proofErr w:type="spellStart"/>
      <w:r w:rsidRPr="004D20D6">
        <w:rPr>
          <w:rFonts w:asciiTheme="majorBidi" w:hAnsiTheme="majorBidi" w:cstheme="majorBidi"/>
          <w:sz w:val="20"/>
          <w:szCs w:val="20"/>
          <w:shd w:val="clear" w:color="auto" w:fill="FFFFFF"/>
        </w:rPr>
        <w:t>Partinen</w:t>
      </w:r>
      <w:proofErr w:type="spellEnd"/>
      <w:r w:rsidRPr="004D20D6">
        <w:rPr>
          <w:rFonts w:asciiTheme="majorBidi" w:hAnsiTheme="majorBidi" w:cstheme="majorBidi"/>
          <w:sz w:val="20"/>
          <w:szCs w:val="20"/>
          <w:shd w:val="clear" w:color="auto" w:fill="FFFFFF"/>
        </w:rPr>
        <w:t xml:space="preserve"> M, Overeem S,  </w:t>
      </w:r>
    </w:p>
    <w:p w14:paraId="699833C4" w14:textId="77777777"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Del Rio Villegas R, </w:t>
      </w:r>
      <w:proofErr w:type="spellStart"/>
      <w:r w:rsidRPr="004D20D6">
        <w:rPr>
          <w:rFonts w:asciiTheme="majorBidi" w:hAnsiTheme="majorBidi" w:cstheme="majorBidi"/>
          <w:sz w:val="20"/>
          <w:szCs w:val="20"/>
          <w:shd w:val="clear" w:color="auto" w:fill="FFFFFF"/>
        </w:rPr>
        <w:t>Sonka</w:t>
      </w:r>
      <w:proofErr w:type="spellEnd"/>
      <w:r w:rsidRPr="004D20D6">
        <w:rPr>
          <w:rFonts w:asciiTheme="majorBidi" w:hAnsiTheme="majorBidi" w:cstheme="majorBidi"/>
          <w:sz w:val="20"/>
          <w:szCs w:val="20"/>
          <w:shd w:val="clear" w:color="auto" w:fill="FFFFFF"/>
        </w:rPr>
        <w:t xml:space="preserve"> K, </w:t>
      </w:r>
      <w:proofErr w:type="spellStart"/>
      <w:r w:rsidRPr="004D20D6">
        <w:rPr>
          <w:rFonts w:asciiTheme="majorBidi" w:hAnsiTheme="majorBidi" w:cstheme="majorBidi"/>
          <w:sz w:val="20"/>
          <w:szCs w:val="20"/>
          <w:shd w:val="clear" w:color="auto" w:fill="FFFFFF"/>
        </w:rPr>
        <w:t>Peraita-Adrados</w:t>
      </w:r>
      <w:proofErr w:type="spellEnd"/>
      <w:r w:rsidRPr="004D20D6">
        <w:rPr>
          <w:rFonts w:asciiTheme="majorBidi" w:hAnsiTheme="majorBidi" w:cstheme="majorBidi"/>
          <w:sz w:val="20"/>
          <w:szCs w:val="20"/>
          <w:shd w:val="clear" w:color="auto" w:fill="FFFFFF"/>
        </w:rPr>
        <w:t xml:space="preserve"> R, </w:t>
      </w:r>
      <w:proofErr w:type="spellStart"/>
      <w:r w:rsidRPr="004D20D6">
        <w:rPr>
          <w:rFonts w:asciiTheme="majorBidi" w:hAnsiTheme="majorBidi" w:cstheme="majorBidi"/>
          <w:sz w:val="20"/>
          <w:szCs w:val="20"/>
          <w:shd w:val="clear" w:color="auto" w:fill="FFFFFF"/>
        </w:rPr>
        <w:t>Heinzer</w:t>
      </w:r>
      <w:proofErr w:type="spellEnd"/>
      <w:r w:rsidRPr="004D20D6">
        <w:rPr>
          <w:rFonts w:asciiTheme="majorBidi" w:hAnsiTheme="majorBidi" w:cstheme="majorBidi"/>
          <w:sz w:val="20"/>
          <w:szCs w:val="20"/>
          <w:shd w:val="clear" w:color="auto" w:fill="FFFFFF"/>
        </w:rPr>
        <w:t xml:space="preserve"> R, </w:t>
      </w:r>
      <w:proofErr w:type="spellStart"/>
      <w:r w:rsidRPr="004D20D6">
        <w:rPr>
          <w:rFonts w:asciiTheme="majorBidi" w:hAnsiTheme="majorBidi" w:cstheme="majorBidi"/>
          <w:sz w:val="20"/>
          <w:szCs w:val="20"/>
          <w:shd w:val="clear" w:color="auto" w:fill="FFFFFF"/>
        </w:rPr>
        <w:t>Wierzbicka</w:t>
      </w:r>
      <w:proofErr w:type="spellEnd"/>
      <w:r w:rsidRPr="004D20D6">
        <w:rPr>
          <w:rFonts w:asciiTheme="majorBidi" w:hAnsiTheme="majorBidi" w:cstheme="majorBidi"/>
          <w:sz w:val="20"/>
          <w:szCs w:val="20"/>
          <w:shd w:val="clear" w:color="auto" w:fill="FFFFFF"/>
        </w:rPr>
        <w:t xml:space="preserve"> A, </w:t>
      </w:r>
      <w:proofErr w:type="spellStart"/>
      <w:r w:rsidRPr="004D20D6">
        <w:rPr>
          <w:rFonts w:asciiTheme="majorBidi" w:hAnsiTheme="majorBidi" w:cstheme="majorBidi"/>
          <w:sz w:val="20"/>
          <w:szCs w:val="20"/>
          <w:shd w:val="clear" w:color="auto" w:fill="FFFFFF"/>
        </w:rPr>
        <w:t>Högl</w:t>
      </w:r>
      <w:proofErr w:type="spellEnd"/>
      <w:r w:rsidRPr="004D20D6">
        <w:rPr>
          <w:rFonts w:asciiTheme="majorBidi" w:hAnsiTheme="majorBidi" w:cstheme="majorBidi"/>
          <w:sz w:val="20"/>
          <w:szCs w:val="20"/>
          <w:shd w:val="clear" w:color="auto" w:fill="FFFFFF"/>
        </w:rPr>
        <w:t xml:space="preserve"> B, </w:t>
      </w:r>
      <w:proofErr w:type="spellStart"/>
      <w:r w:rsidRPr="004D20D6">
        <w:rPr>
          <w:rFonts w:asciiTheme="majorBidi" w:hAnsiTheme="majorBidi" w:cstheme="majorBidi"/>
          <w:sz w:val="20"/>
          <w:szCs w:val="20"/>
          <w:shd w:val="clear" w:color="auto" w:fill="FFFFFF"/>
        </w:rPr>
        <w:t>Manconi</w:t>
      </w:r>
      <w:proofErr w:type="spellEnd"/>
      <w:r w:rsidRPr="004D20D6">
        <w:rPr>
          <w:rFonts w:asciiTheme="majorBidi" w:hAnsiTheme="majorBidi" w:cstheme="majorBidi"/>
          <w:sz w:val="20"/>
          <w:szCs w:val="20"/>
          <w:shd w:val="clear" w:color="auto" w:fill="FFFFFF"/>
        </w:rPr>
        <w:t xml:space="preserve"> M,  </w:t>
      </w:r>
    </w:p>
    <w:p w14:paraId="0F06E882" w14:textId="66CA6FA2"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w:t>
      </w:r>
      <w:r>
        <w:rPr>
          <w:rFonts w:asciiTheme="majorBidi" w:hAnsiTheme="majorBidi" w:cstheme="majorBidi"/>
          <w:sz w:val="20"/>
          <w:szCs w:val="20"/>
          <w:shd w:val="clear" w:color="auto" w:fill="FFFFFF"/>
        </w:rPr>
        <w:t xml:space="preserve"> </w:t>
      </w:r>
      <w:proofErr w:type="spellStart"/>
      <w:r w:rsidRPr="004D20D6">
        <w:rPr>
          <w:rFonts w:asciiTheme="majorBidi" w:hAnsiTheme="majorBidi" w:cstheme="majorBidi"/>
          <w:sz w:val="20"/>
          <w:szCs w:val="20"/>
          <w:shd w:val="clear" w:color="auto" w:fill="FFFFFF"/>
        </w:rPr>
        <w:t>Feketeova</w:t>
      </w:r>
      <w:proofErr w:type="spellEnd"/>
      <w:r w:rsidRPr="004D20D6">
        <w:rPr>
          <w:rFonts w:asciiTheme="majorBidi" w:hAnsiTheme="majorBidi" w:cstheme="majorBidi"/>
          <w:sz w:val="20"/>
          <w:szCs w:val="20"/>
          <w:shd w:val="clear" w:color="auto" w:fill="FFFFFF"/>
        </w:rPr>
        <w:t xml:space="preserve"> E, da Silva AM, </w:t>
      </w:r>
      <w:proofErr w:type="spellStart"/>
      <w:r w:rsidRPr="004D20D6">
        <w:rPr>
          <w:rFonts w:asciiTheme="majorBidi" w:hAnsiTheme="majorBidi" w:cstheme="majorBidi"/>
          <w:sz w:val="20"/>
          <w:szCs w:val="20"/>
          <w:shd w:val="clear" w:color="auto" w:fill="FFFFFF"/>
        </w:rPr>
        <w:t>Bušková</w:t>
      </w:r>
      <w:proofErr w:type="spellEnd"/>
      <w:r w:rsidRPr="004D20D6">
        <w:rPr>
          <w:rFonts w:asciiTheme="majorBidi" w:hAnsiTheme="majorBidi" w:cstheme="majorBidi"/>
          <w:sz w:val="20"/>
          <w:szCs w:val="20"/>
          <w:shd w:val="clear" w:color="auto" w:fill="FFFFFF"/>
        </w:rPr>
        <w:t xml:space="preserve"> J, </w:t>
      </w:r>
      <w:proofErr w:type="spellStart"/>
      <w:r w:rsidRPr="004D20D6">
        <w:rPr>
          <w:rFonts w:asciiTheme="majorBidi" w:hAnsiTheme="majorBidi" w:cstheme="majorBidi"/>
          <w:sz w:val="20"/>
          <w:szCs w:val="20"/>
          <w:shd w:val="clear" w:color="auto" w:fill="FFFFFF"/>
        </w:rPr>
        <w:t>Bassetti</w:t>
      </w:r>
      <w:proofErr w:type="spellEnd"/>
      <w:r w:rsidRPr="004D20D6">
        <w:rPr>
          <w:rFonts w:asciiTheme="majorBidi" w:hAnsiTheme="majorBidi" w:cstheme="majorBidi"/>
          <w:sz w:val="20"/>
          <w:szCs w:val="20"/>
          <w:shd w:val="clear" w:color="auto" w:fill="FFFFFF"/>
        </w:rPr>
        <w:t xml:space="preserve"> CLA, </w:t>
      </w:r>
      <w:proofErr w:type="spellStart"/>
      <w:r w:rsidRPr="004D20D6">
        <w:rPr>
          <w:rFonts w:asciiTheme="majorBidi" w:hAnsiTheme="majorBidi" w:cstheme="majorBidi"/>
          <w:sz w:val="20"/>
          <w:szCs w:val="20"/>
          <w:shd w:val="clear" w:color="auto" w:fill="FFFFFF"/>
        </w:rPr>
        <w:t>Barateau</w:t>
      </w:r>
      <w:proofErr w:type="spellEnd"/>
      <w:r w:rsidRPr="004D20D6">
        <w:rPr>
          <w:rFonts w:asciiTheme="majorBidi" w:hAnsiTheme="majorBidi" w:cstheme="majorBidi"/>
          <w:sz w:val="20"/>
          <w:szCs w:val="20"/>
          <w:shd w:val="clear" w:color="auto" w:fill="FFFFFF"/>
        </w:rPr>
        <w:t xml:space="preserve"> L, Pizza F, </w:t>
      </w:r>
      <w:proofErr w:type="spellStart"/>
      <w:r w:rsidRPr="004D20D6">
        <w:rPr>
          <w:rFonts w:asciiTheme="majorBidi" w:hAnsiTheme="majorBidi" w:cstheme="majorBidi"/>
          <w:sz w:val="20"/>
          <w:szCs w:val="20"/>
          <w:shd w:val="clear" w:color="auto" w:fill="FFFFFF"/>
        </w:rPr>
        <w:t>Antelmi</w:t>
      </w:r>
      <w:proofErr w:type="spellEnd"/>
      <w:r w:rsidRPr="004D20D6">
        <w:rPr>
          <w:rFonts w:asciiTheme="majorBidi" w:hAnsiTheme="majorBidi" w:cstheme="majorBidi"/>
          <w:sz w:val="20"/>
          <w:szCs w:val="20"/>
          <w:shd w:val="clear" w:color="auto" w:fill="FFFFFF"/>
        </w:rPr>
        <w:t xml:space="preserve"> E, </w:t>
      </w:r>
      <w:proofErr w:type="spellStart"/>
      <w:r w:rsidRPr="004D20D6">
        <w:rPr>
          <w:rFonts w:asciiTheme="majorBidi" w:hAnsiTheme="majorBidi" w:cstheme="majorBidi"/>
          <w:sz w:val="20"/>
          <w:szCs w:val="20"/>
          <w:shd w:val="clear" w:color="auto" w:fill="FFFFFF"/>
        </w:rPr>
        <w:t>Gool</w:t>
      </w:r>
      <w:proofErr w:type="spellEnd"/>
      <w:r w:rsidRPr="004D20D6">
        <w:rPr>
          <w:rFonts w:asciiTheme="majorBidi" w:hAnsiTheme="majorBidi" w:cstheme="majorBidi"/>
          <w:sz w:val="20"/>
          <w:szCs w:val="20"/>
          <w:shd w:val="clear" w:color="auto" w:fill="FFFFFF"/>
        </w:rPr>
        <w:t xml:space="preserve"> JK,  </w:t>
      </w:r>
    </w:p>
    <w:p w14:paraId="171271D6" w14:textId="7F2993D5"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w:t>
      </w:r>
      <w:r>
        <w:rPr>
          <w:rFonts w:asciiTheme="majorBidi" w:hAnsiTheme="majorBidi" w:cstheme="majorBidi"/>
          <w:sz w:val="20"/>
          <w:szCs w:val="20"/>
          <w:shd w:val="clear" w:color="auto" w:fill="FFFFFF"/>
        </w:rPr>
        <w:t xml:space="preserve"> </w:t>
      </w:r>
      <w:proofErr w:type="spellStart"/>
      <w:r w:rsidRPr="004D20D6">
        <w:rPr>
          <w:rFonts w:asciiTheme="majorBidi" w:hAnsiTheme="majorBidi" w:cstheme="majorBidi"/>
          <w:sz w:val="20"/>
          <w:szCs w:val="20"/>
          <w:shd w:val="clear" w:color="auto" w:fill="FFFFFF"/>
        </w:rPr>
        <w:t>Fronczek</w:t>
      </w:r>
      <w:proofErr w:type="spellEnd"/>
      <w:r w:rsidRPr="004D20D6">
        <w:rPr>
          <w:rFonts w:asciiTheme="majorBidi" w:hAnsiTheme="majorBidi" w:cstheme="majorBidi"/>
          <w:sz w:val="20"/>
          <w:szCs w:val="20"/>
          <w:shd w:val="clear" w:color="auto" w:fill="FFFFFF"/>
        </w:rPr>
        <w:t xml:space="preserve"> R, </w:t>
      </w:r>
      <w:proofErr w:type="spellStart"/>
      <w:r w:rsidRPr="004D20D6">
        <w:rPr>
          <w:rFonts w:asciiTheme="majorBidi" w:hAnsiTheme="majorBidi" w:cstheme="majorBidi"/>
          <w:sz w:val="20"/>
          <w:szCs w:val="20"/>
          <w:shd w:val="clear" w:color="auto" w:fill="FFFFFF"/>
        </w:rPr>
        <w:t>Gaig</w:t>
      </w:r>
      <w:proofErr w:type="spellEnd"/>
      <w:r w:rsidRPr="004D20D6">
        <w:rPr>
          <w:rFonts w:asciiTheme="majorBidi" w:hAnsiTheme="majorBidi" w:cstheme="majorBidi"/>
          <w:sz w:val="20"/>
          <w:szCs w:val="20"/>
          <w:shd w:val="clear" w:color="auto" w:fill="FFFFFF"/>
        </w:rPr>
        <w:t xml:space="preserve"> C, Khatami R. Idling for Decades: A European Study on Risk Factors Associated  </w:t>
      </w:r>
    </w:p>
    <w:p w14:paraId="39A5D178" w14:textId="77777777"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with the Delay Before a Narcolepsy Diagnosis. Nat Sci Sleep. 2022 May 31;14:1031-1047.</w:t>
      </w:r>
    </w:p>
    <w:p w14:paraId="2961C150" w14:textId="77777777" w:rsidR="00790795" w:rsidRPr="004D20D6" w:rsidRDefault="00790795" w:rsidP="00790795">
      <w:pPr>
        <w:rPr>
          <w:rStyle w:val="ref-title"/>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w:t>
      </w:r>
      <w:r w:rsidRPr="004D20D6">
        <w:rPr>
          <w:rFonts w:asciiTheme="majorBidi" w:hAnsiTheme="majorBidi" w:cstheme="majorBidi"/>
          <w:sz w:val="20"/>
          <w:szCs w:val="20"/>
        </w:rPr>
        <w:t xml:space="preserve">[7]. </w:t>
      </w:r>
      <w:proofErr w:type="spellStart"/>
      <w:r w:rsidRPr="004D20D6">
        <w:rPr>
          <w:rFonts w:asciiTheme="majorBidi" w:hAnsiTheme="majorBidi" w:cstheme="majorBidi"/>
          <w:sz w:val="20"/>
          <w:szCs w:val="20"/>
          <w:shd w:val="clear" w:color="auto" w:fill="FFFFFF"/>
        </w:rPr>
        <w:t>Antelmi</w:t>
      </w:r>
      <w:proofErr w:type="spellEnd"/>
      <w:r w:rsidRPr="004D20D6">
        <w:rPr>
          <w:rFonts w:asciiTheme="majorBidi" w:hAnsiTheme="majorBidi" w:cstheme="majorBidi"/>
          <w:sz w:val="20"/>
          <w:szCs w:val="20"/>
          <w:shd w:val="clear" w:color="auto" w:fill="FFFFFF"/>
        </w:rPr>
        <w:t xml:space="preserve"> E, Pizza F, </w:t>
      </w:r>
      <w:proofErr w:type="spellStart"/>
      <w:r w:rsidRPr="004D20D6">
        <w:rPr>
          <w:rFonts w:asciiTheme="majorBidi" w:hAnsiTheme="majorBidi" w:cstheme="majorBidi"/>
          <w:sz w:val="20"/>
          <w:szCs w:val="20"/>
          <w:shd w:val="clear" w:color="auto" w:fill="FFFFFF"/>
        </w:rPr>
        <w:t>Vandi</w:t>
      </w:r>
      <w:proofErr w:type="spellEnd"/>
      <w:r w:rsidRPr="004D20D6">
        <w:rPr>
          <w:rFonts w:asciiTheme="majorBidi" w:hAnsiTheme="majorBidi" w:cstheme="majorBidi"/>
          <w:sz w:val="20"/>
          <w:szCs w:val="20"/>
          <w:shd w:val="clear" w:color="auto" w:fill="FFFFFF"/>
        </w:rPr>
        <w:t xml:space="preserve"> S, </w:t>
      </w:r>
      <w:proofErr w:type="spellStart"/>
      <w:r w:rsidRPr="004D20D6">
        <w:rPr>
          <w:rFonts w:asciiTheme="majorBidi" w:hAnsiTheme="majorBidi" w:cstheme="majorBidi"/>
          <w:sz w:val="20"/>
          <w:szCs w:val="20"/>
          <w:shd w:val="clear" w:color="auto" w:fill="FFFFFF"/>
        </w:rPr>
        <w:t>Plazzi</w:t>
      </w:r>
      <w:proofErr w:type="spellEnd"/>
      <w:r w:rsidRPr="004D20D6">
        <w:rPr>
          <w:rFonts w:asciiTheme="majorBidi" w:hAnsiTheme="majorBidi" w:cstheme="majorBidi"/>
          <w:sz w:val="20"/>
          <w:szCs w:val="20"/>
          <w:shd w:val="clear" w:color="auto" w:fill="FFFFFF"/>
        </w:rPr>
        <w:t xml:space="preserve"> G. </w:t>
      </w:r>
      <w:r w:rsidRPr="004D20D6">
        <w:rPr>
          <w:rStyle w:val="ref-title"/>
          <w:rFonts w:asciiTheme="majorBidi" w:hAnsiTheme="majorBidi" w:cstheme="majorBidi"/>
          <w:sz w:val="20"/>
          <w:szCs w:val="20"/>
          <w:shd w:val="clear" w:color="auto" w:fill="FFFFFF"/>
        </w:rPr>
        <w:t xml:space="preserve">Stereotyped episodes of aphasia and immobility: how  </w:t>
      </w:r>
    </w:p>
    <w:p w14:paraId="2641CFF0" w14:textId="77777777" w:rsidR="00790795" w:rsidRPr="004D20D6" w:rsidRDefault="00790795" w:rsidP="00790795">
      <w:pPr>
        <w:rPr>
          <w:rFonts w:asciiTheme="majorBidi" w:hAnsiTheme="majorBidi" w:cstheme="majorBidi"/>
          <w:sz w:val="20"/>
          <w:szCs w:val="20"/>
          <w:shd w:val="clear" w:color="auto" w:fill="FFFFFF"/>
        </w:rPr>
      </w:pPr>
      <w:r w:rsidRPr="004D20D6">
        <w:rPr>
          <w:rStyle w:val="ref-title"/>
          <w:rFonts w:asciiTheme="majorBidi" w:hAnsiTheme="majorBidi" w:cstheme="majorBidi"/>
          <w:sz w:val="20"/>
          <w:szCs w:val="20"/>
          <w:shd w:val="clear" w:color="auto" w:fill="FFFFFF"/>
        </w:rPr>
        <w:t xml:space="preserve">         cataplexy mimics stroke in an elderly patient</w:t>
      </w:r>
      <w:r w:rsidRPr="004D20D6">
        <w:rPr>
          <w:rFonts w:asciiTheme="majorBidi" w:hAnsiTheme="majorBidi" w:cstheme="majorBidi"/>
          <w:sz w:val="20"/>
          <w:szCs w:val="20"/>
          <w:shd w:val="clear" w:color="auto" w:fill="FFFFFF"/>
        </w:rPr>
        <w:t>. </w:t>
      </w:r>
      <w:r w:rsidRPr="004D20D6">
        <w:rPr>
          <w:rStyle w:val="Accentuation"/>
          <w:rFonts w:asciiTheme="majorBidi" w:hAnsiTheme="majorBidi" w:cstheme="majorBidi"/>
          <w:sz w:val="20"/>
          <w:szCs w:val="20"/>
          <w:shd w:val="clear" w:color="auto" w:fill="FFFFFF"/>
        </w:rPr>
        <w:t>Sleep Med</w:t>
      </w:r>
      <w:r w:rsidRPr="004D20D6">
        <w:rPr>
          <w:rFonts w:asciiTheme="majorBidi" w:hAnsiTheme="majorBidi" w:cstheme="majorBidi"/>
          <w:sz w:val="20"/>
          <w:szCs w:val="20"/>
          <w:shd w:val="clear" w:color="auto" w:fill="FFFFFF"/>
        </w:rPr>
        <w:t>. 2017;</w:t>
      </w:r>
      <w:r w:rsidRPr="004D20D6">
        <w:rPr>
          <w:rStyle w:val="ref-vol"/>
          <w:rFonts w:asciiTheme="majorBidi" w:hAnsiTheme="majorBidi" w:cstheme="majorBidi"/>
          <w:sz w:val="20"/>
          <w:szCs w:val="20"/>
          <w:shd w:val="clear" w:color="auto" w:fill="FFFFFF"/>
        </w:rPr>
        <w:t xml:space="preserve"> 36:122</w:t>
      </w:r>
      <w:r w:rsidRPr="004D20D6">
        <w:rPr>
          <w:rFonts w:asciiTheme="majorBidi" w:hAnsiTheme="majorBidi" w:cstheme="majorBidi"/>
          <w:sz w:val="20"/>
          <w:szCs w:val="20"/>
          <w:shd w:val="clear" w:color="auto" w:fill="FFFFFF"/>
        </w:rPr>
        <w:t xml:space="preserve">–124. </w:t>
      </w:r>
      <w:proofErr w:type="spellStart"/>
      <w:r w:rsidRPr="004D20D6">
        <w:rPr>
          <w:rFonts w:asciiTheme="majorBidi" w:hAnsiTheme="majorBidi" w:cstheme="majorBidi"/>
          <w:sz w:val="20"/>
          <w:szCs w:val="20"/>
          <w:shd w:val="clear" w:color="auto" w:fill="FFFFFF"/>
        </w:rPr>
        <w:t>doi</w:t>
      </w:r>
      <w:proofErr w:type="spellEnd"/>
      <w:r w:rsidRPr="004D20D6">
        <w:rPr>
          <w:rFonts w:asciiTheme="majorBidi" w:hAnsiTheme="majorBidi" w:cstheme="majorBidi"/>
          <w:sz w:val="20"/>
          <w:szCs w:val="20"/>
          <w:shd w:val="clear" w:color="auto" w:fill="FFFFFF"/>
        </w:rPr>
        <w:t xml:space="preserve">:  </w:t>
      </w:r>
    </w:p>
    <w:p w14:paraId="45D2F4AB" w14:textId="77777777"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10.1016/j.sleep.2017.05.016.</w:t>
      </w:r>
    </w:p>
    <w:p w14:paraId="49010CBA" w14:textId="77777777" w:rsidR="00790795" w:rsidRPr="004D20D6" w:rsidRDefault="00790795" w:rsidP="00790795">
      <w:pPr>
        <w:rPr>
          <w:rStyle w:val="ref-title"/>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w:t>
      </w:r>
      <w:r w:rsidRPr="00790795">
        <w:rPr>
          <w:rFonts w:asciiTheme="majorBidi" w:hAnsiTheme="majorBidi" w:cstheme="majorBidi"/>
          <w:sz w:val="20"/>
          <w:szCs w:val="20"/>
          <w:lang w:val="fr-FR"/>
        </w:rPr>
        <w:t xml:space="preserve">[8]. </w:t>
      </w:r>
      <w:proofErr w:type="spellStart"/>
      <w:r w:rsidRPr="00790795">
        <w:rPr>
          <w:rFonts w:asciiTheme="majorBidi" w:hAnsiTheme="majorBidi" w:cstheme="majorBidi"/>
          <w:sz w:val="20"/>
          <w:szCs w:val="20"/>
          <w:shd w:val="clear" w:color="auto" w:fill="FFFFFF"/>
          <w:lang w:val="fr-FR"/>
        </w:rPr>
        <w:t>Yanagishita</w:t>
      </w:r>
      <w:proofErr w:type="spellEnd"/>
      <w:r w:rsidRPr="00790795">
        <w:rPr>
          <w:rFonts w:asciiTheme="majorBidi" w:hAnsiTheme="majorBidi" w:cstheme="majorBidi"/>
          <w:sz w:val="20"/>
          <w:szCs w:val="20"/>
          <w:shd w:val="clear" w:color="auto" w:fill="FFFFFF"/>
          <w:lang w:val="fr-FR"/>
        </w:rPr>
        <w:t xml:space="preserve"> T, </w:t>
      </w:r>
      <w:proofErr w:type="spellStart"/>
      <w:r w:rsidRPr="00790795">
        <w:rPr>
          <w:rFonts w:asciiTheme="majorBidi" w:hAnsiTheme="majorBidi" w:cstheme="majorBidi"/>
          <w:sz w:val="20"/>
          <w:szCs w:val="20"/>
          <w:shd w:val="clear" w:color="auto" w:fill="FFFFFF"/>
          <w:lang w:val="fr-FR"/>
        </w:rPr>
        <w:t>Ito</w:t>
      </w:r>
      <w:proofErr w:type="spellEnd"/>
      <w:r w:rsidRPr="00790795">
        <w:rPr>
          <w:rFonts w:asciiTheme="majorBidi" w:hAnsiTheme="majorBidi" w:cstheme="majorBidi"/>
          <w:sz w:val="20"/>
          <w:szCs w:val="20"/>
          <w:shd w:val="clear" w:color="auto" w:fill="FFFFFF"/>
          <w:lang w:val="fr-FR"/>
        </w:rPr>
        <w:t xml:space="preserve"> S, </w:t>
      </w:r>
      <w:proofErr w:type="spellStart"/>
      <w:r w:rsidRPr="00790795">
        <w:rPr>
          <w:rFonts w:asciiTheme="majorBidi" w:hAnsiTheme="majorBidi" w:cstheme="majorBidi"/>
          <w:sz w:val="20"/>
          <w:szCs w:val="20"/>
          <w:shd w:val="clear" w:color="auto" w:fill="FFFFFF"/>
          <w:lang w:val="fr-FR"/>
        </w:rPr>
        <w:t>Ohtani</w:t>
      </w:r>
      <w:proofErr w:type="spellEnd"/>
      <w:r w:rsidRPr="00790795">
        <w:rPr>
          <w:rFonts w:asciiTheme="majorBidi" w:hAnsiTheme="majorBidi" w:cstheme="majorBidi"/>
          <w:sz w:val="20"/>
          <w:szCs w:val="20"/>
          <w:shd w:val="clear" w:color="auto" w:fill="FFFFFF"/>
          <w:lang w:val="fr-FR"/>
        </w:rPr>
        <w:t xml:space="preserve"> Y, et al. </w:t>
      </w:r>
      <w:r w:rsidRPr="004D20D6">
        <w:rPr>
          <w:rStyle w:val="ref-title"/>
          <w:rFonts w:asciiTheme="majorBidi" w:hAnsiTheme="majorBidi" w:cstheme="majorBidi"/>
          <w:sz w:val="20"/>
          <w:szCs w:val="20"/>
          <w:shd w:val="clear" w:color="auto" w:fill="FFFFFF"/>
        </w:rPr>
        <w:t xml:space="preserve">Two cases of childhood narcolepsy mimicking epileptic  </w:t>
      </w:r>
    </w:p>
    <w:p w14:paraId="485215C9" w14:textId="77777777" w:rsidR="00790795" w:rsidRPr="004D20D6" w:rsidRDefault="00790795" w:rsidP="00790795">
      <w:pPr>
        <w:rPr>
          <w:rFonts w:asciiTheme="majorBidi" w:hAnsiTheme="majorBidi" w:cstheme="majorBidi"/>
          <w:sz w:val="20"/>
          <w:szCs w:val="20"/>
          <w:shd w:val="clear" w:color="auto" w:fill="FFFFFF"/>
          <w:lang w:val="fr-FR"/>
        </w:rPr>
      </w:pPr>
      <w:r w:rsidRPr="004D20D6">
        <w:rPr>
          <w:rStyle w:val="ref-title"/>
          <w:rFonts w:asciiTheme="majorBidi" w:hAnsiTheme="majorBidi" w:cstheme="majorBidi"/>
          <w:sz w:val="20"/>
          <w:szCs w:val="20"/>
          <w:shd w:val="clear" w:color="auto" w:fill="FFFFFF"/>
        </w:rPr>
        <w:t xml:space="preserve">       seizures in video-EEG/EMG</w:t>
      </w:r>
      <w:r w:rsidRPr="004D20D6">
        <w:rPr>
          <w:rFonts w:asciiTheme="majorBidi" w:hAnsiTheme="majorBidi" w:cstheme="majorBidi"/>
          <w:sz w:val="20"/>
          <w:szCs w:val="20"/>
          <w:shd w:val="clear" w:color="auto" w:fill="FFFFFF"/>
        </w:rPr>
        <w:t>. </w:t>
      </w:r>
      <w:r w:rsidRPr="00790795">
        <w:rPr>
          <w:rStyle w:val="Accentuation"/>
          <w:rFonts w:asciiTheme="majorBidi" w:hAnsiTheme="majorBidi" w:cstheme="majorBidi"/>
          <w:sz w:val="20"/>
          <w:szCs w:val="20"/>
          <w:shd w:val="clear" w:color="auto" w:fill="FFFFFF"/>
          <w:lang w:val="fr-FR"/>
        </w:rPr>
        <w:t>Brain Dev</w:t>
      </w:r>
      <w:r w:rsidRPr="00790795">
        <w:rPr>
          <w:rFonts w:asciiTheme="majorBidi" w:hAnsiTheme="majorBidi" w:cstheme="majorBidi"/>
          <w:sz w:val="20"/>
          <w:szCs w:val="20"/>
          <w:shd w:val="clear" w:color="auto" w:fill="FFFFFF"/>
          <w:lang w:val="fr-FR"/>
        </w:rPr>
        <w:t xml:space="preserve">. 2018 ; </w:t>
      </w:r>
      <w:r w:rsidRPr="00790795">
        <w:rPr>
          <w:rStyle w:val="ref-vol"/>
          <w:rFonts w:asciiTheme="majorBidi" w:hAnsiTheme="majorBidi" w:cstheme="majorBidi"/>
          <w:sz w:val="20"/>
          <w:szCs w:val="20"/>
          <w:shd w:val="clear" w:color="auto" w:fill="FFFFFF"/>
          <w:lang w:val="fr-FR"/>
        </w:rPr>
        <w:t xml:space="preserve">40 </w:t>
      </w:r>
      <w:r w:rsidRPr="00790795">
        <w:rPr>
          <w:rFonts w:asciiTheme="majorBidi" w:hAnsiTheme="majorBidi" w:cstheme="majorBidi"/>
          <w:sz w:val="20"/>
          <w:szCs w:val="20"/>
          <w:shd w:val="clear" w:color="auto" w:fill="FFFFFF"/>
          <w:lang w:val="fr-FR"/>
        </w:rPr>
        <w:t>(</w:t>
      </w:r>
      <w:r w:rsidRPr="00790795">
        <w:rPr>
          <w:rStyle w:val="ref-iss"/>
          <w:rFonts w:asciiTheme="majorBidi" w:hAnsiTheme="majorBidi" w:cstheme="majorBidi"/>
          <w:sz w:val="20"/>
          <w:szCs w:val="20"/>
          <w:shd w:val="clear" w:color="auto" w:fill="FFFFFF"/>
          <w:lang w:val="fr-FR"/>
        </w:rPr>
        <w:t>10</w:t>
      </w:r>
      <w:r w:rsidRPr="00790795">
        <w:rPr>
          <w:rFonts w:asciiTheme="majorBidi" w:hAnsiTheme="majorBidi" w:cstheme="majorBidi"/>
          <w:sz w:val="20"/>
          <w:szCs w:val="20"/>
          <w:shd w:val="clear" w:color="auto" w:fill="FFFFFF"/>
          <w:lang w:val="fr-FR"/>
        </w:rPr>
        <w:t xml:space="preserve">):939–942. </w:t>
      </w:r>
      <w:proofErr w:type="spellStart"/>
      <w:r w:rsidRPr="00790795">
        <w:rPr>
          <w:rFonts w:asciiTheme="majorBidi" w:hAnsiTheme="majorBidi" w:cstheme="majorBidi"/>
          <w:sz w:val="20"/>
          <w:szCs w:val="20"/>
          <w:shd w:val="clear" w:color="auto" w:fill="FFFFFF"/>
          <w:lang w:val="fr-FR"/>
        </w:rPr>
        <w:t>doi</w:t>
      </w:r>
      <w:proofErr w:type="spellEnd"/>
      <w:r w:rsidRPr="00790795">
        <w:rPr>
          <w:rFonts w:asciiTheme="majorBidi" w:hAnsiTheme="majorBidi" w:cstheme="majorBidi"/>
          <w:sz w:val="20"/>
          <w:szCs w:val="20"/>
          <w:shd w:val="clear" w:color="auto" w:fill="FFFFFF"/>
          <w:lang w:val="fr-FR"/>
        </w:rPr>
        <w:t xml:space="preserve">:             </w:t>
      </w:r>
      <w:r w:rsidRPr="004D20D6">
        <w:rPr>
          <w:rFonts w:asciiTheme="majorBidi" w:hAnsiTheme="majorBidi" w:cstheme="majorBidi"/>
          <w:sz w:val="20"/>
          <w:szCs w:val="20"/>
          <w:shd w:val="clear" w:color="auto" w:fill="FFFFFF"/>
          <w:lang w:val="fr-FR"/>
        </w:rPr>
        <w:t xml:space="preserve">  </w:t>
      </w:r>
    </w:p>
    <w:p w14:paraId="101A8E2C" w14:textId="77777777" w:rsidR="00790795" w:rsidRPr="004D20D6" w:rsidRDefault="00790795" w:rsidP="00790795">
      <w:pPr>
        <w:rPr>
          <w:rFonts w:asciiTheme="majorBidi" w:hAnsiTheme="majorBidi" w:cstheme="majorBidi"/>
          <w:sz w:val="20"/>
          <w:szCs w:val="20"/>
          <w:shd w:val="clear" w:color="auto" w:fill="FFFFFF"/>
          <w:lang w:val="fr-FR"/>
        </w:rPr>
      </w:pPr>
      <w:r w:rsidRPr="004D20D6">
        <w:rPr>
          <w:rFonts w:asciiTheme="majorBidi" w:hAnsiTheme="majorBidi" w:cstheme="majorBidi"/>
          <w:sz w:val="20"/>
          <w:szCs w:val="20"/>
          <w:shd w:val="clear" w:color="auto" w:fill="FFFFFF"/>
          <w:lang w:val="fr-FR"/>
        </w:rPr>
        <w:t xml:space="preserve">       10.1016/j.braindev.2018.05.015. </w:t>
      </w:r>
    </w:p>
    <w:p w14:paraId="65CCF2C4" w14:textId="77777777" w:rsidR="00790795" w:rsidRPr="004D20D6" w:rsidRDefault="00790795" w:rsidP="00790795">
      <w:pPr>
        <w:rPr>
          <w:rStyle w:val="Accentuation"/>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lang w:val="fr-FR"/>
        </w:rPr>
        <w:t xml:space="preserve"> </w:t>
      </w:r>
      <w:r w:rsidRPr="004D20D6">
        <w:rPr>
          <w:rFonts w:asciiTheme="majorBidi" w:hAnsiTheme="majorBidi" w:cstheme="majorBidi"/>
          <w:sz w:val="20"/>
          <w:szCs w:val="20"/>
        </w:rPr>
        <w:t xml:space="preserve">[9]. </w:t>
      </w:r>
      <w:proofErr w:type="spellStart"/>
      <w:r w:rsidRPr="004D20D6">
        <w:rPr>
          <w:rFonts w:asciiTheme="majorBidi" w:hAnsiTheme="majorBidi" w:cstheme="majorBidi"/>
          <w:sz w:val="20"/>
          <w:szCs w:val="20"/>
          <w:shd w:val="clear" w:color="auto" w:fill="FFFFFF"/>
        </w:rPr>
        <w:t>Meinen</w:t>
      </w:r>
      <w:proofErr w:type="spellEnd"/>
      <w:r w:rsidRPr="004D20D6">
        <w:rPr>
          <w:rFonts w:asciiTheme="majorBidi" w:hAnsiTheme="majorBidi" w:cstheme="majorBidi"/>
          <w:sz w:val="20"/>
          <w:szCs w:val="20"/>
          <w:shd w:val="clear" w:color="auto" w:fill="FFFFFF"/>
        </w:rPr>
        <w:t xml:space="preserve"> CN, Smith KM, </w:t>
      </w:r>
      <w:proofErr w:type="spellStart"/>
      <w:r w:rsidRPr="004D20D6">
        <w:rPr>
          <w:rFonts w:asciiTheme="majorBidi" w:hAnsiTheme="majorBidi" w:cstheme="majorBidi"/>
          <w:sz w:val="20"/>
          <w:szCs w:val="20"/>
          <w:shd w:val="clear" w:color="auto" w:fill="FFFFFF"/>
        </w:rPr>
        <w:t>Tillema</w:t>
      </w:r>
      <w:proofErr w:type="spellEnd"/>
      <w:r w:rsidRPr="004D20D6">
        <w:rPr>
          <w:rFonts w:asciiTheme="majorBidi" w:hAnsiTheme="majorBidi" w:cstheme="majorBidi"/>
          <w:sz w:val="20"/>
          <w:szCs w:val="20"/>
          <w:shd w:val="clear" w:color="auto" w:fill="FFFFFF"/>
        </w:rPr>
        <w:t xml:space="preserve"> J-M, </w:t>
      </w:r>
      <w:proofErr w:type="spellStart"/>
      <w:r w:rsidRPr="004D20D6">
        <w:rPr>
          <w:rFonts w:asciiTheme="majorBidi" w:hAnsiTheme="majorBidi" w:cstheme="majorBidi"/>
          <w:sz w:val="20"/>
          <w:szCs w:val="20"/>
          <w:shd w:val="clear" w:color="auto" w:fill="FFFFFF"/>
        </w:rPr>
        <w:t>Kotagal</w:t>
      </w:r>
      <w:proofErr w:type="spellEnd"/>
      <w:r w:rsidRPr="004D20D6">
        <w:rPr>
          <w:rFonts w:asciiTheme="majorBidi" w:hAnsiTheme="majorBidi" w:cstheme="majorBidi"/>
          <w:sz w:val="20"/>
          <w:szCs w:val="20"/>
          <w:shd w:val="clear" w:color="auto" w:fill="FFFFFF"/>
        </w:rPr>
        <w:t xml:space="preserve"> S. </w:t>
      </w:r>
      <w:r w:rsidRPr="004D20D6">
        <w:rPr>
          <w:rStyle w:val="ref-title"/>
          <w:rFonts w:asciiTheme="majorBidi" w:hAnsiTheme="majorBidi" w:cstheme="majorBidi"/>
          <w:sz w:val="20"/>
          <w:szCs w:val="20"/>
          <w:shd w:val="clear" w:color="auto" w:fill="FFFFFF"/>
        </w:rPr>
        <w:t xml:space="preserve">Pseudo status </w:t>
      </w:r>
      <w:proofErr w:type="spellStart"/>
      <w:r w:rsidRPr="004D20D6">
        <w:rPr>
          <w:rStyle w:val="ref-title"/>
          <w:rFonts w:asciiTheme="majorBidi" w:hAnsiTheme="majorBidi" w:cstheme="majorBidi"/>
          <w:sz w:val="20"/>
          <w:szCs w:val="20"/>
          <w:shd w:val="clear" w:color="auto" w:fill="FFFFFF"/>
        </w:rPr>
        <w:t>cataplecticus</w:t>
      </w:r>
      <w:proofErr w:type="spellEnd"/>
      <w:r w:rsidRPr="004D20D6">
        <w:rPr>
          <w:rStyle w:val="ref-title"/>
          <w:rFonts w:asciiTheme="majorBidi" w:hAnsiTheme="majorBidi" w:cstheme="majorBidi"/>
          <w:sz w:val="20"/>
          <w:szCs w:val="20"/>
          <w:shd w:val="clear" w:color="auto" w:fill="FFFFFF"/>
        </w:rPr>
        <w:t xml:space="preserve"> in narcolepsy Type  1</w:t>
      </w:r>
      <w:r w:rsidRPr="004D20D6">
        <w:rPr>
          <w:rFonts w:asciiTheme="majorBidi" w:hAnsiTheme="majorBidi" w:cstheme="majorBidi"/>
          <w:sz w:val="20"/>
          <w:szCs w:val="20"/>
          <w:shd w:val="clear" w:color="auto" w:fill="FFFFFF"/>
        </w:rPr>
        <w:t>. </w:t>
      </w:r>
      <w:r w:rsidRPr="004D20D6">
        <w:rPr>
          <w:rStyle w:val="Accentuation"/>
          <w:rFonts w:asciiTheme="majorBidi" w:hAnsiTheme="majorBidi" w:cstheme="majorBidi"/>
          <w:sz w:val="20"/>
          <w:szCs w:val="20"/>
          <w:shd w:val="clear" w:color="auto" w:fill="FFFFFF"/>
        </w:rPr>
        <w:t xml:space="preserve">J </w:t>
      </w:r>
      <w:proofErr w:type="spellStart"/>
      <w:r w:rsidRPr="004D20D6">
        <w:rPr>
          <w:rStyle w:val="Accentuation"/>
          <w:rFonts w:asciiTheme="majorBidi" w:hAnsiTheme="majorBidi" w:cstheme="majorBidi"/>
          <w:sz w:val="20"/>
          <w:szCs w:val="20"/>
          <w:shd w:val="clear" w:color="auto" w:fill="FFFFFF"/>
        </w:rPr>
        <w:t>Clin</w:t>
      </w:r>
      <w:proofErr w:type="spellEnd"/>
      <w:r w:rsidRPr="004D20D6">
        <w:rPr>
          <w:rStyle w:val="Accentuation"/>
          <w:rFonts w:asciiTheme="majorBidi" w:hAnsiTheme="majorBidi" w:cstheme="majorBidi"/>
          <w:sz w:val="20"/>
          <w:szCs w:val="20"/>
          <w:shd w:val="clear" w:color="auto" w:fill="FFFFFF"/>
        </w:rPr>
        <w:t xml:space="preserve">  </w:t>
      </w:r>
    </w:p>
    <w:p w14:paraId="028A3FAB" w14:textId="77777777" w:rsidR="00790795" w:rsidRPr="004D20D6" w:rsidRDefault="00790795" w:rsidP="00790795">
      <w:pPr>
        <w:rPr>
          <w:rFonts w:asciiTheme="majorBidi" w:hAnsiTheme="majorBidi" w:cstheme="majorBidi"/>
          <w:sz w:val="20"/>
          <w:szCs w:val="20"/>
          <w:shd w:val="clear" w:color="auto" w:fill="FFFFFF"/>
        </w:rPr>
      </w:pPr>
      <w:r w:rsidRPr="004D20D6">
        <w:rPr>
          <w:rStyle w:val="Accentuation"/>
          <w:rFonts w:asciiTheme="majorBidi" w:hAnsiTheme="majorBidi" w:cstheme="majorBidi"/>
          <w:sz w:val="20"/>
          <w:szCs w:val="20"/>
          <w:shd w:val="clear" w:color="auto" w:fill="FFFFFF"/>
        </w:rPr>
        <w:t xml:space="preserve">       Sleep Med JCSM off </w:t>
      </w:r>
      <w:proofErr w:type="spellStart"/>
      <w:r w:rsidRPr="004D20D6">
        <w:rPr>
          <w:rStyle w:val="Accentuation"/>
          <w:rFonts w:asciiTheme="majorBidi" w:hAnsiTheme="majorBidi" w:cstheme="majorBidi"/>
          <w:sz w:val="20"/>
          <w:szCs w:val="20"/>
          <w:shd w:val="clear" w:color="auto" w:fill="FFFFFF"/>
        </w:rPr>
        <w:t>Publ</w:t>
      </w:r>
      <w:proofErr w:type="spellEnd"/>
      <w:r w:rsidRPr="004D20D6">
        <w:rPr>
          <w:rStyle w:val="Accentuation"/>
          <w:rFonts w:asciiTheme="majorBidi" w:hAnsiTheme="majorBidi" w:cstheme="majorBidi"/>
          <w:sz w:val="20"/>
          <w:szCs w:val="20"/>
          <w:shd w:val="clear" w:color="auto" w:fill="FFFFFF"/>
        </w:rPr>
        <w:t xml:space="preserve"> Am </w:t>
      </w:r>
      <w:proofErr w:type="spellStart"/>
      <w:r w:rsidRPr="004D20D6">
        <w:rPr>
          <w:rStyle w:val="Accentuation"/>
          <w:rFonts w:asciiTheme="majorBidi" w:hAnsiTheme="majorBidi" w:cstheme="majorBidi"/>
          <w:sz w:val="20"/>
          <w:szCs w:val="20"/>
          <w:shd w:val="clear" w:color="auto" w:fill="FFFFFF"/>
        </w:rPr>
        <w:t>Acad</w:t>
      </w:r>
      <w:proofErr w:type="spellEnd"/>
      <w:r w:rsidRPr="004D20D6">
        <w:rPr>
          <w:rStyle w:val="Accentuation"/>
          <w:rFonts w:asciiTheme="majorBidi" w:hAnsiTheme="majorBidi" w:cstheme="majorBidi"/>
          <w:sz w:val="20"/>
          <w:szCs w:val="20"/>
          <w:shd w:val="clear" w:color="auto" w:fill="FFFFFF"/>
        </w:rPr>
        <w:t xml:space="preserve"> Sleep Med</w:t>
      </w:r>
      <w:r w:rsidRPr="004D20D6">
        <w:rPr>
          <w:rFonts w:asciiTheme="majorBidi" w:hAnsiTheme="majorBidi" w:cstheme="majorBidi"/>
          <w:sz w:val="20"/>
          <w:szCs w:val="20"/>
          <w:shd w:val="clear" w:color="auto" w:fill="FFFFFF"/>
        </w:rPr>
        <w:t>. 2018;</w:t>
      </w:r>
      <w:r w:rsidRPr="004D20D6">
        <w:rPr>
          <w:rStyle w:val="ref-vol"/>
          <w:rFonts w:asciiTheme="majorBidi" w:hAnsiTheme="majorBidi" w:cstheme="majorBidi"/>
          <w:sz w:val="20"/>
          <w:szCs w:val="20"/>
          <w:shd w:val="clear" w:color="auto" w:fill="FFFFFF"/>
        </w:rPr>
        <w:t xml:space="preserve"> 14 </w:t>
      </w:r>
      <w:r w:rsidRPr="004D20D6">
        <w:rPr>
          <w:rFonts w:asciiTheme="majorBidi" w:hAnsiTheme="majorBidi" w:cstheme="majorBidi"/>
          <w:sz w:val="20"/>
          <w:szCs w:val="20"/>
          <w:shd w:val="clear" w:color="auto" w:fill="FFFFFF"/>
        </w:rPr>
        <w:t>(</w:t>
      </w:r>
      <w:r w:rsidRPr="004D20D6">
        <w:rPr>
          <w:rStyle w:val="ref-iss"/>
          <w:rFonts w:asciiTheme="majorBidi" w:hAnsiTheme="majorBidi" w:cstheme="majorBidi"/>
          <w:sz w:val="20"/>
          <w:szCs w:val="20"/>
          <w:shd w:val="clear" w:color="auto" w:fill="FFFFFF"/>
        </w:rPr>
        <w:t>9</w:t>
      </w:r>
      <w:r w:rsidRPr="004D20D6">
        <w:rPr>
          <w:rFonts w:asciiTheme="majorBidi" w:hAnsiTheme="majorBidi" w:cstheme="majorBidi"/>
          <w:sz w:val="20"/>
          <w:szCs w:val="20"/>
          <w:shd w:val="clear" w:color="auto" w:fill="FFFFFF"/>
        </w:rPr>
        <w:t xml:space="preserve">):1625–1627. </w:t>
      </w:r>
      <w:proofErr w:type="spellStart"/>
      <w:r w:rsidRPr="004D20D6">
        <w:rPr>
          <w:rFonts w:asciiTheme="majorBidi" w:hAnsiTheme="majorBidi" w:cstheme="majorBidi"/>
          <w:sz w:val="20"/>
          <w:szCs w:val="20"/>
          <w:shd w:val="clear" w:color="auto" w:fill="FFFFFF"/>
        </w:rPr>
        <w:t>doi</w:t>
      </w:r>
      <w:proofErr w:type="spellEnd"/>
      <w:r w:rsidRPr="004D20D6">
        <w:rPr>
          <w:rFonts w:asciiTheme="majorBidi" w:hAnsiTheme="majorBidi" w:cstheme="majorBidi"/>
          <w:sz w:val="20"/>
          <w:szCs w:val="20"/>
          <w:shd w:val="clear" w:color="auto" w:fill="FFFFFF"/>
        </w:rPr>
        <w:t>:   10.5664/jcsm.7350.</w:t>
      </w:r>
    </w:p>
    <w:p w14:paraId="0CB93D45" w14:textId="77777777" w:rsidR="00790795" w:rsidRPr="004D20D6" w:rsidRDefault="00790795" w:rsidP="00790795">
      <w:pPr>
        <w:rPr>
          <w:rStyle w:val="Accentuation"/>
          <w:rFonts w:asciiTheme="majorBidi" w:hAnsiTheme="majorBidi" w:cstheme="majorBidi"/>
          <w:sz w:val="20"/>
          <w:szCs w:val="20"/>
        </w:rPr>
      </w:pPr>
      <w:r w:rsidRPr="004D20D6">
        <w:rPr>
          <w:rFonts w:asciiTheme="majorBidi" w:hAnsiTheme="majorBidi" w:cstheme="majorBidi"/>
          <w:sz w:val="20"/>
          <w:szCs w:val="20"/>
          <w:lang w:val="fr-FR"/>
        </w:rPr>
        <w:t xml:space="preserve">[10]. </w:t>
      </w:r>
      <w:proofErr w:type="spellStart"/>
      <w:r w:rsidRPr="004D20D6">
        <w:rPr>
          <w:rFonts w:asciiTheme="majorBidi" w:hAnsiTheme="majorBidi" w:cstheme="majorBidi"/>
          <w:sz w:val="20"/>
          <w:szCs w:val="20"/>
          <w:shd w:val="clear" w:color="auto" w:fill="FFFFFF"/>
          <w:lang w:val="fr-FR"/>
        </w:rPr>
        <w:t>Inocente</w:t>
      </w:r>
      <w:proofErr w:type="spellEnd"/>
      <w:r w:rsidRPr="004D20D6">
        <w:rPr>
          <w:rStyle w:val="mixed-citation"/>
          <w:rFonts w:asciiTheme="majorBidi" w:hAnsiTheme="majorBidi" w:cstheme="majorBidi"/>
          <w:sz w:val="20"/>
          <w:szCs w:val="20"/>
          <w:lang w:val="fr-FR"/>
        </w:rPr>
        <w:t xml:space="preserve"> CO, </w:t>
      </w:r>
      <w:proofErr w:type="spellStart"/>
      <w:r w:rsidRPr="004D20D6">
        <w:rPr>
          <w:rStyle w:val="mixed-citation"/>
          <w:rFonts w:asciiTheme="majorBidi" w:hAnsiTheme="majorBidi" w:cstheme="majorBidi"/>
          <w:sz w:val="20"/>
          <w:szCs w:val="20"/>
          <w:lang w:val="fr-FR"/>
        </w:rPr>
        <w:t>Lavault</w:t>
      </w:r>
      <w:proofErr w:type="spellEnd"/>
      <w:r w:rsidRPr="004D20D6">
        <w:rPr>
          <w:rStyle w:val="mixed-citation"/>
          <w:rFonts w:asciiTheme="majorBidi" w:hAnsiTheme="majorBidi" w:cstheme="majorBidi"/>
          <w:sz w:val="20"/>
          <w:szCs w:val="20"/>
          <w:lang w:val="fr-FR"/>
        </w:rPr>
        <w:t xml:space="preserve"> S, </w:t>
      </w:r>
      <w:proofErr w:type="spellStart"/>
      <w:r w:rsidRPr="004D20D6">
        <w:rPr>
          <w:rStyle w:val="mixed-citation"/>
          <w:rFonts w:asciiTheme="majorBidi" w:hAnsiTheme="majorBidi" w:cstheme="majorBidi"/>
          <w:sz w:val="20"/>
          <w:szCs w:val="20"/>
          <w:lang w:val="fr-FR"/>
        </w:rPr>
        <w:t>Lecendreux</w:t>
      </w:r>
      <w:proofErr w:type="spellEnd"/>
      <w:r w:rsidRPr="004D20D6">
        <w:rPr>
          <w:rStyle w:val="mixed-citation"/>
          <w:rFonts w:asciiTheme="majorBidi" w:hAnsiTheme="majorBidi" w:cstheme="majorBidi"/>
          <w:sz w:val="20"/>
          <w:szCs w:val="20"/>
          <w:lang w:val="fr-FR"/>
        </w:rPr>
        <w:t xml:space="preserve"> M, et al. </w:t>
      </w:r>
      <w:r w:rsidRPr="004D20D6">
        <w:rPr>
          <w:rStyle w:val="ref-title"/>
          <w:rFonts w:asciiTheme="majorBidi" w:hAnsiTheme="majorBidi" w:cstheme="majorBidi"/>
          <w:sz w:val="20"/>
          <w:szCs w:val="20"/>
        </w:rPr>
        <w:t xml:space="preserve">Impact of obesity in children with </w:t>
      </w:r>
      <w:r w:rsidRPr="004D20D6">
        <w:rPr>
          <w:rFonts w:asciiTheme="majorBidi" w:hAnsiTheme="majorBidi" w:cstheme="majorBidi"/>
          <w:sz w:val="20"/>
          <w:szCs w:val="20"/>
        </w:rPr>
        <w:t>narcolepsy</w:t>
      </w:r>
      <w:r w:rsidRPr="004D20D6">
        <w:rPr>
          <w:rStyle w:val="mixed-citation"/>
          <w:rFonts w:asciiTheme="majorBidi" w:hAnsiTheme="majorBidi" w:cstheme="majorBidi"/>
          <w:sz w:val="20"/>
          <w:szCs w:val="20"/>
        </w:rPr>
        <w:t>. </w:t>
      </w:r>
      <w:r w:rsidRPr="004D20D6">
        <w:rPr>
          <w:rStyle w:val="Accentuation"/>
          <w:rFonts w:asciiTheme="majorBidi" w:hAnsiTheme="majorBidi" w:cstheme="majorBidi"/>
          <w:sz w:val="20"/>
          <w:szCs w:val="20"/>
        </w:rPr>
        <w:t xml:space="preserve">CNS </w:t>
      </w:r>
      <w:proofErr w:type="spellStart"/>
      <w:r w:rsidRPr="004D20D6">
        <w:rPr>
          <w:rStyle w:val="Accentuation"/>
          <w:rFonts w:asciiTheme="majorBidi" w:hAnsiTheme="majorBidi" w:cstheme="majorBidi"/>
          <w:sz w:val="20"/>
          <w:szCs w:val="20"/>
        </w:rPr>
        <w:t>Neurosci</w:t>
      </w:r>
      <w:proofErr w:type="spellEnd"/>
      <w:r w:rsidRPr="004D20D6">
        <w:rPr>
          <w:rStyle w:val="Accentuation"/>
          <w:rFonts w:asciiTheme="majorBidi" w:hAnsiTheme="majorBidi" w:cstheme="majorBidi"/>
          <w:sz w:val="20"/>
          <w:szCs w:val="20"/>
        </w:rPr>
        <w:t xml:space="preserve">  </w:t>
      </w:r>
    </w:p>
    <w:p w14:paraId="397031BF" w14:textId="77777777" w:rsidR="00790795" w:rsidRPr="004D20D6" w:rsidRDefault="00790795" w:rsidP="00790795">
      <w:pPr>
        <w:rPr>
          <w:rStyle w:val="mixed-citation"/>
          <w:rFonts w:asciiTheme="majorBidi" w:hAnsiTheme="majorBidi" w:cstheme="majorBidi"/>
          <w:sz w:val="20"/>
          <w:szCs w:val="20"/>
          <w:shd w:val="clear" w:color="auto" w:fill="FFFFFF"/>
        </w:rPr>
      </w:pPr>
      <w:r w:rsidRPr="004D20D6">
        <w:rPr>
          <w:rStyle w:val="Accentuation"/>
          <w:rFonts w:asciiTheme="majorBidi" w:hAnsiTheme="majorBidi" w:cstheme="majorBidi"/>
          <w:sz w:val="20"/>
          <w:szCs w:val="20"/>
        </w:rPr>
        <w:t xml:space="preserve">       </w:t>
      </w:r>
      <w:proofErr w:type="spellStart"/>
      <w:r w:rsidRPr="004D20D6">
        <w:rPr>
          <w:rStyle w:val="Accentuation"/>
          <w:rFonts w:asciiTheme="majorBidi" w:hAnsiTheme="majorBidi" w:cstheme="majorBidi"/>
          <w:sz w:val="20"/>
          <w:szCs w:val="20"/>
        </w:rPr>
        <w:t>Ther</w:t>
      </w:r>
      <w:proofErr w:type="spellEnd"/>
      <w:r w:rsidRPr="004D20D6">
        <w:rPr>
          <w:rStyle w:val="mixed-citation"/>
          <w:rFonts w:asciiTheme="majorBidi" w:hAnsiTheme="majorBidi" w:cstheme="majorBidi"/>
          <w:sz w:val="20"/>
          <w:szCs w:val="20"/>
        </w:rPr>
        <w:t>. 2013 ;</w:t>
      </w:r>
      <w:r w:rsidRPr="004D20D6">
        <w:rPr>
          <w:rStyle w:val="ref-vol"/>
          <w:rFonts w:asciiTheme="majorBidi" w:hAnsiTheme="majorBidi" w:cstheme="majorBidi"/>
          <w:sz w:val="20"/>
          <w:szCs w:val="20"/>
        </w:rPr>
        <w:t xml:space="preserve"> 19</w:t>
      </w:r>
      <w:r w:rsidRPr="004D20D6">
        <w:rPr>
          <w:rStyle w:val="mixed-citation"/>
          <w:rFonts w:asciiTheme="majorBidi" w:hAnsiTheme="majorBidi" w:cstheme="majorBidi"/>
          <w:sz w:val="20"/>
          <w:szCs w:val="20"/>
        </w:rPr>
        <w:t>(</w:t>
      </w:r>
      <w:r w:rsidRPr="004D20D6">
        <w:rPr>
          <w:rStyle w:val="ref-iss"/>
          <w:rFonts w:asciiTheme="majorBidi" w:hAnsiTheme="majorBidi" w:cstheme="majorBidi"/>
          <w:sz w:val="20"/>
          <w:szCs w:val="20"/>
        </w:rPr>
        <w:t>7</w:t>
      </w:r>
      <w:r w:rsidRPr="004D20D6">
        <w:rPr>
          <w:rStyle w:val="mixed-citation"/>
          <w:rFonts w:asciiTheme="majorBidi" w:hAnsiTheme="majorBidi" w:cstheme="majorBidi"/>
          <w:sz w:val="20"/>
          <w:szCs w:val="20"/>
        </w:rPr>
        <w:t xml:space="preserve">):521–528. </w:t>
      </w:r>
      <w:proofErr w:type="spellStart"/>
      <w:r w:rsidRPr="004D20D6">
        <w:rPr>
          <w:rStyle w:val="mixed-citation"/>
          <w:rFonts w:asciiTheme="majorBidi" w:hAnsiTheme="majorBidi" w:cstheme="majorBidi"/>
          <w:sz w:val="20"/>
          <w:szCs w:val="20"/>
        </w:rPr>
        <w:t>doi</w:t>
      </w:r>
      <w:proofErr w:type="spellEnd"/>
      <w:r w:rsidRPr="004D20D6">
        <w:rPr>
          <w:rStyle w:val="mixed-citation"/>
          <w:rFonts w:asciiTheme="majorBidi" w:hAnsiTheme="majorBidi" w:cstheme="majorBidi"/>
          <w:sz w:val="20"/>
          <w:szCs w:val="20"/>
        </w:rPr>
        <w:t>: 10.1111/cns.12105. </w:t>
      </w:r>
    </w:p>
    <w:p w14:paraId="20314745" w14:textId="77777777" w:rsidR="00790795" w:rsidRPr="004D20D6" w:rsidRDefault="00790795" w:rsidP="00790795">
      <w:pPr>
        <w:rPr>
          <w:rStyle w:val="element-citation"/>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w:t>
      </w:r>
      <w:r w:rsidRPr="004D20D6">
        <w:rPr>
          <w:rFonts w:asciiTheme="majorBidi" w:hAnsiTheme="majorBidi" w:cstheme="majorBidi"/>
          <w:sz w:val="20"/>
          <w:szCs w:val="20"/>
        </w:rPr>
        <w:t xml:space="preserve">[11].  </w:t>
      </w:r>
      <w:r w:rsidRPr="004D20D6">
        <w:rPr>
          <w:rFonts w:asciiTheme="majorBidi" w:hAnsiTheme="majorBidi" w:cstheme="majorBidi"/>
          <w:sz w:val="20"/>
          <w:szCs w:val="20"/>
          <w:shd w:val="clear" w:color="auto" w:fill="FFFFFF"/>
        </w:rPr>
        <w:t>Yang</w:t>
      </w:r>
      <w:r w:rsidRPr="004D20D6">
        <w:rPr>
          <w:rStyle w:val="element-citation"/>
          <w:rFonts w:asciiTheme="majorBidi" w:hAnsiTheme="majorBidi" w:cstheme="majorBidi"/>
          <w:sz w:val="20"/>
          <w:szCs w:val="20"/>
          <w:shd w:val="clear" w:color="auto" w:fill="FFFFFF"/>
        </w:rPr>
        <w:t xml:space="preserve"> ZX, Han F, Qin J, Liu XY. [Diagnosis and treatment of epilepsy and narcolepsy   </w:t>
      </w:r>
    </w:p>
    <w:p w14:paraId="1D87D2EC" w14:textId="77777777" w:rsidR="00790795" w:rsidRPr="004D20D6" w:rsidRDefault="00790795" w:rsidP="00790795">
      <w:pPr>
        <w:rPr>
          <w:rStyle w:val="element-citation"/>
          <w:rFonts w:asciiTheme="majorBidi" w:hAnsiTheme="majorBidi" w:cstheme="majorBidi"/>
          <w:sz w:val="20"/>
          <w:szCs w:val="20"/>
          <w:shd w:val="clear" w:color="auto" w:fill="FFFFFF"/>
        </w:rPr>
      </w:pPr>
      <w:r w:rsidRPr="004D20D6">
        <w:rPr>
          <w:rStyle w:val="element-citation"/>
          <w:rFonts w:asciiTheme="majorBidi" w:hAnsiTheme="majorBidi" w:cstheme="majorBidi"/>
          <w:sz w:val="20"/>
          <w:szCs w:val="20"/>
          <w:shd w:val="clear" w:color="auto" w:fill="FFFFFF"/>
        </w:rPr>
        <w:t xml:space="preserve">         comorbid] </w:t>
      </w:r>
      <w:proofErr w:type="spellStart"/>
      <w:r w:rsidRPr="004D20D6">
        <w:rPr>
          <w:rStyle w:val="ref-journal"/>
          <w:rFonts w:asciiTheme="majorBidi" w:hAnsiTheme="majorBidi" w:cstheme="majorBidi"/>
          <w:sz w:val="20"/>
          <w:szCs w:val="20"/>
          <w:shd w:val="clear" w:color="auto" w:fill="FFFFFF"/>
        </w:rPr>
        <w:t>Zhonghua</w:t>
      </w:r>
      <w:proofErr w:type="spellEnd"/>
      <w:r w:rsidRPr="004D20D6">
        <w:rPr>
          <w:rStyle w:val="ref-journal"/>
          <w:rFonts w:asciiTheme="majorBidi" w:hAnsiTheme="majorBidi" w:cstheme="majorBidi"/>
          <w:sz w:val="20"/>
          <w:szCs w:val="20"/>
          <w:shd w:val="clear" w:color="auto" w:fill="FFFFFF"/>
        </w:rPr>
        <w:t xml:space="preserve"> </w:t>
      </w:r>
      <w:proofErr w:type="spellStart"/>
      <w:r w:rsidRPr="004D20D6">
        <w:rPr>
          <w:rStyle w:val="ref-journal"/>
          <w:rFonts w:asciiTheme="majorBidi" w:hAnsiTheme="majorBidi" w:cstheme="majorBidi"/>
          <w:sz w:val="20"/>
          <w:szCs w:val="20"/>
          <w:shd w:val="clear" w:color="auto" w:fill="FFFFFF"/>
        </w:rPr>
        <w:t>Er</w:t>
      </w:r>
      <w:proofErr w:type="spellEnd"/>
      <w:r w:rsidRPr="004D20D6">
        <w:rPr>
          <w:rStyle w:val="ref-journal"/>
          <w:rFonts w:asciiTheme="majorBidi" w:hAnsiTheme="majorBidi" w:cstheme="majorBidi"/>
          <w:sz w:val="20"/>
          <w:szCs w:val="20"/>
          <w:shd w:val="clear" w:color="auto" w:fill="FFFFFF"/>
        </w:rPr>
        <w:t xml:space="preserve"> </w:t>
      </w:r>
      <w:proofErr w:type="spellStart"/>
      <w:r w:rsidRPr="004D20D6">
        <w:rPr>
          <w:rStyle w:val="ref-journal"/>
          <w:rFonts w:asciiTheme="majorBidi" w:hAnsiTheme="majorBidi" w:cstheme="majorBidi"/>
          <w:sz w:val="20"/>
          <w:szCs w:val="20"/>
          <w:shd w:val="clear" w:color="auto" w:fill="FFFFFF"/>
        </w:rPr>
        <w:t>Ke</w:t>
      </w:r>
      <w:proofErr w:type="spellEnd"/>
      <w:r w:rsidRPr="004D20D6">
        <w:rPr>
          <w:rStyle w:val="ref-journal"/>
          <w:rFonts w:asciiTheme="majorBidi" w:hAnsiTheme="majorBidi" w:cstheme="majorBidi"/>
          <w:sz w:val="20"/>
          <w:szCs w:val="20"/>
          <w:shd w:val="clear" w:color="auto" w:fill="FFFFFF"/>
        </w:rPr>
        <w:t xml:space="preserve"> </w:t>
      </w:r>
      <w:proofErr w:type="spellStart"/>
      <w:r w:rsidRPr="004D20D6">
        <w:rPr>
          <w:rStyle w:val="ref-journal"/>
          <w:rFonts w:asciiTheme="majorBidi" w:hAnsiTheme="majorBidi" w:cstheme="majorBidi"/>
          <w:sz w:val="20"/>
          <w:szCs w:val="20"/>
          <w:shd w:val="clear" w:color="auto" w:fill="FFFFFF"/>
        </w:rPr>
        <w:t>Za</w:t>
      </w:r>
      <w:proofErr w:type="spellEnd"/>
      <w:r w:rsidRPr="004D20D6">
        <w:rPr>
          <w:rStyle w:val="ref-journal"/>
          <w:rFonts w:asciiTheme="majorBidi" w:hAnsiTheme="majorBidi" w:cstheme="majorBidi"/>
          <w:sz w:val="20"/>
          <w:szCs w:val="20"/>
          <w:shd w:val="clear" w:color="auto" w:fill="FFFFFF"/>
        </w:rPr>
        <w:t xml:space="preserve"> </w:t>
      </w:r>
      <w:proofErr w:type="spellStart"/>
      <w:r w:rsidRPr="004D20D6">
        <w:rPr>
          <w:rStyle w:val="ref-journal"/>
          <w:rFonts w:asciiTheme="majorBidi" w:hAnsiTheme="majorBidi" w:cstheme="majorBidi"/>
          <w:sz w:val="20"/>
          <w:szCs w:val="20"/>
          <w:shd w:val="clear" w:color="auto" w:fill="FFFFFF"/>
        </w:rPr>
        <w:t>Zhi</w:t>
      </w:r>
      <w:proofErr w:type="spellEnd"/>
      <w:r w:rsidRPr="004D20D6">
        <w:rPr>
          <w:rStyle w:val="ref-journal"/>
          <w:rFonts w:asciiTheme="majorBidi" w:hAnsiTheme="majorBidi" w:cstheme="majorBidi"/>
          <w:sz w:val="20"/>
          <w:szCs w:val="20"/>
          <w:shd w:val="clear" w:color="auto" w:fill="FFFFFF"/>
        </w:rPr>
        <w:t>. </w:t>
      </w:r>
      <w:r w:rsidRPr="004D20D6">
        <w:rPr>
          <w:rStyle w:val="element-citation"/>
          <w:rFonts w:asciiTheme="majorBidi" w:hAnsiTheme="majorBidi" w:cstheme="majorBidi"/>
          <w:sz w:val="20"/>
          <w:szCs w:val="20"/>
          <w:shd w:val="clear" w:color="auto" w:fill="FFFFFF"/>
        </w:rPr>
        <w:t>2013;</w:t>
      </w:r>
      <w:r w:rsidRPr="004D20D6">
        <w:rPr>
          <w:rStyle w:val="ref-vol"/>
          <w:rFonts w:asciiTheme="majorBidi" w:hAnsiTheme="majorBidi" w:cstheme="majorBidi"/>
          <w:sz w:val="20"/>
          <w:szCs w:val="20"/>
          <w:shd w:val="clear" w:color="auto" w:fill="FFFFFF"/>
        </w:rPr>
        <w:t xml:space="preserve"> 51:676</w:t>
      </w:r>
      <w:r w:rsidRPr="004D20D6">
        <w:rPr>
          <w:rStyle w:val="element-citation"/>
          <w:rFonts w:asciiTheme="majorBidi" w:hAnsiTheme="majorBidi" w:cstheme="majorBidi"/>
          <w:sz w:val="20"/>
          <w:szCs w:val="20"/>
          <w:shd w:val="clear" w:color="auto" w:fill="FFFFFF"/>
        </w:rPr>
        <w:t>–8.</w:t>
      </w:r>
    </w:p>
    <w:p w14:paraId="7EB36BB1" w14:textId="77777777"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rPr>
        <w:t xml:space="preserve"> [12]. </w:t>
      </w:r>
      <w:r w:rsidRPr="004D20D6">
        <w:rPr>
          <w:rFonts w:asciiTheme="majorBidi" w:hAnsiTheme="majorBidi" w:cstheme="majorBidi"/>
          <w:sz w:val="20"/>
          <w:szCs w:val="20"/>
          <w:shd w:val="clear" w:color="auto" w:fill="FFFFFF"/>
        </w:rPr>
        <w:t xml:space="preserve">Baiardi S, </w:t>
      </w:r>
      <w:proofErr w:type="spellStart"/>
      <w:r w:rsidRPr="004D20D6">
        <w:rPr>
          <w:rFonts w:asciiTheme="majorBidi" w:hAnsiTheme="majorBidi" w:cstheme="majorBidi"/>
          <w:sz w:val="20"/>
          <w:szCs w:val="20"/>
          <w:shd w:val="clear" w:color="auto" w:fill="FFFFFF"/>
        </w:rPr>
        <w:t>Vandi</w:t>
      </w:r>
      <w:proofErr w:type="spellEnd"/>
      <w:r w:rsidRPr="004D20D6">
        <w:rPr>
          <w:rFonts w:asciiTheme="majorBidi" w:hAnsiTheme="majorBidi" w:cstheme="majorBidi"/>
          <w:sz w:val="20"/>
          <w:szCs w:val="20"/>
          <w:shd w:val="clear" w:color="auto" w:fill="FFFFFF"/>
        </w:rPr>
        <w:t xml:space="preserve"> S, Pizza F, </w:t>
      </w:r>
      <w:proofErr w:type="spellStart"/>
      <w:r w:rsidRPr="004D20D6">
        <w:rPr>
          <w:rFonts w:asciiTheme="majorBidi" w:hAnsiTheme="majorBidi" w:cstheme="majorBidi"/>
          <w:sz w:val="20"/>
          <w:szCs w:val="20"/>
          <w:shd w:val="clear" w:color="auto" w:fill="FFFFFF"/>
        </w:rPr>
        <w:t>Alvisi</w:t>
      </w:r>
      <w:proofErr w:type="spellEnd"/>
      <w:r w:rsidRPr="004D20D6">
        <w:rPr>
          <w:rFonts w:asciiTheme="majorBidi" w:hAnsiTheme="majorBidi" w:cstheme="majorBidi"/>
          <w:sz w:val="20"/>
          <w:szCs w:val="20"/>
          <w:shd w:val="clear" w:color="auto" w:fill="FFFFFF"/>
        </w:rPr>
        <w:t xml:space="preserve"> L, </w:t>
      </w:r>
      <w:proofErr w:type="spellStart"/>
      <w:r w:rsidRPr="004D20D6">
        <w:rPr>
          <w:rFonts w:asciiTheme="majorBidi" w:hAnsiTheme="majorBidi" w:cstheme="majorBidi"/>
          <w:sz w:val="20"/>
          <w:szCs w:val="20"/>
          <w:shd w:val="clear" w:color="auto" w:fill="FFFFFF"/>
        </w:rPr>
        <w:t>Toscani</w:t>
      </w:r>
      <w:proofErr w:type="spellEnd"/>
      <w:r w:rsidRPr="004D20D6">
        <w:rPr>
          <w:rFonts w:asciiTheme="majorBidi" w:hAnsiTheme="majorBidi" w:cstheme="majorBidi"/>
          <w:sz w:val="20"/>
          <w:szCs w:val="20"/>
          <w:shd w:val="clear" w:color="auto" w:fill="FFFFFF"/>
        </w:rPr>
        <w:t xml:space="preserve"> L, </w:t>
      </w:r>
      <w:proofErr w:type="spellStart"/>
      <w:r w:rsidRPr="004D20D6">
        <w:rPr>
          <w:rFonts w:asciiTheme="majorBidi" w:hAnsiTheme="majorBidi" w:cstheme="majorBidi"/>
          <w:sz w:val="20"/>
          <w:szCs w:val="20"/>
          <w:shd w:val="clear" w:color="auto" w:fill="FFFFFF"/>
        </w:rPr>
        <w:t>Zambrelli</w:t>
      </w:r>
      <w:proofErr w:type="spellEnd"/>
      <w:r w:rsidRPr="004D20D6">
        <w:rPr>
          <w:rFonts w:asciiTheme="majorBidi" w:hAnsiTheme="majorBidi" w:cstheme="majorBidi"/>
          <w:sz w:val="20"/>
          <w:szCs w:val="20"/>
          <w:shd w:val="clear" w:color="auto" w:fill="FFFFFF"/>
        </w:rPr>
        <w:t xml:space="preserve"> E, </w:t>
      </w:r>
      <w:proofErr w:type="spellStart"/>
      <w:r w:rsidRPr="004D20D6">
        <w:rPr>
          <w:rFonts w:asciiTheme="majorBidi" w:hAnsiTheme="majorBidi" w:cstheme="majorBidi"/>
          <w:sz w:val="20"/>
          <w:szCs w:val="20"/>
          <w:shd w:val="clear" w:color="auto" w:fill="FFFFFF"/>
        </w:rPr>
        <w:t>Tinuper</w:t>
      </w:r>
      <w:proofErr w:type="spellEnd"/>
      <w:r w:rsidRPr="004D20D6">
        <w:rPr>
          <w:rFonts w:asciiTheme="majorBidi" w:hAnsiTheme="majorBidi" w:cstheme="majorBidi"/>
          <w:sz w:val="20"/>
          <w:szCs w:val="20"/>
          <w:shd w:val="clear" w:color="auto" w:fill="FFFFFF"/>
        </w:rPr>
        <w:t xml:space="preserve"> P, Mayer G, </w:t>
      </w:r>
      <w:proofErr w:type="spellStart"/>
      <w:r w:rsidRPr="004D20D6">
        <w:rPr>
          <w:rFonts w:asciiTheme="majorBidi" w:hAnsiTheme="majorBidi" w:cstheme="majorBidi"/>
          <w:sz w:val="20"/>
          <w:szCs w:val="20"/>
          <w:shd w:val="clear" w:color="auto" w:fill="FFFFFF"/>
        </w:rPr>
        <w:t>Plazzi</w:t>
      </w:r>
      <w:proofErr w:type="spellEnd"/>
      <w:r w:rsidRPr="004D20D6">
        <w:rPr>
          <w:rFonts w:asciiTheme="majorBidi" w:hAnsiTheme="majorBidi" w:cstheme="majorBidi"/>
          <w:sz w:val="20"/>
          <w:szCs w:val="20"/>
          <w:shd w:val="clear" w:color="auto" w:fill="FFFFFF"/>
        </w:rPr>
        <w:t xml:space="preserve"> G.  </w:t>
      </w:r>
    </w:p>
    <w:p w14:paraId="44375BD6" w14:textId="77777777"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Narcolepsy Type 1 and Idiopathic Generalized Epilepsy: Diagnostic and Therapeutic Challenges  </w:t>
      </w:r>
    </w:p>
    <w:p w14:paraId="1ACB085F" w14:textId="77777777"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in Dual Cases. J </w:t>
      </w:r>
      <w:proofErr w:type="spellStart"/>
      <w:r w:rsidRPr="004D20D6">
        <w:rPr>
          <w:rFonts w:asciiTheme="majorBidi" w:hAnsiTheme="majorBidi" w:cstheme="majorBidi"/>
          <w:sz w:val="20"/>
          <w:szCs w:val="20"/>
          <w:shd w:val="clear" w:color="auto" w:fill="FFFFFF"/>
        </w:rPr>
        <w:t>Clin</w:t>
      </w:r>
      <w:proofErr w:type="spellEnd"/>
      <w:r w:rsidRPr="004D20D6">
        <w:rPr>
          <w:rFonts w:asciiTheme="majorBidi" w:hAnsiTheme="majorBidi" w:cstheme="majorBidi"/>
          <w:sz w:val="20"/>
          <w:szCs w:val="20"/>
          <w:shd w:val="clear" w:color="auto" w:fill="FFFFFF"/>
        </w:rPr>
        <w:t xml:space="preserve"> Sleep Med. 2015 Nov 15;11(11):1257-62. </w:t>
      </w:r>
    </w:p>
    <w:p w14:paraId="7A0CE000" w14:textId="77777777" w:rsidR="00790795" w:rsidRPr="004D20D6" w:rsidRDefault="00790795" w:rsidP="00790795">
      <w:pPr>
        <w:rPr>
          <w:rFonts w:asciiTheme="majorBidi" w:eastAsia="Times New Roman" w:hAnsiTheme="majorBidi" w:cstheme="majorBidi"/>
          <w:kern w:val="36"/>
          <w:sz w:val="20"/>
          <w:szCs w:val="20"/>
        </w:rPr>
      </w:pPr>
      <w:r w:rsidRPr="004D20D6">
        <w:rPr>
          <w:rFonts w:asciiTheme="majorBidi" w:hAnsiTheme="majorBidi" w:cstheme="majorBidi"/>
          <w:sz w:val="20"/>
          <w:szCs w:val="20"/>
          <w:shd w:val="clear" w:color="auto" w:fill="FFFFFF"/>
        </w:rPr>
        <w:t xml:space="preserve"> </w:t>
      </w:r>
      <w:r w:rsidRPr="004D20D6">
        <w:rPr>
          <w:rFonts w:asciiTheme="majorBidi" w:hAnsiTheme="majorBidi" w:cstheme="majorBidi"/>
          <w:sz w:val="20"/>
          <w:szCs w:val="20"/>
        </w:rPr>
        <w:t>[13].</w:t>
      </w:r>
      <w:proofErr w:type="spellStart"/>
      <w:r w:rsidRPr="004D20D6">
        <w:rPr>
          <w:rFonts w:asciiTheme="majorBidi" w:eastAsia="Times New Roman" w:hAnsiTheme="majorBidi" w:cstheme="majorBidi"/>
          <w:sz w:val="20"/>
          <w:szCs w:val="20"/>
        </w:rPr>
        <w:t>Doreulee</w:t>
      </w:r>
      <w:proofErr w:type="spellEnd"/>
      <w:r w:rsidRPr="004D20D6">
        <w:rPr>
          <w:rFonts w:asciiTheme="majorBidi" w:eastAsia="Times New Roman" w:hAnsiTheme="majorBidi" w:cstheme="majorBidi"/>
          <w:sz w:val="20"/>
          <w:szCs w:val="20"/>
        </w:rPr>
        <w:t xml:space="preserve"> N, Alania M, </w:t>
      </w:r>
      <w:proofErr w:type="spellStart"/>
      <w:r w:rsidRPr="004D20D6">
        <w:rPr>
          <w:rFonts w:asciiTheme="majorBidi" w:eastAsia="Times New Roman" w:hAnsiTheme="majorBidi" w:cstheme="majorBidi"/>
          <w:sz w:val="20"/>
          <w:szCs w:val="20"/>
        </w:rPr>
        <w:t>Vashalomidze</w:t>
      </w:r>
      <w:proofErr w:type="spellEnd"/>
      <w:r w:rsidRPr="004D20D6">
        <w:rPr>
          <w:rFonts w:asciiTheme="majorBidi" w:eastAsia="Times New Roman" w:hAnsiTheme="majorBidi" w:cstheme="majorBidi"/>
          <w:sz w:val="20"/>
          <w:szCs w:val="20"/>
        </w:rPr>
        <w:t xml:space="preserve"> G, </w:t>
      </w:r>
      <w:proofErr w:type="spellStart"/>
      <w:r w:rsidRPr="004D20D6">
        <w:rPr>
          <w:rFonts w:asciiTheme="majorBidi" w:eastAsia="Times New Roman" w:hAnsiTheme="majorBidi" w:cstheme="majorBidi"/>
          <w:sz w:val="20"/>
          <w:szCs w:val="20"/>
        </w:rPr>
        <w:t>Skhirtladze</w:t>
      </w:r>
      <w:proofErr w:type="spellEnd"/>
      <w:r w:rsidRPr="004D20D6">
        <w:rPr>
          <w:rFonts w:asciiTheme="majorBidi" w:eastAsia="Times New Roman" w:hAnsiTheme="majorBidi" w:cstheme="majorBidi"/>
          <w:sz w:val="20"/>
          <w:szCs w:val="20"/>
        </w:rPr>
        <w:t xml:space="preserve"> E, </w:t>
      </w:r>
      <w:proofErr w:type="spellStart"/>
      <w:r w:rsidRPr="004D20D6">
        <w:rPr>
          <w:rFonts w:asciiTheme="majorBidi" w:eastAsia="Times New Roman" w:hAnsiTheme="majorBidi" w:cstheme="majorBidi"/>
          <w:sz w:val="20"/>
          <w:szCs w:val="20"/>
        </w:rPr>
        <w:t>Kapanadze</w:t>
      </w:r>
      <w:proofErr w:type="spellEnd"/>
      <w:r w:rsidRPr="004D20D6">
        <w:rPr>
          <w:rFonts w:asciiTheme="majorBidi" w:eastAsia="Times New Roman" w:hAnsiTheme="majorBidi" w:cstheme="majorBidi"/>
          <w:sz w:val="20"/>
          <w:szCs w:val="20"/>
        </w:rPr>
        <w:t xml:space="preserve"> </w:t>
      </w:r>
      <w:proofErr w:type="spellStart"/>
      <w:r w:rsidRPr="004D20D6">
        <w:rPr>
          <w:rFonts w:asciiTheme="majorBidi" w:eastAsia="Times New Roman" w:hAnsiTheme="majorBidi" w:cstheme="majorBidi"/>
          <w:sz w:val="20"/>
          <w:szCs w:val="20"/>
        </w:rPr>
        <w:t>TS</w:t>
      </w:r>
      <w:r w:rsidRPr="004D20D6">
        <w:rPr>
          <w:rFonts w:asciiTheme="majorBidi" w:eastAsia="Times New Roman" w:hAnsiTheme="majorBidi" w:cstheme="majorBidi"/>
          <w:kern w:val="36"/>
          <w:sz w:val="20"/>
          <w:szCs w:val="20"/>
        </w:rPr>
        <w:t>.Orexinergic</w:t>
      </w:r>
      <w:proofErr w:type="spellEnd"/>
      <w:r w:rsidRPr="004D20D6">
        <w:rPr>
          <w:rFonts w:asciiTheme="majorBidi" w:eastAsia="Times New Roman" w:hAnsiTheme="majorBidi" w:cstheme="majorBidi"/>
          <w:kern w:val="36"/>
          <w:sz w:val="20"/>
          <w:szCs w:val="20"/>
        </w:rPr>
        <w:t xml:space="preserve"> system and  </w:t>
      </w:r>
    </w:p>
    <w:p w14:paraId="5AFA68BE" w14:textId="77777777" w:rsidR="00790795" w:rsidRPr="004D20D6" w:rsidRDefault="00790795" w:rsidP="00790795">
      <w:pPr>
        <w:rPr>
          <w:rFonts w:asciiTheme="majorBidi" w:eastAsia="Times New Roman" w:hAnsiTheme="majorBidi" w:cstheme="majorBidi"/>
          <w:sz w:val="20"/>
          <w:szCs w:val="20"/>
        </w:rPr>
      </w:pPr>
      <w:r w:rsidRPr="004D20D6">
        <w:rPr>
          <w:rFonts w:asciiTheme="majorBidi" w:eastAsia="Times New Roman" w:hAnsiTheme="majorBidi" w:cstheme="majorBidi"/>
          <w:kern w:val="36"/>
          <w:sz w:val="20"/>
          <w:szCs w:val="20"/>
        </w:rPr>
        <w:t xml:space="preserve">        pathophysiology of epilepsy. </w:t>
      </w:r>
      <w:r w:rsidRPr="004D20D6">
        <w:rPr>
          <w:rFonts w:asciiTheme="majorBidi" w:eastAsia="Times New Roman" w:hAnsiTheme="majorBidi" w:cstheme="majorBidi"/>
          <w:sz w:val="20"/>
          <w:szCs w:val="20"/>
        </w:rPr>
        <w:t>Georgian Med News. 2010 Nov ;( 188):74-9.</w:t>
      </w:r>
    </w:p>
    <w:p w14:paraId="53912DE5" w14:textId="77777777" w:rsidR="00790795" w:rsidRPr="004D20D6" w:rsidRDefault="00790795" w:rsidP="00790795">
      <w:pPr>
        <w:rPr>
          <w:rFonts w:asciiTheme="majorBidi" w:eastAsia="Times New Roman" w:hAnsiTheme="majorBidi" w:cstheme="majorBidi"/>
          <w:sz w:val="20"/>
          <w:szCs w:val="20"/>
        </w:rPr>
      </w:pPr>
      <w:r w:rsidRPr="004D20D6">
        <w:rPr>
          <w:rFonts w:asciiTheme="majorBidi" w:hAnsiTheme="majorBidi" w:cstheme="majorBidi"/>
          <w:sz w:val="20"/>
          <w:szCs w:val="20"/>
          <w:shd w:val="clear" w:color="auto" w:fill="FFFFFF"/>
        </w:rPr>
        <w:t xml:space="preserve"> </w:t>
      </w:r>
      <w:r w:rsidRPr="004D20D6">
        <w:rPr>
          <w:rFonts w:asciiTheme="majorBidi" w:hAnsiTheme="majorBidi" w:cstheme="majorBidi"/>
          <w:sz w:val="20"/>
          <w:szCs w:val="20"/>
        </w:rPr>
        <w:t>[14].</w:t>
      </w:r>
      <w:r w:rsidRPr="004D20D6">
        <w:rPr>
          <w:rFonts w:asciiTheme="majorBidi" w:hAnsiTheme="majorBidi" w:cstheme="majorBidi"/>
          <w:sz w:val="20"/>
          <w:szCs w:val="20"/>
          <w:shd w:val="clear" w:color="auto" w:fill="FFFFFF"/>
        </w:rPr>
        <w:t xml:space="preserve">American Academy of Sleep Medicine. Darien IL: American Academy of Sleep Medicine; </w:t>
      </w:r>
    </w:p>
    <w:p w14:paraId="039A811D" w14:textId="77777777"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2014. International Classification of sleep disorders, 3rd edition.</w:t>
      </w:r>
    </w:p>
    <w:p w14:paraId="5957DD9F" w14:textId="77777777" w:rsidR="00790795" w:rsidRPr="00790795" w:rsidRDefault="00790795" w:rsidP="00790795">
      <w:pPr>
        <w:rPr>
          <w:rFonts w:asciiTheme="majorBidi" w:hAnsiTheme="majorBidi" w:cstheme="majorBidi"/>
          <w:sz w:val="20"/>
          <w:szCs w:val="20"/>
          <w:shd w:val="clear" w:color="auto" w:fill="FFFFFF"/>
          <w:lang w:val="fr-FR"/>
        </w:rPr>
      </w:pPr>
      <w:r w:rsidRPr="004D20D6">
        <w:rPr>
          <w:rFonts w:asciiTheme="majorBidi" w:hAnsiTheme="majorBidi" w:cstheme="majorBidi"/>
          <w:sz w:val="20"/>
          <w:szCs w:val="20"/>
          <w:lang w:val="fr-FR"/>
        </w:rPr>
        <w:t>[15].</w:t>
      </w:r>
      <w:proofErr w:type="spellStart"/>
      <w:r w:rsidRPr="004D20D6">
        <w:rPr>
          <w:rFonts w:asciiTheme="majorBidi" w:hAnsiTheme="majorBidi" w:cstheme="majorBidi"/>
          <w:sz w:val="20"/>
          <w:szCs w:val="20"/>
          <w:shd w:val="clear" w:color="auto" w:fill="FFFFFF"/>
          <w:lang w:val="fr-FR"/>
        </w:rPr>
        <w:t>Lecendreux</w:t>
      </w:r>
      <w:proofErr w:type="spellEnd"/>
      <w:r w:rsidRPr="004D20D6">
        <w:rPr>
          <w:rFonts w:asciiTheme="majorBidi" w:hAnsiTheme="majorBidi" w:cstheme="majorBidi"/>
          <w:sz w:val="20"/>
          <w:szCs w:val="20"/>
          <w:shd w:val="clear" w:color="auto" w:fill="FFFFFF"/>
          <w:lang w:val="fr-FR"/>
        </w:rPr>
        <w:t xml:space="preserve"> M., Bruni O., Franco P., </w:t>
      </w:r>
      <w:proofErr w:type="spellStart"/>
      <w:r w:rsidRPr="004D20D6">
        <w:rPr>
          <w:rFonts w:asciiTheme="majorBidi" w:hAnsiTheme="majorBidi" w:cstheme="majorBidi"/>
          <w:sz w:val="20"/>
          <w:szCs w:val="20"/>
          <w:shd w:val="clear" w:color="auto" w:fill="FFFFFF"/>
          <w:lang w:val="fr-FR"/>
        </w:rPr>
        <w:t>Gringras</w:t>
      </w:r>
      <w:proofErr w:type="spellEnd"/>
      <w:r w:rsidRPr="004D20D6">
        <w:rPr>
          <w:rFonts w:asciiTheme="majorBidi" w:hAnsiTheme="majorBidi" w:cstheme="majorBidi"/>
          <w:sz w:val="20"/>
          <w:szCs w:val="20"/>
          <w:shd w:val="clear" w:color="auto" w:fill="FFFFFF"/>
          <w:lang w:val="fr-FR"/>
        </w:rPr>
        <w:t xml:space="preserve"> P., </w:t>
      </w:r>
      <w:proofErr w:type="spellStart"/>
      <w:r w:rsidRPr="004D20D6">
        <w:rPr>
          <w:rFonts w:asciiTheme="majorBidi" w:hAnsiTheme="majorBidi" w:cstheme="majorBidi"/>
          <w:sz w:val="20"/>
          <w:szCs w:val="20"/>
          <w:shd w:val="clear" w:color="auto" w:fill="FFFFFF"/>
          <w:lang w:val="fr-FR"/>
        </w:rPr>
        <w:t>Konofal</w:t>
      </w:r>
      <w:proofErr w:type="spellEnd"/>
      <w:r w:rsidRPr="004D20D6">
        <w:rPr>
          <w:rFonts w:asciiTheme="majorBidi" w:hAnsiTheme="majorBidi" w:cstheme="majorBidi"/>
          <w:sz w:val="20"/>
          <w:szCs w:val="20"/>
          <w:shd w:val="clear" w:color="auto" w:fill="FFFFFF"/>
          <w:lang w:val="fr-FR"/>
        </w:rPr>
        <w:t xml:space="preserve"> E., </w:t>
      </w:r>
      <w:proofErr w:type="spellStart"/>
      <w:r w:rsidRPr="004D20D6">
        <w:rPr>
          <w:rFonts w:asciiTheme="majorBidi" w:hAnsiTheme="majorBidi" w:cstheme="majorBidi"/>
          <w:sz w:val="20"/>
          <w:szCs w:val="20"/>
          <w:shd w:val="clear" w:color="auto" w:fill="FFFFFF"/>
          <w:lang w:val="fr-FR"/>
        </w:rPr>
        <w:t>Nevsimalova</w:t>
      </w:r>
      <w:proofErr w:type="spellEnd"/>
      <w:r w:rsidRPr="004D20D6">
        <w:rPr>
          <w:rFonts w:asciiTheme="majorBidi" w:hAnsiTheme="majorBidi" w:cstheme="majorBidi"/>
          <w:sz w:val="20"/>
          <w:szCs w:val="20"/>
          <w:shd w:val="clear" w:color="auto" w:fill="FFFFFF"/>
          <w:lang w:val="fr-FR"/>
        </w:rPr>
        <w:t xml:space="preserve"> S., Paiva T., </w:t>
      </w:r>
      <w:proofErr w:type="spellStart"/>
      <w:r w:rsidRPr="004D20D6">
        <w:rPr>
          <w:rFonts w:asciiTheme="majorBidi" w:hAnsiTheme="majorBidi" w:cstheme="majorBidi"/>
          <w:sz w:val="20"/>
          <w:szCs w:val="20"/>
          <w:shd w:val="clear" w:color="auto" w:fill="FFFFFF"/>
          <w:lang w:val="fr-FR"/>
        </w:rPr>
        <w:t>Partinen</w:t>
      </w:r>
      <w:proofErr w:type="spellEnd"/>
      <w:r w:rsidRPr="004D20D6">
        <w:rPr>
          <w:rFonts w:asciiTheme="majorBidi" w:hAnsiTheme="majorBidi" w:cstheme="majorBidi"/>
          <w:sz w:val="20"/>
          <w:szCs w:val="20"/>
          <w:shd w:val="clear" w:color="auto" w:fill="FFFFFF"/>
          <w:lang w:val="fr-FR"/>
        </w:rPr>
        <w:t xml:space="preserve"> M., </w:t>
      </w:r>
    </w:p>
    <w:p w14:paraId="1ADDFD6C" w14:textId="77777777" w:rsidR="00790795" w:rsidRPr="004D20D6" w:rsidRDefault="00790795" w:rsidP="00790795">
      <w:pPr>
        <w:rPr>
          <w:rFonts w:asciiTheme="majorBidi" w:hAnsiTheme="majorBidi" w:cstheme="majorBidi"/>
          <w:sz w:val="20"/>
          <w:szCs w:val="20"/>
          <w:shd w:val="clear" w:color="auto" w:fill="FFFFFF"/>
        </w:rPr>
      </w:pPr>
      <w:r w:rsidRPr="00790795">
        <w:rPr>
          <w:rFonts w:asciiTheme="majorBidi" w:hAnsiTheme="majorBidi" w:cstheme="majorBidi"/>
          <w:sz w:val="20"/>
          <w:szCs w:val="20"/>
          <w:shd w:val="clear" w:color="auto" w:fill="FFFFFF"/>
          <w:lang w:val="fr-FR"/>
        </w:rPr>
        <w:t xml:space="preserve">       </w:t>
      </w:r>
      <w:r w:rsidRPr="004D20D6">
        <w:rPr>
          <w:rFonts w:asciiTheme="majorBidi" w:hAnsiTheme="majorBidi" w:cstheme="majorBidi"/>
          <w:sz w:val="20"/>
          <w:szCs w:val="20"/>
          <w:shd w:val="clear" w:color="auto" w:fill="FFFFFF"/>
          <w:lang w:val="fr-FR"/>
        </w:rPr>
        <w:t xml:space="preserve">Peeters E., </w:t>
      </w:r>
      <w:proofErr w:type="spellStart"/>
      <w:r w:rsidRPr="004D20D6">
        <w:rPr>
          <w:rFonts w:asciiTheme="majorBidi" w:hAnsiTheme="majorBidi" w:cstheme="majorBidi"/>
          <w:sz w:val="20"/>
          <w:szCs w:val="20"/>
          <w:shd w:val="clear" w:color="auto" w:fill="FFFFFF"/>
          <w:lang w:val="fr-FR"/>
        </w:rPr>
        <w:t>Peraita-Adrados</w:t>
      </w:r>
      <w:proofErr w:type="spellEnd"/>
      <w:r w:rsidRPr="004D20D6">
        <w:rPr>
          <w:rFonts w:asciiTheme="majorBidi" w:hAnsiTheme="majorBidi" w:cstheme="majorBidi"/>
          <w:sz w:val="20"/>
          <w:szCs w:val="20"/>
          <w:shd w:val="clear" w:color="auto" w:fill="FFFFFF"/>
          <w:lang w:val="fr-FR"/>
        </w:rPr>
        <w:t xml:space="preserve"> R., et al. </w:t>
      </w:r>
      <w:r w:rsidRPr="004D20D6">
        <w:rPr>
          <w:rFonts w:asciiTheme="majorBidi" w:hAnsiTheme="majorBidi" w:cstheme="majorBidi"/>
          <w:sz w:val="20"/>
          <w:szCs w:val="20"/>
          <w:shd w:val="clear" w:color="auto" w:fill="FFFFFF"/>
        </w:rPr>
        <w:t xml:space="preserve">Clinical experience suggests that modafinil is an effective and safe  </w:t>
      </w:r>
    </w:p>
    <w:p w14:paraId="514FD7D9" w14:textId="77777777" w:rsidR="00790795" w:rsidRPr="004D20D6" w:rsidRDefault="00790795" w:rsidP="00790795">
      <w:pPr>
        <w:rPr>
          <w:rFonts w:asciiTheme="majorBidi"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treatment for </w:t>
      </w:r>
      <w:proofErr w:type="spellStart"/>
      <w:r w:rsidRPr="004D20D6">
        <w:rPr>
          <w:rFonts w:asciiTheme="majorBidi" w:hAnsiTheme="majorBidi" w:cstheme="majorBidi"/>
          <w:sz w:val="20"/>
          <w:szCs w:val="20"/>
          <w:shd w:val="clear" w:color="auto" w:fill="FFFFFF"/>
        </w:rPr>
        <w:t>paediatric</w:t>
      </w:r>
      <w:proofErr w:type="spellEnd"/>
      <w:r w:rsidRPr="004D20D6">
        <w:rPr>
          <w:rFonts w:asciiTheme="majorBidi" w:hAnsiTheme="majorBidi" w:cstheme="majorBidi"/>
          <w:sz w:val="20"/>
          <w:szCs w:val="20"/>
          <w:shd w:val="clear" w:color="auto" w:fill="FFFFFF"/>
        </w:rPr>
        <w:t xml:space="preserve"> narcolepsy. </w:t>
      </w:r>
      <w:r w:rsidRPr="004D20D6">
        <w:rPr>
          <w:rStyle w:val="ref-journal"/>
          <w:rFonts w:asciiTheme="majorBidi" w:hAnsiTheme="majorBidi" w:cstheme="majorBidi"/>
          <w:sz w:val="20"/>
          <w:szCs w:val="20"/>
          <w:shd w:val="clear" w:color="auto" w:fill="FFFFFF"/>
        </w:rPr>
        <w:t>J. Sleep Res. </w:t>
      </w:r>
      <w:r w:rsidRPr="004D20D6">
        <w:rPr>
          <w:rFonts w:asciiTheme="majorBidi" w:hAnsiTheme="majorBidi" w:cstheme="majorBidi"/>
          <w:sz w:val="20"/>
          <w:szCs w:val="20"/>
          <w:shd w:val="clear" w:color="auto" w:fill="FFFFFF"/>
        </w:rPr>
        <w:t>2012;</w:t>
      </w:r>
      <w:r w:rsidRPr="004D20D6">
        <w:rPr>
          <w:rStyle w:val="ref-vol"/>
          <w:rFonts w:asciiTheme="majorBidi" w:hAnsiTheme="majorBidi" w:cstheme="majorBidi"/>
          <w:sz w:val="20"/>
          <w:szCs w:val="20"/>
          <w:shd w:val="clear" w:color="auto" w:fill="FFFFFF"/>
        </w:rPr>
        <w:t xml:space="preserve"> 21:481</w:t>
      </w:r>
      <w:r w:rsidRPr="004D20D6">
        <w:rPr>
          <w:rFonts w:asciiTheme="majorBidi" w:hAnsiTheme="majorBidi" w:cstheme="majorBidi"/>
          <w:sz w:val="20"/>
          <w:szCs w:val="20"/>
          <w:shd w:val="clear" w:color="auto" w:fill="FFFFFF"/>
        </w:rPr>
        <w:t xml:space="preserve">–483. </w:t>
      </w:r>
      <w:proofErr w:type="spellStart"/>
      <w:r w:rsidRPr="004D20D6">
        <w:rPr>
          <w:rFonts w:asciiTheme="majorBidi" w:hAnsiTheme="majorBidi" w:cstheme="majorBidi"/>
          <w:sz w:val="20"/>
          <w:szCs w:val="20"/>
          <w:shd w:val="clear" w:color="auto" w:fill="FFFFFF"/>
        </w:rPr>
        <w:t>doi</w:t>
      </w:r>
      <w:proofErr w:type="spellEnd"/>
      <w:r w:rsidRPr="004D20D6">
        <w:rPr>
          <w:rFonts w:asciiTheme="majorBidi" w:hAnsiTheme="majorBidi" w:cstheme="majorBidi"/>
          <w:sz w:val="20"/>
          <w:szCs w:val="20"/>
          <w:shd w:val="clear" w:color="auto" w:fill="FFFFFF"/>
        </w:rPr>
        <w:t xml:space="preserve">: 10.1111/j.1365-  </w:t>
      </w:r>
    </w:p>
    <w:p w14:paraId="7F1881D6" w14:textId="77777777" w:rsidR="00790795" w:rsidRPr="004D20D6" w:rsidRDefault="00790795" w:rsidP="00790795">
      <w:pPr>
        <w:rPr>
          <w:rFonts w:asciiTheme="majorBidi" w:eastAsiaTheme="minorEastAsia" w:hAnsiTheme="majorBidi" w:cstheme="majorBidi"/>
          <w:sz w:val="20"/>
          <w:szCs w:val="20"/>
          <w:shd w:val="clear" w:color="auto" w:fill="FFFFFF"/>
        </w:rPr>
      </w:pPr>
      <w:r w:rsidRPr="004D20D6">
        <w:rPr>
          <w:rFonts w:asciiTheme="majorBidi" w:hAnsiTheme="majorBidi" w:cstheme="majorBidi"/>
          <w:sz w:val="20"/>
          <w:szCs w:val="20"/>
          <w:shd w:val="clear" w:color="auto" w:fill="FFFFFF"/>
        </w:rPr>
        <w:t xml:space="preserve">       2869.2011.00991. x. </w:t>
      </w:r>
    </w:p>
    <w:p w14:paraId="6A39DF0F" w14:textId="77777777" w:rsidR="00790795" w:rsidRPr="006B70DA" w:rsidRDefault="00790795" w:rsidP="00790795">
      <w:pPr>
        <w:rPr>
          <w:rFonts w:asciiTheme="majorBidi" w:hAnsiTheme="majorBidi" w:cstheme="majorBidi"/>
          <w:sz w:val="20"/>
          <w:szCs w:val="20"/>
        </w:rPr>
      </w:pPr>
    </w:p>
    <w:p w14:paraId="492F2714" w14:textId="77777777" w:rsidR="00790795" w:rsidRPr="006B70DA" w:rsidRDefault="00790795" w:rsidP="00790795">
      <w:pPr>
        <w:rPr>
          <w:rFonts w:asciiTheme="majorBidi" w:hAnsiTheme="majorBidi" w:cstheme="majorBidi"/>
          <w:color w:val="212121"/>
          <w:sz w:val="20"/>
          <w:szCs w:val="20"/>
          <w:shd w:val="clear" w:color="auto" w:fill="FFFFFF"/>
        </w:rPr>
      </w:pPr>
    </w:p>
    <w:p w14:paraId="71EB67F8" w14:textId="191375C5" w:rsidR="009E422D" w:rsidRPr="00AA2BD2" w:rsidRDefault="009E422D" w:rsidP="00AA2BD2">
      <w:pPr>
        <w:rPr>
          <w:rFonts w:asciiTheme="majorBidi" w:hAnsiTheme="majorBidi" w:cstheme="majorBidi"/>
          <w:b/>
          <w:bCs/>
          <w:sz w:val="20"/>
          <w:szCs w:val="20"/>
          <w:lang w:val="fr-FR"/>
        </w:rPr>
      </w:pPr>
    </w:p>
    <w:sectPr w:rsidR="009E422D" w:rsidRPr="00AA2BD2" w:rsidSect="00532EA4">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4D54DE" w14:textId="77777777" w:rsidR="00C8794F" w:rsidRDefault="00C8794F" w:rsidP="00E56282">
      <w:pPr>
        <w:spacing w:after="0" w:line="240" w:lineRule="auto"/>
      </w:pPr>
      <w:r>
        <w:separator/>
      </w:r>
    </w:p>
  </w:endnote>
  <w:endnote w:type="continuationSeparator" w:id="0">
    <w:p w14:paraId="03FB9F03" w14:textId="77777777" w:rsidR="00C8794F" w:rsidRDefault="00C8794F" w:rsidP="00E56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Segoe UI">
    <w:altName w:val="Arial"/>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eXGyreAdventor">
    <w:altName w:val="Times New Roman"/>
    <w:panose1 w:val="020B0604020202020204"/>
    <w:charset w:val="00"/>
    <w:family w:val="auto"/>
    <w:pitch w:val="variable"/>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Yu Mincho">
    <w:panose1 w:val="02020400000000000000"/>
    <w:charset w:val="80"/>
    <w:family w:val="roman"/>
    <w:notTrueType/>
    <w:pitch w:val="variable"/>
    <w:sig w:usb0="800002E7" w:usb1="2AC7FCFF" w:usb2="00000012" w:usb3="00000000" w:csb0="0002009F" w:csb1="00000000"/>
  </w:font>
  <w:font w:name="Garamond">
    <w:panose1 w:val="02020404030301010803"/>
    <w:charset w:val="00"/>
    <w:family w:val="roman"/>
    <w:pitch w:val="variable"/>
    <w:sig w:usb0="00000287" w:usb1="00000000" w:usb2="00000000" w:usb3="00000000" w:csb0="0000009F" w:csb1="00000000"/>
  </w:font>
  <w:font w:name="Yu Gothic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heme="majorBidi" w:hAnsiTheme="majorBidi" w:cstheme="majorBidi"/>
        <w:sz w:val="16"/>
        <w:szCs w:val="16"/>
      </w:rPr>
      <w:id w:val="-616060993"/>
      <w:docPartObj>
        <w:docPartGallery w:val="Page Numbers (Bottom of Page)"/>
        <w:docPartUnique/>
      </w:docPartObj>
    </w:sdtPr>
    <w:sdtEndPr/>
    <w:sdtContent>
      <w:sdt>
        <w:sdtPr>
          <w:rPr>
            <w:rFonts w:asciiTheme="majorBidi" w:hAnsiTheme="majorBidi" w:cstheme="majorBidi"/>
            <w:sz w:val="16"/>
            <w:szCs w:val="16"/>
          </w:rPr>
          <w:id w:val="-1564474697"/>
          <w:docPartObj>
            <w:docPartGallery w:val="Page Numbers (Top of Page)"/>
            <w:docPartUnique/>
          </w:docPartObj>
        </w:sdtPr>
        <w:sdtEndPr/>
        <w:sdtContent>
          <w:p w14:paraId="70DA0043" w14:textId="77777777" w:rsidR="00A126CE" w:rsidRDefault="00A126CE">
            <w:pPr>
              <w:pStyle w:val="Pieddepage"/>
              <w:jc w:val="center"/>
              <w:rPr>
                <w:rFonts w:asciiTheme="majorBidi" w:hAnsiTheme="majorBidi" w:cstheme="majorBidi"/>
                <w:sz w:val="16"/>
                <w:szCs w:val="16"/>
              </w:rPr>
            </w:pPr>
          </w:p>
          <w:p w14:paraId="7648F842" w14:textId="77777777" w:rsidR="00A126CE" w:rsidRPr="00820252" w:rsidRDefault="00A126CE">
            <w:pPr>
              <w:pStyle w:val="Pieddepage"/>
              <w:jc w:val="center"/>
              <w:rPr>
                <w:rFonts w:asciiTheme="majorBidi" w:hAnsiTheme="majorBidi" w:cstheme="majorBidi"/>
                <w:b/>
                <w:bCs/>
                <w:sz w:val="16"/>
                <w:szCs w:val="16"/>
              </w:rPr>
            </w:pPr>
          </w:p>
          <w:p w14:paraId="6868E7CC" w14:textId="77777777" w:rsidR="00A126CE" w:rsidRPr="00820252" w:rsidRDefault="00A126CE" w:rsidP="00532EA4">
            <w:pPr>
              <w:pStyle w:val="Pieddepage"/>
              <w:jc w:val="right"/>
              <w:rPr>
                <w:rFonts w:asciiTheme="majorBidi" w:hAnsiTheme="majorBidi" w:cstheme="majorBidi"/>
                <w:sz w:val="16"/>
                <w:szCs w:val="16"/>
              </w:rPr>
            </w:pPr>
            <w:r w:rsidRPr="00820252">
              <w:rPr>
                <w:rFonts w:asciiTheme="majorBidi" w:hAnsiTheme="majorBidi" w:cstheme="majorBidi"/>
                <w:sz w:val="16"/>
                <w:szCs w:val="16"/>
              </w:rPr>
              <w:t xml:space="preserve">Page </w:t>
            </w:r>
            <w:r w:rsidR="00245873" w:rsidRPr="00820252">
              <w:rPr>
                <w:rFonts w:asciiTheme="majorBidi" w:hAnsiTheme="majorBidi" w:cstheme="majorBidi"/>
                <w:b/>
                <w:bCs/>
                <w:sz w:val="16"/>
                <w:szCs w:val="16"/>
              </w:rPr>
              <w:fldChar w:fldCharType="begin"/>
            </w:r>
            <w:r w:rsidRPr="00820252">
              <w:rPr>
                <w:rFonts w:asciiTheme="majorBidi" w:hAnsiTheme="majorBidi" w:cstheme="majorBidi"/>
                <w:b/>
                <w:bCs/>
                <w:sz w:val="16"/>
                <w:szCs w:val="16"/>
              </w:rPr>
              <w:instrText xml:space="preserve"> PAGE </w:instrText>
            </w:r>
            <w:r w:rsidR="00245873" w:rsidRPr="00820252">
              <w:rPr>
                <w:rFonts w:asciiTheme="majorBidi" w:hAnsiTheme="majorBidi" w:cstheme="majorBidi"/>
                <w:b/>
                <w:bCs/>
                <w:sz w:val="16"/>
                <w:szCs w:val="16"/>
              </w:rPr>
              <w:fldChar w:fldCharType="separate"/>
            </w:r>
            <w:r w:rsidR="001007B4">
              <w:rPr>
                <w:rFonts w:asciiTheme="majorBidi" w:hAnsiTheme="majorBidi" w:cstheme="majorBidi"/>
                <w:b/>
                <w:bCs/>
                <w:noProof/>
                <w:sz w:val="16"/>
                <w:szCs w:val="16"/>
              </w:rPr>
              <w:t>7</w:t>
            </w:r>
            <w:r w:rsidR="00245873" w:rsidRPr="00820252">
              <w:rPr>
                <w:rFonts w:asciiTheme="majorBidi" w:hAnsiTheme="majorBidi" w:cstheme="majorBidi"/>
                <w:b/>
                <w:bCs/>
                <w:sz w:val="16"/>
                <w:szCs w:val="16"/>
              </w:rPr>
              <w:fldChar w:fldCharType="end"/>
            </w:r>
            <w:r w:rsidRPr="00820252">
              <w:rPr>
                <w:rFonts w:asciiTheme="majorBidi" w:hAnsiTheme="majorBidi" w:cstheme="majorBidi"/>
                <w:sz w:val="16"/>
                <w:szCs w:val="16"/>
              </w:rPr>
              <w:t xml:space="preserve"> of </w:t>
            </w:r>
            <w:r w:rsidR="00245873" w:rsidRPr="00820252">
              <w:rPr>
                <w:rFonts w:asciiTheme="majorBidi" w:hAnsiTheme="majorBidi" w:cstheme="majorBidi"/>
                <w:b/>
                <w:bCs/>
                <w:sz w:val="16"/>
                <w:szCs w:val="16"/>
              </w:rPr>
              <w:fldChar w:fldCharType="begin"/>
            </w:r>
            <w:r w:rsidRPr="00820252">
              <w:rPr>
                <w:rFonts w:asciiTheme="majorBidi" w:hAnsiTheme="majorBidi" w:cstheme="majorBidi"/>
                <w:b/>
                <w:bCs/>
                <w:sz w:val="16"/>
                <w:szCs w:val="16"/>
              </w:rPr>
              <w:instrText xml:space="preserve"> NUMPAGES  </w:instrText>
            </w:r>
            <w:r w:rsidR="00245873" w:rsidRPr="00820252">
              <w:rPr>
                <w:rFonts w:asciiTheme="majorBidi" w:hAnsiTheme="majorBidi" w:cstheme="majorBidi"/>
                <w:b/>
                <w:bCs/>
                <w:sz w:val="16"/>
                <w:szCs w:val="16"/>
              </w:rPr>
              <w:fldChar w:fldCharType="separate"/>
            </w:r>
            <w:r w:rsidR="001007B4">
              <w:rPr>
                <w:rFonts w:asciiTheme="majorBidi" w:hAnsiTheme="majorBidi" w:cstheme="majorBidi"/>
                <w:b/>
                <w:bCs/>
                <w:noProof/>
                <w:sz w:val="16"/>
                <w:szCs w:val="16"/>
              </w:rPr>
              <w:t>7</w:t>
            </w:r>
            <w:r w:rsidR="00245873" w:rsidRPr="00820252">
              <w:rPr>
                <w:rFonts w:asciiTheme="majorBidi" w:hAnsiTheme="majorBidi" w:cstheme="majorBidi"/>
                <w:b/>
                <w:bCs/>
                <w:sz w:val="16"/>
                <w:szCs w:val="16"/>
              </w:rPr>
              <w:fldChar w:fldCharType="end"/>
            </w:r>
          </w:p>
        </w:sdtContent>
      </w:sdt>
    </w:sdtContent>
  </w:sdt>
  <w:p w14:paraId="1B9165A3" w14:textId="77777777" w:rsidR="00A126CE" w:rsidRDefault="00A126C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946FFB" w14:textId="77777777" w:rsidR="00A126CE" w:rsidRDefault="00A126CE" w:rsidP="00532EA4">
    <w:pPr>
      <w:pStyle w:val="Pieddepage"/>
      <w:tabs>
        <w:tab w:val="center" w:pos="4961"/>
      </w:tabs>
      <w:rPr>
        <w:sz w:val="15"/>
        <w:szCs w:val="15"/>
      </w:rPr>
    </w:pPr>
  </w:p>
  <w:p w14:paraId="5498B68A" w14:textId="77777777" w:rsidR="00A126CE" w:rsidRPr="00EA5E42" w:rsidRDefault="00A126CE" w:rsidP="00532EA4">
    <w:pPr>
      <w:pStyle w:val="Pieddepage"/>
      <w:tabs>
        <w:tab w:val="center" w:pos="4961"/>
      </w:tabs>
      <w:rPr>
        <w:rFonts w:asciiTheme="majorBidi" w:hAnsiTheme="majorBidi" w:cstheme="majorBidi"/>
        <w:i/>
        <w:sz w:val="12"/>
        <w:szCs w:val="12"/>
      </w:rPr>
    </w:pPr>
    <w:r w:rsidRPr="00EA5E42">
      <w:rPr>
        <w:rFonts w:asciiTheme="majorBidi" w:hAnsiTheme="majorBidi" w:cstheme="majorBidi"/>
        <w:noProof/>
        <w:sz w:val="12"/>
        <w:szCs w:val="12"/>
        <w:lang w:val="fr-FR" w:eastAsia="ko-KR"/>
      </w:rPr>
      <w:drawing>
        <wp:anchor distT="0" distB="0" distL="114300" distR="114300" simplePos="0" relativeHeight="251661312" behindDoc="0" locked="0" layoutInCell="1" allowOverlap="1" wp14:anchorId="3A743638" wp14:editId="1750DAB0">
          <wp:simplePos x="0" y="0"/>
          <wp:positionH relativeFrom="margin">
            <wp:posOffset>23620</wp:posOffset>
          </wp:positionH>
          <wp:positionV relativeFrom="paragraph">
            <wp:posOffset>162660</wp:posOffset>
          </wp:positionV>
          <wp:extent cx="499925" cy="17611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99925" cy="176110"/>
                  </a:xfrm>
                  <a:prstGeom prst="rect">
                    <a:avLst/>
                  </a:prstGeom>
                </pic:spPr>
              </pic:pic>
            </a:graphicData>
          </a:graphic>
        </wp:anchor>
      </w:drawing>
    </w:r>
    <w:r w:rsidRPr="00EA5E42">
      <w:rPr>
        <w:rFonts w:asciiTheme="majorBidi" w:hAnsiTheme="majorBidi" w:cstheme="majorBidi"/>
        <w:sz w:val="12"/>
        <w:szCs w:val="12"/>
      </w:rPr>
      <w:t>This work is licensed under a Creative Commons Attribution-</w:t>
    </w:r>
    <w:proofErr w:type="spellStart"/>
    <w:r w:rsidRPr="00EA5E42">
      <w:rPr>
        <w:rFonts w:asciiTheme="majorBidi" w:hAnsiTheme="majorBidi" w:cstheme="majorBidi"/>
        <w:sz w:val="12"/>
        <w:szCs w:val="12"/>
      </w:rPr>
      <w:t>NonCommercial</w:t>
    </w:r>
    <w:proofErr w:type="spellEnd"/>
    <w:r w:rsidRPr="00EA5E42">
      <w:rPr>
        <w:rFonts w:asciiTheme="majorBidi" w:hAnsiTheme="majorBidi" w:cstheme="majorBidi"/>
        <w:sz w:val="12"/>
        <w:szCs w:val="12"/>
      </w:rPr>
      <w:t xml:space="preserve"> 4.0 International License. </w:t>
    </w:r>
  </w:p>
  <w:sdt>
    <w:sdtPr>
      <w:rPr>
        <w:rFonts w:asciiTheme="majorBidi" w:hAnsiTheme="majorBidi" w:cstheme="majorBidi"/>
        <w:sz w:val="16"/>
        <w:szCs w:val="16"/>
      </w:rPr>
      <w:id w:val="1876576638"/>
      <w:docPartObj>
        <w:docPartGallery w:val="Page Numbers (Bottom of Page)"/>
        <w:docPartUnique/>
      </w:docPartObj>
    </w:sdtPr>
    <w:sdtEndPr/>
    <w:sdtContent>
      <w:sdt>
        <w:sdtPr>
          <w:rPr>
            <w:rFonts w:asciiTheme="majorBidi" w:hAnsiTheme="majorBidi" w:cstheme="majorBidi"/>
            <w:sz w:val="16"/>
            <w:szCs w:val="16"/>
          </w:rPr>
          <w:id w:val="-1381633611"/>
          <w:docPartObj>
            <w:docPartGallery w:val="Page Numbers (Top of Page)"/>
            <w:docPartUnique/>
          </w:docPartObj>
        </w:sdtPr>
        <w:sdtEndPr/>
        <w:sdtContent>
          <w:p w14:paraId="019FBB7B" w14:textId="77777777" w:rsidR="00A126CE" w:rsidRDefault="00A126CE" w:rsidP="00532EA4">
            <w:pPr>
              <w:pStyle w:val="Pieddepage"/>
              <w:jc w:val="center"/>
              <w:rPr>
                <w:rFonts w:asciiTheme="majorBidi" w:hAnsiTheme="majorBidi" w:cstheme="majorBidi"/>
                <w:sz w:val="16"/>
                <w:szCs w:val="16"/>
              </w:rPr>
            </w:pPr>
          </w:p>
          <w:p w14:paraId="67E80E03" w14:textId="77777777" w:rsidR="00A126CE" w:rsidRPr="00820252" w:rsidRDefault="00A126CE" w:rsidP="00532EA4">
            <w:pPr>
              <w:pStyle w:val="Pieddepage"/>
              <w:jc w:val="center"/>
              <w:rPr>
                <w:rFonts w:asciiTheme="majorBidi" w:hAnsiTheme="majorBidi" w:cstheme="majorBidi"/>
                <w:b/>
                <w:bCs/>
                <w:sz w:val="16"/>
                <w:szCs w:val="16"/>
              </w:rPr>
            </w:pPr>
          </w:p>
          <w:p w14:paraId="4C6E6900" w14:textId="77777777" w:rsidR="00A126CE" w:rsidRPr="00820252" w:rsidRDefault="00A126CE" w:rsidP="00532EA4">
            <w:pPr>
              <w:pStyle w:val="Pieddepage"/>
              <w:jc w:val="right"/>
            </w:pPr>
            <w:r w:rsidRPr="00820252">
              <w:rPr>
                <w:rFonts w:asciiTheme="majorBidi" w:hAnsiTheme="majorBidi" w:cstheme="majorBidi"/>
                <w:sz w:val="16"/>
                <w:szCs w:val="16"/>
              </w:rPr>
              <w:t xml:space="preserve">Page </w:t>
            </w:r>
            <w:r w:rsidR="00245873" w:rsidRPr="00820252">
              <w:rPr>
                <w:rFonts w:asciiTheme="majorBidi" w:hAnsiTheme="majorBidi" w:cstheme="majorBidi"/>
                <w:sz w:val="16"/>
                <w:szCs w:val="16"/>
              </w:rPr>
              <w:fldChar w:fldCharType="begin"/>
            </w:r>
            <w:r w:rsidRPr="00820252">
              <w:rPr>
                <w:rFonts w:asciiTheme="majorBidi" w:hAnsiTheme="majorBidi" w:cstheme="majorBidi"/>
                <w:sz w:val="16"/>
                <w:szCs w:val="16"/>
              </w:rPr>
              <w:instrText xml:space="preserve"> PAGE </w:instrText>
            </w:r>
            <w:r w:rsidR="00245873" w:rsidRPr="00820252">
              <w:rPr>
                <w:rFonts w:asciiTheme="majorBidi" w:hAnsiTheme="majorBidi" w:cstheme="majorBidi"/>
                <w:sz w:val="16"/>
                <w:szCs w:val="16"/>
              </w:rPr>
              <w:fldChar w:fldCharType="separate"/>
            </w:r>
            <w:r w:rsidR="001007B4">
              <w:rPr>
                <w:rFonts w:asciiTheme="majorBidi" w:hAnsiTheme="majorBidi" w:cstheme="majorBidi"/>
                <w:noProof/>
                <w:sz w:val="16"/>
                <w:szCs w:val="16"/>
              </w:rPr>
              <w:t>1</w:t>
            </w:r>
            <w:r w:rsidR="00245873" w:rsidRPr="00820252">
              <w:rPr>
                <w:rFonts w:asciiTheme="majorBidi" w:hAnsiTheme="majorBidi" w:cstheme="majorBidi"/>
                <w:sz w:val="16"/>
                <w:szCs w:val="16"/>
              </w:rPr>
              <w:fldChar w:fldCharType="end"/>
            </w:r>
            <w:r w:rsidRPr="00820252">
              <w:rPr>
                <w:rFonts w:asciiTheme="majorBidi" w:hAnsiTheme="majorBidi" w:cstheme="majorBidi"/>
                <w:sz w:val="16"/>
                <w:szCs w:val="16"/>
              </w:rPr>
              <w:t xml:space="preserve"> of </w:t>
            </w:r>
            <w:r w:rsidR="00245873" w:rsidRPr="00820252">
              <w:rPr>
                <w:rFonts w:asciiTheme="majorBidi" w:hAnsiTheme="majorBidi" w:cstheme="majorBidi"/>
                <w:sz w:val="16"/>
                <w:szCs w:val="16"/>
              </w:rPr>
              <w:fldChar w:fldCharType="begin"/>
            </w:r>
            <w:r w:rsidRPr="00820252">
              <w:rPr>
                <w:rFonts w:asciiTheme="majorBidi" w:hAnsiTheme="majorBidi" w:cstheme="majorBidi"/>
                <w:sz w:val="16"/>
                <w:szCs w:val="16"/>
              </w:rPr>
              <w:instrText xml:space="preserve"> NUMPAGES  </w:instrText>
            </w:r>
            <w:r w:rsidR="00245873" w:rsidRPr="00820252">
              <w:rPr>
                <w:rFonts w:asciiTheme="majorBidi" w:hAnsiTheme="majorBidi" w:cstheme="majorBidi"/>
                <w:sz w:val="16"/>
                <w:szCs w:val="16"/>
              </w:rPr>
              <w:fldChar w:fldCharType="separate"/>
            </w:r>
            <w:r w:rsidR="001007B4">
              <w:rPr>
                <w:rFonts w:asciiTheme="majorBidi" w:hAnsiTheme="majorBidi" w:cstheme="majorBidi"/>
                <w:noProof/>
                <w:sz w:val="16"/>
                <w:szCs w:val="16"/>
              </w:rPr>
              <w:t>7</w:t>
            </w:r>
            <w:r w:rsidR="00245873" w:rsidRPr="00820252">
              <w:rPr>
                <w:rFonts w:asciiTheme="majorBidi" w:hAnsiTheme="majorBidi" w:cstheme="majorBidi"/>
                <w:sz w:val="16"/>
                <w:szCs w:val="16"/>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8D59BB" w14:textId="77777777" w:rsidR="00C8794F" w:rsidRDefault="00C8794F" w:rsidP="00E56282">
      <w:pPr>
        <w:spacing w:after="0" w:line="240" w:lineRule="auto"/>
      </w:pPr>
      <w:r>
        <w:separator/>
      </w:r>
    </w:p>
  </w:footnote>
  <w:footnote w:type="continuationSeparator" w:id="0">
    <w:p w14:paraId="694A2C9C" w14:textId="77777777" w:rsidR="00C8794F" w:rsidRDefault="00C8794F" w:rsidP="00E562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7F8C29" w14:textId="77777777" w:rsidR="00A126CE" w:rsidRPr="0058707B" w:rsidRDefault="00A126CE" w:rsidP="00532EA4">
    <w:pPr>
      <w:pStyle w:val="En-tte"/>
      <w:jc w:val="both"/>
      <w:rPr>
        <w:rFonts w:asciiTheme="majorBidi" w:hAnsiTheme="majorBidi" w:cstheme="majorBidi"/>
        <w:sz w:val="18"/>
        <w:szCs w:val="18"/>
      </w:rPr>
    </w:pPr>
    <w:r w:rsidRPr="0058707B">
      <w:rPr>
        <w:rFonts w:asciiTheme="majorBidi" w:hAnsiTheme="majorBidi" w:cstheme="majorBidi"/>
        <w:sz w:val="18"/>
        <w:szCs w:val="18"/>
      </w:rPr>
      <w:t xml:space="preserve">Auteur </w:t>
    </w:r>
    <w:r w:rsidRPr="0058707B">
      <w:rPr>
        <w:rFonts w:asciiTheme="majorBidi" w:hAnsiTheme="majorBidi" w:cstheme="majorBidi"/>
        <w:i/>
        <w:iCs/>
        <w:sz w:val="18"/>
        <w:szCs w:val="18"/>
      </w:rPr>
      <w:t>et al.</w:t>
    </w:r>
    <w:r w:rsidRPr="0058707B">
      <w:rPr>
        <w:rFonts w:asciiTheme="majorBidi" w:hAnsiTheme="majorBidi" w:cstheme="majorBidi"/>
        <w:sz w:val="18"/>
        <w:szCs w:val="18"/>
      </w:rPr>
      <w:t xml:space="preserve">   (Short running title)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9579" w:type="dxa"/>
      <w:jc w:val="center"/>
      <w:tblBorders>
        <w:top w:val="none" w:sz="0" w:space="0" w:color="auto"/>
        <w:left w:val="none" w:sz="0" w:space="0" w:color="auto"/>
        <w:bottom w:val="single" w:sz="36" w:space="0" w:color="auto"/>
        <w:right w:val="none" w:sz="0" w:space="0" w:color="auto"/>
        <w:insideH w:val="none" w:sz="0" w:space="0" w:color="auto"/>
        <w:insideV w:val="none" w:sz="0" w:space="0" w:color="auto"/>
      </w:tblBorders>
      <w:shd w:val="pct10" w:color="F2F2F2" w:themeColor="background1" w:themeShade="F2" w:fill="auto"/>
      <w:tblLayout w:type="fixed"/>
      <w:tblLook w:val="04A0" w:firstRow="1" w:lastRow="0" w:firstColumn="1" w:lastColumn="0" w:noHBand="0" w:noVBand="1"/>
    </w:tblPr>
    <w:tblGrid>
      <w:gridCol w:w="1269"/>
      <w:gridCol w:w="6621"/>
      <w:gridCol w:w="1689"/>
    </w:tblGrid>
    <w:tr w:rsidR="00A126CE" w14:paraId="593921A2" w14:textId="77777777" w:rsidTr="00532EA4">
      <w:trPr>
        <w:trHeight w:val="50"/>
        <w:jc w:val="center"/>
      </w:trPr>
      <w:tc>
        <w:tcPr>
          <w:tcW w:w="1269" w:type="dxa"/>
          <w:tcBorders>
            <w:bottom w:val="single" w:sz="4" w:space="0" w:color="auto"/>
          </w:tcBorders>
          <w:shd w:val="pct10" w:color="F2F2F2" w:themeColor="background1" w:themeShade="F2" w:fill="auto"/>
          <w:vAlign w:val="bottom"/>
        </w:tcPr>
        <w:p w14:paraId="54594B3C" w14:textId="77777777" w:rsidR="00A126CE" w:rsidRDefault="00A126CE" w:rsidP="00532EA4">
          <w:pPr>
            <w:jc w:val="both"/>
          </w:pPr>
        </w:p>
      </w:tc>
      <w:tc>
        <w:tcPr>
          <w:tcW w:w="6621" w:type="dxa"/>
          <w:tcBorders>
            <w:bottom w:val="single" w:sz="4" w:space="0" w:color="auto"/>
          </w:tcBorders>
          <w:shd w:val="pct10" w:color="F2F2F2" w:themeColor="background1" w:themeShade="F2" w:fill="auto"/>
        </w:tcPr>
        <w:p w14:paraId="00A82E18" w14:textId="77777777" w:rsidR="00A126CE" w:rsidRPr="009D747E" w:rsidRDefault="00A126CE" w:rsidP="00532EA4">
          <w:pPr>
            <w:pStyle w:val="Running-head"/>
            <w:spacing w:after="240"/>
          </w:pPr>
          <w:bookmarkStart w:id="1" w:name="_Hlk534457307"/>
          <w:r>
            <w:t>Algerian Jo</w:t>
          </w:r>
          <w:r w:rsidR="00E503C3">
            <w:t>urnal of Health Sciences.Vol. XX</w:t>
          </w:r>
          <w:r>
            <w:t xml:space="preserve"> Num. </w:t>
          </w:r>
          <w:r w:rsidR="00E503C3">
            <w:rPr>
              <w:iCs/>
              <w:szCs w:val="16"/>
            </w:rPr>
            <w:t>XX (2020</w:t>
          </w:r>
          <w:r w:rsidRPr="009D747E">
            <w:rPr>
              <w:iCs/>
              <w:szCs w:val="16"/>
            </w:rPr>
            <w:t>)</w:t>
          </w:r>
          <w:bookmarkEnd w:id="1"/>
        </w:p>
      </w:tc>
      <w:tc>
        <w:tcPr>
          <w:tcW w:w="1689" w:type="dxa"/>
          <w:tcBorders>
            <w:bottom w:val="single" w:sz="4" w:space="0" w:color="auto"/>
          </w:tcBorders>
          <w:shd w:val="pct10" w:color="F2F2F2" w:themeColor="background1" w:themeShade="F2" w:fill="auto"/>
          <w:vAlign w:val="center"/>
        </w:tcPr>
        <w:p w14:paraId="4EFCF468" w14:textId="77777777" w:rsidR="00A126CE" w:rsidRDefault="00A126CE" w:rsidP="00532EA4">
          <w:pPr>
            <w:pStyle w:val="En-tte"/>
            <w:tabs>
              <w:tab w:val="left" w:pos="6804"/>
            </w:tabs>
            <w:jc w:val="center"/>
          </w:pPr>
        </w:p>
      </w:tc>
    </w:tr>
    <w:tr w:rsidR="00A126CE" w14:paraId="6A4E6D66" w14:textId="77777777" w:rsidTr="00532EA4">
      <w:trPr>
        <w:trHeight w:val="50"/>
        <w:jc w:val="center"/>
      </w:trPr>
      <w:tc>
        <w:tcPr>
          <w:tcW w:w="1269" w:type="dxa"/>
          <w:vMerge w:val="restart"/>
          <w:tcBorders>
            <w:top w:val="single" w:sz="4" w:space="0" w:color="auto"/>
          </w:tcBorders>
          <w:shd w:val="pct10" w:color="F2F2F2" w:themeColor="background1" w:themeShade="F2" w:fill="auto"/>
        </w:tcPr>
        <w:p w14:paraId="7FCC1FB6" w14:textId="77777777" w:rsidR="00A126CE" w:rsidRPr="00056920" w:rsidRDefault="00A126CE" w:rsidP="00532EA4">
          <w:pPr>
            <w:contextualSpacing/>
            <w:rPr>
              <w:lang w:val="en-US"/>
            </w:rPr>
          </w:pPr>
        </w:p>
      </w:tc>
      <w:tc>
        <w:tcPr>
          <w:tcW w:w="6621" w:type="dxa"/>
          <w:tcBorders>
            <w:top w:val="single" w:sz="4" w:space="0" w:color="auto"/>
          </w:tcBorders>
          <w:shd w:val="pct10" w:color="F2F2F2" w:themeColor="background1" w:themeShade="F2" w:fill="auto"/>
        </w:tcPr>
        <w:p w14:paraId="54E97D7B" w14:textId="77777777" w:rsidR="00A126CE" w:rsidRPr="002E206D" w:rsidRDefault="00A126CE" w:rsidP="00532EA4">
          <w:pPr>
            <w:ind w:right="-2090"/>
            <w:contextualSpacing/>
          </w:pPr>
        </w:p>
      </w:tc>
      <w:tc>
        <w:tcPr>
          <w:tcW w:w="1689" w:type="dxa"/>
          <w:vMerge w:val="restart"/>
          <w:tcBorders>
            <w:top w:val="single" w:sz="4" w:space="0" w:color="auto"/>
            <w:bottom w:val="single" w:sz="36" w:space="0" w:color="auto"/>
          </w:tcBorders>
          <w:shd w:val="pct10" w:color="F2F2F2" w:themeColor="background1" w:themeShade="F2" w:fill="auto"/>
          <w:vAlign w:val="center"/>
        </w:tcPr>
        <w:p w14:paraId="1C7FB4F9" w14:textId="77777777" w:rsidR="00A126CE" w:rsidRDefault="00A126CE" w:rsidP="00532EA4">
          <w:pPr>
            <w:pStyle w:val="En-tte"/>
            <w:tabs>
              <w:tab w:val="left" w:pos="6804"/>
            </w:tabs>
            <w:contextualSpacing/>
            <w:jc w:val="center"/>
          </w:pPr>
          <w:r>
            <w:rPr>
              <w:noProof/>
              <w:lang w:val="fr-FR" w:eastAsia="ko-KR"/>
            </w:rPr>
            <w:drawing>
              <wp:anchor distT="0" distB="0" distL="114300" distR="114300" simplePos="0" relativeHeight="251660288" behindDoc="0" locked="0" layoutInCell="1" allowOverlap="1" wp14:anchorId="3703C3F2" wp14:editId="2680E8EB">
                <wp:simplePos x="0" y="0"/>
                <wp:positionH relativeFrom="column">
                  <wp:posOffset>116205</wp:posOffset>
                </wp:positionH>
                <wp:positionV relativeFrom="paragraph">
                  <wp:posOffset>-68580</wp:posOffset>
                </wp:positionV>
                <wp:extent cx="889635" cy="838200"/>
                <wp:effectExtent l="0" t="0" r="571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889635" cy="838200"/>
                        </a:xfrm>
                        <a:prstGeom prst="rect">
                          <a:avLst/>
                        </a:prstGeom>
                      </pic:spPr>
                    </pic:pic>
                  </a:graphicData>
                </a:graphic>
              </wp:anchor>
            </w:drawing>
          </w:r>
        </w:p>
      </w:tc>
    </w:tr>
    <w:tr w:rsidR="00A126CE" w:rsidRPr="00015AE1" w14:paraId="6A69C465" w14:textId="77777777" w:rsidTr="00532EA4">
      <w:trPr>
        <w:trHeight w:val="50"/>
        <w:jc w:val="center"/>
      </w:trPr>
      <w:tc>
        <w:tcPr>
          <w:tcW w:w="1269" w:type="dxa"/>
          <w:vMerge/>
          <w:shd w:val="pct10" w:color="F2F2F2" w:themeColor="background1" w:themeShade="F2" w:fill="auto"/>
        </w:tcPr>
        <w:p w14:paraId="5DC7E40E" w14:textId="77777777" w:rsidR="00A126CE" w:rsidRDefault="00A126CE" w:rsidP="00532EA4">
          <w:pPr>
            <w:pStyle w:val="En-tte"/>
            <w:tabs>
              <w:tab w:val="left" w:pos="6804"/>
            </w:tabs>
          </w:pPr>
        </w:p>
      </w:tc>
      <w:tc>
        <w:tcPr>
          <w:tcW w:w="6621" w:type="dxa"/>
          <w:shd w:val="clear" w:color="auto" w:fill="D5DCE4" w:themeFill="text2" w:themeFillTint="33"/>
        </w:tcPr>
        <w:p w14:paraId="5884CC8B" w14:textId="77777777" w:rsidR="00A126CE" w:rsidRPr="0058707B" w:rsidRDefault="00A126CE" w:rsidP="00532EA4">
          <w:pPr>
            <w:pStyle w:val="En-tte"/>
            <w:tabs>
              <w:tab w:val="center" w:pos="3329"/>
              <w:tab w:val="left" w:pos="5284"/>
            </w:tabs>
            <w:spacing w:line="220" w:lineRule="atLeast"/>
            <w:jc w:val="center"/>
            <w:rPr>
              <w:rFonts w:ascii="Arial" w:hAnsi="Arial" w:cs="Arial"/>
              <w:sz w:val="18"/>
              <w:szCs w:val="18"/>
              <w:lang w:val="fr-FR"/>
            </w:rPr>
          </w:pPr>
          <w:r>
            <w:rPr>
              <w:rFonts w:ascii="Arial" w:hAnsi="Arial" w:cs="Arial"/>
              <w:sz w:val="18"/>
              <w:szCs w:val="18"/>
              <w:lang w:val="fr-FR"/>
            </w:rPr>
            <w:t xml:space="preserve">En </w:t>
          </w:r>
          <w:r w:rsidRPr="0058707B">
            <w:rPr>
              <w:rFonts w:ascii="Arial" w:hAnsi="Arial" w:cs="Arial"/>
              <w:sz w:val="18"/>
              <w:szCs w:val="18"/>
              <w:lang w:val="fr-FR"/>
            </w:rPr>
            <w:t>li</w:t>
          </w:r>
          <w:r>
            <w:rPr>
              <w:rFonts w:ascii="Arial" w:hAnsi="Arial" w:cs="Arial"/>
              <w:sz w:val="18"/>
              <w:szCs w:val="18"/>
              <w:lang w:val="fr-FR"/>
            </w:rPr>
            <w:t>g</w:t>
          </w:r>
          <w:r w:rsidRPr="0058707B">
            <w:rPr>
              <w:rFonts w:ascii="Arial" w:hAnsi="Arial" w:cs="Arial"/>
              <w:sz w:val="18"/>
              <w:szCs w:val="18"/>
              <w:lang w:val="fr-FR"/>
            </w:rPr>
            <w:t>ne</w:t>
          </w:r>
        </w:p>
        <w:p w14:paraId="79A7DA11" w14:textId="77777777" w:rsidR="00A126CE" w:rsidRPr="0058707B" w:rsidRDefault="00C8794F" w:rsidP="00532EA4">
          <w:pPr>
            <w:pStyle w:val="En-tte"/>
            <w:tabs>
              <w:tab w:val="center" w:pos="3329"/>
              <w:tab w:val="left" w:pos="5284"/>
            </w:tabs>
            <w:spacing w:line="220" w:lineRule="atLeast"/>
            <w:jc w:val="center"/>
            <w:rPr>
              <w:sz w:val="18"/>
              <w:szCs w:val="18"/>
              <w:u w:val="single"/>
              <w:lang w:val="fr-FR"/>
            </w:rPr>
          </w:pPr>
          <w:r>
            <w:fldChar w:fldCharType="begin"/>
          </w:r>
          <w:r w:rsidRPr="00015AE1">
            <w:rPr>
              <w:lang w:val="fr-FR"/>
            </w:rPr>
            <w:instrText xml:space="preserve"> HYPERLINK "https://www.atrss.dz/ajhs" </w:instrText>
          </w:r>
          <w:r>
            <w:fldChar w:fldCharType="separate"/>
          </w:r>
          <w:r w:rsidR="00A126CE" w:rsidRPr="0058707B">
            <w:rPr>
              <w:rStyle w:val="Lienhypertexte"/>
              <w:rFonts w:ascii="Arial" w:hAnsi="Arial" w:cs="Arial"/>
              <w:color w:val="00B0F0"/>
              <w:sz w:val="18"/>
              <w:szCs w:val="18"/>
              <w:u w:val="single"/>
              <w:lang w:val="fr-FR"/>
            </w:rPr>
            <w:t>https://www.atrss.dz/ajhs</w:t>
          </w:r>
          <w:r>
            <w:rPr>
              <w:rStyle w:val="Lienhypertexte"/>
              <w:rFonts w:ascii="Arial" w:hAnsi="Arial" w:cs="Arial"/>
              <w:color w:val="00B0F0"/>
              <w:sz w:val="18"/>
              <w:szCs w:val="18"/>
              <w:u w:val="single"/>
              <w:lang w:val="fr-FR"/>
            </w:rPr>
            <w:fldChar w:fldCharType="end"/>
          </w:r>
        </w:p>
        <w:p w14:paraId="3765BBC2" w14:textId="77777777" w:rsidR="00A126CE" w:rsidRPr="0058707B" w:rsidRDefault="00A126CE" w:rsidP="00532EA4">
          <w:pPr>
            <w:pStyle w:val="En-tte"/>
            <w:tabs>
              <w:tab w:val="clear" w:pos="9360"/>
              <w:tab w:val="left" w:pos="5040"/>
            </w:tabs>
            <w:rPr>
              <w:rStyle w:val="Lienhypertexte"/>
              <w:rFonts w:ascii="Arial" w:hAnsi="Arial" w:cs="Arial"/>
              <w:i/>
              <w:iCs/>
              <w:color w:val="0000FF"/>
              <w:sz w:val="18"/>
              <w:lang w:val="fr-FR"/>
            </w:rPr>
          </w:pPr>
          <w:r w:rsidRPr="0058707B">
            <w:rPr>
              <w:rStyle w:val="Lienhypertexte"/>
              <w:rFonts w:ascii="Arial" w:hAnsi="Arial" w:cs="Arial"/>
              <w:i/>
              <w:iCs/>
              <w:color w:val="0000FF"/>
              <w:sz w:val="18"/>
              <w:lang w:val="fr-FR"/>
            </w:rPr>
            <w:tab/>
          </w:r>
          <w:r w:rsidRPr="0058707B">
            <w:rPr>
              <w:rStyle w:val="Lienhypertexte"/>
              <w:rFonts w:ascii="Arial" w:hAnsi="Arial" w:cs="Arial"/>
              <w:i/>
              <w:iCs/>
              <w:color w:val="0000FF"/>
              <w:sz w:val="18"/>
              <w:lang w:val="fr-FR"/>
            </w:rPr>
            <w:tab/>
          </w:r>
          <w:r w:rsidRPr="0058707B">
            <w:rPr>
              <w:rStyle w:val="Lienhypertexte"/>
              <w:rFonts w:ascii="Arial" w:hAnsi="Arial" w:cs="Arial"/>
              <w:i/>
              <w:iCs/>
              <w:color w:val="0000FF"/>
              <w:sz w:val="18"/>
              <w:lang w:val="fr-FR"/>
            </w:rPr>
            <w:tab/>
          </w:r>
        </w:p>
        <w:p w14:paraId="54E0C570" w14:textId="77777777" w:rsidR="00A126CE" w:rsidRPr="0058707B" w:rsidRDefault="00A126CE" w:rsidP="00532EA4">
          <w:pPr>
            <w:pStyle w:val="En-tte"/>
            <w:spacing w:line="220" w:lineRule="atLeast"/>
            <w:jc w:val="center"/>
            <w:rPr>
              <w:sz w:val="18"/>
              <w:szCs w:val="18"/>
              <w:lang w:val="fr-FR"/>
            </w:rPr>
          </w:pPr>
        </w:p>
      </w:tc>
      <w:tc>
        <w:tcPr>
          <w:tcW w:w="1689" w:type="dxa"/>
          <w:vMerge/>
          <w:tcBorders>
            <w:bottom w:val="single" w:sz="36" w:space="0" w:color="auto"/>
          </w:tcBorders>
          <w:shd w:val="pct10" w:color="F2F2F2" w:themeColor="background1" w:themeShade="F2" w:fill="auto"/>
          <w:vAlign w:val="center"/>
        </w:tcPr>
        <w:p w14:paraId="4E0329DC" w14:textId="77777777" w:rsidR="00A126CE" w:rsidRPr="0058707B" w:rsidRDefault="00A126CE" w:rsidP="00532EA4">
          <w:pPr>
            <w:pStyle w:val="En-tte"/>
            <w:tabs>
              <w:tab w:val="left" w:pos="6804"/>
            </w:tabs>
            <w:jc w:val="center"/>
            <w:rPr>
              <w:lang w:val="fr-FR"/>
            </w:rPr>
          </w:pPr>
        </w:p>
      </w:tc>
    </w:tr>
    <w:tr w:rsidR="00A126CE" w:rsidRPr="00015AE1" w14:paraId="4166F600" w14:textId="77777777" w:rsidTr="00532EA4">
      <w:trPr>
        <w:trHeight w:val="20"/>
        <w:jc w:val="center"/>
      </w:trPr>
      <w:tc>
        <w:tcPr>
          <w:tcW w:w="1269" w:type="dxa"/>
          <w:vMerge/>
          <w:tcBorders>
            <w:bottom w:val="single" w:sz="36" w:space="0" w:color="auto"/>
          </w:tcBorders>
          <w:shd w:val="pct10" w:color="F2F2F2" w:themeColor="background1" w:themeShade="F2" w:fill="auto"/>
        </w:tcPr>
        <w:p w14:paraId="76A050F9" w14:textId="77777777" w:rsidR="00A126CE" w:rsidRPr="0058707B" w:rsidRDefault="00A126CE" w:rsidP="00532EA4">
          <w:pPr>
            <w:pStyle w:val="En-tte"/>
            <w:tabs>
              <w:tab w:val="left" w:pos="6804"/>
            </w:tabs>
            <w:rPr>
              <w:lang w:val="fr-FR"/>
            </w:rPr>
          </w:pPr>
        </w:p>
      </w:tc>
      <w:tc>
        <w:tcPr>
          <w:tcW w:w="6621" w:type="dxa"/>
          <w:tcBorders>
            <w:bottom w:val="single" w:sz="36" w:space="0" w:color="auto"/>
          </w:tcBorders>
          <w:shd w:val="pct10" w:color="F2F2F2" w:themeColor="background1" w:themeShade="F2" w:fill="auto"/>
        </w:tcPr>
        <w:p w14:paraId="7F4F4B14" w14:textId="77777777" w:rsidR="00A126CE" w:rsidRPr="0058707B" w:rsidRDefault="00A126CE" w:rsidP="00532EA4">
          <w:pPr>
            <w:rPr>
              <w:lang w:val="fr-FR"/>
            </w:rPr>
          </w:pPr>
        </w:p>
      </w:tc>
      <w:tc>
        <w:tcPr>
          <w:tcW w:w="1689" w:type="dxa"/>
          <w:vMerge/>
          <w:tcBorders>
            <w:bottom w:val="single" w:sz="36" w:space="0" w:color="auto"/>
          </w:tcBorders>
          <w:shd w:val="pct10" w:color="F2F2F2" w:themeColor="background1" w:themeShade="F2" w:fill="auto"/>
          <w:vAlign w:val="center"/>
        </w:tcPr>
        <w:p w14:paraId="20002A64" w14:textId="77777777" w:rsidR="00A126CE" w:rsidRPr="0058707B" w:rsidRDefault="00A126CE" w:rsidP="00532EA4">
          <w:pPr>
            <w:pStyle w:val="En-tte"/>
            <w:tabs>
              <w:tab w:val="left" w:pos="6804"/>
            </w:tabs>
            <w:jc w:val="center"/>
            <w:rPr>
              <w:lang w:val="fr-FR"/>
            </w:rPr>
          </w:pPr>
        </w:p>
      </w:tc>
    </w:tr>
  </w:tbl>
  <w:p w14:paraId="25F83644" w14:textId="77777777" w:rsidR="00A126CE" w:rsidRPr="0058707B" w:rsidRDefault="00A126CE">
    <w:pPr>
      <w:pStyle w:val="En-tte"/>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1D289A"/>
    <w:multiLevelType w:val="hybridMultilevel"/>
    <w:tmpl w:val="21A63BBA"/>
    <w:lvl w:ilvl="0" w:tplc="366659FA">
      <w:start w:val="1"/>
      <w:numFmt w:val="decimal"/>
      <w:lvlText w:val="%1."/>
      <w:lvlJc w:val="left"/>
      <w:pPr>
        <w:ind w:left="673" w:hanging="435"/>
      </w:pPr>
      <w:rPr>
        <w:rFonts w:hint="default"/>
      </w:rPr>
    </w:lvl>
    <w:lvl w:ilvl="1" w:tplc="04090019" w:tentative="1">
      <w:start w:val="1"/>
      <w:numFmt w:val="lowerLetter"/>
      <w:lvlText w:val="%2."/>
      <w:lvlJc w:val="left"/>
      <w:pPr>
        <w:ind w:left="1318" w:hanging="360"/>
      </w:pPr>
    </w:lvl>
    <w:lvl w:ilvl="2" w:tplc="0409001B" w:tentative="1">
      <w:start w:val="1"/>
      <w:numFmt w:val="lowerRoman"/>
      <w:lvlText w:val="%3."/>
      <w:lvlJc w:val="right"/>
      <w:pPr>
        <w:ind w:left="2038" w:hanging="180"/>
      </w:pPr>
    </w:lvl>
    <w:lvl w:ilvl="3" w:tplc="0409000F" w:tentative="1">
      <w:start w:val="1"/>
      <w:numFmt w:val="decimal"/>
      <w:lvlText w:val="%4."/>
      <w:lvlJc w:val="left"/>
      <w:pPr>
        <w:ind w:left="2758" w:hanging="360"/>
      </w:pPr>
    </w:lvl>
    <w:lvl w:ilvl="4" w:tplc="04090019" w:tentative="1">
      <w:start w:val="1"/>
      <w:numFmt w:val="lowerLetter"/>
      <w:lvlText w:val="%5."/>
      <w:lvlJc w:val="left"/>
      <w:pPr>
        <w:ind w:left="3478" w:hanging="360"/>
      </w:pPr>
    </w:lvl>
    <w:lvl w:ilvl="5" w:tplc="0409001B" w:tentative="1">
      <w:start w:val="1"/>
      <w:numFmt w:val="lowerRoman"/>
      <w:lvlText w:val="%6."/>
      <w:lvlJc w:val="right"/>
      <w:pPr>
        <w:ind w:left="4198" w:hanging="180"/>
      </w:pPr>
    </w:lvl>
    <w:lvl w:ilvl="6" w:tplc="0409000F" w:tentative="1">
      <w:start w:val="1"/>
      <w:numFmt w:val="decimal"/>
      <w:lvlText w:val="%7."/>
      <w:lvlJc w:val="left"/>
      <w:pPr>
        <w:ind w:left="4918" w:hanging="360"/>
      </w:pPr>
    </w:lvl>
    <w:lvl w:ilvl="7" w:tplc="04090019" w:tentative="1">
      <w:start w:val="1"/>
      <w:numFmt w:val="lowerLetter"/>
      <w:lvlText w:val="%8."/>
      <w:lvlJc w:val="left"/>
      <w:pPr>
        <w:ind w:left="5638" w:hanging="360"/>
      </w:pPr>
    </w:lvl>
    <w:lvl w:ilvl="8" w:tplc="0409001B" w:tentative="1">
      <w:start w:val="1"/>
      <w:numFmt w:val="lowerRoman"/>
      <w:lvlText w:val="%9."/>
      <w:lvlJc w:val="right"/>
      <w:pPr>
        <w:ind w:left="6358" w:hanging="180"/>
      </w:pPr>
    </w:lvl>
  </w:abstractNum>
  <w:abstractNum w:abstractNumId="1" w15:restartNumberingAfterBreak="0">
    <w:nsid w:val="341F42F2"/>
    <w:multiLevelType w:val="multilevel"/>
    <w:tmpl w:val="FED4AA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3AB56F68"/>
    <w:multiLevelType w:val="hybridMultilevel"/>
    <w:tmpl w:val="135C3548"/>
    <w:lvl w:ilvl="0" w:tplc="667ABDA6">
      <w:start w:val="1"/>
      <w:numFmt w:val="decimal"/>
      <w:lvlText w:val="%1."/>
      <w:lvlJc w:val="left"/>
      <w:pPr>
        <w:ind w:left="720" w:hanging="360"/>
      </w:pPr>
      <w:rPr>
        <w:rFonts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6205803"/>
    <w:multiLevelType w:val="multilevel"/>
    <w:tmpl w:val="1E2855A8"/>
    <w:lvl w:ilvl="0">
      <w:start w:val="1"/>
      <w:numFmt w:val="decimal"/>
      <w:pStyle w:val="Els-1storder-head"/>
      <w:suff w:val="space"/>
      <w:lvlText w:val="%1."/>
      <w:lvlJc w:val="left"/>
      <w:pPr>
        <w:ind w:left="0" w:firstLine="0"/>
      </w:pPr>
    </w:lvl>
    <w:lvl w:ilvl="1">
      <w:start w:val="1"/>
      <w:numFmt w:val="decimal"/>
      <w:pStyle w:val="Els-2ndorder-head"/>
      <w:suff w:val="space"/>
      <w:lvlText w:val="%1.%2."/>
      <w:lvlJc w:val="left"/>
      <w:pPr>
        <w:ind w:left="4111" w:firstLine="0"/>
      </w:pPr>
    </w:lvl>
    <w:lvl w:ilvl="2">
      <w:start w:val="1"/>
      <w:numFmt w:val="decimal"/>
      <w:pStyle w:val="Els-3rdorder-head"/>
      <w:suff w:val="space"/>
      <w:lvlText w:val="%1.%2.%3."/>
      <w:lvlJc w:val="left"/>
      <w:pPr>
        <w:ind w:left="0" w:firstLine="0"/>
      </w:pPr>
    </w:lvl>
    <w:lvl w:ilvl="3">
      <w:start w:val="1"/>
      <w:numFmt w:val="decimal"/>
      <w:pStyle w:val="Els-4thorder-head"/>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3.%4.%5.%6.%7.%8.%9."/>
      <w:lvlJc w:val="left"/>
      <w:pPr>
        <w:ind w:left="0" w:firstLine="0"/>
      </w:pPr>
    </w:lvl>
  </w:abstractNum>
  <w:abstractNum w:abstractNumId="4" w15:restartNumberingAfterBreak="0">
    <w:nsid w:val="69860E35"/>
    <w:multiLevelType w:val="hybridMultilevel"/>
    <w:tmpl w:val="7E7CBCC2"/>
    <w:lvl w:ilvl="0" w:tplc="8B748318">
      <w:start w:val="2"/>
      <w:numFmt w:val="bullet"/>
      <w:lvlText w:val="-"/>
      <w:lvlJc w:val="left"/>
      <w:pPr>
        <w:ind w:left="720" w:hanging="360"/>
      </w:pPr>
      <w:rPr>
        <w:rFonts w:ascii="Segoe UI" w:eastAsiaTheme="minorHAnsi" w:hAnsi="Segoe UI" w:cs="Segoe U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3"/>
    <w:lvlOverride w:ilvl="0">
      <w:startOverride w:val="5"/>
    </w:lvlOverride>
  </w:num>
  <w:num w:numId="5">
    <w:abstractNumId w:val="0"/>
  </w:num>
  <w:num w:numId="6">
    <w:abstractNumId w:val="3"/>
  </w:num>
  <w:num w:numId="7">
    <w:abstractNumId w:val="3"/>
    <w:lvlOverride w:ilvl="0">
      <w:startOverride w:val="7"/>
    </w:lvlOverride>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4"/>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6282"/>
    <w:rsid w:val="000000D0"/>
    <w:rsid w:val="00001E65"/>
    <w:rsid w:val="00015870"/>
    <w:rsid w:val="00015AE1"/>
    <w:rsid w:val="00021A46"/>
    <w:rsid w:val="0003254D"/>
    <w:rsid w:val="0003427E"/>
    <w:rsid w:val="000416D3"/>
    <w:rsid w:val="00073ED8"/>
    <w:rsid w:val="000A7AF2"/>
    <w:rsid w:val="001007B4"/>
    <w:rsid w:val="00113E6B"/>
    <w:rsid w:val="00116FD0"/>
    <w:rsid w:val="00151A16"/>
    <w:rsid w:val="001B1CF9"/>
    <w:rsid w:val="001E64AF"/>
    <w:rsid w:val="00210684"/>
    <w:rsid w:val="0022022E"/>
    <w:rsid w:val="00220E27"/>
    <w:rsid w:val="0022230C"/>
    <w:rsid w:val="00245873"/>
    <w:rsid w:val="002B3542"/>
    <w:rsid w:val="00300155"/>
    <w:rsid w:val="00303DCE"/>
    <w:rsid w:val="00316E22"/>
    <w:rsid w:val="00326694"/>
    <w:rsid w:val="00330D2B"/>
    <w:rsid w:val="00377719"/>
    <w:rsid w:val="003819D6"/>
    <w:rsid w:val="003A4EFF"/>
    <w:rsid w:val="003E3F1B"/>
    <w:rsid w:val="00407A79"/>
    <w:rsid w:val="00440DC6"/>
    <w:rsid w:val="004470A7"/>
    <w:rsid w:val="004C1617"/>
    <w:rsid w:val="004C4599"/>
    <w:rsid w:val="004C62F7"/>
    <w:rsid w:val="004E1544"/>
    <w:rsid w:val="004F36AD"/>
    <w:rsid w:val="004F6540"/>
    <w:rsid w:val="00505C4E"/>
    <w:rsid w:val="0052038D"/>
    <w:rsid w:val="00532EA4"/>
    <w:rsid w:val="005547A6"/>
    <w:rsid w:val="00584CB1"/>
    <w:rsid w:val="0058707B"/>
    <w:rsid w:val="00597067"/>
    <w:rsid w:val="005E1CA9"/>
    <w:rsid w:val="005F106A"/>
    <w:rsid w:val="00600964"/>
    <w:rsid w:val="00645C3B"/>
    <w:rsid w:val="00663426"/>
    <w:rsid w:val="00693618"/>
    <w:rsid w:val="006D43D1"/>
    <w:rsid w:val="006F6009"/>
    <w:rsid w:val="007316E1"/>
    <w:rsid w:val="00756907"/>
    <w:rsid w:val="00764AEE"/>
    <w:rsid w:val="0077707A"/>
    <w:rsid w:val="00790795"/>
    <w:rsid w:val="007B12DE"/>
    <w:rsid w:val="007F2313"/>
    <w:rsid w:val="00800733"/>
    <w:rsid w:val="008246D4"/>
    <w:rsid w:val="00836D49"/>
    <w:rsid w:val="008625FA"/>
    <w:rsid w:val="008863F2"/>
    <w:rsid w:val="008D27A9"/>
    <w:rsid w:val="00905CBC"/>
    <w:rsid w:val="00916DBA"/>
    <w:rsid w:val="009179FB"/>
    <w:rsid w:val="009409D8"/>
    <w:rsid w:val="00966549"/>
    <w:rsid w:val="00990D2F"/>
    <w:rsid w:val="00997995"/>
    <w:rsid w:val="009B4E78"/>
    <w:rsid w:val="009D4C93"/>
    <w:rsid w:val="009E2D62"/>
    <w:rsid w:val="009E422D"/>
    <w:rsid w:val="00A126CE"/>
    <w:rsid w:val="00A137F3"/>
    <w:rsid w:val="00A50078"/>
    <w:rsid w:val="00A5166C"/>
    <w:rsid w:val="00A54DB2"/>
    <w:rsid w:val="00A56259"/>
    <w:rsid w:val="00A77B49"/>
    <w:rsid w:val="00AA0584"/>
    <w:rsid w:val="00AA2BD2"/>
    <w:rsid w:val="00AB232C"/>
    <w:rsid w:val="00AD6DC7"/>
    <w:rsid w:val="00AE7164"/>
    <w:rsid w:val="00B2117A"/>
    <w:rsid w:val="00B22784"/>
    <w:rsid w:val="00B650FE"/>
    <w:rsid w:val="00BB6DEF"/>
    <w:rsid w:val="00BD0F48"/>
    <w:rsid w:val="00C02B66"/>
    <w:rsid w:val="00C1735F"/>
    <w:rsid w:val="00C25384"/>
    <w:rsid w:val="00C37660"/>
    <w:rsid w:val="00C51C05"/>
    <w:rsid w:val="00C52BEF"/>
    <w:rsid w:val="00C62E2E"/>
    <w:rsid w:val="00C67D32"/>
    <w:rsid w:val="00C77CAC"/>
    <w:rsid w:val="00C8304E"/>
    <w:rsid w:val="00C8794F"/>
    <w:rsid w:val="00C902C4"/>
    <w:rsid w:val="00CB0DEC"/>
    <w:rsid w:val="00CB6BBC"/>
    <w:rsid w:val="00D169EC"/>
    <w:rsid w:val="00D30073"/>
    <w:rsid w:val="00D30EFB"/>
    <w:rsid w:val="00D3105E"/>
    <w:rsid w:val="00D53AF6"/>
    <w:rsid w:val="00D542CF"/>
    <w:rsid w:val="00D60935"/>
    <w:rsid w:val="00D6640B"/>
    <w:rsid w:val="00DC15C9"/>
    <w:rsid w:val="00DC6AD2"/>
    <w:rsid w:val="00DE5068"/>
    <w:rsid w:val="00E13D6B"/>
    <w:rsid w:val="00E432BC"/>
    <w:rsid w:val="00E45361"/>
    <w:rsid w:val="00E503C3"/>
    <w:rsid w:val="00E56282"/>
    <w:rsid w:val="00E61DE9"/>
    <w:rsid w:val="00E83D4F"/>
    <w:rsid w:val="00EA0D0B"/>
    <w:rsid w:val="00EA557F"/>
    <w:rsid w:val="00EB3D64"/>
    <w:rsid w:val="00EC1917"/>
    <w:rsid w:val="00ED5CAE"/>
    <w:rsid w:val="00EF3C92"/>
    <w:rsid w:val="00F10AC6"/>
    <w:rsid w:val="00F17996"/>
    <w:rsid w:val="00F476C9"/>
    <w:rsid w:val="00F75252"/>
    <w:rsid w:val="00FB1524"/>
  </w:rsids>
  <m:mathPr>
    <m:mathFont m:val="Cambria Math"/>
    <m:brkBin m:val="before"/>
    <m:brkBinSub m:val="--"/>
    <m:smallFrac/>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8CB3BCC"/>
  <w15:docId w15:val="{2375EFA2-A3EA-4346-AEC5-7C3690F951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6282"/>
  </w:style>
  <w:style w:type="paragraph" w:styleId="Titre3">
    <w:name w:val="heading 3"/>
    <w:basedOn w:val="Normal"/>
    <w:link w:val="Titre3Car"/>
    <w:uiPriority w:val="9"/>
    <w:qFormat/>
    <w:rsid w:val="00EA0D0B"/>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page-number"/>
    <w:basedOn w:val="Normal"/>
    <w:link w:val="En-tteCar"/>
    <w:uiPriority w:val="99"/>
    <w:unhideWhenUsed/>
    <w:rsid w:val="00E56282"/>
    <w:pPr>
      <w:tabs>
        <w:tab w:val="center" w:pos="4680"/>
        <w:tab w:val="right" w:pos="9360"/>
      </w:tabs>
      <w:spacing w:after="0" w:line="240" w:lineRule="auto"/>
    </w:pPr>
  </w:style>
  <w:style w:type="character" w:customStyle="1" w:styleId="En-tteCar">
    <w:name w:val="En-tête Car"/>
    <w:aliases w:val="page-number Car"/>
    <w:basedOn w:val="Policepardfaut"/>
    <w:link w:val="En-tte"/>
    <w:uiPriority w:val="99"/>
    <w:rsid w:val="00E56282"/>
  </w:style>
  <w:style w:type="paragraph" w:styleId="Pieddepage">
    <w:name w:val="footer"/>
    <w:basedOn w:val="Normal"/>
    <w:link w:val="PieddepageCar"/>
    <w:uiPriority w:val="99"/>
    <w:unhideWhenUsed/>
    <w:rsid w:val="00E56282"/>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E56282"/>
  </w:style>
  <w:style w:type="character" w:styleId="Lienhypertexte">
    <w:name w:val="Hyperlink"/>
    <w:semiHidden/>
    <w:rsid w:val="00E56282"/>
    <w:rPr>
      <w:color w:val="auto"/>
      <w:sz w:val="16"/>
      <w:u w:val="none"/>
    </w:rPr>
  </w:style>
  <w:style w:type="table" w:styleId="Grilledutableau">
    <w:name w:val="Table Grid"/>
    <w:basedOn w:val="TableauNormal"/>
    <w:uiPriority w:val="59"/>
    <w:rsid w:val="00E56282"/>
    <w:pPr>
      <w:spacing w:after="0" w:line="240" w:lineRule="auto"/>
    </w:pPr>
    <w:rPr>
      <w:rFonts w:ascii="Times New Roman" w:eastAsia="SimSun" w:hAnsi="Times New Roman" w:cs="Times New Roman"/>
      <w:sz w:val="20"/>
      <w:szCs w:val="20"/>
      <w:lang w:val="en-IN" w:eastAsia="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unning-head">
    <w:name w:val="Running-head"/>
    <w:basedOn w:val="En-tte"/>
    <w:qFormat/>
    <w:rsid w:val="00E56282"/>
    <w:pPr>
      <w:tabs>
        <w:tab w:val="clear" w:pos="4680"/>
        <w:tab w:val="clear" w:pos="9360"/>
        <w:tab w:val="center" w:pos="4706"/>
        <w:tab w:val="center" w:pos="4920"/>
        <w:tab w:val="right" w:pos="9356"/>
      </w:tabs>
      <w:spacing w:after="80" w:line="200" w:lineRule="exact"/>
      <w:jc w:val="center"/>
    </w:pPr>
    <w:rPr>
      <w:rFonts w:ascii="Times New Roman" w:eastAsia="SimSun" w:hAnsi="Times New Roman" w:cs="Times New Roman"/>
      <w:smallCaps/>
      <w:noProof/>
      <w:sz w:val="14"/>
      <w:szCs w:val="20"/>
    </w:rPr>
  </w:style>
  <w:style w:type="paragraph" w:customStyle="1" w:styleId="Els-Affiliation">
    <w:name w:val="Els-Affiliation"/>
    <w:next w:val="Normal"/>
    <w:autoRedefine/>
    <w:rsid w:val="00E56282"/>
    <w:pPr>
      <w:pBdr>
        <w:bottom w:val="single" w:sz="2" w:space="1" w:color="auto"/>
      </w:pBdr>
      <w:suppressAutoHyphens/>
      <w:spacing w:after="0" w:line="230" w:lineRule="exact"/>
    </w:pPr>
    <w:rPr>
      <w:rFonts w:ascii="Times New Roman" w:eastAsia="SimSun" w:hAnsi="Times New Roman" w:cs="Times New Roman"/>
      <w:i/>
      <w:noProof/>
      <w:sz w:val="16"/>
      <w:szCs w:val="20"/>
    </w:rPr>
  </w:style>
  <w:style w:type="paragraph" w:customStyle="1" w:styleId="Els-Title">
    <w:name w:val="Els-Title"/>
    <w:next w:val="Normal"/>
    <w:autoRedefine/>
    <w:rsid w:val="00E56282"/>
    <w:pPr>
      <w:suppressAutoHyphens/>
      <w:spacing w:after="340" w:line="440" w:lineRule="exact"/>
      <w:jc w:val="both"/>
    </w:pPr>
    <w:rPr>
      <w:rFonts w:ascii="Times New Roman" w:eastAsia="SimSun" w:hAnsi="Times New Roman" w:cs="Times New Roman"/>
      <w:b/>
      <w:sz w:val="32"/>
      <w:szCs w:val="32"/>
    </w:rPr>
  </w:style>
  <w:style w:type="paragraph" w:customStyle="1" w:styleId="DocHead">
    <w:name w:val="DocHead"/>
    <w:rsid w:val="00E56282"/>
    <w:pPr>
      <w:spacing w:before="190" w:after="280" w:line="240" w:lineRule="exact"/>
    </w:pPr>
    <w:rPr>
      <w:rFonts w:ascii="Times New Roman" w:eastAsia="SimSun" w:hAnsi="Times New Roman" w:cs="Times New Roman"/>
      <w:b/>
      <w:sz w:val="24"/>
      <w:szCs w:val="20"/>
    </w:rPr>
  </w:style>
  <w:style w:type="paragraph" w:customStyle="1" w:styleId="Els-Abstract-text">
    <w:name w:val="Els-Abstract-text"/>
    <w:next w:val="Normal"/>
    <w:rsid w:val="00E56282"/>
    <w:pPr>
      <w:pBdr>
        <w:top w:val="single" w:sz="4" w:space="1" w:color="auto"/>
      </w:pBdr>
      <w:spacing w:before="200" w:after="0" w:line="220" w:lineRule="exact"/>
      <w:jc w:val="both"/>
    </w:pPr>
    <w:rPr>
      <w:rFonts w:ascii="Times New Roman" w:eastAsia="SimSun" w:hAnsi="Times New Roman" w:cs="Times New Roman"/>
      <w:sz w:val="15"/>
      <w:szCs w:val="20"/>
    </w:rPr>
  </w:style>
  <w:style w:type="paragraph" w:customStyle="1" w:styleId="Els-1storder-head">
    <w:name w:val="Els-1storder-head"/>
    <w:next w:val="Els-body-text"/>
    <w:rsid w:val="00E56282"/>
    <w:pPr>
      <w:keepNext/>
      <w:numPr>
        <w:numId w:val="1"/>
      </w:numPr>
      <w:pBdr>
        <w:top w:val="single" w:sz="18" w:space="1" w:color="auto"/>
      </w:pBdr>
      <w:suppressAutoHyphens/>
      <w:spacing w:before="230" w:after="230" w:line="230" w:lineRule="exact"/>
    </w:pPr>
    <w:rPr>
      <w:rFonts w:ascii="Times New Roman" w:eastAsia="SimSun" w:hAnsi="Times New Roman" w:cs="Times New Roman"/>
      <w:b/>
      <w:sz w:val="19"/>
      <w:szCs w:val="20"/>
    </w:rPr>
  </w:style>
  <w:style w:type="paragraph" w:customStyle="1" w:styleId="Els-2ndorder-head">
    <w:name w:val="Els-2ndorder-head"/>
    <w:next w:val="Els-body-text"/>
    <w:rsid w:val="00E56282"/>
    <w:pPr>
      <w:keepNext/>
      <w:numPr>
        <w:ilvl w:val="1"/>
        <w:numId w:val="1"/>
      </w:numPr>
      <w:suppressAutoHyphens/>
      <w:spacing w:before="230" w:after="230" w:line="230" w:lineRule="exact"/>
    </w:pPr>
    <w:rPr>
      <w:rFonts w:ascii="Times New Roman" w:eastAsia="SimSun" w:hAnsi="Times New Roman" w:cs="Times New Roman"/>
      <w:b/>
      <w:i/>
      <w:sz w:val="17"/>
      <w:szCs w:val="20"/>
    </w:rPr>
  </w:style>
  <w:style w:type="paragraph" w:customStyle="1" w:styleId="Els-3rdorder-head">
    <w:name w:val="Els-3rdorder-head"/>
    <w:next w:val="Els-body-text"/>
    <w:rsid w:val="00E56282"/>
    <w:pPr>
      <w:keepNext/>
      <w:numPr>
        <w:ilvl w:val="2"/>
        <w:numId w:val="1"/>
      </w:numPr>
      <w:suppressAutoHyphens/>
      <w:spacing w:before="240" w:after="0" w:line="240" w:lineRule="exact"/>
    </w:pPr>
    <w:rPr>
      <w:rFonts w:ascii="Times New Roman" w:eastAsia="SimSun" w:hAnsi="Times New Roman" w:cs="Times New Roman"/>
      <w:i/>
      <w:sz w:val="20"/>
      <w:szCs w:val="20"/>
    </w:rPr>
  </w:style>
  <w:style w:type="paragraph" w:customStyle="1" w:styleId="Els-4thorder-head">
    <w:name w:val="Els-4thorder-head"/>
    <w:next w:val="Els-body-text"/>
    <w:rsid w:val="00E56282"/>
    <w:pPr>
      <w:keepNext/>
      <w:numPr>
        <w:ilvl w:val="3"/>
        <w:numId w:val="1"/>
      </w:numPr>
      <w:suppressAutoHyphens/>
      <w:spacing w:before="240" w:after="0" w:line="240" w:lineRule="exact"/>
    </w:pPr>
    <w:rPr>
      <w:rFonts w:ascii="Times New Roman" w:eastAsia="SimSun" w:hAnsi="Times New Roman" w:cs="Times New Roman"/>
      <w:i/>
      <w:sz w:val="20"/>
      <w:szCs w:val="20"/>
    </w:rPr>
  </w:style>
  <w:style w:type="paragraph" w:customStyle="1" w:styleId="Els-body-text">
    <w:name w:val="Els-body-text"/>
    <w:rsid w:val="00E56282"/>
    <w:pPr>
      <w:spacing w:after="0" w:line="230" w:lineRule="exact"/>
      <w:ind w:firstLine="238"/>
      <w:jc w:val="both"/>
    </w:pPr>
    <w:rPr>
      <w:rFonts w:ascii="Times New Roman" w:eastAsia="SimSun" w:hAnsi="Times New Roman" w:cs="Times New Roman"/>
      <w:sz w:val="16"/>
      <w:szCs w:val="20"/>
    </w:rPr>
  </w:style>
  <w:style w:type="paragraph" w:customStyle="1" w:styleId="Els-table-text">
    <w:name w:val="Els-table-text"/>
    <w:rsid w:val="00E56282"/>
    <w:pPr>
      <w:spacing w:after="80" w:line="200" w:lineRule="exact"/>
    </w:pPr>
    <w:rPr>
      <w:rFonts w:ascii="Times New Roman" w:eastAsia="SimSun" w:hAnsi="Times New Roman" w:cs="Times New Roman"/>
      <w:sz w:val="14"/>
      <w:szCs w:val="20"/>
    </w:rPr>
  </w:style>
  <w:style w:type="paragraph" w:customStyle="1" w:styleId="Els-table-caption">
    <w:name w:val="Els-table-caption"/>
    <w:rsid w:val="00E56282"/>
    <w:pPr>
      <w:keepLines/>
      <w:spacing w:before="230" w:after="230" w:line="200" w:lineRule="exact"/>
    </w:pPr>
    <w:rPr>
      <w:rFonts w:ascii="Times New Roman" w:eastAsia="SimSun" w:hAnsi="Times New Roman" w:cs="Times New Roman"/>
      <w:b/>
      <w:sz w:val="16"/>
      <w:szCs w:val="20"/>
    </w:rPr>
  </w:style>
  <w:style w:type="paragraph" w:customStyle="1" w:styleId="p">
    <w:name w:val="p"/>
    <w:basedOn w:val="Normal"/>
    <w:rsid w:val="00597067"/>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59706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itre3Car">
    <w:name w:val="Titre 3 Car"/>
    <w:basedOn w:val="Policepardfaut"/>
    <w:link w:val="Titre3"/>
    <w:uiPriority w:val="9"/>
    <w:rsid w:val="00EA0D0B"/>
    <w:rPr>
      <w:rFonts w:ascii="Times New Roman" w:eastAsia="Times New Roman" w:hAnsi="Times New Roman" w:cs="Times New Roman"/>
      <w:b/>
      <w:bCs/>
      <w:sz w:val="27"/>
      <w:szCs w:val="27"/>
    </w:rPr>
  </w:style>
  <w:style w:type="paragraph" w:styleId="Corpsdetexte">
    <w:name w:val="Body Text"/>
    <w:basedOn w:val="Normal"/>
    <w:link w:val="CorpsdetexteCar"/>
    <w:uiPriority w:val="1"/>
    <w:qFormat/>
    <w:rsid w:val="00EA0D0B"/>
    <w:pPr>
      <w:widowControl w:val="0"/>
      <w:autoSpaceDE w:val="0"/>
      <w:autoSpaceDN w:val="0"/>
      <w:spacing w:after="0" w:line="240" w:lineRule="auto"/>
    </w:pPr>
    <w:rPr>
      <w:rFonts w:ascii="TeXGyreAdventor" w:eastAsia="TeXGyreAdventor" w:hAnsi="TeXGyreAdventor" w:cs="TeXGyreAdventor"/>
      <w:sz w:val="18"/>
      <w:szCs w:val="18"/>
      <w:lang w:val="fr-FR"/>
    </w:rPr>
  </w:style>
  <w:style w:type="character" w:customStyle="1" w:styleId="CorpsdetexteCar">
    <w:name w:val="Corps de texte Car"/>
    <w:basedOn w:val="Policepardfaut"/>
    <w:link w:val="Corpsdetexte"/>
    <w:uiPriority w:val="1"/>
    <w:rsid w:val="00EA0D0B"/>
    <w:rPr>
      <w:rFonts w:ascii="TeXGyreAdventor" w:eastAsia="TeXGyreAdventor" w:hAnsi="TeXGyreAdventor" w:cs="TeXGyreAdventor"/>
      <w:sz w:val="18"/>
      <w:szCs w:val="18"/>
      <w:lang w:val="fr-FR"/>
    </w:rPr>
  </w:style>
  <w:style w:type="paragraph" w:styleId="Textedebulles">
    <w:name w:val="Balloon Text"/>
    <w:basedOn w:val="Normal"/>
    <w:link w:val="TextedebullesCar"/>
    <w:uiPriority w:val="99"/>
    <w:semiHidden/>
    <w:unhideWhenUsed/>
    <w:rsid w:val="003819D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819D6"/>
    <w:rPr>
      <w:rFonts w:ascii="Tahoma" w:hAnsi="Tahoma" w:cs="Tahoma"/>
      <w:sz w:val="16"/>
      <w:szCs w:val="16"/>
    </w:rPr>
  </w:style>
  <w:style w:type="paragraph" w:styleId="Paragraphedeliste">
    <w:name w:val="List Paragraph"/>
    <w:basedOn w:val="Normal"/>
    <w:uiPriority w:val="34"/>
    <w:qFormat/>
    <w:rsid w:val="00966549"/>
    <w:pPr>
      <w:ind w:left="720"/>
      <w:contextualSpacing/>
    </w:pPr>
  </w:style>
  <w:style w:type="character" w:customStyle="1" w:styleId="fm-vol-iss-date">
    <w:name w:val="fm-vol-iss-date"/>
    <w:basedOn w:val="Policepardfaut"/>
    <w:rsid w:val="00966549"/>
  </w:style>
  <w:style w:type="character" w:customStyle="1" w:styleId="doi">
    <w:name w:val="doi"/>
    <w:basedOn w:val="Policepardfaut"/>
    <w:rsid w:val="00966549"/>
  </w:style>
  <w:style w:type="character" w:customStyle="1" w:styleId="ref-vol">
    <w:name w:val="ref-vol"/>
    <w:basedOn w:val="Policepardfaut"/>
    <w:rsid w:val="00966549"/>
  </w:style>
  <w:style w:type="character" w:customStyle="1" w:styleId="element-citation">
    <w:name w:val="element-citation"/>
    <w:basedOn w:val="Policepardfaut"/>
    <w:rsid w:val="00966549"/>
  </w:style>
  <w:style w:type="character" w:customStyle="1" w:styleId="ref-title">
    <w:name w:val="ref-title"/>
    <w:basedOn w:val="Policepardfaut"/>
    <w:rsid w:val="00966549"/>
  </w:style>
  <w:style w:type="character" w:styleId="Accentuation">
    <w:name w:val="Emphasis"/>
    <w:basedOn w:val="Policepardfaut"/>
    <w:uiPriority w:val="20"/>
    <w:qFormat/>
    <w:rsid w:val="00966549"/>
    <w:rPr>
      <w:i/>
      <w:iCs/>
    </w:rPr>
  </w:style>
  <w:style w:type="character" w:customStyle="1" w:styleId="ref-iss">
    <w:name w:val="ref-iss"/>
    <w:basedOn w:val="Policepardfaut"/>
    <w:rsid w:val="00966549"/>
  </w:style>
  <w:style w:type="character" w:customStyle="1" w:styleId="mixed-citation">
    <w:name w:val="mixed-citation"/>
    <w:basedOn w:val="Policepardfaut"/>
    <w:rsid w:val="00AA0584"/>
  </w:style>
  <w:style w:type="character" w:customStyle="1" w:styleId="ref-journal">
    <w:name w:val="ref-journal"/>
    <w:basedOn w:val="Policepardfaut"/>
    <w:rsid w:val="00AA0584"/>
  </w:style>
  <w:style w:type="character" w:customStyle="1" w:styleId="A6">
    <w:name w:val="A6"/>
    <w:uiPriority w:val="99"/>
    <w:rsid w:val="00756907"/>
    <w:rPr>
      <w:rFonts w:cs="Trebuchet MS"/>
      <w:color w:val="000000"/>
      <w:sz w:val="17"/>
      <w:szCs w:val="17"/>
    </w:rPr>
  </w:style>
  <w:style w:type="paragraph" w:customStyle="1" w:styleId="Default">
    <w:name w:val="Default"/>
    <w:rsid w:val="00E45361"/>
    <w:pPr>
      <w:autoSpaceDE w:val="0"/>
      <w:autoSpaceDN w:val="0"/>
      <w:adjustRightInd w:val="0"/>
      <w:spacing w:after="0" w:line="240" w:lineRule="auto"/>
    </w:pPr>
    <w:rPr>
      <w:rFonts w:ascii="Times New Roman" w:eastAsiaTheme="minorEastAsia" w:hAnsi="Times New Roman" w:cs="Times New Roman"/>
      <w:color w:val="000000"/>
      <w:sz w:val="24"/>
      <w:szCs w:val="24"/>
      <w:lang w:val="fr-FR" w:eastAsia="ko-KR"/>
    </w:rPr>
  </w:style>
  <w:style w:type="character" w:customStyle="1" w:styleId="kwd-text">
    <w:name w:val="kwd-text"/>
    <w:basedOn w:val="Policepardfaut"/>
    <w:rsid w:val="00836D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389428">
      <w:bodyDiv w:val="1"/>
      <w:marLeft w:val="0"/>
      <w:marRight w:val="0"/>
      <w:marTop w:val="0"/>
      <w:marBottom w:val="0"/>
      <w:divBdr>
        <w:top w:val="none" w:sz="0" w:space="0" w:color="auto"/>
        <w:left w:val="none" w:sz="0" w:space="0" w:color="auto"/>
        <w:bottom w:val="none" w:sz="0" w:space="0" w:color="auto"/>
        <w:right w:val="none" w:sz="0" w:space="0" w:color="auto"/>
      </w:divBdr>
    </w:div>
    <w:div w:id="707606574">
      <w:bodyDiv w:val="1"/>
      <w:marLeft w:val="0"/>
      <w:marRight w:val="0"/>
      <w:marTop w:val="0"/>
      <w:marBottom w:val="0"/>
      <w:divBdr>
        <w:top w:val="none" w:sz="0" w:space="0" w:color="auto"/>
        <w:left w:val="none" w:sz="0" w:space="0" w:color="auto"/>
        <w:bottom w:val="none" w:sz="0" w:space="0" w:color="auto"/>
        <w:right w:val="none" w:sz="0" w:space="0" w:color="auto"/>
      </w:divBdr>
    </w:div>
    <w:div w:id="1465736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orcid.org/0000-0001-6827-6917" TargetMode="External"/><Relationship Id="rId13" Type="http://schemas.openxmlformats.org/officeDocument/2006/relationships/footer" Target="footer2.xml"/><Relationship Id="rId18" Type="http://schemas.openxmlformats.org/officeDocument/2006/relationships/hyperlink" Target="https://www.sciencedirect.com/author/55174516500/patricia-franco" TargetMode="External"/><Relationship Id="rId26" Type="http://schemas.openxmlformats.org/officeDocument/2006/relationships/hyperlink" Target="https://doi.org/10.3390%2Fchildren9070974" TargetMode="External"/><Relationship Id="rId3" Type="http://schemas.openxmlformats.org/officeDocument/2006/relationships/settings" Target="settings.xml"/><Relationship Id="rId21" Type="http://schemas.openxmlformats.org/officeDocument/2006/relationships/hyperlink" Target="https://www.sciencedirect.com/journal/medecine-du-sommeil/vol/14/issue/3" TargetMode="Externa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image" Target="media/image50.png"/><Relationship Id="rId25" Type="http://schemas.openxmlformats.org/officeDocument/2006/relationships/hyperlink" Target="https://www.ncbi.nlm.nih.gov/pmc/articles/PMC9320719/"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hyperlink" Target="https://www.sciencedirect.com/journal/medecine-du-sommeil" TargetMode="External"/><Relationship Id="rId29" Type="http://schemas.openxmlformats.org/officeDocument/2006/relationships/hyperlink" Target="https://www.ncbi.nlm.nih.gov/pmc/articles/PMC827374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hyperlink" Target="https://pubmed.ncbi.nlm.nih.gov/?term=Huang%20YS%5BAuthor%5D" TargetMode="External"/><Relationship Id="rId5" Type="http://schemas.openxmlformats.org/officeDocument/2006/relationships/footnotes" Target="footnotes.xml"/><Relationship Id="rId15" Type="http://schemas.openxmlformats.org/officeDocument/2006/relationships/image" Target="media/image40.png"/><Relationship Id="rId23" Type="http://schemas.openxmlformats.org/officeDocument/2006/relationships/hyperlink" Target="https://pubmed.ncbi.nlm.nih.gov/?term=Chin%20WC%5BAuthor%5D" TargetMode="External"/><Relationship Id="rId28" Type="http://schemas.openxmlformats.org/officeDocument/2006/relationships/hyperlink" Target="https://pubmed.ncbi.nlm.nih.gov/?term=Pillen%20S%5BAuthor%5D" TargetMode="External"/><Relationship Id="rId10" Type="http://schemas.openxmlformats.org/officeDocument/2006/relationships/header" Target="header1.xml"/><Relationship Id="rId19" Type="http://schemas.openxmlformats.org/officeDocument/2006/relationships/hyperlink" Target="https://www.sciencedirect.com/author/7003647751/yves-a-dauvilliers"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hyperlink" Target="https://pubmed.ncbi.nlm.nih.gov/?term=Chung%20IH%5BAuthor%5D" TargetMode="External"/><Relationship Id="rId27" Type="http://schemas.openxmlformats.org/officeDocument/2006/relationships/hyperlink" Target="https://pubmed.ncbi.nlm.nih.gov/?term=Quaedackers%20L%5BAuthor%5D" TargetMode="Externa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3172</Words>
  <Characters>17449</Characters>
  <Application>Microsoft Office Word</Application>
  <DocSecurity>0</DocSecurity>
  <Lines>145</Lines>
  <Paragraphs>41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Meghit Boumediene Khaled</dc:creator>
  <cp:lastModifiedBy>Microsoft Office User</cp:lastModifiedBy>
  <cp:revision>2</cp:revision>
  <cp:lastPrinted>2019-03-06T21:57:00Z</cp:lastPrinted>
  <dcterms:created xsi:type="dcterms:W3CDTF">2023-01-17T13:38:00Z</dcterms:created>
  <dcterms:modified xsi:type="dcterms:W3CDTF">2023-01-17T13:38:00Z</dcterms:modified>
</cp:coreProperties>
</file>