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65C18" w14:textId="23AAA4DA" w:rsidR="00EE2123" w:rsidRDefault="00EE2123" w:rsidP="00EE2123">
      <w:pPr>
        <w:spacing w:line="240" w:lineRule="auto"/>
        <w:outlineLvl w:val="1"/>
        <w:rPr>
          <w:rFonts w:ascii="Times New Roman" w:eastAsia="Times New Roman" w:hAnsi="Times New Roman"/>
          <w:b/>
          <w:bCs/>
          <w:color w:val="000000"/>
          <w:sz w:val="24"/>
          <w:lang w:val="en-GB"/>
        </w:rPr>
      </w:pPr>
      <w:proofErr w:type="spellStart"/>
      <w:r>
        <w:rPr>
          <w:rFonts w:ascii="Times New Roman" w:eastAsia="Times New Roman" w:hAnsi="Times New Roman"/>
          <w:b/>
          <w:bCs/>
          <w:color w:val="000000"/>
          <w:sz w:val="24"/>
          <w:lang w:val="en-GB"/>
        </w:rPr>
        <w:t>Digivet</w:t>
      </w:r>
      <w:proofErr w:type="spellEnd"/>
      <w:r>
        <w:rPr>
          <w:rFonts w:ascii="Times New Roman" w:eastAsia="Times New Roman" w:hAnsi="Times New Roman"/>
          <w:b/>
          <w:bCs/>
          <w:color w:val="000000"/>
          <w:sz w:val="24"/>
          <w:lang w:val="en-GB"/>
        </w:rPr>
        <w:t xml:space="preserve"> - </w:t>
      </w:r>
      <w:r w:rsidRPr="00EE2123">
        <w:rPr>
          <w:rFonts w:ascii="Times New Roman" w:eastAsia="Times New Roman" w:hAnsi="Times New Roman"/>
          <w:b/>
          <w:bCs/>
          <w:color w:val="000000"/>
          <w:sz w:val="24"/>
          <w:lang w:val="en-GB"/>
        </w:rPr>
        <w:t>Digitalisation of livestock data to improve veterinary public health</w:t>
      </w:r>
    </w:p>
    <w:p w14:paraId="6483088C" w14:textId="178ED091" w:rsidR="00EE2123" w:rsidRDefault="00EE2123" w:rsidP="00EE2123">
      <w:pPr>
        <w:spacing w:line="240" w:lineRule="auto"/>
        <w:outlineLvl w:val="1"/>
        <w:rPr>
          <w:rFonts w:ascii="Times New Roman" w:eastAsia="Times New Roman" w:hAnsi="Times New Roman"/>
          <w:b/>
          <w:bCs/>
          <w:color w:val="000000"/>
          <w:sz w:val="24"/>
          <w:lang w:val="en-GB"/>
        </w:rPr>
      </w:pPr>
      <w:hyperlink r:id="rId5" w:history="1">
        <w:r w:rsidRPr="005868D1">
          <w:rPr>
            <w:rStyle w:val="Hyperlnk"/>
            <w:rFonts w:ascii="Times New Roman" w:eastAsia="Times New Roman" w:hAnsi="Times New Roman"/>
            <w:b/>
            <w:bCs/>
            <w:sz w:val="24"/>
            <w:lang w:val="en-GB"/>
          </w:rPr>
          <w:t>http://www.dcs.gla.ac.uk/~jenright/digivet_website/index.html</w:t>
        </w:r>
      </w:hyperlink>
    </w:p>
    <w:p w14:paraId="39D548DE" w14:textId="4CF5B816" w:rsidR="00EE2123" w:rsidRDefault="00EE2123" w:rsidP="00EE2123">
      <w:pPr>
        <w:spacing w:line="240" w:lineRule="auto"/>
        <w:outlineLvl w:val="1"/>
        <w:rPr>
          <w:rFonts w:ascii="Times New Roman" w:eastAsia="Times New Roman" w:hAnsi="Times New Roman"/>
          <w:b/>
          <w:bCs/>
          <w:color w:val="000000"/>
          <w:sz w:val="24"/>
          <w:lang w:val="en-GB"/>
        </w:rPr>
      </w:pPr>
      <w:hyperlink r:id="rId6" w:history="1">
        <w:r w:rsidRPr="005868D1">
          <w:rPr>
            <w:rStyle w:val="Hyperlnk"/>
            <w:rFonts w:ascii="Times New Roman" w:eastAsia="Times New Roman" w:hAnsi="Times New Roman"/>
            <w:b/>
            <w:bCs/>
            <w:sz w:val="24"/>
            <w:lang w:val="en-GB"/>
          </w:rPr>
          <w:t>https://www.sva.se/en/foka/digitalisation-of-the-veterinary-public-sector-to-improve-safety-and-preparedness/</w:t>
        </w:r>
      </w:hyperlink>
    </w:p>
    <w:p w14:paraId="4B6BCEF1" w14:textId="76C2FE37" w:rsidR="00EE2123" w:rsidRDefault="00EE2123" w:rsidP="00EE2123">
      <w:pPr>
        <w:spacing w:line="240" w:lineRule="auto"/>
        <w:outlineLvl w:val="1"/>
        <w:rPr>
          <w:rFonts w:ascii="Times New Roman" w:eastAsia="Times New Roman" w:hAnsi="Times New Roman"/>
          <w:b/>
          <w:bCs/>
          <w:color w:val="000000"/>
          <w:sz w:val="24"/>
          <w:lang w:val="en-GB"/>
        </w:rPr>
      </w:pPr>
    </w:p>
    <w:p w14:paraId="1CB59E91" w14:textId="3B7A328F" w:rsidR="00EE2123" w:rsidRDefault="00EE2123" w:rsidP="00EE2123">
      <w:pPr>
        <w:spacing w:line="240" w:lineRule="auto"/>
        <w:outlineLvl w:val="1"/>
        <w:rPr>
          <w:rFonts w:ascii="Times New Roman" w:eastAsia="Times New Roman" w:hAnsi="Times New Roman"/>
          <w:b/>
          <w:bCs/>
          <w:color w:val="000000"/>
          <w:sz w:val="24"/>
          <w:lang w:val="en-GB"/>
        </w:rPr>
      </w:pPr>
      <w:hyperlink r:id="rId7" w:history="1">
        <w:r w:rsidRPr="005868D1">
          <w:rPr>
            <w:rStyle w:val="Hyperlnk"/>
            <w:rFonts w:ascii="Times New Roman" w:eastAsia="Times New Roman" w:hAnsi="Times New Roman"/>
            <w:b/>
            <w:bCs/>
            <w:sz w:val="24"/>
            <w:lang w:val="en-GB"/>
          </w:rPr>
          <w:t>https://zenodo.org/communities/digivet/</w:t>
        </w:r>
      </w:hyperlink>
    </w:p>
    <w:p w14:paraId="11C5B319" w14:textId="451E02E4" w:rsidR="00EE2123" w:rsidRDefault="00EE2123" w:rsidP="00EE2123">
      <w:pPr>
        <w:spacing w:line="240" w:lineRule="auto"/>
        <w:outlineLvl w:val="1"/>
        <w:rPr>
          <w:rFonts w:ascii="Times New Roman" w:eastAsia="Times New Roman" w:hAnsi="Times New Roman"/>
          <w:b/>
          <w:bCs/>
          <w:color w:val="000000"/>
          <w:sz w:val="24"/>
          <w:lang w:val="en-GB"/>
        </w:rPr>
      </w:pPr>
    </w:p>
    <w:p w14:paraId="2B61BF7E" w14:textId="77777777" w:rsidR="00EE2123" w:rsidRDefault="00EE2123" w:rsidP="00EE2123">
      <w:pPr>
        <w:spacing w:line="240" w:lineRule="auto"/>
        <w:outlineLvl w:val="1"/>
        <w:rPr>
          <w:rFonts w:ascii="Times New Roman" w:eastAsia="Times New Roman" w:hAnsi="Times New Roman"/>
          <w:b/>
          <w:bCs/>
          <w:color w:val="000000"/>
          <w:sz w:val="24"/>
          <w:lang w:val="en-GB"/>
        </w:rPr>
      </w:pPr>
    </w:p>
    <w:p w14:paraId="0F24D962" w14:textId="3A1A2190" w:rsidR="00EE2123" w:rsidRPr="00EE2123" w:rsidRDefault="00EE2123" w:rsidP="00EE2123">
      <w:pPr>
        <w:spacing w:line="240" w:lineRule="auto"/>
        <w:outlineLvl w:val="1"/>
        <w:rPr>
          <w:rFonts w:ascii="Times New Roman" w:eastAsia="Times New Roman" w:hAnsi="Times New Roman"/>
          <w:b/>
          <w:bCs/>
          <w:sz w:val="36"/>
          <w:szCs w:val="36"/>
          <w:lang w:val="en-GB"/>
        </w:rPr>
      </w:pPr>
      <w:r w:rsidRPr="00EE2123">
        <w:rPr>
          <w:rFonts w:ascii="Times New Roman" w:eastAsia="Times New Roman" w:hAnsi="Times New Roman"/>
          <w:b/>
          <w:bCs/>
          <w:color w:val="000000"/>
          <w:sz w:val="24"/>
          <w:lang w:val="en-GB"/>
        </w:rPr>
        <w:t>Case studies</w:t>
      </w:r>
    </w:p>
    <w:p w14:paraId="13B4480A" w14:textId="77777777" w:rsidR="00EE2123" w:rsidRPr="00EE2123" w:rsidRDefault="00EE2123" w:rsidP="00EE2123">
      <w:pPr>
        <w:spacing w:line="240" w:lineRule="auto"/>
        <w:rPr>
          <w:rFonts w:ascii="Times New Roman" w:eastAsia="Times New Roman" w:hAnsi="Times New Roman"/>
          <w:sz w:val="24"/>
          <w:lang w:val="en-GB"/>
        </w:rPr>
      </w:pPr>
      <w:r w:rsidRPr="00EE2123">
        <w:rPr>
          <w:rFonts w:ascii="Times New Roman" w:eastAsia="Times New Roman" w:hAnsi="Times New Roman"/>
          <w:color w:val="212529"/>
          <w:sz w:val="22"/>
          <w:szCs w:val="22"/>
          <w:shd w:val="clear" w:color="auto" w:fill="FFFFFF"/>
          <w:lang w:val="en-GB"/>
        </w:rPr>
        <w:t>While we have organised our project into methodological work packages, we are planning three core case studies that will run across these work packages to illustrate the</w:t>
      </w:r>
      <w:r w:rsidRPr="00EE2123">
        <w:rPr>
          <w:rFonts w:ascii="Times New Roman" w:eastAsia="Times New Roman" w:hAnsi="Times New Roman"/>
          <w:color w:val="212529"/>
          <w:sz w:val="22"/>
          <w:szCs w:val="22"/>
          <w:lang w:val="en-GB"/>
        </w:rPr>
        <w:t xml:space="preserve"> following challenges: food safety (CS1), antimicrobial usage in livestock (CS2), and contagious exotic diseases of livestock (CS3). </w:t>
      </w:r>
      <w:r w:rsidRPr="00EE2123">
        <w:rPr>
          <w:rFonts w:ascii="Times New Roman" w:eastAsia="Times New Roman" w:hAnsi="Times New Roman"/>
          <w:color w:val="212529"/>
          <w:sz w:val="22"/>
          <w:szCs w:val="22"/>
          <w:shd w:val="clear" w:color="auto" w:fill="FFFFFF"/>
          <w:lang w:val="en-GB"/>
        </w:rPr>
        <w:t xml:space="preserve">These case studies </w:t>
      </w:r>
      <w:r w:rsidRPr="00EE2123">
        <w:rPr>
          <w:rFonts w:ascii="Times New Roman" w:eastAsia="Times New Roman" w:hAnsi="Times New Roman"/>
          <w:color w:val="000000"/>
          <w:sz w:val="22"/>
          <w:szCs w:val="22"/>
          <w:lang w:val="en-GB"/>
        </w:rPr>
        <w:t xml:space="preserve">offer opportunities to explore different data landscapes and ecosystems in each of the partner countries, as well as representing distinct, albeit related, data challenges. Where current availability of data is either limited or strictly controlled (as we expect for CS2), more of the work will occur within WP1 to identify the blocks underlying the lack of available data. For CS1 and CS3 where a large </w:t>
      </w:r>
      <w:proofErr w:type="spellStart"/>
      <w:r w:rsidRPr="00EE2123">
        <w:rPr>
          <w:rFonts w:ascii="Times New Roman" w:eastAsia="Times New Roman" w:hAnsi="Times New Roman"/>
          <w:color w:val="000000"/>
          <w:sz w:val="22"/>
          <w:szCs w:val="22"/>
          <w:lang w:val="en-GB"/>
        </w:rPr>
        <w:t>quatity</w:t>
      </w:r>
      <w:proofErr w:type="spellEnd"/>
      <w:r w:rsidRPr="00EE2123">
        <w:rPr>
          <w:rFonts w:ascii="Times New Roman" w:eastAsia="Times New Roman" w:hAnsi="Times New Roman"/>
          <w:color w:val="000000"/>
          <w:sz w:val="22"/>
          <w:szCs w:val="22"/>
          <w:lang w:val="en-GB"/>
        </w:rPr>
        <w:t xml:space="preserve"> of digital data is already available to the project team, proportionally work will take place under WP2/3.</w:t>
      </w:r>
    </w:p>
    <w:p w14:paraId="063C6D65" w14:textId="77777777" w:rsidR="00EE2123" w:rsidRPr="00EE2123" w:rsidRDefault="00EE2123" w:rsidP="00EE2123">
      <w:pPr>
        <w:spacing w:line="240" w:lineRule="auto"/>
        <w:rPr>
          <w:rFonts w:ascii="Times New Roman" w:eastAsia="Times New Roman" w:hAnsi="Times New Roman"/>
          <w:sz w:val="24"/>
          <w:lang w:val="en-GB"/>
        </w:rPr>
      </w:pPr>
    </w:p>
    <w:p w14:paraId="573D734A" w14:textId="1A2BEBDA" w:rsidR="00EE2123" w:rsidRPr="00EE2123" w:rsidRDefault="00EE2123" w:rsidP="00EE2123">
      <w:pPr>
        <w:spacing w:line="240" w:lineRule="auto"/>
        <w:outlineLvl w:val="2"/>
        <w:rPr>
          <w:rFonts w:ascii="Times New Roman" w:eastAsia="Times New Roman" w:hAnsi="Times New Roman"/>
          <w:b/>
          <w:bCs/>
          <w:sz w:val="27"/>
          <w:szCs w:val="27"/>
          <w:lang w:val="en-GB"/>
        </w:rPr>
      </w:pPr>
      <w:r w:rsidRPr="00EE2123">
        <w:rPr>
          <w:rFonts w:ascii="Times New Roman" w:eastAsia="Times New Roman" w:hAnsi="Times New Roman"/>
          <w:b/>
          <w:bCs/>
          <w:i/>
          <w:iCs/>
          <w:color w:val="000000"/>
          <w:sz w:val="22"/>
          <w:szCs w:val="22"/>
          <w:lang w:val="en-GB"/>
        </w:rPr>
        <w:t>CS1</w:t>
      </w:r>
      <w:r>
        <w:rPr>
          <w:rFonts w:ascii="Times New Roman" w:eastAsia="Times New Roman" w:hAnsi="Times New Roman"/>
          <w:b/>
          <w:bCs/>
          <w:i/>
          <w:iCs/>
          <w:color w:val="000000"/>
          <w:sz w:val="22"/>
          <w:szCs w:val="22"/>
          <w:lang w:val="en-GB"/>
        </w:rPr>
        <w:t xml:space="preserve"> </w:t>
      </w:r>
      <w:r w:rsidRPr="00EE2123">
        <w:rPr>
          <w:rFonts w:ascii="Times New Roman" w:eastAsia="Times New Roman" w:hAnsi="Times New Roman"/>
          <w:b/>
          <w:bCs/>
          <w:color w:val="000000"/>
          <w:sz w:val="22"/>
          <w:szCs w:val="22"/>
          <w:lang w:val="en-GB"/>
        </w:rPr>
        <w:t>(FOOD SAFETY):</w:t>
      </w:r>
      <w:r w:rsidRPr="00EE2123">
        <w:rPr>
          <w:rFonts w:ascii="Times New Roman" w:eastAsia="Times New Roman" w:hAnsi="Times New Roman"/>
          <w:b/>
          <w:bCs/>
          <w:i/>
          <w:iCs/>
          <w:color w:val="000000"/>
          <w:sz w:val="22"/>
          <w:szCs w:val="22"/>
          <w:lang w:val="en-GB"/>
        </w:rPr>
        <w:t xml:space="preserve"> Food safety - surveillance and control of foodborne disease</w:t>
      </w:r>
      <w:r>
        <w:rPr>
          <w:rFonts w:ascii="Times New Roman" w:eastAsia="Times New Roman" w:hAnsi="Times New Roman"/>
          <w:b/>
          <w:bCs/>
          <w:i/>
          <w:iCs/>
          <w:color w:val="000000"/>
          <w:sz w:val="22"/>
          <w:szCs w:val="22"/>
          <w:lang w:val="en-GB"/>
        </w:rPr>
        <w:t xml:space="preserve"> </w:t>
      </w:r>
    </w:p>
    <w:p w14:paraId="6B7CAF2D" w14:textId="77777777" w:rsidR="00EE2123" w:rsidRPr="00EE2123" w:rsidRDefault="00EE2123" w:rsidP="00EE2123">
      <w:pPr>
        <w:spacing w:line="240" w:lineRule="auto"/>
        <w:rPr>
          <w:rFonts w:ascii="Times New Roman" w:eastAsia="Times New Roman" w:hAnsi="Times New Roman"/>
          <w:sz w:val="24"/>
          <w:lang w:val="en-GB"/>
        </w:rPr>
      </w:pPr>
      <w:r w:rsidRPr="00EE2123">
        <w:rPr>
          <w:rFonts w:ascii="Times New Roman" w:eastAsia="Times New Roman" w:hAnsi="Times New Roman"/>
          <w:color w:val="212529"/>
          <w:sz w:val="22"/>
          <w:szCs w:val="22"/>
          <w:shd w:val="clear" w:color="auto" w:fill="FFFFFF"/>
          <w:lang w:val="en-GB"/>
        </w:rPr>
        <w:t xml:space="preserve">This case study will assess the direct societal impact of livestock data in the context of public health. Foodborne illness impacts approximately 1 in 10 people globally each year, with the </w:t>
      </w:r>
      <w:proofErr w:type="gramStart"/>
      <w:r w:rsidRPr="00EE2123">
        <w:rPr>
          <w:rFonts w:ascii="Times New Roman" w:eastAsia="Times New Roman" w:hAnsi="Times New Roman"/>
          <w:color w:val="212529"/>
          <w:sz w:val="22"/>
          <w:szCs w:val="22"/>
          <w:shd w:val="clear" w:color="auto" w:fill="FFFFFF"/>
          <w:lang w:val="en-GB"/>
        </w:rPr>
        <w:t>most commonly identified</w:t>
      </w:r>
      <w:proofErr w:type="gramEnd"/>
      <w:r w:rsidRPr="00EE2123">
        <w:rPr>
          <w:rFonts w:ascii="Times New Roman" w:eastAsia="Times New Roman" w:hAnsi="Times New Roman"/>
          <w:color w:val="212529"/>
          <w:sz w:val="22"/>
          <w:szCs w:val="22"/>
          <w:shd w:val="clear" w:color="auto" w:fill="FFFFFF"/>
          <w:lang w:val="en-GB"/>
        </w:rPr>
        <w:t xml:space="preserve"> pathogens (includ</w:t>
      </w:r>
      <w:r w:rsidRPr="00EE2123">
        <w:rPr>
          <w:rFonts w:ascii="Times New Roman" w:eastAsia="Times New Roman" w:hAnsi="Times New Roman"/>
          <w:color w:val="000000"/>
          <w:sz w:val="22"/>
          <w:szCs w:val="22"/>
          <w:shd w:val="clear" w:color="auto" w:fill="FFFFFF"/>
          <w:lang w:val="en-GB"/>
        </w:rPr>
        <w:t xml:space="preserve">ing </w:t>
      </w:r>
      <w:r w:rsidRPr="00EE2123">
        <w:rPr>
          <w:rFonts w:ascii="Times New Roman" w:eastAsia="Times New Roman" w:hAnsi="Times New Roman"/>
          <w:i/>
          <w:iCs/>
          <w:color w:val="000000"/>
          <w:sz w:val="22"/>
          <w:szCs w:val="22"/>
          <w:shd w:val="clear" w:color="auto" w:fill="FFFFFF"/>
          <w:lang w:val="en-GB"/>
        </w:rPr>
        <w:t>Salmonella, Campylobacter,</w:t>
      </w:r>
      <w:r w:rsidRPr="00EE2123">
        <w:rPr>
          <w:rFonts w:ascii="Times New Roman" w:eastAsia="Times New Roman" w:hAnsi="Times New Roman"/>
          <w:color w:val="000000"/>
          <w:sz w:val="22"/>
          <w:szCs w:val="22"/>
          <w:shd w:val="clear" w:color="auto" w:fill="FFFFFF"/>
          <w:lang w:val="en-GB"/>
        </w:rPr>
        <w:t xml:space="preserve"> and </w:t>
      </w:r>
      <w:r w:rsidRPr="00EE2123">
        <w:rPr>
          <w:rFonts w:ascii="Times New Roman" w:eastAsia="Times New Roman" w:hAnsi="Times New Roman"/>
          <w:i/>
          <w:iCs/>
          <w:color w:val="000000"/>
          <w:sz w:val="22"/>
          <w:szCs w:val="22"/>
          <w:shd w:val="clear" w:color="auto" w:fill="FFFFFF"/>
          <w:lang w:val="en-GB"/>
        </w:rPr>
        <w:t>Enterohaemorrhagic Escherichia coli</w:t>
      </w:r>
      <w:r w:rsidRPr="00EE2123">
        <w:rPr>
          <w:rFonts w:ascii="Times New Roman" w:eastAsia="Times New Roman" w:hAnsi="Times New Roman"/>
          <w:color w:val="000000"/>
          <w:sz w:val="22"/>
          <w:szCs w:val="22"/>
          <w:shd w:val="clear" w:color="auto" w:fill="FFFFFF"/>
          <w:lang w:val="en-GB"/>
        </w:rPr>
        <w:t xml:space="preserve">) often transmitting via eggs, dairy, meat, and other animal products [6]. </w:t>
      </w:r>
      <w:r w:rsidRPr="00EE2123">
        <w:rPr>
          <w:rFonts w:ascii="Times New Roman" w:eastAsia="Times New Roman" w:hAnsi="Times New Roman"/>
          <w:color w:val="212529"/>
          <w:sz w:val="22"/>
          <w:szCs w:val="22"/>
          <w:shd w:val="clear" w:color="auto" w:fill="FFFFFF"/>
          <w:lang w:val="en-GB"/>
        </w:rPr>
        <w:t xml:space="preserve">Surveillance for potential foodborne pathogens at abattoirs is mandated by EU law, and on-farm occurrence of many of the relevant pathogens is also recorded [4]. For example, the </w:t>
      </w:r>
      <w:r w:rsidRPr="00EE2123">
        <w:rPr>
          <w:rFonts w:ascii="Times New Roman" w:eastAsia="Times New Roman" w:hAnsi="Times New Roman"/>
          <w:i/>
          <w:iCs/>
          <w:color w:val="212529"/>
          <w:sz w:val="22"/>
          <w:szCs w:val="22"/>
          <w:shd w:val="clear" w:color="auto" w:fill="FFFFFF"/>
          <w:lang w:val="en-GB"/>
        </w:rPr>
        <w:t>Salmonella Dublin</w:t>
      </w:r>
      <w:r w:rsidRPr="00EE2123">
        <w:rPr>
          <w:rFonts w:ascii="Times New Roman" w:eastAsia="Times New Roman" w:hAnsi="Times New Roman"/>
          <w:color w:val="212529"/>
          <w:sz w:val="22"/>
          <w:szCs w:val="22"/>
          <w:shd w:val="clear" w:color="auto" w:fill="FFFFFF"/>
          <w:lang w:val="en-GB"/>
        </w:rPr>
        <w:t xml:space="preserve"> status of every cattle herd in Denmark is made </w:t>
      </w:r>
      <w:proofErr w:type="spellStart"/>
      <w:r w:rsidRPr="00EE2123">
        <w:rPr>
          <w:rFonts w:ascii="Times New Roman" w:eastAsia="Times New Roman" w:hAnsi="Times New Roman"/>
          <w:color w:val="212529"/>
          <w:sz w:val="22"/>
          <w:szCs w:val="22"/>
          <w:shd w:val="clear" w:color="auto" w:fill="FFFFFF"/>
          <w:lang w:val="en-GB"/>
        </w:rPr>
        <w:t>publically</w:t>
      </w:r>
      <w:proofErr w:type="spellEnd"/>
      <w:r w:rsidRPr="00EE2123">
        <w:rPr>
          <w:rFonts w:ascii="Times New Roman" w:eastAsia="Times New Roman" w:hAnsi="Times New Roman"/>
          <w:color w:val="212529"/>
          <w:sz w:val="22"/>
          <w:szCs w:val="22"/>
          <w:shd w:val="clear" w:color="auto" w:fill="FFFFFF"/>
          <w:lang w:val="en-GB"/>
        </w:rPr>
        <w:t xml:space="preserve"> available via the central herd information repository (</w:t>
      </w:r>
      <w:hyperlink r:id="rId8" w:history="1">
        <w:r w:rsidRPr="00EE2123">
          <w:rPr>
            <w:rFonts w:ascii="Times New Roman" w:eastAsia="Times New Roman" w:hAnsi="Times New Roman"/>
            <w:color w:val="1155CC"/>
            <w:sz w:val="22"/>
            <w:szCs w:val="22"/>
            <w:u w:val="single"/>
            <w:shd w:val="clear" w:color="auto" w:fill="FFFFFF"/>
            <w:lang w:val="en-GB"/>
          </w:rPr>
          <w:t>https://chr.fvst.dk/</w:t>
        </w:r>
      </w:hyperlink>
      <w:r w:rsidRPr="00EE2123">
        <w:rPr>
          <w:rFonts w:ascii="Times New Roman" w:eastAsia="Times New Roman" w:hAnsi="Times New Roman"/>
          <w:color w:val="212529"/>
          <w:sz w:val="22"/>
          <w:szCs w:val="22"/>
          <w:shd w:val="clear" w:color="auto" w:fill="FFFFFF"/>
          <w:lang w:val="en-GB"/>
        </w:rPr>
        <w:t xml:space="preserve">), which is perhaps surprising given the potential for public interest in this disease. Despite European regulations, different approaches are often employed by different countries; for </w:t>
      </w:r>
      <w:proofErr w:type="gramStart"/>
      <w:r w:rsidRPr="00EE2123">
        <w:rPr>
          <w:rFonts w:ascii="Times New Roman" w:eastAsia="Times New Roman" w:hAnsi="Times New Roman"/>
          <w:color w:val="212529"/>
          <w:sz w:val="22"/>
          <w:szCs w:val="22"/>
          <w:shd w:val="clear" w:color="auto" w:fill="FFFFFF"/>
          <w:lang w:val="en-GB"/>
        </w:rPr>
        <w:t>example</w:t>
      </w:r>
      <w:proofErr w:type="gramEnd"/>
      <w:r w:rsidRPr="00EE2123">
        <w:rPr>
          <w:rFonts w:ascii="Times New Roman" w:eastAsia="Times New Roman" w:hAnsi="Times New Roman"/>
          <w:color w:val="212529"/>
          <w:sz w:val="22"/>
          <w:szCs w:val="22"/>
          <w:shd w:val="clear" w:color="auto" w:fill="FFFFFF"/>
          <w:lang w:val="en-GB"/>
        </w:rPr>
        <w:t xml:space="preserve"> the </w:t>
      </w:r>
      <w:proofErr w:type="spellStart"/>
      <w:r w:rsidRPr="00EE2123">
        <w:rPr>
          <w:rFonts w:ascii="Times New Roman" w:eastAsia="Times New Roman" w:hAnsi="Times New Roman"/>
          <w:color w:val="212529"/>
          <w:sz w:val="22"/>
          <w:szCs w:val="22"/>
          <w:shd w:val="clear" w:color="auto" w:fill="FFFFFF"/>
          <w:lang w:val="en-GB"/>
        </w:rPr>
        <w:t>nordic</w:t>
      </w:r>
      <w:proofErr w:type="spellEnd"/>
      <w:r w:rsidRPr="00EE2123">
        <w:rPr>
          <w:rFonts w:ascii="Times New Roman" w:eastAsia="Times New Roman" w:hAnsi="Times New Roman"/>
          <w:color w:val="212529"/>
          <w:sz w:val="22"/>
          <w:szCs w:val="22"/>
          <w:shd w:val="clear" w:color="auto" w:fill="FFFFFF"/>
          <w:lang w:val="en-GB"/>
        </w:rPr>
        <w:t xml:space="preserve"> countries have applied much stricter controls to </w:t>
      </w:r>
      <w:r w:rsidRPr="00EE2123">
        <w:rPr>
          <w:rFonts w:ascii="Times New Roman" w:eastAsia="Times New Roman" w:hAnsi="Times New Roman"/>
          <w:i/>
          <w:iCs/>
          <w:color w:val="212529"/>
          <w:sz w:val="22"/>
          <w:szCs w:val="22"/>
          <w:shd w:val="clear" w:color="auto" w:fill="FFFFFF"/>
          <w:lang w:val="en-GB"/>
        </w:rPr>
        <w:t>Salmonella</w:t>
      </w:r>
      <w:r w:rsidRPr="00EE2123">
        <w:rPr>
          <w:rFonts w:ascii="Times New Roman" w:eastAsia="Times New Roman" w:hAnsi="Times New Roman"/>
          <w:color w:val="212529"/>
          <w:sz w:val="22"/>
          <w:szCs w:val="22"/>
          <w:shd w:val="clear" w:color="auto" w:fill="FFFFFF"/>
          <w:lang w:val="en-GB"/>
        </w:rPr>
        <w:t xml:space="preserve"> in eggs than that mandated by the EU, and as a result are able to label their eggs as </w:t>
      </w:r>
      <w:r w:rsidRPr="00EE2123">
        <w:rPr>
          <w:rFonts w:ascii="Times New Roman" w:eastAsia="Times New Roman" w:hAnsi="Times New Roman"/>
          <w:i/>
          <w:iCs/>
          <w:color w:val="212529"/>
          <w:sz w:val="22"/>
          <w:szCs w:val="22"/>
          <w:shd w:val="clear" w:color="auto" w:fill="FFFFFF"/>
          <w:lang w:val="en-GB"/>
        </w:rPr>
        <w:t>Salmonella</w:t>
      </w:r>
      <w:r w:rsidRPr="00EE2123">
        <w:rPr>
          <w:rFonts w:ascii="Times New Roman" w:eastAsia="Times New Roman" w:hAnsi="Times New Roman"/>
          <w:color w:val="212529"/>
          <w:sz w:val="22"/>
          <w:szCs w:val="22"/>
          <w:shd w:val="clear" w:color="auto" w:fill="FFFFFF"/>
          <w:lang w:val="en-GB"/>
        </w:rPr>
        <w:t xml:space="preserve">-free. Under WP1, the various </w:t>
      </w:r>
      <w:proofErr w:type="gramStart"/>
      <w:r w:rsidRPr="00EE2123">
        <w:rPr>
          <w:rFonts w:ascii="Times New Roman" w:eastAsia="Times New Roman" w:hAnsi="Times New Roman"/>
          <w:color w:val="212529"/>
          <w:sz w:val="22"/>
          <w:szCs w:val="22"/>
          <w:shd w:val="clear" w:color="auto" w:fill="FFFFFF"/>
          <w:lang w:val="en-GB"/>
        </w:rPr>
        <w:t>potentially-relevant</w:t>
      </w:r>
      <w:proofErr w:type="gramEnd"/>
      <w:r w:rsidRPr="00EE2123">
        <w:rPr>
          <w:rFonts w:ascii="Times New Roman" w:eastAsia="Times New Roman" w:hAnsi="Times New Roman"/>
          <w:color w:val="212529"/>
          <w:sz w:val="22"/>
          <w:szCs w:val="22"/>
          <w:shd w:val="clear" w:color="auto" w:fill="FFFFFF"/>
          <w:lang w:val="en-GB"/>
        </w:rPr>
        <w:t xml:space="preserve"> sources of data will be described for each of the partner nations, and drivers and barriers identified. WP2 will explore the potential for newly available software tools to be applied within the context of food security, and WP3 would assess the potential societal impacts of increased uptake of these sources of information within wider society.</w:t>
      </w:r>
    </w:p>
    <w:p w14:paraId="295954A0" w14:textId="77777777" w:rsidR="00EE2123" w:rsidRPr="00EE2123" w:rsidRDefault="00EE2123" w:rsidP="00EE2123">
      <w:pPr>
        <w:spacing w:line="240" w:lineRule="auto"/>
        <w:rPr>
          <w:rFonts w:ascii="Times New Roman" w:eastAsia="Times New Roman" w:hAnsi="Times New Roman"/>
          <w:sz w:val="24"/>
          <w:lang w:val="en-GB"/>
        </w:rPr>
      </w:pPr>
    </w:p>
    <w:p w14:paraId="63103A97" w14:textId="6BEFC8A9" w:rsidR="00EE2123" w:rsidRPr="00EE2123" w:rsidRDefault="00EE2123" w:rsidP="00EE2123">
      <w:pPr>
        <w:spacing w:line="240" w:lineRule="auto"/>
        <w:outlineLvl w:val="2"/>
        <w:rPr>
          <w:rFonts w:ascii="Times New Roman" w:eastAsia="Times New Roman" w:hAnsi="Times New Roman"/>
          <w:b/>
          <w:bCs/>
          <w:sz w:val="27"/>
          <w:szCs w:val="27"/>
          <w:lang w:val="en-GB"/>
        </w:rPr>
      </w:pPr>
      <w:r w:rsidRPr="00EE2123">
        <w:rPr>
          <w:rFonts w:ascii="Times New Roman" w:eastAsia="Times New Roman" w:hAnsi="Times New Roman"/>
          <w:b/>
          <w:bCs/>
          <w:i/>
          <w:iCs/>
          <w:color w:val="000000"/>
          <w:sz w:val="22"/>
          <w:szCs w:val="22"/>
          <w:lang w:val="en-GB"/>
        </w:rPr>
        <w:t>CS2</w:t>
      </w:r>
      <w:r>
        <w:rPr>
          <w:rFonts w:ascii="Times New Roman" w:eastAsia="Times New Roman" w:hAnsi="Times New Roman"/>
          <w:b/>
          <w:bCs/>
          <w:i/>
          <w:iCs/>
          <w:color w:val="000000"/>
          <w:sz w:val="22"/>
          <w:szCs w:val="22"/>
          <w:lang w:val="en-GB"/>
        </w:rPr>
        <w:t xml:space="preserve"> </w:t>
      </w:r>
      <w:r w:rsidRPr="00EE2123">
        <w:rPr>
          <w:rFonts w:ascii="Times New Roman" w:eastAsia="Times New Roman" w:hAnsi="Times New Roman"/>
          <w:b/>
          <w:bCs/>
          <w:color w:val="000000"/>
          <w:sz w:val="22"/>
          <w:szCs w:val="22"/>
          <w:lang w:val="en-GB"/>
        </w:rPr>
        <w:t>(AMU)</w:t>
      </w:r>
      <w:r w:rsidRPr="00EE2123">
        <w:rPr>
          <w:rFonts w:ascii="Times New Roman" w:eastAsia="Times New Roman" w:hAnsi="Times New Roman"/>
          <w:b/>
          <w:bCs/>
          <w:i/>
          <w:iCs/>
          <w:color w:val="000000"/>
          <w:sz w:val="22"/>
          <w:szCs w:val="22"/>
          <w:lang w:val="en-GB"/>
        </w:rPr>
        <w:t>: Health security - antimicrobial usage</w:t>
      </w:r>
    </w:p>
    <w:p w14:paraId="00A4A31A" w14:textId="77777777" w:rsidR="00EE2123" w:rsidRPr="00EE2123" w:rsidRDefault="00EE2123" w:rsidP="00EE2123">
      <w:pPr>
        <w:spacing w:line="240" w:lineRule="auto"/>
        <w:rPr>
          <w:rFonts w:ascii="Times New Roman" w:eastAsia="Times New Roman" w:hAnsi="Times New Roman"/>
          <w:sz w:val="24"/>
          <w:lang w:val="en-GB"/>
        </w:rPr>
      </w:pPr>
      <w:r w:rsidRPr="00EE2123">
        <w:rPr>
          <w:rFonts w:ascii="Times New Roman" w:eastAsia="Times New Roman" w:hAnsi="Times New Roman"/>
          <w:color w:val="212529"/>
          <w:sz w:val="22"/>
          <w:szCs w:val="22"/>
          <w:lang w:val="en-GB"/>
        </w:rPr>
        <w:t xml:space="preserve">This case study will focus on the challenges and drivers for digitalisation of antimicrobial prescription and usage data. </w:t>
      </w:r>
      <w:r w:rsidRPr="00EE2123">
        <w:rPr>
          <w:rFonts w:ascii="Times New Roman" w:eastAsia="Times New Roman" w:hAnsi="Times New Roman"/>
          <w:color w:val="212529"/>
          <w:sz w:val="22"/>
          <w:szCs w:val="22"/>
          <w:shd w:val="clear" w:color="auto" w:fill="FFFFFF"/>
          <w:lang w:val="en-GB"/>
        </w:rPr>
        <w:t xml:space="preserve">The evolution of antimicrobial resistance (AMR) is a major problem in both human and animal </w:t>
      </w:r>
      <w:proofErr w:type="gramStart"/>
      <w:r w:rsidRPr="00EE2123">
        <w:rPr>
          <w:rFonts w:ascii="Times New Roman" w:eastAsia="Times New Roman" w:hAnsi="Times New Roman"/>
          <w:color w:val="212529"/>
          <w:sz w:val="22"/>
          <w:szCs w:val="22"/>
          <w:shd w:val="clear" w:color="auto" w:fill="FFFFFF"/>
          <w:lang w:val="en-GB"/>
        </w:rPr>
        <w:t>health, and</w:t>
      </w:r>
      <w:proofErr w:type="gramEnd"/>
      <w:r w:rsidRPr="00EE2123">
        <w:rPr>
          <w:rFonts w:ascii="Times New Roman" w:eastAsia="Times New Roman" w:hAnsi="Times New Roman"/>
          <w:color w:val="212529"/>
          <w:sz w:val="22"/>
          <w:szCs w:val="22"/>
          <w:shd w:val="clear" w:color="auto" w:fill="FFFFFF"/>
          <w:lang w:val="en-GB"/>
        </w:rPr>
        <w:t xml:space="preserve"> slowing the increase of AMR has been identified as a modern grand challenge [6]. It is also widely recognised that control of AMR is a cross-sector problem, and use of antimicrobials in animals has been highlighted as a potential source of AMR affecting both humans and animals. Consumers across the Nordic countries are becoming aware of these issues and livestock industries are reacting to a perceived consumer preference for reduced antimicrobials in their feed. For example, the Danish supermarket </w:t>
      </w:r>
      <w:proofErr w:type="spellStart"/>
      <w:r w:rsidRPr="00EE2123">
        <w:rPr>
          <w:rFonts w:ascii="Times New Roman" w:eastAsia="Times New Roman" w:hAnsi="Times New Roman"/>
          <w:color w:val="212529"/>
          <w:sz w:val="22"/>
          <w:szCs w:val="22"/>
          <w:shd w:val="clear" w:color="auto" w:fill="FFFFFF"/>
          <w:lang w:val="en-GB"/>
        </w:rPr>
        <w:t>Netto</w:t>
      </w:r>
      <w:proofErr w:type="spellEnd"/>
      <w:r w:rsidRPr="00EE2123">
        <w:rPr>
          <w:rFonts w:ascii="Times New Roman" w:eastAsia="Times New Roman" w:hAnsi="Times New Roman"/>
          <w:color w:val="212529"/>
          <w:sz w:val="22"/>
          <w:szCs w:val="22"/>
          <w:shd w:val="clear" w:color="auto" w:fill="FFFFFF"/>
          <w:lang w:val="en-GB"/>
        </w:rPr>
        <w:t xml:space="preserve"> has recently introduced a line of Danish pork reared without the use of antimicrobials along with an advertising campaign revolving around the human health aspects of reduced-antimicrobial pork. </w:t>
      </w:r>
      <w:r w:rsidRPr="00EE2123">
        <w:rPr>
          <w:rFonts w:ascii="Times New Roman" w:eastAsia="Times New Roman" w:hAnsi="Times New Roman"/>
          <w:color w:val="212529"/>
          <w:sz w:val="22"/>
          <w:szCs w:val="22"/>
          <w:lang w:val="en-GB"/>
        </w:rPr>
        <w:t xml:space="preserve">The Nordic countries and certain sectors in the UK already have surveillance systems dedicated to monitor the presence of AMR bacteria in healthy and sick animals, but a comprehensive surveillance against AMR would </w:t>
      </w:r>
      <w:proofErr w:type="gramStart"/>
      <w:r w:rsidRPr="00EE2123">
        <w:rPr>
          <w:rFonts w:ascii="Times New Roman" w:eastAsia="Times New Roman" w:hAnsi="Times New Roman"/>
          <w:color w:val="212529"/>
          <w:sz w:val="22"/>
          <w:szCs w:val="22"/>
          <w:lang w:val="en-GB"/>
        </w:rPr>
        <w:t>require also</w:t>
      </w:r>
      <w:proofErr w:type="gramEnd"/>
      <w:r w:rsidRPr="00EE2123">
        <w:rPr>
          <w:rFonts w:ascii="Times New Roman" w:eastAsia="Times New Roman" w:hAnsi="Times New Roman"/>
          <w:color w:val="212529"/>
          <w:sz w:val="22"/>
          <w:szCs w:val="22"/>
          <w:lang w:val="en-GB"/>
        </w:rPr>
        <w:t xml:space="preserve"> the availability of antimicrobial prescription and antimicrobial usage data. The availability of these two pieces of information varies widely among </w:t>
      </w:r>
      <w:proofErr w:type="gramStart"/>
      <w:r w:rsidRPr="00EE2123">
        <w:rPr>
          <w:rFonts w:ascii="Times New Roman" w:eastAsia="Times New Roman" w:hAnsi="Times New Roman"/>
          <w:color w:val="212529"/>
          <w:sz w:val="22"/>
          <w:szCs w:val="22"/>
          <w:lang w:val="en-GB"/>
        </w:rPr>
        <w:t>countries, but</w:t>
      </w:r>
      <w:proofErr w:type="gramEnd"/>
      <w:r w:rsidRPr="00EE2123">
        <w:rPr>
          <w:rFonts w:ascii="Times New Roman" w:eastAsia="Times New Roman" w:hAnsi="Times New Roman"/>
          <w:color w:val="212529"/>
          <w:sz w:val="22"/>
          <w:szCs w:val="22"/>
          <w:lang w:val="en-GB"/>
        </w:rPr>
        <w:t xml:space="preserve"> is typically not accessible to the governmental agencies responsible for surveillance. Research is needed to understand how to balance private interests and public safety, and what frameworks can be built with the support of consumer-driven demands for traceability and transparency. The </w:t>
      </w:r>
      <w:proofErr w:type="gramStart"/>
      <w:r w:rsidRPr="00EE2123">
        <w:rPr>
          <w:rFonts w:ascii="Times New Roman" w:eastAsia="Times New Roman" w:hAnsi="Times New Roman"/>
          <w:color w:val="212529"/>
          <w:sz w:val="22"/>
          <w:szCs w:val="22"/>
          <w:lang w:val="en-GB"/>
        </w:rPr>
        <w:t>main focus</w:t>
      </w:r>
      <w:proofErr w:type="gramEnd"/>
      <w:r w:rsidRPr="00EE2123">
        <w:rPr>
          <w:rFonts w:ascii="Times New Roman" w:eastAsia="Times New Roman" w:hAnsi="Times New Roman"/>
          <w:color w:val="212529"/>
          <w:sz w:val="22"/>
          <w:szCs w:val="22"/>
          <w:lang w:val="en-GB"/>
        </w:rPr>
        <w:t xml:space="preserve"> of this case study will be to explore the issues relating to digitalisation of antimicrobial usage data from the perspectives of industry, government and the wider society.  The potential methods, uses and impacts of extracting surveillance value from existing data will be explored under WP2 &amp; WP3.</w:t>
      </w:r>
    </w:p>
    <w:p w14:paraId="4711D3AB" w14:textId="77777777" w:rsidR="00EE2123" w:rsidRPr="00EE2123" w:rsidRDefault="00EE2123" w:rsidP="00EE2123">
      <w:pPr>
        <w:spacing w:line="240" w:lineRule="auto"/>
        <w:rPr>
          <w:rFonts w:ascii="Times New Roman" w:eastAsia="Times New Roman" w:hAnsi="Times New Roman"/>
          <w:sz w:val="24"/>
          <w:lang w:val="en-GB"/>
        </w:rPr>
      </w:pPr>
    </w:p>
    <w:p w14:paraId="11F21BF2" w14:textId="04510F80" w:rsidR="00EE2123" w:rsidRPr="00EE2123" w:rsidRDefault="00EE2123" w:rsidP="00EE2123">
      <w:pPr>
        <w:spacing w:line="240" w:lineRule="auto"/>
        <w:outlineLvl w:val="2"/>
        <w:rPr>
          <w:rFonts w:ascii="Times New Roman" w:eastAsia="Times New Roman" w:hAnsi="Times New Roman"/>
          <w:b/>
          <w:bCs/>
          <w:sz w:val="27"/>
          <w:szCs w:val="27"/>
          <w:lang w:val="en-GB"/>
        </w:rPr>
      </w:pPr>
      <w:r w:rsidRPr="00EE2123">
        <w:rPr>
          <w:rFonts w:ascii="Times New Roman" w:eastAsia="Times New Roman" w:hAnsi="Times New Roman"/>
          <w:b/>
          <w:bCs/>
          <w:i/>
          <w:iCs/>
          <w:color w:val="000000"/>
          <w:sz w:val="22"/>
          <w:szCs w:val="22"/>
          <w:lang w:val="en-GB"/>
        </w:rPr>
        <w:t>CS3</w:t>
      </w:r>
      <w:r>
        <w:rPr>
          <w:rFonts w:ascii="Times New Roman" w:eastAsia="Times New Roman" w:hAnsi="Times New Roman"/>
          <w:b/>
          <w:bCs/>
          <w:i/>
          <w:iCs/>
          <w:color w:val="000000"/>
          <w:sz w:val="22"/>
          <w:szCs w:val="22"/>
          <w:lang w:val="en-GB"/>
        </w:rPr>
        <w:t xml:space="preserve"> </w:t>
      </w:r>
      <w:r w:rsidRPr="00EE2123">
        <w:rPr>
          <w:rFonts w:ascii="Times New Roman" w:eastAsia="Times New Roman" w:hAnsi="Times New Roman"/>
          <w:b/>
          <w:bCs/>
          <w:color w:val="000000"/>
          <w:sz w:val="22"/>
          <w:szCs w:val="22"/>
          <w:lang w:val="en-GB"/>
        </w:rPr>
        <w:t>(ASF)</w:t>
      </w:r>
      <w:r w:rsidRPr="00EE2123">
        <w:rPr>
          <w:rFonts w:ascii="Times New Roman" w:eastAsia="Times New Roman" w:hAnsi="Times New Roman"/>
          <w:b/>
          <w:bCs/>
          <w:i/>
          <w:iCs/>
          <w:color w:val="000000"/>
          <w:sz w:val="22"/>
          <w:szCs w:val="22"/>
          <w:lang w:val="en-GB"/>
        </w:rPr>
        <w:t>: Economic security - transboundary spread of contagious and exotic diseases of livestock</w:t>
      </w:r>
    </w:p>
    <w:p w14:paraId="1026C32C" w14:textId="77777777" w:rsidR="00EE2123" w:rsidRPr="00EE2123" w:rsidRDefault="00EE2123" w:rsidP="00EE2123">
      <w:pPr>
        <w:spacing w:line="240" w:lineRule="auto"/>
        <w:rPr>
          <w:rFonts w:ascii="Times New Roman" w:eastAsia="Times New Roman" w:hAnsi="Times New Roman"/>
          <w:sz w:val="24"/>
          <w:lang w:val="en-GB"/>
        </w:rPr>
      </w:pPr>
      <w:r w:rsidRPr="00EE2123">
        <w:rPr>
          <w:rFonts w:ascii="Times New Roman" w:eastAsia="Times New Roman" w:hAnsi="Times New Roman"/>
          <w:color w:val="212529"/>
          <w:sz w:val="22"/>
          <w:szCs w:val="22"/>
          <w:shd w:val="clear" w:color="auto" w:fill="FFFFFF"/>
          <w:lang w:val="en-GB"/>
        </w:rPr>
        <w:lastRenderedPageBreak/>
        <w:t>In contrast with the direct societal impacts associated under CS1 and CS2, this case study will explore how the availability and use of livestock data has indirect societal impact via food security and the economic sustainability of the livestock industry. African swine fever (ASF) was selected as the example disease based on its current importance (</w:t>
      </w:r>
      <w:proofErr w:type="spellStart"/>
      <w:r w:rsidRPr="00EE2123">
        <w:rPr>
          <w:rFonts w:ascii="Times New Roman" w:eastAsia="Times New Roman" w:hAnsi="Times New Roman"/>
          <w:color w:val="212529"/>
          <w:sz w:val="22"/>
          <w:szCs w:val="22"/>
          <w:shd w:val="clear" w:color="auto" w:fill="FFFFFF"/>
          <w:lang w:val="en-GB"/>
        </w:rPr>
        <w:t>i.e</w:t>
      </w:r>
      <w:proofErr w:type="spellEnd"/>
      <w:r w:rsidRPr="00EE2123">
        <w:rPr>
          <w:rFonts w:ascii="Times New Roman" w:eastAsia="Times New Roman" w:hAnsi="Times New Roman"/>
          <w:color w:val="212529"/>
          <w:sz w:val="22"/>
          <w:szCs w:val="22"/>
          <w:shd w:val="clear" w:color="auto" w:fill="FFFFFF"/>
          <w:lang w:val="en-GB"/>
        </w:rPr>
        <w:t xml:space="preserve"> it has wiped out a significant proportion of Chinese pork production causing significant hardship [7]), and </w:t>
      </w:r>
      <w:proofErr w:type="gramStart"/>
      <w:r w:rsidRPr="00EE2123">
        <w:rPr>
          <w:rFonts w:ascii="Times New Roman" w:eastAsia="Times New Roman" w:hAnsi="Times New Roman"/>
          <w:color w:val="212529"/>
          <w:sz w:val="22"/>
          <w:szCs w:val="22"/>
          <w:shd w:val="clear" w:color="auto" w:fill="FFFFFF"/>
          <w:lang w:val="en-GB"/>
        </w:rPr>
        <w:t>in particular the</w:t>
      </w:r>
      <w:proofErr w:type="gramEnd"/>
      <w:r w:rsidRPr="00EE2123">
        <w:rPr>
          <w:rFonts w:ascii="Times New Roman" w:eastAsia="Times New Roman" w:hAnsi="Times New Roman"/>
          <w:color w:val="212529"/>
          <w:sz w:val="22"/>
          <w:szCs w:val="22"/>
          <w:shd w:val="clear" w:color="auto" w:fill="FFFFFF"/>
          <w:lang w:val="en-GB"/>
        </w:rPr>
        <w:t xml:space="preserve"> economic risk it poses to European pig production [8]. Diseases such as ASF are difficult to control at a national level due to the potential for disease to spread across borders, either via import of infected meat/pork products by unsuspecting consumers (particularly from eastern Europe where such products are available at relatively low cost and are regularly imported both legally and illegally into </w:t>
      </w:r>
      <w:proofErr w:type="gramStart"/>
      <w:r w:rsidRPr="00EE2123">
        <w:rPr>
          <w:rFonts w:ascii="Times New Roman" w:eastAsia="Times New Roman" w:hAnsi="Times New Roman"/>
          <w:color w:val="212529"/>
          <w:sz w:val="22"/>
          <w:szCs w:val="22"/>
          <w:shd w:val="clear" w:color="auto" w:fill="FFFFFF"/>
          <w:lang w:val="en-GB"/>
        </w:rPr>
        <w:t>e.g.</w:t>
      </w:r>
      <w:proofErr w:type="gramEnd"/>
      <w:r w:rsidRPr="00EE2123">
        <w:rPr>
          <w:rFonts w:ascii="Times New Roman" w:eastAsia="Times New Roman" w:hAnsi="Times New Roman"/>
          <w:color w:val="212529"/>
          <w:sz w:val="22"/>
          <w:szCs w:val="22"/>
          <w:shd w:val="clear" w:color="auto" w:fill="FFFFFF"/>
          <w:lang w:val="en-GB"/>
        </w:rPr>
        <w:t xml:space="preserve"> Denmark) or via spread of infected wildlife such as wild boar. The introduction of wildlife into this equation increases the scope of the disease from purely economic to a wider societal issue: the controversy around badger culling to control bovine tuberculosis is well known in the UK, and similar concerns have been raised in relation to the “wild boar fence” currently being erected between Germany and Denmark. All these issues are further complicated by the difficulties in exchanging data between countries to facilitate exploration of disease control options via mathematical and statistical modelling. WP1 will explore the international availability of livestock and wildlife demographic and disease occurrence data, along with political and commercial barriers to the optimal use of these data. WP2 will compare and harmonise data format standards between partner countries with a focus on improving interoperability of the potentially available data, and WP3 will look at the potential international impacts of the various national and industry-lead policies that control access to critically important data sources.</w:t>
      </w:r>
    </w:p>
    <w:p w14:paraId="03E1F6FD" w14:textId="77777777" w:rsidR="00884B66" w:rsidRPr="00EE2123" w:rsidRDefault="00884B66" w:rsidP="003131E5">
      <w:pPr>
        <w:rPr>
          <w:lang w:val="en-GB"/>
        </w:rPr>
      </w:pPr>
    </w:p>
    <w:sectPr w:rsidR="00884B66" w:rsidRPr="00EE2123" w:rsidSect="009A36CF">
      <w:pgSz w:w="11907" w:h="16840" w:code="9"/>
      <w:pgMar w:top="1077" w:right="567" w:bottom="1077" w:left="1418" w:header="720" w:footer="720"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ato Black">
    <w:altName w:val="Lato Black"/>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4E7DBF"/>
    <w:multiLevelType w:val="multilevel"/>
    <w:tmpl w:val="A09641F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304"/>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23"/>
    <w:rsid w:val="000558EE"/>
    <w:rsid w:val="00070056"/>
    <w:rsid w:val="000A582B"/>
    <w:rsid w:val="00114811"/>
    <w:rsid w:val="001544BF"/>
    <w:rsid w:val="001B5E7D"/>
    <w:rsid w:val="0021524C"/>
    <w:rsid w:val="0025648B"/>
    <w:rsid w:val="002B7E1A"/>
    <w:rsid w:val="002C4024"/>
    <w:rsid w:val="002E6572"/>
    <w:rsid w:val="003131E5"/>
    <w:rsid w:val="00393FB9"/>
    <w:rsid w:val="003A5055"/>
    <w:rsid w:val="003D6022"/>
    <w:rsid w:val="00492E18"/>
    <w:rsid w:val="004C1348"/>
    <w:rsid w:val="004C3CC3"/>
    <w:rsid w:val="00511688"/>
    <w:rsid w:val="005F6F56"/>
    <w:rsid w:val="0067661D"/>
    <w:rsid w:val="00686E49"/>
    <w:rsid w:val="006F4FEC"/>
    <w:rsid w:val="00755386"/>
    <w:rsid w:val="0087368C"/>
    <w:rsid w:val="00884B66"/>
    <w:rsid w:val="008A63EF"/>
    <w:rsid w:val="009A36CF"/>
    <w:rsid w:val="009F2247"/>
    <w:rsid w:val="00A21E1A"/>
    <w:rsid w:val="00AC7E40"/>
    <w:rsid w:val="00C56AE3"/>
    <w:rsid w:val="00C5752F"/>
    <w:rsid w:val="00CB37E5"/>
    <w:rsid w:val="00CE7051"/>
    <w:rsid w:val="00D12114"/>
    <w:rsid w:val="00D16EA3"/>
    <w:rsid w:val="00D97C37"/>
    <w:rsid w:val="00E2564F"/>
    <w:rsid w:val="00E9251A"/>
    <w:rsid w:val="00EA6198"/>
    <w:rsid w:val="00EE2123"/>
    <w:rsid w:val="00EF68FF"/>
    <w:rsid w:val="00FA187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C7756"/>
  <w15:chartTrackingRefBased/>
  <w15:docId w15:val="{F7C68E89-170C-4F43-9A0C-0F62DBC2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FB9"/>
    <w:pPr>
      <w:spacing w:line="288" w:lineRule="auto"/>
    </w:pPr>
    <w:rPr>
      <w:rFonts w:ascii="Georgia" w:hAnsi="Georgia"/>
      <w:sz w:val="21"/>
      <w:szCs w:val="24"/>
    </w:rPr>
  </w:style>
  <w:style w:type="paragraph" w:styleId="Rubrik1">
    <w:name w:val="heading 1"/>
    <w:basedOn w:val="Normal"/>
    <w:next w:val="Normal"/>
    <w:link w:val="Rubrik1Char"/>
    <w:autoRedefine/>
    <w:qFormat/>
    <w:rsid w:val="003131E5"/>
    <w:pPr>
      <w:keepNext/>
      <w:spacing w:before="240" w:after="120" w:line="240" w:lineRule="auto"/>
      <w:outlineLvl w:val="0"/>
    </w:pPr>
    <w:rPr>
      <w:rFonts w:ascii="Lato Black" w:eastAsia="Times New Roman" w:hAnsi="Lato Black" w:cs="Arial"/>
      <w:bCs/>
      <w:color w:val="D22630"/>
      <w:kern w:val="32"/>
      <w:sz w:val="28"/>
      <w:szCs w:val="32"/>
    </w:rPr>
  </w:style>
  <w:style w:type="paragraph" w:styleId="Rubrik2">
    <w:name w:val="heading 2"/>
    <w:basedOn w:val="Ingetavstnd"/>
    <w:next w:val="Normal"/>
    <w:link w:val="Rubrik2Char"/>
    <w:autoRedefine/>
    <w:uiPriority w:val="9"/>
    <w:unhideWhenUsed/>
    <w:qFormat/>
    <w:rsid w:val="003131E5"/>
    <w:pPr>
      <w:spacing w:before="240" w:after="40"/>
      <w:outlineLvl w:val="1"/>
    </w:pPr>
    <w:rPr>
      <w:rFonts w:ascii="Lato Black" w:hAnsi="Lato Black" w:cs="Arial"/>
      <w:caps/>
      <w:color w:val="D22630"/>
      <w:sz w:val="20"/>
      <w:szCs w:val="18"/>
    </w:rPr>
  </w:style>
  <w:style w:type="paragraph" w:styleId="Rubrik3">
    <w:name w:val="heading 3"/>
    <w:basedOn w:val="Normal"/>
    <w:next w:val="Normal"/>
    <w:link w:val="Rubrik3Char"/>
    <w:uiPriority w:val="9"/>
    <w:unhideWhenUsed/>
    <w:qFormat/>
    <w:rsid w:val="003131E5"/>
    <w:pPr>
      <w:spacing w:before="240" w:after="40" w:line="240" w:lineRule="auto"/>
      <w:outlineLvl w:val="2"/>
    </w:pPr>
    <w:rPr>
      <w:rFonts w:ascii="Lato Black" w:hAnsi="Lato Black" w:cs="Arial"/>
      <w:color w:val="D22630"/>
      <w:position w:val="1"/>
      <w:szCs w:val="20"/>
    </w:rPr>
  </w:style>
  <w:style w:type="paragraph" w:styleId="Rubrik4">
    <w:name w:val="heading 4"/>
    <w:basedOn w:val="Normal"/>
    <w:next w:val="Normal"/>
    <w:link w:val="Rubrik4Char"/>
    <w:uiPriority w:val="9"/>
    <w:unhideWhenUsed/>
    <w:qFormat/>
    <w:rsid w:val="003131E5"/>
    <w:pPr>
      <w:spacing w:before="240" w:after="40" w:line="240" w:lineRule="auto"/>
      <w:outlineLvl w:val="3"/>
    </w:pPr>
    <w:rPr>
      <w:rFonts w:ascii="Lato Black" w:hAnsi="Lato Black" w:cs="Arial"/>
      <w:i/>
      <w:color w:val="D22630"/>
      <w:position w:val="1"/>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3131E5"/>
    <w:rPr>
      <w:rFonts w:ascii="Lato Black" w:eastAsia="Times New Roman" w:hAnsi="Lato Black" w:cs="Arial"/>
      <w:bCs/>
      <w:color w:val="D22630"/>
      <w:kern w:val="32"/>
      <w:sz w:val="28"/>
      <w:szCs w:val="32"/>
    </w:rPr>
  </w:style>
  <w:style w:type="paragraph" w:styleId="Ingetavstnd">
    <w:name w:val="No Spacing"/>
    <w:uiPriority w:val="1"/>
    <w:rsid w:val="00755386"/>
    <w:rPr>
      <w:rFonts w:ascii="Garamond" w:hAnsi="Garamond"/>
      <w:spacing w:val="-1"/>
      <w:position w:val="1"/>
      <w:sz w:val="24"/>
      <w:szCs w:val="24"/>
    </w:rPr>
  </w:style>
  <w:style w:type="character" w:customStyle="1" w:styleId="Rubrik2Char">
    <w:name w:val="Rubrik 2 Char"/>
    <w:basedOn w:val="Standardstycketeckensnitt"/>
    <w:link w:val="Rubrik2"/>
    <w:uiPriority w:val="9"/>
    <w:rsid w:val="003131E5"/>
    <w:rPr>
      <w:rFonts w:ascii="Lato Black" w:hAnsi="Lato Black" w:cs="Arial"/>
      <w:caps/>
      <w:color w:val="D22630"/>
      <w:spacing w:val="-1"/>
      <w:position w:val="1"/>
      <w:szCs w:val="18"/>
    </w:rPr>
  </w:style>
  <w:style w:type="character" w:customStyle="1" w:styleId="Rubrik3Char">
    <w:name w:val="Rubrik 3 Char"/>
    <w:basedOn w:val="Standardstycketeckensnitt"/>
    <w:link w:val="Rubrik3"/>
    <w:uiPriority w:val="9"/>
    <w:rsid w:val="003131E5"/>
    <w:rPr>
      <w:rFonts w:ascii="Lato Black" w:hAnsi="Lato Black" w:cs="Arial"/>
      <w:color w:val="D22630"/>
      <w:spacing w:val="-1"/>
      <w:position w:val="1"/>
      <w:sz w:val="21"/>
    </w:rPr>
  </w:style>
  <w:style w:type="character" w:customStyle="1" w:styleId="Rubrik4Char">
    <w:name w:val="Rubrik 4 Char"/>
    <w:basedOn w:val="Standardstycketeckensnitt"/>
    <w:link w:val="Rubrik4"/>
    <w:uiPriority w:val="9"/>
    <w:rsid w:val="003131E5"/>
    <w:rPr>
      <w:rFonts w:ascii="Lato Black" w:hAnsi="Lato Black" w:cs="Arial"/>
      <w:i/>
      <w:color w:val="D22630"/>
      <w:spacing w:val="-1"/>
      <w:position w:val="1"/>
      <w:sz w:val="21"/>
    </w:rPr>
  </w:style>
  <w:style w:type="paragraph" w:styleId="Normalwebb">
    <w:name w:val="Normal (Web)"/>
    <w:basedOn w:val="Normal"/>
    <w:uiPriority w:val="99"/>
    <w:semiHidden/>
    <w:unhideWhenUsed/>
    <w:rsid w:val="00EE2123"/>
    <w:pPr>
      <w:spacing w:before="100" w:beforeAutospacing="1" w:after="100" w:afterAutospacing="1" w:line="240" w:lineRule="auto"/>
    </w:pPr>
    <w:rPr>
      <w:rFonts w:ascii="Times New Roman" w:eastAsia="Times New Roman" w:hAnsi="Times New Roman"/>
      <w:sz w:val="24"/>
    </w:rPr>
  </w:style>
  <w:style w:type="character" w:styleId="Hyperlnk">
    <w:name w:val="Hyperlink"/>
    <w:basedOn w:val="Standardstycketeckensnitt"/>
    <w:uiPriority w:val="99"/>
    <w:unhideWhenUsed/>
    <w:rsid w:val="00EE2123"/>
    <w:rPr>
      <w:color w:val="0000FF"/>
      <w:u w:val="single"/>
    </w:rPr>
  </w:style>
  <w:style w:type="character" w:styleId="Olstomnmnande">
    <w:name w:val="Unresolved Mention"/>
    <w:basedOn w:val="Standardstycketeckensnitt"/>
    <w:uiPriority w:val="99"/>
    <w:semiHidden/>
    <w:unhideWhenUsed/>
    <w:rsid w:val="00EE2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9222">
      <w:bodyDiv w:val="1"/>
      <w:marLeft w:val="0"/>
      <w:marRight w:val="0"/>
      <w:marTop w:val="0"/>
      <w:marBottom w:val="0"/>
      <w:divBdr>
        <w:top w:val="none" w:sz="0" w:space="0" w:color="auto"/>
        <w:left w:val="none" w:sz="0" w:space="0" w:color="auto"/>
        <w:bottom w:val="none" w:sz="0" w:space="0" w:color="auto"/>
        <w:right w:val="none" w:sz="0" w:space="0" w:color="auto"/>
      </w:divBdr>
    </w:div>
    <w:div w:id="168285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r.fvst.dk/"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zenodo.org/communities/digive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va.se/en/foka/digitalisation-of-the-veterinary-public-sector-to-improve-safety-and-preparedness/" TargetMode="External"/><Relationship Id="rId11" Type="http://schemas.openxmlformats.org/officeDocument/2006/relationships/customXml" Target="../customXml/item1.xml"/><Relationship Id="rId5" Type="http://schemas.openxmlformats.org/officeDocument/2006/relationships/hyperlink" Target="http://www.dcs.gla.ac.uk/~jenright/digivet_website/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SVA för nya 2016">
      <a:dk1>
        <a:srgbClr val="262727"/>
      </a:dk1>
      <a:lt1>
        <a:srgbClr val="FFFFFF"/>
      </a:lt1>
      <a:dk2>
        <a:srgbClr val="262727"/>
      </a:dk2>
      <a:lt2>
        <a:srgbClr val="3A3C3C"/>
      </a:lt2>
      <a:accent1>
        <a:srgbClr val="D22630"/>
      </a:accent1>
      <a:accent2>
        <a:srgbClr val="F2A900"/>
      </a:accent2>
      <a:accent3>
        <a:srgbClr val="43B02A"/>
      </a:accent3>
      <a:accent4>
        <a:srgbClr val="00A9CE"/>
      </a:accent4>
      <a:accent5>
        <a:srgbClr val="EB997E"/>
      </a:accent5>
      <a:accent6>
        <a:srgbClr val="262727"/>
      </a:accent6>
      <a:hlink>
        <a:srgbClr val="3B3D3C"/>
      </a:hlink>
      <a:folHlink>
        <a:srgbClr val="A4A7A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2D570060CDCB42B933409B4A74840F" ma:contentTypeVersion="13" ma:contentTypeDescription="Create a new document." ma:contentTypeScope="" ma:versionID="3e18ebc8da9c0b39e63c1a3a3c8d73d6">
  <xsd:schema xmlns:xsd="http://www.w3.org/2001/XMLSchema" xmlns:xs="http://www.w3.org/2001/XMLSchema" xmlns:p="http://schemas.microsoft.com/office/2006/metadata/properties" xmlns:ns2="be149b9c-d198-48d3-8a70-fcaf58cce98b" xmlns:ns3="0e8e35a2-bfbc-4924-8d8e-7fbc21afaff0" targetNamespace="http://schemas.microsoft.com/office/2006/metadata/properties" ma:root="true" ma:fieldsID="48060a1624ada870c9fed0507450a234" ns2:_="" ns3:_="">
    <xsd:import namespace="be149b9c-d198-48d3-8a70-fcaf58cce98b"/>
    <xsd:import namespace="0e8e35a2-bfbc-4924-8d8e-7fbc21afaf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49b9c-d198-48d3-8a70-fcaf58cce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8e35a2-bfbc-4924-8d8e-7fbc21afaf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B66191-5E5D-4F8D-B065-FDA477360059}"/>
</file>

<file path=customXml/itemProps2.xml><?xml version="1.0" encoding="utf-8"?>
<ds:datastoreItem xmlns:ds="http://schemas.openxmlformats.org/officeDocument/2006/customXml" ds:itemID="{D1D823CF-6277-4926-A3C8-65C14CFC82A7}"/>
</file>

<file path=customXml/itemProps3.xml><?xml version="1.0" encoding="utf-8"?>
<ds:datastoreItem xmlns:ds="http://schemas.openxmlformats.org/officeDocument/2006/customXml" ds:itemID="{0286EA13-27E7-42FF-918E-C2644EF60D3D}"/>
</file>

<file path=docProps/app.xml><?xml version="1.0" encoding="utf-8"?>
<Properties xmlns="http://schemas.openxmlformats.org/officeDocument/2006/extended-properties" xmlns:vt="http://schemas.openxmlformats.org/officeDocument/2006/docPropsVTypes">
  <Template>Normal.dotm</Template>
  <TotalTime>3</TotalTime>
  <Pages>2</Pages>
  <Words>992</Words>
  <Characters>6091</Characters>
  <Application>Microsoft Office Word</Application>
  <DocSecurity>0</DocSecurity>
  <Lines>50</Lines>
  <Paragraphs>14</Paragraphs>
  <ScaleCrop>false</ScaleCrop>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Dórea</dc:creator>
  <cp:keywords/>
  <dc:description/>
  <cp:lastModifiedBy>Fernanda Dórea</cp:lastModifiedBy>
  <cp:revision>1</cp:revision>
  <dcterms:created xsi:type="dcterms:W3CDTF">2021-12-21T11:11:00Z</dcterms:created>
  <dcterms:modified xsi:type="dcterms:W3CDTF">2021-12-21T11:14:00Z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0x010100422D570060CDCB42B933409B4A74840F</vt:lpwstr>
  </property>
</Properties>
</file>