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3761F" w14:textId="5E5506BA" w:rsidR="00BD6A74" w:rsidRPr="00B35675" w:rsidRDefault="00BD6A74" w:rsidP="00BD6A74">
      <w:pPr>
        <w:pStyle w:val="MDPI62BackMatter"/>
        <w:spacing w:before="240"/>
        <w:ind w:left="0"/>
        <w:rPr>
          <w:b/>
          <w:sz w:val="24"/>
          <w:szCs w:val="28"/>
        </w:rPr>
      </w:pPr>
      <w:r w:rsidRPr="00B35675">
        <w:rPr>
          <w:b/>
          <w:sz w:val="24"/>
          <w:szCs w:val="28"/>
        </w:rPr>
        <w:t xml:space="preserve">Supplementary </w:t>
      </w:r>
      <w:r w:rsidR="00025DF0">
        <w:rPr>
          <w:b/>
          <w:sz w:val="24"/>
          <w:szCs w:val="28"/>
        </w:rPr>
        <w:t>Information</w:t>
      </w:r>
      <w:r w:rsidRPr="00B35675">
        <w:rPr>
          <w:b/>
          <w:sz w:val="24"/>
          <w:szCs w:val="28"/>
        </w:rPr>
        <w:t>:</w:t>
      </w:r>
    </w:p>
    <w:p w14:paraId="669EDD57" w14:textId="77777777" w:rsidR="00025DF0" w:rsidRDefault="00025DF0" w:rsidP="003917D3">
      <w:pPr>
        <w:spacing w:after="0" w:line="48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"/>
        </w:rPr>
      </w:pPr>
    </w:p>
    <w:p w14:paraId="6ED31375" w14:textId="0823F5F1" w:rsidR="00A50F0E" w:rsidRPr="00A50F0E" w:rsidRDefault="00A50F0E" w:rsidP="003917D3">
      <w:pPr>
        <w:spacing w:after="0" w:line="48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"/>
        </w:rPr>
      </w:pPr>
      <w:r w:rsidRPr="00A50F0E">
        <w:rPr>
          <w:rFonts w:ascii="Times New Roman" w:hAnsi="Times New Roman" w:cs="Times New Roman"/>
          <w:b/>
          <w:bCs/>
          <w:color w:val="000000"/>
          <w:sz w:val="24"/>
          <w:szCs w:val="24"/>
          <w:lang w:val="en"/>
        </w:rPr>
        <w:t>F</w:t>
      </w:r>
      <w:r w:rsidR="00EF2718" w:rsidRPr="00A50F0E">
        <w:rPr>
          <w:rFonts w:ascii="Times New Roman" w:hAnsi="Times New Roman" w:cs="Times New Roman"/>
          <w:b/>
          <w:bCs/>
          <w:color w:val="000000"/>
          <w:sz w:val="24"/>
          <w:szCs w:val="24"/>
          <w:lang w:val="en"/>
        </w:rPr>
        <w:t>ructose conversion</w:t>
      </w:r>
      <w:r w:rsidRPr="00A50F0E">
        <w:rPr>
          <w:rFonts w:ascii="Times New Roman" w:hAnsi="Times New Roman" w:cs="Times New Roman"/>
          <w:b/>
          <w:bCs/>
          <w:color w:val="000000"/>
          <w:sz w:val="24"/>
          <w:szCs w:val="24"/>
          <w:lang w:val="en"/>
        </w:rPr>
        <w:t xml:space="preserve">, </w:t>
      </w:r>
      <w:r w:rsidR="00EF2718" w:rsidRPr="00A50F0E">
        <w:rPr>
          <w:rFonts w:ascii="Times New Roman" w:hAnsi="Times New Roman" w:cs="Times New Roman"/>
          <w:b/>
          <w:bCs/>
          <w:color w:val="000000"/>
          <w:sz w:val="24"/>
          <w:szCs w:val="24"/>
          <w:lang w:val="en"/>
        </w:rPr>
        <w:t xml:space="preserve">yield and selectivity of each product formed </w:t>
      </w:r>
    </w:p>
    <w:p w14:paraId="14AF9811" w14:textId="3AC33B9F" w:rsidR="003917D3" w:rsidRPr="0064413A" w:rsidRDefault="003917D3" w:rsidP="003917D3">
      <w:pPr>
        <w:spacing w:after="0" w:line="48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Fructose conversion was calculated by the ratio between the difference in the initial fructose concentration minus the concentration of the final fructose and the initial concentration, according to Equation </w:t>
      </w:r>
      <w:r>
        <w:rPr>
          <w:rFonts w:ascii="Times New Roman" w:hAnsi="Times New Roman" w:cs="Times New Roman"/>
          <w:color w:val="000000"/>
          <w:sz w:val="24"/>
          <w:szCs w:val="24"/>
          <w:lang w:val="en"/>
        </w:rPr>
        <w:t>1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, in which </w:t>
      </w:r>
      <w:proofErr w:type="gramStart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C(</w:t>
      </w:r>
      <w:proofErr w:type="gramEnd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%) = fructose conversion; C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o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 = initial concentration of fructose (mol/L); C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f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 = final concentration of fructose (mol/L).</w:t>
      </w:r>
    </w:p>
    <w:p w14:paraId="2F697D33" w14:textId="77777777" w:rsidR="003917D3" w:rsidRPr="002E48EE" w:rsidRDefault="003917D3" w:rsidP="003917D3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E48E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7CF4C9C4" w14:textId="77777777" w:rsidR="003917D3" w:rsidRDefault="003917D3" w:rsidP="003917D3">
      <w:pPr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E48E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 (%) = </w:t>
      </w:r>
      <m:oMath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f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den>
            </m:f>
          </m:e>
        </m:d>
      </m:oMath>
      <w:r w:rsidRPr="002E48E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x 100                            </w:t>
      </w:r>
      <w:proofErr w:type="gramStart"/>
      <w:r w:rsidRPr="002E48E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  <w:r w:rsidRPr="002E48E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14:paraId="55ED65E7" w14:textId="77777777" w:rsidR="003917D3" w:rsidRPr="002E48EE" w:rsidRDefault="003917D3" w:rsidP="003917D3">
      <w:pPr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0F6B38F2" w14:textId="77777777" w:rsidR="003917D3" w:rsidRPr="0064413A" w:rsidRDefault="003917D3" w:rsidP="003917D3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The yield of each soluble product obtained and duly identified was calculated according to Equation </w:t>
      </w:r>
      <w:r>
        <w:rPr>
          <w:rFonts w:ascii="Times New Roman" w:hAnsi="Times New Roman" w:cs="Times New Roman"/>
          <w:color w:val="000000"/>
          <w:sz w:val="24"/>
          <w:szCs w:val="24"/>
          <w:lang w:val="en"/>
        </w:rPr>
        <w:t>2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, in which R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 xml:space="preserve">i 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(%) = Yield of product </w:t>
      </w:r>
      <w:proofErr w:type="spellStart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i</w:t>
      </w:r>
      <w:proofErr w:type="spellEnd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; C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i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= concentration obtained from product </w:t>
      </w:r>
      <w:proofErr w:type="spellStart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i</w:t>
      </w:r>
      <w:proofErr w:type="spellEnd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 (mol/L); C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0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 = initial fructose concentration. </w:t>
      </w:r>
    </w:p>
    <w:p w14:paraId="1F745037" w14:textId="77777777" w:rsidR="003917D3" w:rsidRPr="0064413A" w:rsidRDefault="003917D3" w:rsidP="003917D3">
      <w:pPr>
        <w:spacing w:after="0" w:line="48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4C361F94" w14:textId="77777777" w:rsidR="003917D3" w:rsidRPr="0064413A" w:rsidRDefault="003917D3" w:rsidP="003917D3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i</w:t>
      </w: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(%) = </w:t>
      </w:r>
      <m:oMath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</m:den>
            </m:f>
          </m:e>
        </m:d>
        <m:r>
          <w:rPr>
            <w:rFonts w:ascii="Cambria Math" w:eastAsia="Cambria Math" w:hAnsi="Cambria Math" w:cs="Times New Roman"/>
            <w:color w:val="000000"/>
            <w:sz w:val="24"/>
            <w:szCs w:val="24"/>
            <w:lang w:val="en-US"/>
          </w:rPr>
          <m:t xml:space="preserve"> </m:t>
        </m:r>
      </m:oMath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x 100                   </w:t>
      </w:r>
      <w:proofErr w:type="gramStart"/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14:paraId="53664330" w14:textId="77777777" w:rsidR="003917D3" w:rsidRPr="0064413A" w:rsidRDefault="003917D3" w:rsidP="003917D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152C5AC9" w14:textId="77777777" w:rsidR="003917D3" w:rsidRPr="0064413A" w:rsidRDefault="003917D3" w:rsidP="003917D3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The selectivity of each product was calculated according to Equation </w:t>
      </w:r>
      <w:r>
        <w:rPr>
          <w:rFonts w:ascii="Times New Roman" w:hAnsi="Times New Roman" w:cs="Times New Roman"/>
          <w:color w:val="000000"/>
          <w:sz w:val="24"/>
          <w:szCs w:val="24"/>
          <w:lang w:val="en"/>
        </w:rPr>
        <w:t>3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, in which S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i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 (%) = Selectivity of product </w:t>
      </w:r>
      <w:proofErr w:type="spellStart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i</w:t>
      </w:r>
      <w:proofErr w:type="spellEnd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; C</w:t>
      </w:r>
      <w:r w:rsidRPr="0064413A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  <w:lang w:val="en"/>
        </w:rPr>
        <w:t>i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 = concentration of product </w:t>
      </w:r>
      <w:proofErr w:type="spellStart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i</w:t>
      </w:r>
      <w:proofErr w:type="spellEnd"/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; C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i1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, C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i2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, C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i3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, C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i4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>, C</w:t>
      </w:r>
      <w:r w:rsidRPr="0064413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"/>
        </w:rPr>
        <w:t>i5</w:t>
      </w:r>
      <w:r w:rsidRPr="0064413A">
        <w:rPr>
          <w:rFonts w:ascii="Times New Roman" w:hAnsi="Times New Roman" w:cs="Times New Roman"/>
          <w:color w:val="000000"/>
          <w:sz w:val="24"/>
          <w:szCs w:val="24"/>
          <w:lang w:val="en"/>
        </w:rPr>
        <w:t xml:space="preserve"> = concentration of other products (mol/L).</w:t>
      </w:r>
    </w:p>
    <w:p w14:paraId="61A39C65" w14:textId="77777777" w:rsidR="003917D3" w:rsidRPr="0064413A" w:rsidRDefault="003917D3" w:rsidP="003917D3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5CB3C48D" w14:textId="77777777" w:rsidR="003917D3" w:rsidRPr="0064413A" w:rsidRDefault="003917D3" w:rsidP="003917D3">
      <w:pPr>
        <w:spacing w:after="0" w:line="48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i </w:t>
      </w: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</w:rPr>
        <w:t>(%)</w:t>
      </w: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m:oMath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Cambria Math" w:hAnsi="Cambria Math" w:cs="Times New Roman"/>
                    <w:color w:val="000000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i2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i3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i4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color w:val="000000"/>
                        <w:sz w:val="24"/>
                        <w:szCs w:val="24"/>
                      </w:rPr>
                      <m:t>i5</m:t>
                    </m:r>
                  </m:sub>
                </m:sSub>
              </m:den>
            </m:f>
          </m:e>
        </m:d>
      </m:oMath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proofErr w:type="gramStart"/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4413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69ECC97D" w14:textId="7375A44D" w:rsidR="00C47C18" w:rsidRDefault="00C47C1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32D005C" w14:textId="77777777" w:rsidR="00360DF4" w:rsidRPr="00243408" w:rsidRDefault="00360DF4" w:rsidP="00360D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FAB0BA" w14:textId="77777777" w:rsidR="00360DF4" w:rsidRPr="004E1D09" w:rsidRDefault="00360DF4" w:rsidP="00C2488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1BD0054" wp14:editId="2108F373">
            <wp:extent cx="5219700" cy="4297450"/>
            <wp:effectExtent l="0" t="0" r="0" b="8255"/>
            <wp:docPr id="22" name="Imagem 22" descr="Diagrama, Desenho técn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m 22" descr="Diagrama, Desenho técnico&#10;&#10;Descrição gerad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84" b="8686"/>
                    <a:stretch/>
                  </pic:blipFill>
                  <pic:spPr bwMode="auto">
                    <a:xfrm>
                      <a:off x="0" y="0"/>
                      <a:ext cx="5228180" cy="4304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5AB420" w14:textId="77777777" w:rsidR="00360DF4" w:rsidRDefault="00360DF4" w:rsidP="00360DF4">
      <w:pPr>
        <w:pStyle w:val="TAMainText"/>
        <w:ind w:right="-568" w:firstLine="0"/>
        <w:rPr>
          <w:rFonts w:ascii="Times New Roman" w:hAnsi="Times New Roman"/>
          <w:szCs w:val="24"/>
        </w:rPr>
      </w:pPr>
      <w:r w:rsidRPr="00243408">
        <w:rPr>
          <w:rFonts w:ascii="Times New Roman" w:hAnsi="Times New Roman"/>
          <w:b/>
          <w:szCs w:val="24"/>
        </w:rPr>
        <w:t>Figure S1.</w:t>
      </w:r>
      <w:r w:rsidRPr="00243408">
        <w:rPr>
          <w:rFonts w:ascii="Times New Roman" w:hAnsi="Times New Roman"/>
          <w:szCs w:val="24"/>
        </w:rPr>
        <w:t xml:space="preserve"> Thermal profiles (TG) of the catalysts: (a) </w:t>
      </w:r>
      <w:proofErr w:type="gramStart"/>
      <w:r w:rsidRPr="00243408">
        <w:rPr>
          <w:rFonts w:ascii="Times New Roman" w:hAnsi="Times New Roman"/>
          <w:szCs w:val="24"/>
        </w:rPr>
        <w:t>Sn(</w:t>
      </w:r>
      <w:proofErr w:type="gramEnd"/>
      <w:r w:rsidRPr="00243408">
        <w:rPr>
          <w:rFonts w:ascii="Times New Roman" w:hAnsi="Times New Roman"/>
          <w:szCs w:val="24"/>
        </w:rPr>
        <w:t>PPT), Sn(CTAB) and Sn(GLY); (b)</w:t>
      </w:r>
      <w:r>
        <w:rPr>
          <w:rFonts w:ascii="Times New Roman" w:hAnsi="Times New Roman"/>
          <w:szCs w:val="24"/>
        </w:rPr>
        <w:t xml:space="preserve"> Nb(PPT), Nb(CTAB) and Nb(GLY) and (c)</w:t>
      </w:r>
      <w:r w:rsidRPr="006B6140">
        <w:rPr>
          <w:rFonts w:ascii="Times New Roman" w:hAnsi="Times New Roman"/>
          <w:szCs w:val="24"/>
        </w:rPr>
        <w:t xml:space="preserve"> </w:t>
      </w:r>
      <w:proofErr w:type="spellStart"/>
      <w:r w:rsidRPr="00012812">
        <w:rPr>
          <w:rFonts w:ascii="Times New Roman" w:hAnsi="Times New Roman"/>
          <w:szCs w:val="24"/>
        </w:rPr>
        <w:t>Sn</w:t>
      </w:r>
      <w:r>
        <w:rPr>
          <w:rFonts w:ascii="Times New Roman" w:hAnsi="Times New Roman"/>
          <w:szCs w:val="24"/>
        </w:rPr>
        <w:t>Nb</w:t>
      </w:r>
      <w:proofErr w:type="spellEnd"/>
      <w:r>
        <w:rPr>
          <w:rFonts w:ascii="Times New Roman" w:hAnsi="Times New Roman"/>
          <w:szCs w:val="24"/>
        </w:rPr>
        <w:t xml:space="preserve">(PPT), </w:t>
      </w:r>
      <w:proofErr w:type="spellStart"/>
      <w:r>
        <w:rPr>
          <w:rFonts w:ascii="Times New Roman" w:hAnsi="Times New Roman"/>
          <w:szCs w:val="24"/>
        </w:rPr>
        <w:t>SnNb</w:t>
      </w:r>
      <w:proofErr w:type="spellEnd"/>
      <w:r>
        <w:rPr>
          <w:rFonts w:ascii="Times New Roman" w:hAnsi="Times New Roman"/>
          <w:szCs w:val="24"/>
        </w:rPr>
        <w:t xml:space="preserve">(CTAB) and </w:t>
      </w:r>
      <w:proofErr w:type="spellStart"/>
      <w:r>
        <w:rPr>
          <w:rFonts w:ascii="Times New Roman" w:hAnsi="Times New Roman"/>
          <w:szCs w:val="24"/>
        </w:rPr>
        <w:t>SnNb</w:t>
      </w:r>
      <w:proofErr w:type="spellEnd"/>
      <w:r>
        <w:rPr>
          <w:rFonts w:ascii="Times New Roman" w:hAnsi="Times New Roman"/>
          <w:szCs w:val="24"/>
        </w:rPr>
        <w:t>(GLY).</w:t>
      </w:r>
    </w:p>
    <w:p w14:paraId="6512697F" w14:textId="77777777" w:rsidR="003917D3" w:rsidRDefault="003917D3">
      <w:pPr>
        <w:rPr>
          <w:lang w:val="en-US"/>
        </w:rPr>
      </w:pPr>
    </w:p>
    <w:p w14:paraId="5F6EC8C5" w14:textId="1CE91D80" w:rsidR="00A50F0E" w:rsidRPr="00C37B84" w:rsidRDefault="00A50F0E">
      <w:pPr>
        <w:spacing w:after="160" w:line="259" w:lineRule="auto"/>
        <w:rPr>
          <w:rFonts w:ascii="Times New Roman" w:eastAsia="Times New Roman" w:hAnsi="Times New Roman" w:cs="Times New Roman"/>
          <w:b/>
          <w:sz w:val="32"/>
          <w:szCs w:val="32"/>
          <w:lang w:val="en-US"/>
        </w:rPr>
      </w:pPr>
      <w:r w:rsidRPr="00C37B84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br w:type="page"/>
      </w:r>
    </w:p>
    <w:p w14:paraId="361D753E" w14:textId="77777777" w:rsidR="004511D8" w:rsidRPr="00C37B84" w:rsidRDefault="004511D8" w:rsidP="004511D8">
      <w:pPr>
        <w:spacing w:after="0" w:line="480" w:lineRule="auto"/>
        <w:rPr>
          <w:rFonts w:ascii="Times New Roman" w:hAnsi="Times New Roman"/>
          <w:b/>
          <w:spacing w:val="-5"/>
          <w:szCs w:val="24"/>
          <w:shd w:val="clear" w:color="auto" w:fill="FFFFFF"/>
          <w:lang w:val="en-US"/>
        </w:rPr>
      </w:pPr>
    </w:p>
    <w:p w14:paraId="38190E4D" w14:textId="671CDEFB" w:rsidR="004511D8" w:rsidRDefault="00E37BB3" w:rsidP="004511D8">
      <w:pPr>
        <w:spacing w:after="0" w:line="480" w:lineRule="auto"/>
        <w:rPr>
          <w:rFonts w:ascii="Times New Roman" w:hAnsi="Times New Roman"/>
          <w:b/>
          <w:spacing w:val="-5"/>
          <w:szCs w:val="24"/>
          <w:shd w:val="clear" w:color="auto" w:fill="FFFFFF"/>
        </w:rPr>
      </w:pPr>
      <w:r w:rsidRPr="00E37BB3">
        <w:drawing>
          <wp:inline distT="0" distB="0" distL="0" distR="0" wp14:anchorId="59A32C02" wp14:editId="63DC26FC">
            <wp:extent cx="5914286" cy="5114286"/>
            <wp:effectExtent l="0" t="0" r="0" b="0"/>
            <wp:docPr id="1" name="Imagem 1" descr="Gráf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Gráfico&#10;&#10;Descrição gerad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4286" cy="5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F818A" w14:textId="4B6A4095" w:rsidR="00A50F0E" w:rsidRDefault="00A50F0E" w:rsidP="00A50F0E">
      <w:pPr>
        <w:pStyle w:val="TAMainText"/>
        <w:ind w:right="-568" w:firstLine="0"/>
        <w:rPr>
          <w:rFonts w:ascii="Times New Roman" w:hAnsi="Times New Roman"/>
          <w:szCs w:val="24"/>
        </w:rPr>
      </w:pPr>
      <w:r w:rsidRPr="00243408">
        <w:rPr>
          <w:rFonts w:ascii="Times New Roman" w:hAnsi="Times New Roman"/>
          <w:b/>
          <w:szCs w:val="24"/>
        </w:rPr>
        <w:t>Figure S</w:t>
      </w:r>
      <w:r>
        <w:rPr>
          <w:rFonts w:ascii="Times New Roman" w:hAnsi="Times New Roman"/>
          <w:b/>
          <w:szCs w:val="24"/>
        </w:rPr>
        <w:t>2</w:t>
      </w:r>
      <w:r w:rsidRPr="00243408">
        <w:rPr>
          <w:rFonts w:ascii="Times New Roman" w:hAnsi="Times New Roman"/>
          <w:b/>
          <w:szCs w:val="24"/>
        </w:rPr>
        <w:t>.</w:t>
      </w:r>
      <w:r w:rsidRPr="00243408">
        <w:rPr>
          <w:rFonts w:ascii="Times New Roman" w:hAnsi="Times New Roman"/>
          <w:szCs w:val="24"/>
        </w:rPr>
        <w:t xml:space="preserve"> </w:t>
      </w:r>
      <w:r w:rsidR="00215D5A">
        <w:rPr>
          <w:rFonts w:ascii="Times New Roman" w:hAnsi="Times New Roman"/>
          <w:szCs w:val="24"/>
        </w:rPr>
        <w:t>FTIR spectra using pyridine as probe mol</w:t>
      </w:r>
      <w:r w:rsidR="00315D30">
        <w:rPr>
          <w:rFonts w:ascii="Times New Roman" w:hAnsi="Times New Roman"/>
          <w:szCs w:val="24"/>
        </w:rPr>
        <w:t>e</w:t>
      </w:r>
      <w:r w:rsidR="00215D5A">
        <w:rPr>
          <w:rFonts w:ascii="Times New Roman" w:hAnsi="Times New Roman"/>
          <w:szCs w:val="24"/>
        </w:rPr>
        <w:t>cule</w:t>
      </w:r>
      <w:r w:rsidRPr="00243408">
        <w:rPr>
          <w:rFonts w:ascii="Times New Roman" w:hAnsi="Times New Roman"/>
          <w:szCs w:val="24"/>
        </w:rPr>
        <w:t xml:space="preserve">: (a) </w:t>
      </w:r>
      <w:proofErr w:type="gramStart"/>
      <w:r w:rsidRPr="00243408">
        <w:rPr>
          <w:rFonts w:ascii="Times New Roman" w:hAnsi="Times New Roman"/>
          <w:szCs w:val="24"/>
        </w:rPr>
        <w:t>Sn(</w:t>
      </w:r>
      <w:proofErr w:type="gramEnd"/>
      <w:r w:rsidRPr="00243408">
        <w:rPr>
          <w:rFonts w:ascii="Times New Roman" w:hAnsi="Times New Roman"/>
          <w:szCs w:val="24"/>
        </w:rPr>
        <w:t>PPT), Sn(CTAB) and Sn(GLY); (b)</w:t>
      </w:r>
      <w:r>
        <w:rPr>
          <w:rFonts w:ascii="Times New Roman" w:hAnsi="Times New Roman"/>
          <w:szCs w:val="24"/>
        </w:rPr>
        <w:t xml:space="preserve"> Nb(PPT), Nb(CTAB) and Nb(GLY) and (c)</w:t>
      </w:r>
      <w:r w:rsidRPr="006B6140">
        <w:rPr>
          <w:rFonts w:ascii="Times New Roman" w:hAnsi="Times New Roman"/>
          <w:szCs w:val="24"/>
        </w:rPr>
        <w:t xml:space="preserve"> </w:t>
      </w:r>
      <w:proofErr w:type="spellStart"/>
      <w:r w:rsidRPr="00012812">
        <w:rPr>
          <w:rFonts w:ascii="Times New Roman" w:hAnsi="Times New Roman"/>
          <w:szCs w:val="24"/>
        </w:rPr>
        <w:t>Sn</w:t>
      </w:r>
      <w:r>
        <w:rPr>
          <w:rFonts w:ascii="Times New Roman" w:hAnsi="Times New Roman"/>
          <w:szCs w:val="24"/>
        </w:rPr>
        <w:t>Nb</w:t>
      </w:r>
      <w:proofErr w:type="spellEnd"/>
      <w:r>
        <w:rPr>
          <w:rFonts w:ascii="Times New Roman" w:hAnsi="Times New Roman"/>
          <w:szCs w:val="24"/>
        </w:rPr>
        <w:t xml:space="preserve">(PPT), </w:t>
      </w:r>
      <w:proofErr w:type="spellStart"/>
      <w:r>
        <w:rPr>
          <w:rFonts w:ascii="Times New Roman" w:hAnsi="Times New Roman"/>
          <w:szCs w:val="24"/>
        </w:rPr>
        <w:t>SnNb</w:t>
      </w:r>
      <w:proofErr w:type="spellEnd"/>
      <w:r>
        <w:rPr>
          <w:rFonts w:ascii="Times New Roman" w:hAnsi="Times New Roman"/>
          <w:szCs w:val="24"/>
        </w:rPr>
        <w:t xml:space="preserve">(CTAB) and </w:t>
      </w:r>
      <w:proofErr w:type="spellStart"/>
      <w:r>
        <w:rPr>
          <w:rFonts w:ascii="Times New Roman" w:hAnsi="Times New Roman"/>
          <w:szCs w:val="24"/>
        </w:rPr>
        <w:t>SnNb</w:t>
      </w:r>
      <w:proofErr w:type="spellEnd"/>
      <w:r>
        <w:rPr>
          <w:rFonts w:ascii="Times New Roman" w:hAnsi="Times New Roman"/>
          <w:szCs w:val="24"/>
        </w:rPr>
        <w:t>(GLY).</w:t>
      </w:r>
    </w:p>
    <w:p w14:paraId="0BD93379" w14:textId="77777777" w:rsidR="004511D8" w:rsidRPr="00C37B84" w:rsidRDefault="004511D8" w:rsidP="004511D8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596CE851" w14:textId="2E221020" w:rsidR="00EC2AEA" w:rsidRPr="00C37B84" w:rsidRDefault="00EC2AEA">
      <w:pPr>
        <w:spacing w:after="160" w:line="259" w:lineRule="auto"/>
        <w:rPr>
          <w:lang w:val="en-US"/>
        </w:rPr>
      </w:pPr>
      <w:r w:rsidRPr="00C37B84">
        <w:rPr>
          <w:lang w:val="en-US"/>
        </w:rPr>
        <w:br w:type="page"/>
      </w:r>
    </w:p>
    <w:tbl>
      <w:tblPr>
        <w:tblStyle w:val="Tabelacomgrade"/>
        <w:tblpPr w:leftFromText="141" w:rightFromText="141" w:vertAnchor="text" w:horzAnchor="margin" w:tblpXSpec="center" w:tblpY="429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6"/>
      </w:tblGrid>
      <w:tr w:rsidR="003D5502" w:rsidRPr="007B021F" w14:paraId="3B45CB3A" w14:textId="77777777" w:rsidTr="00C47C18">
        <w:tc>
          <w:tcPr>
            <w:tcW w:w="4531" w:type="dxa"/>
          </w:tcPr>
          <w:p w14:paraId="0C9688C5" w14:textId="4DD1F1DF" w:rsidR="003D5502" w:rsidRPr="007B021F" w:rsidRDefault="003D5502" w:rsidP="003303AA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021F">
              <w:object w:dxaOrig="7222" w:dyaOrig="5551" w14:anchorId="138456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.75pt;height:175.5pt" o:ole="">
                  <v:imagedata r:id="rId6" o:title=""/>
                </v:shape>
                <o:OLEObject Type="Embed" ProgID="Origin50.Graph" ShapeID="_x0000_i1025" DrawAspect="Content" ObjectID="_1733299827" r:id="rId7"/>
              </w:object>
            </w:r>
          </w:p>
        </w:tc>
        <w:tc>
          <w:tcPr>
            <w:tcW w:w="4536" w:type="dxa"/>
          </w:tcPr>
          <w:p w14:paraId="0609A684" w14:textId="43009CBD" w:rsidR="003D5502" w:rsidRPr="007B021F" w:rsidRDefault="003D5502" w:rsidP="003303AA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021F">
              <w:object w:dxaOrig="7223" w:dyaOrig="5551" w14:anchorId="570895F9">
                <v:shape id="_x0000_i1026" type="#_x0000_t75" style="width:231pt;height:177.75pt" o:ole="">
                  <v:imagedata r:id="rId8" o:title=""/>
                </v:shape>
                <o:OLEObject Type="Embed" ProgID="Origin50.Graph" ShapeID="_x0000_i1026" DrawAspect="Content" ObjectID="_1733299828" r:id="rId9"/>
              </w:object>
            </w:r>
          </w:p>
        </w:tc>
      </w:tr>
      <w:tr w:rsidR="003D5502" w:rsidRPr="007B021F" w14:paraId="00B99FB2" w14:textId="77777777" w:rsidTr="00C47C18">
        <w:tc>
          <w:tcPr>
            <w:tcW w:w="4531" w:type="dxa"/>
          </w:tcPr>
          <w:p w14:paraId="7F924F87" w14:textId="70F32E07" w:rsidR="003D5502" w:rsidRPr="007B021F" w:rsidRDefault="003D5502" w:rsidP="003303AA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gramStart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Sn(</w:t>
            </w:r>
            <w:proofErr w:type="gramEnd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PPT)</w:t>
            </w:r>
            <w:r w:rsidR="00C47C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↑</w:t>
            </w:r>
          </w:p>
        </w:tc>
        <w:tc>
          <w:tcPr>
            <w:tcW w:w="4536" w:type="dxa"/>
          </w:tcPr>
          <w:p w14:paraId="2B01D79E" w14:textId="0F5E2639" w:rsidR="003D5502" w:rsidRPr="007B021F" w:rsidRDefault="003D5502" w:rsidP="003303AA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gramStart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Nb(</w:t>
            </w:r>
            <w:proofErr w:type="gramEnd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PPT)</w:t>
            </w:r>
            <w:r w:rsidR="00C47C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↑</w:t>
            </w:r>
          </w:p>
        </w:tc>
      </w:tr>
      <w:tr w:rsidR="003D5502" w:rsidRPr="007B021F" w14:paraId="04B17384" w14:textId="77777777" w:rsidTr="00C47C18">
        <w:tc>
          <w:tcPr>
            <w:tcW w:w="4531" w:type="dxa"/>
          </w:tcPr>
          <w:p w14:paraId="6C30143A" w14:textId="2A5B557D" w:rsidR="003D5502" w:rsidRPr="007B021F" w:rsidRDefault="003D5502" w:rsidP="003303AA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021F">
              <w:object w:dxaOrig="7223" w:dyaOrig="5551" w14:anchorId="7F6E484C">
                <v:shape id="_x0000_i1027" type="#_x0000_t75" style="width:200.25pt;height:179.25pt" o:ole="">
                  <v:imagedata r:id="rId10" o:title=""/>
                </v:shape>
                <o:OLEObject Type="Embed" ProgID="Origin50.Graph" ShapeID="_x0000_i1027" DrawAspect="Content" ObjectID="_1733299829" r:id="rId11"/>
              </w:object>
            </w:r>
          </w:p>
        </w:tc>
        <w:tc>
          <w:tcPr>
            <w:tcW w:w="4536" w:type="dxa"/>
          </w:tcPr>
          <w:p w14:paraId="0B84E77E" w14:textId="41C31F43" w:rsidR="003D5502" w:rsidRPr="007B021F" w:rsidRDefault="003D5502" w:rsidP="003303AA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021F">
              <w:object w:dxaOrig="7223" w:dyaOrig="5551" w14:anchorId="44D87974">
                <v:shape id="_x0000_i1028" type="#_x0000_t75" style="width:201.75pt;height:177pt" o:ole="">
                  <v:imagedata r:id="rId12" o:title=""/>
                </v:shape>
                <o:OLEObject Type="Embed" ProgID="Origin50.Graph" ShapeID="_x0000_i1028" DrawAspect="Content" ObjectID="_1733299830" r:id="rId13"/>
              </w:object>
            </w:r>
          </w:p>
        </w:tc>
      </w:tr>
      <w:tr w:rsidR="003D5502" w:rsidRPr="007B021F" w14:paraId="1DE97A62" w14:textId="77777777" w:rsidTr="00C47C18">
        <w:tc>
          <w:tcPr>
            <w:tcW w:w="4531" w:type="dxa"/>
          </w:tcPr>
          <w:p w14:paraId="26A93EE9" w14:textId="29ED0F8E" w:rsidR="003D5502" w:rsidRPr="007B021F" w:rsidRDefault="003D5502" w:rsidP="003303AA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gramStart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Sn(</w:t>
            </w:r>
            <w:proofErr w:type="gramEnd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CTAB)</w:t>
            </w:r>
            <w:r w:rsidR="00C47C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↑</w:t>
            </w:r>
          </w:p>
        </w:tc>
        <w:tc>
          <w:tcPr>
            <w:tcW w:w="4536" w:type="dxa"/>
          </w:tcPr>
          <w:p w14:paraId="45DF2DB6" w14:textId="067A92EE" w:rsidR="003D5502" w:rsidRPr="007B021F" w:rsidRDefault="003D5502" w:rsidP="003303AA">
            <w:pPr>
              <w:spacing w:after="0" w:line="240" w:lineRule="auto"/>
              <w:ind w:right="-5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gramStart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Nb(</w:t>
            </w:r>
            <w:proofErr w:type="gramEnd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CTAB)</w:t>
            </w:r>
            <w:r w:rsidR="00C47C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↑</w:t>
            </w:r>
          </w:p>
        </w:tc>
      </w:tr>
      <w:tr w:rsidR="003D5502" w:rsidRPr="007B021F" w14:paraId="3ED4F43D" w14:textId="77777777" w:rsidTr="00C47C18">
        <w:tc>
          <w:tcPr>
            <w:tcW w:w="4531" w:type="dxa"/>
          </w:tcPr>
          <w:p w14:paraId="2108BE39" w14:textId="77777777" w:rsidR="003D5502" w:rsidRPr="007B021F" w:rsidRDefault="003D5502" w:rsidP="003303AA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021F">
              <w:rPr>
                <w:rFonts w:eastAsia="Calibri"/>
              </w:rPr>
              <w:object w:dxaOrig="6535" w:dyaOrig="5002" w14:anchorId="3FB83C12">
                <v:shape id="_x0000_i1029" type="#_x0000_t75" style="width:205.5pt;height:158.25pt" o:ole="">
                  <v:imagedata r:id="rId14" o:title=""/>
                </v:shape>
                <o:OLEObject Type="Embed" ProgID="Origin50.Graph" ShapeID="_x0000_i1029" DrawAspect="Content" ObjectID="_1733299831" r:id="rId15"/>
              </w:object>
            </w:r>
          </w:p>
        </w:tc>
        <w:tc>
          <w:tcPr>
            <w:tcW w:w="4536" w:type="dxa"/>
          </w:tcPr>
          <w:p w14:paraId="67764228" w14:textId="77777777" w:rsidR="003D5502" w:rsidRPr="007B021F" w:rsidRDefault="003D5502" w:rsidP="003303AA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021F">
              <w:rPr>
                <w:rFonts w:eastAsia="Calibri"/>
              </w:rPr>
              <w:object w:dxaOrig="6535" w:dyaOrig="5002" w14:anchorId="19E54BB8">
                <v:shape id="_x0000_i1030" type="#_x0000_t75" style="width:213pt;height:162.75pt" o:ole="">
                  <v:imagedata r:id="rId16" o:title=""/>
                </v:shape>
                <o:OLEObject Type="Embed" ProgID="Origin50.Graph" ShapeID="_x0000_i1030" DrawAspect="Content" ObjectID="_1733299832" r:id="rId17"/>
              </w:object>
            </w:r>
          </w:p>
        </w:tc>
      </w:tr>
      <w:tr w:rsidR="003D5502" w:rsidRPr="007B021F" w14:paraId="7FBA2B1A" w14:textId="77777777" w:rsidTr="00C47C18">
        <w:trPr>
          <w:trHeight w:val="471"/>
        </w:trPr>
        <w:tc>
          <w:tcPr>
            <w:tcW w:w="4531" w:type="dxa"/>
          </w:tcPr>
          <w:p w14:paraId="0AAA9DBB" w14:textId="2C7A49A5" w:rsidR="003D5502" w:rsidRPr="007B021F" w:rsidRDefault="003303AA" w:rsidP="003303AA">
            <w:pPr>
              <w:tabs>
                <w:tab w:val="center" w:pos="2441"/>
                <w:tab w:val="left" w:pos="3675"/>
              </w:tabs>
              <w:spacing w:after="0" w:line="480" w:lineRule="auto"/>
              <w:ind w:right="-56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proofErr w:type="gramStart"/>
            <w:r w:rsidR="003D5502"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Sn(</w:t>
            </w:r>
            <w:proofErr w:type="gramEnd"/>
            <w:r w:rsidR="003D5502"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GLY)</w:t>
            </w:r>
            <w:r w:rsidR="00C47C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↑</w:t>
            </w:r>
          </w:p>
        </w:tc>
        <w:tc>
          <w:tcPr>
            <w:tcW w:w="4536" w:type="dxa"/>
          </w:tcPr>
          <w:p w14:paraId="4E71D30B" w14:textId="27636DDC" w:rsidR="003D5502" w:rsidRPr="007B021F" w:rsidRDefault="003D5502" w:rsidP="003303AA">
            <w:pPr>
              <w:spacing w:after="0" w:line="480" w:lineRule="auto"/>
              <w:ind w:right="-5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gramStart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Nb(</w:t>
            </w:r>
            <w:proofErr w:type="gramEnd"/>
            <w:r w:rsidRPr="007B02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GLY)</w:t>
            </w:r>
            <w:r w:rsidR="00C47C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↑</w:t>
            </w:r>
          </w:p>
        </w:tc>
      </w:tr>
    </w:tbl>
    <w:p w14:paraId="2B492D18" w14:textId="77777777" w:rsidR="003303AA" w:rsidRDefault="003303AA" w:rsidP="00EC2AEA">
      <w:pPr>
        <w:pStyle w:val="TAMainText"/>
        <w:spacing w:line="240" w:lineRule="auto"/>
        <w:ind w:right="-568" w:firstLine="0"/>
        <w:rPr>
          <w:rFonts w:ascii="Times New Roman" w:hAnsi="Times New Roman"/>
          <w:b/>
          <w:szCs w:val="24"/>
        </w:rPr>
      </w:pPr>
    </w:p>
    <w:p w14:paraId="4EFEF383" w14:textId="1D74F78A" w:rsidR="00EC2AEA" w:rsidRPr="007B021F" w:rsidRDefault="00EC2AEA" w:rsidP="00EC2AEA">
      <w:pPr>
        <w:pStyle w:val="TAMainText"/>
        <w:spacing w:line="240" w:lineRule="auto"/>
        <w:ind w:right="-568" w:firstLine="0"/>
        <w:rPr>
          <w:rFonts w:ascii="Times New Roman" w:hAnsi="Times New Roman"/>
          <w:szCs w:val="24"/>
        </w:rPr>
      </w:pPr>
      <w:r w:rsidRPr="007B021F">
        <w:rPr>
          <w:rFonts w:ascii="Times New Roman" w:hAnsi="Times New Roman"/>
          <w:b/>
          <w:szCs w:val="24"/>
        </w:rPr>
        <w:t xml:space="preserve">Figure </w:t>
      </w:r>
      <w:r w:rsidR="003C1F32">
        <w:rPr>
          <w:rFonts w:ascii="Times New Roman" w:hAnsi="Times New Roman"/>
          <w:b/>
          <w:szCs w:val="24"/>
        </w:rPr>
        <w:t>S3</w:t>
      </w:r>
      <w:r w:rsidRPr="007B021F">
        <w:rPr>
          <w:rFonts w:ascii="Times New Roman" w:hAnsi="Times New Roman"/>
          <w:b/>
          <w:szCs w:val="24"/>
        </w:rPr>
        <w:t>.</w:t>
      </w:r>
      <w:r w:rsidRPr="007B021F">
        <w:rPr>
          <w:rFonts w:ascii="Times New Roman" w:hAnsi="Times New Roman"/>
          <w:szCs w:val="24"/>
        </w:rPr>
        <w:t xml:space="preserve"> Selectivity for soluble products identified in the fructose conversion at 150 °C using 1.5 x 10</w:t>
      </w:r>
      <w:r w:rsidRPr="007B021F">
        <w:rPr>
          <w:rFonts w:ascii="Times New Roman" w:hAnsi="Times New Roman"/>
          <w:szCs w:val="24"/>
          <w:vertAlign w:val="superscript"/>
        </w:rPr>
        <w:t>-3</w:t>
      </w:r>
      <w:r w:rsidRPr="007B021F">
        <w:rPr>
          <w:rFonts w:ascii="Times New Roman" w:hAnsi="Times New Roman"/>
          <w:szCs w:val="24"/>
        </w:rPr>
        <w:t xml:space="preserve"> g of catalyst Fructose conversion at 150 °C using (a) </w:t>
      </w:r>
      <w:proofErr w:type="gramStart"/>
      <w:r w:rsidRPr="007B021F">
        <w:rPr>
          <w:rFonts w:ascii="Times New Roman" w:hAnsi="Times New Roman"/>
          <w:szCs w:val="24"/>
        </w:rPr>
        <w:t>Sn(</w:t>
      </w:r>
      <w:proofErr w:type="gramEnd"/>
      <w:r w:rsidRPr="007B021F">
        <w:rPr>
          <w:rFonts w:ascii="Times New Roman" w:hAnsi="Times New Roman"/>
          <w:szCs w:val="24"/>
        </w:rPr>
        <w:t>PPT)</w:t>
      </w:r>
      <w:r>
        <w:rPr>
          <w:rFonts w:ascii="Times New Roman" w:hAnsi="Times New Roman"/>
          <w:szCs w:val="24"/>
        </w:rPr>
        <w:t xml:space="preserve"> and </w:t>
      </w:r>
      <w:r w:rsidRPr="007B021F">
        <w:rPr>
          <w:rFonts w:ascii="Times New Roman" w:hAnsi="Times New Roman"/>
          <w:szCs w:val="24"/>
        </w:rPr>
        <w:t>Nb(PPT); (b) Sn(CTAB)</w:t>
      </w:r>
      <w:r>
        <w:rPr>
          <w:rFonts w:ascii="Times New Roman" w:hAnsi="Times New Roman"/>
          <w:szCs w:val="24"/>
        </w:rPr>
        <w:t xml:space="preserve"> and </w:t>
      </w:r>
      <w:r w:rsidRPr="007B021F">
        <w:rPr>
          <w:rFonts w:ascii="Times New Roman" w:hAnsi="Times New Roman"/>
          <w:szCs w:val="24"/>
        </w:rPr>
        <w:t>Nb(CTAB</w:t>
      </w:r>
      <w:r w:rsidR="003C1F32">
        <w:rPr>
          <w:rFonts w:ascii="Times New Roman" w:hAnsi="Times New Roman"/>
          <w:szCs w:val="24"/>
        </w:rPr>
        <w:t>);</w:t>
      </w:r>
      <w:r w:rsidRPr="007B021F">
        <w:rPr>
          <w:rFonts w:ascii="Times New Roman" w:hAnsi="Times New Roman"/>
          <w:szCs w:val="24"/>
        </w:rPr>
        <w:t xml:space="preserve"> (c) Sn(GLY)</w:t>
      </w:r>
      <w:r w:rsidR="003C1F32">
        <w:rPr>
          <w:rFonts w:ascii="Times New Roman" w:hAnsi="Times New Roman"/>
          <w:szCs w:val="24"/>
        </w:rPr>
        <w:t xml:space="preserve"> and</w:t>
      </w:r>
      <w:r w:rsidRPr="007B021F">
        <w:rPr>
          <w:rFonts w:ascii="Times New Roman" w:hAnsi="Times New Roman"/>
          <w:szCs w:val="24"/>
        </w:rPr>
        <w:t xml:space="preserve"> Nb(GLY).</w:t>
      </w:r>
    </w:p>
    <w:sectPr w:rsidR="00EC2AEA" w:rsidRPr="007B021F" w:rsidSect="00193C2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7D3"/>
    <w:rsid w:val="00025DF0"/>
    <w:rsid w:val="00193C2B"/>
    <w:rsid w:val="00215D5A"/>
    <w:rsid w:val="00243408"/>
    <w:rsid w:val="00315D30"/>
    <w:rsid w:val="003303AA"/>
    <w:rsid w:val="00360DF4"/>
    <w:rsid w:val="003917D3"/>
    <w:rsid w:val="003C1F32"/>
    <w:rsid w:val="003D5502"/>
    <w:rsid w:val="004511D8"/>
    <w:rsid w:val="009472A5"/>
    <w:rsid w:val="00A50F0E"/>
    <w:rsid w:val="00BD6A74"/>
    <w:rsid w:val="00C2488A"/>
    <w:rsid w:val="00C37B84"/>
    <w:rsid w:val="00C47C18"/>
    <w:rsid w:val="00E37BB3"/>
    <w:rsid w:val="00EC2AEA"/>
    <w:rsid w:val="00E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1943"/>
  <w15:chartTrackingRefBased/>
  <w15:docId w15:val="{67EEBE05-65F4-4F99-84A9-5E1E0518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7D3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MainText">
    <w:name w:val="TA_Main_Text"/>
    <w:basedOn w:val="Normal"/>
    <w:rsid w:val="00360DF4"/>
    <w:pPr>
      <w:spacing w:after="0" w:line="480" w:lineRule="auto"/>
      <w:ind w:firstLine="202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table" w:styleId="Tabelacomgrade">
    <w:name w:val="Table Grid"/>
    <w:basedOn w:val="Tabelanormal"/>
    <w:uiPriority w:val="59"/>
    <w:rsid w:val="00EC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62BackMatter">
    <w:name w:val="MDPI_6.2_BackMatter"/>
    <w:qFormat/>
    <w:rsid w:val="00BD6A74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e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oleObject" Target="embeddings/oleObject3.bin"/><Relationship Id="rId5" Type="http://schemas.openxmlformats.org/officeDocument/2006/relationships/image" Target="media/image2.png"/><Relationship Id="rId15" Type="http://schemas.openxmlformats.org/officeDocument/2006/relationships/oleObject" Target="embeddings/oleObject5.bin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300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Simoni Meneghetti</dc:creator>
  <cp:keywords/>
  <dc:description/>
  <cp:lastModifiedBy>Simoni Meneghetti</cp:lastModifiedBy>
  <cp:revision>20</cp:revision>
  <dcterms:created xsi:type="dcterms:W3CDTF">2022-12-12T13:00:00Z</dcterms:created>
  <dcterms:modified xsi:type="dcterms:W3CDTF">2022-12-23T14:19:00Z</dcterms:modified>
</cp:coreProperties>
</file>