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EB0821" w14:textId="5256F663" w:rsidR="003C3AEB" w:rsidRPr="003C3AEB" w:rsidRDefault="009C7EB5" w:rsidP="003C3AEB">
      <w:pPr>
        <w:spacing w:before="120" w:after="120" w:line="480" w:lineRule="auto"/>
        <w:jc w:val="center"/>
        <w:rPr>
          <w:b/>
          <w:bCs/>
          <w:sz w:val="28"/>
          <w:szCs w:val="28"/>
          <w:lang w:val="en-US"/>
        </w:rPr>
      </w:pPr>
      <w:r>
        <w:rPr>
          <w:b/>
          <w:bCs/>
          <w:sz w:val="28"/>
          <w:szCs w:val="28"/>
          <w:lang w:val="en-US"/>
        </w:rPr>
        <w:t>Margarete, Reynette, and Meide:</w:t>
      </w:r>
      <w:r w:rsidR="00C87701">
        <w:rPr>
          <w:b/>
          <w:bCs/>
          <w:sz w:val="28"/>
          <w:szCs w:val="28"/>
          <w:lang w:val="en-US"/>
        </w:rPr>
        <w:t xml:space="preserve"> </w:t>
      </w:r>
      <w:r w:rsidR="00A83C07" w:rsidRPr="00AE63C3">
        <w:rPr>
          <w:b/>
          <w:bCs/>
          <w:sz w:val="28"/>
          <w:szCs w:val="28"/>
          <w:lang w:val="en-US"/>
        </w:rPr>
        <w:t>Three Jewish Women</w:t>
      </w:r>
      <w:r w:rsidR="00E5422E" w:rsidRPr="00AE63C3">
        <w:rPr>
          <w:b/>
          <w:bCs/>
          <w:sz w:val="28"/>
          <w:szCs w:val="28"/>
          <w:lang w:val="en-US"/>
        </w:rPr>
        <w:t xml:space="preserve"> </w:t>
      </w:r>
      <w:r w:rsidR="008E5FEB" w:rsidRPr="00AE63C3">
        <w:rPr>
          <w:b/>
          <w:bCs/>
          <w:sz w:val="28"/>
          <w:szCs w:val="28"/>
          <w:lang w:val="en-US"/>
        </w:rPr>
        <w:t xml:space="preserve">from Koblenz </w:t>
      </w:r>
      <w:r w:rsidR="00FD606C" w:rsidRPr="00AE63C3">
        <w:rPr>
          <w:b/>
          <w:bCs/>
          <w:sz w:val="28"/>
          <w:szCs w:val="28"/>
          <w:lang w:val="en-US"/>
        </w:rPr>
        <w:t>in the 14</w:t>
      </w:r>
      <w:r w:rsidR="00FD606C" w:rsidRPr="00AE63C3">
        <w:rPr>
          <w:b/>
          <w:bCs/>
          <w:sz w:val="28"/>
          <w:szCs w:val="28"/>
          <w:vertAlign w:val="superscript"/>
          <w:lang w:val="en-US"/>
        </w:rPr>
        <w:t>th</w:t>
      </w:r>
      <w:r w:rsidR="00FD606C" w:rsidRPr="00AE63C3">
        <w:rPr>
          <w:b/>
          <w:bCs/>
          <w:sz w:val="28"/>
          <w:szCs w:val="28"/>
          <w:lang w:val="en-US"/>
        </w:rPr>
        <w:t xml:space="preserve"> Century </w:t>
      </w:r>
      <w:r w:rsidR="008E5FEB" w:rsidRPr="00AE63C3">
        <w:rPr>
          <w:b/>
          <w:bCs/>
          <w:sz w:val="28"/>
          <w:szCs w:val="28"/>
          <w:lang w:val="en-US"/>
        </w:rPr>
        <w:t>Archbishopric</w:t>
      </w:r>
      <w:r w:rsidR="0027309F">
        <w:rPr>
          <w:b/>
          <w:bCs/>
          <w:sz w:val="28"/>
          <w:szCs w:val="28"/>
          <w:lang w:val="en-US"/>
        </w:rPr>
        <w:t xml:space="preserve"> of Trier</w:t>
      </w:r>
    </w:p>
    <w:p w14:paraId="771B0F8C" w14:textId="77777777" w:rsidR="003C3AEB" w:rsidRPr="00AE63C3" w:rsidRDefault="003C3AEB" w:rsidP="0041215E">
      <w:pPr>
        <w:spacing w:before="120" w:after="120" w:line="480" w:lineRule="auto"/>
        <w:jc w:val="center"/>
        <w:rPr>
          <w:lang w:val="en-US"/>
        </w:rPr>
      </w:pPr>
    </w:p>
    <w:p w14:paraId="008345F9" w14:textId="27DF15C6" w:rsidR="00E5422E" w:rsidRDefault="00E5422E" w:rsidP="0041215E">
      <w:pPr>
        <w:spacing w:before="120" w:after="120" w:line="480" w:lineRule="auto"/>
        <w:jc w:val="center"/>
        <w:rPr>
          <w:lang w:val="en-US"/>
        </w:rPr>
      </w:pPr>
      <w:r w:rsidRPr="00AE63C3">
        <w:rPr>
          <w:lang w:val="en-US"/>
        </w:rPr>
        <w:t>Andreas Lehnertz</w:t>
      </w:r>
    </w:p>
    <w:p w14:paraId="345305BA" w14:textId="77777777" w:rsidR="0051529A" w:rsidRPr="00AE63C3" w:rsidRDefault="0051529A" w:rsidP="0041215E">
      <w:pPr>
        <w:spacing w:before="120" w:after="120" w:line="480" w:lineRule="auto"/>
        <w:jc w:val="center"/>
        <w:rPr>
          <w:lang w:val="en-US"/>
        </w:rPr>
      </w:pPr>
    </w:p>
    <w:p w14:paraId="2D033FA7" w14:textId="23CBAD8E" w:rsidR="002F6AD1" w:rsidRPr="00AE63C3" w:rsidRDefault="002F6AD1" w:rsidP="00A5728E">
      <w:pPr>
        <w:spacing w:before="120" w:after="120" w:line="480" w:lineRule="auto"/>
        <w:jc w:val="center"/>
        <w:rPr>
          <w:lang w:val="en-US"/>
        </w:rPr>
      </w:pPr>
      <w:r w:rsidRPr="00AE63C3">
        <w:rPr>
          <w:lang w:val="en-US"/>
        </w:rPr>
        <w:t>The Hebrew Univ</w:t>
      </w:r>
      <w:r w:rsidR="005017EF">
        <w:rPr>
          <w:lang w:val="en-US"/>
        </w:rPr>
        <w:t>.</w:t>
      </w:r>
      <w:r w:rsidRPr="00AE63C3">
        <w:rPr>
          <w:lang w:val="en-US"/>
        </w:rPr>
        <w:t xml:space="preserve"> of Jerusalem, Department </w:t>
      </w:r>
      <w:r w:rsidR="00A5728E">
        <w:rPr>
          <w:lang w:val="en-US"/>
        </w:rPr>
        <w:t>of</w:t>
      </w:r>
      <w:r w:rsidRPr="00AE63C3">
        <w:rPr>
          <w:lang w:val="en-US"/>
        </w:rPr>
        <w:t xml:space="preserve"> Jewish History</w:t>
      </w:r>
    </w:p>
    <w:p w14:paraId="3ED8A6C7" w14:textId="6FA54066" w:rsidR="002F6AD1" w:rsidRPr="00AE63C3" w:rsidRDefault="00A30608" w:rsidP="002F6AD1">
      <w:pPr>
        <w:spacing w:before="120" w:after="120" w:line="480" w:lineRule="auto"/>
        <w:jc w:val="center"/>
        <w:rPr>
          <w:lang w:val="en-US"/>
        </w:rPr>
      </w:pPr>
      <w:hyperlink r:id="rId7" w:history="1">
        <w:r w:rsidR="00FB1AF3" w:rsidRPr="00AE63C3">
          <w:rPr>
            <w:rStyle w:val="Hyperlink"/>
            <w:lang w:val="en-US"/>
          </w:rPr>
          <w:t>andreas.lehnertz@mail.huji.ac.il</w:t>
        </w:r>
      </w:hyperlink>
    </w:p>
    <w:p w14:paraId="5A3B8815" w14:textId="77777777" w:rsidR="00F40E30" w:rsidRPr="00AE63C3" w:rsidRDefault="00F40E30" w:rsidP="0041215E">
      <w:pPr>
        <w:spacing w:before="120" w:after="120" w:line="480" w:lineRule="auto"/>
        <w:rPr>
          <w:lang w:val="en-US"/>
        </w:rPr>
      </w:pPr>
    </w:p>
    <w:p w14:paraId="5EF3D193" w14:textId="4ABBD882" w:rsidR="00065945" w:rsidRPr="00AE63C3" w:rsidRDefault="00BB356A" w:rsidP="00065945">
      <w:pPr>
        <w:spacing w:before="120" w:after="120" w:line="480" w:lineRule="auto"/>
        <w:rPr>
          <w:i/>
          <w:iCs/>
          <w:lang w:val="en-US"/>
        </w:rPr>
      </w:pPr>
      <w:r w:rsidRPr="00AE63C3">
        <w:rPr>
          <w:i/>
          <w:iCs/>
          <w:lang w:val="en-US"/>
        </w:rPr>
        <w:t>Abstract</w:t>
      </w:r>
    </w:p>
    <w:p w14:paraId="2BBFA8CD" w14:textId="190E3B1D" w:rsidR="008313D1" w:rsidRDefault="00DB6E9E" w:rsidP="006427FD">
      <w:pPr>
        <w:spacing w:before="120" w:after="120" w:line="480" w:lineRule="auto"/>
        <w:rPr>
          <w:lang w:val="en-US"/>
        </w:rPr>
      </w:pPr>
      <w:r>
        <w:rPr>
          <w:lang w:val="en-US"/>
        </w:rPr>
        <w:t xml:space="preserve">This paper </w:t>
      </w:r>
      <w:r w:rsidR="00A5728E">
        <w:rPr>
          <w:lang w:val="en-US"/>
        </w:rPr>
        <w:t>explore</w:t>
      </w:r>
      <w:r>
        <w:rPr>
          <w:lang w:val="en-US"/>
        </w:rPr>
        <w:t>s</w:t>
      </w:r>
      <w:r w:rsidR="00A5728E">
        <w:rPr>
          <w:lang w:val="en-US"/>
        </w:rPr>
        <w:t xml:space="preserve"> </w:t>
      </w:r>
      <w:r w:rsidR="0094384D" w:rsidRPr="00AE63C3">
        <w:rPr>
          <w:lang w:val="en-US"/>
        </w:rPr>
        <w:t>the lives of three Jewish women</w:t>
      </w:r>
      <w:r w:rsidR="0094384D">
        <w:rPr>
          <w:lang w:val="en-US"/>
        </w:rPr>
        <w:t xml:space="preserve"> in the Late Middle Ages – </w:t>
      </w:r>
      <w:r w:rsidR="0094384D" w:rsidRPr="00AE63C3">
        <w:rPr>
          <w:lang w:val="en-US"/>
        </w:rPr>
        <w:t>Margarete, Reynette, and Meide</w:t>
      </w:r>
      <w:r w:rsidR="0094384D">
        <w:rPr>
          <w:lang w:val="en-US"/>
        </w:rPr>
        <w:t xml:space="preserve"> </w:t>
      </w:r>
      <w:r w:rsidR="0094384D" w:rsidRPr="00AE63C3">
        <w:rPr>
          <w:lang w:val="en-US"/>
        </w:rPr>
        <w:t>of the Bonenfant family</w:t>
      </w:r>
      <w:r w:rsidR="0094384D">
        <w:rPr>
          <w:lang w:val="en-US"/>
        </w:rPr>
        <w:t xml:space="preserve"> </w:t>
      </w:r>
      <w:r w:rsidR="0094384D" w:rsidRPr="00AE63C3">
        <w:rPr>
          <w:lang w:val="en-US"/>
        </w:rPr>
        <w:t>–</w:t>
      </w:r>
      <w:r w:rsidR="0094384D">
        <w:rPr>
          <w:lang w:val="en-US"/>
        </w:rPr>
        <w:t xml:space="preserve"> who lived in </w:t>
      </w:r>
      <w:r w:rsidR="0094384D" w:rsidRPr="00AE63C3">
        <w:rPr>
          <w:lang w:val="en-US"/>
        </w:rPr>
        <w:t>Koblenz</w:t>
      </w:r>
      <w:r w:rsidR="0094384D">
        <w:rPr>
          <w:lang w:val="en-US"/>
        </w:rPr>
        <w:t xml:space="preserve">, a city in the Rhineland which was part of the archdiocese of Trier. It aims to shed light on </w:t>
      </w:r>
      <w:r w:rsidR="00A5728E">
        <w:rPr>
          <w:lang w:val="en-US"/>
        </w:rPr>
        <w:t xml:space="preserve">how </w:t>
      </w:r>
      <w:r w:rsidR="0094384D">
        <w:rPr>
          <w:lang w:val="en-US"/>
        </w:rPr>
        <w:t>the</w:t>
      </w:r>
      <w:r w:rsidR="00A5728E">
        <w:rPr>
          <w:lang w:val="en-US"/>
        </w:rPr>
        <w:t xml:space="preserve"> roles and relationships </w:t>
      </w:r>
      <w:r w:rsidR="0082728E">
        <w:rPr>
          <w:lang w:val="en-US"/>
        </w:rPr>
        <w:t>with</w:t>
      </w:r>
      <w:r w:rsidR="00A5728E">
        <w:rPr>
          <w:lang w:val="en-US"/>
        </w:rPr>
        <w:t xml:space="preserve"> each other and</w:t>
      </w:r>
      <w:r w:rsidR="00A5728E" w:rsidRPr="00AE63C3">
        <w:rPr>
          <w:lang w:val="en-US"/>
        </w:rPr>
        <w:t xml:space="preserve"> </w:t>
      </w:r>
      <w:r w:rsidR="00065945" w:rsidRPr="00AE63C3">
        <w:rPr>
          <w:lang w:val="en-US"/>
        </w:rPr>
        <w:t xml:space="preserve">to the city changed in light of economic, political, and especially legal settings </w:t>
      </w:r>
      <w:r w:rsidR="00A5728E">
        <w:rPr>
          <w:lang w:val="en-US"/>
        </w:rPr>
        <w:t>that</w:t>
      </w:r>
      <w:r w:rsidR="00A5728E" w:rsidRPr="00AE63C3">
        <w:rPr>
          <w:lang w:val="en-US"/>
        </w:rPr>
        <w:t xml:space="preserve"> </w:t>
      </w:r>
      <w:r w:rsidR="00A5728E">
        <w:rPr>
          <w:lang w:val="en-US"/>
        </w:rPr>
        <w:t xml:space="preserve">impacted </w:t>
      </w:r>
      <w:r w:rsidR="00065945" w:rsidRPr="00AE63C3">
        <w:rPr>
          <w:lang w:val="en-US"/>
        </w:rPr>
        <w:t>Jewish life within the borders of the archbishopric.</w:t>
      </w:r>
      <w:r w:rsidR="00295ED5">
        <w:rPr>
          <w:lang w:val="en-US"/>
        </w:rPr>
        <w:t xml:space="preserve"> I </w:t>
      </w:r>
      <w:r w:rsidR="0082728E">
        <w:rPr>
          <w:lang w:val="en-US"/>
        </w:rPr>
        <w:t xml:space="preserve">will </w:t>
      </w:r>
      <w:r w:rsidR="00295ED5">
        <w:rPr>
          <w:lang w:val="en-US"/>
        </w:rPr>
        <w:t xml:space="preserve">argue, that these three women’s lives </w:t>
      </w:r>
      <w:r w:rsidR="0082728E">
        <w:rPr>
          <w:lang w:val="en-US"/>
        </w:rPr>
        <w:t xml:space="preserve">were </w:t>
      </w:r>
      <w:r w:rsidR="00295ED5">
        <w:rPr>
          <w:lang w:val="en-US"/>
        </w:rPr>
        <w:t>centered somewhat around their hometown Koblenz</w:t>
      </w:r>
      <w:r w:rsidR="0082728E">
        <w:rPr>
          <w:lang w:val="en-US"/>
        </w:rPr>
        <w:t>. Yet, a</w:t>
      </w:r>
      <w:r w:rsidR="00295ED5">
        <w:rPr>
          <w:lang w:val="en-US"/>
        </w:rPr>
        <w:t>ll three struggle</w:t>
      </w:r>
      <w:r w:rsidR="006427FD">
        <w:rPr>
          <w:lang w:val="en-US"/>
        </w:rPr>
        <w:t>d</w:t>
      </w:r>
      <w:r w:rsidR="00295ED5">
        <w:rPr>
          <w:lang w:val="en-US"/>
        </w:rPr>
        <w:t xml:space="preserve"> with</w:t>
      </w:r>
      <w:r w:rsidR="00401E65">
        <w:rPr>
          <w:lang w:val="en-US"/>
        </w:rPr>
        <w:t xml:space="preserve"> different </w:t>
      </w:r>
      <w:r w:rsidR="00EF58CE" w:rsidRPr="00AE63C3">
        <w:rPr>
          <w:lang w:val="en-US"/>
        </w:rPr>
        <w:t xml:space="preserve">economic, political, and </w:t>
      </w:r>
      <w:r w:rsidR="00EF58CE">
        <w:rPr>
          <w:lang w:val="en-US"/>
        </w:rPr>
        <w:t xml:space="preserve">legal </w:t>
      </w:r>
      <w:r w:rsidR="00401E65">
        <w:rPr>
          <w:lang w:val="en-US"/>
        </w:rPr>
        <w:t>obstacles.</w:t>
      </w:r>
      <w:r w:rsidR="00A33949">
        <w:rPr>
          <w:lang w:val="en-US"/>
        </w:rPr>
        <w:t xml:space="preserve"> </w:t>
      </w:r>
      <w:r w:rsidR="006E587B">
        <w:rPr>
          <w:lang w:val="en-US"/>
        </w:rPr>
        <w:t>Margarete</w:t>
      </w:r>
      <w:r w:rsidR="00EF58CE">
        <w:rPr>
          <w:lang w:val="en-US"/>
        </w:rPr>
        <w:t xml:space="preserve"> returned to her hometow</w:t>
      </w:r>
      <w:r w:rsidR="006E587B">
        <w:rPr>
          <w:lang w:val="en-US"/>
        </w:rPr>
        <w:t xml:space="preserve">n </w:t>
      </w:r>
      <w:r w:rsidR="00680A0D">
        <w:rPr>
          <w:lang w:val="en-US"/>
        </w:rPr>
        <w:t>to</w:t>
      </w:r>
      <w:r w:rsidR="006E587B">
        <w:rPr>
          <w:lang w:val="en-US"/>
        </w:rPr>
        <w:t xml:space="preserve"> rebuil</w:t>
      </w:r>
      <w:r w:rsidR="00680A0D">
        <w:rPr>
          <w:lang w:val="en-US"/>
        </w:rPr>
        <w:t>d</w:t>
      </w:r>
      <w:r w:rsidR="006E587B">
        <w:rPr>
          <w:lang w:val="en-US"/>
        </w:rPr>
        <w:t xml:space="preserve"> her life and the Jewish community</w:t>
      </w:r>
      <w:r w:rsidR="00D1322B">
        <w:rPr>
          <w:lang w:val="en-US"/>
        </w:rPr>
        <w:t xml:space="preserve"> after a pogrom</w:t>
      </w:r>
      <w:r w:rsidR="006E587B">
        <w:rPr>
          <w:lang w:val="en-US"/>
        </w:rPr>
        <w:t>;</w:t>
      </w:r>
      <w:r w:rsidR="00EF58CE">
        <w:rPr>
          <w:lang w:val="en-US"/>
        </w:rPr>
        <w:t xml:space="preserve"> </w:t>
      </w:r>
      <w:r w:rsidR="006E587B">
        <w:rPr>
          <w:lang w:val="en-US"/>
        </w:rPr>
        <w:t>Reynette</w:t>
      </w:r>
      <w:r w:rsidR="00EF58CE">
        <w:rPr>
          <w:lang w:val="en-US"/>
        </w:rPr>
        <w:t xml:space="preserve"> was highly mobile in and around the </w:t>
      </w:r>
      <w:r w:rsidR="00234BF2">
        <w:rPr>
          <w:lang w:val="en-US"/>
        </w:rPr>
        <w:t>archdiocese</w:t>
      </w:r>
      <w:r w:rsidR="006E587B">
        <w:rPr>
          <w:lang w:val="en-US"/>
        </w:rPr>
        <w:t xml:space="preserve"> by becoming a </w:t>
      </w:r>
      <w:r w:rsidR="0082728E">
        <w:rPr>
          <w:lang w:val="en-US"/>
        </w:rPr>
        <w:t>very</w:t>
      </w:r>
      <w:r w:rsidR="006E587B">
        <w:rPr>
          <w:lang w:val="en-US"/>
        </w:rPr>
        <w:t xml:space="preserve"> successful businesswomen; </w:t>
      </w:r>
      <w:r w:rsidR="00D1322B">
        <w:rPr>
          <w:lang w:val="en-US"/>
        </w:rPr>
        <w:t xml:space="preserve">and </w:t>
      </w:r>
      <w:r w:rsidR="006E587B">
        <w:rPr>
          <w:lang w:val="en-US"/>
        </w:rPr>
        <w:t>her daughter</w:t>
      </w:r>
      <w:r w:rsidR="00EF58CE">
        <w:rPr>
          <w:lang w:val="en-US"/>
        </w:rPr>
        <w:t xml:space="preserve"> </w:t>
      </w:r>
      <w:r w:rsidR="006E587B">
        <w:rPr>
          <w:lang w:val="en-US"/>
        </w:rPr>
        <w:t>Meide</w:t>
      </w:r>
      <w:r w:rsidR="00EF58CE">
        <w:rPr>
          <w:lang w:val="en-US"/>
        </w:rPr>
        <w:t xml:space="preserve"> moved </w:t>
      </w:r>
      <w:r w:rsidR="006E587B">
        <w:rPr>
          <w:lang w:val="en-US"/>
        </w:rPr>
        <w:t>between</w:t>
      </w:r>
      <w:r w:rsidR="00EF58CE">
        <w:rPr>
          <w:lang w:val="en-US"/>
        </w:rPr>
        <w:t xml:space="preserve"> </w:t>
      </w:r>
      <w:r w:rsidR="006E587B">
        <w:rPr>
          <w:lang w:val="en-US"/>
        </w:rPr>
        <w:t xml:space="preserve">her hometown, the archbishopric, and bordering cities fighting for her legal status. </w:t>
      </w:r>
      <w:r w:rsidR="00A33949">
        <w:rPr>
          <w:lang w:val="en-US"/>
        </w:rPr>
        <w:t>Studies and methods from gender studies as well as discussion</w:t>
      </w:r>
      <w:r w:rsidR="006E587B">
        <w:rPr>
          <w:lang w:val="en-US"/>
        </w:rPr>
        <w:t>s</w:t>
      </w:r>
      <w:r w:rsidR="00A33949">
        <w:rPr>
          <w:lang w:val="en-US"/>
        </w:rPr>
        <w:t xml:space="preserve"> </w:t>
      </w:r>
      <w:r w:rsidR="00EF58CE">
        <w:rPr>
          <w:lang w:val="en-US"/>
        </w:rPr>
        <w:t xml:space="preserve">of </w:t>
      </w:r>
      <w:r w:rsidR="00A33949">
        <w:rPr>
          <w:lang w:val="en-US"/>
        </w:rPr>
        <w:t xml:space="preserve">space will be utilized </w:t>
      </w:r>
      <w:r w:rsidR="00D1322B">
        <w:rPr>
          <w:lang w:val="en-US"/>
        </w:rPr>
        <w:t>along with some rather understudied archival material such as seals, Hebrew signatures</w:t>
      </w:r>
      <w:r w:rsidR="00DB6C11">
        <w:rPr>
          <w:lang w:val="en-US"/>
        </w:rPr>
        <w:t>, and Hebrew notes on business records</w:t>
      </w:r>
      <w:r w:rsidR="00D1322B">
        <w:rPr>
          <w:lang w:val="en-US"/>
        </w:rPr>
        <w:t xml:space="preserve"> </w:t>
      </w:r>
      <w:r w:rsidR="00A33949">
        <w:rPr>
          <w:lang w:val="en-US"/>
        </w:rPr>
        <w:t xml:space="preserve">to gain new insights </w:t>
      </w:r>
      <w:r w:rsidR="00EF58CE">
        <w:rPr>
          <w:lang w:val="en-US"/>
        </w:rPr>
        <w:t>in</w:t>
      </w:r>
      <w:r w:rsidR="005875CF">
        <w:rPr>
          <w:lang w:val="en-US"/>
        </w:rPr>
        <w:t>to</w:t>
      </w:r>
      <w:r w:rsidR="00A33949">
        <w:rPr>
          <w:lang w:val="en-US"/>
        </w:rPr>
        <w:t xml:space="preserve"> the lives of these three women</w:t>
      </w:r>
      <w:r w:rsidR="005875CF">
        <w:rPr>
          <w:lang w:val="en-US"/>
        </w:rPr>
        <w:t>.</w:t>
      </w:r>
      <w:r w:rsidR="00D1322B">
        <w:rPr>
          <w:lang w:val="en-US"/>
        </w:rPr>
        <w:t xml:space="preserve"> It will become clear, that Margarete, Reynette, and Meide were </w:t>
      </w:r>
      <w:r w:rsidR="00445FCC">
        <w:rPr>
          <w:lang w:val="en-US"/>
        </w:rPr>
        <w:t xml:space="preserve">not only three different generations of the </w:t>
      </w:r>
      <w:r w:rsidR="00445FCC">
        <w:rPr>
          <w:lang w:val="en-US"/>
        </w:rPr>
        <w:lastRenderedPageBreak/>
        <w:t xml:space="preserve">Bonenfant family, but also </w:t>
      </w:r>
      <w:r w:rsidR="00D1322B">
        <w:rPr>
          <w:lang w:val="en-US"/>
        </w:rPr>
        <w:t>extraordinary figures living at times of upheaval</w:t>
      </w:r>
      <w:r w:rsidR="006427FD">
        <w:rPr>
          <w:lang w:val="en-US"/>
        </w:rPr>
        <w:t>, holding</w:t>
      </w:r>
      <w:r w:rsidR="00A52E93">
        <w:rPr>
          <w:lang w:val="en-US"/>
        </w:rPr>
        <w:t xml:space="preserve"> leading role</w:t>
      </w:r>
      <w:r w:rsidR="006427FD">
        <w:rPr>
          <w:lang w:val="en-US"/>
        </w:rPr>
        <w:t>s</w:t>
      </w:r>
      <w:r w:rsidR="00A52E93">
        <w:rPr>
          <w:lang w:val="en-US"/>
        </w:rPr>
        <w:t xml:space="preserve"> within their family.</w:t>
      </w:r>
    </w:p>
    <w:p w14:paraId="0A134952" w14:textId="59B927DC" w:rsidR="00626A6C" w:rsidRDefault="00626A6C" w:rsidP="00626A6C">
      <w:pPr>
        <w:spacing w:before="120" w:after="120" w:line="480" w:lineRule="auto"/>
        <w:rPr>
          <w:lang w:val="en-US"/>
        </w:rPr>
      </w:pPr>
    </w:p>
    <w:p w14:paraId="2B1361E5" w14:textId="1B827D7E" w:rsidR="00AA6103" w:rsidRDefault="00AA6103" w:rsidP="008311EA">
      <w:pPr>
        <w:spacing w:before="120" w:after="120" w:line="480" w:lineRule="auto"/>
        <w:rPr>
          <w:lang w:val="en-US"/>
        </w:rPr>
      </w:pPr>
      <w:r>
        <w:rPr>
          <w:lang w:val="en-US"/>
        </w:rPr>
        <w:t xml:space="preserve">Keywords: </w:t>
      </w:r>
      <w:r w:rsidR="008311EA">
        <w:rPr>
          <w:lang w:val="en-US"/>
        </w:rPr>
        <w:t xml:space="preserve">Medieval Ashkenaz, Jewish-Christian relations, Jewish widows, Jewish women, gender, Jewish economic </w:t>
      </w:r>
      <w:r w:rsidR="0082728E">
        <w:rPr>
          <w:lang w:val="en-US"/>
        </w:rPr>
        <w:t>life</w:t>
      </w:r>
      <w:r w:rsidR="008311EA">
        <w:rPr>
          <w:lang w:val="en-US"/>
        </w:rPr>
        <w:t>, resettlement, medieval diplomatics, Jewish seals.</w:t>
      </w:r>
    </w:p>
    <w:p w14:paraId="2EA22312" w14:textId="77777777" w:rsidR="008311EA" w:rsidRDefault="008311EA" w:rsidP="008311EA">
      <w:pPr>
        <w:spacing w:before="120" w:after="120" w:line="480" w:lineRule="auto"/>
        <w:rPr>
          <w:lang w:val="en-US"/>
        </w:rPr>
      </w:pPr>
    </w:p>
    <w:p w14:paraId="38CCAE9F" w14:textId="27144E90" w:rsidR="00680A0D" w:rsidRPr="00680A0D" w:rsidRDefault="00AE718D" w:rsidP="00176EB3">
      <w:pPr>
        <w:spacing w:before="120" w:after="120" w:line="480" w:lineRule="auto"/>
        <w:rPr>
          <w:lang w:val="en-US"/>
        </w:rPr>
      </w:pPr>
      <w:r w:rsidRPr="000C1E64">
        <w:rPr>
          <w:lang w:val="en-US"/>
        </w:rPr>
        <w:t xml:space="preserve">Jewish life in the archbishopric of Trier </w:t>
      </w:r>
      <w:r w:rsidR="005B79A8">
        <w:rPr>
          <w:lang w:val="en-US"/>
        </w:rPr>
        <w:t xml:space="preserve">(Germany) </w:t>
      </w:r>
      <w:r w:rsidR="006427FD">
        <w:rPr>
          <w:lang w:val="en-US"/>
        </w:rPr>
        <w:t xml:space="preserve">was </w:t>
      </w:r>
      <w:r w:rsidRPr="000C1E64">
        <w:rPr>
          <w:lang w:val="en-US"/>
        </w:rPr>
        <w:t>decimated during the pogroms of 1348 and 1349</w:t>
      </w:r>
      <w:r w:rsidR="00DB5882">
        <w:rPr>
          <w:lang w:val="en-US"/>
        </w:rPr>
        <w:t xml:space="preserve"> </w:t>
      </w:r>
      <w:r w:rsidR="0082728E">
        <w:rPr>
          <w:lang w:val="en-US"/>
        </w:rPr>
        <w:t>during</w:t>
      </w:r>
      <w:r w:rsidR="00DB5882">
        <w:rPr>
          <w:lang w:val="en-US"/>
        </w:rPr>
        <w:t xml:space="preserve"> the period of </w:t>
      </w:r>
      <w:r w:rsidRPr="000C1E64">
        <w:rPr>
          <w:lang w:val="en-US"/>
        </w:rPr>
        <w:t>the Black Death.</w:t>
      </w:r>
      <w:r w:rsidRPr="00AE63C3">
        <w:rPr>
          <w:rStyle w:val="Funotenzeichen"/>
          <w:lang w:val="en-US"/>
        </w:rPr>
        <w:footnoteReference w:id="1"/>
      </w:r>
      <w:r w:rsidRPr="00AE63C3">
        <w:rPr>
          <w:lang w:val="en-US"/>
        </w:rPr>
        <w:t xml:space="preserve"> </w:t>
      </w:r>
      <w:r w:rsidRPr="000C1E64">
        <w:rPr>
          <w:lang w:val="en-US"/>
        </w:rPr>
        <w:t xml:space="preserve">The first city in the </w:t>
      </w:r>
      <w:r w:rsidR="00680A0D">
        <w:rPr>
          <w:lang w:val="en-US"/>
        </w:rPr>
        <w:t>arch</w:t>
      </w:r>
      <w:r w:rsidR="00A33949">
        <w:rPr>
          <w:lang w:val="en-US"/>
        </w:rPr>
        <w:t>diocese</w:t>
      </w:r>
      <w:r w:rsidRPr="000C1E64">
        <w:rPr>
          <w:lang w:val="en-US"/>
        </w:rPr>
        <w:t xml:space="preserve"> to allow Jews to resettle </w:t>
      </w:r>
      <w:r w:rsidR="0082728E">
        <w:rPr>
          <w:lang w:val="en-US"/>
        </w:rPr>
        <w:t xml:space="preserve">after the pogrom </w:t>
      </w:r>
      <w:r w:rsidRPr="000C1E64">
        <w:rPr>
          <w:lang w:val="en-US"/>
        </w:rPr>
        <w:t xml:space="preserve">within </w:t>
      </w:r>
      <w:r w:rsidR="008756E7">
        <w:rPr>
          <w:lang w:val="en-US"/>
        </w:rPr>
        <w:t>its</w:t>
      </w:r>
      <w:r w:rsidRPr="000C1E64">
        <w:rPr>
          <w:lang w:val="en-US"/>
        </w:rPr>
        <w:t xml:space="preserve"> protective walls was Koblenz</w:t>
      </w:r>
      <w:r w:rsidR="00A33949">
        <w:rPr>
          <w:lang w:val="en-US"/>
        </w:rPr>
        <w:t>, situated in the Rhineland, north of Mainz and south of Cologne</w:t>
      </w:r>
      <w:r w:rsidRPr="000C1E64">
        <w:rPr>
          <w:lang w:val="en-US"/>
        </w:rPr>
        <w:t>. Th</w:t>
      </w:r>
      <w:r w:rsidR="005B79A8">
        <w:rPr>
          <w:lang w:val="en-US"/>
        </w:rPr>
        <w:t>is</w:t>
      </w:r>
      <w:r w:rsidR="00A33949">
        <w:rPr>
          <w:lang w:val="en-US"/>
        </w:rPr>
        <w:t xml:space="preserve"> resettlement</w:t>
      </w:r>
      <w:r w:rsidRPr="000C1E64">
        <w:rPr>
          <w:lang w:val="en-US"/>
        </w:rPr>
        <w:t xml:space="preserve"> was at the instigation of Margarete, widow of Bonenfant, who, in 1351 petitioned the city to allow her and her family </w:t>
      </w:r>
      <w:r w:rsidR="00CC7BA9">
        <w:rPr>
          <w:lang w:val="en-US"/>
        </w:rPr>
        <w:t>– the “basic mode of organization of medieval Jewish society”</w:t>
      </w:r>
      <w:r w:rsidR="00CC7BA9">
        <w:rPr>
          <w:rStyle w:val="Funotenzeichen"/>
          <w:lang w:val="en-US"/>
        </w:rPr>
        <w:footnoteReference w:id="2"/>
      </w:r>
      <w:r w:rsidR="00CC7BA9">
        <w:rPr>
          <w:lang w:val="en-US"/>
        </w:rPr>
        <w:t xml:space="preserve"> – </w:t>
      </w:r>
      <w:r w:rsidRPr="000C1E64">
        <w:rPr>
          <w:lang w:val="en-US"/>
        </w:rPr>
        <w:t>to return to Koblenz, their home</w:t>
      </w:r>
      <w:r w:rsidR="003B0359">
        <w:rPr>
          <w:lang w:val="en-US"/>
        </w:rPr>
        <w:t>town</w:t>
      </w:r>
      <w:r w:rsidRPr="000C1E64">
        <w:rPr>
          <w:lang w:val="en-US"/>
        </w:rPr>
        <w:t xml:space="preserve"> before the pogrom.</w:t>
      </w:r>
    </w:p>
    <w:p w14:paraId="5E1F5764" w14:textId="142FB3DC" w:rsidR="00C32E0D" w:rsidRDefault="00A11925" w:rsidP="006560EA">
      <w:pPr>
        <w:spacing w:before="120" w:after="120" w:line="480" w:lineRule="auto"/>
        <w:ind w:firstLine="708"/>
        <w:rPr>
          <w:lang w:val="en-US"/>
        </w:rPr>
      </w:pPr>
      <w:r>
        <w:rPr>
          <w:lang w:val="en-US"/>
        </w:rPr>
        <w:lastRenderedPageBreak/>
        <w:t>In 1356, o</w:t>
      </w:r>
      <w:r w:rsidR="001564DC" w:rsidRPr="00AE63C3">
        <w:rPr>
          <w:lang w:val="en-US"/>
        </w:rPr>
        <w:t>nly five years after the resettlement, the archbishop</w:t>
      </w:r>
      <w:r w:rsidR="00EC348A">
        <w:rPr>
          <w:lang w:val="en-US"/>
        </w:rPr>
        <w:t xml:space="preserve"> </w:t>
      </w:r>
      <w:r w:rsidR="0027309F">
        <w:rPr>
          <w:lang w:val="en-US"/>
        </w:rPr>
        <w:t xml:space="preserve">of Trier </w:t>
      </w:r>
      <w:r w:rsidR="00EC348A" w:rsidRPr="00AE63C3">
        <w:rPr>
          <w:lang w:val="en-US"/>
        </w:rPr>
        <w:t>Boemund II of Saarbrücken (1354–1362)</w:t>
      </w:r>
      <w:r w:rsidR="005B12E2">
        <w:rPr>
          <w:lang w:val="en-US"/>
        </w:rPr>
        <w:t>,</w:t>
      </w:r>
      <w:r w:rsidR="005B12E2" w:rsidRPr="005B12E2">
        <w:rPr>
          <w:lang w:val="en-US"/>
        </w:rPr>
        <w:t xml:space="preserve"> </w:t>
      </w:r>
      <w:r w:rsidR="005B12E2">
        <w:rPr>
          <w:lang w:val="en-US"/>
        </w:rPr>
        <w:t xml:space="preserve">who had already lost much ground in his power struggle with </w:t>
      </w:r>
      <w:r w:rsidR="00EC348A">
        <w:rPr>
          <w:lang w:val="en-US"/>
        </w:rPr>
        <w:t>the urban commune of Trier</w:t>
      </w:r>
      <w:r w:rsidR="00042B62">
        <w:rPr>
          <w:rStyle w:val="Funotenzeichen"/>
          <w:lang w:val="en-US"/>
        </w:rPr>
        <w:footnoteReference w:id="3"/>
      </w:r>
      <w:r w:rsidR="005B12E2">
        <w:rPr>
          <w:lang w:val="en-US"/>
        </w:rPr>
        <w:t>, attempted to assert control over</w:t>
      </w:r>
      <w:r w:rsidR="006971F6">
        <w:rPr>
          <w:lang w:val="en-US"/>
        </w:rPr>
        <w:t xml:space="preserve"> the Jews under his jurisdiction</w:t>
      </w:r>
      <w:r w:rsidR="00C5786D">
        <w:rPr>
          <w:lang w:val="en-US"/>
        </w:rPr>
        <w:t>.</w:t>
      </w:r>
      <w:r w:rsidR="005B12E2">
        <w:rPr>
          <w:lang w:val="en-US"/>
        </w:rPr>
        <w:t xml:space="preserve"> </w:t>
      </w:r>
      <w:r w:rsidR="00C5786D">
        <w:rPr>
          <w:lang w:val="en-US"/>
        </w:rPr>
        <w:t>W</w:t>
      </w:r>
      <w:r w:rsidR="001564DC" w:rsidRPr="00AE63C3">
        <w:rPr>
          <w:lang w:val="en-US"/>
        </w:rPr>
        <w:t>ith the emperor’s blessing</w:t>
      </w:r>
      <w:r w:rsidR="005B12E2">
        <w:rPr>
          <w:lang w:val="en-US"/>
        </w:rPr>
        <w:t xml:space="preserve"> </w:t>
      </w:r>
      <w:r w:rsidR="00C5786D">
        <w:rPr>
          <w:lang w:val="en-US"/>
        </w:rPr>
        <w:t>Boemund</w:t>
      </w:r>
      <w:r w:rsidR="005B12E2">
        <w:rPr>
          <w:lang w:val="en-US"/>
        </w:rPr>
        <w:t xml:space="preserve"> </w:t>
      </w:r>
      <w:r w:rsidR="001564DC" w:rsidRPr="00AE63C3">
        <w:rPr>
          <w:lang w:val="en-US"/>
        </w:rPr>
        <w:t>proclaimed the sole right over privileges of settlement, property, real estate, and even the li</w:t>
      </w:r>
      <w:r w:rsidR="006560EA">
        <w:rPr>
          <w:lang w:val="en-US"/>
        </w:rPr>
        <w:t>ves</w:t>
      </w:r>
      <w:r w:rsidR="001564DC" w:rsidRPr="00AE63C3">
        <w:rPr>
          <w:lang w:val="en-US"/>
        </w:rPr>
        <w:t xml:space="preserve"> of </w:t>
      </w:r>
      <w:r w:rsidR="00D72D5B">
        <w:rPr>
          <w:lang w:val="en-US"/>
        </w:rPr>
        <w:t>“his” Jews</w:t>
      </w:r>
      <w:r w:rsidR="001564DC" w:rsidRPr="00AE63C3">
        <w:rPr>
          <w:lang w:val="en-US"/>
        </w:rPr>
        <w:t xml:space="preserve">. This </w:t>
      </w:r>
      <w:r w:rsidR="00A610D5">
        <w:rPr>
          <w:lang w:val="en-US"/>
        </w:rPr>
        <w:t>resulted in</w:t>
      </w:r>
      <w:r w:rsidR="00273B1B" w:rsidRPr="00AE63C3">
        <w:rPr>
          <w:lang w:val="en-US"/>
        </w:rPr>
        <w:t xml:space="preserve"> </w:t>
      </w:r>
      <w:r w:rsidR="00C5786D">
        <w:rPr>
          <w:lang w:val="en-US"/>
        </w:rPr>
        <w:t xml:space="preserve">a </w:t>
      </w:r>
      <w:r w:rsidR="00273B1B" w:rsidRPr="00AE63C3">
        <w:rPr>
          <w:lang w:val="en-US"/>
        </w:rPr>
        <w:t xml:space="preserve">growing </w:t>
      </w:r>
      <w:r w:rsidR="00C5786D">
        <w:rPr>
          <w:lang w:val="en-US"/>
        </w:rPr>
        <w:t>challenge</w:t>
      </w:r>
      <w:r w:rsidR="00273B1B" w:rsidRPr="00AE63C3">
        <w:rPr>
          <w:lang w:val="en-US"/>
        </w:rPr>
        <w:t xml:space="preserve"> </w:t>
      </w:r>
      <w:r w:rsidR="00026B74">
        <w:rPr>
          <w:lang w:val="en-US"/>
        </w:rPr>
        <w:t>to the Jew</w:t>
      </w:r>
      <w:r w:rsidR="00D72D5B">
        <w:rPr>
          <w:lang w:val="en-US"/>
        </w:rPr>
        <w:t>s</w:t>
      </w:r>
      <w:r w:rsidR="00026B74">
        <w:rPr>
          <w:lang w:val="en-US"/>
        </w:rPr>
        <w:t>’s legal status</w:t>
      </w:r>
      <w:r w:rsidR="00273B1B" w:rsidRPr="00AE63C3">
        <w:rPr>
          <w:lang w:val="en-US"/>
        </w:rPr>
        <w:t xml:space="preserve">. Already affected </w:t>
      </w:r>
      <w:r w:rsidR="005B12E2">
        <w:rPr>
          <w:lang w:val="en-US"/>
        </w:rPr>
        <w:t>by</w:t>
      </w:r>
      <w:r w:rsidR="005B12E2" w:rsidRPr="00AE63C3">
        <w:rPr>
          <w:lang w:val="en-US"/>
        </w:rPr>
        <w:t xml:space="preserve"> </w:t>
      </w:r>
      <w:r w:rsidR="00273B1B" w:rsidRPr="00AE63C3">
        <w:rPr>
          <w:lang w:val="en-US"/>
        </w:rPr>
        <w:t>th</w:t>
      </w:r>
      <w:r w:rsidR="00EC348A">
        <w:rPr>
          <w:lang w:val="en-US"/>
        </w:rPr>
        <w:t>e archbisho</w:t>
      </w:r>
      <w:r w:rsidR="008756E7">
        <w:rPr>
          <w:lang w:val="en-US"/>
        </w:rPr>
        <w:t xml:space="preserve">p’s </w:t>
      </w:r>
      <w:r w:rsidR="00EC348A">
        <w:rPr>
          <w:lang w:val="en-US"/>
        </w:rPr>
        <w:t>agenda</w:t>
      </w:r>
      <w:r w:rsidR="00273B1B" w:rsidRPr="00AE63C3">
        <w:rPr>
          <w:lang w:val="en-US"/>
        </w:rPr>
        <w:t xml:space="preserve"> was t</w:t>
      </w:r>
      <w:r w:rsidR="009969A9" w:rsidRPr="00AE63C3">
        <w:rPr>
          <w:lang w:val="en-US"/>
        </w:rPr>
        <w:t xml:space="preserve">he second woman </w:t>
      </w:r>
      <w:r w:rsidR="00B373C3">
        <w:rPr>
          <w:lang w:val="en-US"/>
        </w:rPr>
        <w:t>in</w:t>
      </w:r>
      <w:r w:rsidR="00B373C3" w:rsidRPr="00AE63C3">
        <w:rPr>
          <w:lang w:val="en-US"/>
        </w:rPr>
        <w:t xml:space="preserve"> </w:t>
      </w:r>
      <w:r w:rsidR="00273B1B" w:rsidRPr="00AE63C3">
        <w:rPr>
          <w:lang w:val="en-US"/>
        </w:rPr>
        <w:t>this study</w:t>
      </w:r>
      <w:r w:rsidR="0074561A">
        <w:rPr>
          <w:lang w:val="en-US"/>
        </w:rPr>
        <w:t>,</w:t>
      </w:r>
      <w:r w:rsidR="009969A9" w:rsidRPr="00AE63C3">
        <w:rPr>
          <w:lang w:val="en-US"/>
        </w:rPr>
        <w:t xml:space="preserve"> Reynette</w:t>
      </w:r>
      <w:r w:rsidR="00273B1B" w:rsidRPr="00AE63C3">
        <w:rPr>
          <w:lang w:val="en-US"/>
        </w:rPr>
        <w:t>,</w:t>
      </w:r>
      <w:r w:rsidR="009969A9" w:rsidRPr="00AE63C3">
        <w:rPr>
          <w:lang w:val="en-US"/>
        </w:rPr>
        <w:t xml:space="preserve"> who</w:t>
      </w:r>
      <w:r w:rsidR="00B373C3">
        <w:rPr>
          <w:lang w:val="en-US"/>
        </w:rPr>
        <w:t xml:space="preserve"> had</w:t>
      </w:r>
      <w:r w:rsidR="009969A9" w:rsidRPr="00AE63C3">
        <w:rPr>
          <w:lang w:val="en-US"/>
        </w:rPr>
        <w:t xml:space="preserve"> married into Margarete’s family</w:t>
      </w:r>
      <w:r w:rsidR="00C95CFF" w:rsidRPr="00AE63C3">
        <w:rPr>
          <w:lang w:val="en-US"/>
        </w:rPr>
        <w:t xml:space="preserve"> </w:t>
      </w:r>
      <w:r w:rsidR="001949F7" w:rsidRPr="00AE63C3">
        <w:rPr>
          <w:lang w:val="en-US"/>
        </w:rPr>
        <w:t xml:space="preserve">and </w:t>
      </w:r>
      <w:r w:rsidR="00C5786D">
        <w:rPr>
          <w:lang w:val="en-US"/>
        </w:rPr>
        <w:t>similarly</w:t>
      </w:r>
      <w:r w:rsidR="00273B1B" w:rsidRPr="00AE63C3">
        <w:rPr>
          <w:lang w:val="en-US"/>
        </w:rPr>
        <w:t xml:space="preserve"> </w:t>
      </w:r>
      <w:r w:rsidR="00C95CFF" w:rsidRPr="00AE63C3">
        <w:rPr>
          <w:lang w:val="en-US"/>
        </w:rPr>
        <w:t>lived in Koblenz</w:t>
      </w:r>
      <w:r w:rsidR="009969A9" w:rsidRPr="00AE63C3">
        <w:rPr>
          <w:lang w:val="en-US"/>
        </w:rPr>
        <w:t xml:space="preserve">. </w:t>
      </w:r>
      <w:r w:rsidR="005B12E2">
        <w:rPr>
          <w:lang w:val="en-US"/>
        </w:rPr>
        <w:t xml:space="preserve">Reynette </w:t>
      </w:r>
      <w:r w:rsidR="00C5786D">
        <w:rPr>
          <w:lang w:val="en-US"/>
        </w:rPr>
        <w:t xml:space="preserve">was the most </w:t>
      </w:r>
      <w:r w:rsidR="009969A9" w:rsidRPr="00AE63C3">
        <w:rPr>
          <w:lang w:val="en-US"/>
        </w:rPr>
        <w:t xml:space="preserve">important Jewish </w:t>
      </w:r>
      <w:r w:rsidR="00262CCB" w:rsidRPr="00AE63C3">
        <w:rPr>
          <w:lang w:val="en-US"/>
        </w:rPr>
        <w:t>businesswoman</w:t>
      </w:r>
      <w:r w:rsidR="009969A9" w:rsidRPr="00AE63C3">
        <w:rPr>
          <w:lang w:val="en-US"/>
        </w:rPr>
        <w:t xml:space="preserve"> </w:t>
      </w:r>
      <w:r w:rsidR="00C5786D">
        <w:rPr>
          <w:lang w:val="en-US"/>
        </w:rPr>
        <w:t>in</w:t>
      </w:r>
      <w:r w:rsidR="009969A9" w:rsidRPr="00AE63C3">
        <w:rPr>
          <w:lang w:val="en-US"/>
        </w:rPr>
        <w:t xml:space="preserve"> the 14</w:t>
      </w:r>
      <w:r w:rsidR="009969A9" w:rsidRPr="00AE63C3">
        <w:rPr>
          <w:vertAlign w:val="superscript"/>
          <w:lang w:val="en-US"/>
        </w:rPr>
        <w:t>th</w:t>
      </w:r>
      <w:r w:rsidR="009969A9" w:rsidRPr="00AE63C3">
        <w:rPr>
          <w:lang w:val="en-US"/>
        </w:rPr>
        <w:t xml:space="preserve"> century </w:t>
      </w:r>
      <w:r w:rsidR="006971F6">
        <w:rPr>
          <w:lang w:val="en-US"/>
        </w:rPr>
        <w:t xml:space="preserve">in the </w:t>
      </w:r>
      <w:r w:rsidR="009969A9" w:rsidRPr="00AE63C3">
        <w:rPr>
          <w:lang w:val="en-US"/>
        </w:rPr>
        <w:t>arch</w:t>
      </w:r>
      <w:r w:rsidR="0027309F">
        <w:rPr>
          <w:lang w:val="en-US"/>
        </w:rPr>
        <w:t>diocese of Trier</w:t>
      </w:r>
      <w:r w:rsidR="00B373C3">
        <w:rPr>
          <w:lang w:val="en-US"/>
        </w:rPr>
        <w:t>.</w:t>
      </w:r>
      <w:r w:rsidR="009969A9" w:rsidRPr="00AE63C3">
        <w:rPr>
          <w:lang w:val="en-US"/>
        </w:rPr>
        <w:t xml:space="preserve"> </w:t>
      </w:r>
      <w:r w:rsidR="00B373C3">
        <w:rPr>
          <w:lang w:val="en-US"/>
        </w:rPr>
        <w:t>H</w:t>
      </w:r>
      <w:r w:rsidR="009969A9" w:rsidRPr="00AE63C3">
        <w:rPr>
          <w:lang w:val="en-US"/>
        </w:rPr>
        <w:t>er economic activit</w:t>
      </w:r>
      <w:r w:rsidR="00C95CFF" w:rsidRPr="00AE63C3">
        <w:rPr>
          <w:lang w:val="en-US"/>
        </w:rPr>
        <w:t>ies</w:t>
      </w:r>
      <w:r w:rsidR="009969A9" w:rsidRPr="00AE63C3">
        <w:rPr>
          <w:lang w:val="en-US"/>
        </w:rPr>
        <w:t xml:space="preserve"> seem to be </w:t>
      </w:r>
      <w:r w:rsidR="005B12E2">
        <w:rPr>
          <w:lang w:val="en-US"/>
        </w:rPr>
        <w:t>the</w:t>
      </w:r>
      <w:r w:rsidR="005B12E2" w:rsidRPr="00AE63C3">
        <w:rPr>
          <w:lang w:val="en-US"/>
        </w:rPr>
        <w:t xml:space="preserve"> </w:t>
      </w:r>
      <w:r w:rsidR="009969A9" w:rsidRPr="00AE63C3">
        <w:rPr>
          <w:lang w:val="en-US"/>
        </w:rPr>
        <w:t xml:space="preserve">result of the early resettlement </w:t>
      </w:r>
      <w:r w:rsidR="00DF3034">
        <w:rPr>
          <w:lang w:val="en-US"/>
        </w:rPr>
        <w:t>of her new family</w:t>
      </w:r>
      <w:r w:rsidR="006560EA">
        <w:rPr>
          <w:lang w:val="en-US"/>
        </w:rPr>
        <w:t xml:space="preserve"> that enjoyed </w:t>
      </w:r>
      <w:r w:rsidR="00DF3034">
        <w:rPr>
          <w:lang w:val="en-US"/>
        </w:rPr>
        <w:t xml:space="preserve">economic growth </w:t>
      </w:r>
      <w:r w:rsidR="00C95CFF" w:rsidRPr="00AE63C3">
        <w:rPr>
          <w:lang w:val="en-US"/>
        </w:rPr>
        <w:t>as well as</w:t>
      </w:r>
      <w:r w:rsidR="009969A9" w:rsidRPr="00AE63C3">
        <w:rPr>
          <w:lang w:val="en-US"/>
        </w:rPr>
        <w:t xml:space="preserve"> a relatively secure legal status. </w:t>
      </w:r>
      <w:r w:rsidR="00C5786D">
        <w:rPr>
          <w:lang w:val="en-US"/>
        </w:rPr>
        <w:t xml:space="preserve">In contrast, </w:t>
      </w:r>
      <w:r w:rsidR="009969A9" w:rsidRPr="00AE63C3">
        <w:rPr>
          <w:lang w:val="en-US"/>
        </w:rPr>
        <w:t>Reynette’s daughter Meide</w:t>
      </w:r>
      <w:r w:rsidR="00C5786D">
        <w:rPr>
          <w:lang w:val="en-US"/>
        </w:rPr>
        <w:t>,</w:t>
      </w:r>
      <w:r w:rsidR="009969A9" w:rsidRPr="00AE63C3">
        <w:rPr>
          <w:lang w:val="en-US"/>
        </w:rPr>
        <w:t xml:space="preserve"> the third woman</w:t>
      </w:r>
      <w:r w:rsidR="005B12E2">
        <w:rPr>
          <w:lang w:val="en-US"/>
        </w:rPr>
        <w:t xml:space="preserve"> </w:t>
      </w:r>
      <w:r w:rsidR="006971F6">
        <w:rPr>
          <w:lang w:val="en-US"/>
        </w:rPr>
        <w:t>discussed in this article</w:t>
      </w:r>
      <w:r w:rsidR="00B373C3">
        <w:rPr>
          <w:lang w:val="en-US"/>
        </w:rPr>
        <w:t xml:space="preserve">, </w:t>
      </w:r>
      <w:r w:rsidR="008756E7">
        <w:rPr>
          <w:lang w:val="en-US"/>
        </w:rPr>
        <w:t xml:space="preserve">struggled most with </w:t>
      </w:r>
      <w:r w:rsidR="00B373C3">
        <w:rPr>
          <w:lang w:val="en-US"/>
        </w:rPr>
        <w:t>the legal</w:t>
      </w:r>
      <w:r w:rsidR="005B12E2">
        <w:rPr>
          <w:lang w:val="en-US"/>
        </w:rPr>
        <w:t xml:space="preserve"> challenge</w:t>
      </w:r>
      <w:r w:rsidR="00B373C3">
        <w:rPr>
          <w:lang w:val="en-US"/>
        </w:rPr>
        <w:t>s</w:t>
      </w:r>
      <w:r w:rsidR="005B12E2">
        <w:rPr>
          <w:lang w:val="en-US"/>
        </w:rPr>
        <w:t xml:space="preserve"> </w:t>
      </w:r>
      <w:r w:rsidR="006560EA">
        <w:rPr>
          <w:lang w:val="en-US"/>
        </w:rPr>
        <w:t>late 14</w:t>
      </w:r>
      <w:r w:rsidR="006560EA" w:rsidRPr="002D5DDE">
        <w:rPr>
          <w:vertAlign w:val="superscript"/>
          <w:lang w:val="en-US"/>
        </w:rPr>
        <w:t>th</w:t>
      </w:r>
      <w:r w:rsidR="006560EA">
        <w:rPr>
          <w:lang w:val="en-US"/>
        </w:rPr>
        <w:t xml:space="preserve"> century</w:t>
      </w:r>
      <w:r w:rsidR="005B12E2">
        <w:rPr>
          <w:lang w:val="en-US"/>
        </w:rPr>
        <w:t xml:space="preserve"> Jews</w:t>
      </w:r>
      <w:r w:rsidR="006971F6">
        <w:rPr>
          <w:lang w:val="en-US"/>
        </w:rPr>
        <w:t xml:space="preserve"> were facing</w:t>
      </w:r>
      <w:r w:rsidR="00B373C3">
        <w:rPr>
          <w:lang w:val="en-US"/>
        </w:rPr>
        <w:t xml:space="preserve">. In light of the threat to her legal status </w:t>
      </w:r>
      <w:r w:rsidR="00C5786D">
        <w:rPr>
          <w:lang w:val="en-US"/>
        </w:rPr>
        <w:t>if she were to return to Koblenz</w:t>
      </w:r>
      <w:r w:rsidR="00B373C3">
        <w:rPr>
          <w:lang w:val="en-US"/>
        </w:rPr>
        <w:t xml:space="preserve">, </w:t>
      </w:r>
      <w:r w:rsidR="00C95CFF" w:rsidRPr="00AE63C3">
        <w:rPr>
          <w:lang w:val="en-US"/>
        </w:rPr>
        <w:t>Meide</w:t>
      </w:r>
      <w:r w:rsidR="001949F7" w:rsidRPr="00AE63C3">
        <w:rPr>
          <w:lang w:val="en-US"/>
        </w:rPr>
        <w:t xml:space="preserve"> </w:t>
      </w:r>
      <w:r w:rsidR="00CC103C">
        <w:rPr>
          <w:lang w:val="en-US"/>
        </w:rPr>
        <w:t xml:space="preserve">ultimately </w:t>
      </w:r>
      <w:r w:rsidR="006971F6">
        <w:rPr>
          <w:lang w:val="en-US"/>
        </w:rPr>
        <w:t>settled</w:t>
      </w:r>
      <w:r w:rsidR="00B373C3" w:rsidRPr="00AE63C3">
        <w:rPr>
          <w:lang w:val="en-US"/>
        </w:rPr>
        <w:t xml:space="preserve"> </w:t>
      </w:r>
      <w:r w:rsidR="001372D4" w:rsidRPr="00AE63C3">
        <w:rPr>
          <w:lang w:val="en-US"/>
        </w:rPr>
        <w:t xml:space="preserve">outside </w:t>
      </w:r>
      <w:r w:rsidR="00C95CFF" w:rsidRPr="00AE63C3">
        <w:rPr>
          <w:lang w:val="en-US"/>
        </w:rPr>
        <w:t>the borders of the archbishopric</w:t>
      </w:r>
      <w:r w:rsidR="001372D4" w:rsidRPr="00AE63C3">
        <w:rPr>
          <w:lang w:val="en-US"/>
        </w:rPr>
        <w:t>.</w:t>
      </w:r>
    </w:p>
    <w:p w14:paraId="2A0F59B5" w14:textId="79D0E224" w:rsidR="00C32E0D" w:rsidRPr="00AE63C3" w:rsidRDefault="00C32E0D">
      <w:pPr>
        <w:spacing w:before="120" w:after="120" w:line="480" w:lineRule="auto"/>
        <w:ind w:firstLine="708"/>
        <w:rPr>
          <w:lang w:val="en-US"/>
        </w:rPr>
      </w:pPr>
      <w:r>
        <w:rPr>
          <w:lang w:val="en-US"/>
        </w:rPr>
        <w:t>The lives of these three women from the Rhineland – Margarete, Reynette, and Me</w:t>
      </w:r>
      <w:r w:rsidR="0043473E">
        <w:rPr>
          <w:lang w:val="en-US"/>
        </w:rPr>
        <w:t>i</w:t>
      </w:r>
      <w:r>
        <w:rPr>
          <w:lang w:val="en-US"/>
        </w:rPr>
        <w:t>de – as well as their families</w:t>
      </w:r>
      <w:r w:rsidR="009E46CC">
        <w:rPr>
          <w:rStyle w:val="Funotenzeichen"/>
          <w:lang w:val="en-US"/>
        </w:rPr>
        <w:footnoteReference w:id="4"/>
      </w:r>
      <w:r>
        <w:rPr>
          <w:lang w:val="en-US"/>
        </w:rPr>
        <w:t xml:space="preserve"> will be examined with regards to their relation to the space they lived and moved within.</w:t>
      </w:r>
      <w:r w:rsidR="00401E65">
        <w:rPr>
          <w:lang w:val="en-US"/>
        </w:rPr>
        <w:t xml:space="preserve"> All three women, although related to each other, had a different legal status, played unequal economic roles in their hometown </w:t>
      </w:r>
      <w:r w:rsidR="00E53D12">
        <w:rPr>
          <w:lang w:val="en-US"/>
        </w:rPr>
        <w:t>as well as</w:t>
      </w:r>
      <w:r w:rsidR="00401E65">
        <w:rPr>
          <w:lang w:val="en-US"/>
        </w:rPr>
        <w:t xml:space="preserve"> the larger area, and fought </w:t>
      </w:r>
      <w:r w:rsidR="00C5786D">
        <w:rPr>
          <w:lang w:val="en-US"/>
        </w:rPr>
        <w:t xml:space="preserve">in different ways </w:t>
      </w:r>
      <w:r w:rsidR="00401E65">
        <w:rPr>
          <w:lang w:val="en-US"/>
        </w:rPr>
        <w:t xml:space="preserve">for their social </w:t>
      </w:r>
      <w:r w:rsidR="00E53D12">
        <w:rPr>
          <w:lang w:val="en-US"/>
        </w:rPr>
        <w:t>and</w:t>
      </w:r>
      <w:r w:rsidR="00401E65">
        <w:rPr>
          <w:lang w:val="en-US"/>
        </w:rPr>
        <w:t xml:space="preserve"> legal status. Th</w:t>
      </w:r>
      <w:r w:rsidR="00C5786D">
        <w:rPr>
          <w:lang w:val="en-US"/>
        </w:rPr>
        <w:t xml:space="preserve">eir contrasting experiences pushed them to </w:t>
      </w:r>
      <w:r w:rsidR="00401E65">
        <w:rPr>
          <w:lang w:val="en-US"/>
        </w:rPr>
        <w:t>act differently with</w:t>
      </w:r>
      <w:r w:rsidR="003B0359">
        <w:rPr>
          <w:lang w:val="en-US"/>
        </w:rPr>
        <w:t>in</w:t>
      </w:r>
      <w:r w:rsidR="00401E65">
        <w:rPr>
          <w:lang w:val="en-US"/>
        </w:rPr>
        <w:t xml:space="preserve"> and outside of their hometown Koblenz.</w:t>
      </w:r>
      <w:r w:rsidR="004E1D73">
        <w:rPr>
          <w:lang w:val="en-US"/>
        </w:rPr>
        <w:t xml:space="preserve"> They </w:t>
      </w:r>
      <w:r w:rsidR="00B55E17">
        <w:rPr>
          <w:lang w:val="en-US"/>
        </w:rPr>
        <w:t>serve</w:t>
      </w:r>
      <w:r w:rsidR="004E1D73">
        <w:rPr>
          <w:lang w:val="en-US"/>
        </w:rPr>
        <w:t>, therefore, a</w:t>
      </w:r>
      <w:r w:rsidR="00B55E17">
        <w:rPr>
          <w:lang w:val="en-US"/>
        </w:rPr>
        <w:t xml:space="preserve">s an </w:t>
      </w:r>
      <w:r w:rsidR="00B55E17">
        <w:rPr>
          <w:lang w:val="en-US"/>
        </w:rPr>
        <w:lastRenderedPageBreak/>
        <w:t xml:space="preserve">excellent </w:t>
      </w:r>
      <w:r w:rsidR="004E1D73">
        <w:rPr>
          <w:lang w:val="en-US"/>
        </w:rPr>
        <w:t xml:space="preserve">case study </w:t>
      </w:r>
      <w:r w:rsidR="00400D58">
        <w:rPr>
          <w:lang w:val="en-US"/>
        </w:rPr>
        <w:t xml:space="preserve">to better </w:t>
      </w:r>
      <w:r w:rsidR="004E1D73">
        <w:rPr>
          <w:lang w:val="en-US"/>
        </w:rPr>
        <w:t xml:space="preserve">understand the everyday lives of medieval Jewish women, their families, and their legal </w:t>
      </w:r>
      <w:r w:rsidR="007F6CB6">
        <w:rPr>
          <w:lang w:val="en-US"/>
        </w:rPr>
        <w:t xml:space="preserve">as well as social </w:t>
      </w:r>
      <w:r w:rsidR="004E1D73">
        <w:rPr>
          <w:lang w:val="en-US"/>
        </w:rPr>
        <w:t>statuses within urban settings and beyond.</w:t>
      </w:r>
      <w:r w:rsidR="00937B40">
        <w:rPr>
          <w:lang w:val="en-US"/>
        </w:rPr>
        <w:t xml:space="preserve"> All three women lived at times of profound disruption</w:t>
      </w:r>
      <w:r w:rsidR="00B55E17">
        <w:rPr>
          <w:lang w:val="en-US"/>
        </w:rPr>
        <w:t>s</w:t>
      </w:r>
      <w:r w:rsidR="00633F09">
        <w:rPr>
          <w:lang w:val="en-US"/>
        </w:rPr>
        <w:t xml:space="preserve"> </w:t>
      </w:r>
      <w:r w:rsidR="00B55E17">
        <w:rPr>
          <w:lang w:val="en-US"/>
        </w:rPr>
        <w:t xml:space="preserve">manifested </w:t>
      </w:r>
      <w:r w:rsidR="00633F09">
        <w:rPr>
          <w:lang w:val="en-US"/>
        </w:rPr>
        <w:t xml:space="preserve">in pogroms and </w:t>
      </w:r>
      <w:r w:rsidR="00B55E17">
        <w:rPr>
          <w:lang w:val="en-US"/>
        </w:rPr>
        <w:t xml:space="preserve">in </w:t>
      </w:r>
      <w:r w:rsidR="00633F09">
        <w:rPr>
          <w:lang w:val="en-US"/>
        </w:rPr>
        <w:t>the degradation of the legal status of Jews in the archdiocese</w:t>
      </w:r>
      <w:r w:rsidR="00937B40">
        <w:rPr>
          <w:lang w:val="en-US"/>
        </w:rPr>
        <w:t xml:space="preserve">. They played leading roles within their families and were </w:t>
      </w:r>
      <w:r w:rsidR="00617791">
        <w:rPr>
          <w:lang w:val="en-US"/>
        </w:rPr>
        <w:t>central figures at a period of community reconstitution, economic</w:t>
      </w:r>
      <w:r w:rsidR="00B55E17">
        <w:rPr>
          <w:lang w:val="en-US"/>
        </w:rPr>
        <w:t xml:space="preserve"> and legal</w:t>
      </w:r>
      <w:r w:rsidR="00617791">
        <w:rPr>
          <w:lang w:val="en-US"/>
        </w:rPr>
        <w:t xml:space="preserve"> changes</w:t>
      </w:r>
      <w:r w:rsidR="00B55E17">
        <w:rPr>
          <w:lang w:val="en-US"/>
        </w:rPr>
        <w:t>.</w:t>
      </w:r>
    </w:p>
    <w:p w14:paraId="3203CD7C" w14:textId="7A8FA6B7" w:rsidR="00D90984" w:rsidRPr="00AE63C3" w:rsidRDefault="00D90984" w:rsidP="00D90984">
      <w:pPr>
        <w:spacing w:before="120" w:after="120" w:line="480" w:lineRule="auto"/>
        <w:rPr>
          <w:lang w:val="en-US"/>
        </w:rPr>
      </w:pPr>
    </w:p>
    <w:p w14:paraId="784B56F8" w14:textId="437D0E2C" w:rsidR="00456EAC" w:rsidRPr="00AE63C3" w:rsidRDefault="0039648B" w:rsidP="00DB6E9E">
      <w:pPr>
        <w:spacing w:before="120" w:after="120" w:line="480" w:lineRule="auto"/>
        <w:outlineLvl w:val="0"/>
        <w:rPr>
          <w:i/>
          <w:iCs/>
          <w:lang w:val="en-US"/>
        </w:rPr>
      </w:pPr>
      <w:r w:rsidRPr="00AE63C3">
        <w:rPr>
          <w:i/>
          <w:iCs/>
          <w:lang w:val="en-US"/>
        </w:rPr>
        <w:t xml:space="preserve">Margarete: </w:t>
      </w:r>
      <w:r w:rsidR="00052B3C">
        <w:rPr>
          <w:i/>
          <w:iCs/>
          <w:lang w:val="en-US"/>
        </w:rPr>
        <w:t xml:space="preserve">Returning </w:t>
      </w:r>
      <w:r w:rsidRPr="00AE63C3">
        <w:rPr>
          <w:i/>
          <w:iCs/>
          <w:lang w:val="en-US"/>
        </w:rPr>
        <w:t>Home</w:t>
      </w:r>
    </w:p>
    <w:p w14:paraId="7D8C356F" w14:textId="55B81F23" w:rsidR="00794AB7" w:rsidRPr="00AE63C3" w:rsidRDefault="00C83828" w:rsidP="00A11925">
      <w:pPr>
        <w:spacing w:before="120" w:after="120" w:line="480" w:lineRule="auto"/>
        <w:rPr>
          <w:lang w:val="en-US"/>
        </w:rPr>
      </w:pPr>
      <w:r w:rsidRPr="00AE63C3">
        <w:rPr>
          <w:lang w:val="en-US"/>
        </w:rPr>
        <w:t>On March 26</w:t>
      </w:r>
      <w:r w:rsidRPr="00AE63C3">
        <w:rPr>
          <w:vertAlign w:val="superscript"/>
          <w:lang w:val="en-US"/>
        </w:rPr>
        <w:t>th</w:t>
      </w:r>
      <w:r w:rsidRPr="00AE63C3">
        <w:rPr>
          <w:lang w:val="en-US"/>
        </w:rPr>
        <w:t>, 1351, Margarete</w:t>
      </w:r>
      <w:r w:rsidR="006971F6">
        <w:rPr>
          <w:lang w:val="en-US"/>
        </w:rPr>
        <w:t xml:space="preserve"> </w:t>
      </w:r>
      <w:r w:rsidR="00CC103C">
        <w:rPr>
          <w:lang w:val="en-US"/>
        </w:rPr>
        <w:t>and</w:t>
      </w:r>
      <w:r w:rsidRPr="00AE63C3">
        <w:rPr>
          <w:lang w:val="en-US"/>
        </w:rPr>
        <w:t xml:space="preserve"> her three sons</w:t>
      </w:r>
      <w:r w:rsidR="00AA07E7">
        <w:rPr>
          <w:lang w:val="en-US"/>
        </w:rPr>
        <w:t>,</w:t>
      </w:r>
      <w:r w:rsidRPr="00AE63C3">
        <w:rPr>
          <w:lang w:val="en-US"/>
        </w:rPr>
        <w:t xml:space="preserve"> Jacob, Jose</w:t>
      </w:r>
      <w:r w:rsidR="007E7F3C">
        <w:rPr>
          <w:lang w:val="en-US"/>
        </w:rPr>
        <w:t>ph</w:t>
      </w:r>
      <w:r w:rsidRPr="00AE63C3">
        <w:rPr>
          <w:lang w:val="en-US"/>
        </w:rPr>
        <w:t>, and Baru</w:t>
      </w:r>
      <w:r w:rsidR="006971F6">
        <w:rPr>
          <w:lang w:val="en-US"/>
        </w:rPr>
        <w:t>k</w:t>
      </w:r>
      <w:r w:rsidRPr="00AE63C3">
        <w:rPr>
          <w:lang w:val="en-US"/>
        </w:rPr>
        <w:t>h</w:t>
      </w:r>
      <w:r w:rsidR="00AA07E7">
        <w:rPr>
          <w:lang w:val="en-US"/>
        </w:rPr>
        <w:t>,</w:t>
      </w:r>
      <w:r w:rsidRPr="00AE63C3">
        <w:rPr>
          <w:lang w:val="en-US"/>
        </w:rPr>
        <w:t xml:space="preserve"> </w:t>
      </w:r>
      <w:r w:rsidR="0019734D">
        <w:rPr>
          <w:lang w:val="en-US"/>
        </w:rPr>
        <w:t xml:space="preserve">agreed </w:t>
      </w:r>
      <w:r w:rsidRPr="00AE63C3">
        <w:rPr>
          <w:lang w:val="en-US"/>
        </w:rPr>
        <w:t>with the urban commune of Koblenz to settle within the town’s fortifications.</w:t>
      </w:r>
      <w:r w:rsidRPr="00AE63C3">
        <w:rPr>
          <w:rStyle w:val="Funotenzeichen"/>
          <w:lang w:val="en-US"/>
        </w:rPr>
        <w:footnoteReference w:id="5"/>
      </w:r>
      <w:r w:rsidRPr="00AE63C3">
        <w:rPr>
          <w:lang w:val="en-US"/>
        </w:rPr>
        <w:t xml:space="preserve"> The </w:t>
      </w:r>
      <w:r w:rsidR="0019734D">
        <w:rPr>
          <w:lang w:val="en-US"/>
        </w:rPr>
        <w:t>record</w:t>
      </w:r>
      <w:r w:rsidRPr="00AE63C3">
        <w:rPr>
          <w:lang w:val="en-US"/>
        </w:rPr>
        <w:t xml:space="preserve"> is proof of one of the earliest resettlements of a Jewish family after the </w:t>
      </w:r>
      <w:r w:rsidR="00CC103C">
        <w:rPr>
          <w:lang w:val="en-US"/>
        </w:rPr>
        <w:t>devastating</w:t>
      </w:r>
      <w:r w:rsidR="00CC103C" w:rsidRPr="00AE63C3">
        <w:rPr>
          <w:lang w:val="en-US"/>
        </w:rPr>
        <w:t xml:space="preserve"> </w:t>
      </w:r>
      <w:r w:rsidRPr="00AE63C3">
        <w:rPr>
          <w:lang w:val="en-US"/>
        </w:rPr>
        <w:t xml:space="preserve">pogroms in </w:t>
      </w:r>
      <w:r w:rsidR="00CC103C">
        <w:rPr>
          <w:lang w:val="en-US"/>
        </w:rPr>
        <w:t>1348 and 1349</w:t>
      </w:r>
      <w:r w:rsidRPr="00AE63C3">
        <w:rPr>
          <w:lang w:val="en-US"/>
        </w:rPr>
        <w:t>.</w:t>
      </w:r>
      <w:r w:rsidRPr="00AE63C3">
        <w:rPr>
          <w:rStyle w:val="Funotenzeichen"/>
          <w:lang w:val="en-US"/>
        </w:rPr>
        <w:footnoteReference w:id="6"/>
      </w:r>
    </w:p>
    <w:p w14:paraId="33B433DD" w14:textId="60076C0D" w:rsidR="003E62D8" w:rsidRDefault="00DB6E9E" w:rsidP="00B737FF">
      <w:pPr>
        <w:spacing w:before="120" w:after="120" w:line="480" w:lineRule="auto"/>
        <w:ind w:firstLine="708"/>
        <w:rPr>
          <w:lang w:val="en-US"/>
        </w:rPr>
      </w:pPr>
      <w:r>
        <w:rPr>
          <w:lang w:val="en-US"/>
        </w:rPr>
        <w:t xml:space="preserve">Who was this </w:t>
      </w:r>
      <w:r w:rsidR="000A6ADA">
        <w:rPr>
          <w:lang w:val="en-US"/>
        </w:rPr>
        <w:t xml:space="preserve">woman </w:t>
      </w:r>
      <w:r w:rsidR="006B2EE0">
        <w:rPr>
          <w:lang w:val="en-US"/>
        </w:rPr>
        <w:t xml:space="preserve">who </w:t>
      </w:r>
      <w:r>
        <w:rPr>
          <w:lang w:val="en-US"/>
        </w:rPr>
        <w:t xml:space="preserve">played such an </w:t>
      </w:r>
      <w:r w:rsidR="00794AB7" w:rsidRPr="00AE63C3">
        <w:rPr>
          <w:lang w:val="en-US"/>
        </w:rPr>
        <w:t>importan</w:t>
      </w:r>
      <w:r w:rsidR="00CC103C">
        <w:rPr>
          <w:lang w:val="en-US"/>
        </w:rPr>
        <w:t>t role</w:t>
      </w:r>
      <w:r w:rsidR="00794AB7" w:rsidRPr="00AE63C3">
        <w:rPr>
          <w:lang w:val="en-US"/>
        </w:rPr>
        <w:t xml:space="preserve"> </w:t>
      </w:r>
      <w:r w:rsidR="00CC103C">
        <w:rPr>
          <w:lang w:val="en-US"/>
        </w:rPr>
        <w:t>in</w:t>
      </w:r>
      <w:r w:rsidR="00CC103C" w:rsidRPr="00AE63C3">
        <w:rPr>
          <w:lang w:val="en-US"/>
        </w:rPr>
        <w:t xml:space="preserve"> </w:t>
      </w:r>
      <w:r w:rsidR="00794AB7" w:rsidRPr="00AE63C3">
        <w:rPr>
          <w:lang w:val="en-US"/>
        </w:rPr>
        <w:t xml:space="preserve">the Jewish resettlement </w:t>
      </w:r>
      <w:r w:rsidR="00CC103C">
        <w:rPr>
          <w:lang w:val="en-US"/>
        </w:rPr>
        <w:t>of</w:t>
      </w:r>
      <w:r w:rsidR="00CC103C" w:rsidRPr="00AE63C3">
        <w:rPr>
          <w:lang w:val="en-US"/>
        </w:rPr>
        <w:t xml:space="preserve"> </w:t>
      </w:r>
      <w:r w:rsidR="00794AB7" w:rsidRPr="00AE63C3">
        <w:rPr>
          <w:lang w:val="en-US"/>
        </w:rPr>
        <w:t>Koblenz</w:t>
      </w:r>
      <w:r w:rsidR="00CC103C">
        <w:rPr>
          <w:lang w:val="en-US"/>
        </w:rPr>
        <w:t xml:space="preserve">? </w:t>
      </w:r>
      <w:r w:rsidR="00E85D27">
        <w:rPr>
          <w:lang w:val="en-US"/>
        </w:rPr>
        <w:t>Soon a</w:t>
      </w:r>
      <w:r w:rsidR="00CC103C" w:rsidRPr="007009E6">
        <w:rPr>
          <w:lang w:val="en-US"/>
        </w:rPr>
        <w:t>fter</w:t>
      </w:r>
      <w:r w:rsidR="00794AB7" w:rsidRPr="007009E6">
        <w:rPr>
          <w:lang w:val="en-US"/>
        </w:rPr>
        <w:t xml:space="preserve"> the Jews were expelled </w:t>
      </w:r>
      <w:r w:rsidR="00CC103C" w:rsidRPr="007009E6">
        <w:rPr>
          <w:lang w:val="en-US"/>
        </w:rPr>
        <w:t xml:space="preserve">from France </w:t>
      </w:r>
      <w:r w:rsidR="00794AB7" w:rsidRPr="007009E6">
        <w:rPr>
          <w:lang w:val="en-US"/>
        </w:rPr>
        <w:t xml:space="preserve">by </w:t>
      </w:r>
      <w:r w:rsidR="00CC103C" w:rsidRPr="007009E6">
        <w:rPr>
          <w:lang w:val="en-US"/>
        </w:rPr>
        <w:t xml:space="preserve">King </w:t>
      </w:r>
      <w:r w:rsidR="00794AB7" w:rsidRPr="007009E6">
        <w:rPr>
          <w:lang w:val="en-US"/>
        </w:rPr>
        <w:t>Philip I</w:t>
      </w:r>
      <w:r w:rsidR="00320520">
        <w:rPr>
          <w:lang w:val="en-US"/>
        </w:rPr>
        <w:t>V</w:t>
      </w:r>
      <w:r w:rsidR="00794AB7" w:rsidRPr="007009E6">
        <w:rPr>
          <w:lang w:val="en-US"/>
        </w:rPr>
        <w:t xml:space="preserve"> (1285–1314)</w:t>
      </w:r>
      <w:r w:rsidR="00D539AD">
        <w:rPr>
          <w:lang w:val="en-US"/>
        </w:rPr>
        <w:t xml:space="preserve"> in 1306</w:t>
      </w:r>
      <w:r w:rsidR="00794AB7" w:rsidRPr="007009E6">
        <w:rPr>
          <w:lang w:val="en-US"/>
        </w:rPr>
        <w:t xml:space="preserve">, </w:t>
      </w:r>
      <w:r w:rsidR="005869FA">
        <w:rPr>
          <w:lang w:val="en-US"/>
        </w:rPr>
        <w:t xml:space="preserve">Archbishop </w:t>
      </w:r>
      <w:r w:rsidR="00CC103C" w:rsidRPr="007009E6">
        <w:rPr>
          <w:lang w:val="en-US"/>
        </w:rPr>
        <w:t xml:space="preserve">Baldwin of Luxembourg (1307–1354) allowed </w:t>
      </w:r>
      <w:r w:rsidR="00794AB7" w:rsidRPr="007009E6">
        <w:rPr>
          <w:lang w:val="en-US"/>
        </w:rPr>
        <w:t xml:space="preserve">many </w:t>
      </w:r>
      <w:r w:rsidR="00AA07E7" w:rsidRPr="007009E6">
        <w:rPr>
          <w:lang w:val="en-US"/>
        </w:rPr>
        <w:t>of them</w:t>
      </w:r>
      <w:r w:rsidR="00850247" w:rsidRPr="007009E6">
        <w:rPr>
          <w:lang w:val="en-US"/>
        </w:rPr>
        <w:t xml:space="preserve">, </w:t>
      </w:r>
      <w:r w:rsidR="00AA07E7" w:rsidRPr="007009E6">
        <w:rPr>
          <w:lang w:val="en-US"/>
        </w:rPr>
        <w:t>including</w:t>
      </w:r>
      <w:r w:rsidR="00850247" w:rsidRPr="007009E6">
        <w:rPr>
          <w:lang w:val="en-US"/>
        </w:rPr>
        <w:t xml:space="preserve"> probably Margarete’s family, to</w:t>
      </w:r>
      <w:r w:rsidR="00794AB7" w:rsidRPr="007009E6">
        <w:rPr>
          <w:lang w:val="en-US"/>
        </w:rPr>
        <w:t xml:space="preserve"> settle in the </w:t>
      </w:r>
      <w:r w:rsidR="0027309F">
        <w:rPr>
          <w:lang w:val="en-US"/>
        </w:rPr>
        <w:t>archdiocese of Trier</w:t>
      </w:r>
      <w:r w:rsidR="00794AB7" w:rsidRPr="007009E6">
        <w:rPr>
          <w:lang w:val="en-US"/>
        </w:rPr>
        <w:t>.</w:t>
      </w:r>
      <w:r w:rsidR="00794AB7" w:rsidRPr="00AE63C3">
        <w:rPr>
          <w:lang w:val="en-US"/>
        </w:rPr>
        <w:t xml:space="preserve"> </w:t>
      </w:r>
      <w:r w:rsidR="003E57F4">
        <w:rPr>
          <w:szCs w:val="20"/>
          <w:lang w:val="en-US"/>
        </w:rPr>
        <w:t>In close proximity to the centralized administrative organization of the French monarchy,</w:t>
      </w:r>
      <w:r w:rsidR="003E57F4" w:rsidRPr="00210138">
        <w:rPr>
          <w:szCs w:val="20"/>
          <w:lang w:val="en-US"/>
        </w:rPr>
        <w:t xml:space="preserve"> </w:t>
      </w:r>
      <w:r w:rsidR="00C5786D">
        <w:rPr>
          <w:szCs w:val="20"/>
          <w:lang w:val="en-US"/>
        </w:rPr>
        <w:t>Baldwin</w:t>
      </w:r>
      <w:r w:rsidR="003E57F4">
        <w:rPr>
          <w:szCs w:val="20"/>
          <w:lang w:val="en-US"/>
        </w:rPr>
        <w:t xml:space="preserve"> studied </w:t>
      </w:r>
      <w:r w:rsidR="003E57F4" w:rsidRPr="00210138">
        <w:rPr>
          <w:szCs w:val="20"/>
          <w:lang w:val="en-US"/>
        </w:rPr>
        <w:t xml:space="preserve">for almost ten years </w:t>
      </w:r>
      <w:r w:rsidR="00E85D27">
        <w:rPr>
          <w:szCs w:val="20"/>
          <w:lang w:val="en-US"/>
        </w:rPr>
        <w:t xml:space="preserve">(with </w:t>
      </w:r>
      <w:r w:rsidR="006B2EE0">
        <w:rPr>
          <w:szCs w:val="20"/>
          <w:lang w:val="en-US"/>
        </w:rPr>
        <w:t xml:space="preserve">some </w:t>
      </w:r>
      <w:r w:rsidR="00E85D27">
        <w:rPr>
          <w:szCs w:val="20"/>
          <w:lang w:val="en-US"/>
        </w:rPr>
        <w:t xml:space="preserve">interruptions) </w:t>
      </w:r>
      <w:r w:rsidR="003E57F4" w:rsidRPr="00210138">
        <w:rPr>
          <w:szCs w:val="20"/>
          <w:lang w:val="en-US"/>
        </w:rPr>
        <w:t>in Paris</w:t>
      </w:r>
      <w:r w:rsidR="00E85D27">
        <w:rPr>
          <w:szCs w:val="20"/>
          <w:lang w:val="en-US"/>
        </w:rPr>
        <w:t>, mainly</w:t>
      </w:r>
      <w:r w:rsidR="003E57F4" w:rsidRPr="00210138">
        <w:rPr>
          <w:szCs w:val="20"/>
          <w:lang w:val="en-US"/>
        </w:rPr>
        <w:t xml:space="preserve"> Theology and Canon Law</w:t>
      </w:r>
      <w:r w:rsidR="003E57F4">
        <w:rPr>
          <w:szCs w:val="20"/>
          <w:lang w:val="en-US"/>
        </w:rPr>
        <w:t>.</w:t>
      </w:r>
      <w:r w:rsidR="003E57F4">
        <w:rPr>
          <w:lang w:val="en-US"/>
        </w:rPr>
        <w:t xml:space="preserve"> I</w:t>
      </w:r>
      <w:r w:rsidR="005F5B03">
        <w:rPr>
          <w:lang w:val="en-US"/>
        </w:rPr>
        <w:t>t is likely that</w:t>
      </w:r>
      <w:r w:rsidR="00210138">
        <w:rPr>
          <w:lang w:val="en-US"/>
        </w:rPr>
        <w:t>,</w:t>
      </w:r>
      <w:r w:rsidR="005F5B03">
        <w:rPr>
          <w:lang w:val="en-US"/>
        </w:rPr>
        <w:t xml:space="preserve"> </w:t>
      </w:r>
      <w:r w:rsidR="00210138">
        <w:rPr>
          <w:lang w:val="en-US"/>
        </w:rPr>
        <w:t xml:space="preserve">during his studies at the university, </w:t>
      </w:r>
      <w:r w:rsidR="005F5B03">
        <w:rPr>
          <w:lang w:val="en-US"/>
        </w:rPr>
        <w:t xml:space="preserve">he was introduced to </w:t>
      </w:r>
      <w:r w:rsidR="00E25F96" w:rsidRPr="00AE63C3">
        <w:rPr>
          <w:lang w:val="en-US"/>
        </w:rPr>
        <w:t>“</w:t>
      </w:r>
      <w:r w:rsidR="00794AB7" w:rsidRPr="00AE63C3">
        <w:rPr>
          <w:lang w:val="en-US"/>
        </w:rPr>
        <w:t>progressive</w:t>
      </w:r>
      <w:r w:rsidR="00E25F96" w:rsidRPr="00AE63C3">
        <w:rPr>
          <w:lang w:val="en-US"/>
        </w:rPr>
        <w:t>”</w:t>
      </w:r>
      <w:r w:rsidR="00794AB7" w:rsidRPr="00AE63C3">
        <w:rPr>
          <w:lang w:val="en-US"/>
        </w:rPr>
        <w:t xml:space="preserve"> methods of finance </w:t>
      </w:r>
      <w:r w:rsidR="00794AB7" w:rsidRPr="00AE63C3">
        <w:rPr>
          <w:lang w:val="en-US"/>
        </w:rPr>
        <w:lastRenderedPageBreak/>
        <w:t>and leadership</w:t>
      </w:r>
      <w:r w:rsidR="005F5B03">
        <w:rPr>
          <w:lang w:val="en-US"/>
        </w:rPr>
        <w:t>, which</w:t>
      </w:r>
      <w:r w:rsidR="00CC103C">
        <w:rPr>
          <w:lang w:val="en-US"/>
        </w:rPr>
        <w:t xml:space="preserve"> he </w:t>
      </w:r>
      <w:r w:rsidR="00850247">
        <w:rPr>
          <w:lang w:val="en-US"/>
        </w:rPr>
        <w:t xml:space="preserve">apparently </w:t>
      </w:r>
      <w:r w:rsidR="00CC103C">
        <w:rPr>
          <w:lang w:val="en-US"/>
        </w:rPr>
        <w:t>associated with the Jews</w:t>
      </w:r>
      <w:r w:rsidR="00794AB7" w:rsidRPr="00AE63C3">
        <w:rPr>
          <w:lang w:val="en-US"/>
        </w:rPr>
        <w:t>.</w:t>
      </w:r>
      <w:r w:rsidR="00794AB7" w:rsidRPr="00AE63C3">
        <w:rPr>
          <w:rStyle w:val="Funotenzeichen"/>
          <w:lang w:val="en-US"/>
        </w:rPr>
        <w:footnoteReference w:id="7"/>
      </w:r>
      <w:r w:rsidR="003E57F4">
        <w:rPr>
          <w:lang w:val="en-US"/>
        </w:rPr>
        <w:t xml:space="preserve"> During his rule</w:t>
      </w:r>
      <w:r w:rsidR="00D6077D">
        <w:rPr>
          <w:lang w:val="en-US"/>
        </w:rPr>
        <w:t xml:space="preserve"> as archbishop</w:t>
      </w:r>
      <w:r w:rsidR="003E57F4">
        <w:rPr>
          <w:lang w:val="en-US"/>
        </w:rPr>
        <w:t xml:space="preserve">, </w:t>
      </w:r>
      <w:r w:rsidR="00D6077D">
        <w:rPr>
          <w:lang w:val="en-US"/>
        </w:rPr>
        <w:t>Baldwin</w:t>
      </w:r>
      <w:r w:rsidR="003E57F4">
        <w:rPr>
          <w:lang w:val="en-US"/>
        </w:rPr>
        <w:t xml:space="preserve"> systematically enlarged his diocese by utilizing the financial power of “his” Jews</w:t>
      </w:r>
      <w:r w:rsidR="00B737FF">
        <w:rPr>
          <w:lang w:val="en-US"/>
        </w:rPr>
        <w:t xml:space="preserve"> to make </w:t>
      </w:r>
      <w:r w:rsidR="006B2EE0">
        <w:rPr>
          <w:lang w:val="en-US"/>
        </w:rPr>
        <w:t xml:space="preserve">the </w:t>
      </w:r>
      <w:r w:rsidR="00B737FF">
        <w:rPr>
          <w:lang w:val="en-US"/>
        </w:rPr>
        <w:t xml:space="preserve">local </w:t>
      </w:r>
      <w:r w:rsidR="00C5786D">
        <w:rPr>
          <w:lang w:val="en-US"/>
        </w:rPr>
        <w:t xml:space="preserve">cash-stricken </w:t>
      </w:r>
      <w:r w:rsidR="00B737FF">
        <w:rPr>
          <w:lang w:val="en-US"/>
        </w:rPr>
        <w:t>nobility</w:t>
      </w:r>
      <w:r w:rsidR="00C5786D">
        <w:rPr>
          <w:lang w:val="en-US"/>
        </w:rPr>
        <w:t xml:space="preserve"> </w:t>
      </w:r>
      <w:r w:rsidR="00B737FF">
        <w:rPr>
          <w:lang w:val="en-US"/>
        </w:rPr>
        <w:t>more and more dependent on him.</w:t>
      </w:r>
    </w:p>
    <w:p w14:paraId="466D2166" w14:textId="08F0CC4A" w:rsidR="008B57C0" w:rsidRPr="00FE3495" w:rsidRDefault="00D668E3" w:rsidP="009C0BB6">
      <w:pPr>
        <w:spacing w:before="120" w:after="120" w:line="480" w:lineRule="auto"/>
        <w:ind w:firstLine="708"/>
        <w:rPr>
          <w:lang w:val="en-US"/>
        </w:rPr>
      </w:pPr>
      <w:r>
        <w:rPr>
          <w:lang w:val="en-US"/>
        </w:rPr>
        <w:t xml:space="preserve">A record in a municipal book from Koblenz dated to </w:t>
      </w:r>
      <w:r w:rsidRPr="00AE63C3">
        <w:rPr>
          <w:lang w:val="en-US"/>
        </w:rPr>
        <w:t>1330</w:t>
      </w:r>
      <w:r>
        <w:rPr>
          <w:lang w:val="en-US"/>
        </w:rPr>
        <w:t xml:space="preserve"> is t</w:t>
      </w:r>
      <w:r w:rsidR="00850247">
        <w:rPr>
          <w:lang w:val="en-US"/>
        </w:rPr>
        <w:t xml:space="preserve">he earliest mention of </w:t>
      </w:r>
      <w:r w:rsidR="00794AB7" w:rsidRPr="00AE63C3">
        <w:rPr>
          <w:lang w:val="en-US"/>
        </w:rPr>
        <w:t>Bonenfant</w:t>
      </w:r>
      <w:r>
        <w:rPr>
          <w:lang w:val="en-US"/>
        </w:rPr>
        <w:t>,</w:t>
      </w:r>
      <w:r w:rsidR="00DF227A">
        <w:rPr>
          <w:lang w:val="en-US"/>
        </w:rPr>
        <w:t xml:space="preserve"> </w:t>
      </w:r>
      <w:r w:rsidR="00E07B73">
        <w:rPr>
          <w:lang w:val="en-US"/>
        </w:rPr>
        <w:t>the l</w:t>
      </w:r>
      <w:r w:rsidR="006B2EE0">
        <w:rPr>
          <w:lang w:val="en-US"/>
        </w:rPr>
        <w:t>ate</w:t>
      </w:r>
      <w:r w:rsidR="00DF227A">
        <w:rPr>
          <w:lang w:val="en-US"/>
        </w:rPr>
        <w:t xml:space="preserve"> husband of Margarete</w:t>
      </w:r>
      <w:r w:rsidR="00794AB7" w:rsidRPr="00AE63C3">
        <w:rPr>
          <w:lang w:val="en-US"/>
        </w:rPr>
        <w:t>.</w:t>
      </w:r>
      <w:r w:rsidR="00794AB7" w:rsidRPr="00AE63C3">
        <w:rPr>
          <w:rStyle w:val="Funotenzeichen"/>
          <w:lang w:val="en-US"/>
        </w:rPr>
        <w:footnoteReference w:id="8"/>
      </w:r>
      <w:r w:rsidR="00794AB7" w:rsidRPr="00AE63C3">
        <w:rPr>
          <w:lang w:val="en-US"/>
        </w:rPr>
        <w:t xml:space="preserve"> </w:t>
      </w:r>
      <w:r>
        <w:rPr>
          <w:lang w:val="en-US"/>
        </w:rPr>
        <w:t>Bonenfant</w:t>
      </w:r>
      <w:r w:rsidR="00794AB7" w:rsidRPr="00AE63C3">
        <w:rPr>
          <w:lang w:val="en-US"/>
        </w:rPr>
        <w:t xml:space="preserve"> was </w:t>
      </w:r>
      <w:r w:rsidR="00850247">
        <w:rPr>
          <w:lang w:val="en-US"/>
        </w:rPr>
        <w:t xml:space="preserve">referred to as </w:t>
      </w:r>
      <w:r w:rsidR="00794AB7" w:rsidRPr="00AE63C3">
        <w:rPr>
          <w:lang w:val="en-US"/>
        </w:rPr>
        <w:t>a moneylender</w:t>
      </w:r>
      <w:r w:rsidR="00850247">
        <w:rPr>
          <w:lang w:val="en-US"/>
        </w:rPr>
        <w:t>,</w:t>
      </w:r>
      <w:r w:rsidR="00794AB7" w:rsidRPr="00AE63C3">
        <w:rPr>
          <w:lang w:val="en-US"/>
        </w:rPr>
        <w:t xml:space="preserve"> and </w:t>
      </w:r>
      <w:r w:rsidR="00DF227A">
        <w:rPr>
          <w:lang w:val="en-US"/>
        </w:rPr>
        <w:t xml:space="preserve">later </w:t>
      </w:r>
      <w:r w:rsidR="00794AB7" w:rsidRPr="00AE63C3">
        <w:rPr>
          <w:lang w:val="en-US"/>
        </w:rPr>
        <w:t xml:space="preserve">Hebrew signatures by his sons </w:t>
      </w:r>
      <w:r w:rsidR="00850247">
        <w:rPr>
          <w:lang w:val="en-US"/>
        </w:rPr>
        <w:t xml:space="preserve">give his </w:t>
      </w:r>
      <w:r w:rsidR="00794AB7" w:rsidRPr="00AE63C3">
        <w:rPr>
          <w:lang w:val="en-US"/>
        </w:rPr>
        <w:t xml:space="preserve">Hebrew name </w:t>
      </w:r>
      <w:r w:rsidR="00850247">
        <w:rPr>
          <w:lang w:val="en-US"/>
        </w:rPr>
        <w:t xml:space="preserve">as </w:t>
      </w:r>
      <w:r w:rsidRPr="00297887">
        <w:rPr>
          <w:rStyle w:val="Fett"/>
          <w:b w:val="0"/>
          <w:bCs w:val="0"/>
          <w:szCs w:val="20"/>
          <w:lang w:val="en-US"/>
        </w:rPr>
        <w:t>Ḥ</w:t>
      </w:r>
      <w:r w:rsidR="00794AB7" w:rsidRPr="00AE63C3">
        <w:rPr>
          <w:lang w:val="en-US"/>
        </w:rPr>
        <w:t>izkia.</w:t>
      </w:r>
      <w:bookmarkStart w:id="0" w:name="_Ref535078859"/>
      <w:r w:rsidR="002916FD" w:rsidRPr="00AE63C3">
        <w:rPr>
          <w:rStyle w:val="Funotenzeichen"/>
          <w:lang w:val="en-US"/>
        </w:rPr>
        <w:footnoteReference w:id="9"/>
      </w:r>
      <w:bookmarkEnd w:id="0"/>
      <w:r w:rsidR="00794AB7" w:rsidRPr="00AE63C3">
        <w:rPr>
          <w:lang w:val="en-US"/>
        </w:rPr>
        <w:t xml:space="preserve"> His colloquial</w:t>
      </w:r>
      <w:r w:rsidR="00850247">
        <w:rPr>
          <w:lang w:val="en-US"/>
        </w:rPr>
        <w:t xml:space="preserve"> </w:t>
      </w:r>
      <w:r w:rsidR="00794AB7" w:rsidRPr="00AE63C3">
        <w:rPr>
          <w:lang w:val="en-US"/>
        </w:rPr>
        <w:t>name</w:t>
      </w:r>
      <w:r w:rsidR="00850247">
        <w:rPr>
          <w:lang w:val="en-US"/>
        </w:rPr>
        <w:t>,</w:t>
      </w:r>
      <w:r w:rsidR="00794AB7" w:rsidRPr="00AE63C3">
        <w:rPr>
          <w:lang w:val="en-US"/>
        </w:rPr>
        <w:t xml:space="preserve"> Bonenfant (</w:t>
      </w:r>
      <w:r w:rsidR="00653F48" w:rsidRPr="00AE63C3">
        <w:rPr>
          <w:lang w:val="en-US"/>
        </w:rPr>
        <w:t>“</w:t>
      </w:r>
      <w:r w:rsidR="00794AB7" w:rsidRPr="00AE63C3">
        <w:rPr>
          <w:lang w:val="en-US"/>
        </w:rPr>
        <w:t>good child</w:t>
      </w:r>
      <w:r w:rsidR="00653F48" w:rsidRPr="00AE63C3">
        <w:rPr>
          <w:lang w:val="en-US"/>
        </w:rPr>
        <w:t>”</w:t>
      </w:r>
      <w:r w:rsidR="00794AB7" w:rsidRPr="00AE63C3">
        <w:rPr>
          <w:lang w:val="en-US"/>
        </w:rPr>
        <w:t>)</w:t>
      </w:r>
      <w:r w:rsidR="00850247">
        <w:rPr>
          <w:lang w:val="en-US"/>
        </w:rPr>
        <w:t>,</w:t>
      </w:r>
      <w:r w:rsidR="00794AB7" w:rsidRPr="00AE63C3">
        <w:rPr>
          <w:lang w:val="en-US"/>
        </w:rPr>
        <w:t xml:space="preserve"> points to a French origin.</w:t>
      </w:r>
      <w:r w:rsidR="00794AB7" w:rsidRPr="00AE63C3">
        <w:rPr>
          <w:rStyle w:val="Funotenzeichen"/>
          <w:lang w:val="en-US"/>
        </w:rPr>
        <w:footnoteReference w:id="10"/>
      </w:r>
      <w:r w:rsidR="00794AB7" w:rsidRPr="00AE63C3">
        <w:rPr>
          <w:lang w:val="en-US"/>
        </w:rPr>
        <w:t xml:space="preserve"> </w:t>
      </w:r>
      <w:r w:rsidR="00653F48" w:rsidRPr="00AE63C3">
        <w:rPr>
          <w:lang w:val="en-US"/>
        </w:rPr>
        <w:t>Bonenfant’s</w:t>
      </w:r>
      <w:r w:rsidR="00794AB7" w:rsidRPr="00AE63C3">
        <w:rPr>
          <w:lang w:val="en-US"/>
        </w:rPr>
        <w:t xml:space="preserve"> wife Margarete is </w:t>
      </w:r>
      <w:r w:rsidR="00850247" w:rsidRPr="00AE63C3">
        <w:rPr>
          <w:lang w:val="en-US"/>
        </w:rPr>
        <w:t xml:space="preserve">first </w:t>
      </w:r>
      <w:r w:rsidR="00794AB7" w:rsidRPr="00AE63C3">
        <w:rPr>
          <w:lang w:val="en-US"/>
        </w:rPr>
        <w:t>recorded in 1342</w:t>
      </w:r>
      <w:r w:rsidR="00850247">
        <w:rPr>
          <w:lang w:val="en-US"/>
        </w:rPr>
        <w:t>,</w:t>
      </w:r>
      <w:r w:rsidR="00794AB7" w:rsidRPr="00AE63C3">
        <w:rPr>
          <w:lang w:val="en-US"/>
        </w:rPr>
        <w:t xml:space="preserve"> </w:t>
      </w:r>
      <w:r w:rsidR="00850247">
        <w:rPr>
          <w:lang w:val="en-US"/>
        </w:rPr>
        <w:t xml:space="preserve">when she is listed as </w:t>
      </w:r>
      <w:r w:rsidR="00794AB7" w:rsidRPr="00AE63C3">
        <w:rPr>
          <w:lang w:val="en-US"/>
        </w:rPr>
        <w:t>paying taxes to the urban commune.</w:t>
      </w:r>
      <w:r w:rsidR="00794AB7" w:rsidRPr="00AE63C3">
        <w:rPr>
          <w:rStyle w:val="Funotenzeichen"/>
          <w:lang w:val="en-US"/>
        </w:rPr>
        <w:footnoteReference w:id="11"/>
      </w:r>
      <w:r w:rsidR="00794AB7" w:rsidRPr="00AE63C3">
        <w:rPr>
          <w:lang w:val="en-US"/>
        </w:rPr>
        <w:t xml:space="preserve"> </w:t>
      </w:r>
      <w:r w:rsidR="00E85D27">
        <w:rPr>
          <w:lang w:val="en-US"/>
        </w:rPr>
        <w:t xml:space="preserve">By then, Margarete was </w:t>
      </w:r>
      <w:r w:rsidR="006B2EE0">
        <w:rPr>
          <w:lang w:val="en-US"/>
        </w:rPr>
        <w:t xml:space="preserve">perhaps </w:t>
      </w:r>
      <w:r w:rsidR="00E85D27">
        <w:rPr>
          <w:lang w:val="en-US"/>
        </w:rPr>
        <w:t xml:space="preserve">already a widow since she alone – </w:t>
      </w:r>
      <w:r w:rsidR="00E07B73">
        <w:rPr>
          <w:lang w:val="en-US"/>
        </w:rPr>
        <w:t>without</w:t>
      </w:r>
      <w:r w:rsidR="00E85D27">
        <w:rPr>
          <w:lang w:val="en-US"/>
        </w:rPr>
        <w:t xml:space="preserve"> Bonenfant –</w:t>
      </w:r>
      <w:r w:rsidR="00DF227A">
        <w:rPr>
          <w:lang w:val="en-US"/>
        </w:rPr>
        <w:t xml:space="preserve"> </w:t>
      </w:r>
      <w:r w:rsidR="00FE3495">
        <w:rPr>
          <w:lang w:val="en-US"/>
        </w:rPr>
        <w:t>pa</w:t>
      </w:r>
      <w:r w:rsidR="00DF227A">
        <w:rPr>
          <w:lang w:val="en-US"/>
        </w:rPr>
        <w:t>i</w:t>
      </w:r>
      <w:r w:rsidR="009955F6">
        <w:rPr>
          <w:lang w:val="en-US"/>
        </w:rPr>
        <w:t>d</w:t>
      </w:r>
      <w:r w:rsidR="00FE3495">
        <w:rPr>
          <w:lang w:val="en-US"/>
        </w:rPr>
        <w:t xml:space="preserve"> an annual tax of 13 marks and four pennies</w:t>
      </w:r>
      <w:r w:rsidR="00E85D27">
        <w:rPr>
          <w:lang w:val="en-US"/>
        </w:rPr>
        <w:t>.</w:t>
      </w:r>
      <w:r w:rsidR="005306A3">
        <w:rPr>
          <w:rStyle w:val="Funotenzeichen"/>
          <w:lang w:val="en-US"/>
        </w:rPr>
        <w:footnoteReference w:id="12"/>
      </w:r>
      <w:r w:rsidR="00726D05">
        <w:rPr>
          <w:lang w:val="en-US"/>
        </w:rPr>
        <w:t xml:space="preserve"> In </w:t>
      </w:r>
      <w:r w:rsidR="00DF227A">
        <w:rPr>
          <w:lang w:val="en-US"/>
        </w:rPr>
        <w:t>general,</w:t>
      </w:r>
      <w:r w:rsidR="00726D05">
        <w:rPr>
          <w:lang w:val="en-US"/>
        </w:rPr>
        <w:t xml:space="preserve"> Jewish women appear</w:t>
      </w:r>
      <w:r w:rsidR="00E07B73">
        <w:rPr>
          <w:lang w:val="en-US"/>
        </w:rPr>
        <w:t xml:space="preserve"> alone</w:t>
      </w:r>
      <w:r w:rsidR="00726D05">
        <w:rPr>
          <w:lang w:val="en-US"/>
        </w:rPr>
        <w:t xml:space="preserve"> in our sources </w:t>
      </w:r>
      <w:r w:rsidR="00E07B73">
        <w:rPr>
          <w:lang w:val="en-US"/>
        </w:rPr>
        <w:t>only after being</w:t>
      </w:r>
      <w:r w:rsidR="00726D05">
        <w:rPr>
          <w:lang w:val="en-US"/>
        </w:rPr>
        <w:t xml:space="preserve"> widow</w:t>
      </w:r>
      <w:r w:rsidR="00E07B73">
        <w:rPr>
          <w:lang w:val="en-US"/>
        </w:rPr>
        <w:t>ed</w:t>
      </w:r>
      <w:r w:rsidR="00726D05">
        <w:rPr>
          <w:lang w:val="en-US"/>
        </w:rPr>
        <w:t xml:space="preserve"> while, prior to this,</w:t>
      </w:r>
      <w:r>
        <w:rPr>
          <w:lang w:val="en-US"/>
        </w:rPr>
        <w:t xml:space="preserve"> if ever,</w:t>
      </w:r>
      <w:r w:rsidR="00726D05">
        <w:rPr>
          <w:lang w:val="en-US"/>
        </w:rPr>
        <w:t xml:space="preserve"> they </w:t>
      </w:r>
      <w:r w:rsidR="00DF227A">
        <w:rPr>
          <w:lang w:val="en-US"/>
        </w:rPr>
        <w:t>are</w:t>
      </w:r>
      <w:r w:rsidR="00726D05">
        <w:rPr>
          <w:lang w:val="en-US"/>
        </w:rPr>
        <w:t xml:space="preserve"> </w:t>
      </w:r>
      <w:r w:rsidR="00DF227A">
        <w:rPr>
          <w:lang w:val="en-US"/>
        </w:rPr>
        <w:t xml:space="preserve">mentioned </w:t>
      </w:r>
      <w:r w:rsidR="00726D05">
        <w:rPr>
          <w:lang w:val="en-US"/>
        </w:rPr>
        <w:t xml:space="preserve">alongside with their </w:t>
      </w:r>
      <w:r w:rsidR="00726D05">
        <w:rPr>
          <w:lang w:val="en-US"/>
        </w:rPr>
        <w:lastRenderedPageBreak/>
        <w:t>husbands</w:t>
      </w:r>
      <w:r w:rsidR="00E07B73">
        <w:rPr>
          <w:lang w:val="en-US"/>
        </w:rPr>
        <w:t xml:space="preserve">, </w:t>
      </w:r>
      <w:r w:rsidR="00726D05">
        <w:rPr>
          <w:lang w:val="en-US"/>
        </w:rPr>
        <w:t>of</w:t>
      </w:r>
      <w:r w:rsidR="00DF227A">
        <w:rPr>
          <w:lang w:val="en-US"/>
        </w:rPr>
        <w:t>tentimes</w:t>
      </w:r>
      <w:r w:rsidR="00726D05">
        <w:rPr>
          <w:lang w:val="en-US"/>
        </w:rPr>
        <w:t xml:space="preserve"> </w:t>
      </w:r>
      <w:r w:rsidR="00E07B73">
        <w:rPr>
          <w:lang w:val="en-US"/>
        </w:rPr>
        <w:t xml:space="preserve">nameless and called </w:t>
      </w:r>
      <w:r w:rsidR="00726D05">
        <w:rPr>
          <w:lang w:val="en-US"/>
        </w:rPr>
        <w:t>“</w:t>
      </w:r>
      <w:r>
        <w:rPr>
          <w:lang w:val="en-US"/>
        </w:rPr>
        <w:t>his (</w:t>
      </w:r>
      <w:r w:rsidR="00726D05">
        <w:rPr>
          <w:lang w:val="en-US"/>
        </w:rPr>
        <w:t>house</w:t>
      </w:r>
      <w:r>
        <w:rPr>
          <w:lang w:val="en-US"/>
        </w:rPr>
        <w:t>)</w:t>
      </w:r>
      <w:r w:rsidR="00726D05">
        <w:rPr>
          <w:lang w:val="en-US"/>
        </w:rPr>
        <w:t>wife” (</w:t>
      </w:r>
      <w:r w:rsidRPr="00D668E3">
        <w:rPr>
          <w:i/>
          <w:iCs/>
          <w:lang w:val="en-US"/>
        </w:rPr>
        <w:t xml:space="preserve">sin </w:t>
      </w:r>
      <w:r w:rsidR="00726D05" w:rsidRPr="00D668E3">
        <w:rPr>
          <w:i/>
          <w:iCs/>
          <w:lang w:val="en-US"/>
        </w:rPr>
        <w:t>h</w:t>
      </w:r>
      <w:r w:rsidR="00726D05" w:rsidRPr="00726D05">
        <w:rPr>
          <w:i/>
          <w:iCs/>
          <w:lang w:val="en-US"/>
        </w:rPr>
        <w:t>usfruwe</w:t>
      </w:r>
      <w:r w:rsidR="00726D05">
        <w:rPr>
          <w:lang w:val="en-US"/>
        </w:rPr>
        <w:t>).</w:t>
      </w:r>
      <w:r w:rsidR="00FE3495">
        <w:rPr>
          <w:lang w:val="en-US"/>
        </w:rPr>
        <w:t xml:space="preserve"> </w:t>
      </w:r>
      <w:r w:rsidR="00726D05">
        <w:rPr>
          <w:lang w:val="en-US"/>
        </w:rPr>
        <w:t>Margarete’s</w:t>
      </w:r>
      <w:r w:rsidR="00794AB7" w:rsidRPr="00AE63C3">
        <w:rPr>
          <w:lang w:val="en-US"/>
        </w:rPr>
        <w:t xml:space="preserve"> sons Jose</w:t>
      </w:r>
      <w:r w:rsidR="007E6911">
        <w:rPr>
          <w:lang w:val="en-US"/>
        </w:rPr>
        <w:t>ph</w:t>
      </w:r>
      <w:r w:rsidR="00794AB7" w:rsidRPr="00AE63C3">
        <w:rPr>
          <w:lang w:val="en-US"/>
        </w:rPr>
        <w:t xml:space="preserve"> and Jacob are </w:t>
      </w:r>
      <w:r w:rsidR="00DF227A">
        <w:rPr>
          <w:lang w:val="en-US"/>
        </w:rPr>
        <w:t>recorded</w:t>
      </w:r>
      <w:r w:rsidR="008D25CF">
        <w:rPr>
          <w:lang w:val="en-US"/>
        </w:rPr>
        <w:t xml:space="preserve"> in</w:t>
      </w:r>
      <w:r w:rsidR="00794AB7" w:rsidRPr="00AE63C3">
        <w:rPr>
          <w:lang w:val="en-US"/>
        </w:rPr>
        <w:t xml:space="preserve"> other sources</w:t>
      </w:r>
      <w:r w:rsidR="00DF227A">
        <w:rPr>
          <w:lang w:val="en-US"/>
        </w:rPr>
        <w:t xml:space="preserve"> as well</w:t>
      </w:r>
      <w:r w:rsidR="00794AB7" w:rsidRPr="00AE63C3">
        <w:rPr>
          <w:lang w:val="en-US"/>
        </w:rPr>
        <w:t xml:space="preserve">, but </w:t>
      </w:r>
      <w:r w:rsidR="00850247">
        <w:rPr>
          <w:lang w:val="en-US"/>
        </w:rPr>
        <w:t xml:space="preserve">the third son, </w:t>
      </w:r>
      <w:r w:rsidR="00794AB7" w:rsidRPr="00AE63C3">
        <w:rPr>
          <w:lang w:val="en-US"/>
        </w:rPr>
        <w:t>Baru</w:t>
      </w:r>
      <w:r w:rsidR="006560EA">
        <w:rPr>
          <w:lang w:val="en-US"/>
        </w:rPr>
        <w:t>k</w:t>
      </w:r>
      <w:r w:rsidR="00794AB7" w:rsidRPr="00AE63C3">
        <w:rPr>
          <w:lang w:val="en-US"/>
        </w:rPr>
        <w:t xml:space="preserve">h </w:t>
      </w:r>
      <w:r w:rsidR="008D25CF">
        <w:rPr>
          <w:lang w:val="en-US"/>
        </w:rPr>
        <w:t>disappears from the records</w:t>
      </w:r>
      <w:r w:rsidR="00DF227A">
        <w:rPr>
          <w:lang w:val="en-US"/>
        </w:rPr>
        <w:t xml:space="preserve"> after </w:t>
      </w:r>
      <w:r w:rsidR="00F1250A">
        <w:rPr>
          <w:lang w:val="en-US"/>
        </w:rPr>
        <w:t>t</w:t>
      </w:r>
      <w:r w:rsidR="00DF227A">
        <w:rPr>
          <w:lang w:val="en-US"/>
        </w:rPr>
        <w:t>he resettlement</w:t>
      </w:r>
      <w:r w:rsidR="00794AB7" w:rsidRPr="00AE63C3">
        <w:rPr>
          <w:lang w:val="en-US"/>
        </w:rPr>
        <w:t>.</w:t>
      </w:r>
      <w:r w:rsidR="00F1250A">
        <w:rPr>
          <w:lang w:val="en-US"/>
        </w:rPr>
        <w:t xml:space="preserve"> </w:t>
      </w:r>
      <w:r w:rsidR="00E07B73">
        <w:rPr>
          <w:lang w:val="en-US"/>
        </w:rPr>
        <w:t xml:space="preserve">While it is impossible to know </w:t>
      </w:r>
      <w:r w:rsidR="00F1250A">
        <w:rPr>
          <w:lang w:val="en-US"/>
        </w:rPr>
        <w:t xml:space="preserve">why, </w:t>
      </w:r>
      <w:r w:rsidR="00E07B73">
        <w:rPr>
          <w:lang w:val="en-US"/>
        </w:rPr>
        <w:t xml:space="preserve">it is likely that </w:t>
      </w:r>
      <w:r w:rsidR="00F1250A">
        <w:rPr>
          <w:lang w:val="en-US"/>
        </w:rPr>
        <w:t>he married and moved to another city</w:t>
      </w:r>
      <w:r w:rsidR="00E07B73">
        <w:rPr>
          <w:lang w:val="en-US"/>
        </w:rPr>
        <w:t xml:space="preserve"> or died early.</w:t>
      </w:r>
    </w:p>
    <w:p w14:paraId="747EFA53" w14:textId="50C36456" w:rsidR="003E62D8" w:rsidRDefault="003E62D8" w:rsidP="00F1250A">
      <w:pPr>
        <w:spacing w:before="120" w:after="120" w:line="480" w:lineRule="auto"/>
        <w:jc w:val="center"/>
        <w:rPr>
          <w:lang w:val="en-US"/>
        </w:rPr>
      </w:pPr>
      <w:r>
        <w:rPr>
          <w:noProof/>
          <w:lang w:val="en-US" w:eastAsia="en-US"/>
        </w:rPr>
        <w:drawing>
          <wp:inline distT="0" distB="0" distL="0" distR="0" wp14:anchorId="74D23F19" wp14:editId="23280A62">
            <wp:extent cx="5762903" cy="3372181"/>
            <wp:effectExtent l="0" t="0" r="3175"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 1 - Maragete resettlemt.jpg"/>
                    <pic:cNvPicPr/>
                  </pic:nvPicPr>
                  <pic:blipFill>
                    <a:blip r:embed="rId8" cstate="hqprint">
                      <a:extLst>
                        <a:ext uri="{28A0092B-C50C-407E-A947-70E740481C1C}">
                          <a14:useLocalDpi xmlns:a14="http://schemas.microsoft.com/office/drawing/2010/main" val="0"/>
                        </a:ext>
                      </a:extLst>
                    </a:blip>
                    <a:stretch>
                      <a:fillRect/>
                    </a:stretch>
                  </pic:blipFill>
                  <pic:spPr>
                    <a:xfrm>
                      <a:off x="0" y="0"/>
                      <a:ext cx="5807325" cy="3398175"/>
                    </a:xfrm>
                    <a:prstGeom prst="rect">
                      <a:avLst/>
                    </a:prstGeom>
                  </pic:spPr>
                </pic:pic>
              </a:graphicData>
            </a:graphic>
          </wp:inline>
        </w:drawing>
      </w:r>
    </w:p>
    <w:p w14:paraId="7F19D1EB" w14:textId="128B22D0" w:rsidR="003E62D8" w:rsidRPr="009C0BB6" w:rsidRDefault="003E62D8" w:rsidP="00172FF0">
      <w:pPr>
        <w:spacing w:before="120" w:after="120" w:line="480" w:lineRule="auto"/>
        <w:jc w:val="center"/>
        <w:rPr>
          <w:sz w:val="20"/>
          <w:szCs w:val="20"/>
          <w:lang w:val="en-US"/>
        </w:rPr>
      </w:pPr>
      <w:r w:rsidRPr="009C0BB6">
        <w:rPr>
          <w:sz w:val="20"/>
          <w:szCs w:val="20"/>
          <w:lang w:val="en-US"/>
        </w:rPr>
        <w:t>Fig.</w:t>
      </w:r>
      <w:r w:rsidR="00B55396" w:rsidRPr="009C0BB6">
        <w:rPr>
          <w:sz w:val="20"/>
          <w:szCs w:val="20"/>
          <w:lang w:val="en-US"/>
        </w:rPr>
        <w:t> </w:t>
      </w:r>
      <w:r w:rsidRPr="009C0BB6">
        <w:rPr>
          <w:sz w:val="20"/>
          <w:szCs w:val="20"/>
          <w:lang w:val="en-US"/>
        </w:rPr>
        <w:t xml:space="preserve">1: </w:t>
      </w:r>
      <w:r w:rsidR="00B55396" w:rsidRPr="009C0BB6">
        <w:rPr>
          <w:sz w:val="20"/>
          <w:szCs w:val="20"/>
          <w:lang w:val="en-US"/>
        </w:rPr>
        <w:t>Ma</w:t>
      </w:r>
      <w:r w:rsidR="00F1250A" w:rsidRPr="009C0BB6">
        <w:rPr>
          <w:sz w:val="20"/>
          <w:szCs w:val="20"/>
          <w:lang w:val="en-US"/>
        </w:rPr>
        <w:t>r</w:t>
      </w:r>
      <w:r w:rsidR="00B55396" w:rsidRPr="009C0BB6">
        <w:rPr>
          <w:sz w:val="20"/>
          <w:szCs w:val="20"/>
          <w:lang w:val="en-US"/>
        </w:rPr>
        <w:t>g</w:t>
      </w:r>
      <w:r w:rsidR="00F1250A" w:rsidRPr="009C0BB6">
        <w:rPr>
          <w:sz w:val="20"/>
          <w:szCs w:val="20"/>
          <w:lang w:val="en-US"/>
        </w:rPr>
        <w:t>a</w:t>
      </w:r>
      <w:r w:rsidR="00B55396" w:rsidRPr="009C0BB6">
        <w:rPr>
          <w:sz w:val="20"/>
          <w:szCs w:val="20"/>
          <w:lang w:val="en-US"/>
        </w:rPr>
        <w:t xml:space="preserve">rete’s </w:t>
      </w:r>
      <w:r w:rsidRPr="009C0BB6">
        <w:rPr>
          <w:sz w:val="20"/>
          <w:szCs w:val="20"/>
          <w:lang w:val="en-US"/>
        </w:rPr>
        <w:t>Contract of Resettlement from the year 1351</w:t>
      </w:r>
    </w:p>
    <w:p w14:paraId="7EC33836" w14:textId="03E38C02" w:rsidR="00470E50" w:rsidRPr="009C0BB6" w:rsidRDefault="00470E50" w:rsidP="00172FF0">
      <w:pPr>
        <w:spacing w:before="120" w:after="120" w:line="480" w:lineRule="auto"/>
        <w:jc w:val="center"/>
        <w:rPr>
          <w:sz w:val="20"/>
          <w:szCs w:val="20"/>
          <w:lang w:val="en-US"/>
        </w:rPr>
      </w:pPr>
      <w:r w:rsidRPr="009C0BB6">
        <w:rPr>
          <w:sz w:val="20"/>
          <w:szCs w:val="20"/>
          <w:lang w:val="en-US"/>
        </w:rPr>
        <w:t>Koblenz, Stadtarchiv, 623, no. 1006, fol. 1</w:t>
      </w:r>
      <w:r w:rsidRPr="009C0BB6">
        <w:rPr>
          <w:sz w:val="20"/>
          <w:szCs w:val="20"/>
          <w:vertAlign w:val="superscript"/>
          <w:lang w:val="en-US"/>
        </w:rPr>
        <w:t>r</w:t>
      </w:r>
    </w:p>
    <w:p w14:paraId="09C19E2B" w14:textId="77777777" w:rsidR="008B57C0" w:rsidRPr="00446D60" w:rsidRDefault="008B57C0" w:rsidP="008B57C0">
      <w:pPr>
        <w:spacing w:before="120" w:after="120" w:line="480" w:lineRule="auto"/>
        <w:rPr>
          <w:lang w:val="en-US"/>
        </w:rPr>
      </w:pPr>
    </w:p>
    <w:p w14:paraId="239B50A5" w14:textId="362518BD" w:rsidR="00BF13C2" w:rsidRDefault="00BF13C2" w:rsidP="00297887">
      <w:pPr>
        <w:spacing w:before="120" w:after="120" w:line="480" w:lineRule="auto"/>
        <w:ind w:firstLine="708"/>
        <w:rPr>
          <w:lang w:val="en-US"/>
        </w:rPr>
      </w:pPr>
      <w:r>
        <w:rPr>
          <w:lang w:val="en-US"/>
        </w:rPr>
        <w:t>It is remarkable that</w:t>
      </w:r>
      <w:r w:rsidR="00C83828" w:rsidRPr="00D75E29">
        <w:rPr>
          <w:lang w:val="en-US"/>
        </w:rPr>
        <w:t xml:space="preserve"> Margarete</w:t>
      </w:r>
      <w:r w:rsidR="006560EA">
        <w:rPr>
          <w:lang w:val="en-US"/>
        </w:rPr>
        <w:t>,</w:t>
      </w:r>
      <w:r w:rsidR="00C83828" w:rsidRPr="00D75E29">
        <w:rPr>
          <w:lang w:val="en-US"/>
        </w:rPr>
        <w:t xml:space="preserve"> a widow</w:t>
      </w:r>
      <w:r w:rsidR="003004ED" w:rsidRPr="00D75E29">
        <w:rPr>
          <w:lang w:val="en-US"/>
        </w:rPr>
        <w:t xml:space="preserve"> </w:t>
      </w:r>
      <w:r w:rsidR="006560EA">
        <w:rPr>
          <w:lang w:val="en-US"/>
        </w:rPr>
        <w:t>in</w:t>
      </w:r>
      <w:r w:rsidR="003004ED" w:rsidRPr="00D75E29">
        <w:rPr>
          <w:lang w:val="en-US"/>
        </w:rPr>
        <w:t xml:space="preserve"> 1351</w:t>
      </w:r>
      <w:r w:rsidR="00C83828" w:rsidRPr="00D75E29">
        <w:rPr>
          <w:lang w:val="en-US"/>
        </w:rPr>
        <w:t xml:space="preserve">, and her sons were allowed to </w:t>
      </w:r>
      <w:r w:rsidR="000A246C">
        <w:rPr>
          <w:lang w:val="en-US"/>
        </w:rPr>
        <w:t>re</w:t>
      </w:r>
      <w:r w:rsidR="00C83828" w:rsidRPr="00D75E29">
        <w:rPr>
          <w:lang w:val="en-US"/>
        </w:rPr>
        <w:t xml:space="preserve">settle in Koblenz </w:t>
      </w:r>
      <w:r w:rsidR="000A246C">
        <w:rPr>
          <w:lang w:val="en-US"/>
        </w:rPr>
        <w:t>so quickly</w:t>
      </w:r>
      <w:r w:rsidR="00853FCE">
        <w:rPr>
          <w:lang w:val="en-US"/>
        </w:rPr>
        <w:t>,</w:t>
      </w:r>
      <w:r w:rsidR="00C83828" w:rsidRPr="00D75E29">
        <w:rPr>
          <w:lang w:val="en-US"/>
        </w:rPr>
        <w:t xml:space="preserve"> </w:t>
      </w:r>
      <w:r w:rsidR="00B81D2F">
        <w:rPr>
          <w:lang w:val="en-US"/>
        </w:rPr>
        <w:t>given that</w:t>
      </w:r>
      <w:r w:rsidR="00853FCE">
        <w:rPr>
          <w:lang w:val="en-US"/>
        </w:rPr>
        <w:t xml:space="preserve"> </w:t>
      </w:r>
      <w:r w:rsidR="006560EA">
        <w:rPr>
          <w:lang w:val="en-US"/>
        </w:rPr>
        <w:t>many</w:t>
      </w:r>
      <w:r w:rsidR="006560EA" w:rsidRPr="00D75E29">
        <w:rPr>
          <w:lang w:val="en-US"/>
        </w:rPr>
        <w:t xml:space="preserve"> </w:t>
      </w:r>
      <w:r w:rsidR="00C83828" w:rsidRPr="00D75E29">
        <w:rPr>
          <w:lang w:val="en-US"/>
        </w:rPr>
        <w:t xml:space="preserve">German cities </w:t>
      </w:r>
      <w:r w:rsidR="000A246C">
        <w:rPr>
          <w:lang w:val="en-US"/>
        </w:rPr>
        <w:t xml:space="preserve">only </w:t>
      </w:r>
      <w:r w:rsidR="00B14BC3">
        <w:rPr>
          <w:lang w:val="en-US"/>
        </w:rPr>
        <w:t>allowed</w:t>
      </w:r>
      <w:r w:rsidR="00C83828" w:rsidRPr="00D75E29">
        <w:rPr>
          <w:lang w:val="en-US"/>
        </w:rPr>
        <w:t xml:space="preserve"> Jews </w:t>
      </w:r>
      <w:r w:rsidR="006B2EE0">
        <w:rPr>
          <w:lang w:val="en-US"/>
        </w:rPr>
        <w:t xml:space="preserve">the right </w:t>
      </w:r>
      <w:r w:rsidR="00853FCE">
        <w:rPr>
          <w:lang w:val="en-US"/>
        </w:rPr>
        <w:t>to return</w:t>
      </w:r>
      <w:r w:rsidR="00C83828" w:rsidRPr="00D75E29">
        <w:rPr>
          <w:lang w:val="en-US"/>
        </w:rPr>
        <w:t xml:space="preserve"> much later. </w:t>
      </w:r>
      <w:r w:rsidR="009A2E59" w:rsidRPr="00A27139">
        <w:rPr>
          <w:szCs w:val="20"/>
          <w:lang w:val="en-US"/>
        </w:rPr>
        <w:t>A</w:t>
      </w:r>
      <w:r w:rsidR="009A2E59">
        <w:rPr>
          <w:szCs w:val="20"/>
          <w:lang w:val="en-US"/>
        </w:rPr>
        <w:t xml:space="preserve">lthough </w:t>
      </w:r>
      <w:r w:rsidR="006560EA">
        <w:rPr>
          <w:szCs w:val="20"/>
          <w:lang w:val="en-US"/>
        </w:rPr>
        <w:t xml:space="preserve">some other </w:t>
      </w:r>
      <w:r w:rsidR="009A2E59">
        <w:rPr>
          <w:szCs w:val="20"/>
          <w:lang w:val="en-US"/>
        </w:rPr>
        <w:t>e</w:t>
      </w:r>
      <w:r w:rsidR="009A2E59" w:rsidRPr="00C315CB">
        <w:rPr>
          <w:szCs w:val="20"/>
          <w:lang w:val="en-US"/>
        </w:rPr>
        <w:t>arlier resettlements are known</w:t>
      </w:r>
      <w:r w:rsidR="009A2E59">
        <w:rPr>
          <w:szCs w:val="20"/>
          <w:lang w:val="en-US"/>
        </w:rPr>
        <w:t>,</w:t>
      </w:r>
      <w:r w:rsidR="009A2E59" w:rsidRPr="00C315CB">
        <w:rPr>
          <w:szCs w:val="20"/>
          <w:lang w:val="en-US"/>
        </w:rPr>
        <w:t xml:space="preserve"> there is </w:t>
      </w:r>
      <w:r w:rsidR="009A2E59">
        <w:rPr>
          <w:szCs w:val="20"/>
          <w:lang w:val="en-US"/>
        </w:rPr>
        <w:t xml:space="preserve">yet </w:t>
      </w:r>
      <w:r w:rsidR="009A2E59" w:rsidRPr="00C315CB">
        <w:rPr>
          <w:szCs w:val="20"/>
          <w:lang w:val="en-US"/>
        </w:rPr>
        <w:t>a clear difference between resettlements and official privileges of resettlement granted by city communities, local lords, bishops, and the emperor</w:t>
      </w:r>
      <w:r w:rsidR="009A2E59">
        <w:rPr>
          <w:szCs w:val="20"/>
          <w:lang w:val="en-US"/>
        </w:rPr>
        <w:t>.</w:t>
      </w:r>
      <w:r w:rsidR="009A2E59">
        <w:rPr>
          <w:rStyle w:val="Funotenzeichen"/>
          <w:szCs w:val="20"/>
          <w:lang w:val="en-US"/>
        </w:rPr>
        <w:footnoteReference w:id="13"/>
      </w:r>
      <w:r w:rsidR="009A2E59">
        <w:rPr>
          <w:szCs w:val="20"/>
          <w:lang w:val="en-US"/>
        </w:rPr>
        <w:t xml:space="preserve"> </w:t>
      </w:r>
      <w:r w:rsidR="000A246C">
        <w:rPr>
          <w:lang w:val="en-US"/>
        </w:rPr>
        <w:t>Why</w:t>
      </w:r>
      <w:r w:rsidR="000A246C" w:rsidRPr="00D75E29">
        <w:rPr>
          <w:lang w:val="en-US"/>
        </w:rPr>
        <w:t xml:space="preserve"> </w:t>
      </w:r>
      <w:r w:rsidR="00C83828" w:rsidRPr="00D75E29">
        <w:rPr>
          <w:lang w:val="en-US"/>
        </w:rPr>
        <w:t xml:space="preserve">the urban commune of Koblenz </w:t>
      </w:r>
      <w:r w:rsidR="000A246C">
        <w:rPr>
          <w:lang w:val="en-US"/>
        </w:rPr>
        <w:lastRenderedPageBreak/>
        <w:t xml:space="preserve">decided </w:t>
      </w:r>
      <w:r w:rsidR="00C83828" w:rsidRPr="00D75E29">
        <w:rPr>
          <w:lang w:val="en-US"/>
        </w:rPr>
        <w:t>to</w:t>
      </w:r>
      <w:r w:rsidR="009F6FBE">
        <w:rPr>
          <w:lang w:val="en-US"/>
        </w:rPr>
        <w:t xml:space="preserve"> </w:t>
      </w:r>
      <w:r w:rsidR="006560EA">
        <w:rPr>
          <w:lang w:val="en-US"/>
        </w:rPr>
        <w:t xml:space="preserve">permit </w:t>
      </w:r>
      <w:r w:rsidR="00C83828" w:rsidRPr="00D75E29">
        <w:rPr>
          <w:lang w:val="en-US"/>
        </w:rPr>
        <w:t>Jews to resettle within its walls is not known</w:t>
      </w:r>
      <w:r w:rsidR="00DB1657">
        <w:rPr>
          <w:lang w:val="en-US"/>
        </w:rPr>
        <w:t xml:space="preserve">, although </w:t>
      </w:r>
      <w:r w:rsidR="00866EDF" w:rsidRPr="00D75E29">
        <w:rPr>
          <w:lang w:val="en-US"/>
        </w:rPr>
        <w:t>t</w:t>
      </w:r>
      <w:r w:rsidR="00C83828" w:rsidRPr="00D75E29">
        <w:rPr>
          <w:lang w:val="en-US"/>
        </w:rPr>
        <w:t xml:space="preserve">he wording of the </w:t>
      </w:r>
      <w:r w:rsidR="00B81D2F">
        <w:rPr>
          <w:lang w:val="en-US"/>
        </w:rPr>
        <w:t>records</w:t>
      </w:r>
      <w:r w:rsidR="00853FCE">
        <w:rPr>
          <w:lang w:val="en-US"/>
        </w:rPr>
        <w:t xml:space="preserve"> might provide some insight. It</w:t>
      </w:r>
      <w:r w:rsidR="00C83828" w:rsidRPr="00D75E29">
        <w:rPr>
          <w:lang w:val="en-US"/>
        </w:rPr>
        <w:t xml:space="preserve"> </w:t>
      </w:r>
      <w:r w:rsidR="000A246C">
        <w:rPr>
          <w:lang w:val="en-US"/>
        </w:rPr>
        <w:t>says</w:t>
      </w:r>
      <w:r w:rsidR="00E63C53" w:rsidRPr="00D75E29">
        <w:rPr>
          <w:lang w:val="en-US"/>
        </w:rPr>
        <w:t xml:space="preserve"> </w:t>
      </w:r>
      <w:r w:rsidR="00C83828" w:rsidRPr="00D75E29">
        <w:rPr>
          <w:lang w:val="en-US"/>
        </w:rPr>
        <w:t>“</w:t>
      </w:r>
      <w:r w:rsidR="00E63C53" w:rsidRPr="00D75E29">
        <w:rPr>
          <w:lang w:val="en-US"/>
        </w:rPr>
        <w:t xml:space="preserve">that </w:t>
      </w:r>
      <w:r w:rsidR="00C83828" w:rsidRPr="00D75E29">
        <w:rPr>
          <w:lang w:val="en-US"/>
        </w:rPr>
        <w:t>the</w:t>
      </w:r>
      <w:r w:rsidR="00E63C53" w:rsidRPr="00D75E29">
        <w:rPr>
          <w:lang w:val="en-US"/>
        </w:rPr>
        <w:t>y</w:t>
      </w:r>
      <w:r w:rsidR="00C83828" w:rsidRPr="00D75E29">
        <w:rPr>
          <w:lang w:val="en-US"/>
        </w:rPr>
        <w:t xml:space="preserve"> [i.e.</w:t>
      </w:r>
      <w:r w:rsidR="006502A3">
        <w:rPr>
          <w:lang w:val="en-US"/>
        </w:rPr>
        <w:t>,</w:t>
      </w:r>
      <w:r w:rsidR="00C83828" w:rsidRPr="00D75E29">
        <w:rPr>
          <w:lang w:val="en-US"/>
        </w:rPr>
        <w:t xml:space="preserve"> the </w:t>
      </w:r>
      <w:r w:rsidR="00E63C53" w:rsidRPr="00D75E29">
        <w:rPr>
          <w:lang w:val="en-US"/>
        </w:rPr>
        <w:t xml:space="preserve">whole </w:t>
      </w:r>
      <w:r w:rsidR="000A03AC">
        <w:rPr>
          <w:lang w:val="en-US"/>
        </w:rPr>
        <w:t>urban commune</w:t>
      </w:r>
      <w:r w:rsidR="00C83828" w:rsidRPr="00D75E29">
        <w:rPr>
          <w:lang w:val="en-US"/>
        </w:rPr>
        <w:t>]</w:t>
      </w:r>
      <w:r w:rsidR="00E63C53" w:rsidRPr="00D75E29">
        <w:rPr>
          <w:lang w:val="en-US"/>
        </w:rPr>
        <w:t xml:space="preserve"> have taken and accepted us and our heirs and descendants and our domestic </w:t>
      </w:r>
      <w:r w:rsidR="008067B5" w:rsidRPr="00D75E29">
        <w:rPr>
          <w:lang w:val="en-US"/>
        </w:rPr>
        <w:t>servants</w:t>
      </w:r>
      <w:r w:rsidR="00C83828" w:rsidRPr="00D75E29">
        <w:rPr>
          <w:lang w:val="en-US"/>
        </w:rPr>
        <w:t xml:space="preserve"> </w:t>
      </w:r>
      <w:r w:rsidR="00B14BC3">
        <w:rPr>
          <w:lang w:val="en-US"/>
        </w:rPr>
        <w:t>as</w:t>
      </w:r>
      <w:r w:rsidR="00E63C53" w:rsidRPr="00D75E29">
        <w:rPr>
          <w:lang w:val="en-US"/>
        </w:rPr>
        <w:t xml:space="preserve"> their </w:t>
      </w:r>
      <w:r w:rsidR="00C83828" w:rsidRPr="00D75E29">
        <w:rPr>
          <w:lang w:val="en-US"/>
        </w:rPr>
        <w:t>good established citizens</w:t>
      </w:r>
      <w:r w:rsidR="0045059F">
        <w:rPr>
          <w:lang w:val="en-US"/>
        </w:rPr>
        <w:t>.</w:t>
      </w:r>
      <w:r w:rsidR="00C83828" w:rsidRPr="00D75E29">
        <w:rPr>
          <w:lang w:val="en-US"/>
        </w:rPr>
        <w:t>”</w:t>
      </w:r>
      <w:r w:rsidR="00F84952" w:rsidRPr="00D75E29">
        <w:rPr>
          <w:rStyle w:val="Funotenzeichen"/>
          <w:lang w:val="en-US"/>
        </w:rPr>
        <w:footnoteReference w:id="14"/>
      </w:r>
      <w:r w:rsidR="00C83828" w:rsidRPr="00D75E29">
        <w:rPr>
          <w:lang w:val="en-US"/>
        </w:rPr>
        <w:t xml:space="preserve"> This characterization</w:t>
      </w:r>
      <w:r w:rsidR="00184661">
        <w:rPr>
          <w:lang w:val="en-US"/>
        </w:rPr>
        <w:t xml:space="preserve"> as established citizens </w:t>
      </w:r>
      <w:r w:rsidR="00143CD1">
        <w:rPr>
          <w:lang w:val="en-US"/>
        </w:rPr>
        <w:t>impl</w:t>
      </w:r>
      <w:r w:rsidR="00184661">
        <w:rPr>
          <w:lang w:val="en-US"/>
        </w:rPr>
        <w:t>ies</w:t>
      </w:r>
      <w:r w:rsidR="00143CD1">
        <w:rPr>
          <w:lang w:val="en-US"/>
        </w:rPr>
        <w:t xml:space="preserve"> a recognition of their prior status</w:t>
      </w:r>
      <w:r w:rsidR="00184661">
        <w:rPr>
          <w:lang w:val="en-US"/>
        </w:rPr>
        <w:t xml:space="preserve"> and</w:t>
      </w:r>
      <w:r w:rsidR="00C83828" w:rsidRPr="00D75E29">
        <w:rPr>
          <w:lang w:val="en-US"/>
        </w:rPr>
        <w:t xml:space="preserve"> points to a long relationship with the city and its inhabitants. It </w:t>
      </w:r>
      <w:r w:rsidR="00184661">
        <w:rPr>
          <w:lang w:val="en-US"/>
        </w:rPr>
        <w:t xml:space="preserve">also </w:t>
      </w:r>
      <w:r w:rsidR="00C83828" w:rsidRPr="00D75E29">
        <w:rPr>
          <w:lang w:val="en-US"/>
        </w:rPr>
        <w:t xml:space="preserve">implies that Margarete’s family had a history in their hometown </w:t>
      </w:r>
      <w:r w:rsidR="006502A3">
        <w:rPr>
          <w:lang w:val="en-US"/>
        </w:rPr>
        <w:t xml:space="preserve">already before the pogrom </w:t>
      </w:r>
      <w:r w:rsidR="00987F69">
        <w:rPr>
          <w:lang w:val="en-US"/>
        </w:rPr>
        <w:t xml:space="preserve">in </w:t>
      </w:r>
      <w:r w:rsidR="00987F69" w:rsidRPr="00D75E29">
        <w:rPr>
          <w:lang w:val="en-US"/>
        </w:rPr>
        <w:t>August 1349</w:t>
      </w:r>
      <w:r w:rsidR="00987F69">
        <w:rPr>
          <w:rStyle w:val="Funotenzeichen"/>
          <w:lang w:val="en-US"/>
        </w:rPr>
        <w:footnoteReference w:id="15"/>
      </w:r>
      <w:r w:rsidR="00184661">
        <w:rPr>
          <w:lang w:val="en-US"/>
        </w:rPr>
        <w:t xml:space="preserve"> since they had lived in it</w:t>
      </w:r>
      <w:r w:rsidR="006502A3">
        <w:rPr>
          <w:lang w:val="en-US"/>
        </w:rPr>
        <w:t xml:space="preserve"> </w:t>
      </w:r>
      <w:r w:rsidR="00C83828" w:rsidRPr="00D75E29">
        <w:rPr>
          <w:lang w:val="en-US"/>
        </w:rPr>
        <w:t xml:space="preserve">and therefore </w:t>
      </w:r>
      <w:r w:rsidR="00DB1657">
        <w:rPr>
          <w:lang w:val="en-US"/>
        </w:rPr>
        <w:t>sought to reclaim</w:t>
      </w:r>
      <w:r w:rsidR="00DB1657" w:rsidRPr="00D75E29">
        <w:rPr>
          <w:lang w:val="en-US"/>
        </w:rPr>
        <w:t xml:space="preserve"> </w:t>
      </w:r>
      <w:r w:rsidR="00C83828" w:rsidRPr="00D75E29">
        <w:rPr>
          <w:lang w:val="en-US"/>
        </w:rPr>
        <w:t xml:space="preserve">its presence in </w:t>
      </w:r>
      <w:r w:rsidR="00E80501" w:rsidRPr="00D75E29">
        <w:rPr>
          <w:lang w:val="en-US"/>
        </w:rPr>
        <w:t>Koblenz</w:t>
      </w:r>
      <w:r w:rsidR="00C83828" w:rsidRPr="00D75E29">
        <w:rPr>
          <w:lang w:val="en-US"/>
        </w:rPr>
        <w:t xml:space="preserve"> by </w:t>
      </w:r>
      <w:r w:rsidR="00DB1657">
        <w:rPr>
          <w:lang w:val="en-US"/>
        </w:rPr>
        <w:t>asserting</w:t>
      </w:r>
      <w:r w:rsidR="00DB1657" w:rsidRPr="00D75E29">
        <w:rPr>
          <w:lang w:val="en-US"/>
        </w:rPr>
        <w:t xml:space="preserve"> </w:t>
      </w:r>
      <w:r w:rsidR="00F84952" w:rsidRPr="00D75E29">
        <w:rPr>
          <w:lang w:val="en-US"/>
        </w:rPr>
        <w:t xml:space="preserve">a </w:t>
      </w:r>
      <w:r w:rsidR="00E80501" w:rsidRPr="00D75E29">
        <w:rPr>
          <w:lang w:val="en-US"/>
        </w:rPr>
        <w:t>place</w:t>
      </w:r>
      <w:r w:rsidR="00C83828" w:rsidRPr="00D75E29">
        <w:rPr>
          <w:lang w:val="en-US"/>
        </w:rPr>
        <w:t xml:space="preserve"> within </w:t>
      </w:r>
      <w:r w:rsidR="00E80501" w:rsidRPr="00D75E29">
        <w:rPr>
          <w:lang w:val="en-US"/>
        </w:rPr>
        <w:t xml:space="preserve">its </w:t>
      </w:r>
      <w:r w:rsidR="00F84952" w:rsidRPr="00D75E29">
        <w:rPr>
          <w:lang w:val="en-US"/>
        </w:rPr>
        <w:t xml:space="preserve">urban </w:t>
      </w:r>
      <w:r w:rsidR="00E80501" w:rsidRPr="00D75E29">
        <w:rPr>
          <w:lang w:val="en-US"/>
        </w:rPr>
        <w:t>space</w:t>
      </w:r>
      <w:r w:rsidR="006502A3">
        <w:rPr>
          <w:lang w:val="en-US"/>
        </w:rPr>
        <w:t xml:space="preserve"> </w:t>
      </w:r>
      <w:r w:rsidR="00397E87">
        <w:rPr>
          <w:lang w:val="en-US"/>
        </w:rPr>
        <w:t>only two years later in</w:t>
      </w:r>
      <w:r w:rsidR="006502A3">
        <w:rPr>
          <w:lang w:val="en-US"/>
        </w:rPr>
        <w:t xml:space="preserve"> 1351</w:t>
      </w:r>
      <w:r w:rsidR="00C83828" w:rsidRPr="00D75E29">
        <w:rPr>
          <w:lang w:val="en-US"/>
        </w:rPr>
        <w:t>.</w:t>
      </w:r>
    </w:p>
    <w:p w14:paraId="00117C5B" w14:textId="431460C4" w:rsidR="00F77735" w:rsidRPr="00AE63C3" w:rsidRDefault="006560EA" w:rsidP="009D31A5">
      <w:pPr>
        <w:spacing w:before="120" w:after="120" w:line="480" w:lineRule="auto"/>
        <w:ind w:firstLine="708"/>
        <w:rPr>
          <w:lang w:val="en-US"/>
        </w:rPr>
      </w:pPr>
      <w:r>
        <w:rPr>
          <w:lang w:val="en-US"/>
        </w:rPr>
        <w:t xml:space="preserve">How </w:t>
      </w:r>
      <w:r w:rsidR="00987F69">
        <w:rPr>
          <w:lang w:val="en-US"/>
        </w:rPr>
        <w:t>Margarete and her sons survived the pogrom</w:t>
      </w:r>
      <w:r w:rsidR="00397E87">
        <w:rPr>
          <w:lang w:val="en-US"/>
        </w:rPr>
        <w:t xml:space="preserve"> </w:t>
      </w:r>
      <w:r>
        <w:rPr>
          <w:lang w:val="en-US"/>
        </w:rPr>
        <w:t>in 1349</w:t>
      </w:r>
      <w:r w:rsidR="00397E87">
        <w:rPr>
          <w:lang w:val="en-US"/>
        </w:rPr>
        <w:t xml:space="preserve"> remain</w:t>
      </w:r>
      <w:r>
        <w:rPr>
          <w:lang w:val="en-US"/>
        </w:rPr>
        <w:t>s</w:t>
      </w:r>
      <w:r w:rsidR="00397E87">
        <w:rPr>
          <w:lang w:val="en-US"/>
        </w:rPr>
        <w:t xml:space="preserve"> an enigma</w:t>
      </w:r>
      <w:r w:rsidR="00987F69">
        <w:rPr>
          <w:lang w:val="en-US"/>
        </w:rPr>
        <w:t xml:space="preserve">. It seems, </w:t>
      </w:r>
      <w:r w:rsidR="00397E87">
        <w:rPr>
          <w:lang w:val="en-US"/>
        </w:rPr>
        <w:t xml:space="preserve">however, that </w:t>
      </w:r>
      <w:r w:rsidR="00987F69">
        <w:rPr>
          <w:lang w:val="en-US"/>
        </w:rPr>
        <w:t>they were the sole survivors</w:t>
      </w:r>
      <w:r w:rsidR="00F77735">
        <w:rPr>
          <w:lang w:val="en-US"/>
        </w:rPr>
        <w:t xml:space="preserve"> of the </w:t>
      </w:r>
      <w:r>
        <w:rPr>
          <w:lang w:val="en-US"/>
        </w:rPr>
        <w:t xml:space="preserve">entire </w:t>
      </w:r>
      <w:r w:rsidR="00F77735">
        <w:rPr>
          <w:lang w:val="en-US"/>
        </w:rPr>
        <w:t xml:space="preserve">Jewish community of </w:t>
      </w:r>
      <w:r w:rsidR="00F77735">
        <w:rPr>
          <w:lang w:val="en-US"/>
        </w:rPr>
        <w:lastRenderedPageBreak/>
        <w:t>Koblenz</w:t>
      </w:r>
      <w:r w:rsidR="00987F69">
        <w:rPr>
          <w:lang w:val="en-US"/>
        </w:rPr>
        <w:t>.</w:t>
      </w:r>
      <w:r w:rsidR="00110A60">
        <w:rPr>
          <w:rStyle w:val="Funotenzeichen"/>
          <w:lang w:val="en-US"/>
        </w:rPr>
        <w:footnoteReference w:id="16"/>
      </w:r>
      <w:r w:rsidR="00987F69">
        <w:rPr>
          <w:lang w:val="en-US"/>
        </w:rPr>
        <w:t xml:space="preserve"> </w:t>
      </w:r>
      <w:r w:rsidR="009D31A5">
        <w:rPr>
          <w:lang w:val="en-US"/>
        </w:rPr>
        <w:t>A</w:t>
      </w:r>
      <w:r w:rsidR="00DB1657" w:rsidRPr="000233C6">
        <w:rPr>
          <w:lang w:val="en-US"/>
        </w:rPr>
        <w:t>lthough m</w:t>
      </w:r>
      <w:r w:rsidR="009A68FC" w:rsidRPr="000233C6">
        <w:rPr>
          <w:lang w:val="en-US"/>
        </w:rPr>
        <w:t xml:space="preserve">any German cities </w:t>
      </w:r>
      <w:r>
        <w:rPr>
          <w:lang w:val="en-US"/>
        </w:rPr>
        <w:t>allowed</w:t>
      </w:r>
      <w:r w:rsidRPr="000233C6">
        <w:rPr>
          <w:lang w:val="en-US"/>
        </w:rPr>
        <w:t xml:space="preserve"> </w:t>
      </w:r>
      <w:r w:rsidR="009A68FC" w:rsidRPr="000233C6">
        <w:rPr>
          <w:lang w:val="en-US"/>
        </w:rPr>
        <w:t>Jews to acquire forms of citizenship</w:t>
      </w:r>
      <w:r>
        <w:rPr>
          <w:lang w:val="en-US"/>
        </w:rPr>
        <w:t xml:space="preserve"> such as that which </w:t>
      </w:r>
      <w:r w:rsidR="002F03D1">
        <w:rPr>
          <w:lang w:val="en-US"/>
        </w:rPr>
        <w:t xml:space="preserve">Margarete and her sons </w:t>
      </w:r>
      <w:r w:rsidR="00397E87">
        <w:rPr>
          <w:lang w:val="en-US"/>
        </w:rPr>
        <w:t>obtained</w:t>
      </w:r>
      <w:r w:rsidR="00DB1657" w:rsidRPr="000233C6">
        <w:rPr>
          <w:lang w:val="en-US"/>
        </w:rPr>
        <w:t>,</w:t>
      </w:r>
      <w:r w:rsidR="009A68FC" w:rsidRPr="000233C6">
        <w:rPr>
          <w:rStyle w:val="Funotenzeichen"/>
          <w:lang w:val="en-US"/>
        </w:rPr>
        <w:footnoteReference w:id="17"/>
      </w:r>
      <w:r w:rsidR="009A68FC" w:rsidRPr="000233C6">
        <w:rPr>
          <w:lang w:val="en-US"/>
        </w:rPr>
        <w:t xml:space="preserve"> </w:t>
      </w:r>
      <w:r w:rsidR="002F03D1">
        <w:rPr>
          <w:lang w:val="en-US"/>
        </w:rPr>
        <w:t xml:space="preserve">declaring whole Jewish communities as citizens is very unusual. </w:t>
      </w:r>
      <w:r>
        <w:rPr>
          <w:lang w:val="en-US"/>
        </w:rPr>
        <w:t>From this perspective, a</w:t>
      </w:r>
      <w:r w:rsidR="002F03D1">
        <w:rPr>
          <w:lang w:val="en-US"/>
        </w:rPr>
        <w:t xml:space="preserve"> </w:t>
      </w:r>
      <w:r w:rsidR="00884E6F">
        <w:rPr>
          <w:lang w:val="en-US"/>
        </w:rPr>
        <w:t>record</w:t>
      </w:r>
      <w:r w:rsidR="002F03D1">
        <w:rPr>
          <w:lang w:val="en-US"/>
        </w:rPr>
        <w:t xml:space="preserve"> from</w:t>
      </w:r>
      <w:r w:rsidR="00CC19C8" w:rsidRPr="000233C6">
        <w:rPr>
          <w:lang w:val="en-US"/>
        </w:rPr>
        <w:t xml:space="preserve"> Koblenz </w:t>
      </w:r>
      <w:r w:rsidR="002F03D1">
        <w:rPr>
          <w:lang w:val="en-US"/>
        </w:rPr>
        <w:t>dated to</w:t>
      </w:r>
      <w:r w:rsidR="00CC19C8" w:rsidRPr="000233C6">
        <w:rPr>
          <w:lang w:val="en-US"/>
        </w:rPr>
        <w:t xml:space="preserve"> 1307, in which the urban commune acknowledges the Jews living in the city as </w:t>
      </w:r>
      <w:r w:rsidR="009D31A5">
        <w:rPr>
          <w:lang w:val="en-US"/>
        </w:rPr>
        <w:t>“</w:t>
      </w:r>
      <w:r w:rsidR="001D1C29">
        <w:rPr>
          <w:lang w:val="en-US"/>
        </w:rPr>
        <w:t>fellow</w:t>
      </w:r>
      <w:r w:rsidR="00CC19C8" w:rsidRPr="000233C6">
        <w:rPr>
          <w:lang w:val="en-US"/>
        </w:rPr>
        <w:t xml:space="preserve"> citizens</w:t>
      </w:r>
      <w:r w:rsidR="009D31A5">
        <w:rPr>
          <w:lang w:val="en-US"/>
        </w:rPr>
        <w:t>”</w:t>
      </w:r>
      <w:r w:rsidR="00CC19C8" w:rsidRPr="000233C6">
        <w:rPr>
          <w:lang w:val="en-US"/>
        </w:rPr>
        <w:t xml:space="preserve"> (</w:t>
      </w:r>
      <w:r w:rsidR="00CC19C8" w:rsidRPr="000233C6">
        <w:rPr>
          <w:i/>
          <w:iCs/>
          <w:lang w:val="en-US"/>
        </w:rPr>
        <w:t>concives</w:t>
      </w:r>
      <w:r w:rsidR="00CC19C8" w:rsidRPr="000233C6">
        <w:rPr>
          <w:lang w:val="en-US"/>
        </w:rPr>
        <w:t>), is o</w:t>
      </w:r>
      <w:r w:rsidR="00BE3FB4" w:rsidRPr="000233C6">
        <w:rPr>
          <w:lang w:val="en-US"/>
        </w:rPr>
        <w:t>f special importance.</w:t>
      </w:r>
      <w:r w:rsidR="00BE3FB4" w:rsidRPr="00AE63C3">
        <w:rPr>
          <w:lang w:val="en-US"/>
        </w:rPr>
        <w:t xml:space="preserve"> </w:t>
      </w:r>
      <w:r w:rsidR="00F77735">
        <w:rPr>
          <w:lang w:val="en-US"/>
        </w:rPr>
        <w:t xml:space="preserve">The </w:t>
      </w:r>
      <w:r w:rsidR="001D1C29">
        <w:rPr>
          <w:lang w:val="en-US"/>
        </w:rPr>
        <w:t>record</w:t>
      </w:r>
      <w:r w:rsidR="00F77735">
        <w:rPr>
          <w:lang w:val="en-US"/>
        </w:rPr>
        <w:t xml:space="preserve"> was </w:t>
      </w:r>
      <w:r w:rsidR="00F77735" w:rsidRPr="00F77735">
        <w:rPr>
          <w:lang w:val="en-US"/>
        </w:rPr>
        <w:t xml:space="preserve">drawn up at the time when the Jews were expelled from northern France and started settling in the </w:t>
      </w:r>
      <w:r w:rsidR="00394911">
        <w:rPr>
          <w:lang w:val="en-US"/>
        </w:rPr>
        <w:t>arch</w:t>
      </w:r>
      <w:r w:rsidR="00F77735" w:rsidRPr="00F77735">
        <w:rPr>
          <w:lang w:val="en-US"/>
        </w:rPr>
        <w:t xml:space="preserve">diocese of Trier. </w:t>
      </w:r>
      <w:r w:rsidR="00394911">
        <w:rPr>
          <w:lang w:val="en-US"/>
        </w:rPr>
        <w:t>By then, A</w:t>
      </w:r>
      <w:r w:rsidR="00F77735" w:rsidRPr="00F77735">
        <w:rPr>
          <w:lang w:val="en-US"/>
        </w:rPr>
        <w:t>rchbishop Dieter of Nassau (1300–1307) was politically weak and in poor health. Perhaps as a result, in 1307 the Jews of Koblenz negotiated a contract with the urban commune and officially received the status of citizens.</w:t>
      </w:r>
      <w:r w:rsidR="00F77735" w:rsidRPr="00F77735">
        <w:rPr>
          <w:rStyle w:val="Funotenzeichen"/>
          <w:lang w:val="en-US"/>
        </w:rPr>
        <w:footnoteReference w:id="18"/>
      </w:r>
      <w:r w:rsidR="00F77735">
        <w:rPr>
          <w:lang w:val="en-US"/>
        </w:rPr>
        <w:t xml:space="preserve"> </w:t>
      </w:r>
      <w:r w:rsidR="00BE3FB4" w:rsidRPr="00AE63C3">
        <w:rPr>
          <w:lang w:val="en-US"/>
        </w:rPr>
        <w:t>Th</w:t>
      </w:r>
      <w:r w:rsidR="00F77735">
        <w:rPr>
          <w:lang w:val="en-US"/>
        </w:rPr>
        <w:t>e</w:t>
      </w:r>
      <w:r w:rsidR="00BE3FB4" w:rsidRPr="00AE63C3">
        <w:rPr>
          <w:lang w:val="en-US"/>
        </w:rPr>
        <w:t xml:space="preserve"> charter</w:t>
      </w:r>
      <w:r w:rsidR="003440F3" w:rsidRPr="00AE63C3">
        <w:rPr>
          <w:lang w:val="en-US"/>
        </w:rPr>
        <w:t xml:space="preserve"> </w:t>
      </w:r>
      <w:r w:rsidR="002A1A81" w:rsidRPr="00AE63C3">
        <w:rPr>
          <w:lang w:val="en-US"/>
        </w:rPr>
        <w:t xml:space="preserve">speaks of a </w:t>
      </w:r>
      <w:r w:rsidR="008550EB" w:rsidRPr="00AE63C3">
        <w:rPr>
          <w:lang w:val="en-US"/>
        </w:rPr>
        <w:t>“</w:t>
      </w:r>
      <w:r w:rsidR="002A1A81" w:rsidRPr="00AE63C3">
        <w:rPr>
          <w:lang w:val="en-US"/>
        </w:rPr>
        <w:t>Jewish administration and community in Koblenz</w:t>
      </w:r>
      <w:r w:rsidR="008550EB" w:rsidRPr="00AE63C3">
        <w:rPr>
          <w:lang w:val="en-US"/>
        </w:rPr>
        <w:t>”</w:t>
      </w:r>
      <w:r w:rsidR="002A1A81" w:rsidRPr="00AE63C3">
        <w:rPr>
          <w:lang w:val="en-US"/>
        </w:rPr>
        <w:t xml:space="preserve"> (</w:t>
      </w:r>
      <w:r w:rsidR="002A1A81" w:rsidRPr="00AE63C3">
        <w:rPr>
          <w:i/>
          <w:iCs/>
          <w:lang w:val="en-US"/>
        </w:rPr>
        <w:t xml:space="preserve">magistratus et universitas </w:t>
      </w:r>
      <w:r w:rsidR="004E7BB9">
        <w:rPr>
          <w:i/>
          <w:iCs/>
          <w:lang w:val="en-US"/>
        </w:rPr>
        <w:t>j</w:t>
      </w:r>
      <w:r w:rsidR="002A1A81" w:rsidRPr="00AE63C3">
        <w:rPr>
          <w:i/>
          <w:iCs/>
          <w:lang w:val="en-US"/>
        </w:rPr>
        <w:t>udeorum in Confluen</w:t>
      </w:r>
      <w:r w:rsidR="00811373" w:rsidRPr="00AE63C3">
        <w:rPr>
          <w:i/>
          <w:iCs/>
          <w:lang w:val="en-US"/>
        </w:rPr>
        <w:t>c</w:t>
      </w:r>
      <w:r w:rsidR="002A1A81" w:rsidRPr="00AE63C3">
        <w:rPr>
          <w:i/>
          <w:iCs/>
          <w:lang w:val="en-US"/>
        </w:rPr>
        <w:t>ia</w:t>
      </w:r>
      <w:r w:rsidR="002A1A81" w:rsidRPr="00AE63C3">
        <w:rPr>
          <w:lang w:val="en-US"/>
        </w:rPr>
        <w:t>)</w:t>
      </w:r>
      <w:r w:rsidR="00F12E8A" w:rsidRPr="00AE63C3">
        <w:rPr>
          <w:lang w:val="en-US"/>
        </w:rPr>
        <w:t>.</w:t>
      </w:r>
      <w:r w:rsidR="00BE3FB4" w:rsidRPr="00AE63C3">
        <w:rPr>
          <w:lang w:val="en-US"/>
        </w:rPr>
        <w:t xml:space="preserve"> </w:t>
      </w:r>
      <w:r w:rsidR="00796004">
        <w:rPr>
          <w:lang w:val="en-US"/>
        </w:rPr>
        <w:t xml:space="preserve">Presumably initially </w:t>
      </w:r>
      <w:r w:rsidR="00BE3FB4" w:rsidRPr="00AE63C3">
        <w:rPr>
          <w:lang w:val="en-US"/>
        </w:rPr>
        <w:t xml:space="preserve">stored in the </w:t>
      </w:r>
      <w:r w:rsidR="00796004">
        <w:rPr>
          <w:lang w:val="en-US"/>
        </w:rPr>
        <w:t xml:space="preserve">archives of the </w:t>
      </w:r>
      <w:r w:rsidR="00BE3FB4" w:rsidRPr="00AE63C3">
        <w:rPr>
          <w:lang w:val="en-US"/>
        </w:rPr>
        <w:t xml:space="preserve">Jewish </w:t>
      </w:r>
      <w:r w:rsidR="00796004" w:rsidRPr="00AE63C3">
        <w:rPr>
          <w:lang w:val="en-US"/>
        </w:rPr>
        <w:t>commun</w:t>
      </w:r>
      <w:r w:rsidR="00796004">
        <w:rPr>
          <w:lang w:val="en-US"/>
        </w:rPr>
        <w:t xml:space="preserve">ity, </w:t>
      </w:r>
      <w:r w:rsidR="00E9383C">
        <w:rPr>
          <w:lang w:val="en-US"/>
        </w:rPr>
        <w:t xml:space="preserve">the </w:t>
      </w:r>
      <w:r w:rsidR="001D1C29">
        <w:rPr>
          <w:lang w:val="en-US"/>
        </w:rPr>
        <w:t>record</w:t>
      </w:r>
      <w:r w:rsidR="00796004">
        <w:rPr>
          <w:lang w:val="en-US"/>
        </w:rPr>
        <w:t xml:space="preserve"> was at some point (probably during the pogrom of 1349) </w:t>
      </w:r>
      <w:r w:rsidR="00282A28" w:rsidRPr="00AE63C3">
        <w:rPr>
          <w:lang w:val="en-US"/>
        </w:rPr>
        <w:t xml:space="preserve">transferred to </w:t>
      </w:r>
      <w:r w:rsidR="00C4190C" w:rsidRPr="00AE63C3">
        <w:rPr>
          <w:lang w:val="en-US"/>
        </w:rPr>
        <w:t>the</w:t>
      </w:r>
      <w:r w:rsidR="00C45DEB" w:rsidRPr="00AE63C3">
        <w:rPr>
          <w:lang w:val="en-US"/>
        </w:rPr>
        <w:t xml:space="preserve"> </w:t>
      </w:r>
      <w:r w:rsidR="00796004" w:rsidRPr="00AE63C3">
        <w:rPr>
          <w:lang w:val="en-US"/>
        </w:rPr>
        <w:t>archive</w:t>
      </w:r>
      <w:r w:rsidR="00E9383C">
        <w:rPr>
          <w:lang w:val="en-US"/>
        </w:rPr>
        <w:t>s</w:t>
      </w:r>
      <w:r w:rsidR="00796004" w:rsidRPr="00AE63C3">
        <w:rPr>
          <w:lang w:val="en-US"/>
        </w:rPr>
        <w:t xml:space="preserve"> </w:t>
      </w:r>
      <w:r w:rsidR="00796004">
        <w:rPr>
          <w:lang w:val="en-US"/>
        </w:rPr>
        <w:t xml:space="preserve">of the Koblenz </w:t>
      </w:r>
      <w:r w:rsidR="00C45DEB" w:rsidRPr="00AE63C3">
        <w:rPr>
          <w:lang w:val="en-US"/>
        </w:rPr>
        <w:t>city</w:t>
      </w:r>
      <w:r w:rsidR="00C4190C" w:rsidRPr="00AE63C3">
        <w:rPr>
          <w:lang w:val="en-US"/>
        </w:rPr>
        <w:t xml:space="preserve"> council</w:t>
      </w:r>
      <w:r w:rsidR="00796004">
        <w:rPr>
          <w:lang w:val="en-US"/>
        </w:rPr>
        <w:t xml:space="preserve">, now </w:t>
      </w:r>
      <w:r w:rsidR="00C4190C" w:rsidRPr="00AE63C3">
        <w:rPr>
          <w:lang w:val="en-US"/>
        </w:rPr>
        <w:t>the municipal archiv</w:t>
      </w:r>
      <w:r w:rsidR="00F12E8A" w:rsidRPr="00AE63C3">
        <w:rPr>
          <w:lang w:val="en-US"/>
        </w:rPr>
        <w:t>e</w:t>
      </w:r>
      <w:r w:rsidR="00BE3FB4" w:rsidRPr="00AE63C3">
        <w:rPr>
          <w:lang w:val="en-US"/>
        </w:rPr>
        <w:t>.</w:t>
      </w:r>
      <w:r w:rsidR="001906F1" w:rsidRPr="00AE63C3">
        <w:rPr>
          <w:lang w:val="en-US"/>
        </w:rPr>
        <w:t xml:space="preserve"> </w:t>
      </w:r>
      <w:r w:rsidR="00E8178D" w:rsidRPr="00AE63C3">
        <w:rPr>
          <w:lang w:val="en-US"/>
        </w:rPr>
        <w:t xml:space="preserve">Proof for </w:t>
      </w:r>
      <w:r w:rsidR="00394911">
        <w:rPr>
          <w:lang w:val="en-US"/>
        </w:rPr>
        <w:t>the fo</w:t>
      </w:r>
      <w:r w:rsidR="00757492">
        <w:rPr>
          <w:lang w:val="en-US"/>
        </w:rPr>
        <w:t>r</w:t>
      </w:r>
      <w:r w:rsidR="00394911">
        <w:rPr>
          <w:lang w:val="en-US"/>
        </w:rPr>
        <w:t>mer</w:t>
      </w:r>
      <w:r w:rsidR="00E8178D" w:rsidRPr="00AE63C3">
        <w:rPr>
          <w:lang w:val="en-US"/>
        </w:rPr>
        <w:t xml:space="preserve"> </w:t>
      </w:r>
      <w:r w:rsidR="006A2143" w:rsidRPr="00AE63C3">
        <w:rPr>
          <w:lang w:val="en-US"/>
        </w:rPr>
        <w:t xml:space="preserve">Jewish </w:t>
      </w:r>
      <w:r w:rsidR="00E8178D" w:rsidRPr="00AE63C3">
        <w:rPr>
          <w:lang w:val="en-US"/>
        </w:rPr>
        <w:t>archival practice is a</w:t>
      </w:r>
      <w:r w:rsidR="006E3DDE">
        <w:rPr>
          <w:lang w:val="en-US"/>
        </w:rPr>
        <w:t xml:space="preserve"> </w:t>
      </w:r>
      <w:r w:rsidR="006E3DDE" w:rsidRPr="00AE63C3">
        <w:rPr>
          <w:lang w:val="en-US"/>
        </w:rPr>
        <w:t xml:space="preserve">Hebrew </w:t>
      </w:r>
      <w:r w:rsidR="00420AB8">
        <w:rPr>
          <w:lang w:val="en-US"/>
        </w:rPr>
        <w:t xml:space="preserve">note </w:t>
      </w:r>
      <w:r w:rsidR="00420AB8" w:rsidRPr="007F786E">
        <w:rPr>
          <w:i/>
          <w:iCs/>
          <w:lang w:val="en-US"/>
        </w:rPr>
        <w:t>in dorso</w:t>
      </w:r>
      <w:r w:rsidR="00420AB8">
        <w:rPr>
          <w:lang w:val="en-US"/>
        </w:rPr>
        <w:t xml:space="preserve"> </w:t>
      </w:r>
      <w:r w:rsidR="00BF13C2">
        <w:rPr>
          <w:lang w:val="en-US"/>
        </w:rPr>
        <w:t xml:space="preserve">(i.e., on the backside) </w:t>
      </w:r>
      <w:r w:rsidR="006E3DDE">
        <w:rPr>
          <w:lang w:val="en-US"/>
        </w:rPr>
        <w:t>o</w:t>
      </w:r>
      <w:r w:rsidR="00420AB8">
        <w:rPr>
          <w:lang w:val="en-US"/>
        </w:rPr>
        <w:t>f</w:t>
      </w:r>
      <w:r w:rsidR="006E3DDE">
        <w:rPr>
          <w:lang w:val="en-US"/>
        </w:rPr>
        <w:t xml:space="preserve"> the</w:t>
      </w:r>
      <w:r w:rsidR="00E8178D" w:rsidRPr="00AE63C3">
        <w:rPr>
          <w:lang w:val="en-US"/>
        </w:rPr>
        <w:t xml:space="preserve"> charter</w:t>
      </w:r>
      <w:r w:rsidR="00E9383C">
        <w:rPr>
          <w:lang w:val="en-US"/>
        </w:rPr>
        <w:t>,</w:t>
      </w:r>
      <w:r w:rsidR="00E8178D" w:rsidRPr="00AE63C3">
        <w:rPr>
          <w:lang w:val="en-US"/>
        </w:rPr>
        <w:t xml:space="preserve"> </w:t>
      </w:r>
      <w:r w:rsidR="00E9383C">
        <w:rPr>
          <w:lang w:val="en-US"/>
        </w:rPr>
        <w:t>that</w:t>
      </w:r>
      <w:r w:rsidR="00E9383C" w:rsidRPr="00AE63C3">
        <w:rPr>
          <w:lang w:val="en-US"/>
        </w:rPr>
        <w:t xml:space="preserve"> </w:t>
      </w:r>
      <w:r w:rsidR="00E8178D" w:rsidRPr="00AE63C3">
        <w:rPr>
          <w:lang w:val="en-US"/>
        </w:rPr>
        <w:t xml:space="preserve">says </w:t>
      </w:r>
      <w:r w:rsidR="008550EB" w:rsidRPr="00AE63C3">
        <w:rPr>
          <w:lang w:val="en-US"/>
        </w:rPr>
        <w:t>“</w:t>
      </w:r>
      <w:r w:rsidR="00F12E8A" w:rsidRPr="00AE63C3">
        <w:rPr>
          <w:lang w:val="en-US"/>
        </w:rPr>
        <w:t>From the citizens, [saying] that the Jews are citizens in the city [as well]</w:t>
      </w:r>
      <w:r w:rsidR="008550EB" w:rsidRPr="00AE63C3">
        <w:rPr>
          <w:lang w:val="en-US"/>
        </w:rPr>
        <w:t>”</w:t>
      </w:r>
      <w:r w:rsidR="00FA571D">
        <w:rPr>
          <w:lang w:val="en-US"/>
        </w:rPr>
        <w:t xml:space="preserve"> (</w:t>
      </w:r>
      <w:r w:rsidR="00FA571D" w:rsidRPr="00FA571D">
        <w:rPr>
          <w:i/>
          <w:iCs/>
          <w:lang w:val="en-US"/>
        </w:rPr>
        <w:t>min ha-</w:t>
      </w:r>
      <w:r w:rsidR="00AA29A9" w:rsidRPr="00FA571D">
        <w:rPr>
          <w:i/>
          <w:iCs/>
          <w:lang w:val="en-US"/>
        </w:rPr>
        <w:t>‘</w:t>
      </w:r>
      <w:r w:rsidR="00FA571D" w:rsidRPr="00FA571D">
        <w:rPr>
          <w:i/>
          <w:iCs/>
          <w:lang w:val="en-US"/>
        </w:rPr>
        <w:t>ironim she-</w:t>
      </w:r>
      <w:r w:rsidR="006E3DDE">
        <w:rPr>
          <w:i/>
          <w:iCs/>
          <w:lang w:val="en-US"/>
        </w:rPr>
        <w:t>ha-</w:t>
      </w:r>
      <w:r w:rsidR="00FA571D" w:rsidRPr="00FA571D">
        <w:rPr>
          <w:i/>
          <w:iCs/>
          <w:lang w:val="en-US"/>
        </w:rPr>
        <w:t>yehudim hem ‘ironim ba-‘ir</w:t>
      </w:r>
      <w:r w:rsidR="00FA571D">
        <w:rPr>
          <w:lang w:val="en-US"/>
        </w:rPr>
        <w:t>)</w:t>
      </w:r>
      <w:r w:rsidR="00E8178D" w:rsidRPr="00AE63C3">
        <w:rPr>
          <w:lang w:val="en-US"/>
        </w:rPr>
        <w:t>.</w:t>
      </w:r>
      <w:r w:rsidR="00E8178D" w:rsidRPr="00AE63C3">
        <w:rPr>
          <w:rStyle w:val="Funotenzeichen"/>
          <w:lang w:val="en-US"/>
        </w:rPr>
        <w:footnoteReference w:id="19"/>
      </w:r>
    </w:p>
    <w:p w14:paraId="4FDEF0D2" w14:textId="657A4A06" w:rsidR="00E81EF4" w:rsidRDefault="00541F00" w:rsidP="006560EA">
      <w:pPr>
        <w:spacing w:before="120" w:after="120" w:line="480" w:lineRule="auto"/>
        <w:ind w:firstLine="708"/>
        <w:rPr>
          <w:lang w:val="en-US"/>
        </w:rPr>
      </w:pPr>
      <w:r w:rsidRPr="00AE63C3">
        <w:rPr>
          <w:lang w:val="en-US"/>
        </w:rPr>
        <w:lastRenderedPageBreak/>
        <w:t>The question</w:t>
      </w:r>
      <w:r>
        <w:rPr>
          <w:lang w:val="en-US"/>
        </w:rPr>
        <w:t xml:space="preserve"> of</w:t>
      </w:r>
      <w:r w:rsidRPr="00AE63C3">
        <w:rPr>
          <w:lang w:val="en-US"/>
        </w:rPr>
        <w:t xml:space="preserve"> why </w:t>
      </w:r>
      <w:r>
        <w:rPr>
          <w:lang w:val="en-US"/>
        </w:rPr>
        <w:t>Margarete,</w:t>
      </w:r>
      <w:r w:rsidRPr="00AE63C3">
        <w:rPr>
          <w:lang w:val="en-US"/>
        </w:rPr>
        <w:t xml:space="preserve"> as well as so many Jews in other cities</w:t>
      </w:r>
      <w:r>
        <w:rPr>
          <w:lang w:val="en-US"/>
        </w:rPr>
        <w:t>, chose to return</w:t>
      </w:r>
      <w:r w:rsidRPr="00AE63C3">
        <w:rPr>
          <w:lang w:val="en-US"/>
        </w:rPr>
        <w:t xml:space="preserve"> to their former home</w:t>
      </w:r>
      <w:r>
        <w:rPr>
          <w:lang w:val="en-US"/>
        </w:rPr>
        <w:t>s</w:t>
      </w:r>
      <w:r w:rsidRPr="00AE63C3">
        <w:rPr>
          <w:lang w:val="en-US"/>
        </w:rPr>
        <w:t xml:space="preserve"> is </w:t>
      </w:r>
      <w:r>
        <w:rPr>
          <w:lang w:val="en-US"/>
        </w:rPr>
        <w:t xml:space="preserve">a </w:t>
      </w:r>
      <w:r w:rsidRPr="00AE63C3">
        <w:rPr>
          <w:lang w:val="en-US"/>
        </w:rPr>
        <w:t>significant</w:t>
      </w:r>
      <w:r>
        <w:rPr>
          <w:lang w:val="en-US"/>
        </w:rPr>
        <w:t xml:space="preserve"> one</w:t>
      </w:r>
      <w:r w:rsidRPr="00AE63C3">
        <w:rPr>
          <w:lang w:val="en-US"/>
        </w:rPr>
        <w:t>.</w:t>
      </w:r>
      <w:r>
        <w:rPr>
          <w:lang w:val="en-US"/>
        </w:rPr>
        <w:t xml:space="preserve"> </w:t>
      </w:r>
      <w:r w:rsidR="00D208E4">
        <w:rPr>
          <w:lang w:val="en-US"/>
        </w:rPr>
        <w:t>Several different</w:t>
      </w:r>
      <w:r w:rsidR="00D06649">
        <w:rPr>
          <w:lang w:val="en-US"/>
        </w:rPr>
        <w:t xml:space="preserve"> reasons</w:t>
      </w:r>
      <w:r w:rsidR="00D208E4">
        <w:rPr>
          <w:lang w:val="en-US"/>
        </w:rPr>
        <w:t xml:space="preserve"> are possible.</w:t>
      </w:r>
      <w:r w:rsidR="00D06649">
        <w:rPr>
          <w:lang w:val="en-US"/>
        </w:rPr>
        <w:t xml:space="preserve"> </w:t>
      </w:r>
      <w:r w:rsidR="00D208E4">
        <w:rPr>
          <w:lang w:val="en-US"/>
        </w:rPr>
        <w:t>The</w:t>
      </w:r>
      <w:r w:rsidR="00CE75A2">
        <w:rPr>
          <w:lang w:val="en-US"/>
        </w:rPr>
        <w:t>ir</w:t>
      </w:r>
      <w:r w:rsidR="002F03D1">
        <w:rPr>
          <w:lang w:val="en-US"/>
        </w:rPr>
        <w:t xml:space="preserve"> </w:t>
      </w:r>
      <w:r>
        <w:rPr>
          <w:lang w:val="en-US"/>
        </w:rPr>
        <w:t>aforementioned</w:t>
      </w:r>
      <w:r w:rsidR="002F03D1">
        <w:rPr>
          <w:lang w:val="en-US"/>
        </w:rPr>
        <w:t xml:space="preserve"> status as citizens was, </w:t>
      </w:r>
      <w:r w:rsidR="00757492">
        <w:rPr>
          <w:lang w:val="en-US"/>
        </w:rPr>
        <w:t xml:space="preserve">so </w:t>
      </w:r>
      <w:r w:rsidR="002F03D1">
        <w:rPr>
          <w:lang w:val="en-US"/>
        </w:rPr>
        <w:t xml:space="preserve">it seems, one good </w:t>
      </w:r>
      <w:r w:rsidR="00D208E4">
        <w:rPr>
          <w:lang w:val="en-US"/>
        </w:rPr>
        <w:t>motivation</w:t>
      </w:r>
      <w:r w:rsidR="002F03D1">
        <w:rPr>
          <w:lang w:val="en-US"/>
        </w:rPr>
        <w:t xml:space="preserve"> for Margarete and her family to return to their hometown. </w:t>
      </w:r>
      <w:r w:rsidR="00E81EF4">
        <w:rPr>
          <w:lang w:val="en-US"/>
        </w:rPr>
        <w:t>Adding to this, cities generally offer</w:t>
      </w:r>
      <w:r w:rsidR="00757492">
        <w:rPr>
          <w:lang w:val="en-US"/>
        </w:rPr>
        <w:t>ed</w:t>
      </w:r>
      <w:r w:rsidR="00E81EF4">
        <w:rPr>
          <w:lang w:val="en-US"/>
        </w:rPr>
        <w:t xml:space="preserve"> </w:t>
      </w:r>
      <w:r w:rsidR="00CE75A2">
        <w:rPr>
          <w:lang w:val="en-US"/>
        </w:rPr>
        <w:t>better</w:t>
      </w:r>
      <w:r w:rsidR="00E81EF4">
        <w:rPr>
          <w:lang w:val="en-US"/>
        </w:rPr>
        <w:t xml:space="preserve"> protection for Jews than more rural settlements and receiving the status of citizen came with an increased level of security both legal and social. But where else </w:t>
      </w:r>
      <w:r w:rsidR="00CE75A2">
        <w:rPr>
          <w:lang w:val="en-US"/>
        </w:rPr>
        <w:t>c</w:t>
      </w:r>
      <w:r w:rsidR="00E81EF4">
        <w:rPr>
          <w:lang w:val="en-US"/>
        </w:rPr>
        <w:t xml:space="preserve">ould Margarete and her family have settled to continue life? Returning to their hometown, although the </w:t>
      </w:r>
      <w:r w:rsidR="00E81EF4" w:rsidRPr="00C722A7">
        <w:rPr>
          <w:lang w:val="en-US"/>
        </w:rPr>
        <w:t xml:space="preserve">memory of the </w:t>
      </w:r>
      <w:r w:rsidR="006560EA">
        <w:rPr>
          <w:lang w:val="en-US"/>
        </w:rPr>
        <w:t xml:space="preserve">attacks </w:t>
      </w:r>
      <w:r w:rsidR="00E81EF4" w:rsidRPr="00C722A7">
        <w:rPr>
          <w:lang w:val="en-US"/>
        </w:rPr>
        <w:t>must</w:t>
      </w:r>
      <w:r w:rsidR="00E81EF4">
        <w:rPr>
          <w:lang w:val="en-US"/>
        </w:rPr>
        <w:t xml:space="preserve"> have been very strong</w:t>
      </w:r>
      <w:r w:rsidR="009777A4" w:rsidRPr="00C722A7">
        <w:rPr>
          <w:rStyle w:val="Funotenzeichen"/>
          <w:lang w:val="en-US"/>
        </w:rPr>
        <w:footnoteReference w:id="20"/>
      </w:r>
      <w:r w:rsidR="0081651E">
        <w:rPr>
          <w:lang w:val="en-US"/>
        </w:rPr>
        <w:t>,</w:t>
      </w:r>
      <w:r w:rsidR="00E81EF4">
        <w:rPr>
          <w:lang w:val="en-US"/>
        </w:rPr>
        <w:t xml:space="preserve"> seems to have been the best option for them, especially since they were recognized as </w:t>
      </w:r>
      <w:r w:rsidR="00E81EF4" w:rsidRPr="00D75E29">
        <w:rPr>
          <w:lang w:val="en-US"/>
        </w:rPr>
        <w:t>citizens</w:t>
      </w:r>
      <w:r w:rsidR="00E81EF4">
        <w:rPr>
          <w:lang w:val="en-US"/>
        </w:rPr>
        <w:t>.</w:t>
      </w:r>
      <w:r w:rsidR="009C678B">
        <w:rPr>
          <w:lang w:val="en-US"/>
        </w:rPr>
        <w:t xml:space="preserve"> We can assume that Margarete consciously chose to return to </w:t>
      </w:r>
      <w:r w:rsidR="006738F1">
        <w:rPr>
          <w:lang w:val="en-US"/>
        </w:rPr>
        <w:t xml:space="preserve">Koblenz which was </w:t>
      </w:r>
      <w:r w:rsidR="00757492">
        <w:rPr>
          <w:lang w:val="en-US"/>
        </w:rPr>
        <w:t>her</w:t>
      </w:r>
      <w:r w:rsidR="006738F1">
        <w:rPr>
          <w:lang w:val="en-US"/>
        </w:rPr>
        <w:t xml:space="preserve"> hometown</w:t>
      </w:r>
      <w:r w:rsidR="009C678B">
        <w:rPr>
          <w:lang w:val="en-US"/>
        </w:rPr>
        <w:t>.</w:t>
      </w:r>
      <w:r w:rsidR="009C678B">
        <w:rPr>
          <w:rStyle w:val="Funotenzeichen"/>
          <w:lang w:val="en-US"/>
        </w:rPr>
        <w:footnoteReference w:id="21"/>
      </w:r>
      <w:r w:rsidR="00A77AF4">
        <w:rPr>
          <w:lang w:val="en-US"/>
        </w:rPr>
        <w:t xml:space="preserve"> Here, her family, who– as far as we know – was engaged in moneylending, had its customers and contacts.</w:t>
      </w:r>
    </w:p>
    <w:p w14:paraId="731A002E" w14:textId="024016EE" w:rsidR="002F03D1" w:rsidRPr="00B413B6" w:rsidRDefault="00541F00" w:rsidP="00066604">
      <w:pPr>
        <w:spacing w:before="120" w:after="120" w:line="480" w:lineRule="auto"/>
        <w:ind w:firstLine="708"/>
        <w:rPr>
          <w:lang w:val="en-US"/>
        </w:rPr>
      </w:pPr>
      <w:r>
        <w:rPr>
          <w:lang w:val="en-US"/>
        </w:rPr>
        <w:t xml:space="preserve">Another reason why </w:t>
      </w:r>
      <w:r w:rsidR="00A16241" w:rsidRPr="00AE63C3">
        <w:rPr>
          <w:lang w:val="en-US"/>
        </w:rPr>
        <w:t xml:space="preserve">Margarete </w:t>
      </w:r>
      <w:r w:rsidR="006C0568">
        <w:rPr>
          <w:lang w:val="en-US"/>
        </w:rPr>
        <w:t>and her family</w:t>
      </w:r>
      <w:r>
        <w:rPr>
          <w:lang w:val="en-US"/>
        </w:rPr>
        <w:t xml:space="preserve"> moved back to Koblenz most likely</w:t>
      </w:r>
      <w:r w:rsidR="006C0568">
        <w:rPr>
          <w:lang w:val="en-US"/>
        </w:rPr>
        <w:t xml:space="preserve"> </w:t>
      </w:r>
      <w:r>
        <w:rPr>
          <w:lang w:val="en-US"/>
        </w:rPr>
        <w:t>was</w:t>
      </w:r>
      <w:r w:rsidR="00A16241" w:rsidRPr="00AE63C3">
        <w:rPr>
          <w:lang w:val="en-US"/>
        </w:rPr>
        <w:t xml:space="preserve"> the Jewish cemetery. Since the family </w:t>
      </w:r>
      <w:r w:rsidR="007A005F">
        <w:rPr>
          <w:lang w:val="en-US"/>
        </w:rPr>
        <w:t xml:space="preserve">had </w:t>
      </w:r>
      <w:r w:rsidR="00A16241" w:rsidRPr="00AE63C3">
        <w:rPr>
          <w:lang w:val="en-US"/>
        </w:rPr>
        <w:t>lived in Koblenz</w:t>
      </w:r>
      <w:r w:rsidR="007A005F">
        <w:rPr>
          <w:lang w:val="en-US"/>
        </w:rPr>
        <w:t xml:space="preserve"> before the pogrom</w:t>
      </w:r>
      <w:r w:rsidR="00A16241" w:rsidRPr="00AE63C3">
        <w:rPr>
          <w:lang w:val="en-US"/>
        </w:rPr>
        <w:t xml:space="preserve">, </w:t>
      </w:r>
      <w:r w:rsidR="007A005F">
        <w:rPr>
          <w:lang w:val="en-US"/>
        </w:rPr>
        <w:t xml:space="preserve">it is likely that </w:t>
      </w:r>
      <w:r w:rsidR="006C0568" w:rsidRPr="00AE63C3">
        <w:rPr>
          <w:lang w:val="en-US"/>
        </w:rPr>
        <w:t xml:space="preserve">several of </w:t>
      </w:r>
      <w:r w:rsidR="0095667A">
        <w:rPr>
          <w:lang w:val="en-US"/>
        </w:rPr>
        <w:t>Margarete’s relatives</w:t>
      </w:r>
      <w:r w:rsidR="006C0568" w:rsidRPr="00AE63C3">
        <w:rPr>
          <w:lang w:val="en-US"/>
        </w:rPr>
        <w:t xml:space="preserve"> </w:t>
      </w:r>
      <w:r w:rsidR="007A005F">
        <w:rPr>
          <w:lang w:val="en-US"/>
        </w:rPr>
        <w:t>were</w:t>
      </w:r>
      <w:r w:rsidR="00A16241" w:rsidRPr="00AE63C3">
        <w:rPr>
          <w:lang w:val="en-US"/>
        </w:rPr>
        <w:t xml:space="preserve"> buried</w:t>
      </w:r>
      <w:r w:rsidR="006C0568">
        <w:rPr>
          <w:lang w:val="en-US"/>
        </w:rPr>
        <w:t xml:space="preserve"> </w:t>
      </w:r>
      <w:r w:rsidR="007A005F">
        <w:rPr>
          <w:lang w:val="en-US"/>
        </w:rPr>
        <w:t>t</w:t>
      </w:r>
      <w:r w:rsidR="006C0568">
        <w:rPr>
          <w:lang w:val="en-US"/>
        </w:rPr>
        <w:t>here</w:t>
      </w:r>
      <w:r w:rsidR="00A16241" w:rsidRPr="00AE63C3">
        <w:rPr>
          <w:lang w:val="en-US"/>
        </w:rPr>
        <w:t>.</w:t>
      </w:r>
      <w:r w:rsidR="005219EB">
        <w:rPr>
          <w:rStyle w:val="Funotenzeichen"/>
          <w:lang w:val="en-US"/>
        </w:rPr>
        <w:footnoteReference w:id="22"/>
      </w:r>
      <w:r w:rsidR="00A16241" w:rsidRPr="00AE63C3">
        <w:rPr>
          <w:lang w:val="en-US"/>
        </w:rPr>
        <w:t xml:space="preserve"> </w:t>
      </w:r>
      <w:r w:rsidR="00E9383C">
        <w:rPr>
          <w:lang w:val="en-US"/>
        </w:rPr>
        <w:t xml:space="preserve">This is in keeping with broader trends, which show </w:t>
      </w:r>
      <w:r w:rsidR="007A005F">
        <w:rPr>
          <w:lang w:val="en-US"/>
        </w:rPr>
        <w:t xml:space="preserve">a pattern of </w:t>
      </w:r>
      <w:r w:rsidR="00A16241" w:rsidRPr="00AE63C3">
        <w:rPr>
          <w:lang w:val="en-US"/>
        </w:rPr>
        <w:t>Jews return</w:t>
      </w:r>
      <w:r w:rsidR="007A005F">
        <w:rPr>
          <w:lang w:val="en-US"/>
        </w:rPr>
        <w:t>ing</w:t>
      </w:r>
      <w:r w:rsidR="0095667A">
        <w:rPr>
          <w:lang w:val="en-US"/>
        </w:rPr>
        <w:t xml:space="preserve"> after pogroms</w:t>
      </w:r>
      <w:r w:rsidR="007A005F">
        <w:rPr>
          <w:lang w:val="en-US"/>
        </w:rPr>
        <w:t xml:space="preserve"> </w:t>
      </w:r>
      <w:r w:rsidR="00A11925">
        <w:rPr>
          <w:lang w:val="en-US"/>
        </w:rPr>
        <w:t>specifically</w:t>
      </w:r>
      <w:r w:rsidR="007A005F">
        <w:rPr>
          <w:lang w:val="en-US"/>
        </w:rPr>
        <w:t xml:space="preserve"> </w:t>
      </w:r>
      <w:r w:rsidR="00A16241" w:rsidRPr="00AE63C3">
        <w:rPr>
          <w:lang w:val="en-US"/>
        </w:rPr>
        <w:t xml:space="preserve">to cities with </w:t>
      </w:r>
      <w:r w:rsidR="006C0568">
        <w:rPr>
          <w:lang w:val="en-US"/>
        </w:rPr>
        <w:t xml:space="preserve">a </w:t>
      </w:r>
      <w:r w:rsidR="00A16241" w:rsidRPr="00AE63C3">
        <w:rPr>
          <w:lang w:val="en-US"/>
        </w:rPr>
        <w:t>Jewish cemetery.</w:t>
      </w:r>
      <w:r w:rsidR="00E81EF4">
        <w:rPr>
          <w:rStyle w:val="Funotenzeichen"/>
          <w:lang w:val="en-US"/>
        </w:rPr>
        <w:footnoteReference w:id="23"/>
      </w:r>
      <w:r w:rsidR="004E7BB9">
        <w:rPr>
          <w:lang w:val="en-US"/>
        </w:rPr>
        <w:t xml:space="preserve"> </w:t>
      </w:r>
      <w:r w:rsidR="0095667A">
        <w:rPr>
          <w:lang w:val="en-US"/>
        </w:rPr>
        <w:t xml:space="preserve">That Margarete would have been drawn back by the cemetery is also </w:t>
      </w:r>
      <w:r w:rsidR="0095667A">
        <w:rPr>
          <w:lang w:val="en-US"/>
        </w:rPr>
        <w:lastRenderedPageBreak/>
        <w:t xml:space="preserve">suggested by </w:t>
      </w:r>
      <w:r w:rsidR="00B413B6">
        <w:rPr>
          <w:lang w:val="en-US"/>
        </w:rPr>
        <w:t>recent</w:t>
      </w:r>
      <w:r w:rsidR="0095667A">
        <w:rPr>
          <w:lang w:val="en-US"/>
        </w:rPr>
        <w:t xml:space="preserve"> scholarship that has explored</w:t>
      </w:r>
      <w:r w:rsidR="00B413B6">
        <w:rPr>
          <w:lang w:val="en-US"/>
        </w:rPr>
        <w:t xml:space="preserve"> evidence </w:t>
      </w:r>
      <w:r w:rsidR="0095667A">
        <w:rPr>
          <w:lang w:val="en-US"/>
        </w:rPr>
        <w:t xml:space="preserve">that Ashkenazi Jews memorized </w:t>
      </w:r>
      <w:r w:rsidR="00B413B6">
        <w:rPr>
          <w:lang w:val="en-US"/>
        </w:rPr>
        <w:t xml:space="preserve">the different burial places and places of violent death of </w:t>
      </w:r>
      <w:r w:rsidR="002A0106">
        <w:rPr>
          <w:lang w:val="en-US"/>
        </w:rPr>
        <w:t>their relatives and co-religionists.</w:t>
      </w:r>
      <w:r w:rsidR="00E81EF4">
        <w:rPr>
          <w:lang w:val="en-US"/>
        </w:rPr>
        <w:t xml:space="preserve"> In the second half of the 14</w:t>
      </w:r>
      <w:r w:rsidR="00E81EF4" w:rsidRPr="00E81EF4">
        <w:rPr>
          <w:vertAlign w:val="superscript"/>
          <w:lang w:val="en-US"/>
        </w:rPr>
        <w:t>th</w:t>
      </w:r>
      <w:r w:rsidR="00E81EF4">
        <w:rPr>
          <w:lang w:val="en-US"/>
        </w:rPr>
        <w:t xml:space="preserve"> century, an anonymous Jew noted </w:t>
      </w:r>
      <w:r w:rsidR="002A0106">
        <w:rPr>
          <w:lang w:val="en-US"/>
        </w:rPr>
        <w:t>seven cities</w:t>
      </w:r>
      <w:r w:rsidR="00E81EF4">
        <w:rPr>
          <w:lang w:val="en-US"/>
        </w:rPr>
        <w:t xml:space="preserve"> where members </w:t>
      </w:r>
      <w:r w:rsidR="002A0106">
        <w:rPr>
          <w:lang w:val="en-US"/>
        </w:rPr>
        <w:t xml:space="preserve">of </w:t>
      </w:r>
      <w:r w:rsidR="00E81EF4">
        <w:rPr>
          <w:lang w:val="en-US"/>
        </w:rPr>
        <w:t xml:space="preserve">his father’s or mother’s </w:t>
      </w:r>
      <w:r w:rsidR="002A0106">
        <w:rPr>
          <w:lang w:val="en-US"/>
        </w:rPr>
        <w:t>family</w:t>
      </w:r>
      <w:r w:rsidR="00E81EF4">
        <w:rPr>
          <w:lang w:val="en-US"/>
        </w:rPr>
        <w:t xml:space="preserve"> were buried, as well as </w:t>
      </w:r>
      <w:r w:rsidR="002A0106">
        <w:rPr>
          <w:lang w:val="en-US"/>
        </w:rPr>
        <w:t xml:space="preserve">where </w:t>
      </w:r>
      <w:r w:rsidR="00E81EF4">
        <w:rPr>
          <w:lang w:val="en-US"/>
        </w:rPr>
        <w:t xml:space="preserve">such </w:t>
      </w:r>
      <w:r w:rsidR="002A0106">
        <w:rPr>
          <w:lang w:val="en-US"/>
        </w:rPr>
        <w:t>relatives</w:t>
      </w:r>
      <w:r w:rsidR="00E81EF4">
        <w:rPr>
          <w:lang w:val="en-US"/>
        </w:rPr>
        <w:t xml:space="preserve"> were murdered in the Black Death pogrom</w:t>
      </w:r>
      <w:r w:rsidR="002A0106">
        <w:rPr>
          <w:lang w:val="en-US"/>
        </w:rPr>
        <w:t>.</w:t>
      </w:r>
      <w:r w:rsidR="007F786E">
        <w:rPr>
          <w:rStyle w:val="Funotenzeichen"/>
          <w:lang w:val="en-US"/>
        </w:rPr>
        <w:footnoteReference w:id="24"/>
      </w:r>
      <w:r w:rsidR="002A0106">
        <w:rPr>
          <w:lang w:val="en-US"/>
        </w:rPr>
        <w:t xml:space="preserve"> This </w:t>
      </w:r>
      <w:r w:rsidR="002F03D1" w:rsidRPr="00C315CB">
        <w:rPr>
          <w:szCs w:val="20"/>
          <w:lang w:val="en-US"/>
        </w:rPr>
        <w:t>“mental map</w:t>
      </w:r>
      <w:r w:rsidR="002A0106">
        <w:rPr>
          <w:szCs w:val="20"/>
          <w:lang w:val="en-US"/>
        </w:rPr>
        <w:t>,</w:t>
      </w:r>
      <w:r w:rsidR="002F03D1" w:rsidRPr="00C315CB">
        <w:rPr>
          <w:szCs w:val="20"/>
          <w:lang w:val="en-US"/>
        </w:rPr>
        <w:t>”</w:t>
      </w:r>
      <w:r w:rsidR="002A0106">
        <w:rPr>
          <w:szCs w:val="20"/>
          <w:lang w:val="en-US"/>
        </w:rPr>
        <w:t xml:space="preserve"> to which, on a communal level, the </w:t>
      </w:r>
      <w:r w:rsidR="002A0106" w:rsidRPr="0089267A">
        <w:rPr>
          <w:i/>
          <w:iCs/>
          <w:szCs w:val="20"/>
          <w:lang w:val="en-US"/>
        </w:rPr>
        <w:t>Nuremberg Memorbuch</w:t>
      </w:r>
      <w:r w:rsidR="002A0106">
        <w:rPr>
          <w:szCs w:val="20"/>
          <w:lang w:val="en-US"/>
        </w:rPr>
        <w:t xml:space="preserve"> with its lists of martyrs of the time between 1096 up to 1392 may be added,</w:t>
      </w:r>
      <w:r w:rsidR="002F03D1" w:rsidRPr="00C315CB">
        <w:rPr>
          <w:szCs w:val="20"/>
          <w:lang w:val="en-US"/>
        </w:rPr>
        <w:t xml:space="preserve"> </w:t>
      </w:r>
      <w:r w:rsidR="000C6EC9">
        <w:rPr>
          <w:szCs w:val="20"/>
          <w:lang w:val="en-US"/>
        </w:rPr>
        <w:t xml:space="preserve">also </w:t>
      </w:r>
      <w:r w:rsidR="00066604">
        <w:rPr>
          <w:szCs w:val="20"/>
          <w:lang w:val="en-US"/>
        </w:rPr>
        <w:t>point</w:t>
      </w:r>
      <w:r w:rsidR="00C171D3">
        <w:rPr>
          <w:szCs w:val="20"/>
          <w:lang w:val="en-US"/>
        </w:rPr>
        <w:t>s</w:t>
      </w:r>
      <w:r w:rsidR="00066604">
        <w:rPr>
          <w:szCs w:val="20"/>
          <w:lang w:val="en-US"/>
        </w:rPr>
        <w:t xml:space="preserve"> </w:t>
      </w:r>
      <w:r w:rsidR="000C6EC9">
        <w:rPr>
          <w:szCs w:val="20"/>
          <w:lang w:val="en-US"/>
        </w:rPr>
        <w:t>to such strategies of J</w:t>
      </w:r>
      <w:r w:rsidR="00A27080">
        <w:rPr>
          <w:szCs w:val="20"/>
          <w:lang w:val="en-US"/>
        </w:rPr>
        <w:t>e</w:t>
      </w:r>
      <w:r w:rsidR="000C6EC9">
        <w:rPr>
          <w:szCs w:val="20"/>
          <w:lang w:val="en-US"/>
        </w:rPr>
        <w:t xml:space="preserve">wish </w:t>
      </w:r>
      <w:r w:rsidR="000C6EC9" w:rsidRPr="003D2898">
        <w:rPr>
          <w:i/>
          <w:iCs/>
          <w:szCs w:val="20"/>
          <w:lang w:val="en-US"/>
        </w:rPr>
        <w:t>memoria</w:t>
      </w:r>
      <w:r w:rsidR="00A27080">
        <w:rPr>
          <w:szCs w:val="20"/>
          <w:lang w:val="en-US"/>
        </w:rPr>
        <w:t>.</w:t>
      </w:r>
      <w:r w:rsidR="00B413B6">
        <w:rPr>
          <w:rStyle w:val="Funotenzeichen"/>
          <w:szCs w:val="20"/>
          <w:lang w:val="en-US"/>
        </w:rPr>
        <w:footnoteReference w:id="25"/>
      </w:r>
    </w:p>
    <w:p w14:paraId="01693914" w14:textId="03744B7D" w:rsidR="002E4C8F" w:rsidRPr="004D22F5" w:rsidRDefault="001A7464" w:rsidP="00066604">
      <w:pPr>
        <w:spacing w:before="120" w:after="120" w:line="480" w:lineRule="auto"/>
        <w:ind w:firstLine="708"/>
        <w:rPr>
          <w:lang w:val="en-US"/>
        </w:rPr>
      </w:pPr>
      <w:r w:rsidRPr="004D22F5">
        <w:rPr>
          <w:lang w:val="en-US"/>
        </w:rPr>
        <w:t>According to the contract</w:t>
      </w:r>
      <w:r w:rsidR="009A267B" w:rsidRPr="004D22F5">
        <w:rPr>
          <w:lang w:val="en-US"/>
        </w:rPr>
        <w:t xml:space="preserve"> </w:t>
      </w:r>
      <w:r w:rsidR="008F65E3" w:rsidRPr="004D22F5">
        <w:rPr>
          <w:lang w:val="en-US"/>
        </w:rPr>
        <w:t xml:space="preserve">of resettlement </w:t>
      </w:r>
      <w:r w:rsidR="009A267B" w:rsidRPr="004D22F5">
        <w:rPr>
          <w:lang w:val="en-US"/>
        </w:rPr>
        <w:t>from the year 1351</w:t>
      </w:r>
      <w:r w:rsidRPr="004D22F5">
        <w:rPr>
          <w:lang w:val="en-US"/>
        </w:rPr>
        <w:t xml:space="preserve">, </w:t>
      </w:r>
      <w:r w:rsidR="007B2989" w:rsidRPr="004D22F5">
        <w:rPr>
          <w:lang w:val="en-US"/>
        </w:rPr>
        <w:t>Margarete</w:t>
      </w:r>
      <w:r w:rsidRPr="004D22F5">
        <w:rPr>
          <w:lang w:val="en-US"/>
        </w:rPr>
        <w:t xml:space="preserve"> and her sons </w:t>
      </w:r>
      <w:r w:rsidR="007A005F" w:rsidRPr="004D22F5">
        <w:rPr>
          <w:lang w:val="en-US"/>
        </w:rPr>
        <w:t xml:space="preserve">agreed </w:t>
      </w:r>
      <w:r w:rsidRPr="004D22F5">
        <w:rPr>
          <w:lang w:val="en-US"/>
        </w:rPr>
        <w:t xml:space="preserve">to </w:t>
      </w:r>
      <w:r w:rsidR="007A005F" w:rsidRPr="004D22F5">
        <w:rPr>
          <w:lang w:val="en-US"/>
        </w:rPr>
        <w:t xml:space="preserve">pay </w:t>
      </w:r>
      <w:r w:rsidRPr="004D22F5">
        <w:rPr>
          <w:lang w:val="en-US"/>
        </w:rPr>
        <w:t>a</w:t>
      </w:r>
      <w:r w:rsidR="00FB0C59" w:rsidRPr="004D22F5">
        <w:rPr>
          <w:lang w:val="en-US"/>
        </w:rPr>
        <w:t>n annual</w:t>
      </w:r>
      <w:r w:rsidRPr="004D22F5">
        <w:rPr>
          <w:lang w:val="en-US"/>
        </w:rPr>
        <w:t xml:space="preserve"> tax of 20 marks</w:t>
      </w:r>
      <w:r w:rsidR="00AA214B" w:rsidRPr="004D22F5">
        <w:rPr>
          <w:lang w:val="en-US"/>
        </w:rPr>
        <w:t xml:space="preserve"> </w:t>
      </w:r>
      <w:r w:rsidR="00C82D01">
        <w:rPr>
          <w:lang w:val="en-US"/>
        </w:rPr>
        <w:t>to</w:t>
      </w:r>
      <w:r w:rsidR="00AA214B" w:rsidRPr="004D22F5">
        <w:rPr>
          <w:lang w:val="en-US"/>
        </w:rPr>
        <w:t xml:space="preserve"> </w:t>
      </w:r>
      <w:r w:rsidR="00491237" w:rsidRPr="004D22F5">
        <w:rPr>
          <w:lang w:val="en-US"/>
        </w:rPr>
        <w:t xml:space="preserve">the </w:t>
      </w:r>
      <w:r w:rsidR="006C4AAD" w:rsidRPr="004D22F5">
        <w:rPr>
          <w:lang w:val="en-US"/>
        </w:rPr>
        <w:t>urban</w:t>
      </w:r>
      <w:r w:rsidR="00053A7D" w:rsidRPr="004D22F5">
        <w:rPr>
          <w:lang w:val="en-US"/>
        </w:rPr>
        <w:t xml:space="preserve"> commune</w:t>
      </w:r>
      <w:r w:rsidR="006C10EE" w:rsidRPr="004D22F5">
        <w:rPr>
          <w:lang w:val="en-US"/>
        </w:rPr>
        <w:t xml:space="preserve"> </w:t>
      </w:r>
      <w:r w:rsidR="00C82D01">
        <w:rPr>
          <w:lang w:val="en-US"/>
        </w:rPr>
        <w:t>f</w:t>
      </w:r>
      <w:r w:rsidR="006C10EE" w:rsidRPr="004D22F5">
        <w:rPr>
          <w:lang w:val="en-US"/>
        </w:rPr>
        <w:t>o</w:t>
      </w:r>
      <w:r w:rsidR="00C82D01">
        <w:rPr>
          <w:lang w:val="en-US"/>
        </w:rPr>
        <w:t>r</w:t>
      </w:r>
      <w:r w:rsidR="006C10EE" w:rsidRPr="004D22F5">
        <w:rPr>
          <w:lang w:val="en-US"/>
        </w:rPr>
        <w:t xml:space="preserve"> </w:t>
      </w:r>
      <w:r w:rsidR="007A005F" w:rsidRPr="004D22F5">
        <w:rPr>
          <w:lang w:val="en-US"/>
        </w:rPr>
        <w:t xml:space="preserve">Count </w:t>
      </w:r>
      <w:r w:rsidR="006C10EE" w:rsidRPr="004D22F5">
        <w:rPr>
          <w:lang w:val="en-US"/>
        </w:rPr>
        <w:t xml:space="preserve">Wilhelm of Katzenelnbogen </w:t>
      </w:r>
      <w:r w:rsidR="007A005F" w:rsidRPr="004D22F5">
        <w:rPr>
          <w:lang w:val="en-US"/>
        </w:rPr>
        <w:t xml:space="preserve">each </w:t>
      </w:r>
      <w:r w:rsidR="006C10EE" w:rsidRPr="004D22F5">
        <w:rPr>
          <w:lang w:val="en-US"/>
        </w:rPr>
        <w:t>Christmas</w:t>
      </w:r>
      <w:r w:rsidRPr="004D22F5">
        <w:rPr>
          <w:lang w:val="en-US"/>
        </w:rPr>
        <w:t xml:space="preserve">. </w:t>
      </w:r>
      <w:r w:rsidR="00FC102C" w:rsidRPr="004D22F5">
        <w:rPr>
          <w:lang w:val="en-US"/>
        </w:rPr>
        <w:t xml:space="preserve">This is </w:t>
      </w:r>
      <w:r w:rsidR="00282A28" w:rsidRPr="004D22F5">
        <w:rPr>
          <w:lang w:val="en-US"/>
        </w:rPr>
        <w:t xml:space="preserve">an </w:t>
      </w:r>
      <w:r w:rsidR="00FC102C" w:rsidRPr="004D22F5">
        <w:rPr>
          <w:lang w:val="en-US"/>
        </w:rPr>
        <w:t xml:space="preserve">important </w:t>
      </w:r>
      <w:r w:rsidR="00282A28" w:rsidRPr="004D22F5">
        <w:rPr>
          <w:lang w:val="en-US"/>
        </w:rPr>
        <w:t>detail</w:t>
      </w:r>
      <w:r w:rsidR="007A005F" w:rsidRPr="004D22F5">
        <w:rPr>
          <w:lang w:val="en-US"/>
        </w:rPr>
        <w:t>,</w:t>
      </w:r>
      <w:r w:rsidR="00282A28" w:rsidRPr="004D22F5">
        <w:rPr>
          <w:lang w:val="en-US"/>
        </w:rPr>
        <w:t xml:space="preserve"> as </w:t>
      </w:r>
      <w:r w:rsidR="007A005F" w:rsidRPr="004D22F5">
        <w:rPr>
          <w:lang w:val="en-US"/>
        </w:rPr>
        <w:t xml:space="preserve">it matches </w:t>
      </w:r>
      <w:r w:rsidR="00FC102C" w:rsidRPr="004D22F5">
        <w:rPr>
          <w:lang w:val="en-US"/>
        </w:rPr>
        <w:t xml:space="preserve">the </w:t>
      </w:r>
      <w:r w:rsidR="007A005F" w:rsidRPr="004D22F5">
        <w:rPr>
          <w:lang w:val="en-US"/>
        </w:rPr>
        <w:t xml:space="preserve">amount and the timing of the </w:t>
      </w:r>
      <w:r w:rsidR="00FC102C" w:rsidRPr="004D22F5">
        <w:rPr>
          <w:lang w:val="en-US"/>
        </w:rPr>
        <w:t xml:space="preserve">sum </w:t>
      </w:r>
      <w:r w:rsidR="00AA214B" w:rsidRPr="004D22F5">
        <w:rPr>
          <w:lang w:val="en-US"/>
        </w:rPr>
        <w:t>pa</w:t>
      </w:r>
      <w:r w:rsidR="008D0F76" w:rsidRPr="004D22F5">
        <w:rPr>
          <w:lang w:val="en-US"/>
        </w:rPr>
        <w:t>i</w:t>
      </w:r>
      <w:r w:rsidR="00AA214B" w:rsidRPr="004D22F5">
        <w:rPr>
          <w:lang w:val="en-US"/>
        </w:rPr>
        <w:t xml:space="preserve">d </w:t>
      </w:r>
      <w:r w:rsidR="00FC102C" w:rsidRPr="004D22F5">
        <w:rPr>
          <w:lang w:val="en-US"/>
        </w:rPr>
        <w:t>by the whole Jewish community in the above-mentioned contract from 1307</w:t>
      </w:r>
      <w:r w:rsidR="00D10977">
        <w:rPr>
          <w:rStyle w:val="Funotenzeichen"/>
          <w:lang w:val="en-US"/>
        </w:rPr>
        <w:footnoteReference w:id="26"/>
      </w:r>
      <w:r w:rsidR="007D4F0D" w:rsidRPr="004D22F5">
        <w:rPr>
          <w:lang w:val="en-US"/>
        </w:rPr>
        <w:t xml:space="preserve">, </w:t>
      </w:r>
      <w:r w:rsidR="007A005F" w:rsidRPr="004D22F5">
        <w:rPr>
          <w:lang w:val="en-US"/>
        </w:rPr>
        <w:t xml:space="preserve">in which instance </w:t>
      </w:r>
      <w:r w:rsidR="007D4F0D" w:rsidRPr="004D22F5">
        <w:rPr>
          <w:lang w:val="en-US"/>
        </w:rPr>
        <w:t xml:space="preserve">they </w:t>
      </w:r>
      <w:r w:rsidR="007A005F" w:rsidRPr="004D22F5">
        <w:rPr>
          <w:lang w:val="en-US"/>
        </w:rPr>
        <w:t xml:space="preserve">offered </w:t>
      </w:r>
      <w:r w:rsidR="007D4F0D" w:rsidRPr="004D22F5">
        <w:rPr>
          <w:lang w:val="en-US"/>
        </w:rPr>
        <w:t xml:space="preserve">their cemetery as </w:t>
      </w:r>
      <w:r w:rsidR="00B160D7">
        <w:rPr>
          <w:lang w:val="en-US"/>
        </w:rPr>
        <w:t xml:space="preserve">collateral </w:t>
      </w:r>
      <w:r w:rsidR="0002472A" w:rsidRPr="004D22F5">
        <w:rPr>
          <w:lang w:val="en-US"/>
        </w:rPr>
        <w:t>(</w:t>
      </w:r>
      <w:r w:rsidR="0002472A" w:rsidRPr="004D22F5">
        <w:rPr>
          <w:i/>
          <w:iCs/>
          <w:lang w:val="en-US"/>
        </w:rPr>
        <w:t>de cimiterio eorundem assignandos</w:t>
      </w:r>
      <w:r w:rsidR="0002472A" w:rsidRPr="004D22F5">
        <w:rPr>
          <w:lang w:val="en-US"/>
        </w:rPr>
        <w:t>).</w:t>
      </w:r>
      <w:r w:rsidR="003B6521" w:rsidRPr="004D22F5">
        <w:rPr>
          <w:lang w:val="en-US"/>
        </w:rPr>
        <w:t xml:space="preserve"> Although the Jews of Koblenz </w:t>
      </w:r>
      <w:r w:rsidR="007A005F" w:rsidRPr="004D22F5">
        <w:rPr>
          <w:lang w:val="en-US"/>
        </w:rPr>
        <w:t xml:space="preserve">had </w:t>
      </w:r>
      <w:r w:rsidR="00282A28" w:rsidRPr="004D22F5">
        <w:rPr>
          <w:lang w:val="en-US"/>
        </w:rPr>
        <w:t>promised</w:t>
      </w:r>
      <w:r w:rsidR="003B6521" w:rsidRPr="004D22F5">
        <w:rPr>
          <w:lang w:val="en-US"/>
        </w:rPr>
        <w:t xml:space="preserve"> to pay </w:t>
      </w:r>
      <w:r w:rsidR="007A005F" w:rsidRPr="004D22F5">
        <w:rPr>
          <w:lang w:val="en-US"/>
        </w:rPr>
        <w:t xml:space="preserve">an additional </w:t>
      </w:r>
      <w:r w:rsidR="003B6521" w:rsidRPr="004D22F5">
        <w:rPr>
          <w:lang w:val="en-US"/>
        </w:rPr>
        <w:t xml:space="preserve">20 marks to </w:t>
      </w:r>
      <w:r w:rsidR="007A005F" w:rsidRPr="004D22F5">
        <w:rPr>
          <w:lang w:val="en-US"/>
        </w:rPr>
        <w:t xml:space="preserve">Count </w:t>
      </w:r>
      <w:r w:rsidR="003B6521" w:rsidRPr="004D22F5">
        <w:rPr>
          <w:lang w:val="en-US"/>
        </w:rPr>
        <w:t>Wilhelm</w:t>
      </w:r>
      <w:r w:rsidR="007A005F" w:rsidRPr="004D22F5">
        <w:rPr>
          <w:lang w:val="en-US"/>
        </w:rPr>
        <w:t xml:space="preserve"> </w:t>
      </w:r>
      <w:r w:rsidR="003B6521" w:rsidRPr="004D22F5">
        <w:rPr>
          <w:lang w:val="en-US"/>
        </w:rPr>
        <w:t>in August 1349</w:t>
      </w:r>
      <w:r w:rsidR="007A005F" w:rsidRPr="004D22F5">
        <w:rPr>
          <w:lang w:val="en-US"/>
        </w:rPr>
        <w:t xml:space="preserve"> (immediately prior to </w:t>
      </w:r>
      <w:r w:rsidR="003B6521" w:rsidRPr="004D22F5">
        <w:rPr>
          <w:lang w:val="en-US"/>
        </w:rPr>
        <w:t>the pogrom</w:t>
      </w:r>
      <w:r w:rsidR="007A005F" w:rsidRPr="004D22F5">
        <w:rPr>
          <w:lang w:val="en-US"/>
        </w:rPr>
        <w:t xml:space="preserve">) </w:t>
      </w:r>
      <w:r w:rsidR="003B6521" w:rsidRPr="004D22F5">
        <w:rPr>
          <w:lang w:val="en-US"/>
        </w:rPr>
        <w:t xml:space="preserve">as well as another </w:t>
      </w:r>
      <w:r w:rsidR="00CA2466">
        <w:rPr>
          <w:lang w:val="en-US"/>
        </w:rPr>
        <w:t xml:space="preserve">additional </w:t>
      </w:r>
      <w:r w:rsidR="003B6521" w:rsidRPr="004D22F5">
        <w:rPr>
          <w:lang w:val="en-US"/>
        </w:rPr>
        <w:t xml:space="preserve">50 marks to the </w:t>
      </w:r>
      <w:r w:rsidR="00320520">
        <w:rPr>
          <w:lang w:val="en-US"/>
        </w:rPr>
        <w:t>a</w:t>
      </w:r>
      <w:r w:rsidR="003B6521" w:rsidRPr="004D22F5">
        <w:rPr>
          <w:lang w:val="en-US"/>
        </w:rPr>
        <w:t>rchbishop of Trier</w:t>
      </w:r>
      <w:r w:rsidR="00CA2466">
        <w:rPr>
          <w:lang w:val="en-US"/>
        </w:rPr>
        <w:t xml:space="preserve"> – both</w:t>
      </w:r>
      <w:r w:rsidR="00675CD9">
        <w:rPr>
          <w:lang w:val="en-US"/>
        </w:rPr>
        <w:t xml:space="preserve"> specified as</w:t>
      </w:r>
      <w:r w:rsidR="00CA2466">
        <w:rPr>
          <w:lang w:val="en-US"/>
        </w:rPr>
        <w:t xml:space="preserve"> annual payments – </w:t>
      </w:r>
      <w:r w:rsidR="003B6521" w:rsidRPr="004D22F5">
        <w:rPr>
          <w:lang w:val="en-US"/>
        </w:rPr>
        <w:t xml:space="preserve">this </w:t>
      </w:r>
      <w:r w:rsidR="00E9383C">
        <w:rPr>
          <w:lang w:val="en-US"/>
        </w:rPr>
        <w:t xml:space="preserve">was </w:t>
      </w:r>
      <w:r w:rsidR="003B6521" w:rsidRPr="004D22F5">
        <w:rPr>
          <w:lang w:val="en-US"/>
        </w:rPr>
        <w:t>clearly due to the</w:t>
      </w:r>
      <w:r w:rsidR="00DB7DF2">
        <w:rPr>
          <w:lang w:val="en-US"/>
        </w:rPr>
        <w:t>ir sense of impending</w:t>
      </w:r>
      <w:r w:rsidR="003B6521" w:rsidRPr="004D22F5">
        <w:rPr>
          <w:lang w:val="en-US"/>
        </w:rPr>
        <w:t xml:space="preserve"> danger.</w:t>
      </w:r>
      <w:bookmarkStart w:id="1" w:name="_Ref18918033"/>
      <w:r w:rsidR="00675CD9">
        <w:rPr>
          <w:rStyle w:val="Funotenzeichen"/>
          <w:lang w:val="en-US"/>
        </w:rPr>
        <w:footnoteReference w:id="27"/>
      </w:r>
      <w:bookmarkEnd w:id="1"/>
      <w:r w:rsidR="00C37416" w:rsidRPr="004D22F5">
        <w:rPr>
          <w:lang w:val="en-US"/>
        </w:rPr>
        <w:t xml:space="preserve"> In return</w:t>
      </w:r>
      <w:r w:rsidR="00865725">
        <w:rPr>
          <w:lang w:val="en-US"/>
        </w:rPr>
        <w:t xml:space="preserve"> for the high payment</w:t>
      </w:r>
      <w:r w:rsidR="00C37416" w:rsidRPr="004D22F5">
        <w:rPr>
          <w:lang w:val="en-US"/>
        </w:rPr>
        <w:t>, the urban commune of Koblenz promised to protect their Jews and even allow</w:t>
      </w:r>
      <w:r w:rsidR="002E3219" w:rsidRPr="004D22F5">
        <w:rPr>
          <w:lang w:val="en-US"/>
        </w:rPr>
        <w:t>ed</w:t>
      </w:r>
      <w:r w:rsidR="00C37416" w:rsidRPr="004D22F5">
        <w:rPr>
          <w:lang w:val="en-US"/>
        </w:rPr>
        <w:t xml:space="preserve"> them to dwell within the fortification</w:t>
      </w:r>
      <w:r w:rsidR="00FB5A0C" w:rsidRPr="004D22F5">
        <w:rPr>
          <w:lang w:val="en-US"/>
        </w:rPr>
        <w:t>s</w:t>
      </w:r>
      <w:r w:rsidR="00C37416" w:rsidRPr="004D22F5">
        <w:rPr>
          <w:lang w:val="en-US"/>
        </w:rPr>
        <w:t xml:space="preserve"> of Ehrenbreitstein</w:t>
      </w:r>
      <w:r w:rsidR="00FB5A0C" w:rsidRPr="004D22F5">
        <w:rPr>
          <w:lang w:val="en-US"/>
        </w:rPr>
        <w:t xml:space="preserve"> castle</w:t>
      </w:r>
      <w:r w:rsidR="00C37416" w:rsidRPr="004D22F5">
        <w:rPr>
          <w:lang w:val="en-US"/>
        </w:rPr>
        <w:t xml:space="preserve">. </w:t>
      </w:r>
      <w:r w:rsidR="00FB5A0C" w:rsidRPr="004D22F5">
        <w:rPr>
          <w:lang w:val="en-US"/>
        </w:rPr>
        <w:t xml:space="preserve">While </w:t>
      </w:r>
      <w:r w:rsidR="00C37416" w:rsidRPr="004D22F5">
        <w:rPr>
          <w:lang w:val="en-US"/>
        </w:rPr>
        <w:t xml:space="preserve">this </w:t>
      </w:r>
      <w:r w:rsidR="00FB5A0C" w:rsidRPr="004D22F5">
        <w:rPr>
          <w:lang w:val="en-US"/>
        </w:rPr>
        <w:t xml:space="preserve">might have been </w:t>
      </w:r>
      <w:r w:rsidR="00C37416" w:rsidRPr="004D22F5">
        <w:rPr>
          <w:lang w:val="en-US"/>
        </w:rPr>
        <w:t xml:space="preserve">how Margarete and her </w:t>
      </w:r>
      <w:r w:rsidR="00C37416" w:rsidRPr="004D22F5">
        <w:rPr>
          <w:lang w:val="en-US"/>
        </w:rPr>
        <w:lastRenderedPageBreak/>
        <w:t>sons survived the pogrom</w:t>
      </w:r>
      <w:r w:rsidR="004D70EC">
        <w:rPr>
          <w:rStyle w:val="Funotenzeichen"/>
          <w:lang w:val="en-US"/>
        </w:rPr>
        <w:footnoteReference w:id="28"/>
      </w:r>
      <w:r w:rsidR="00FB5A0C" w:rsidRPr="004D22F5">
        <w:rPr>
          <w:lang w:val="en-US"/>
        </w:rPr>
        <w:t xml:space="preserve">, it was </w:t>
      </w:r>
      <w:r w:rsidR="00491237" w:rsidRPr="004D22F5">
        <w:rPr>
          <w:lang w:val="en-US"/>
        </w:rPr>
        <w:t xml:space="preserve">ineffective </w:t>
      </w:r>
      <w:r w:rsidR="00FB5A0C" w:rsidRPr="004D22F5">
        <w:rPr>
          <w:lang w:val="en-US"/>
        </w:rPr>
        <w:t>in saving</w:t>
      </w:r>
      <w:r w:rsidR="00491237" w:rsidRPr="004D22F5">
        <w:rPr>
          <w:lang w:val="en-US"/>
        </w:rPr>
        <w:t xml:space="preserve"> the Jewish community in general.</w:t>
      </w:r>
      <w:r w:rsidR="002B4488" w:rsidRPr="004D22F5">
        <w:rPr>
          <w:lang w:val="en-US"/>
        </w:rPr>
        <w:t xml:space="preserve"> </w:t>
      </w:r>
      <w:r w:rsidR="00865725">
        <w:rPr>
          <w:lang w:val="en-US"/>
        </w:rPr>
        <w:t xml:space="preserve">During the same month, the pogrom against the Jews in Koblenz took place. </w:t>
      </w:r>
      <w:r w:rsidR="00FB5A0C" w:rsidRPr="004D22F5">
        <w:rPr>
          <w:lang w:val="en-US"/>
        </w:rPr>
        <w:t xml:space="preserve">It does seem, however, </w:t>
      </w:r>
      <w:r w:rsidR="002B4488" w:rsidRPr="004D22F5">
        <w:rPr>
          <w:lang w:val="en-US"/>
        </w:rPr>
        <w:t>that th</w:t>
      </w:r>
      <w:r w:rsidR="00066604">
        <w:rPr>
          <w:lang w:val="en-US"/>
        </w:rPr>
        <w:t>e</w:t>
      </w:r>
      <w:r w:rsidR="002B4488" w:rsidRPr="004D22F5">
        <w:rPr>
          <w:lang w:val="en-US"/>
        </w:rPr>
        <w:t xml:space="preserve"> new </w:t>
      </w:r>
      <w:r w:rsidR="00C82D01">
        <w:rPr>
          <w:lang w:val="en-US"/>
        </w:rPr>
        <w:t xml:space="preserve">individual </w:t>
      </w:r>
      <w:r w:rsidR="00F17DE3" w:rsidRPr="004D22F5">
        <w:rPr>
          <w:lang w:val="en-US"/>
        </w:rPr>
        <w:t xml:space="preserve">privilege </w:t>
      </w:r>
      <w:r w:rsidR="00C82D01">
        <w:rPr>
          <w:lang w:val="en-US"/>
        </w:rPr>
        <w:t xml:space="preserve">for Margarete’s family </w:t>
      </w:r>
      <w:r w:rsidR="00F17DE3">
        <w:rPr>
          <w:lang w:val="en-US"/>
        </w:rPr>
        <w:t xml:space="preserve">from </w:t>
      </w:r>
      <w:r w:rsidR="00C82D01">
        <w:rPr>
          <w:lang w:val="en-US"/>
        </w:rPr>
        <w:t xml:space="preserve">the year </w:t>
      </w:r>
      <w:r w:rsidR="00F17DE3">
        <w:rPr>
          <w:lang w:val="en-US"/>
        </w:rPr>
        <w:t xml:space="preserve">1351 </w:t>
      </w:r>
      <w:r w:rsidR="002B4488" w:rsidRPr="004D22F5">
        <w:rPr>
          <w:lang w:val="en-US"/>
        </w:rPr>
        <w:t xml:space="preserve">was </w:t>
      </w:r>
      <w:r w:rsidR="004D22F5" w:rsidRPr="004D22F5">
        <w:rPr>
          <w:lang w:val="en-US"/>
        </w:rPr>
        <w:t xml:space="preserve">reconfirming the earlier </w:t>
      </w:r>
      <w:r w:rsidR="003D575C">
        <w:rPr>
          <w:lang w:val="en-US"/>
        </w:rPr>
        <w:t>communal privilege</w:t>
      </w:r>
      <w:r w:rsidR="004D22F5" w:rsidRPr="004D22F5">
        <w:rPr>
          <w:lang w:val="en-US"/>
        </w:rPr>
        <w:t xml:space="preserve"> from 1307</w:t>
      </w:r>
      <w:r w:rsidR="002B4488" w:rsidRPr="004D22F5">
        <w:rPr>
          <w:lang w:val="en-US"/>
        </w:rPr>
        <w:t>.</w:t>
      </w:r>
    </w:p>
    <w:p w14:paraId="1DC84BD7" w14:textId="4EA8DA9D" w:rsidR="00C04758" w:rsidRDefault="00FB5A0C" w:rsidP="00066604">
      <w:pPr>
        <w:spacing w:before="120" w:after="120" w:line="480" w:lineRule="auto"/>
        <w:ind w:firstLine="708"/>
        <w:rPr>
          <w:lang w:val="en-US"/>
        </w:rPr>
      </w:pPr>
      <w:r w:rsidRPr="00C04758">
        <w:rPr>
          <w:lang w:val="en-US"/>
        </w:rPr>
        <w:t>Although</w:t>
      </w:r>
      <w:r w:rsidRPr="00AE63C3">
        <w:rPr>
          <w:lang w:val="en-US"/>
        </w:rPr>
        <w:t xml:space="preserve"> </w:t>
      </w:r>
      <w:r w:rsidR="00E9383C">
        <w:rPr>
          <w:lang w:val="en-US"/>
        </w:rPr>
        <w:t xml:space="preserve">in 1351 </w:t>
      </w:r>
      <w:r w:rsidR="003B6521" w:rsidRPr="00AE63C3">
        <w:rPr>
          <w:lang w:val="en-US"/>
        </w:rPr>
        <w:t>only</w:t>
      </w:r>
      <w:r w:rsidR="00FC102C" w:rsidRPr="00AE63C3">
        <w:rPr>
          <w:lang w:val="en-US"/>
        </w:rPr>
        <w:t xml:space="preserve"> Margarete and her family</w:t>
      </w:r>
      <w:r w:rsidR="00CC7BA9">
        <w:rPr>
          <w:lang w:val="en-US"/>
        </w:rPr>
        <w:t xml:space="preserve"> </w:t>
      </w:r>
      <w:r w:rsidR="008D25CF">
        <w:rPr>
          <w:lang w:val="en-US"/>
        </w:rPr>
        <w:t>returned to</w:t>
      </w:r>
      <w:r w:rsidR="00FC102C" w:rsidRPr="00AE63C3">
        <w:rPr>
          <w:lang w:val="en-US"/>
        </w:rPr>
        <w:t xml:space="preserve"> Koblenz, </w:t>
      </w:r>
      <w:r w:rsidR="006C4AAD" w:rsidRPr="00AE63C3">
        <w:rPr>
          <w:lang w:val="en-US"/>
        </w:rPr>
        <w:t>the urban commune</w:t>
      </w:r>
      <w:r w:rsidR="00FC102C" w:rsidRPr="00AE63C3">
        <w:rPr>
          <w:lang w:val="en-US"/>
        </w:rPr>
        <w:t xml:space="preserve"> </w:t>
      </w:r>
      <w:r>
        <w:rPr>
          <w:lang w:val="en-US"/>
        </w:rPr>
        <w:t>considered them to be “</w:t>
      </w:r>
      <w:r w:rsidR="00F76D07">
        <w:rPr>
          <w:lang w:val="en-US"/>
        </w:rPr>
        <w:t xml:space="preserve">the </w:t>
      </w:r>
      <w:r w:rsidR="00FC102C" w:rsidRPr="00AE63C3">
        <w:rPr>
          <w:lang w:val="en-US"/>
        </w:rPr>
        <w:t>Jewish community</w:t>
      </w:r>
      <w:r>
        <w:rPr>
          <w:lang w:val="en-US"/>
        </w:rPr>
        <w:t>”</w:t>
      </w:r>
      <w:r w:rsidR="00FC102C" w:rsidRPr="00AE63C3">
        <w:rPr>
          <w:lang w:val="en-US"/>
        </w:rPr>
        <w:t xml:space="preserve"> and </w:t>
      </w:r>
      <w:r>
        <w:rPr>
          <w:lang w:val="en-US"/>
        </w:rPr>
        <w:t xml:space="preserve">demanded </w:t>
      </w:r>
      <w:r w:rsidR="00FC102C" w:rsidRPr="00AE63C3">
        <w:rPr>
          <w:lang w:val="en-US"/>
        </w:rPr>
        <w:t>the</w:t>
      </w:r>
      <w:r w:rsidR="006C4AAD" w:rsidRPr="00AE63C3">
        <w:rPr>
          <w:lang w:val="en-US"/>
        </w:rPr>
        <w:t xml:space="preserve"> same</w:t>
      </w:r>
      <w:r w:rsidR="00FC102C" w:rsidRPr="00AE63C3">
        <w:rPr>
          <w:lang w:val="en-US"/>
        </w:rPr>
        <w:t xml:space="preserve"> sum </w:t>
      </w:r>
      <w:r>
        <w:rPr>
          <w:lang w:val="en-US"/>
        </w:rPr>
        <w:t xml:space="preserve">that had been paid by the Jewish community prior to 1349. </w:t>
      </w:r>
      <w:r w:rsidR="002E4C8F" w:rsidRPr="00AE63C3">
        <w:rPr>
          <w:lang w:val="en-US"/>
        </w:rPr>
        <w:t>Margarete and her son</w:t>
      </w:r>
      <w:r w:rsidR="009A1E95" w:rsidRPr="00AE63C3">
        <w:rPr>
          <w:lang w:val="en-US"/>
        </w:rPr>
        <w:t>s</w:t>
      </w:r>
      <w:r w:rsidR="002E4C8F" w:rsidRPr="00AE63C3">
        <w:rPr>
          <w:lang w:val="en-US"/>
        </w:rPr>
        <w:t xml:space="preserve"> </w:t>
      </w:r>
      <w:r w:rsidR="00066604">
        <w:rPr>
          <w:lang w:val="en-US"/>
        </w:rPr>
        <w:t>therefore can be seen as taking</w:t>
      </w:r>
      <w:r>
        <w:rPr>
          <w:lang w:val="en-US"/>
        </w:rPr>
        <w:t xml:space="preserve"> </w:t>
      </w:r>
      <w:r w:rsidR="002E4C8F" w:rsidRPr="00AE63C3">
        <w:rPr>
          <w:lang w:val="en-US"/>
        </w:rPr>
        <w:t xml:space="preserve">upon themselves the responsibility of reorganizing the community. What did this entail and what did they do </w:t>
      </w:r>
      <w:r>
        <w:rPr>
          <w:lang w:val="en-US"/>
        </w:rPr>
        <w:t xml:space="preserve">in the period </w:t>
      </w:r>
      <w:r w:rsidR="002E4C8F" w:rsidRPr="00AE63C3">
        <w:rPr>
          <w:lang w:val="en-US"/>
        </w:rPr>
        <w:t xml:space="preserve">that followed? </w:t>
      </w:r>
      <w:r w:rsidR="00E9383C">
        <w:rPr>
          <w:lang w:val="en-US"/>
        </w:rPr>
        <w:t>Unfortunately, the</w:t>
      </w:r>
      <w:r w:rsidR="002E4C8F" w:rsidRPr="00AE63C3">
        <w:rPr>
          <w:lang w:val="en-US"/>
        </w:rPr>
        <w:t xml:space="preserve"> </w:t>
      </w:r>
      <w:r w:rsidR="002E4C8F" w:rsidRPr="0032416C">
        <w:rPr>
          <w:lang w:val="en-US"/>
        </w:rPr>
        <w:t>paper</w:t>
      </w:r>
      <w:r>
        <w:rPr>
          <w:lang w:val="en-US"/>
        </w:rPr>
        <w:t xml:space="preserve"> </w:t>
      </w:r>
      <w:r w:rsidR="002E4C8F" w:rsidRPr="0032416C">
        <w:rPr>
          <w:lang w:val="en-US"/>
        </w:rPr>
        <w:t>trail</w:t>
      </w:r>
      <w:r w:rsidR="002E4C8F" w:rsidRPr="00AE63C3">
        <w:rPr>
          <w:lang w:val="en-US"/>
        </w:rPr>
        <w:t xml:space="preserve"> they left </w:t>
      </w:r>
      <w:r w:rsidR="00E9383C">
        <w:rPr>
          <w:lang w:val="en-US"/>
        </w:rPr>
        <w:t xml:space="preserve">only </w:t>
      </w:r>
      <w:r w:rsidR="00DA1212">
        <w:rPr>
          <w:lang w:val="en-US"/>
        </w:rPr>
        <w:t>enables</w:t>
      </w:r>
      <w:r w:rsidR="00DA1212" w:rsidRPr="00AE63C3">
        <w:rPr>
          <w:lang w:val="en-US"/>
        </w:rPr>
        <w:t xml:space="preserve"> </w:t>
      </w:r>
      <w:r w:rsidR="002E4C8F" w:rsidRPr="00AE63C3">
        <w:rPr>
          <w:lang w:val="en-US"/>
        </w:rPr>
        <w:t xml:space="preserve">us to reconstruct </w:t>
      </w:r>
      <w:r w:rsidR="00E9383C">
        <w:rPr>
          <w:lang w:val="en-US"/>
        </w:rPr>
        <w:t>part</w:t>
      </w:r>
      <w:r w:rsidR="002E4C8F" w:rsidRPr="00AE63C3">
        <w:rPr>
          <w:lang w:val="en-US"/>
        </w:rPr>
        <w:t xml:space="preserve"> of the</w:t>
      </w:r>
      <w:r w:rsidR="002A1F09">
        <w:rPr>
          <w:lang w:val="en-US"/>
        </w:rPr>
        <w:t>i</w:t>
      </w:r>
      <w:r w:rsidR="002E4C8F" w:rsidRPr="00AE63C3">
        <w:rPr>
          <w:lang w:val="en-US"/>
        </w:rPr>
        <w:t xml:space="preserve">r actions. </w:t>
      </w:r>
      <w:r w:rsidR="00DA1212">
        <w:rPr>
          <w:lang w:val="en-US"/>
        </w:rPr>
        <w:t xml:space="preserve">Two aspects were crucial in re-establishing Jewish life in the city: economic stability and Jewish learning. </w:t>
      </w:r>
      <w:r w:rsidR="00DA1212" w:rsidRPr="00AE63C3">
        <w:rPr>
          <w:lang w:val="en-US"/>
        </w:rPr>
        <w:t xml:space="preserve">On the one hand, Margarete’s family would have had to negotiate terms of resettlement, taxes, </w:t>
      </w:r>
      <w:r w:rsidR="00DA1212" w:rsidRPr="003D575C">
        <w:rPr>
          <w:i/>
          <w:iCs/>
          <w:lang w:val="en-US"/>
        </w:rPr>
        <w:t>kosher</w:t>
      </w:r>
      <w:r w:rsidR="00DA1212" w:rsidRPr="00AE63C3">
        <w:rPr>
          <w:lang w:val="en-US"/>
        </w:rPr>
        <w:t xml:space="preserve"> slaughtering, communal buildings like the synagogue, and the use of the Jewish cemetery.</w:t>
      </w:r>
      <w:r w:rsidR="00DA1212" w:rsidRPr="00AE63C3">
        <w:rPr>
          <w:rStyle w:val="Funotenzeichen"/>
          <w:lang w:val="en-US"/>
        </w:rPr>
        <w:footnoteReference w:id="29"/>
      </w:r>
      <w:r w:rsidR="00DA1212" w:rsidRPr="00AE63C3">
        <w:rPr>
          <w:lang w:val="en-US"/>
        </w:rPr>
        <w:t xml:space="preserve"> On the other hand, Jewish daily life had to be organized according to </w:t>
      </w:r>
      <w:r w:rsidR="00E9383C">
        <w:rPr>
          <w:lang w:val="en-US"/>
        </w:rPr>
        <w:t xml:space="preserve">the </w:t>
      </w:r>
      <w:r w:rsidR="00DA1212" w:rsidRPr="00AE63C3">
        <w:rPr>
          <w:lang w:val="en-US"/>
        </w:rPr>
        <w:t xml:space="preserve">Jewish </w:t>
      </w:r>
      <w:r w:rsidR="00E9383C">
        <w:rPr>
          <w:lang w:val="en-US"/>
        </w:rPr>
        <w:t xml:space="preserve">calendar and daily </w:t>
      </w:r>
      <w:r w:rsidR="00DA1212" w:rsidRPr="00AE63C3">
        <w:rPr>
          <w:lang w:val="en-US"/>
        </w:rPr>
        <w:t>rituals</w:t>
      </w:r>
      <w:r w:rsidR="00A11925">
        <w:rPr>
          <w:lang w:val="en-US"/>
        </w:rPr>
        <w:t>,</w:t>
      </w:r>
      <w:r w:rsidR="00DA1212" w:rsidRPr="00AE63C3">
        <w:rPr>
          <w:lang w:val="en-US"/>
        </w:rPr>
        <w:t xml:space="preserve"> </w:t>
      </w:r>
      <w:r w:rsidR="00DA1212" w:rsidRPr="003D575C">
        <w:rPr>
          <w:i/>
          <w:iCs/>
          <w:lang w:val="en-US"/>
        </w:rPr>
        <w:t>kashrut</w:t>
      </w:r>
      <w:r w:rsidR="00C04758">
        <w:rPr>
          <w:lang w:val="en-US"/>
        </w:rPr>
        <w:t>,</w:t>
      </w:r>
      <w:r w:rsidR="00DA1212" w:rsidRPr="00AE63C3">
        <w:rPr>
          <w:lang w:val="en-US"/>
        </w:rPr>
        <w:t xml:space="preserve"> and </w:t>
      </w:r>
      <w:r w:rsidR="00CC7BA9">
        <w:rPr>
          <w:lang w:val="en-US"/>
        </w:rPr>
        <w:t xml:space="preserve">ideally also </w:t>
      </w:r>
      <w:r w:rsidR="00A11925">
        <w:rPr>
          <w:lang w:val="en-US"/>
        </w:rPr>
        <w:t>ongoing</w:t>
      </w:r>
      <w:r w:rsidR="00A11925" w:rsidRPr="00AE63C3">
        <w:rPr>
          <w:lang w:val="en-US"/>
        </w:rPr>
        <w:t xml:space="preserve"> Torah study </w:t>
      </w:r>
      <w:r w:rsidR="00DA1212" w:rsidRPr="00AE63C3">
        <w:rPr>
          <w:lang w:val="en-US"/>
        </w:rPr>
        <w:t xml:space="preserve">had to be </w:t>
      </w:r>
      <w:r w:rsidR="00E9383C">
        <w:rPr>
          <w:lang w:val="en-US"/>
        </w:rPr>
        <w:t>re-</w:t>
      </w:r>
      <w:r w:rsidR="00DA1212" w:rsidRPr="00AE63C3">
        <w:rPr>
          <w:lang w:val="en-US"/>
        </w:rPr>
        <w:t>established</w:t>
      </w:r>
      <w:r w:rsidR="00A11925">
        <w:rPr>
          <w:lang w:val="en-US"/>
        </w:rPr>
        <w:t>,</w:t>
      </w:r>
      <w:r w:rsidR="00DA1212" w:rsidRPr="00AE63C3">
        <w:rPr>
          <w:lang w:val="en-US"/>
        </w:rPr>
        <w:t xml:space="preserve"> as </w:t>
      </w:r>
      <w:r w:rsidR="00E9383C">
        <w:rPr>
          <w:lang w:val="en-US"/>
        </w:rPr>
        <w:t>did regular</w:t>
      </w:r>
      <w:r w:rsidR="00DA1212" w:rsidRPr="00AE63C3">
        <w:rPr>
          <w:lang w:val="en-US"/>
        </w:rPr>
        <w:t xml:space="preserve"> synagogue services.</w:t>
      </w:r>
      <w:r w:rsidR="00DA1212">
        <w:rPr>
          <w:lang w:val="en-US"/>
        </w:rPr>
        <w:t xml:space="preserve"> Regarding </w:t>
      </w:r>
      <w:r w:rsidR="00CC7BA9">
        <w:rPr>
          <w:lang w:val="en-US"/>
        </w:rPr>
        <w:t>Jewish learning in Koblenz</w:t>
      </w:r>
      <w:r w:rsidR="00DA1212">
        <w:rPr>
          <w:lang w:val="en-US"/>
        </w:rPr>
        <w:t xml:space="preserve">, it is known that </w:t>
      </w:r>
      <w:r w:rsidR="009A1E95" w:rsidRPr="00AE63C3">
        <w:rPr>
          <w:lang w:val="en-US"/>
        </w:rPr>
        <w:t xml:space="preserve">Jacob </w:t>
      </w:r>
      <w:r w:rsidR="00DA1212">
        <w:rPr>
          <w:lang w:val="en-US"/>
        </w:rPr>
        <w:t>Bonenfant</w:t>
      </w:r>
      <w:r w:rsidR="00066604">
        <w:rPr>
          <w:lang w:val="en-US"/>
        </w:rPr>
        <w:t>, Margarete’s son</w:t>
      </w:r>
      <w:r w:rsidR="00DA1212">
        <w:rPr>
          <w:lang w:val="en-US"/>
        </w:rPr>
        <w:t xml:space="preserve"> was </w:t>
      </w:r>
      <w:r w:rsidR="009A1E95" w:rsidRPr="00AE63C3">
        <w:rPr>
          <w:lang w:val="en-US"/>
        </w:rPr>
        <w:t xml:space="preserve">a scholar who wrote glosses on </w:t>
      </w:r>
      <w:r w:rsidR="009A1E95" w:rsidRPr="00AE63C3">
        <w:rPr>
          <w:i/>
          <w:iCs/>
          <w:lang w:val="en-US"/>
        </w:rPr>
        <w:t>Sha</w:t>
      </w:r>
      <w:r w:rsidR="00D32B03" w:rsidRPr="00D32B03">
        <w:rPr>
          <w:i/>
          <w:iCs/>
          <w:szCs w:val="20"/>
          <w:lang w:val="en-US"/>
        </w:rPr>
        <w:t>‘</w:t>
      </w:r>
      <w:r w:rsidR="009A1E95" w:rsidRPr="00AE63C3">
        <w:rPr>
          <w:i/>
          <w:iCs/>
          <w:lang w:val="en-US"/>
        </w:rPr>
        <w:t>arei Dura</w:t>
      </w:r>
      <w:r w:rsidR="009A1E95" w:rsidRPr="00AE63C3">
        <w:rPr>
          <w:lang w:val="en-US"/>
        </w:rPr>
        <w:t xml:space="preserve"> as well as</w:t>
      </w:r>
      <w:r w:rsidR="0016012D">
        <w:rPr>
          <w:lang w:val="en-US"/>
        </w:rPr>
        <w:t xml:space="preserve"> on</w:t>
      </w:r>
      <w:r w:rsidR="009A1E95" w:rsidRPr="00AE63C3">
        <w:rPr>
          <w:lang w:val="en-US"/>
        </w:rPr>
        <w:t xml:space="preserve"> </w:t>
      </w:r>
      <w:r w:rsidR="009A1E95" w:rsidRPr="00AE63C3">
        <w:rPr>
          <w:i/>
          <w:iCs/>
          <w:lang w:val="en-US"/>
        </w:rPr>
        <w:lastRenderedPageBreak/>
        <w:t>Sefer ha-Parnas</w:t>
      </w:r>
      <w:r w:rsidR="009A1E95" w:rsidRPr="00AE63C3">
        <w:rPr>
          <w:lang w:val="en-US"/>
        </w:rPr>
        <w:t>.</w:t>
      </w:r>
      <w:bookmarkStart w:id="2" w:name="_Ref535077642"/>
      <w:r w:rsidR="009A1E95" w:rsidRPr="00AE63C3">
        <w:rPr>
          <w:rStyle w:val="Funotenzeichen"/>
          <w:lang w:val="en-US"/>
        </w:rPr>
        <w:footnoteReference w:id="30"/>
      </w:r>
      <w:bookmarkEnd w:id="2"/>
      <w:r w:rsidR="00C04758">
        <w:rPr>
          <w:lang w:val="en-US"/>
        </w:rPr>
        <w:t xml:space="preserve"> His son Moses Bonenfant seems to have followed his steps becoming the community’s rabbi</w:t>
      </w:r>
      <w:r w:rsidR="00DB7DF2">
        <w:rPr>
          <w:rStyle w:val="Funotenzeichen"/>
          <w:lang w:val="en-US"/>
        </w:rPr>
        <w:footnoteReference w:id="31"/>
      </w:r>
      <w:r w:rsidR="00C04758">
        <w:rPr>
          <w:lang w:val="en-US"/>
        </w:rPr>
        <w:t xml:space="preserve"> but left us no written works.</w:t>
      </w:r>
    </w:p>
    <w:p w14:paraId="116260E4" w14:textId="2338C727" w:rsidR="002E4C8F" w:rsidRPr="009529DC" w:rsidRDefault="00C07A4F" w:rsidP="00066604">
      <w:pPr>
        <w:spacing w:before="120" w:after="120" w:line="480" w:lineRule="auto"/>
        <w:ind w:firstLine="708"/>
        <w:rPr>
          <w:lang w:val="en-US"/>
        </w:rPr>
      </w:pPr>
      <w:r>
        <w:rPr>
          <w:lang w:val="en-US"/>
        </w:rPr>
        <w:t>Detailed</w:t>
      </w:r>
      <w:r w:rsidR="00C04758">
        <w:rPr>
          <w:lang w:val="en-US"/>
        </w:rPr>
        <w:t xml:space="preserve"> knowledge </w:t>
      </w:r>
      <w:r w:rsidR="00166A78">
        <w:rPr>
          <w:lang w:val="en-US"/>
        </w:rPr>
        <w:t>about</w:t>
      </w:r>
      <w:r w:rsidR="00C04758">
        <w:rPr>
          <w:lang w:val="en-US"/>
        </w:rPr>
        <w:t xml:space="preserve"> the reorganization of Jewish communities is </w:t>
      </w:r>
      <w:r w:rsidR="00166A78">
        <w:rPr>
          <w:lang w:val="en-US"/>
        </w:rPr>
        <w:t xml:space="preserve">still </w:t>
      </w:r>
      <w:r w:rsidR="00C04758">
        <w:rPr>
          <w:lang w:val="en-US"/>
        </w:rPr>
        <w:t xml:space="preserve">limited. It seems that much of the legal and economic basis was communicated through privileges with the local urban communes and lords. </w:t>
      </w:r>
      <w:r w:rsidR="009529DC">
        <w:rPr>
          <w:lang w:val="en-US"/>
        </w:rPr>
        <w:t>Communal buildings and place</w:t>
      </w:r>
      <w:r w:rsidR="00166A78">
        <w:rPr>
          <w:lang w:val="en-US"/>
        </w:rPr>
        <w:t>s</w:t>
      </w:r>
      <w:r w:rsidR="009529DC">
        <w:rPr>
          <w:lang w:val="en-US"/>
        </w:rPr>
        <w:t xml:space="preserve"> like the synagogue </w:t>
      </w:r>
      <w:r w:rsidR="00166A78">
        <w:rPr>
          <w:lang w:val="en-US"/>
        </w:rPr>
        <w:t>or</w:t>
      </w:r>
      <w:r w:rsidR="009529DC">
        <w:rPr>
          <w:lang w:val="en-US"/>
        </w:rPr>
        <w:t xml:space="preserve"> the cemetery</w:t>
      </w:r>
      <w:r w:rsidR="00964F94">
        <w:rPr>
          <w:lang w:val="en-US"/>
        </w:rPr>
        <w:t xml:space="preserve"> </w:t>
      </w:r>
      <w:r w:rsidR="00066604">
        <w:rPr>
          <w:lang w:val="en-US"/>
        </w:rPr>
        <w:t>were</w:t>
      </w:r>
      <w:r w:rsidR="009529DC">
        <w:rPr>
          <w:lang w:val="en-US"/>
        </w:rPr>
        <w:t xml:space="preserve">, in many cases, used again and did not </w:t>
      </w:r>
      <w:r w:rsidR="00F20C1D">
        <w:rPr>
          <w:lang w:val="en-US"/>
        </w:rPr>
        <w:t xml:space="preserve">need </w:t>
      </w:r>
      <w:r w:rsidR="00567A4B">
        <w:rPr>
          <w:lang w:val="en-US"/>
        </w:rPr>
        <w:t>re</w:t>
      </w:r>
      <w:r w:rsidR="00F20C1D">
        <w:rPr>
          <w:lang w:val="en-US"/>
        </w:rPr>
        <w:t xml:space="preserve">construction or even </w:t>
      </w:r>
      <w:r w:rsidR="00567A4B">
        <w:rPr>
          <w:lang w:val="en-US"/>
        </w:rPr>
        <w:t xml:space="preserve">new </w:t>
      </w:r>
      <w:r w:rsidR="00F20C1D">
        <w:rPr>
          <w:lang w:val="en-US"/>
        </w:rPr>
        <w:t>construction.</w:t>
      </w:r>
      <w:r w:rsidR="009529DC">
        <w:rPr>
          <w:lang w:val="en-US"/>
        </w:rPr>
        <w:t xml:space="preserve"> Some of the houses </w:t>
      </w:r>
      <w:r w:rsidR="00166A78">
        <w:rPr>
          <w:lang w:val="en-US"/>
        </w:rPr>
        <w:t xml:space="preserve">in the Jewish quarter </w:t>
      </w:r>
      <w:r w:rsidR="009529DC">
        <w:rPr>
          <w:lang w:val="en-US"/>
        </w:rPr>
        <w:t xml:space="preserve">would have been </w:t>
      </w:r>
      <w:r w:rsidR="00166A78">
        <w:rPr>
          <w:lang w:val="en-US"/>
        </w:rPr>
        <w:t>repopulated</w:t>
      </w:r>
      <w:r w:rsidR="009529DC">
        <w:rPr>
          <w:lang w:val="en-US"/>
        </w:rPr>
        <w:t>.</w:t>
      </w:r>
      <w:r w:rsidR="009529DC">
        <w:rPr>
          <w:rStyle w:val="Funotenzeichen"/>
          <w:lang w:val="en-US"/>
        </w:rPr>
        <w:footnoteReference w:id="32"/>
      </w:r>
      <w:r w:rsidR="009529DC">
        <w:rPr>
          <w:lang w:val="en-US"/>
        </w:rPr>
        <w:t xml:space="preserve"> This varied from city to city. For Koblenz</w:t>
      </w:r>
      <w:r w:rsidR="00436E37">
        <w:rPr>
          <w:lang w:val="en-US"/>
        </w:rPr>
        <w:t>,</w:t>
      </w:r>
      <w:r w:rsidR="009529DC">
        <w:rPr>
          <w:lang w:val="en-US"/>
        </w:rPr>
        <w:t xml:space="preserve"> we know that the cemetery was </w:t>
      </w:r>
      <w:r w:rsidR="00166A78">
        <w:rPr>
          <w:lang w:val="en-US"/>
        </w:rPr>
        <w:t>re</w:t>
      </w:r>
      <w:r w:rsidR="009529DC">
        <w:rPr>
          <w:lang w:val="en-US"/>
        </w:rPr>
        <w:t xml:space="preserve">used, and it seems that </w:t>
      </w:r>
      <w:r w:rsidR="00F20C1D">
        <w:rPr>
          <w:lang w:val="en-US"/>
        </w:rPr>
        <w:t xml:space="preserve">the same was true for the </w:t>
      </w:r>
      <w:r w:rsidR="009529DC">
        <w:rPr>
          <w:lang w:val="en-US"/>
        </w:rPr>
        <w:t xml:space="preserve">synagogue. </w:t>
      </w:r>
      <w:r w:rsidR="00AF60DE">
        <w:rPr>
          <w:lang w:val="en-US"/>
        </w:rPr>
        <w:t xml:space="preserve">The communal structures and their </w:t>
      </w:r>
      <w:r w:rsidR="000519EE">
        <w:rPr>
          <w:lang w:val="en-US"/>
        </w:rPr>
        <w:t>re-</w:t>
      </w:r>
      <w:r w:rsidR="00AF60DE">
        <w:rPr>
          <w:lang w:val="en-US"/>
        </w:rPr>
        <w:t>organization, however, need to be studied further.</w:t>
      </w:r>
      <w:r w:rsidR="00166A78">
        <w:rPr>
          <w:lang w:val="en-US"/>
        </w:rPr>
        <w:t xml:space="preserve"> A</w:t>
      </w:r>
      <w:r w:rsidR="00C83C5E">
        <w:rPr>
          <w:lang w:val="en-US"/>
        </w:rPr>
        <w:t xml:space="preserve">t least in the beginning of the resettlement in Koblenz, the extended </w:t>
      </w:r>
      <w:r w:rsidR="00166A78">
        <w:rPr>
          <w:lang w:val="en-US"/>
        </w:rPr>
        <w:t xml:space="preserve">Bonenfant </w:t>
      </w:r>
      <w:r w:rsidR="00C83C5E">
        <w:rPr>
          <w:lang w:val="en-US"/>
        </w:rPr>
        <w:t>family (with its servants) constituted the community which grew only slowly with further families moving to Koblenz</w:t>
      </w:r>
      <w:r w:rsidR="00A75513">
        <w:rPr>
          <w:lang w:val="en-US"/>
        </w:rPr>
        <w:t>.</w:t>
      </w:r>
      <w:r w:rsidR="00A75513">
        <w:rPr>
          <w:rStyle w:val="Funotenzeichen"/>
          <w:lang w:val="en-US"/>
        </w:rPr>
        <w:footnoteReference w:id="33"/>
      </w:r>
    </w:p>
    <w:p w14:paraId="62259963" w14:textId="77777777" w:rsidR="00C04758" w:rsidRPr="00AE63C3" w:rsidRDefault="00C04758" w:rsidP="0041215E">
      <w:pPr>
        <w:spacing w:before="120" w:after="120" w:line="480" w:lineRule="auto"/>
        <w:rPr>
          <w:lang w:val="en-US"/>
        </w:rPr>
      </w:pPr>
    </w:p>
    <w:p w14:paraId="41C5D045" w14:textId="536D8B1C" w:rsidR="005A5248" w:rsidRDefault="00AD04FD" w:rsidP="005A5248">
      <w:pPr>
        <w:spacing w:before="120" w:after="120" w:line="480" w:lineRule="auto"/>
        <w:outlineLvl w:val="0"/>
        <w:rPr>
          <w:i/>
          <w:iCs/>
          <w:lang w:val="en-US"/>
        </w:rPr>
      </w:pPr>
      <w:r w:rsidRPr="00AE63C3">
        <w:rPr>
          <w:i/>
          <w:iCs/>
          <w:lang w:val="en-US"/>
        </w:rPr>
        <w:t xml:space="preserve">Reynette: </w:t>
      </w:r>
      <w:r w:rsidR="00052B3C">
        <w:rPr>
          <w:i/>
          <w:iCs/>
          <w:lang w:val="en-US"/>
        </w:rPr>
        <w:t>Leading the</w:t>
      </w:r>
      <w:r w:rsidR="002B7A6C">
        <w:rPr>
          <w:i/>
          <w:iCs/>
          <w:lang w:val="en-US"/>
        </w:rPr>
        <w:t xml:space="preserve"> Business</w:t>
      </w:r>
    </w:p>
    <w:p w14:paraId="427CAEAF" w14:textId="0DC9D18A" w:rsidR="005306A3" w:rsidRPr="005306A3" w:rsidRDefault="00816A08" w:rsidP="00066604">
      <w:pPr>
        <w:spacing w:before="120" w:after="120" w:line="480" w:lineRule="auto"/>
        <w:outlineLvl w:val="0"/>
        <w:rPr>
          <w:szCs w:val="20"/>
          <w:lang w:val="en-US"/>
        </w:rPr>
      </w:pPr>
      <w:r w:rsidRPr="00AE63C3">
        <w:rPr>
          <w:lang w:val="en-US"/>
        </w:rPr>
        <w:t xml:space="preserve">It is </w:t>
      </w:r>
      <w:r w:rsidR="009A6A43" w:rsidRPr="00AE63C3">
        <w:rPr>
          <w:lang w:val="en-US"/>
        </w:rPr>
        <w:t xml:space="preserve">especially </w:t>
      </w:r>
      <w:r w:rsidRPr="00AE63C3">
        <w:rPr>
          <w:lang w:val="en-US"/>
        </w:rPr>
        <w:t xml:space="preserve">striking to see the strong role of women within the Bonenfant family. Although </w:t>
      </w:r>
      <w:r w:rsidR="007B2989" w:rsidRPr="00AE63C3">
        <w:rPr>
          <w:lang w:val="en-US"/>
        </w:rPr>
        <w:t>Margarete</w:t>
      </w:r>
      <w:r w:rsidRPr="00AE63C3">
        <w:rPr>
          <w:lang w:val="en-US"/>
        </w:rPr>
        <w:t xml:space="preserve"> was a widow when she relocated to Koblenz, she obviously had significant social status in the eyes of the </w:t>
      </w:r>
      <w:r w:rsidR="006C4AAD" w:rsidRPr="00AE63C3">
        <w:rPr>
          <w:lang w:val="en-US"/>
        </w:rPr>
        <w:t>urban</w:t>
      </w:r>
      <w:r w:rsidR="00053A7D" w:rsidRPr="00AE63C3">
        <w:rPr>
          <w:lang w:val="en-US"/>
        </w:rPr>
        <w:t xml:space="preserve"> </w:t>
      </w:r>
      <w:r w:rsidR="0006546F" w:rsidRPr="00AE63C3">
        <w:rPr>
          <w:lang w:val="en-US"/>
        </w:rPr>
        <w:t>commune</w:t>
      </w:r>
      <w:r w:rsidRPr="00AE63C3">
        <w:rPr>
          <w:lang w:val="en-US"/>
        </w:rPr>
        <w:t xml:space="preserve"> and was able to lead the family business. </w:t>
      </w:r>
      <w:r w:rsidR="00DA1212">
        <w:rPr>
          <w:lang w:val="en-US"/>
        </w:rPr>
        <w:t>When</w:t>
      </w:r>
      <w:r w:rsidRPr="00AE63C3">
        <w:rPr>
          <w:lang w:val="en-US"/>
        </w:rPr>
        <w:t xml:space="preserve"> </w:t>
      </w:r>
      <w:r w:rsidR="007B2989" w:rsidRPr="00AE63C3">
        <w:rPr>
          <w:lang w:val="en-US"/>
        </w:rPr>
        <w:lastRenderedPageBreak/>
        <w:t>Margarete</w:t>
      </w:r>
      <w:r w:rsidRPr="00AE63C3">
        <w:rPr>
          <w:lang w:val="en-US"/>
        </w:rPr>
        <w:t xml:space="preserve"> and her family </w:t>
      </w:r>
      <w:r w:rsidR="00DA1212">
        <w:rPr>
          <w:lang w:val="en-US"/>
        </w:rPr>
        <w:t>returned to Koblenz,</w:t>
      </w:r>
      <w:r w:rsidRPr="00AE63C3">
        <w:rPr>
          <w:lang w:val="en-US"/>
        </w:rPr>
        <w:t xml:space="preserve"> Reynette, who would </w:t>
      </w:r>
      <w:r w:rsidR="00DA1212">
        <w:rPr>
          <w:lang w:val="en-US"/>
        </w:rPr>
        <w:t xml:space="preserve">later </w:t>
      </w:r>
      <w:r w:rsidRPr="00AE63C3">
        <w:rPr>
          <w:lang w:val="en-US"/>
        </w:rPr>
        <w:t xml:space="preserve">marry into the </w:t>
      </w:r>
      <w:r w:rsidR="001D5EE4">
        <w:rPr>
          <w:lang w:val="en-US"/>
        </w:rPr>
        <w:t xml:space="preserve">Bonenfant </w:t>
      </w:r>
      <w:r w:rsidRPr="00AE63C3">
        <w:rPr>
          <w:lang w:val="en-US"/>
        </w:rPr>
        <w:t>family</w:t>
      </w:r>
      <w:r w:rsidR="00093B9C" w:rsidRPr="00AE63C3">
        <w:rPr>
          <w:lang w:val="en-US"/>
        </w:rPr>
        <w:t>,</w:t>
      </w:r>
      <w:r w:rsidRPr="00AE63C3">
        <w:rPr>
          <w:lang w:val="en-US"/>
        </w:rPr>
        <w:t xml:space="preserve"> was still very young</w:t>
      </w:r>
      <w:r w:rsidR="00066604">
        <w:rPr>
          <w:lang w:val="en-US"/>
        </w:rPr>
        <w:t>.</w:t>
      </w:r>
      <w:r w:rsidR="006018B1" w:rsidRPr="00AE63C3">
        <w:rPr>
          <w:rStyle w:val="Funotenzeichen"/>
          <w:lang w:val="en-US"/>
        </w:rPr>
        <w:footnoteReference w:id="34"/>
      </w:r>
    </w:p>
    <w:p w14:paraId="314809D5" w14:textId="3C465A62" w:rsidR="00816964" w:rsidRPr="005A5248" w:rsidRDefault="00021447" w:rsidP="00066604">
      <w:pPr>
        <w:spacing w:before="120" w:after="120" w:line="480" w:lineRule="auto"/>
        <w:ind w:firstLine="708"/>
        <w:outlineLvl w:val="0"/>
        <w:rPr>
          <w:i/>
          <w:iCs/>
          <w:lang w:val="en-US"/>
        </w:rPr>
      </w:pPr>
      <w:r w:rsidRPr="00AE63C3">
        <w:rPr>
          <w:lang w:val="en-US"/>
        </w:rPr>
        <w:t xml:space="preserve">Reynette </w:t>
      </w:r>
      <w:r w:rsidR="00DA1212">
        <w:rPr>
          <w:lang w:val="en-US"/>
        </w:rPr>
        <w:t>was</w:t>
      </w:r>
      <w:r w:rsidR="00DA1212" w:rsidRPr="00AE63C3">
        <w:rPr>
          <w:lang w:val="en-US"/>
        </w:rPr>
        <w:t xml:space="preserve"> </w:t>
      </w:r>
      <w:r w:rsidRPr="00AE63C3">
        <w:rPr>
          <w:lang w:val="en-US"/>
        </w:rPr>
        <w:t>likely born around 1340</w:t>
      </w:r>
      <w:r w:rsidR="00DA1212">
        <w:rPr>
          <w:lang w:val="en-US"/>
        </w:rPr>
        <w:t xml:space="preserve"> </w:t>
      </w:r>
      <w:r w:rsidR="00B9125F" w:rsidRPr="00AE63C3">
        <w:rPr>
          <w:lang w:val="en-US"/>
        </w:rPr>
        <w:t>–</w:t>
      </w:r>
      <w:r w:rsidR="00DA1212">
        <w:rPr>
          <w:lang w:val="en-US"/>
        </w:rPr>
        <w:t xml:space="preserve"> </w:t>
      </w:r>
      <w:r w:rsidR="00B9125F" w:rsidRPr="00AE63C3">
        <w:rPr>
          <w:lang w:val="en-US"/>
        </w:rPr>
        <w:t>meaning she too</w:t>
      </w:r>
      <w:r w:rsidR="00FA21C8">
        <w:rPr>
          <w:lang w:val="en-US"/>
        </w:rPr>
        <w:t xml:space="preserve">, </w:t>
      </w:r>
      <w:r w:rsidR="00B9125F" w:rsidRPr="00AE63C3">
        <w:rPr>
          <w:lang w:val="en-US"/>
        </w:rPr>
        <w:t>survived the pogroms</w:t>
      </w:r>
      <w:r w:rsidR="00DA1212">
        <w:rPr>
          <w:lang w:val="en-US"/>
        </w:rPr>
        <w:t xml:space="preserve"> </w:t>
      </w:r>
      <w:r w:rsidR="00B9125F" w:rsidRPr="00AE63C3">
        <w:rPr>
          <w:lang w:val="en-US"/>
        </w:rPr>
        <w:t>–</w:t>
      </w:r>
      <w:r w:rsidR="00DA1212">
        <w:rPr>
          <w:lang w:val="en-US"/>
        </w:rPr>
        <w:t xml:space="preserve"> </w:t>
      </w:r>
      <w:r w:rsidRPr="00AE63C3">
        <w:rPr>
          <w:lang w:val="en-US"/>
        </w:rPr>
        <w:t xml:space="preserve">and </w:t>
      </w:r>
      <w:r w:rsidR="00DA1212">
        <w:rPr>
          <w:lang w:val="en-US"/>
        </w:rPr>
        <w:t>died</w:t>
      </w:r>
      <w:r w:rsidRPr="00AE63C3">
        <w:rPr>
          <w:lang w:val="en-US"/>
        </w:rPr>
        <w:t xml:space="preserve"> in 139</w:t>
      </w:r>
      <w:r w:rsidR="00B9125F" w:rsidRPr="00AE63C3">
        <w:rPr>
          <w:lang w:val="en-US"/>
        </w:rPr>
        <w:t>6/9</w:t>
      </w:r>
      <w:r w:rsidRPr="00AE63C3">
        <w:rPr>
          <w:lang w:val="en-US"/>
        </w:rPr>
        <w:t>7</w:t>
      </w:r>
      <w:r w:rsidR="00816A08" w:rsidRPr="00AE63C3">
        <w:rPr>
          <w:lang w:val="en-US"/>
        </w:rPr>
        <w:t>.</w:t>
      </w:r>
      <w:r w:rsidRPr="00AE63C3">
        <w:rPr>
          <w:lang w:val="en-US"/>
        </w:rPr>
        <w:t xml:space="preserve"> </w:t>
      </w:r>
      <w:r w:rsidR="00DD299A" w:rsidRPr="00AE63C3">
        <w:rPr>
          <w:lang w:val="en-US"/>
        </w:rPr>
        <w:t>Her name</w:t>
      </w:r>
      <w:r w:rsidR="00383AF0">
        <w:rPr>
          <w:lang w:val="en-US"/>
        </w:rPr>
        <w:t xml:space="preserve"> is derived from </w:t>
      </w:r>
      <w:r w:rsidR="00476D65" w:rsidRPr="00AE63C3">
        <w:rPr>
          <w:lang w:val="en-US"/>
        </w:rPr>
        <w:t xml:space="preserve">the French </w:t>
      </w:r>
      <w:r w:rsidR="00383AF0" w:rsidRPr="00CB0DCE">
        <w:rPr>
          <w:i/>
          <w:iCs/>
          <w:lang w:val="en-US"/>
        </w:rPr>
        <w:t>r</w:t>
      </w:r>
      <w:r w:rsidR="00476D65" w:rsidRPr="00CB0DCE">
        <w:rPr>
          <w:i/>
          <w:iCs/>
          <w:lang w:val="en-US"/>
        </w:rPr>
        <w:t>eyne</w:t>
      </w:r>
      <w:r w:rsidR="00383AF0">
        <w:rPr>
          <w:lang w:val="en-US"/>
        </w:rPr>
        <w:t xml:space="preserve">, meaning queen, and points to </w:t>
      </w:r>
      <w:r w:rsidR="00DD299A" w:rsidRPr="00AE63C3">
        <w:rPr>
          <w:lang w:val="en-US"/>
        </w:rPr>
        <w:t>her family</w:t>
      </w:r>
      <w:r w:rsidR="00D35E39">
        <w:rPr>
          <w:lang w:val="en-US"/>
        </w:rPr>
        <w:t>’</w:t>
      </w:r>
      <w:r w:rsidR="00DD299A" w:rsidRPr="00AE63C3">
        <w:rPr>
          <w:lang w:val="en-US"/>
        </w:rPr>
        <w:t xml:space="preserve">s </w:t>
      </w:r>
      <w:r w:rsidR="00383AF0">
        <w:rPr>
          <w:lang w:val="en-US"/>
        </w:rPr>
        <w:t xml:space="preserve">French </w:t>
      </w:r>
      <w:r w:rsidR="00DD299A" w:rsidRPr="00AE63C3">
        <w:rPr>
          <w:lang w:val="en-US"/>
        </w:rPr>
        <w:t>origin</w:t>
      </w:r>
      <w:r w:rsidR="00383AF0">
        <w:rPr>
          <w:lang w:val="en-US"/>
        </w:rPr>
        <w:t>s</w:t>
      </w:r>
      <w:r w:rsidR="00DD299A" w:rsidRPr="00AE63C3">
        <w:rPr>
          <w:lang w:val="en-US"/>
        </w:rPr>
        <w:t>.</w:t>
      </w:r>
      <w:r w:rsidR="005D24AB" w:rsidRPr="00AE63C3">
        <w:rPr>
          <w:rStyle w:val="Funotenzeichen"/>
          <w:lang w:val="en-US"/>
        </w:rPr>
        <w:footnoteReference w:id="35"/>
      </w:r>
      <w:r w:rsidR="00DD299A" w:rsidRPr="00AE63C3">
        <w:rPr>
          <w:lang w:val="en-US"/>
        </w:rPr>
        <w:t xml:space="preserve"> </w:t>
      </w:r>
      <w:r w:rsidR="00383AF0">
        <w:rPr>
          <w:lang w:val="en-US"/>
        </w:rPr>
        <w:t>Initially</w:t>
      </w:r>
      <w:r w:rsidR="00383AF0" w:rsidRPr="00AE63C3">
        <w:rPr>
          <w:lang w:val="en-US"/>
        </w:rPr>
        <w:t xml:space="preserve"> </w:t>
      </w:r>
      <w:r w:rsidRPr="00AE63C3">
        <w:rPr>
          <w:lang w:val="en-US"/>
        </w:rPr>
        <w:t xml:space="preserve">married to </w:t>
      </w:r>
      <w:r w:rsidR="00383AF0">
        <w:rPr>
          <w:lang w:val="en-US"/>
        </w:rPr>
        <w:t xml:space="preserve">a man named </w:t>
      </w:r>
      <w:r w:rsidRPr="00AE63C3">
        <w:rPr>
          <w:lang w:val="en-US"/>
        </w:rPr>
        <w:t xml:space="preserve">Leo, </w:t>
      </w:r>
      <w:r w:rsidR="00402415" w:rsidRPr="00AE63C3">
        <w:rPr>
          <w:lang w:val="en-US"/>
        </w:rPr>
        <w:t>Reynette</w:t>
      </w:r>
      <w:r w:rsidRPr="00AE63C3">
        <w:rPr>
          <w:lang w:val="en-US"/>
        </w:rPr>
        <w:t xml:space="preserve"> was a widow for a short time </w:t>
      </w:r>
      <w:r w:rsidR="00383AF0">
        <w:rPr>
          <w:lang w:val="en-US"/>
        </w:rPr>
        <w:t>before marrying</w:t>
      </w:r>
      <w:r w:rsidRPr="00AE63C3">
        <w:rPr>
          <w:lang w:val="en-US"/>
        </w:rPr>
        <w:t xml:space="preserve"> Moses Bonenfant</w:t>
      </w:r>
      <w:r w:rsidR="00066604">
        <w:rPr>
          <w:lang w:val="en-US"/>
        </w:rPr>
        <w:t>, Margarete’s grandson,</w:t>
      </w:r>
      <w:r w:rsidR="00146C38" w:rsidRPr="00AE63C3">
        <w:rPr>
          <w:lang w:val="en-US"/>
        </w:rPr>
        <w:t xml:space="preserve"> </w:t>
      </w:r>
      <w:r w:rsidR="00383AF0">
        <w:rPr>
          <w:lang w:val="en-US"/>
        </w:rPr>
        <w:t>around</w:t>
      </w:r>
      <w:r w:rsidR="00383AF0" w:rsidRPr="00AE63C3">
        <w:rPr>
          <w:lang w:val="en-US"/>
        </w:rPr>
        <w:t xml:space="preserve"> </w:t>
      </w:r>
      <w:r w:rsidR="00146C38" w:rsidRPr="00AE63C3">
        <w:rPr>
          <w:lang w:val="en-US"/>
        </w:rPr>
        <w:t>1373</w:t>
      </w:r>
      <w:r w:rsidRPr="00AE63C3">
        <w:rPr>
          <w:lang w:val="en-US"/>
        </w:rPr>
        <w:t>.</w:t>
      </w:r>
      <w:r w:rsidR="00146C38" w:rsidRPr="00AE63C3">
        <w:rPr>
          <w:rStyle w:val="Funotenzeichen"/>
          <w:lang w:val="en-US"/>
        </w:rPr>
        <w:footnoteReference w:id="36"/>
      </w:r>
      <w:r w:rsidRPr="00AE63C3">
        <w:rPr>
          <w:lang w:val="en-US"/>
        </w:rPr>
        <w:t xml:space="preserve"> </w:t>
      </w:r>
      <w:r w:rsidR="008A2286">
        <w:rPr>
          <w:lang w:val="en-US"/>
        </w:rPr>
        <w:t>First mentioned in the sources in 1372, t</w:t>
      </w:r>
      <w:r w:rsidR="00383AF0">
        <w:rPr>
          <w:lang w:val="en-US"/>
        </w:rPr>
        <w:t xml:space="preserve">his </w:t>
      </w:r>
      <w:r w:rsidR="00687412" w:rsidRPr="00AE63C3">
        <w:rPr>
          <w:rFonts w:eastAsiaTheme="minorHAnsi"/>
          <w:lang w:val="en-US" w:eastAsia="en-US"/>
        </w:rPr>
        <w:t xml:space="preserve">Moses, </w:t>
      </w:r>
      <w:r w:rsidR="00383AF0">
        <w:rPr>
          <w:rFonts w:eastAsiaTheme="minorHAnsi"/>
          <w:lang w:val="en-US" w:eastAsia="en-US"/>
        </w:rPr>
        <w:t>referred to</w:t>
      </w:r>
      <w:r w:rsidR="00687412" w:rsidRPr="00AE63C3">
        <w:rPr>
          <w:rFonts w:eastAsiaTheme="minorHAnsi"/>
          <w:lang w:val="en-US" w:eastAsia="en-US"/>
        </w:rPr>
        <w:t xml:space="preserve"> himself</w:t>
      </w:r>
      <w:r w:rsidR="00066604">
        <w:rPr>
          <w:rFonts w:eastAsiaTheme="minorHAnsi"/>
          <w:lang w:val="en-US" w:eastAsia="en-US"/>
        </w:rPr>
        <w:t xml:space="preserve"> after his marriage</w:t>
      </w:r>
      <w:r w:rsidR="00687412" w:rsidRPr="00AE63C3">
        <w:rPr>
          <w:rFonts w:eastAsiaTheme="minorHAnsi"/>
          <w:lang w:val="en-US" w:eastAsia="en-US"/>
        </w:rPr>
        <w:t xml:space="preserve"> as “</w:t>
      </w:r>
      <w:r w:rsidR="00D35E39">
        <w:rPr>
          <w:rFonts w:eastAsiaTheme="minorHAnsi"/>
          <w:lang w:val="en-US" w:eastAsia="en-US"/>
        </w:rPr>
        <w:t xml:space="preserve">I </w:t>
      </w:r>
      <w:r w:rsidR="00687412" w:rsidRPr="00AE63C3">
        <w:rPr>
          <w:rFonts w:eastAsiaTheme="minorHAnsi"/>
          <w:lang w:val="en-US" w:eastAsia="en-US"/>
        </w:rPr>
        <w:t>Moses, husband of Reynette” (</w:t>
      </w:r>
      <w:r w:rsidR="00687412" w:rsidRPr="00AE63C3">
        <w:rPr>
          <w:i/>
          <w:lang w:val="en-US"/>
        </w:rPr>
        <w:t>ich Moisse, Reynetten man</w:t>
      </w:r>
      <w:r w:rsidR="00BC54E8" w:rsidRPr="00BC54E8">
        <w:rPr>
          <w:rStyle w:val="Funotenzeichen"/>
          <w:iCs/>
          <w:lang w:val="en-US"/>
        </w:rPr>
        <w:footnoteReference w:id="37"/>
      </w:r>
      <w:r w:rsidR="00687412" w:rsidRPr="00AE63C3">
        <w:rPr>
          <w:rFonts w:eastAsiaTheme="minorHAnsi"/>
          <w:lang w:val="en-US" w:eastAsia="en-US"/>
        </w:rPr>
        <w:t>)</w:t>
      </w:r>
      <w:r w:rsidR="00066604">
        <w:rPr>
          <w:rFonts w:eastAsiaTheme="minorHAnsi"/>
          <w:lang w:val="en-US" w:eastAsia="en-US"/>
        </w:rPr>
        <w:t>.</w:t>
      </w:r>
      <w:r w:rsidR="00816964">
        <w:rPr>
          <w:lang w:val="en-US"/>
        </w:rPr>
        <w:t xml:space="preserve"> </w:t>
      </w:r>
      <w:r w:rsidR="00816964">
        <w:rPr>
          <w:szCs w:val="20"/>
          <w:lang w:val="en-US"/>
        </w:rPr>
        <w:t>A reason for Moses calling himself after Reynette could, alongside with her economic importance, be that she was much older than him.</w:t>
      </w:r>
      <w:r w:rsidR="002D28D7">
        <w:rPr>
          <w:szCs w:val="20"/>
          <w:lang w:val="en-US"/>
        </w:rPr>
        <w:t xml:space="preserve"> </w:t>
      </w:r>
      <w:r w:rsidR="004073CE">
        <w:rPr>
          <w:szCs w:val="20"/>
          <w:lang w:val="en-US"/>
        </w:rPr>
        <w:t>Some</w:t>
      </w:r>
      <w:r w:rsidR="002D28D7">
        <w:rPr>
          <w:szCs w:val="20"/>
          <w:lang w:val="en-US"/>
        </w:rPr>
        <w:t xml:space="preserve"> rabbis protest</w:t>
      </w:r>
      <w:r w:rsidR="004073CE">
        <w:rPr>
          <w:szCs w:val="20"/>
          <w:lang w:val="en-US"/>
        </w:rPr>
        <w:t>ed</w:t>
      </w:r>
      <w:r w:rsidR="002D28D7">
        <w:rPr>
          <w:szCs w:val="20"/>
          <w:lang w:val="en-US"/>
        </w:rPr>
        <w:t xml:space="preserve"> to the fact that young Jewish men married wealthy old women and secured their economic status by doing so.</w:t>
      </w:r>
      <w:r w:rsidR="002D28D7">
        <w:rPr>
          <w:rStyle w:val="Funotenzeichen"/>
          <w:szCs w:val="20"/>
          <w:lang w:val="en-US"/>
        </w:rPr>
        <w:footnoteReference w:id="38"/>
      </w:r>
      <w:r w:rsidR="005A5248">
        <w:rPr>
          <w:szCs w:val="20"/>
          <w:lang w:val="en-US"/>
        </w:rPr>
        <w:t xml:space="preserve"> However, we know of young Jewish men who called themselves after their mothers.</w:t>
      </w:r>
      <w:r w:rsidR="005A5248">
        <w:rPr>
          <w:rStyle w:val="Funotenzeichen"/>
          <w:szCs w:val="20"/>
          <w:lang w:val="en-US"/>
        </w:rPr>
        <w:footnoteReference w:id="39"/>
      </w:r>
      <w:r w:rsidR="005A5248">
        <w:rPr>
          <w:szCs w:val="20"/>
          <w:lang w:val="en-US"/>
        </w:rPr>
        <w:t xml:space="preserve"> </w:t>
      </w:r>
      <w:r w:rsidR="009C1103">
        <w:rPr>
          <w:szCs w:val="20"/>
          <w:lang w:val="en-US"/>
        </w:rPr>
        <w:t>C</w:t>
      </w:r>
      <w:r w:rsidR="009C1103" w:rsidRPr="00816964">
        <w:rPr>
          <w:szCs w:val="20"/>
          <w:lang w:val="en-US"/>
        </w:rPr>
        <w:t xml:space="preserve">ases </w:t>
      </w:r>
      <w:r w:rsidR="009C1103">
        <w:rPr>
          <w:szCs w:val="20"/>
          <w:lang w:val="en-US"/>
        </w:rPr>
        <w:t>of</w:t>
      </w:r>
      <w:r w:rsidR="005A5248" w:rsidRPr="005A5248">
        <w:rPr>
          <w:szCs w:val="20"/>
          <w:lang w:val="en-US"/>
        </w:rPr>
        <w:t xml:space="preserve"> Jewish husbands calling </w:t>
      </w:r>
      <w:r w:rsidR="005A5248" w:rsidRPr="005A5248">
        <w:rPr>
          <w:szCs w:val="20"/>
          <w:lang w:val="en-US"/>
        </w:rPr>
        <w:lastRenderedPageBreak/>
        <w:t>themselves after their wives since the 14</w:t>
      </w:r>
      <w:r w:rsidR="005A5248" w:rsidRPr="005A5248">
        <w:rPr>
          <w:szCs w:val="20"/>
          <w:vertAlign w:val="superscript"/>
          <w:lang w:val="en-US"/>
        </w:rPr>
        <w:t>th</w:t>
      </w:r>
      <w:r w:rsidR="005A5248" w:rsidRPr="005A5248">
        <w:rPr>
          <w:szCs w:val="20"/>
          <w:lang w:val="en-US"/>
        </w:rPr>
        <w:t xml:space="preserve"> century</w:t>
      </w:r>
      <w:r w:rsidR="005A5248">
        <w:rPr>
          <w:szCs w:val="20"/>
          <w:lang w:val="en-US"/>
        </w:rPr>
        <w:t xml:space="preserve"> are known</w:t>
      </w:r>
      <w:r w:rsidR="005A5248">
        <w:rPr>
          <w:rStyle w:val="Funotenzeichen"/>
          <w:szCs w:val="20"/>
          <w:lang w:val="en-US"/>
        </w:rPr>
        <w:footnoteReference w:id="40"/>
      </w:r>
      <w:r w:rsidR="009C1103">
        <w:rPr>
          <w:szCs w:val="20"/>
          <w:lang w:val="en-US"/>
        </w:rPr>
        <w:t>,</w:t>
      </w:r>
      <w:r w:rsidR="005A5248">
        <w:rPr>
          <w:szCs w:val="20"/>
          <w:lang w:val="en-US"/>
        </w:rPr>
        <w:t xml:space="preserve"> </w:t>
      </w:r>
      <w:r w:rsidR="009C1103">
        <w:rPr>
          <w:szCs w:val="20"/>
          <w:lang w:val="en-US"/>
        </w:rPr>
        <w:t>but</w:t>
      </w:r>
      <w:r w:rsidR="005A5248" w:rsidRPr="00816964">
        <w:rPr>
          <w:szCs w:val="20"/>
          <w:lang w:val="en-US"/>
        </w:rPr>
        <w:t xml:space="preserve"> very rare and our example of Moses </w:t>
      </w:r>
      <w:r w:rsidR="00066604">
        <w:rPr>
          <w:szCs w:val="20"/>
          <w:lang w:val="en-US"/>
        </w:rPr>
        <w:t xml:space="preserve">is </w:t>
      </w:r>
      <w:r w:rsidR="005A5248">
        <w:rPr>
          <w:szCs w:val="20"/>
          <w:lang w:val="en-US"/>
        </w:rPr>
        <w:t>exceptional</w:t>
      </w:r>
      <w:r w:rsidR="005A5248" w:rsidRPr="00816964">
        <w:rPr>
          <w:szCs w:val="20"/>
          <w:lang w:val="en-US"/>
        </w:rPr>
        <w:t>.</w:t>
      </w:r>
    </w:p>
    <w:p w14:paraId="6CA3C884" w14:textId="495B109D" w:rsidR="001B0607" w:rsidRPr="00A36774" w:rsidRDefault="001E38EE" w:rsidP="00066604">
      <w:pPr>
        <w:spacing w:before="120" w:after="120" w:line="480" w:lineRule="auto"/>
        <w:ind w:firstLine="708"/>
        <w:outlineLvl w:val="0"/>
        <w:rPr>
          <w:i/>
          <w:iCs/>
          <w:lang w:val="en-US"/>
        </w:rPr>
      </w:pPr>
      <w:r>
        <w:rPr>
          <w:lang w:val="en-US"/>
        </w:rPr>
        <w:t>As</w:t>
      </w:r>
      <w:r w:rsidR="008A2286">
        <w:rPr>
          <w:lang w:val="en-US"/>
        </w:rPr>
        <w:t xml:space="preserve"> the wife of Moses Bonenfant, </w:t>
      </w:r>
      <w:r w:rsidR="00C004B0" w:rsidRPr="00AE63C3">
        <w:rPr>
          <w:lang w:val="en-US"/>
        </w:rPr>
        <w:t xml:space="preserve">Reynette </w:t>
      </w:r>
      <w:r w:rsidR="008A2286">
        <w:rPr>
          <w:lang w:val="en-US"/>
        </w:rPr>
        <w:t>was able to</w:t>
      </w:r>
      <w:r w:rsidR="00C004B0" w:rsidRPr="00AE63C3">
        <w:rPr>
          <w:lang w:val="en-US"/>
        </w:rPr>
        <w:t xml:space="preserve"> strengthen her </w:t>
      </w:r>
      <w:r w:rsidR="00F23D37">
        <w:rPr>
          <w:lang w:val="en-US"/>
        </w:rPr>
        <w:t xml:space="preserve">economic </w:t>
      </w:r>
      <w:r w:rsidR="00C004B0" w:rsidRPr="00AE63C3">
        <w:rPr>
          <w:lang w:val="en-US"/>
        </w:rPr>
        <w:t xml:space="preserve">position within the city as well as in the whole </w:t>
      </w:r>
      <w:r w:rsidR="00F37746">
        <w:rPr>
          <w:lang w:val="en-US"/>
        </w:rPr>
        <w:t xml:space="preserve">Middle Rhine </w:t>
      </w:r>
      <w:r w:rsidR="00C004B0" w:rsidRPr="00AE63C3">
        <w:rPr>
          <w:lang w:val="en-US"/>
        </w:rPr>
        <w:t>region.</w:t>
      </w:r>
      <w:r w:rsidR="002C1C46">
        <w:rPr>
          <w:lang w:val="en-US"/>
        </w:rPr>
        <w:t xml:space="preserve"> </w:t>
      </w:r>
      <w:r w:rsidR="008222AE">
        <w:rPr>
          <w:lang w:val="en-US"/>
        </w:rPr>
        <w:t xml:space="preserve">She undertook significant business transactions, some of it alone when she was as widow, some still alone even after she had married Moses Bonenfant, and some together with Moses. </w:t>
      </w:r>
      <w:r w:rsidR="00066604">
        <w:rPr>
          <w:lang w:val="en-US"/>
        </w:rPr>
        <w:t>It is evident that even before she married Moses, she was an active businesswoman with financial means, perhaps</w:t>
      </w:r>
      <w:r w:rsidR="00897B49">
        <w:rPr>
          <w:lang w:val="en-US"/>
        </w:rPr>
        <w:t xml:space="preserve"> </w:t>
      </w:r>
      <w:r w:rsidR="00066604">
        <w:rPr>
          <w:lang w:val="en-US"/>
        </w:rPr>
        <w:t xml:space="preserve">the result of </w:t>
      </w:r>
      <w:r w:rsidR="008222AE">
        <w:rPr>
          <w:lang w:val="en-US"/>
        </w:rPr>
        <w:t>the property she received as a widow</w:t>
      </w:r>
      <w:r w:rsidR="00066604">
        <w:rPr>
          <w:lang w:val="en-US"/>
        </w:rPr>
        <w:t>.</w:t>
      </w:r>
      <w:r w:rsidR="008222AE">
        <w:rPr>
          <w:lang w:val="en-US"/>
        </w:rPr>
        <w:t xml:space="preserve"> Be</w:t>
      </w:r>
      <w:r w:rsidR="00800E4B">
        <w:rPr>
          <w:lang w:val="en-US"/>
        </w:rPr>
        <w:t>f</w:t>
      </w:r>
      <w:r w:rsidR="008222AE">
        <w:rPr>
          <w:lang w:val="en-US"/>
        </w:rPr>
        <w:t>or</w:t>
      </w:r>
      <w:r w:rsidR="00800E4B">
        <w:rPr>
          <w:lang w:val="en-US"/>
        </w:rPr>
        <w:t>e</w:t>
      </w:r>
      <w:r w:rsidR="008222AE">
        <w:rPr>
          <w:lang w:val="en-US"/>
        </w:rPr>
        <w:t xml:space="preserve"> Reynette became a widow, she was almost unnoticed in the sources </w:t>
      </w:r>
      <w:r w:rsidR="00800E4B">
        <w:rPr>
          <w:lang w:val="en-US"/>
        </w:rPr>
        <w:t>since</w:t>
      </w:r>
      <w:r w:rsidR="008222AE">
        <w:rPr>
          <w:lang w:val="en-US"/>
        </w:rPr>
        <w:t xml:space="preserve"> her first husband Leo le</w:t>
      </w:r>
      <w:r w:rsidR="008D5E33">
        <w:rPr>
          <w:lang w:val="en-US"/>
        </w:rPr>
        <w:t>d</w:t>
      </w:r>
      <w:r w:rsidR="008222AE">
        <w:rPr>
          <w:lang w:val="en-US"/>
        </w:rPr>
        <w:t xml:space="preserve"> the family</w:t>
      </w:r>
      <w:r w:rsidR="00800E4B">
        <w:rPr>
          <w:lang w:val="en-US"/>
        </w:rPr>
        <w:t>’s</w:t>
      </w:r>
      <w:r w:rsidR="008222AE">
        <w:rPr>
          <w:lang w:val="en-US"/>
        </w:rPr>
        <w:t xml:space="preserve"> business.</w:t>
      </w:r>
      <w:r>
        <w:rPr>
          <w:rStyle w:val="Funotenzeichen"/>
          <w:lang w:val="en-US"/>
        </w:rPr>
        <w:footnoteReference w:id="41"/>
      </w:r>
      <w:r w:rsidR="008222AE">
        <w:rPr>
          <w:lang w:val="en-US"/>
        </w:rPr>
        <w:t xml:space="preserve"> </w:t>
      </w:r>
      <w:r w:rsidR="00A36774">
        <w:rPr>
          <w:lang w:val="en-US"/>
        </w:rPr>
        <w:t>He is the one the sources address by name, usually as “Leo the Jew from Münstermaifeld, resident of Koblenz” (</w:t>
      </w:r>
      <w:r w:rsidR="00A36774" w:rsidRPr="00A36774">
        <w:rPr>
          <w:i/>
          <w:iCs/>
          <w:lang w:val="en-US"/>
        </w:rPr>
        <w:t xml:space="preserve">Lewe der </w:t>
      </w:r>
      <w:r w:rsidR="00623CFB">
        <w:rPr>
          <w:i/>
          <w:iCs/>
          <w:lang w:val="en-US"/>
        </w:rPr>
        <w:t>j</w:t>
      </w:r>
      <w:r w:rsidR="00A36774" w:rsidRPr="00A36774">
        <w:rPr>
          <w:i/>
          <w:iCs/>
          <w:lang w:val="en-US"/>
        </w:rPr>
        <w:t>ude van Muͤnster</w:t>
      </w:r>
      <w:r w:rsidR="00A36774" w:rsidRPr="00A36774">
        <w:rPr>
          <w:lang w:val="en-US"/>
        </w:rPr>
        <w:t>[maifeld]</w:t>
      </w:r>
      <w:r w:rsidR="00A36774" w:rsidRPr="00A36774">
        <w:rPr>
          <w:i/>
          <w:iCs/>
          <w:lang w:val="en-US"/>
        </w:rPr>
        <w:t>, wanhafftich tzuͦ Covelentze</w:t>
      </w:r>
      <w:r w:rsidR="00A36774">
        <w:rPr>
          <w:rStyle w:val="Funotenzeichen"/>
          <w:lang w:val="en-US"/>
        </w:rPr>
        <w:footnoteReference w:id="42"/>
      </w:r>
      <w:r w:rsidR="00800E4B">
        <w:rPr>
          <w:lang w:val="en-US"/>
        </w:rPr>
        <w:t>).</w:t>
      </w:r>
      <w:r w:rsidR="00A36774">
        <w:rPr>
          <w:i/>
          <w:iCs/>
          <w:lang w:val="en-US"/>
        </w:rPr>
        <w:t xml:space="preserve"> </w:t>
      </w:r>
      <w:r w:rsidR="00066604">
        <w:rPr>
          <w:lang w:val="en-US"/>
        </w:rPr>
        <w:t>Like</w:t>
      </w:r>
      <w:r w:rsidR="008222AE">
        <w:rPr>
          <w:lang w:val="en-US"/>
        </w:rPr>
        <w:t xml:space="preserve"> many Jewish women</w:t>
      </w:r>
      <w:r w:rsidR="00066604">
        <w:rPr>
          <w:lang w:val="en-US"/>
        </w:rPr>
        <w:t xml:space="preserve">, Reynette </w:t>
      </w:r>
      <w:r w:rsidR="008222AE">
        <w:rPr>
          <w:lang w:val="en-US"/>
        </w:rPr>
        <w:t>appear</w:t>
      </w:r>
      <w:r w:rsidR="00066604">
        <w:rPr>
          <w:lang w:val="en-US"/>
        </w:rPr>
        <w:t>s</w:t>
      </w:r>
      <w:r w:rsidR="008222AE">
        <w:rPr>
          <w:lang w:val="en-US"/>
        </w:rPr>
        <w:t xml:space="preserve"> in our sources </w:t>
      </w:r>
      <w:r w:rsidR="008D5E33">
        <w:rPr>
          <w:lang w:val="en-US"/>
        </w:rPr>
        <w:t xml:space="preserve">only </w:t>
      </w:r>
      <w:r w:rsidR="008222AE">
        <w:rPr>
          <w:lang w:val="en-US"/>
        </w:rPr>
        <w:t xml:space="preserve">after </w:t>
      </w:r>
      <w:r w:rsidR="00066604">
        <w:rPr>
          <w:lang w:val="en-US"/>
        </w:rPr>
        <w:t>she became widowed</w:t>
      </w:r>
      <w:r w:rsidR="008222AE">
        <w:rPr>
          <w:lang w:val="en-US"/>
        </w:rPr>
        <w:t>.</w:t>
      </w:r>
    </w:p>
    <w:p w14:paraId="099A3E58" w14:textId="399ED347" w:rsidR="00536755" w:rsidRPr="0050391A" w:rsidRDefault="00093B9C" w:rsidP="006A317D">
      <w:pPr>
        <w:spacing w:before="120" w:after="120" w:line="480" w:lineRule="auto"/>
        <w:ind w:firstLine="708"/>
        <w:rPr>
          <w:lang w:val="en-US"/>
        </w:rPr>
      </w:pPr>
      <w:r w:rsidRPr="00AE63C3">
        <w:rPr>
          <w:lang w:val="en-US"/>
        </w:rPr>
        <w:t>Reynette</w:t>
      </w:r>
      <w:r w:rsidR="00687412" w:rsidRPr="00AE63C3">
        <w:rPr>
          <w:lang w:val="en-US"/>
        </w:rPr>
        <w:t>’</w:t>
      </w:r>
      <w:r w:rsidRPr="00AE63C3">
        <w:rPr>
          <w:lang w:val="en-US"/>
        </w:rPr>
        <w:t>s</w:t>
      </w:r>
      <w:r w:rsidR="00DD299A" w:rsidRPr="00AE63C3">
        <w:rPr>
          <w:lang w:val="en-US"/>
        </w:rPr>
        <w:t xml:space="preserve"> first husband Leo </w:t>
      </w:r>
      <w:r w:rsidR="008A2286">
        <w:rPr>
          <w:lang w:val="en-US"/>
        </w:rPr>
        <w:t>is possibly</w:t>
      </w:r>
      <w:r w:rsidR="006F615F">
        <w:rPr>
          <w:lang w:val="en-US"/>
        </w:rPr>
        <w:t xml:space="preserve"> </w:t>
      </w:r>
      <w:r w:rsidR="008A2286">
        <w:rPr>
          <w:lang w:val="en-US"/>
        </w:rPr>
        <w:t>the same</w:t>
      </w:r>
      <w:r w:rsidR="008A2286" w:rsidRPr="00AE63C3">
        <w:rPr>
          <w:lang w:val="en-US"/>
        </w:rPr>
        <w:t xml:space="preserve"> </w:t>
      </w:r>
      <w:r w:rsidR="00687412" w:rsidRPr="00AE63C3">
        <w:rPr>
          <w:lang w:val="en-US"/>
        </w:rPr>
        <w:t>“</w:t>
      </w:r>
      <w:r w:rsidR="00B9125F" w:rsidRPr="00AE63C3">
        <w:rPr>
          <w:lang w:val="en-US"/>
        </w:rPr>
        <w:t>Leo, the French Jew</w:t>
      </w:r>
      <w:r w:rsidR="00687412" w:rsidRPr="00AE63C3">
        <w:rPr>
          <w:lang w:val="en-US"/>
        </w:rPr>
        <w:t>”</w:t>
      </w:r>
      <w:r w:rsidR="001760DD" w:rsidRPr="00AE63C3">
        <w:rPr>
          <w:lang w:val="en-US"/>
        </w:rPr>
        <w:t xml:space="preserve"> </w:t>
      </w:r>
      <w:r w:rsidR="00B9125F" w:rsidRPr="00AE63C3">
        <w:rPr>
          <w:lang w:val="en-US"/>
        </w:rPr>
        <w:t>(</w:t>
      </w:r>
      <w:r w:rsidR="001760DD" w:rsidRPr="00AE63C3">
        <w:rPr>
          <w:i/>
          <w:iCs/>
          <w:lang w:val="en-US"/>
        </w:rPr>
        <w:t>Lewe judeus gallicus</w:t>
      </w:r>
      <w:r w:rsidR="009A596E" w:rsidRPr="00536755">
        <w:rPr>
          <w:rStyle w:val="Funotenzeichen"/>
          <w:lang w:val="en-US"/>
        </w:rPr>
        <w:footnoteReference w:id="43"/>
      </w:r>
      <w:r w:rsidR="00B9125F" w:rsidRPr="00AE63C3">
        <w:rPr>
          <w:lang w:val="en-US"/>
        </w:rPr>
        <w:t>)</w:t>
      </w:r>
      <w:r w:rsidR="006F615F">
        <w:rPr>
          <w:lang w:val="en-US"/>
        </w:rPr>
        <w:t>, who</w:t>
      </w:r>
      <w:r w:rsidR="008A2286">
        <w:rPr>
          <w:lang w:val="en-US"/>
        </w:rPr>
        <w:t xml:space="preserve"> </w:t>
      </w:r>
      <w:r w:rsidR="006F615F">
        <w:rPr>
          <w:lang w:val="en-US"/>
        </w:rPr>
        <w:t>settled in Vallendar (</w:t>
      </w:r>
      <w:r w:rsidR="008A2286" w:rsidRPr="0026774C">
        <w:rPr>
          <w:lang w:val="en-US"/>
        </w:rPr>
        <w:t>some</w:t>
      </w:r>
      <w:r w:rsidR="005534F2">
        <w:rPr>
          <w:i/>
          <w:iCs/>
          <w:lang w:val="en-US"/>
        </w:rPr>
        <w:t xml:space="preserve"> </w:t>
      </w:r>
      <w:r w:rsidR="008D25CF">
        <w:rPr>
          <w:lang w:val="en-US"/>
        </w:rPr>
        <w:t xml:space="preserve">seven </w:t>
      </w:r>
      <w:r w:rsidR="006F615F">
        <w:rPr>
          <w:lang w:val="en-US"/>
        </w:rPr>
        <w:t>miles from Koblenz) in 1333</w:t>
      </w:r>
      <w:r w:rsidR="00DD299A" w:rsidRPr="00AE63C3">
        <w:rPr>
          <w:lang w:val="en-US"/>
        </w:rPr>
        <w:t>.</w:t>
      </w:r>
      <w:r w:rsidRPr="00AE63C3">
        <w:rPr>
          <w:lang w:val="en-US"/>
        </w:rPr>
        <w:t xml:space="preserve"> </w:t>
      </w:r>
      <w:r w:rsidR="004C7C25" w:rsidRPr="002C1C46">
        <w:rPr>
          <w:lang w:val="en-US"/>
        </w:rPr>
        <w:t xml:space="preserve">A document from 1355 mentions </w:t>
      </w:r>
      <w:r w:rsidRPr="002C1C46">
        <w:rPr>
          <w:lang w:val="en-US"/>
        </w:rPr>
        <w:t xml:space="preserve">Leo </w:t>
      </w:r>
      <w:r w:rsidR="004C7C25" w:rsidRPr="002C1C46">
        <w:rPr>
          <w:lang w:val="en-US"/>
        </w:rPr>
        <w:t>as living in Münstermaifeld, a town close to Koblenz</w:t>
      </w:r>
      <w:r w:rsidR="008A2286" w:rsidRPr="002C1C46">
        <w:rPr>
          <w:lang w:val="en-US"/>
        </w:rPr>
        <w:t>,</w:t>
      </w:r>
      <w:r w:rsidR="00E823DB" w:rsidRPr="002C1C46">
        <w:rPr>
          <w:rStyle w:val="Funotenzeichen"/>
          <w:lang w:val="en-US"/>
        </w:rPr>
        <w:footnoteReference w:id="44"/>
      </w:r>
      <w:r w:rsidR="00E823DB" w:rsidRPr="002C1C46">
        <w:rPr>
          <w:lang w:val="en-US"/>
        </w:rPr>
        <w:t xml:space="preserve"> and </w:t>
      </w:r>
      <w:r w:rsidR="004C7C25" w:rsidRPr="002C1C46">
        <w:rPr>
          <w:lang w:val="en-US"/>
        </w:rPr>
        <w:t>another mentions him there</w:t>
      </w:r>
      <w:r w:rsidR="00E823DB" w:rsidRPr="002C1C46">
        <w:rPr>
          <w:lang w:val="en-US"/>
        </w:rPr>
        <w:t xml:space="preserve"> together with his wife </w:t>
      </w:r>
      <w:r w:rsidRPr="002C1C46">
        <w:rPr>
          <w:lang w:val="en-US"/>
        </w:rPr>
        <w:t>Reynette</w:t>
      </w:r>
      <w:r w:rsidR="008A2286" w:rsidRPr="002C1C46">
        <w:rPr>
          <w:lang w:val="en-US"/>
        </w:rPr>
        <w:t>,</w:t>
      </w:r>
      <w:r w:rsidRPr="002C1C46">
        <w:rPr>
          <w:lang w:val="en-US"/>
        </w:rPr>
        <w:t xml:space="preserve"> </w:t>
      </w:r>
      <w:r w:rsidR="007F6AEF">
        <w:rPr>
          <w:lang w:val="en-US"/>
        </w:rPr>
        <w:t>which</w:t>
      </w:r>
      <w:r w:rsidR="004C7C25" w:rsidRPr="002C1C46">
        <w:rPr>
          <w:lang w:val="en-US"/>
        </w:rPr>
        <w:t xml:space="preserve"> seems to indicate that </w:t>
      </w:r>
      <w:r w:rsidR="008A2286" w:rsidRPr="002C1C46">
        <w:rPr>
          <w:lang w:val="en-US"/>
        </w:rPr>
        <w:t xml:space="preserve">the pair </w:t>
      </w:r>
      <w:r w:rsidRPr="002C1C46">
        <w:rPr>
          <w:lang w:val="en-US"/>
        </w:rPr>
        <w:lastRenderedPageBreak/>
        <w:t xml:space="preserve">settled </w:t>
      </w:r>
      <w:r w:rsidR="004C7C25" w:rsidRPr="002C1C46">
        <w:rPr>
          <w:lang w:val="en-US"/>
        </w:rPr>
        <w:t xml:space="preserve">there </w:t>
      </w:r>
      <w:r w:rsidR="002358CB" w:rsidRPr="002C1C46">
        <w:rPr>
          <w:lang w:val="en-US"/>
        </w:rPr>
        <w:t>in 1361</w:t>
      </w:r>
      <w:r w:rsidRPr="002C1C46">
        <w:rPr>
          <w:lang w:val="en-US"/>
        </w:rPr>
        <w:t>.</w:t>
      </w:r>
      <w:r w:rsidR="0021185F" w:rsidRPr="002C1C46">
        <w:rPr>
          <w:lang w:val="en-US"/>
        </w:rPr>
        <w:t xml:space="preserve"> Leo </w:t>
      </w:r>
      <w:r w:rsidRPr="002C1C46">
        <w:rPr>
          <w:lang w:val="en-US"/>
        </w:rPr>
        <w:t>had</w:t>
      </w:r>
      <w:r w:rsidRPr="00AE63C3">
        <w:rPr>
          <w:lang w:val="en-US"/>
        </w:rPr>
        <w:t xml:space="preserve"> a personal seal </w:t>
      </w:r>
      <w:r w:rsidR="008A2286">
        <w:rPr>
          <w:lang w:val="en-US"/>
        </w:rPr>
        <w:t>that</w:t>
      </w:r>
      <w:r w:rsidR="008A2286" w:rsidRPr="00AE63C3">
        <w:rPr>
          <w:lang w:val="en-US"/>
        </w:rPr>
        <w:t xml:space="preserve"> </w:t>
      </w:r>
      <w:r w:rsidR="00BC2FE5" w:rsidRPr="00AE63C3">
        <w:rPr>
          <w:lang w:val="en-US"/>
        </w:rPr>
        <w:t xml:space="preserve">he used for his business. </w:t>
      </w:r>
      <w:r w:rsidR="008A2286">
        <w:rPr>
          <w:lang w:val="en-US"/>
        </w:rPr>
        <w:t>Although it</w:t>
      </w:r>
      <w:r w:rsidR="008A2286" w:rsidRPr="00AE63C3">
        <w:rPr>
          <w:lang w:val="en-US"/>
        </w:rPr>
        <w:t xml:space="preserve"> </w:t>
      </w:r>
      <w:r w:rsidRPr="00AE63C3">
        <w:rPr>
          <w:lang w:val="en-US"/>
        </w:rPr>
        <w:t>has survived in only one defective impression</w:t>
      </w:r>
      <w:r w:rsidR="008A2286">
        <w:rPr>
          <w:lang w:val="en-US"/>
        </w:rPr>
        <w:t>, it is possible to read:</w:t>
      </w:r>
      <w:r w:rsidRPr="00AE63C3">
        <w:rPr>
          <w:lang w:val="en-US"/>
        </w:rPr>
        <w:t xml:space="preserve"> </w:t>
      </w:r>
      <w:r w:rsidR="003D103F">
        <w:rPr>
          <w:lang w:val="en-US"/>
        </w:rPr>
        <w:t>“</w:t>
      </w:r>
      <w:r w:rsidRPr="00AE63C3">
        <w:rPr>
          <w:lang w:val="en-US"/>
        </w:rPr>
        <w:t>[</w:t>
      </w:r>
      <w:r w:rsidR="00003D85" w:rsidRPr="00AE63C3">
        <w:rPr>
          <w:lang w:val="en-US"/>
        </w:rPr>
        <w:t>...</w:t>
      </w:r>
      <w:r w:rsidRPr="00AE63C3">
        <w:rPr>
          <w:lang w:val="en-US"/>
        </w:rPr>
        <w:t xml:space="preserve">] son of </w:t>
      </w:r>
      <w:r w:rsidR="007E7F3C">
        <w:rPr>
          <w:lang w:val="en-US"/>
        </w:rPr>
        <w:t>R.</w:t>
      </w:r>
      <w:r w:rsidRPr="00AE63C3">
        <w:rPr>
          <w:lang w:val="en-US"/>
        </w:rPr>
        <w:t xml:space="preserve"> Abraha</w:t>
      </w:r>
      <w:r w:rsidR="0021185F" w:rsidRPr="00AE63C3">
        <w:rPr>
          <w:lang w:val="en-US"/>
        </w:rPr>
        <w:t>m</w:t>
      </w:r>
      <w:r w:rsidRPr="00AE63C3">
        <w:rPr>
          <w:lang w:val="en-US"/>
        </w:rPr>
        <w:t xml:space="preserve"> Sho[shan Emek]</w:t>
      </w:r>
      <w:r w:rsidR="003D103F">
        <w:rPr>
          <w:lang w:val="en-US"/>
        </w:rPr>
        <w:t>”</w:t>
      </w:r>
      <w:r w:rsidR="00D32B03">
        <w:rPr>
          <w:lang w:val="en-US"/>
        </w:rPr>
        <w:t xml:space="preserve"> ([…] </w:t>
      </w:r>
      <w:r w:rsidR="00D32B03" w:rsidRPr="00D32B03">
        <w:rPr>
          <w:i/>
          <w:iCs/>
          <w:lang w:val="en-US"/>
        </w:rPr>
        <w:t>ben Rav Avraham Sho</w:t>
      </w:r>
      <w:r w:rsidR="00D32B03" w:rsidRPr="00E80566">
        <w:rPr>
          <w:lang w:val="en-US"/>
        </w:rPr>
        <w:t>[</w:t>
      </w:r>
      <w:r w:rsidR="003E07F5" w:rsidRPr="00E80566">
        <w:rPr>
          <w:lang w:val="en-US"/>
        </w:rPr>
        <w:t>sh</w:t>
      </w:r>
      <w:r w:rsidR="00D32B03" w:rsidRPr="00E80566">
        <w:rPr>
          <w:lang w:val="en-US"/>
        </w:rPr>
        <w:t>an ‘Emek]</w:t>
      </w:r>
      <w:r w:rsidR="00D32B03">
        <w:rPr>
          <w:lang w:val="en-US"/>
        </w:rPr>
        <w:t>)</w:t>
      </w:r>
      <w:r w:rsidRPr="00AE63C3">
        <w:rPr>
          <w:lang w:val="en-US"/>
        </w:rPr>
        <w:t>.</w:t>
      </w:r>
      <w:r w:rsidR="0021185F" w:rsidRPr="00AE63C3">
        <w:rPr>
          <w:rStyle w:val="Funotenzeichen"/>
          <w:lang w:val="en-US"/>
        </w:rPr>
        <w:footnoteReference w:id="45"/>
      </w:r>
      <w:r w:rsidRPr="00AE63C3">
        <w:rPr>
          <w:lang w:val="en-US"/>
        </w:rPr>
        <w:t xml:space="preserve"> </w:t>
      </w:r>
      <w:r w:rsidR="009A7716" w:rsidRPr="00AE63C3">
        <w:rPr>
          <w:lang w:val="en-US"/>
        </w:rPr>
        <w:t xml:space="preserve">It </w:t>
      </w:r>
      <w:r w:rsidR="008A2286">
        <w:rPr>
          <w:lang w:val="en-US"/>
        </w:rPr>
        <w:t>appears</w:t>
      </w:r>
      <w:r w:rsidR="008A2286" w:rsidRPr="00AE63C3">
        <w:rPr>
          <w:lang w:val="en-US"/>
        </w:rPr>
        <w:t xml:space="preserve"> </w:t>
      </w:r>
      <w:r w:rsidR="009A7716" w:rsidRPr="00AE63C3">
        <w:rPr>
          <w:lang w:val="en-US"/>
        </w:rPr>
        <w:t>that Leo</w:t>
      </w:r>
      <w:r w:rsidR="00D629A4">
        <w:rPr>
          <w:lang w:val="en-US"/>
        </w:rPr>
        <w:t>’</w:t>
      </w:r>
      <w:r w:rsidR="009A7716" w:rsidRPr="00AE63C3">
        <w:rPr>
          <w:lang w:val="en-US"/>
        </w:rPr>
        <w:t>s father Abraham and Bonenfant might have been brothers</w:t>
      </w:r>
      <w:r w:rsidR="008A2286">
        <w:rPr>
          <w:lang w:val="en-US"/>
        </w:rPr>
        <w:t>,</w:t>
      </w:r>
      <w:r w:rsidR="00C047C5" w:rsidRPr="00AE63C3">
        <w:rPr>
          <w:lang w:val="en-US"/>
        </w:rPr>
        <w:t xml:space="preserve"> since both </w:t>
      </w:r>
      <w:r w:rsidR="008A2286">
        <w:rPr>
          <w:lang w:val="en-US"/>
        </w:rPr>
        <w:t>were</w:t>
      </w:r>
      <w:r w:rsidR="00C047C5" w:rsidRPr="00AE63C3">
        <w:rPr>
          <w:lang w:val="en-US"/>
        </w:rPr>
        <w:t xml:space="preserve"> French Jews </w:t>
      </w:r>
      <w:r w:rsidR="008A2286">
        <w:rPr>
          <w:lang w:val="en-US"/>
        </w:rPr>
        <w:t xml:space="preserve">with the same </w:t>
      </w:r>
      <w:r w:rsidR="00C047C5" w:rsidRPr="00AE63C3">
        <w:rPr>
          <w:lang w:val="en-US"/>
        </w:rPr>
        <w:t xml:space="preserve">family name </w:t>
      </w:r>
      <w:r w:rsidR="008A2286">
        <w:rPr>
          <w:lang w:val="en-US"/>
        </w:rPr>
        <w:t xml:space="preserve">– </w:t>
      </w:r>
      <w:r w:rsidR="00C047C5" w:rsidRPr="003E07F5">
        <w:rPr>
          <w:lang w:val="en-US"/>
        </w:rPr>
        <w:t>Shoshan Emek</w:t>
      </w:r>
      <w:r w:rsidR="008A2286">
        <w:rPr>
          <w:lang w:val="en-US"/>
        </w:rPr>
        <w:t xml:space="preserve"> (meaning “rose</w:t>
      </w:r>
      <w:r w:rsidR="00C047C5" w:rsidRPr="00AE63C3">
        <w:rPr>
          <w:lang w:val="en-US"/>
        </w:rPr>
        <w:t xml:space="preserve"> </w:t>
      </w:r>
      <w:r w:rsidR="0021490F">
        <w:rPr>
          <w:lang w:val="en-US"/>
        </w:rPr>
        <w:t xml:space="preserve">of the </w:t>
      </w:r>
      <w:r w:rsidR="00C047C5" w:rsidRPr="00AE63C3">
        <w:rPr>
          <w:lang w:val="en-US"/>
        </w:rPr>
        <w:t>valley</w:t>
      </w:r>
      <w:r w:rsidR="008A2286">
        <w:rPr>
          <w:lang w:val="en-US"/>
        </w:rPr>
        <w:t>”)</w:t>
      </w:r>
      <w:r w:rsidR="009A7716" w:rsidRPr="00AE63C3">
        <w:rPr>
          <w:lang w:val="en-US"/>
        </w:rPr>
        <w:t>.</w:t>
      </w:r>
      <w:r w:rsidR="007F6AEF">
        <w:rPr>
          <w:rStyle w:val="Funotenzeichen"/>
          <w:lang w:val="en-US"/>
        </w:rPr>
        <w:footnoteReference w:id="46"/>
      </w:r>
    </w:p>
    <w:p w14:paraId="4AAF2609" w14:textId="7F13DD62" w:rsidR="002B0DD9" w:rsidRPr="00AE63C3" w:rsidRDefault="002358CB" w:rsidP="004C7C25">
      <w:pPr>
        <w:spacing w:before="120" w:after="120" w:line="480" w:lineRule="auto"/>
        <w:ind w:firstLine="708"/>
        <w:rPr>
          <w:lang w:val="en-US"/>
        </w:rPr>
      </w:pPr>
      <w:r w:rsidRPr="00594A89">
        <w:rPr>
          <w:lang w:val="en-US"/>
        </w:rPr>
        <w:t>Leo</w:t>
      </w:r>
      <w:r w:rsidRPr="00AE63C3">
        <w:rPr>
          <w:lang w:val="en-US"/>
        </w:rPr>
        <w:t xml:space="preserve">, </w:t>
      </w:r>
      <w:r w:rsidR="009327DE" w:rsidRPr="00AE63C3">
        <w:rPr>
          <w:lang w:val="en-US"/>
        </w:rPr>
        <w:t xml:space="preserve">who passed away </w:t>
      </w:r>
      <w:r w:rsidR="00736003">
        <w:rPr>
          <w:lang w:val="en-US"/>
        </w:rPr>
        <w:t xml:space="preserve">at </w:t>
      </w:r>
      <w:r w:rsidR="008A2286">
        <w:rPr>
          <w:lang w:val="en-US"/>
        </w:rPr>
        <w:t xml:space="preserve">some point </w:t>
      </w:r>
      <w:r w:rsidR="009327DE" w:rsidRPr="00AE63C3">
        <w:rPr>
          <w:lang w:val="en-US"/>
        </w:rPr>
        <w:t xml:space="preserve">before December </w:t>
      </w:r>
      <w:r w:rsidR="00522241" w:rsidRPr="00AE63C3">
        <w:rPr>
          <w:lang w:val="en-US"/>
        </w:rPr>
        <w:t>22</w:t>
      </w:r>
      <w:r w:rsidR="00522241" w:rsidRPr="00AE63C3">
        <w:rPr>
          <w:vertAlign w:val="superscript"/>
          <w:lang w:val="en-US"/>
        </w:rPr>
        <w:t>nd</w:t>
      </w:r>
      <w:r w:rsidR="00522241" w:rsidRPr="00AE63C3">
        <w:rPr>
          <w:lang w:val="en-US"/>
        </w:rPr>
        <w:t xml:space="preserve"> </w:t>
      </w:r>
      <w:r w:rsidR="009327DE" w:rsidRPr="00AE63C3">
        <w:rPr>
          <w:lang w:val="en-US"/>
        </w:rPr>
        <w:t xml:space="preserve">1366, </w:t>
      </w:r>
      <w:r w:rsidR="001F4F0D" w:rsidRPr="00AE63C3">
        <w:rPr>
          <w:lang w:val="en-US"/>
        </w:rPr>
        <w:t xml:space="preserve">and </w:t>
      </w:r>
      <w:r w:rsidRPr="00AE63C3">
        <w:rPr>
          <w:lang w:val="en-US"/>
        </w:rPr>
        <w:t xml:space="preserve">Reynette had several children. </w:t>
      </w:r>
      <w:r w:rsidR="00021447" w:rsidRPr="00AE63C3">
        <w:rPr>
          <w:lang w:val="en-US"/>
        </w:rPr>
        <w:t xml:space="preserve">Only </w:t>
      </w:r>
      <w:r w:rsidR="00CE25DE" w:rsidRPr="00AE63C3">
        <w:rPr>
          <w:lang w:val="en-US"/>
        </w:rPr>
        <w:t>two</w:t>
      </w:r>
      <w:r w:rsidR="00021447" w:rsidRPr="00AE63C3">
        <w:rPr>
          <w:lang w:val="en-US"/>
        </w:rPr>
        <w:t xml:space="preserve"> daughter</w:t>
      </w:r>
      <w:r w:rsidR="00CE25DE" w:rsidRPr="00AE63C3">
        <w:rPr>
          <w:lang w:val="en-US"/>
        </w:rPr>
        <w:t>s</w:t>
      </w:r>
      <w:r w:rsidR="00B50E64" w:rsidRPr="00AE63C3">
        <w:rPr>
          <w:lang w:val="en-US"/>
        </w:rPr>
        <w:t>, Jutte and Meide,</w:t>
      </w:r>
      <w:r w:rsidR="00021447" w:rsidRPr="00AE63C3">
        <w:rPr>
          <w:lang w:val="en-US"/>
        </w:rPr>
        <w:t xml:space="preserve"> </w:t>
      </w:r>
      <w:r w:rsidR="00CE25DE" w:rsidRPr="00AE63C3">
        <w:rPr>
          <w:lang w:val="en-US"/>
        </w:rPr>
        <w:t>are</w:t>
      </w:r>
      <w:r w:rsidR="00021447" w:rsidRPr="00AE63C3">
        <w:rPr>
          <w:lang w:val="en-US"/>
        </w:rPr>
        <w:t xml:space="preserve"> known </w:t>
      </w:r>
      <w:r w:rsidR="00B67DA9" w:rsidRPr="00AE63C3">
        <w:rPr>
          <w:lang w:val="en-US"/>
        </w:rPr>
        <w:t>by name</w:t>
      </w:r>
      <w:r w:rsidR="009327DE" w:rsidRPr="00AE63C3">
        <w:rPr>
          <w:lang w:val="en-US"/>
        </w:rPr>
        <w:t>.</w:t>
      </w:r>
      <w:r w:rsidR="00CE25DE" w:rsidRPr="00AE63C3">
        <w:rPr>
          <w:lang w:val="en-US"/>
        </w:rPr>
        <w:t xml:space="preserve"> Jutte</w:t>
      </w:r>
      <w:r w:rsidR="009327DE" w:rsidRPr="00AE63C3">
        <w:rPr>
          <w:lang w:val="en-US"/>
        </w:rPr>
        <w:t xml:space="preserve"> married into </w:t>
      </w:r>
      <w:r w:rsidR="00DB2078">
        <w:rPr>
          <w:lang w:val="en-US"/>
        </w:rPr>
        <w:t>the Gottschalk</w:t>
      </w:r>
      <w:r w:rsidR="00815E76">
        <w:rPr>
          <w:lang w:val="en-US"/>
        </w:rPr>
        <w:t xml:space="preserve"> </w:t>
      </w:r>
      <w:r w:rsidR="004C7C25">
        <w:rPr>
          <w:lang w:val="en-US"/>
        </w:rPr>
        <w:t xml:space="preserve">family </w:t>
      </w:r>
      <w:r w:rsidR="00815E76">
        <w:rPr>
          <w:lang w:val="en-US"/>
        </w:rPr>
        <w:t>of Montabaur</w:t>
      </w:r>
      <w:r w:rsidR="00DB2078">
        <w:rPr>
          <w:lang w:val="en-US"/>
        </w:rPr>
        <w:t>, a</w:t>
      </w:r>
      <w:r w:rsidR="009327DE" w:rsidRPr="00AE63C3">
        <w:rPr>
          <w:lang w:val="en-US"/>
        </w:rPr>
        <w:t>nother important family of moneylenders in the archbishopric</w:t>
      </w:r>
      <w:r w:rsidR="0027309F">
        <w:rPr>
          <w:lang w:val="en-US"/>
        </w:rPr>
        <w:t xml:space="preserve"> of Trier</w:t>
      </w:r>
      <w:r w:rsidR="00127E04" w:rsidRPr="00AE63C3">
        <w:rPr>
          <w:lang w:val="en-US"/>
        </w:rPr>
        <w:t>.</w:t>
      </w:r>
      <w:r w:rsidR="00A175F6" w:rsidRPr="00AE63C3">
        <w:rPr>
          <w:rStyle w:val="Funotenzeichen"/>
          <w:lang w:val="en-US"/>
        </w:rPr>
        <w:footnoteReference w:id="47"/>
      </w:r>
      <w:r w:rsidR="00127E04" w:rsidRPr="00AE63C3">
        <w:rPr>
          <w:lang w:val="en-US"/>
        </w:rPr>
        <w:t xml:space="preserve"> </w:t>
      </w:r>
      <w:r w:rsidR="00CE25DE" w:rsidRPr="00AE63C3">
        <w:rPr>
          <w:lang w:val="en-US"/>
        </w:rPr>
        <w:t>Meide</w:t>
      </w:r>
      <w:r w:rsidR="00127E04" w:rsidRPr="00AE63C3">
        <w:rPr>
          <w:lang w:val="en-US"/>
        </w:rPr>
        <w:t xml:space="preserve"> </w:t>
      </w:r>
      <w:r w:rsidR="00021447" w:rsidRPr="00AE63C3">
        <w:rPr>
          <w:lang w:val="en-US"/>
        </w:rPr>
        <w:t>married Lie</w:t>
      </w:r>
      <w:r w:rsidR="003845F0">
        <w:rPr>
          <w:lang w:val="en-US"/>
        </w:rPr>
        <w:t>z</w:t>
      </w:r>
      <w:r w:rsidR="00021447" w:rsidRPr="00AE63C3">
        <w:rPr>
          <w:lang w:val="en-US"/>
        </w:rPr>
        <w:t xml:space="preserve">er </w:t>
      </w:r>
      <w:r w:rsidR="003845F0">
        <w:rPr>
          <w:lang w:val="en-US"/>
        </w:rPr>
        <w:t xml:space="preserve">(Eleazar) </w:t>
      </w:r>
      <w:r w:rsidR="00021447" w:rsidRPr="00AE63C3">
        <w:rPr>
          <w:lang w:val="en-US"/>
        </w:rPr>
        <w:t>of Strasbourg</w:t>
      </w:r>
      <w:r w:rsidR="008A2286">
        <w:rPr>
          <w:lang w:val="en-US"/>
        </w:rPr>
        <w:t xml:space="preserve"> (</w:t>
      </w:r>
      <w:r w:rsidR="00CB2D27" w:rsidRPr="00AE63C3">
        <w:rPr>
          <w:lang w:val="en-US"/>
        </w:rPr>
        <w:t>s</w:t>
      </w:r>
      <w:r w:rsidR="00226B8C" w:rsidRPr="00AE63C3">
        <w:rPr>
          <w:lang w:val="en-US"/>
        </w:rPr>
        <w:t xml:space="preserve">he was </w:t>
      </w:r>
      <w:r w:rsidR="001F4F0D" w:rsidRPr="00AE63C3">
        <w:rPr>
          <w:lang w:val="en-US"/>
        </w:rPr>
        <w:t>his second wife</w:t>
      </w:r>
      <w:r w:rsidR="008A2286">
        <w:rPr>
          <w:lang w:val="en-US"/>
        </w:rPr>
        <w:t>)</w:t>
      </w:r>
      <w:r w:rsidR="00226B8C" w:rsidRPr="00AE63C3">
        <w:rPr>
          <w:rStyle w:val="Funotenzeichen"/>
          <w:lang w:val="en-US"/>
        </w:rPr>
        <w:footnoteReference w:id="48"/>
      </w:r>
      <w:r w:rsidR="008A2286">
        <w:rPr>
          <w:lang w:val="en-US"/>
        </w:rPr>
        <w:t xml:space="preserve"> </w:t>
      </w:r>
      <w:r w:rsidR="00021447" w:rsidRPr="00AE63C3">
        <w:rPr>
          <w:lang w:val="en-US"/>
        </w:rPr>
        <w:t xml:space="preserve">who </w:t>
      </w:r>
      <w:r w:rsidR="008A2286">
        <w:rPr>
          <w:lang w:val="en-US"/>
        </w:rPr>
        <w:t>is mentioned</w:t>
      </w:r>
      <w:r w:rsidR="008A2286" w:rsidRPr="00AE63C3">
        <w:rPr>
          <w:lang w:val="en-US"/>
        </w:rPr>
        <w:t xml:space="preserve"> </w:t>
      </w:r>
      <w:r w:rsidR="001F4F0D" w:rsidRPr="00AE63C3">
        <w:rPr>
          <w:lang w:val="en-US"/>
        </w:rPr>
        <w:t xml:space="preserve">in </w:t>
      </w:r>
      <w:r w:rsidR="00021447" w:rsidRPr="00AE63C3">
        <w:rPr>
          <w:lang w:val="en-US"/>
        </w:rPr>
        <w:t xml:space="preserve">a contract with </w:t>
      </w:r>
      <w:r w:rsidR="008A2286">
        <w:rPr>
          <w:lang w:val="en-US"/>
        </w:rPr>
        <w:t>A</w:t>
      </w:r>
      <w:r w:rsidR="008A2286" w:rsidRPr="00AE63C3">
        <w:rPr>
          <w:lang w:val="en-US"/>
        </w:rPr>
        <w:t xml:space="preserve">rchbishop </w:t>
      </w:r>
      <w:r w:rsidR="00C64232" w:rsidRPr="00AE63C3">
        <w:rPr>
          <w:lang w:val="en-US"/>
        </w:rPr>
        <w:t>Werner</w:t>
      </w:r>
      <w:r w:rsidR="003723C0" w:rsidRPr="00AE63C3">
        <w:rPr>
          <w:lang w:val="en-US"/>
        </w:rPr>
        <w:t> </w:t>
      </w:r>
      <w:r w:rsidR="00C64232" w:rsidRPr="00AE63C3">
        <w:rPr>
          <w:lang w:val="en-US"/>
        </w:rPr>
        <w:t xml:space="preserve">III of </w:t>
      </w:r>
      <w:r w:rsidR="008600A6">
        <w:rPr>
          <w:lang w:val="en-US"/>
        </w:rPr>
        <w:t>Trier</w:t>
      </w:r>
      <w:r w:rsidR="008600A6" w:rsidRPr="00AE63C3">
        <w:rPr>
          <w:lang w:val="en-US"/>
        </w:rPr>
        <w:t xml:space="preserve"> </w:t>
      </w:r>
      <w:r w:rsidR="00C64232" w:rsidRPr="00AE63C3">
        <w:rPr>
          <w:lang w:val="en-US"/>
        </w:rPr>
        <w:t>(1388–1418)</w:t>
      </w:r>
      <w:r w:rsidR="00DB2078">
        <w:rPr>
          <w:lang w:val="en-US"/>
        </w:rPr>
        <w:t>. Li</w:t>
      </w:r>
      <w:r w:rsidR="00641734">
        <w:rPr>
          <w:lang w:val="en-US"/>
        </w:rPr>
        <w:t>e</w:t>
      </w:r>
      <w:r w:rsidR="003845F0">
        <w:rPr>
          <w:lang w:val="en-US"/>
        </w:rPr>
        <w:t>z</w:t>
      </w:r>
      <w:r w:rsidR="00DB2078">
        <w:rPr>
          <w:lang w:val="en-US"/>
        </w:rPr>
        <w:t xml:space="preserve">er attempted </w:t>
      </w:r>
      <w:r w:rsidR="00CB2D27" w:rsidRPr="00AE63C3">
        <w:rPr>
          <w:lang w:val="en-US"/>
        </w:rPr>
        <w:t>to continue</w:t>
      </w:r>
      <w:r w:rsidR="001F4F0D" w:rsidRPr="00AE63C3">
        <w:rPr>
          <w:lang w:val="en-US"/>
        </w:rPr>
        <w:t xml:space="preserve"> </w:t>
      </w:r>
      <w:r w:rsidR="004C7C25">
        <w:rPr>
          <w:lang w:val="en-US"/>
        </w:rPr>
        <w:t>in the footsteps</w:t>
      </w:r>
      <w:r w:rsidR="00DB2078">
        <w:rPr>
          <w:lang w:val="en-US"/>
        </w:rPr>
        <w:t xml:space="preserve"> of his mother</w:t>
      </w:r>
      <w:r w:rsidR="004C7C25">
        <w:rPr>
          <w:lang w:val="en-US"/>
        </w:rPr>
        <w:t>-</w:t>
      </w:r>
      <w:r w:rsidR="00DB2078">
        <w:rPr>
          <w:lang w:val="en-US"/>
        </w:rPr>
        <w:t>in</w:t>
      </w:r>
      <w:r w:rsidR="004C7C25">
        <w:rPr>
          <w:lang w:val="en-US"/>
        </w:rPr>
        <w:t>-</w:t>
      </w:r>
      <w:r w:rsidR="00DB2078">
        <w:rPr>
          <w:lang w:val="en-US"/>
        </w:rPr>
        <w:t xml:space="preserve">law </w:t>
      </w:r>
      <w:r w:rsidR="00021447" w:rsidRPr="00AE63C3">
        <w:rPr>
          <w:lang w:val="en-US"/>
        </w:rPr>
        <w:t>Reynette</w:t>
      </w:r>
      <w:r w:rsidR="00DB2078">
        <w:rPr>
          <w:lang w:val="en-US"/>
        </w:rPr>
        <w:t xml:space="preserve">, claiming </w:t>
      </w:r>
      <w:r w:rsidR="00D538B0">
        <w:rPr>
          <w:lang w:val="en-US"/>
        </w:rPr>
        <w:t>the</w:t>
      </w:r>
      <w:r w:rsidR="00021447" w:rsidRPr="00AE63C3">
        <w:rPr>
          <w:lang w:val="en-US"/>
        </w:rPr>
        <w:t xml:space="preserve"> business Reynette had </w:t>
      </w:r>
      <w:r w:rsidR="003779B5" w:rsidRPr="00AE63C3">
        <w:rPr>
          <w:lang w:val="en-US"/>
        </w:rPr>
        <w:t>in Koblenz</w:t>
      </w:r>
      <w:r w:rsidR="00A11925">
        <w:rPr>
          <w:lang w:val="en-US"/>
        </w:rPr>
        <w:t xml:space="preserve"> as his inheritance</w:t>
      </w:r>
      <w:r w:rsidR="00021447" w:rsidRPr="00AE63C3">
        <w:rPr>
          <w:lang w:val="en-US"/>
        </w:rPr>
        <w:t>.</w:t>
      </w:r>
      <w:r w:rsidR="00B73BDC" w:rsidRPr="00AE63C3">
        <w:rPr>
          <w:lang w:val="en-US"/>
        </w:rPr>
        <w:t xml:space="preserve"> </w:t>
      </w:r>
      <w:r w:rsidR="005B3DF9" w:rsidRPr="00AE63C3">
        <w:rPr>
          <w:lang w:val="en-US"/>
        </w:rPr>
        <w:t xml:space="preserve">After </w:t>
      </w:r>
      <w:r w:rsidR="00DB2078">
        <w:rPr>
          <w:lang w:val="en-US"/>
        </w:rPr>
        <w:t>she died</w:t>
      </w:r>
      <w:r w:rsidR="005B3DF9" w:rsidRPr="00AE63C3">
        <w:rPr>
          <w:lang w:val="en-US"/>
        </w:rPr>
        <w:t>, Lie</w:t>
      </w:r>
      <w:r w:rsidR="003845F0">
        <w:rPr>
          <w:lang w:val="en-US"/>
        </w:rPr>
        <w:t>z</w:t>
      </w:r>
      <w:r w:rsidR="005B3DF9" w:rsidRPr="00AE63C3">
        <w:rPr>
          <w:lang w:val="en-US"/>
        </w:rPr>
        <w:t xml:space="preserve">er </w:t>
      </w:r>
      <w:r w:rsidR="00DB2078">
        <w:rPr>
          <w:lang w:val="en-US"/>
        </w:rPr>
        <w:t>referred to</w:t>
      </w:r>
      <w:r w:rsidR="00DB2078" w:rsidRPr="00AE63C3">
        <w:rPr>
          <w:lang w:val="en-US"/>
        </w:rPr>
        <w:t xml:space="preserve"> </w:t>
      </w:r>
      <w:r w:rsidR="00DB2078">
        <w:rPr>
          <w:lang w:val="en-US"/>
        </w:rPr>
        <w:t xml:space="preserve">Reynette </w:t>
      </w:r>
      <w:r w:rsidR="00B73BDC" w:rsidRPr="00AE63C3">
        <w:rPr>
          <w:lang w:val="en-US"/>
        </w:rPr>
        <w:t xml:space="preserve">as </w:t>
      </w:r>
      <w:r w:rsidR="0066664E" w:rsidRPr="00AE63C3">
        <w:rPr>
          <w:i/>
          <w:iCs/>
          <w:lang w:val="en-US"/>
        </w:rPr>
        <w:t>ver</w:t>
      </w:r>
      <w:r w:rsidR="009807AF">
        <w:rPr>
          <w:rStyle w:val="Funotenzeichen"/>
          <w:lang w:val="en-US"/>
        </w:rPr>
        <w:footnoteReference w:id="49"/>
      </w:r>
      <w:r w:rsidR="00E9329A">
        <w:rPr>
          <w:lang w:val="en-US"/>
        </w:rPr>
        <w:t>,</w:t>
      </w:r>
      <w:r w:rsidR="0066664E" w:rsidRPr="00AE63C3">
        <w:rPr>
          <w:lang w:val="en-US"/>
        </w:rPr>
        <w:t xml:space="preserve"> a </w:t>
      </w:r>
      <w:r w:rsidR="00E9329A">
        <w:rPr>
          <w:lang w:val="en-US"/>
        </w:rPr>
        <w:t xml:space="preserve">respectful </w:t>
      </w:r>
      <w:r w:rsidR="00DB2078">
        <w:rPr>
          <w:lang w:val="en-US"/>
        </w:rPr>
        <w:t>designat</w:t>
      </w:r>
      <w:r w:rsidR="00E9329A">
        <w:rPr>
          <w:lang w:val="en-US"/>
        </w:rPr>
        <w:t xml:space="preserve">ion to </w:t>
      </w:r>
      <w:r w:rsidR="00DB2078">
        <w:rPr>
          <w:lang w:val="en-US"/>
        </w:rPr>
        <w:t xml:space="preserve">both Jewish and Christian women, </w:t>
      </w:r>
      <w:r w:rsidR="0066664E" w:rsidRPr="00AE63C3">
        <w:rPr>
          <w:lang w:val="en-US"/>
        </w:rPr>
        <w:t>especially widows</w:t>
      </w:r>
      <w:r w:rsidR="00DB2078">
        <w:rPr>
          <w:lang w:val="en-US"/>
        </w:rPr>
        <w:t xml:space="preserve">, </w:t>
      </w:r>
      <w:r w:rsidR="0066664E" w:rsidRPr="00AE63C3">
        <w:rPr>
          <w:lang w:val="en-US"/>
        </w:rPr>
        <w:t>of high social status</w:t>
      </w:r>
      <w:r w:rsidR="00DB2078">
        <w:rPr>
          <w:lang w:val="en-US"/>
        </w:rPr>
        <w:t xml:space="preserve">. The equivalent term in Latin documents is </w:t>
      </w:r>
      <w:r w:rsidR="0066664E" w:rsidRPr="00AE63C3">
        <w:rPr>
          <w:lang w:val="en-US"/>
        </w:rPr>
        <w:t xml:space="preserve">often </w:t>
      </w:r>
      <w:r w:rsidR="00E30D4B" w:rsidRPr="00AE63C3">
        <w:rPr>
          <w:i/>
          <w:iCs/>
          <w:lang w:val="en-US"/>
        </w:rPr>
        <w:t>domina</w:t>
      </w:r>
      <w:r w:rsidR="00E9329A">
        <w:rPr>
          <w:i/>
          <w:iCs/>
          <w:lang w:val="en-US"/>
        </w:rPr>
        <w:t xml:space="preserve"> </w:t>
      </w:r>
      <w:r w:rsidR="00E9329A">
        <w:rPr>
          <w:lang w:val="en-US"/>
        </w:rPr>
        <w:t>and was by no means a self-evident denomination, neither for Christian nor Jewish women.</w:t>
      </w:r>
      <w:r w:rsidR="009807AF">
        <w:rPr>
          <w:rStyle w:val="Funotenzeichen"/>
          <w:lang w:val="en-US"/>
        </w:rPr>
        <w:footnoteReference w:id="50"/>
      </w:r>
    </w:p>
    <w:p w14:paraId="17A18B37" w14:textId="00373F35" w:rsidR="00EA5308" w:rsidRPr="00AE63C3" w:rsidRDefault="005442C9" w:rsidP="00DB2078">
      <w:pPr>
        <w:spacing w:before="120" w:after="120" w:line="480" w:lineRule="auto"/>
        <w:ind w:firstLine="708"/>
        <w:rPr>
          <w:lang w:val="en-US"/>
        </w:rPr>
      </w:pPr>
      <w:r w:rsidRPr="00AE63C3">
        <w:rPr>
          <w:lang w:val="en-US"/>
        </w:rPr>
        <w:lastRenderedPageBreak/>
        <w:t xml:space="preserve">The social </w:t>
      </w:r>
      <w:r w:rsidR="00B27AC3">
        <w:rPr>
          <w:lang w:val="en-US"/>
        </w:rPr>
        <w:t xml:space="preserve">and economic </w:t>
      </w:r>
      <w:r w:rsidRPr="00AE63C3">
        <w:rPr>
          <w:lang w:val="en-US"/>
        </w:rPr>
        <w:t xml:space="preserve">status of </w:t>
      </w:r>
      <w:r w:rsidR="00EA5308" w:rsidRPr="00AE63C3">
        <w:rPr>
          <w:lang w:val="en-US"/>
        </w:rPr>
        <w:t>the Bonenfant</w:t>
      </w:r>
      <w:r w:rsidRPr="00AE63C3">
        <w:rPr>
          <w:lang w:val="en-US"/>
        </w:rPr>
        <w:t xml:space="preserve"> </w:t>
      </w:r>
      <w:r w:rsidR="00724175" w:rsidRPr="00AE63C3">
        <w:rPr>
          <w:lang w:val="en-US"/>
        </w:rPr>
        <w:t xml:space="preserve">family was </w:t>
      </w:r>
      <w:r w:rsidR="00E9329A">
        <w:rPr>
          <w:lang w:val="en-US"/>
        </w:rPr>
        <w:t xml:space="preserve">also </w:t>
      </w:r>
      <w:r w:rsidR="00724175" w:rsidRPr="00AE63C3">
        <w:rPr>
          <w:lang w:val="en-US"/>
        </w:rPr>
        <w:t xml:space="preserve">represented by </w:t>
      </w:r>
      <w:r w:rsidR="00DB2078">
        <w:rPr>
          <w:lang w:val="en-US"/>
        </w:rPr>
        <w:t xml:space="preserve">their use of </w:t>
      </w:r>
      <w:r w:rsidR="00724175" w:rsidRPr="00AE63C3">
        <w:rPr>
          <w:lang w:val="en-US"/>
        </w:rPr>
        <w:t>a personal seal.</w:t>
      </w:r>
      <w:r w:rsidR="001E574B" w:rsidRPr="00AE63C3">
        <w:rPr>
          <w:rStyle w:val="Funotenzeichen"/>
          <w:lang w:val="en-US"/>
        </w:rPr>
        <w:footnoteReference w:id="51"/>
      </w:r>
      <w:r w:rsidR="00724175" w:rsidRPr="00AE63C3">
        <w:rPr>
          <w:lang w:val="en-US"/>
        </w:rPr>
        <w:t xml:space="preserve"> </w:t>
      </w:r>
      <w:r w:rsidR="00EA5308" w:rsidRPr="00AE63C3">
        <w:rPr>
          <w:lang w:val="en-US"/>
        </w:rPr>
        <w:t>Owning a seal signified the legal right and economic power to close contracts. A personal seal enabled Jews</w:t>
      </w:r>
      <w:r w:rsidR="00DB2078">
        <w:rPr>
          <w:lang w:val="en-US"/>
        </w:rPr>
        <w:t xml:space="preserve"> (both </w:t>
      </w:r>
      <w:r w:rsidR="00EA5308" w:rsidRPr="00AE63C3">
        <w:rPr>
          <w:lang w:val="en-US"/>
        </w:rPr>
        <w:t>men and women</w:t>
      </w:r>
      <w:r w:rsidR="00DB2078">
        <w:rPr>
          <w:lang w:val="en-US"/>
        </w:rPr>
        <w:t xml:space="preserve">) </w:t>
      </w:r>
      <w:r w:rsidR="00D61FB5" w:rsidRPr="00AE63C3">
        <w:rPr>
          <w:lang w:val="en-US"/>
        </w:rPr>
        <w:t xml:space="preserve">to act in their own name </w:t>
      </w:r>
      <w:r w:rsidR="00DB2078">
        <w:rPr>
          <w:lang w:val="en-US"/>
        </w:rPr>
        <w:t>rather than having to</w:t>
      </w:r>
      <w:r w:rsidR="00DB2078" w:rsidRPr="00AE63C3">
        <w:rPr>
          <w:lang w:val="en-US"/>
        </w:rPr>
        <w:t xml:space="preserve"> </w:t>
      </w:r>
      <w:r w:rsidR="00EA5308" w:rsidRPr="00AE63C3">
        <w:rPr>
          <w:lang w:val="en-US"/>
        </w:rPr>
        <w:t>ask a Christian authority or institution to attach an official seal</w:t>
      </w:r>
      <w:r w:rsidR="00DB2078">
        <w:rPr>
          <w:lang w:val="en-US"/>
        </w:rPr>
        <w:t xml:space="preserve"> for them, and for which</w:t>
      </w:r>
      <w:r w:rsidR="00D61FB5" w:rsidRPr="00AE63C3">
        <w:rPr>
          <w:lang w:val="en-US"/>
        </w:rPr>
        <w:t xml:space="preserve"> they would </w:t>
      </w:r>
      <w:r w:rsidR="00DB2078">
        <w:rPr>
          <w:lang w:val="en-US"/>
        </w:rPr>
        <w:t xml:space="preserve">also </w:t>
      </w:r>
      <w:r w:rsidR="00D61FB5" w:rsidRPr="00AE63C3">
        <w:rPr>
          <w:lang w:val="en-US"/>
        </w:rPr>
        <w:t xml:space="preserve">have </w:t>
      </w:r>
      <w:r w:rsidR="00DB2078">
        <w:rPr>
          <w:lang w:val="en-US"/>
        </w:rPr>
        <w:t>had to pay an additional fee</w:t>
      </w:r>
      <w:r w:rsidR="00D61FB5" w:rsidRPr="00AE63C3">
        <w:rPr>
          <w:lang w:val="en-US"/>
        </w:rPr>
        <w:t>. Seals can be understood as markers of social and economic status, bear</w:t>
      </w:r>
      <w:r w:rsidR="00DB2078">
        <w:rPr>
          <w:lang w:val="en-US"/>
        </w:rPr>
        <w:t>ing</w:t>
      </w:r>
      <w:r w:rsidR="00D61FB5" w:rsidRPr="00AE63C3">
        <w:rPr>
          <w:lang w:val="en-US"/>
        </w:rPr>
        <w:t xml:space="preserve"> titles in their seal legends, and were objects</w:t>
      </w:r>
      <w:r w:rsidR="00DB2078">
        <w:rPr>
          <w:lang w:val="en-US"/>
        </w:rPr>
        <w:t xml:space="preserve"> indicative of wealth </w:t>
      </w:r>
      <w:r w:rsidR="00D61FB5" w:rsidRPr="00AE63C3">
        <w:rPr>
          <w:lang w:val="en-US"/>
        </w:rPr>
        <w:t>–</w:t>
      </w:r>
      <w:r w:rsidR="00DB2078">
        <w:rPr>
          <w:lang w:val="en-US"/>
        </w:rPr>
        <w:t xml:space="preserve"> </w:t>
      </w:r>
      <w:r w:rsidR="00D61FB5" w:rsidRPr="00AE63C3">
        <w:rPr>
          <w:lang w:val="en-US"/>
        </w:rPr>
        <w:t>especially if the crafted seal stamp was of high quality.</w:t>
      </w:r>
      <w:r w:rsidR="00D61FB5" w:rsidRPr="00AE63C3">
        <w:rPr>
          <w:rStyle w:val="Funotenzeichen"/>
          <w:lang w:val="en-US"/>
        </w:rPr>
        <w:footnoteReference w:id="52"/>
      </w:r>
    </w:p>
    <w:p w14:paraId="7CB513F5" w14:textId="4CA00D5E" w:rsidR="00E4244F" w:rsidRDefault="006654F2" w:rsidP="00E4244F">
      <w:pPr>
        <w:spacing w:before="120" w:after="120" w:line="480" w:lineRule="auto"/>
        <w:ind w:firstLine="708"/>
        <w:rPr>
          <w:lang w:val="en-US"/>
        </w:rPr>
      </w:pPr>
      <w:r>
        <w:rPr>
          <w:lang w:val="en-US"/>
        </w:rPr>
        <w:t>After</w:t>
      </w:r>
      <w:r w:rsidRPr="00AE63C3">
        <w:rPr>
          <w:lang w:val="en-US"/>
        </w:rPr>
        <w:t xml:space="preserve"> </w:t>
      </w:r>
      <w:r w:rsidR="00B27AC3">
        <w:rPr>
          <w:lang w:val="en-US"/>
        </w:rPr>
        <w:t>Leo</w:t>
      </w:r>
      <w:r>
        <w:rPr>
          <w:lang w:val="en-US"/>
        </w:rPr>
        <w:t>’s death</w:t>
      </w:r>
      <w:r w:rsidR="005442C9" w:rsidRPr="00AE63C3">
        <w:rPr>
          <w:lang w:val="en-US"/>
        </w:rPr>
        <w:t>, Reynette continued using his seal for business</w:t>
      </w:r>
      <w:r w:rsidR="00DB2078">
        <w:rPr>
          <w:lang w:val="en-US"/>
        </w:rPr>
        <w:t>,</w:t>
      </w:r>
      <w:r>
        <w:rPr>
          <w:lang w:val="en-US"/>
        </w:rPr>
        <w:t xml:space="preserve"> and did so</w:t>
      </w:r>
      <w:r w:rsidR="005442C9" w:rsidRPr="00AE63C3">
        <w:rPr>
          <w:lang w:val="en-US"/>
        </w:rPr>
        <w:t xml:space="preserve"> even after </w:t>
      </w:r>
      <w:r w:rsidR="00DB2078">
        <w:rPr>
          <w:lang w:val="en-US"/>
        </w:rPr>
        <w:t>her</w:t>
      </w:r>
      <w:r w:rsidR="005442C9" w:rsidRPr="00AE63C3">
        <w:rPr>
          <w:lang w:val="en-US"/>
        </w:rPr>
        <w:t xml:space="preserve"> </w:t>
      </w:r>
      <w:r w:rsidR="00DB2078">
        <w:rPr>
          <w:lang w:val="en-US"/>
        </w:rPr>
        <w:t>marriage</w:t>
      </w:r>
      <w:r w:rsidR="00DB2078" w:rsidRPr="00AE63C3">
        <w:rPr>
          <w:lang w:val="en-US"/>
        </w:rPr>
        <w:t xml:space="preserve"> </w:t>
      </w:r>
      <w:r w:rsidR="005442C9" w:rsidRPr="00AE63C3">
        <w:rPr>
          <w:lang w:val="en-US"/>
        </w:rPr>
        <w:t>to Moses Bonenfant</w:t>
      </w:r>
      <w:r w:rsidR="00DB2078">
        <w:rPr>
          <w:lang w:val="en-US"/>
        </w:rPr>
        <w:t xml:space="preserve">. This is interesting given that one would expect Reynette to use her new </w:t>
      </w:r>
      <w:r w:rsidR="00EA5308" w:rsidRPr="00AE63C3">
        <w:rPr>
          <w:lang w:val="en-US"/>
        </w:rPr>
        <w:t>husband’s seal</w:t>
      </w:r>
      <w:r w:rsidR="00DB2078">
        <w:rPr>
          <w:lang w:val="en-US"/>
        </w:rPr>
        <w:t>, if she used one at all</w:t>
      </w:r>
      <w:r w:rsidR="005442C9" w:rsidRPr="00AE63C3">
        <w:rPr>
          <w:lang w:val="en-US"/>
        </w:rPr>
        <w:t xml:space="preserve">. In fact, she switched between </w:t>
      </w:r>
      <w:r>
        <w:rPr>
          <w:lang w:val="en-US"/>
        </w:rPr>
        <w:t>using</w:t>
      </w:r>
      <w:r w:rsidR="005442C9" w:rsidRPr="00AE63C3">
        <w:rPr>
          <w:lang w:val="en-US"/>
        </w:rPr>
        <w:t xml:space="preserve"> Leo</w:t>
      </w:r>
      <w:r w:rsidR="00BF3269" w:rsidRPr="00AE63C3">
        <w:rPr>
          <w:lang w:val="en-US"/>
        </w:rPr>
        <w:t>’</w:t>
      </w:r>
      <w:r w:rsidR="005442C9" w:rsidRPr="00AE63C3">
        <w:rPr>
          <w:lang w:val="en-US"/>
        </w:rPr>
        <w:t>s seal</w:t>
      </w:r>
      <w:r w:rsidR="005442C9" w:rsidRPr="00AE63C3">
        <w:rPr>
          <w:rStyle w:val="Funotenzeichen"/>
        </w:rPr>
        <w:footnoteReference w:id="53"/>
      </w:r>
      <w:r w:rsidR="00E4244F">
        <w:rPr>
          <w:lang w:val="en-US"/>
        </w:rPr>
        <w:t>,</w:t>
      </w:r>
      <w:r w:rsidR="005442C9" w:rsidRPr="00AE63C3">
        <w:rPr>
          <w:lang w:val="en-US"/>
        </w:rPr>
        <w:t xml:space="preserve"> Moses</w:t>
      </w:r>
      <w:r w:rsidR="00BF3269" w:rsidRPr="00AE63C3">
        <w:rPr>
          <w:lang w:val="en-US"/>
        </w:rPr>
        <w:t>’</w:t>
      </w:r>
      <w:r w:rsidR="005442C9" w:rsidRPr="00AE63C3">
        <w:rPr>
          <w:lang w:val="en-US"/>
        </w:rPr>
        <w:t>s seal</w:t>
      </w:r>
      <w:r w:rsidR="005442C9" w:rsidRPr="00AE63C3">
        <w:rPr>
          <w:rStyle w:val="Funotenzeichen"/>
        </w:rPr>
        <w:footnoteReference w:id="54"/>
      </w:r>
      <w:r w:rsidR="00E4244F">
        <w:rPr>
          <w:lang w:val="en-US"/>
        </w:rPr>
        <w:t>,</w:t>
      </w:r>
      <w:r w:rsidR="005442C9" w:rsidRPr="00AE63C3">
        <w:rPr>
          <w:lang w:val="en-US"/>
        </w:rPr>
        <w:t xml:space="preserve"> and no seal at all</w:t>
      </w:r>
      <w:r>
        <w:rPr>
          <w:lang w:val="en-US"/>
        </w:rPr>
        <w:t>.</w:t>
      </w:r>
      <w:r w:rsidR="005F2607">
        <w:rPr>
          <w:rStyle w:val="Funotenzeichen"/>
          <w:lang w:val="en-US"/>
        </w:rPr>
        <w:footnoteReference w:id="55"/>
      </w:r>
      <w:r>
        <w:rPr>
          <w:lang w:val="en-US"/>
        </w:rPr>
        <w:t xml:space="preserve"> </w:t>
      </w:r>
      <w:r w:rsidR="00E4244F">
        <w:rPr>
          <w:lang w:val="en-US"/>
        </w:rPr>
        <w:t xml:space="preserve">Inheritance of seals appears to have been </w:t>
      </w:r>
      <w:r w:rsidR="005F2607">
        <w:rPr>
          <w:lang w:val="en-US"/>
        </w:rPr>
        <w:t xml:space="preserve">a </w:t>
      </w:r>
      <w:r w:rsidR="00E4244F">
        <w:rPr>
          <w:lang w:val="en-US"/>
        </w:rPr>
        <w:t xml:space="preserve">frequent practice and we know a number of cases for Jewish women as well as men, who continued using the seals of their husbands or fathers after their dead. Such </w:t>
      </w:r>
      <w:r w:rsidR="005F2607">
        <w:rPr>
          <w:lang w:val="en-US"/>
        </w:rPr>
        <w:t xml:space="preserve">a </w:t>
      </w:r>
      <w:r w:rsidR="00E4244F">
        <w:rPr>
          <w:lang w:val="en-US"/>
        </w:rPr>
        <w:t xml:space="preserve">continuation of seal usage </w:t>
      </w:r>
      <w:r w:rsidR="00E4244F">
        <w:rPr>
          <w:lang w:val="en-US"/>
        </w:rPr>
        <w:lastRenderedPageBreak/>
        <w:t>was the alternative to the destruction of Jewish seal stamps – a fact well known from Christians and also testified to by a seal stamp from the archbishopric of Trier in the 14</w:t>
      </w:r>
      <w:r w:rsidR="00E4244F" w:rsidRPr="00E4244F">
        <w:rPr>
          <w:vertAlign w:val="superscript"/>
          <w:lang w:val="en-US"/>
        </w:rPr>
        <w:t>th</w:t>
      </w:r>
      <w:r w:rsidR="00E4244F">
        <w:rPr>
          <w:lang w:val="en-US"/>
        </w:rPr>
        <w:t xml:space="preserve"> century, when the seal stamp was destroyed and put into the grave of the deceased Jew.</w:t>
      </w:r>
      <w:r w:rsidR="00E4244F">
        <w:rPr>
          <w:rStyle w:val="Funotenzeichen"/>
          <w:lang w:val="en-US"/>
        </w:rPr>
        <w:footnoteReference w:id="56"/>
      </w:r>
    </w:p>
    <w:p w14:paraId="188AE7E1" w14:textId="725ED9F0" w:rsidR="002916FD" w:rsidRDefault="005442C9" w:rsidP="0021490F">
      <w:pPr>
        <w:spacing w:before="120" w:after="120" w:line="480" w:lineRule="auto"/>
        <w:ind w:firstLine="708"/>
        <w:rPr>
          <w:lang w:val="en-US"/>
        </w:rPr>
      </w:pPr>
      <w:r w:rsidRPr="00AE63C3">
        <w:rPr>
          <w:lang w:val="en-US"/>
        </w:rPr>
        <w:t xml:space="preserve">It is very likely that the changes </w:t>
      </w:r>
      <w:r w:rsidR="006654F2">
        <w:rPr>
          <w:lang w:val="en-US"/>
        </w:rPr>
        <w:t>in</w:t>
      </w:r>
      <w:r w:rsidR="006654F2" w:rsidRPr="00AE63C3">
        <w:rPr>
          <w:lang w:val="en-US"/>
        </w:rPr>
        <w:t xml:space="preserve"> </w:t>
      </w:r>
      <w:r w:rsidRPr="00AE63C3">
        <w:rPr>
          <w:lang w:val="en-US"/>
        </w:rPr>
        <w:t>seal usage</w:t>
      </w:r>
      <w:r w:rsidR="005F2607">
        <w:rPr>
          <w:lang w:val="en-US"/>
        </w:rPr>
        <w:t xml:space="preserve"> we see in Reynette’s business contracts</w:t>
      </w:r>
      <w:r w:rsidRPr="00AE63C3">
        <w:rPr>
          <w:lang w:val="en-US"/>
        </w:rPr>
        <w:t xml:space="preserve"> are related to different business</w:t>
      </w:r>
      <w:r w:rsidR="006654F2">
        <w:rPr>
          <w:lang w:val="en-US"/>
        </w:rPr>
        <w:t xml:space="preserve"> deals, and depended on whether</w:t>
      </w:r>
      <w:r w:rsidRPr="00AE63C3">
        <w:rPr>
          <w:lang w:val="en-US"/>
        </w:rPr>
        <w:t xml:space="preserve"> Reynette acted</w:t>
      </w:r>
      <w:r w:rsidR="004C7C25" w:rsidRPr="004C7C25">
        <w:rPr>
          <w:lang w:val="en-US"/>
        </w:rPr>
        <w:t xml:space="preserve"> </w:t>
      </w:r>
      <w:r w:rsidR="004C7C25" w:rsidRPr="00AE63C3">
        <w:rPr>
          <w:lang w:val="en-US"/>
        </w:rPr>
        <w:t>alone</w:t>
      </w:r>
      <w:r w:rsidRPr="00AE63C3">
        <w:rPr>
          <w:lang w:val="en-US"/>
        </w:rPr>
        <w:t xml:space="preserve">, </w:t>
      </w:r>
      <w:r w:rsidR="006654F2">
        <w:rPr>
          <w:lang w:val="en-US"/>
        </w:rPr>
        <w:t>together with</w:t>
      </w:r>
      <w:r w:rsidRPr="00AE63C3">
        <w:rPr>
          <w:lang w:val="en-US"/>
        </w:rPr>
        <w:t xml:space="preserve"> Moses as equal partners</w:t>
      </w:r>
      <w:r w:rsidR="006654F2">
        <w:rPr>
          <w:lang w:val="en-US"/>
        </w:rPr>
        <w:t>,</w:t>
      </w:r>
      <w:r w:rsidRPr="00AE63C3">
        <w:rPr>
          <w:lang w:val="en-US"/>
        </w:rPr>
        <w:t xml:space="preserve"> or </w:t>
      </w:r>
      <w:r w:rsidR="006654F2">
        <w:rPr>
          <w:lang w:val="en-US"/>
        </w:rPr>
        <w:t xml:space="preserve">with </w:t>
      </w:r>
      <w:r w:rsidRPr="00AE63C3">
        <w:rPr>
          <w:lang w:val="en-US"/>
        </w:rPr>
        <w:t xml:space="preserve">Moses </w:t>
      </w:r>
      <w:r w:rsidR="006654F2">
        <w:rPr>
          <w:lang w:val="en-US"/>
        </w:rPr>
        <w:t xml:space="preserve">serving as </w:t>
      </w:r>
      <w:r w:rsidR="00492378">
        <w:rPr>
          <w:lang w:val="en-US"/>
        </w:rPr>
        <w:t xml:space="preserve">the </w:t>
      </w:r>
      <w:r w:rsidR="006654F2">
        <w:rPr>
          <w:lang w:val="en-US"/>
        </w:rPr>
        <w:t xml:space="preserve">lead in </w:t>
      </w:r>
      <w:r w:rsidRPr="00AE63C3">
        <w:rPr>
          <w:lang w:val="en-US"/>
        </w:rPr>
        <w:t xml:space="preserve">the business transaction and therefore </w:t>
      </w:r>
      <w:r w:rsidR="006654F2">
        <w:rPr>
          <w:lang w:val="en-US"/>
        </w:rPr>
        <w:t xml:space="preserve">using only his </w:t>
      </w:r>
      <w:r w:rsidRPr="00AE63C3">
        <w:rPr>
          <w:lang w:val="en-US"/>
        </w:rPr>
        <w:t xml:space="preserve">seal. </w:t>
      </w:r>
      <w:r w:rsidR="006654F2">
        <w:rPr>
          <w:lang w:val="en-US"/>
        </w:rPr>
        <w:t>This type of</w:t>
      </w:r>
      <w:r w:rsidRPr="00AE63C3">
        <w:rPr>
          <w:lang w:val="en-US"/>
        </w:rPr>
        <w:t xml:space="preserve"> differentiated seal usage </w:t>
      </w:r>
      <w:r w:rsidR="008D25CF">
        <w:rPr>
          <w:lang w:val="en-US"/>
        </w:rPr>
        <w:t>appears</w:t>
      </w:r>
      <w:r w:rsidRPr="00AE63C3">
        <w:rPr>
          <w:lang w:val="en-US"/>
        </w:rPr>
        <w:t xml:space="preserve"> among Christians</w:t>
      </w:r>
      <w:r w:rsidR="008D25CF">
        <w:rPr>
          <w:lang w:val="en-US"/>
        </w:rPr>
        <w:t xml:space="preserve"> as well</w:t>
      </w:r>
      <w:r w:rsidRPr="00AE63C3">
        <w:rPr>
          <w:lang w:val="en-US"/>
        </w:rPr>
        <w:t xml:space="preserve">. Although </w:t>
      </w:r>
      <w:r w:rsidR="006654F2">
        <w:rPr>
          <w:lang w:val="en-US"/>
        </w:rPr>
        <w:t>mostly</w:t>
      </w:r>
      <w:r w:rsidR="006654F2" w:rsidRPr="00AE63C3">
        <w:rPr>
          <w:lang w:val="en-US"/>
        </w:rPr>
        <w:t xml:space="preserve"> </w:t>
      </w:r>
      <w:r w:rsidRPr="00AE63C3">
        <w:rPr>
          <w:lang w:val="en-US"/>
        </w:rPr>
        <w:t xml:space="preserve">limited to men, there are </w:t>
      </w:r>
      <w:r w:rsidR="006654F2">
        <w:rPr>
          <w:lang w:val="en-US"/>
        </w:rPr>
        <w:t xml:space="preserve">also instances of </w:t>
      </w:r>
      <w:r w:rsidRPr="00AE63C3">
        <w:rPr>
          <w:lang w:val="en-US"/>
        </w:rPr>
        <w:t xml:space="preserve">women </w:t>
      </w:r>
      <w:r w:rsidR="006654F2">
        <w:rPr>
          <w:lang w:val="en-US"/>
        </w:rPr>
        <w:t>with their own</w:t>
      </w:r>
      <w:r w:rsidRPr="00AE63C3">
        <w:rPr>
          <w:lang w:val="en-US"/>
        </w:rPr>
        <w:t xml:space="preserve"> seal, </w:t>
      </w:r>
      <w:r w:rsidR="006654F2">
        <w:rPr>
          <w:lang w:val="en-US"/>
        </w:rPr>
        <w:t xml:space="preserve">or whose seal appears </w:t>
      </w:r>
      <w:r w:rsidRPr="00AE63C3">
        <w:rPr>
          <w:lang w:val="en-US"/>
        </w:rPr>
        <w:t xml:space="preserve">with </w:t>
      </w:r>
      <w:r w:rsidR="006654F2">
        <w:rPr>
          <w:lang w:val="en-US"/>
        </w:rPr>
        <w:t xml:space="preserve">that of </w:t>
      </w:r>
      <w:r w:rsidRPr="00AE63C3">
        <w:rPr>
          <w:lang w:val="en-US"/>
        </w:rPr>
        <w:t>their husband</w:t>
      </w:r>
      <w:r w:rsidR="00724382">
        <w:rPr>
          <w:lang w:val="en-US"/>
        </w:rPr>
        <w:t>’s</w:t>
      </w:r>
      <w:r w:rsidR="006654F2">
        <w:rPr>
          <w:lang w:val="en-US"/>
        </w:rPr>
        <w:t>,</w:t>
      </w:r>
      <w:r w:rsidRPr="00AE63C3">
        <w:rPr>
          <w:lang w:val="en-US"/>
        </w:rPr>
        <w:t xml:space="preserve"> or </w:t>
      </w:r>
      <w:r w:rsidR="006654F2">
        <w:rPr>
          <w:lang w:val="en-US"/>
        </w:rPr>
        <w:t xml:space="preserve">whose </w:t>
      </w:r>
      <w:r w:rsidRPr="00AE63C3">
        <w:rPr>
          <w:lang w:val="en-US"/>
        </w:rPr>
        <w:t xml:space="preserve">husband </w:t>
      </w:r>
      <w:r w:rsidR="00492378">
        <w:rPr>
          <w:lang w:val="en-US"/>
        </w:rPr>
        <w:t xml:space="preserve">used his own </w:t>
      </w:r>
      <w:r w:rsidRPr="00AE63C3">
        <w:rPr>
          <w:lang w:val="en-US"/>
        </w:rPr>
        <w:t>seal alone, even if the women were involved in the business.</w:t>
      </w:r>
      <w:r w:rsidRPr="00AE63C3">
        <w:rPr>
          <w:rStyle w:val="Funotenzeichen"/>
        </w:rPr>
        <w:footnoteReference w:id="57"/>
      </w:r>
    </w:p>
    <w:p w14:paraId="1C048677" w14:textId="25705A7D" w:rsidR="007E61E1" w:rsidRDefault="007E61E1" w:rsidP="007E61E1">
      <w:pPr>
        <w:spacing w:before="120" w:after="120" w:line="480" w:lineRule="auto"/>
        <w:jc w:val="both"/>
        <w:rPr>
          <w:lang w:val="en-US"/>
        </w:rPr>
      </w:pPr>
    </w:p>
    <w:p w14:paraId="0E5208D1" w14:textId="2DE876A4" w:rsidR="0003653F" w:rsidRPr="00724382" w:rsidRDefault="007E61E1" w:rsidP="0003653F">
      <w:pPr>
        <w:spacing w:before="120" w:after="120" w:line="480" w:lineRule="auto"/>
        <w:ind w:firstLine="708"/>
        <w:jc w:val="center"/>
        <w:rPr>
          <w:sz w:val="20"/>
          <w:szCs w:val="20"/>
          <w:lang w:val="en-US"/>
        </w:rPr>
      </w:pPr>
      <w:r w:rsidRPr="00724382">
        <w:rPr>
          <w:sz w:val="20"/>
          <w:szCs w:val="20"/>
          <w:lang w:val="en-US"/>
        </w:rPr>
        <w:t>Fig</w:t>
      </w:r>
      <w:r w:rsidR="006403C4" w:rsidRPr="00724382">
        <w:rPr>
          <w:sz w:val="20"/>
          <w:szCs w:val="20"/>
          <w:lang w:val="en-US"/>
        </w:rPr>
        <w:t>s</w:t>
      </w:r>
      <w:r w:rsidRPr="00724382">
        <w:rPr>
          <w:sz w:val="20"/>
          <w:szCs w:val="20"/>
          <w:lang w:val="en-US"/>
        </w:rPr>
        <w:t>. </w:t>
      </w:r>
      <w:r w:rsidR="006A317D" w:rsidRPr="00724382">
        <w:rPr>
          <w:sz w:val="20"/>
          <w:szCs w:val="20"/>
          <w:lang w:val="en-US"/>
        </w:rPr>
        <w:t>2</w:t>
      </w:r>
      <w:r w:rsidR="006403C4" w:rsidRPr="00724382">
        <w:rPr>
          <w:sz w:val="20"/>
          <w:szCs w:val="20"/>
          <w:lang w:val="en-US"/>
        </w:rPr>
        <w:t xml:space="preserve"> and </w:t>
      </w:r>
      <w:r w:rsidR="006A317D" w:rsidRPr="00724382">
        <w:rPr>
          <w:sz w:val="20"/>
          <w:szCs w:val="20"/>
          <w:lang w:val="en-US"/>
        </w:rPr>
        <w:t>3</w:t>
      </w:r>
      <w:r w:rsidRPr="00724382">
        <w:rPr>
          <w:sz w:val="20"/>
          <w:szCs w:val="20"/>
          <w:lang w:val="en-US"/>
        </w:rPr>
        <w:t xml:space="preserve">: </w:t>
      </w:r>
      <w:r w:rsidR="00724382" w:rsidRPr="00724382">
        <w:rPr>
          <w:sz w:val="20"/>
          <w:szCs w:val="20"/>
          <w:lang w:val="en-US"/>
        </w:rPr>
        <w:t>Waxen s</w:t>
      </w:r>
      <w:r w:rsidRPr="00724382">
        <w:rPr>
          <w:sz w:val="20"/>
          <w:szCs w:val="20"/>
          <w:lang w:val="en-US"/>
        </w:rPr>
        <w:t xml:space="preserve">eal </w:t>
      </w:r>
      <w:r w:rsidR="00724382" w:rsidRPr="00724382">
        <w:rPr>
          <w:sz w:val="20"/>
          <w:szCs w:val="20"/>
          <w:lang w:val="en-US"/>
        </w:rPr>
        <w:t xml:space="preserve">impressions </w:t>
      </w:r>
      <w:r w:rsidRPr="00724382">
        <w:rPr>
          <w:sz w:val="20"/>
          <w:szCs w:val="20"/>
          <w:lang w:val="en-US"/>
        </w:rPr>
        <w:t>of Moses Bonenfant used in 1377 and 1384</w:t>
      </w:r>
    </w:p>
    <w:p w14:paraId="791C224F" w14:textId="39713F2C" w:rsidR="007E61E1" w:rsidRPr="00724382" w:rsidRDefault="007E61E1" w:rsidP="0003653F">
      <w:pPr>
        <w:spacing w:before="120" w:after="120" w:line="480" w:lineRule="auto"/>
        <w:ind w:firstLine="708"/>
        <w:jc w:val="center"/>
        <w:rPr>
          <w:rStyle w:val="Unterschrift2"/>
          <w:rFonts w:cstheme="majorBidi"/>
          <w:sz w:val="20"/>
          <w:szCs w:val="20"/>
          <w:lang w:val="en-US"/>
        </w:rPr>
      </w:pPr>
      <w:r w:rsidRPr="00724382">
        <w:rPr>
          <w:rFonts w:cstheme="majorBidi"/>
          <w:sz w:val="20"/>
          <w:szCs w:val="20"/>
          <w:lang w:val="en-US"/>
        </w:rPr>
        <w:t xml:space="preserve">Koblenz, Landeshauptarchiv, </w:t>
      </w:r>
      <w:r w:rsidRPr="00724382">
        <w:rPr>
          <w:rStyle w:val="Unterschrift2"/>
          <w:rFonts w:cstheme="majorBidi"/>
          <w:sz w:val="20"/>
          <w:szCs w:val="20"/>
          <w:lang w:val="en-US"/>
        </w:rPr>
        <w:t>612, nos. 839</w:t>
      </w:r>
      <w:r w:rsidR="003A277E" w:rsidRPr="00724382">
        <w:rPr>
          <w:rStyle w:val="Unterschrift2"/>
          <w:rFonts w:cstheme="majorBidi"/>
          <w:sz w:val="20"/>
          <w:szCs w:val="20"/>
          <w:lang w:val="en-US"/>
        </w:rPr>
        <w:t>,</w:t>
      </w:r>
      <w:r w:rsidRPr="00724382">
        <w:rPr>
          <w:rStyle w:val="Unterschrift2"/>
          <w:rFonts w:cstheme="majorBidi"/>
          <w:sz w:val="20"/>
          <w:szCs w:val="20"/>
          <w:lang w:val="en-US"/>
        </w:rPr>
        <w:t xml:space="preserve"> and 840</w:t>
      </w:r>
    </w:p>
    <w:p w14:paraId="59374C26" w14:textId="77777777" w:rsidR="003A277E" w:rsidRPr="0003653F" w:rsidRDefault="003A277E" w:rsidP="003A277E">
      <w:pPr>
        <w:spacing w:before="120" w:after="120" w:line="480" w:lineRule="auto"/>
        <w:rPr>
          <w:lang w:val="en-US"/>
        </w:rPr>
      </w:pPr>
    </w:p>
    <w:p w14:paraId="0FC3BD15" w14:textId="2BBCF23A" w:rsidR="002407F8" w:rsidRPr="00AE63C3" w:rsidRDefault="00724175" w:rsidP="00492378">
      <w:pPr>
        <w:spacing w:before="120" w:after="120" w:line="480" w:lineRule="auto"/>
        <w:ind w:firstLine="708"/>
        <w:rPr>
          <w:lang w:val="en-US"/>
        </w:rPr>
      </w:pPr>
      <w:r w:rsidRPr="00AE63C3">
        <w:rPr>
          <w:lang w:val="en-US"/>
        </w:rPr>
        <w:t>Reynette</w:t>
      </w:r>
      <w:r w:rsidR="00BF3269" w:rsidRPr="00AE63C3">
        <w:rPr>
          <w:lang w:val="en-US"/>
        </w:rPr>
        <w:t>’</w:t>
      </w:r>
      <w:r w:rsidRPr="00AE63C3">
        <w:rPr>
          <w:lang w:val="en-US"/>
        </w:rPr>
        <w:t xml:space="preserve">s strong position within the city </w:t>
      </w:r>
      <w:r w:rsidR="00CE0A58">
        <w:rPr>
          <w:lang w:val="en-US"/>
        </w:rPr>
        <w:t>can be seen both in</w:t>
      </w:r>
      <w:r w:rsidRPr="00AE63C3">
        <w:rPr>
          <w:lang w:val="en-US"/>
        </w:rPr>
        <w:t xml:space="preserve"> her status as </w:t>
      </w:r>
      <w:r w:rsidR="00CE0A58">
        <w:rPr>
          <w:lang w:val="en-US"/>
        </w:rPr>
        <w:t xml:space="preserve">a </w:t>
      </w:r>
      <w:r w:rsidRPr="00AE63C3">
        <w:rPr>
          <w:lang w:val="en-US"/>
        </w:rPr>
        <w:t>Jewish citizen of Koblenz (</w:t>
      </w:r>
      <w:r w:rsidR="003A277E">
        <w:rPr>
          <w:i/>
          <w:iCs/>
          <w:lang w:val="en-US"/>
        </w:rPr>
        <w:t>j</w:t>
      </w:r>
      <w:r w:rsidRPr="00AE63C3">
        <w:rPr>
          <w:i/>
          <w:iCs/>
          <w:lang w:val="en-US"/>
        </w:rPr>
        <w:t>uden burgere zů Cobelentze</w:t>
      </w:r>
      <w:r w:rsidRPr="00AE63C3">
        <w:rPr>
          <w:lang w:val="en-US"/>
        </w:rPr>
        <w:t xml:space="preserve">), </w:t>
      </w:r>
      <w:r w:rsidR="006654F2">
        <w:rPr>
          <w:lang w:val="en-US"/>
        </w:rPr>
        <w:t>which</w:t>
      </w:r>
      <w:r w:rsidRPr="00AE63C3">
        <w:rPr>
          <w:lang w:val="en-US"/>
        </w:rPr>
        <w:t xml:space="preserve"> </w:t>
      </w:r>
      <w:r w:rsidR="006654F2" w:rsidRPr="00AE63C3">
        <w:rPr>
          <w:lang w:val="en-US"/>
        </w:rPr>
        <w:t>accord</w:t>
      </w:r>
      <w:r w:rsidR="006654F2">
        <w:rPr>
          <w:lang w:val="en-US"/>
        </w:rPr>
        <w:t>s</w:t>
      </w:r>
      <w:r w:rsidR="006654F2" w:rsidRPr="00AE63C3">
        <w:rPr>
          <w:lang w:val="en-US"/>
        </w:rPr>
        <w:t xml:space="preserve"> </w:t>
      </w:r>
      <w:r w:rsidRPr="00AE63C3">
        <w:rPr>
          <w:lang w:val="en-US"/>
        </w:rPr>
        <w:t xml:space="preserve">with the </w:t>
      </w:r>
      <w:r w:rsidR="006654F2">
        <w:rPr>
          <w:lang w:val="en-US"/>
        </w:rPr>
        <w:t xml:space="preserve">status of the </w:t>
      </w:r>
      <w:r w:rsidRPr="00AE63C3">
        <w:rPr>
          <w:lang w:val="en-US"/>
        </w:rPr>
        <w:t>Bonenfant family</w:t>
      </w:r>
      <w:bookmarkStart w:id="3" w:name="_Ref970897"/>
      <w:r w:rsidRPr="00AE63C3">
        <w:rPr>
          <w:rStyle w:val="Funotenzeichen"/>
          <w:lang w:val="en-US"/>
        </w:rPr>
        <w:footnoteReference w:id="58"/>
      </w:r>
      <w:bookmarkEnd w:id="3"/>
      <w:r w:rsidR="00571A94">
        <w:rPr>
          <w:lang w:val="en-US"/>
        </w:rPr>
        <w:t>,</w:t>
      </w:r>
      <w:r w:rsidRPr="00AE63C3">
        <w:rPr>
          <w:lang w:val="en-US"/>
        </w:rPr>
        <w:t xml:space="preserve"> </w:t>
      </w:r>
      <w:r w:rsidR="00CE0A58">
        <w:rPr>
          <w:lang w:val="en-US"/>
        </w:rPr>
        <w:t>and in</w:t>
      </w:r>
      <w:r w:rsidRPr="00AE63C3">
        <w:rPr>
          <w:lang w:val="en-US"/>
        </w:rPr>
        <w:t xml:space="preserve"> her </w:t>
      </w:r>
      <w:r w:rsidR="006654F2">
        <w:rPr>
          <w:lang w:val="en-US"/>
        </w:rPr>
        <w:t xml:space="preserve">possession and use of </w:t>
      </w:r>
      <w:r w:rsidRPr="00AE63C3">
        <w:rPr>
          <w:lang w:val="en-US"/>
        </w:rPr>
        <w:t>Leo</w:t>
      </w:r>
      <w:r w:rsidR="00BF3269" w:rsidRPr="00AE63C3">
        <w:rPr>
          <w:lang w:val="en-US"/>
        </w:rPr>
        <w:t>’</w:t>
      </w:r>
      <w:r w:rsidRPr="00AE63C3">
        <w:rPr>
          <w:lang w:val="en-US"/>
        </w:rPr>
        <w:t>s</w:t>
      </w:r>
      <w:r w:rsidR="006654F2">
        <w:rPr>
          <w:lang w:val="en-US"/>
        </w:rPr>
        <w:t xml:space="preserve"> </w:t>
      </w:r>
      <w:r w:rsidR="003A277E">
        <w:rPr>
          <w:lang w:val="en-US"/>
        </w:rPr>
        <w:t>as well as</w:t>
      </w:r>
      <w:r w:rsidR="006654F2">
        <w:rPr>
          <w:lang w:val="en-US"/>
        </w:rPr>
        <w:t xml:space="preserve"> </w:t>
      </w:r>
      <w:r w:rsidRPr="00AE63C3">
        <w:rPr>
          <w:lang w:val="en-US"/>
        </w:rPr>
        <w:t>later</w:t>
      </w:r>
      <w:r w:rsidR="006654F2">
        <w:rPr>
          <w:lang w:val="en-US"/>
        </w:rPr>
        <w:t xml:space="preserve"> </w:t>
      </w:r>
      <w:r w:rsidRPr="00AE63C3">
        <w:rPr>
          <w:lang w:val="en-US"/>
        </w:rPr>
        <w:t>Moses</w:t>
      </w:r>
      <w:r w:rsidR="00BF3269" w:rsidRPr="00AE63C3">
        <w:rPr>
          <w:lang w:val="en-US"/>
        </w:rPr>
        <w:t>’s</w:t>
      </w:r>
      <w:r w:rsidRPr="00AE63C3">
        <w:rPr>
          <w:lang w:val="en-US"/>
        </w:rPr>
        <w:t xml:space="preserve"> seal</w:t>
      </w:r>
      <w:r w:rsidR="006654F2">
        <w:rPr>
          <w:lang w:val="en-US"/>
        </w:rPr>
        <w:t xml:space="preserve"> to carry out </w:t>
      </w:r>
      <w:r w:rsidRPr="00AE63C3">
        <w:rPr>
          <w:lang w:val="en-US"/>
        </w:rPr>
        <w:t>business transactions</w:t>
      </w:r>
      <w:r w:rsidR="00070520" w:rsidRPr="00AE63C3">
        <w:rPr>
          <w:lang w:val="en-US"/>
        </w:rPr>
        <w:t xml:space="preserve">. </w:t>
      </w:r>
      <w:r w:rsidR="001F4F0D" w:rsidRPr="00AE63C3">
        <w:rPr>
          <w:lang w:val="en-US"/>
        </w:rPr>
        <w:t>In contrast to his wife, M</w:t>
      </w:r>
      <w:r w:rsidR="008F333C" w:rsidRPr="00AE63C3">
        <w:rPr>
          <w:lang w:val="en-US"/>
        </w:rPr>
        <w:t>oses Bonenfant seem</w:t>
      </w:r>
      <w:r w:rsidR="001F4F0D" w:rsidRPr="00AE63C3">
        <w:rPr>
          <w:lang w:val="en-US"/>
        </w:rPr>
        <w:t>s</w:t>
      </w:r>
      <w:r w:rsidR="008F333C" w:rsidRPr="00AE63C3">
        <w:rPr>
          <w:lang w:val="en-US"/>
        </w:rPr>
        <w:t xml:space="preserve"> to have been </w:t>
      </w:r>
      <w:r w:rsidR="00033399" w:rsidRPr="00AE63C3">
        <w:rPr>
          <w:lang w:val="en-US"/>
        </w:rPr>
        <w:lastRenderedPageBreak/>
        <w:t xml:space="preserve">more </w:t>
      </w:r>
      <w:r w:rsidR="008F333C" w:rsidRPr="00AE63C3">
        <w:rPr>
          <w:lang w:val="en-US"/>
        </w:rPr>
        <w:t xml:space="preserve">occupied with </w:t>
      </w:r>
      <w:r w:rsidR="006654F2">
        <w:rPr>
          <w:lang w:val="en-US"/>
        </w:rPr>
        <w:t>learning</w:t>
      </w:r>
      <w:r w:rsidR="00033399" w:rsidRPr="00AE63C3">
        <w:rPr>
          <w:lang w:val="en-US"/>
        </w:rPr>
        <w:t xml:space="preserve"> than business</w:t>
      </w:r>
      <w:r w:rsidR="00492378">
        <w:rPr>
          <w:lang w:val="en-US"/>
        </w:rPr>
        <w:t>, and in fact</w:t>
      </w:r>
      <w:r w:rsidR="00033399" w:rsidRPr="00AE63C3">
        <w:rPr>
          <w:lang w:val="en-US"/>
        </w:rPr>
        <w:t xml:space="preserve"> </w:t>
      </w:r>
      <w:r w:rsidR="00CE0A58">
        <w:rPr>
          <w:lang w:val="en-US"/>
        </w:rPr>
        <w:t xml:space="preserve">both </w:t>
      </w:r>
      <w:r w:rsidR="00033399" w:rsidRPr="00AE63C3">
        <w:rPr>
          <w:lang w:val="en-US"/>
        </w:rPr>
        <w:t xml:space="preserve">Moses and his father Jacob </w:t>
      </w:r>
      <w:r w:rsidR="006654F2">
        <w:rPr>
          <w:lang w:val="en-US"/>
        </w:rPr>
        <w:t>were</w:t>
      </w:r>
      <w:r w:rsidR="00033399" w:rsidRPr="00AE63C3">
        <w:rPr>
          <w:lang w:val="en-US"/>
        </w:rPr>
        <w:t xml:space="preserve"> </w:t>
      </w:r>
      <w:r w:rsidR="00492378">
        <w:rPr>
          <w:lang w:val="en-US"/>
        </w:rPr>
        <w:t>accomplished</w:t>
      </w:r>
      <w:r w:rsidR="006654F2">
        <w:rPr>
          <w:lang w:val="en-US"/>
        </w:rPr>
        <w:t xml:space="preserve"> </w:t>
      </w:r>
      <w:r w:rsidR="00033399" w:rsidRPr="00AE63C3">
        <w:rPr>
          <w:lang w:val="en-US"/>
        </w:rPr>
        <w:t>scholars.</w:t>
      </w:r>
      <w:r w:rsidR="00033399" w:rsidRPr="00AE63C3">
        <w:rPr>
          <w:rStyle w:val="Funotenzeichen"/>
          <w:lang w:val="en-US"/>
        </w:rPr>
        <w:footnoteReference w:id="59"/>
      </w:r>
      <w:r w:rsidR="00033399" w:rsidRPr="00AE63C3">
        <w:rPr>
          <w:lang w:val="en-US"/>
        </w:rPr>
        <w:t xml:space="preserve"> </w:t>
      </w:r>
      <w:r w:rsidR="002407F8" w:rsidRPr="00AE63C3">
        <w:rPr>
          <w:lang w:val="en-US"/>
        </w:rPr>
        <w:t>Moses was called Rab</w:t>
      </w:r>
      <w:r w:rsidR="006654F2">
        <w:rPr>
          <w:lang w:val="en-US"/>
        </w:rPr>
        <w:t>b</w:t>
      </w:r>
      <w:r w:rsidR="002407F8" w:rsidRPr="00AE63C3">
        <w:rPr>
          <w:lang w:val="en-US"/>
        </w:rPr>
        <w:t>i (</w:t>
      </w:r>
      <w:r w:rsidR="002407F8" w:rsidRPr="00AE63C3">
        <w:rPr>
          <w:i/>
          <w:lang w:val="en-US"/>
        </w:rPr>
        <w:t>Mosse</w:t>
      </w:r>
      <w:r w:rsidR="002407F8" w:rsidRPr="00AE63C3">
        <w:rPr>
          <w:lang w:val="en-US"/>
        </w:rPr>
        <w:t xml:space="preserve"> </w:t>
      </w:r>
      <w:r w:rsidR="002407F8" w:rsidRPr="00AE63C3">
        <w:rPr>
          <w:i/>
          <w:lang w:val="en-US"/>
        </w:rPr>
        <w:t>raby</w:t>
      </w:r>
      <w:r w:rsidR="002407F8" w:rsidRPr="00AE63C3">
        <w:rPr>
          <w:lang w:val="en-US"/>
        </w:rPr>
        <w:t>) by Christians.</w:t>
      </w:r>
      <w:r w:rsidR="002407F8" w:rsidRPr="00AE63C3">
        <w:rPr>
          <w:rStyle w:val="Funotenzeichen"/>
        </w:rPr>
        <w:footnoteReference w:id="60"/>
      </w:r>
      <w:r w:rsidR="002407F8" w:rsidRPr="00AE63C3">
        <w:rPr>
          <w:lang w:val="en-US"/>
        </w:rPr>
        <w:t xml:space="preserve"> In 1388, </w:t>
      </w:r>
      <w:r w:rsidR="00033399" w:rsidRPr="00AE63C3">
        <w:rPr>
          <w:lang w:val="en-US"/>
        </w:rPr>
        <w:t>he</w:t>
      </w:r>
      <w:r w:rsidR="002407F8" w:rsidRPr="00AE63C3">
        <w:rPr>
          <w:lang w:val="en-US"/>
        </w:rPr>
        <w:t xml:space="preserve"> was even called </w:t>
      </w:r>
      <w:r w:rsidR="00A059EE" w:rsidRPr="00AE63C3">
        <w:rPr>
          <w:lang w:val="en-US"/>
        </w:rPr>
        <w:t>“</w:t>
      </w:r>
      <w:r w:rsidR="002407F8" w:rsidRPr="00AE63C3">
        <w:rPr>
          <w:lang w:val="en-US"/>
        </w:rPr>
        <w:t>Rab</w:t>
      </w:r>
      <w:r w:rsidR="00F9062F">
        <w:rPr>
          <w:lang w:val="en-US"/>
        </w:rPr>
        <w:t>b</w:t>
      </w:r>
      <w:r w:rsidR="002407F8" w:rsidRPr="00AE63C3">
        <w:rPr>
          <w:lang w:val="en-US"/>
        </w:rPr>
        <w:t>i</w:t>
      </w:r>
      <w:r w:rsidR="00A059EE">
        <w:rPr>
          <w:lang w:val="en-US"/>
        </w:rPr>
        <w:t xml:space="preserve"> Moses</w:t>
      </w:r>
      <w:r w:rsidR="00A059EE" w:rsidRPr="00AE63C3">
        <w:rPr>
          <w:lang w:val="en-US"/>
        </w:rPr>
        <w:t>”</w:t>
      </w:r>
      <w:r w:rsidR="002407F8" w:rsidRPr="00AE63C3">
        <w:rPr>
          <w:lang w:val="en-US"/>
        </w:rPr>
        <w:t xml:space="preserve"> (</w:t>
      </w:r>
      <w:r w:rsidR="002407F8" w:rsidRPr="00AE63C3">
        <w:rPr>
          <w:i/>
          <w:iCs/>
          <w:lang w:val="en-US"/>
        </w:rPr>
        <w:t>Raby Moysse</w:t>
      </w:r>
      <w:r w:rsidR="002407F8" w:rsidRPr="00AE63C3">
        <w:rPr>
          <w:lang w:val="en-US"/>
        </w:rPr>
        <w:t xml:space="preserve">) by Adolf, </w:t>
      </w:r>
      <w:r w:rsidR="00F9062F">
        <w:rPr>
          <w:lang w:val="en-US"/>
        </w:rPr>
        <w:t xml:space="preserve">the </w:t>
      </w:r>
      <w:r w:rsidR="002407F8" w:rsidRPr="00AE63C3">
        <w:rPr>
          <w:lang w:val="en-US"/>
        </w:rPr>
        <w:t>archbishop of Mayence</w:t>
      </w:r>
      <w:r w:rsidR="003A277E">
        <w:rPr>
          <w:lang w:val="en-US"/>
        </w:rPr>
        <w:t xml:space="preserve"> (1381–90)</w:t>
      </w:r>
      <w:r w:rsidR="002407F8" w:rsidRPr="00AE63C3">
        <w:rPr>
          <w:lang w:val="en-US"/>
        </w:rPr>
        <w:t>.</w:t>
      </w:r>
      <w:r w:rsidR="002407F8" w:rsidRPr="00AE63C3">
        <w:rPr>
          <w:rStyle w:val="Funotenzeichen"/>
          <w:lang w:val="en-US"/>
        </w:rPr>
        <w:footnoteReference w:id="61"/>
      </w:r>
      <w:r w:rsidR="002407F8" w:rsidRPr="00AE63C3">
        <w:rPr>
          <w:lang w:val="en-US"/>
        </w:rPr>
        <w:t xml:space="preserve"> </w:t>
      </w:r>
      <w:r w:rsidR="00F9062F">
        <w:rPr>
          <w:lang w:val="en-US"/>
        </w:rPr>
        <w:t xml:space="preserve">It is likely that </w:t>
      </w:r>
      <w:r w:rsidR="009E18DD" w:rsidRPr="00AE63C3">
        <w:rPr>
          <w:lang w:val="en-US"/>
        </w:rPr>
        <w:t>Moses</w:t>
      </w:r>
      <w:r w:rsidR="002407F8" w:rsidRPr="00AE63C3">
        <w:rPr>
          <w:lang w:val="en-US"/>
        </w:rPr>
        <w:t xml:space="preserve"> received </w:t>
      </w:r>
      <w:r w:rsidR="00F9062F">
        <w:rPr>
          <w:lang w:val="en-US"/>
        </w:rPr>
        <w:t xml:space="preserve">much of his education </w:t>
      </w:r>
      <w:r w:rsidR="002407F8" w:rsidRPr="00AE63C3">
        <w:rPr>
          <w:lang w:val="en-US"/>
        </w:rPr>
        <w:t>from his father Jacob</w:t>
      </w:r>
      <w:r w:rsidR="00F9062F">
        <w:rPr>
          <w:lang w:val="en-US"/>
        </w:rPr>
        <w:t>,</w:t>
      </w:r>
      <w:r w:rsidR="002407F8" w:rsidRPr="00AE63C3">
        <w:rPr>
          <w:lang w:val="en-US"/>
        </w:rPr>
        <w:t xml:space="preserve"> whom he </w:t>
      </w:r>
      <w:r w:rsidR="00F9062F">
        <w:rPr>
          <w:lang w:val="en-US"/>
        </w:rPr>
        <w:t>calls</w:t>
      </w:r>
      <w:r w:rsidR="00F9062F" w:rsidRPr="00AE63C3">
        <w:rPr>
          <w:lang w:val="en-US"/>
        </w:rPr>
        <w:t xml:space="preserve"> </w:t>
      </w:r>
      <w:r w:rsidR="00A06865" w:rsidRPr="00AE63C3">
        <w:rPr>
          <w:lang w:val="en-US"/>
        </w:rPr>
        <w:t>“</w:t>
      </w:r>
      <w:r w:rsidR="002407F8" w:rsidRPr="00AE63C3">
        <w:rPr>
          <w:lang w:val="en-US"/>
        </w:rPr>
        <w:t xml:space="preserve">my teacher the </w:t>
      </w:r>
      <w:r w:rsidR="00A059EE">
        <w:rPr>
          <w:lang w:val="en-US"/>
        </w:rPr>
        <w:t>R</w:t>
      </w:r>
      <w:r w:rsidR="00F9062F" w:rsidRPr="00AE63C3">
        <w:rPr>
          <w:lang w:val="en-US"/>
        </w:rPr>
        <w:t>ab</w:t>
      </w:r>
      <w:r w:rsidR="00F9062F">
        <w:rPr>
          <w:lang w:val="en-US"/>
        </w:rPr>
        <w:t>b</w:t>
      </w:r>
      <w:r w:rsidR="00F9062F" w:rsidRPr="00AE63C3">
        <w:rPr>
          <w:lang w:val="en-US"/>
        </w:rPr>
        <w:t>i</w:t>
      </w:r>
      <w:r w:rsidR="00A06865" w:rsidRPr="00AE63C3">
        <w:rPr>
          <w:lang w:val="en-US"/>
        </w:rPr>
        <w:t>”</w:t>
      </w:r>
      <w:r w:rsidR="00D32B03">
        <w:rPr>
          <w:lang w:val="en-US"/>
        </w:rPr>
        <w:t xml:space="preserve"> (</w:t>
      </w:r>
      <w:r w:rsidR="00D32B03" w:rsidRPr="00D32B03">
        <w:rPr>
          <w:i/>
          <w:iCs/>
          <w:lang w:val="en-US"/>
        </w:rPr>
        <w:t>morenu ha-Rav</w:t>
      </w:r>
      <w:r w:rsidR="00D32B03">
        <w:rPr>
          <w:lang w:val="en-US"/>
        </w:rPr>
        <w:t>)</w:t>
      </w:r>
      <w:r w:rsidR="002407F8" w:rsidRPr="00AE63C3">
        <w:rPr>
          <w:lang w:val="en-US"/>
        </w:rPr>
        <w:t xml:space="preserve"> in </w:t>
      </w:r>
      <w:r w:rsidR="00571A94">
        <w:rPr>
          <w:lang w:val="en-US"/>
        </w:rPr>
        <w:t>his seal</w:t>
      </w:r>
      <w:r w:rsidR="00F9062F">
        <w:rPr>
          <w:lang w:val="en-US"/>
        </w:rPr>
        <w:t xml:space="preserve"> </w:t>
      </w:r>
      <w:r w:rsidR="00571A94">
        <w:rPr>
          <w:lang w:val="en-US"/>
        </w:rPr>
        <w:t>inscription</w:t>
      </w:r>
      <w:r w:rsidR="002407F8" w:rsidRPr="00AE63C3">
        <w:rPr>
          <w:lang w:val="en-US"/>
        </w:rPr>
        <w:t xml:space="preserve">. The title might </w:t>
      </w:r>
      <w:r w:rsidR="00F9062F">
        <w:rPr>
          <w:lang w:val="en-US"/>
        </w:rPr>
        <w:t xml:space="preserve">indicate that Jacob had </w:t>
      </w:r>
      <w:r w:rsidR="002407F8" w:rsidRPr="00AE63C3">
        <w:rPr>
          <w:lang w:val="en-US"/>
        </w:rPr>
        <w:t>a rabbinic ordination (</w:t>
      </w:r>
      <w:r w:rsidR="002407F8" w:rsidRPr="00AE63C3">
        <w:rPr>
          <w:i/>
          <w:iCs/>
          <w:lang w:val="en-US"/>
        </w:rPr>
        <w:t>s</w:t>
      </w:r>
      <w:r w:rsidR="00AF1148" w:rsidRPr="00AE63C3">
        <w:rPr>
          <w:i/>
          <w:iCs/>
          <w:lang w:val="en-US"/>
        </w:rPr>
        <w:t>e</w:t>
      </w:r>
      <w:r w:rsidR="002407F8" w:rsidRPr="00AE63C3">
        <w:rPr>
          <w:i/>
          <w:iCs/>
          <w:lang w:val="en-US"/>
        </w:rPr>
        <w:t>mi</w:t>
      </w:r>
      <w:r w:rsidR="003A277E">
        <w:rPr>
          <w:i/>
          <w:iCs/>
          <w:lang w:val="en-US"/>
        </w:rPr>
        <w:t>k</w:t>
      </w:r>
      <w:r w:rsidR="002407F8" w:rsidRPr="00AE63C3">
        <w:rPr>
          <w:i/>
          <w:iCs/>
          <w:lang w:val="en-US"/>
        </w:rPr>
        <w:t>h</w:t>
      </w:r>
      <w:r w:rsidR="00736003">
        <w:rPr>
          <w:i/>
          <w:iCs/>
          <w:lang w:val="en-US"/>
        </w:rPr>
        <w:t>ah</w:t>
      </w:r>
      <w:r w:rsidR="002407F8" w:rsidRPr="00AE63C3">
        <w:rPr>
          <w:lang w:val="en-US"/>
        </w:rPr>
        <w:t xml:space="preserve">), </w:t>
      </w:r>
      <w:r w:rsidR="00F9062F">
        <w:rPr>
          <w:lang w:val="en-US"/>
        </w:rPr>
        <w:t>and</w:t>
      </w:r>
      <w:r w:rsidR="002407F8" w:rsidRPr="00AE63C3">
        <w:rPr>
          <w:lang w:val="en-US"/>
        </w:rPr>
        <w:t xml:space="preserve"> was a </w:t>
      </w:r>
      <w:r w:rsidR="00F9062F">
        <w:rPr>
          <w:lang w:val="en-US"/>
        </w:rPr>
        <w:t>rabbi</w:t>
      </w:r>
      <w:r w:rsidR="00F9062F" w:rsidRPr="00AE63C3">
        <w:rPr>
          <w:lang w:val="en-US"/>
        </w:rPr>
        <w:t xml:space="preserve"> </w:t>
      </w:r>
      <w:r w:rsidR="002407F8" w:rsidRPr="00AE63C3">
        <w:rPr>
          <w:lang w:val="en-US"/>
        </w:rPr>
        <w:t>paid by the community</w:t>
      </w:r>
      <w:r w:rsidR="00E8452B">
        <w:rPr>
          <w:lang w:val="en-US"/>
        </w:rPr>
        <w:t xml:space="preserve"> – </w:t>
      </w:r>
      <w:r w:rsidR="003A277E">
        <w:rPr>
          <w:lang w:val="en-US"/>
        </w:rPr>
        <w:t xml:space="preserve">a </w:t>
      </w:r>
      <w:r w:rsidR="00E8452B">
        <w:rPr>
          <w:lang w:val="en-US"/>
        </w:rPr>
        <w:t>development of the Rabbinate we have only proof for in Ashkenaz since the later 14</w:t>
      </w:r>
      <w:r w:rsidR="00E8452B" w:rsidRPr="00E8452B">
        <w:rPr>
          <w:vertAlign w:val="superscript"/>
          <w:lang w:val="en-US"/>
        </w:rPr>
        <w:t>th</w:t>
      </w:r>
      <w:r w:rsidR="00E8452B">
        <w:rPr>
          <w:lang w:val="en-US"/>
        </w:rPr>
        <w:t xml:space="preserve"> century</w:t>
      </w:r>
      <w:r w:rsidR="002407F8" w:rsidRPr="00AE63C3">
        <w:rPr>
          <w:lang w:val="en-US"/>
        </w:rPr>
        <w:t>.</w:t>
      </w:r>
      <w:r w:rsidR="002407F8" w:rsidRPr="00AE63C3">
        <w:rPr>
          <w:rStyle w:val="Funotenzeichen"/>
          <w:lang w:val="en-US"/>
        </w:rPr>
        <w:footnoteReference w:id="62"/>
      </w:r>
      <w:r w:rsidR="002407F8" w:rsidRPr="00AE63C3">
        <w:rPr>
          <w:lang w:val="en-US"/>
        </w:rPr>
        <w:t xml:space="preserve"> </w:t>
      </w:r>
      <w:r w:rsidR="00E8452B" w:rsidRPr="00E02697">
        <w:rPr>
          <w:lang w:val="en-US"/>
        </w:rPr>
        <w:t xml:space="preserve">It is possible </w:t>
      </w:r>
      <w:r w:rsidR="00736003">
        <w:rPr>
          <w:lang w:val="en-US"/>
        </w:rPr>
        <w:t xml:space="preserve">that </w:t>
      </w:r>
      <w:r w:rsidR="003A277E" w:rsidRPr="00E02697">
        <w:rPr>
          <w:lang w:val="en-US"/>
        </w:rPr>
        <w:t>Jacob or Moses were the teacher</w:t>
      </w:r>
      <w:r w:rsidR="0021490F">
        <w:rPr>
          <w:lang w:val="en-US"/>
        </w:rPr>
        <w:t>s</w:t>
      </w:r>
      <w:r w:rsidR="003A277E" w:rsidRPr="00E02697">
        <w:rPr>
          <w:lang w:val="en-US"/>
        </w:rPr>
        <w:t xml:space="preserve"> of</w:t>
      </w:r>
      <w:r w:rsidR="00E8452B" w:rsidRPr="00E02697">
        <w:rPr>
          <w:lang w:val="en-US"/>
        </w:rPr>
        <w:t xml:space="preserve"> </w:t>
      </w:r>
      <w:r w:rsidR="003A277E" w:rsidRPr="00E02697">
        <w:rPr>
          <w:lang w:val="en-US"/>
        </w:rPr>
        <w:t xml:space="preserve">a </w:t>
      </w:r>
      <w:r w:rsidR="00E02697" w:rsidRPr="00E02697">
        <w:rPr>
          <w:lang w:val="en-US"/>
        </w:rPr>
        <w:t xml:space="preserve">(by then) </w:t>
      </w:r>
      <w:r w:rsidR="003A277E" w:rsidRPr="00E02697">
        <w:rPr>
          <w:lang w:val="en-US"/>
        </w:rPr>
        <w:t xml:space="preserve">young </w:t>
      </w:r>
      <w:r w:rsidR="00571A94">
        <w:rPr>
          <w:lang w:val="en-US"/>
        </w:rPr>
        <w:t xml:space="preserve">anonymous </w:t>
      </w:r>
      <w:r w:rsidR="003A277E" w:rsidRPr="00E02697">
        <w:rPr>
          <w:lang w:val="en-US"/>
        </w:rPr>
        <w:t>Jew, who</w:t>
      </w:r>
      <w:r w:rsidR="00E8452B" w:rsidRPr="00E02697">
        <w:rPr>
          <w:lang w:val="en-US"/>
        </w:rPr>
        <w:t xml:space="preserve"> </w:t>
      </w:r>
      <w:r w:rsidR="003A277E" w:rsidRPr="00E02697">
        <w:rPr>
          <w:lang w:val="en-US"/>
        </w:rPr>
        <w:t>wrote in the late</w:t>
      </w:r>
      <w:r w:rsidR="00E8452B" w:rsidRPr="00E02697">
        <w:rPr>
          <w:lang w:val="en-US"/>
        </w:rPr>
        <w:t xml:space="preserve"> 14</w:t>
      </w:r>
      <w:r w:rsidR="00E8452B" w:rsidRPr="00E02697">
        <w:rPr>
          <w:vertAlign w:val="superscript"/>
          <w:lang w:val="en-US"/>
        </w:rPr>
        <w:t>th</w:t>
      </w:r>
      <w:r w:rsidR="00E8452B" w:rsidRPr="00E02697">
        <w:rPr>
          <w:lang w:val="en-US"/>
        </w:rPr>
        <w:t xml:space="preserve"> century </w:t>
      </w:r>
      <w:r w:rsidR="003A277E" w:rsidRPr="00E02697">
        <w:rPr>
          <w:lang w:val="en-US"/>
        </w:rPr>
        <w:t>a</w:t>
      </w:r>
      <w:r w:rsidR="00E02697" w:rsidRPr="00E02697">
        <w:rPr>
          <w:lang w:val="en-US"/>
        </w:rPr>
        <w:t xml:space="preserve">n </w:t>
      </w:r>
      <w:r w:rsidR="00E8452B" w:rsidRPr="00E02697">
        <w:rPr>
          <w:lang w:val="en-US"/>
        </w:rPr>
        <w:t xml:space="preserve">autobiography in which </w:t>
      </w:r>
      <w:r w:rsidR="00E02697" w:rsidRPr="00E02697">
        <w:rPr>
          <w:lang w:val="en-US"/>
        </w:rPr>
        <w:t>he</w:t>
      </w:r>
      <w:r w:rsidR="00E8452B" w:rsidRPr="00E02697">
        <w:rPr>
          <w:lang w:val="en-US"/>
        </w:rPr>
        <w:t xml:space="preserve"> states that he moved to Koblenz to study in </w:t>
      </w:r>
      <w:r w:rsidR="00E02697" w:rsidRPr="00E02697">
        <w:rPr>
          <w:lang w:val="en-US"/>
        </w:rPr>
        <w:t xml:space="preserve">the year </w:t>
      </w:r>
      <w:r w:rsidR="00E8452B" w:rsidRPr="00E02697">
        <w:rPr>
          <w:lang w:val="en-US"/>
        </w:rPr>
        <w:t>1371.</w:t>
      </w:r>
      <w:r w:rsidR="00E8452B" w:rsidRPr="00E02697">
        <w:rPr>
          <w:rStyle w:val="Funotenzeichen"/>
          <w:lang w:val="en-US"/>
        </w:rPr>
        <w:footnoteReference w:id="63"/>
      </w:r>
    </w:p>
    <w:p w14:paraId="63398DB7" w14:textId="5E4B9C58" w:rsidR="00D8240D" w:rsidRPr="00AE63C3" w:rsidRDefault="002407F8" w:rsidP="0021490F">
      <w:pPr>
        <w:spacing w:before="120" w:after="120" w:line="480" w:lineRule="auto"/>
        <w:ind w:firstLine="708"/>
        <w:rPr>
          <w:lang w:val="en-US"/>
        </w:rPr>
      </w:pPr>
      <w:r w:rsidRPr="0076587D">
        <w:rPr>
          <w:lang w:val="en-US"/>
        </w:rPr>
        <w:t>While</w:t>
      </w:r>
      <w:r w:rsidR="009A17A6">
        <w:rPr>
          <w:lang w:val="en-US"/>
        </w:rPr>
        <w:t xml:space="preserve">, </w:t>
      </w:r>
      <w:r w:rsidRPr="00AE63C3">
        <w:rPr>
          <w:lang w:val="en-US"/>
        </w:rPr>
        <w:t>Moses</w:t>
      </w:r>
      <w:r w:rsidR="0021490F">
        <w:rPr>
          <w:lang w:val="en-US"/>
        </w:rPr>
        <w:t xml:space="preserve"> (so it seems)</w:t>
      </w:r>
      <w:r w:rsidRPr="00AE63C3">
        <w:rPr>
          <w:lang w:val="en-US"/>
        </w:rPr>
        <w:t xml:space="preserve"> was learning, it was </w:t>
      </w:r>
      <w:r w:rsidR="00EE29D4" w:rsidRPr="00AE63C3">
        <w:rPr>
          <w:lang w:val="en-US"/>
        </w:rPr>
        <w:t>Reynette</w:t>
      </w:r>
      <w:r w:rsidR="002A6A30" w:rsidRPr="00AE63C3">
        <w:rPr>
          <w:lang w:val="en-US"/>
        </w:rPr>
        <w:t xml:space="preserve"> </w:t>
      </w:r>
      <w:r w:rsidRPr="00AE63C3">
        <w:rPr>
          <w:lang w:val="en-US"/>
        </w:rPr>
        <w:t>who c</w:t>
      </w:r>
      <w:r w:rsidR="00EE29D4" w:rsidRPr="00AE63C3">
        <w:rPr>
          <w:lang w:val="en-US"/>
        </w:rPr>
        <w:t>onducted</w:t>
      </w:r>
      <w:r w:rsidRPr="00AE63C3">
        <w:rPr>
          <w:lang w:val="en-US"/>
        </w:rPr>
        <w:t xml:space="preserve"> </w:t>
      </w:r>
      <w:r w:rsidR="0005355B">
        <w:rPr>
          <w:lang w:val="en-US"/>
        </w:rPr>
        <w:t xml:space="preserve">the family </w:t>
      </w:r>
      <w:r w:rsidRPr="00AE63C3">
        <w:rPr>
          <w:lang w:val="en-US"/>
        </w:rPr>
        <w:t>business.</w:t>
      </w:r>
      <w:r w:rsidR="001E41F1">
        <w:rPr>
          <w:rStyle w:val="Funotenzeichen"/>
          <w:lang w:val="en-US"/>
        </w:rPr>
        <w:footnoteReference w:id="64"/>
      </w:r>
      <w:r w:rsidRPr="00AE63C3">
        <w:rPr>
          <w:lang w:val="en-US"/>
        </w:rPr>
        <w:t xml:space="preserve"> </w:t>
      </w:r>
      <w:r w:rsidR="006236C9">
        <w:rPr>
          <w:lang w:val="en-US"/>
        </w:rPr>
        <w:t>O</w:t>
      </w:r>
      <w:r w:rsidR="006236C9" w:rsidRPr="00857B1F">
        <w:rPr>
          <w:lang w:val="en-US"/>
        </w:rPr>
        <w:t xml:space="preserve">ccasionally </w:t>
      </w:r>
      <w:r w:rsidR="006236C9">
        <w:rPr>
          <w:lang w:val="en-US"/>
        </w:rPr>
        <w:t xml:space="preserve">we </w:t>
      </w:r>
      <w:r w:rsidR="006236C9" w:rsidRPr="00857B1F">
        <w:rPr>
          <w:lang w:val="en-US"/>
        </w:rPr>
        <w:t xml:space="preserve">have </w:t>
      </w:r>
      <w:r w:rsidR="006236C9">
        <w:rPr>
          <w:lang w:val="en-US"/>
        </w:rPr>
        <w:t>proof for Jewish women enabling their husbands to study while the</w:t>
      </w:r>
      <w:r w:rsidR="009A7721">
        <w:rPr>
          <w:lang w:val="en-US"/>
        </w:rPr>
        <w:t>y</w:t>
      </w:r>
      <w:r w:rsidR="006236C9">
        <w:rPr>
          <w:lang w:val="en-US"/>
        </w:rPr>
        <w:t xml:space="preserve"> took care of business.</w:t>
      </w:r>
      <w:r w:rsidR="006236C9">
        <w:rPr>
          <w:rStyle w:val="Funotenzeichen"/>
          <w:lang w:val="en-US"/>
        </w:rPr>
        <w:footnoteReference w:id="65"/>
      </w:r>
      <w:r w:rsidR="006236C9">
        <w:rPr>
          <w:lang w:val="en-US"/>
        </w:rPr>
        <w:t xml:space="preserve"> Reynette</w:t>
      </w:r>
      <w:r w:rsidRPr="00AE63C3">
        <w:rPr>
          <w:lang w:val="en-US"/>
        </w:rPr>
        <w:t xml:space="preserve"> </w:t>
      </w:r>
      <w:r w:rsidR="00413709" w:rsidRPr="00AE63C3">
        <w:rPr>
          <w:lang w:val="en-US"/>
        </w:rPr>
        <w:t>len</w:t>
      </w:r>
      <w:r w:rsidR="00993FD6" w:rsidRPr="00AE63C3">
        <w:rPr>
          <w:lang w:val="en-US"/>
        </w:rPr>
        <w:t>t</w:t>
      </w:r>
      <w:r w:rsidR="002A6A30" w:rsidRPr="00AE63C3">
        <w:rPr>
          <w:lang w:val="en-US"/>
        </w:rPr>
        <w:t xml:space="preserve"> significant amounts of money</w:t>
      </w:r>
      <w:r w:rsidR="004375EB" w:rsidRPr="00AE63C3">
        <w:rPr>
          <w:lang w:val="en-US"/>
        </w:rPr>
        <w:t xml:space="preserve"> to </w:t>
      </w:r>
      <w:r w:rsidR="00E02697">
        <w:rPr>
          <w:lang w:val="en-US"/>
        </w:rPr>
        <w:t>A</w:t>
      </w:r>
      <w:r w:rsidR="004375EB" w:rsidRPr="00AE63C3">
        <w:rPr>
          <w:lang w:val="en-US"/>
        </w:rPr>
        <w:t xml:space="preserve">rchbishop </w:t>
      </w:r>
      <w:r w:rsidR="007824B1" w:rsidRPr="00AE63C3">
        <w:rPr>
          <w:lang w:val="en-US"/>
        </w:rPr>
        <w:lastRenderedPageBreak/>
        <w:t>Adolf</w:t>
      </w:r>
      <w:r w:rsidR="009A7721">
        <w:rPr>
          <w:lang w:val="en-US"/>
        </w:rPr>
        <w:t> </w:t>
      </w:r>
      <w:r w:rsidR="007824B1" w:rsidRPr="00AE63C3">
        <w:rPr>
          <w:lang w:val="en-US"/>
        </w:rPr>
        <w:t xml:space="preserve">I </w:t>
      </w:r>
      <w:r w:rsidR="004375EB" w:rsidRPr="00AE63C3">
        <w:rPr>
          <w:lang w:val="en-US"/>
        </w:rPr>
        <w:t>of Mayence</w:t>
      </w:r>
      <w:r w:rsidR="00492378">
        <w:rPr>
          <w:lang w:val="en-US"/>
        </w:rPr>
        <w:t xml:space="preserve">, </w:t>
      </w:r>
      <w:r w:rsidR="004375EB" w:rsidRPr="00AE63C3">
        <w:rPr>
          <w:lang w:val="en-US"/>
        </w:rPr>
        <w:t>includ</w:t>
      </w:r>
      <w:r w:rsidR="00492378">
        <w:rPr>
          <w:lang w:val="en-US"/>
        </w:rPr>
        <w:t>ing</w:t>
      </w:r>
      <w:r w:rsidR="004375EB" w:rsidRPr="00AE63C3">
        <w:rPr>
          <w:lang w:val="en-US"/>
        </w:rPr>
        <w:t xml:space="preserve"> sums </w:t>
      </w:r>
      <w:r w:rsidR="00CE0A58">
        <w:rPr>
          <w:lang w:val="en-US"/>
        </w:rPr>
        <w:t xml:space="preserve">as </w:t>
      </w:r>
      <w:r w:rsidR="00492378">
        <w:rPr>
          <w:lang w:val="en-US"/>
        </w:rPr>
        <w:t xml:space="preserve">high </w:t>
      </w:r>
      <w:r w:rsidR="00CE0A58">
        <w:rPr>
          <w:lang w:val="en-US"/>
        </w:rPr>
        <w:t>as</w:t>
      </w:r>
      <w:r w:rsidR="004375EB" w:rsidRPr="00AE63C3">
        <w:rPr>
          <w:lang w:val="en-US"/>
        </w:rPr>
        <w:t xml:space="preserve"> </w:t>
      </w:r>
      <w:r w:rsidR="00C855CC" w:rsidRPr="00AE63C3">
        <w:rPr>
          <w:lang w:val="en-US"/>
        </w:rPr>
        <w:t>2</w:t>
      </w:r>
      <w:r w:rsidR="00CE0A58">
        <w:rPr>
          <w:lang w:val="en-US"/>
        </w:rPr>
        <w:t>,</w:t>
      </w:r>
      <w:r w:rsidR="004375EB" w:rsidRPr="00AE63C3">
        <w:rPr>
          <w:lang w:val="en-US"/>
        </w:rPr>
        <w:t>2</w:t>
      </w:r>
      <w:r w:rsidR="00C855CC" w:rsidRPr="00AE63C3">
        <w:rPr>
          <w:lang w:val="en-US"/>
        </w:rPr>
        <w:t>61</w:t>
      </w:r>
      <w:r w:rsidR="00CD24A3" w:rsidRPr="00AE63C3">
        <w:rPr>
          <w:lang w:val="en-US"/>
        </w:rPr>
        <w:t> </w:t>
      </w:r>
      <w:r w:rsidR="004375EB" w:rsidRPr="00AE63C3">
        <w:rPr>
          <w:lang w:val="en-US"/>
        </w:rPr>
        <w:t>gulden.</w:t>
      </w:r>
      <w:r w:rsidR="00C855CC" w:rsidRPr="00AE63C3">
        <w:rPr>
          <w:rStyle w:val="Funotenzeichen"/>
          <w:lang w:val="en-US"/>
        </w:rPr>
        <w:footnoteReference w:id="66"/>
      </w:r>
      <w:r w:rsidR="004375EB" w:rsidRPr="00AE63C3">
        <w:rPr>
          <w:lang w:val="en-US"/>
        </w:rPr>
        <w:t xml:space="preserve"> </w:t>
      </w:r>
      <w:r w:rsidR="004A7D40" w:rsidRPr="00AE63C3">
        <w:rPr>
          <w:lang w:val="en-US"/>
        </w:rPr>
        <w:t>In the 1380s</w:t>
      </w:r>
      <w:r w:rsidR="00621FB6" w:rsidRPr="00AE63C3">
        <w:rPr>
          <w:lang w:val="en-US"/>
        </w:rPr>
        <w:t xml:space="preserve"> and 1390s</w:t>
      </w:r>
      <w:r w:rsidR="004A7D40" w:rsidRPr="00AE63C3">
        <w:rPr>
          <w:lang w:val="en-US"/>
        </w:rPr>
        <w:t>, s</w:t>
      </w:r>
      <w:r w:rsidR="004375EB" w:rsidRPr="00AE63C3">
        <w:rPr>
          <w:lang w:val="en-US"/>
        </w:rPr>
        <w:t xml:space="preserve">he </w:t>
      </w:r>
      <w:r w:rsidR="00680244" w:rsidRPr="00AE63C3">
        <w:rPr>
          <w:lang w:val="en-US"/>
        </w:rPr>
        <w:t xml:space="preserve">received </w:t>
      </w:r>
      <w:r w:rsidR="00F9062F">
        <w:rPr>
          <w:lang w:val="en-US"/>
        </w:rPr>
        <w:t xml:space="preserve">a portion of </w:t>
      </w:r>
      <w:r w:rsidR="004375EB" w:rsidRPr="00AE63C3">
        <w:rPr>
          <w:lang w:val="en-US"/>
        </w:rPr>
        <w:t>the taxes from the important Rhin</w:t>
      </w:r>
      <w:r w:rsidR="006F615F">
        <w:rPr>
          <w:lang w:val="en-US"/>
        </w:rPr>
        <w:t>e</w:t>
      </w:r>
      <w:r w:rsidR="004375EB" w:rsidRPr="00AE63C3">
        <w:rPr>
          <w:lang w:val="en-US"/>
        </w:rPr>
        <w:t xml:space="preserve"> toll of </w:t>
      </w:r>
      <w:r w:rsidR="00CF00A3" w:rsidRPr="00AE63C3">
        <w:rPr>
          <w:lang w:val="en-US"/>
        </w:rPr>
        <w:t>Oberl</w:t>
      </w:r>
      <w:r w:rsidR="004375EB" w:rsidRPr="00AE63C3">
        <w:rPr>
          <w:lang w:val="en-US"/>
        </w:rPr>
        <w:t>ahnstein,</w:t>
      </w:r>
      <w:r w:rsidR="00F9062F">
        <w:rPr>
          <w:lang w:val="en-US"/>
        </w:rPr>
        <w:t xml:space="preserve"> some</w:t>
      </w:r>
      <w:r w:rsidR="00C02DD2">
        <w:rPr>
          <w:lang w:val="en-US"/>
        </w:rPr>
        <w:t xml:space="preserve"> </w:t>
      </w:r>
      <w:r w:rsidR="00CE0A58">
        <w:rPr>
          <w:lang w:val="en-US"/>
        </w:rPr>
        <w:t>three</w:t>
      </w:r>
      <w:r w:rsidR="00C02DD2">
        <w:rPr>
          <w:lang w:val="en-US"/>
        </w:rPr>
        <w:t xml:space="preserve"> </w:t>
      </w:r>
      <w:r w:rsidR="006A6DE6" w:rsidRPr="00AE63C3">
        <w:rPr>
          <w:lang w:val="en-US"/>
        </w:rPr>
        <w:t>miles</w:t>
      </w:r>
      <w:r w:rsidR="004375EB" w:rsidRPr="00AE63C3">
        <w:rPr>
          <w:lang w:val="en-US"/>
        </w:rPr>
        <w:t xml:space="preserve"> south of Koblenz.</w:t>
      </w:r>
      <w:r w:rsidR="009439ED" w:rsidRPr="00AE63C3">
        <w:rPr>
          <w:lang w:val="en-US"/>
        </w:rPr>
        <w:t xml:space="preserve"> Adolf I even ordered his officials from the </w:t>
      </w:r>
      <w:r w:rsidR="00301DF2" w:rsidRPr="00AE63C3">
        <w:rPr>
          <w:lang w:val="en-US"/>
        </w:rPr>
        <w:t>Oberl</w:t>
      </w:r>
      <w:r w:rsidR="009439ED" w:rsidRPr="00AE63C3">
        <w:rPr>
          <w:lang w:val="en-US"/>
        </w:rPr>
        <w:t>ahnstein toll to deliver the taxes</w:t>
      </w:r>
      <w:r w:rsidR="00827986" w:rsidRPr="00AE63C3">
        <w:rPr>
          <w:lang w:val="en-US"/>
        </w:rPr>
        <w:t xml:space="preserve"> to</w:t>
      </w:r>
      <w:r w:rsidR="009439ED" w:rsidRPr="00AE63C3">
        <w:rPr>
          <w:lang w:val="en-US"/>
        </w:rPr>
        <w:t xml:space="preserve"> Reynette</w:t>
      </w:r>
      <w:r w:rsidR="006A6DE6" w:rsidRPr="00AE63C3">
        <w:rPr>
          <w:lang w:val="en-US"/>
        </w:rPr>
        <w:t>’</w:t>
      </w:r>
      <w:r w:rsidR="009439ED" w:rsidRPr="00AE63C3">
        <w:rPr>
          <w:lang w:val="en-US"/>
        </w:rPr>
        <w:t xml:space="preserve">s house or anywhere else within </w:t>
      </w:r>
      <w:r w:rsidR="00F9062F">
        <w:rPr>
          <w:lang w:val="en-US"/>
        </w:rPr>
        <w:t xml:space="preserve">a </w:t>
      </w:r>
      <w:r w:rsidR="009439ED" w:rsidRPr="00AE63C3">
        <w:rPr>
          <w:lang w:val="en-US"/>
        </w:rPr>
        <w:t>10</w:t>
      </w:r>
      <w:r w:rsidR="008A7BF6" w:rsidRPr="00AE63C3">
        <w:rPr>
          <w:lang w:val="en-US"/>
        </w:rPr>
        <w:t> </w:t>
      </w:r>
      <w:r w:rsidR="009439ED" w:rsidRPr="00AE63C3">
        <w:rPr>
          <w:lang w:val="en-US"/>
        </w:rPr>
        <w:t>mile</w:t>
      </w:r>
      <w:r w:rsidR="0001517D">
        <w:rPr>
          <w:lang w:val="en-US"/>
        </w:rPr>
        <w:t>s</w:t>
      </w:r>
      <w:r w:rsidR="00F9062F">
        <w:rPr>
          <w:lang w:val="en-US"/>
        </w:rPr>
        <w:t xml:space="preserve"> radius</w:t>
      </w:r>
      <w:r w:rsidR="009439ED" w:rsidRPr="00AE63C3">
        <w:rPr>
          <w:lang w:val="en-US"/>
        </w:rPr>
        <w:t xml:space="preserve">, if </w:t>
      </w:r>
      <w:r w:rsidR="00827986" w:rsidRPr="00AE63C3">
        <w:rPr>
          <w:lang w:val="en-US"/>
        </w:rPr>
        <w:t xml:space="preserve">she </w:t>
      </w:r>
      <w:r w:rsidR="00F9062F">
        <w:rPr>
          <w:lang w:val="en-US"/>
        </w:rPr>
        <w:t xml:space="preserve">were to request that they </w:t>
      </w:r>
      <w:r w:rsidR="009439ED" w:rsidRPr="00AE63C3">
        <w:rPr>
          <w:lang w:val="en-US"/>
        </w:rPr>
        <w:t>do so.</w:t>
      </w:r>
      <w:r w:rsidR="009439ED" w:rsidRPr="00AE63C3">
        <w:rPr>
          <w:rStyle w:val="Funotenzeichen"/>
          <w:lang w:val="en-US"/>
        </w:rPr>
        <w:footnoteReference w:id="67"/>
      </w:r>
      <w:r w:rsidR="00301DF2" w:rsidRPr="00AE63C3">
        <w:rPr>
          <w:lang w:val="en-US"/>
        </w:rPr>
        <w:t xml:space="preserve"> </w:t>
      </w:r>
      <w:r w:rsidR="00F9062F">
        <w:rPr>
          <w:lang w:val="en-US"/>
        </w:rPr>
        <w:t xml:space="preserve">As mentioned above, while </w:t>
      </w:r>
      <w:r w:rsidR="00301DF2" w:rsidRPr="00AE63C3">
        <w:rPr>
          <w:lang w:val="en-US"/>
        </w:rPr>
        <w:t xml:space="preserve">Reynette </w:t>
      </w:r>
      <w:r w:rsidR="00F9062F">
        <w:rPr>
          <w:lang w:val="en-US"/>
        </w:rPr>
        <w:t>took care of many of these transaction</w:t>
      </w:r>
      <w:r w:rsidR="00CE0A58">
        <w:rPr>
          <w:lang w:val="en-US"/>
        </w:rPr>
        <w:t>s</w:t>
      </w:r>
      <w:r w:rsidR="00F9062F">
        <w:rPr>
          <w:lang w:val="en-US"/>
        </w:rPr>
        <w:t xml:space="preserve"> by herself, she occasionally worked with Moses, while for his part he occasionally acted </w:t>
      </w:r>
      <w:r w:rsidR="00301DF2" w:rsidRPr="00AE63C3">
        <w:rPr>
          <w:lang w:val="en-US"/>
        </w:rPr>
        <w:t>alone</w:t>
      </w:r>
      <w:r w:rsidR="00F9062F">
        <w:rPr>
          <w:lang w:val="en-US"/>
        </w:rPr>
        <w:t xml:space="preserve"> as well</w:t>
      </w:r>
      <w:r w:rsidR="00301DF2" w:rsidRPr="00AE63C3">
        <w:rPr>
          <w:lang w:val="en-US"/>
        </w:rPr>
        <w:t>.</w:t>
      </w:r>
      <w:r w:rsidR="00301DF2" w:rsidRPr="00AE63C3">
        <w:rPr>
          <w:rStyle w:val="Funotenzeichen"/>
          <w:lang w:val="en-US"/>
        </w:rPr>
        <w:footnoteReference w:id="68"/>
      </w:r>
    </w:p>
    <w:p w14:paraId="10D0C021" w14:textId="15AF45C5" w:rsidR="00827986" w:rsidRPr="00A922AE" w:rsidRDefault="008322B8" w:rsidP="00A922AE">
      <w:pPr>
        <w:spacing w:before="120" w:after="120" w:line="480" w:lineRule="auto"/>
        <w:ind w:firstLine="708"/>
        <w:rPr>
          <w:lang w:val="en-US"/>
        </w:rPr>
      </w:pPr>
      <w:r w:rsidRPr="00AE63C3">
        <w:rPr>
          <w:lang w:val="en-US"/>
        </w:rPr>
        <w:t>Reynette was active throughout the Middle Rhine region</w:t>
      </w:r>
      <w:r w:rsidR="00AA71B8">
        <w:rPr>
          <w:lang w:val="en-US"/>
        </w:rPr>
        <w:t xml:space="preserve">, but her </w:t>
      </w:r>
      <w:r w:rsidRPr="00AE63C3">
        <w:rPr>
          <w:lang w:val="en-US"/>
        </w:rPr>
        <w:t xml:space="preserve">main </w:t>
      </w:r>
      <w:r w:rsidR="00AA71B8">
        <w:rPr>
          <w:lang w:val="en-US"/>
        </w:rPr>
        <w:t xml:space="preserve">source of </w:t>
      </w:r>
      <w:r w:rsidRPr="00AE63C3">
        <w:rPr>
          <w:lang w:val="en-US"/>
        </w:rPr>
        <w:t xml:space="preserve">wealth was </w:t>
      </w:r>
      <w:r w:rsidR="00AA71B8">
        <w:rPr>
          <w:lang w:val="en-US"/>
        </w:rPr>
        <w:t>from her business</w:t>
      </w:r>
      <w:r w:rsidR="00AA71B8" w:rsidRPr="00AE63C3">
        <w:rPr>
          <w:lang w:val="en-US"/>
        </w:rPr>
        <w:t xml:space="preserve"> </w:t>
      </w:r>
      <w:r w:rsidRPr="00AE63C3">
        <w:rPr>
          <w:lang w:val="en-US"/>
        </w:rPr>
        <w:t xml:space="preserve">with the urban commune of Andernach, </w:t>
      </w:r>
      <w:r w:rsidR="00AA71B8">
        <w:rPr>
          <w:lang w:val="en-US"/>
        </w:rPr>
        <w:t>some</w:t>
      </w:r>
      <w:r w:rsidR="00AA71B8" w:rsidRPr="00AE63C3">
        <w:rPr>
          <w:lang w:val="en-US"/>
        </w:rPr>
        <w:t xml:space="preserve"> </w:t>
      </w:r>
      <w:r w:rsidR="00CE0A58">
        <w:rPr>
          <w:lang w:val="en-US"/>
        </w:rPr>
        <w:t>six</w:t>
      </w:r>
      <w:r w:rsidR="00851257">
        <w:rPr>
          <w:lang w:val="en-US"/>
        </w:rPr>
        <w:t xml:space="preserve"> </w:t>
      </w:r>
      <w:r w:rsidRPr="00AE63C3">
        <w:rPr>
          <w:lang w:val="en-US"/>
        </w:rPr>
        <w:t>miles north-west of Koblenz.</w:t>
      </w:r>
      <w:r w:rsidR="00DD6939" w:rsidRPr="00AE63C3">
        <w:rPr>
          <w:lang w:val="en-US"/>
        </w:rPr>
        <w:t xml:space="preserve"> </w:t>
      </w:r>
      <w:r w:rsidR="00AA71B8">
        <w:rPr>
          <w:lang w:val="en-US"/>
        </w:rPr>
        <w:t>Evidence for t</w:t>
      </w:r>
      <w:r w:rsidR="00DD6939" w:rsidRPr="00AE63C3">
        <w:rPr>
          <w:lang w:val="en-US"/>
        </w:rPr>
        <w:t xml:space="preserve">hese extensive business activities can also be traced </w:t>
      </w:r>
      <w:r w:rsidR="00AA71B8">
        <w:rPr>
          <w:lang w:val="en-US"/>
        </w:rPr>
        <w:t>through</w:t>
      </w:r>
      <w:r w:rsidR="00AA71B8" w:rsidRPr="00AE63C3">
        <w:rPr>
          <w:lang w:val="en-US"/>
        </w:rPr>
        <w:t xml:space="preserve"> </w:t>
      </w:r>
      <w:r w:rsidR="00DD6939" w:rsidRPr="00AE63C3">
        <w:rPr>
          <w:lang w:val="en-US"/>
        </w:rPr>
        <w:t>other members of the Bonenfant family</w:t>
      </w:r>
      <w:r w:rsidR="00AA71B8">
        <w:rPr>
          <w:lang w:val="en-US"/>
        </w:rPr>
        <w:t xml:space="preserve">, such as </w:t>
      </w:r>
      <w:r w:rsidR="004D6648" w:rsidRPr="00AE63C3">
        <w:rPr>
          <w:rFonts w:eastAsiaTheme="minorHAnsi"/>
          <w:lang w:val="en-US" w:eastAsia="en-US"/>
        </w:rPr>
        <w:t>Jacob</w:t>
      </w:r>
      <w:r w:rsidR="002B55A2">
        <w:rPr>
          <w:rFonts w:eastAsiaTheme="minorHAnsi"/>
          <w:lang w:val="en-US" w:eastAsia="en-US"/>
        </w:rPr>
        <w:t xml:space="preserve"> and</w:t>
      </w:r>
      <w:r w:rsidR="004D6648" w:rsidRPr="00AE63C3">
        <w:rPr>
          <w:rFonts w:eastAsiaTheme="minorHAnsi"/>
          <w:lang w:val="en-US" w:eastAsia="en-US"/>
        </w:rPr>
        <w:t xml:space="preserve"> Jose</w:t>
      </w:r>
      <w:r w:rsidR="007E7F3C">
        <w:rPr>
          <w:rFonts w:eastAsiaTheme="minorHAnsi"/>
          <w:lang w:val="en-US" w:eastAsia="en-US"/>
        </w:rPr>
        <w:t>ph</w:t>
      </w:r>
      <w:r w:rsidR="00DD6939" w:rsidRPr="00AE63C3">
        <w:rPr>
          <w:rStyle w:val="Funotenzeichen"/>
          <w:rFonts w:eastAsiaTheme="minorHAnsi"/>
          <w:lang w:val="en-US" w:eastAsia="en-US"/>
        </w:rPr>
        <w:footnoteReference w:id="69"/>
      </w:r>
      <w:r w:rsidR="00792669">
        <w:rPr>
          <w:rFonts w:eastAsiaTheme="minorHAnsi"/>
          <w:lang w:val="en-US" w:eastAsia="en-US"/>
        </w:rPr>
        <w:t>,</w:t>
      </w:r>
      <w:r w:rsidR="00DD6939" w:rsidRPr="00AE63C3">
        <w:rPr>
          <w:rFonts w:eastAsiaTheme="minorHAnsi"/>
          <w:lang w:val="en-US" w:eastAsia="en-US"/>
        </w:rPr>
        <w:t xml:space="preserve"> </w:t>
      </w:r>
      <w:r w:rsidR="007013B7">
        <w:rPr>
          <w:rFonts w:eastAsiaTheme="minorHAnsi"/>
          <w:lang w:val="en-US" w:eastAsia="en-US"/>
        </w:rPr>
        <w:t xml:space="preserve">and it </w:t>
      </w:r>
      <w:r w:rsidR="00AA71B8">
        <w:rPr>
          <w:rFonts w:eastAsiaTheme="minorHAnsi"/>
          <w:lang w:val="en-US" w:eastAsia="en-US"/>
        </w:rPr>
        <w:t xml:space="preserve">is clear </w:t>
      </w:r>
      <w:r w:rsidR="007013B7">
        <w:rPr>
          <w:rFonts w:eastAsiaTheme="minorHAnsi"/>
          <w:lang w:val="en-US" w:eastAsia="en-US"/>
        </w:rPr>
        <w:t>that one of the reasons their business was so successful is their almost immediate return to Koblenz after the pogrom. Particularly in the 1350s and 1360s, the Jews of Koblenz (</w:t>
      </w:r>
      <w:r w:rsidR="00165D3D">
        <w:rPr>
          <w:rFonts w:eastAsiaTheme="minorHAnsi"/>
          <w:lang w:val="en-US" w:eastAsia="en-US"/>
        </w:rPr>
        <w:t>specifically</w:t>
      </w:r>
      <w:r w:rsidR="007013B7">
        <w:rPr>
          <w:rFonts w:eastAsiaTheme="minorHAnsi"/>
          <w:lang w:val="en-US" w:eastAsia="en-US"/>
        </w:rPr>
        <w:t xml:space="preserve"> the Bonenfant family) </w:t>
      </w:r>
      <w:r w:rsidR="007013B7" w:rsidRPr="00AE63C3">
        <w:rPr>
          <w:lang w:val="en-US"/>
        </w:rPr>
        <w:t xml:space="preserve">were one of the very few communities who could lend the high sums the </w:t>
      </w:r>
      <w:r w:rsidR="00BD4325">
        <w:rPr>
          <w:lang w:val="en-US"/>
        </w:rPr>
        <w:t>city</w:t>
      </w:r>
      <w:r w:rsidR="007013B7" w:rsidRPr="00AE63C3">
        <w:rPr>
          <w:lang w:val="en-US"/>
        </w:rPr>
        <w:t xml:space="preserve"> of Andernach</w:t>
      </w:r>
      <w:r w:rsidR="007013B7">
        <w:rPr>
          <w:lang w:val="en-US"/>
        </w:rPr>
        <w:t xml:space="preserve"> needed</w:t>
      </w:r>
      <w:r w:rsidR="007013B7" w:rsidRPr="00AE63C3">
        <w:rPr>
          <w:lang w:val="en-US"/>
        </w:rPr>
        <w:t xml:space="preserve">. This business relationship went on for decades. </w:t>
      </w:r>
      <w:r w:rsidR="007013B7">
        <w:rPr>
          <w:lang w:val="en-US"/>
        </w:rPr>
        <w:t xml:space="preserve">It is also clear, </w:t>
      </w:r>
      <w:r w:rsidR="00AA71B8">
        <w:rPr>
          <w:rFonts w:eastAsiaTheme="minorHAnsi"/>
          <w:lang w:val="en-US" w:eastAsia="en-US"/>
        </w:rPr>
        <w:lastRenderedPageBreak/>
        <w:t>however</w:t>
      </w:r>
      <w:r w:rsidR="00BD4325">
        <w:rPr>
          <w:rFonts w:eastAsiaTheme="minorHAnsi"/>
          <w:lang w:val="en-US" w:eastAsia="en-US"/>
        </w:rPr>
        <w:t>,</w:t>
      </w:r>
      <w:r w:rsidR="00AA71B8">
        <w:rPr>
          <w:rFonts w:eastAsiaTheme="minorHAnsi"/>
          <w:lang w:val="en-US" w:eastAsia="en-US"/>
        </w:rPr>
        <w:t xml:space="preserve"> that </w:t>
      </w:r>
      <w:r w:rsidR="007013B7">
        <w:rPr>
          <w:rFonts w:eastAsiaTheme="minorHAnsi"/>
          <w:lang w:val="en-US" w:eastAsia="en-US"/>
        </w:rPr>
        <w:t xml:space="preserve">it was under </w:t>
      </w:r>
      <w:r w:rsidR="00DD6939" w:rsidRPr="00AE63C3">
        <w:rPr>
          <w:rFonts w:eastAsiaTheme="minorHAnsi"/>
          <w:lang w:val="en-US" w:eastAsia="en-US"/>
        </w:rPr>
        <w:t xml:space="preserve">Reynette </w:t>
      </w:r>
      <w:r w:rsidR="007013B7">
        <w:rPr>
          <w:rFonts w:eastAsiaTheme="minorHAnsi"/>
          <w:lang w:val="en-US" w:eastAsia="en-US"/>
        </w:rPr>
        <w:t>that the business grew substantially</w:t>
      </w:r>
      <w:r w:rsidR="00DD6939" w:rsidRPr="00AE63C3">
        <w:rPr>
          <w:rFonts w:eastAsiaTheme="minorHAnsi"/>
          <w:lang w:val="en-US" w:eastAsia="en-US"/>
        </w:rPr>
        <w:t>.</w:t>
      </w:r>
      <w:r w:rsidR="00DD6939" w:rsidRPr="00AE63C3">
        <w:rPr>
          <w:rStyle w:val="Funotenzeichen"/>
          <w:rFonts w:eastAsiaTheme="minorHAnsi"/>
          <w:lang w:val="en-US" w:eastAsia="en-US"/>
        </w:rPr>
        <w:footnoteReference w:id="70"/>
      </w:r>
      <w:r w:rsidR="00B06DDE" w:rsidRPr="00AE63C3">
        <w:rPr>
          <w:rFonts w:eastAsiaTheme="minorHAnsi"/>
          <w:lang w:val="en-US" w:eastAsia="en-US"/>
        </w:rPr>
        <w:t xml:space="preserve"> </w:t>
      </w:r>
      <w:r w:rsidR="007013B7">
        <w:rPr>
          <w:rFonts w:eastAsiaTheme="minorHAnsi"/>
          <w:lang w:val="en-US" w:eastAsia="en-US"/>
        </w:rPr>
        <w:t xml:space="preserve">In fact, in 1372 </w:t>
      </w:r>
      <w:r w:rsidR="00680244" w:rsidRPr="00AE63C3">
        <w:rPr>
          <w:lang w:val="en-US"/>
        </w:rPr>
        <w:t>the urban commune of Andernach</w:t>
      </w:r>
      <w:r w:rsidR="00827986" w:rsidRPr="00AE63C3">
        <w:rPr>
          <w:lang w:val="en-US"/>
        </w:rPr>
        <w:t xml:space="preserve"> </w:t>
      </w:r>
      <w:r w:rsidR="007013B7">
        <w:rPr>
          <w:lang w:val="en-US"/>
        </w:rPr>
        <w:t>owed Reynette some</w:t>
      </w:r>
      <w:r w:rsidR="00827986" w:rsidRPr="00AE63C3">
        <w:rPr>
          <w:lang w:val="en-US"/>
        </w:rPr>
        <w:t xml:space="preserve"> 8</w:t>
      </w:r>
      <w:r w:rsidR="007013B7">
        <w:rPr>
          <w:lang w:val="en-US"/>
        </w:rPr>
        <w:t>,</w:t>
      </w:r>
      <w:r w:rsidR="00827986" w:rsidRPr="00AE63C3">
        <w:rPr>
          <w:lang w:val="en-US"/>
        </w:rPr>
        <w:t>000</w:t>
      </w:r>
      <w:r w:rsidR="009771AA" w:rsidRPr="00AE63C3">
        <w:rPr>
          <w:lang w:val="en-US"/>
        </w:rPr>
        <w:t> </w:t>
      </w:r>
      <w:r w:rsidR="00827986" w:rsidRPr="00AE63C3">
        <w:rPr>
          <w:lang w:val="en-US"/>
        </w:rPr>
        <w:t>gulden</w:t>
      </w:r>
      <w:r w:rsidR="009771AA" w:rsidRPr="00AE63C3">
        <w:rPr>
          <w:lang w:val="en-US"/>
        </w:rPr>
        <w:t>.</w:t>
      </w:r>
      <w:r w:rsidR="00CB0966" w:rsidRPr="00AE63C3">
        <w:rPr>
          <w:rStyle w:val="Funotenzeichen"/>
          <w:lang w:val="en-US"/>
        </w:rPr>
        <w:footnoteReference w:id="71"/>
      </w:r>
      <w:r w:rsidR="009771AA" w:rsidRPr="00AE63C3">
        <w:rPr>
          <w:lang w:val="en-US"/>
        </w:rPr>
        <w:t xml:space="preserve"> </w:t>
      </w:r>
      <w:r w:rsidR="00827986" w:rsidRPr="00AE63C3">
        <w:rPr>
          <w:lang w:val="en-US"/>
        </w:rPr>
        <w:t xml:space="preserve">This </w:t>
      </w:r>
      <w:r w:rsidR="002F3B2F">
        <w:rPr>
          <w:lang w:val="en-US"/>
        </w:rPr>
        <w:t>debt</w:t>
      </w:r>
      <w:r w:rsidR="00827986" w:rsidRPr="00AE63C3">
        <w:rPr>
          <w:lang w:val="en-US"/>
        </w:rPr>
        <w:t xml:space="preserve"> was so high, </w:t>
      </w:r>
      <w:r w:rsidR="009771AA" w:rsidRPr="00AE63C3">
        <w:rPr>
          <w:lang w:val="en-US"/>
        </w:rPr>
        <w:t>city</w:t>
      </w:r>
      <w:r w:rsidR="00827986" w:rsidRPr="00AE63C3">
        <w:rPr>
          <w:lang w:val="en-US"/>
        </w:rPr>
        <w:t xml:space="preserve"> </w:t>
      </w:r>
      <w:r w:rsidR="00680244" w:rsidRPr="00AE63C3">
        <w:rPr>
          <w:lang w:val="en-US"/>
        </w:rPr>
        <w:t>officials agree</w:t>
      </w:r>
      <w:r w:rsidR="007013B7">
        <w:rPr>
          <w:lang w:val="en-US"/>
        </w:rPr>
        <w:t xml:space="preserve">d to pay Reynette in goods as well as money. </w:t>
      </w:r>
      <w:r w:rsidR="00851257">
        <w:rPr>
          <w:lang w:val="en-US"/>
        </w:rPr>
        <w:t>I</w:t>
      </w:r>
      <w:r w:rsidR="007013B7">
        <w:rPr>
          <w:lang w:val="en-US"/>
        </w:rPr>
        <w:t xml:space="preserve">n 1373, for example, she </w:t>
      </w:r>
      <w:r w:rsidR="00827986" w:rsidRPr="00AE63C3">
        <w:rPr>
          <w:lang w:val="en-US"/>
        </w:rPr>
        <w:t>received a</w:t>
      </w:r>
      <w:r w:rsidR="00A11925">
        <w:rPr>
          <w:lang w:val="en-US"/>
        </w:rPr>
        <w:t xml:space="preserve">n enormous quantity </w:t>
      </w:r>
      <w:r w:rsidR="00827986" w:rsidRPr="00AE63C3">
        <w:rPr>
          <w:lang w:val="en-US"/>
        </w:rPr>
        <w:t>of wine</w:t>
      </w:r>
      <w:r w:rsidR="00A11925">
        <w:rPr>
          <w:lang w:val="en-US"/>
        </w:rPr>
        <w:t>,</w:t>
      </w:r>
      <w:r w:rsidR="00827986" w:rsidRPr="00AE63C3">
        <w:rPr>
          <w:lang w:val="en-US"/>
        </w:rPr>
        <w:t xml:space="preserve"> equivalent to the sum of 1</w:t>
      </w:r>
      <w:r w:rsidR="007013B7">
        <w:rPr>
          <w:lang w:val="en-US"/>
        </w:rPr>
        <w:t>,</w:t>
      </w:r>
      <w:r w:rsidR="00827986" w:rsidRPr="00AE63C3">
        <w:rPr>
          <w:lang w:val="en-US"/>
        </w:rPr>
        <w:t>000</w:t>
      </w:r>
      <w:r w:rsidR="009771AA" w:rsidRPr="00AE63C3">
        <w:rPr>
          <w:lang w:val="en-US"/>
        </w:rPr>
        <w:t> </w:t>
      </w:r>
      <w:r w:rsidR="00827986" w:rsidRPr="00AE63C3">
        <w:rPr>
          <w:lang w:val="en-US"/>
        </w:rPr>
        <w:t>gulden</w:t>
      </w:r>
      <w:r w:rsidR="009771AA" w:rsidRPr="00AE63C3">
        <w:rPr>
          <w:lang w:val="en-US"/>
        </w:rPr>
        <w:t xml:space="preserve">. </w:t>
      </w:r>
      <w:r w:rsidR="007013B7">
        <w:rPr>
          <w:lang w:val="en-US"/>
        </w:rPr>
        <w:t>Earlier, in 1367</w:t>
      </w:r>
      <w:r w:rsidR="00492378">
        <w:rPr>
          <w:lang w:val="en-US"/>
        </w:rPr>
        <w:t>,</w:t>
      </w:r>
      <w:r w:rsidR="007013B7">
        <w:rPr>
          <w:lang w:val="en-US"/>
        </w:rPr>
        <w:t xml:space="preserve"> </w:t>
      </w:r>
      <w:r w:rsidR="00827986" w:rsidRPr="00AE63C3">
        <w:rPr>
          <w:lang w:val="en-US"/>
        </w:rPr>
        <w:t>Daniel of Langenaue</w:t>
      </w:r>
      <w:r w:rsidR="00C66EE0">
        <w:rPr>
          <w:lang w:val="en-US"/>
        </w:rPr>
        <w:t xml:space="preserve">, burgrave in Lahneck (some </w:t>
      </w:r>
      <w:r w:rsidR="00536755">
        <w:rPr>
          <w:lang w:val="en-US"/>
        </w:rPr>
        <w:t xml:space="preserve">three </w:t>
      </w:r>
      <w:r w:rsidR="00C66EE0">
        <w:rPr>
          <w:lang w:val="en-US"/>
        </w:rPr>
        <w:t>miles south of Koblenz),</w:t>
      </w:r>
      <w:r w:rsidR="007013B7">
        <w:rPr>
          <w:lang w:val="en-US"/>
        </w:rPr>
        <w:t xml:space="preserve"> also paid </w:t>
      </w:r>
      <w:r w:rsidR="00827986" w:rsidRPr="00AE63C3">
        <w:rPr>
          <w:lang w:val="en-US"/>
        </w:rPr>
        <w:t xml:space="preserve">Reynette with wine, </w:t>
      </w:r>
      <w:r w:rsidR="008C0527" w:rsidRPr="00AE63C3">
        <w:rPr>
          <w:lang w:val="en-US"/>
        </w:rPr>
        <w:t>which</w:t>
      </w:r>
      <w:r w:rsidR="009771AA" w:rsidRPr="00AE63C3">
        <w:rPr>
          <w:lang w:val="en-US"/>
        </w:rPr>
        <w:t xml:space="preserve"> </w:t>
      </w:r>
      <w:r w:rsidR="00827986" w:rsidRPr="00AE63C3">
        <w:rPr>
          <w:lang w:val="en-US"/>
        </w:rPr>
        <w:t xml:space="preserve">he had to produce </w:t>
      </w:r>
      <w:r w:rsidR="000B1878" w:rsidRPr="00AE63C3">
        <w:rPr>
          <w:lang w:val="en-US"/>
        </w:rPr>
        <w:t>“</w:t>
      </w:r>
      <w:r w:rsidR="008C0527" w:rsidRPr="00AE63C3">
        <w:rPr>
          <w:lang w:val="en-US"/>
        </w:rPr>
        <w:t xml:space="preserve">according to </w:t>
      </w:r>
      <w:r w:rsidR="00A4110C">
        <w:rPr>
          <w:lang w:val="en-US"/>
        </w:rPr>
        <w:t>her</w:t>
      </w:r>
      <w:r w:rsidR="008C0527" w:rsidRPr="00AE63C3">
        <w:rPr>
          <w:lang w:val="en-US"/>
        </w:rPr>
        <w:t xml:space="preserve"> law</w:t>
      </w:r>
      <w:r w:rsidR="000B1878" w:rsidRPr="00AE63C3">
        <w:rPr>
          <w:lang w:val="en-US"/>
        </w:rPr>
        <w:t>”</w:t>
      </w:r>
      <w:r w:rsidR="008C0527" w:rsidRPr="00AE63C3">
        <w:rPr>
          <w:lang w:val="en-US"/>
        </w:rPr>
        <w:t xml:space="preserve"> </w:t>
      </w:r>
      <w:r w:rsidR="00827986" w:rsidRPr="00AE63C3">
        <w:rPr>
          <w:lang w:val="en-US"/>
        </w:rPr>
        <w:t>(</w:t>
      </w:r>
      <w:r w:rsidR="008C0527" w:rsidRPr="00AE63C3">
        <w:rPr>
          <w:i/>
          <w:iCs/>
          <w:lang w:val="en-US"/>
        </w:rPr>
        <w:t xml:space="preserve">zů yre </w:t>
      </w:r>
      <w:r w:rsidR="00B608BB" w:rsidRPr="00AE63C3">
        <w:rPr>
          <w:i/>
          <w:iCs/>
          <w:lang w:val="en-US"/>
        </w:rPr>
        <w:t>e</w:t>
      </w:r>
      <w:r w:rsidR="008C0527" w:rsidRPr="00AE63C3">
        <w:rPr>
          <w:i/>
          <w:iCs/>
          <w:lang w:val="en-US"/>
        </w:rPr>
        <w:t>e gemaycht</w:t>
      </w:r>
      <w:r w:rsidR="008C0527" w:rsidRPr="00AE63C3">
        <w:rPr>
          <w:lang w:val="en-US"/>
        </w:rPr>
        <w:t>), i.e.</w:t>
      </w:r>
      <w:r w:rsidR="00F73888">
        <w:rPr>
          <w:lang w:val="en-US"/>
        </w:rPr>
        <w:t>,</w:t>
      </w:r>
      <w:r w:rsidR="008C0527" w:rsidRPr="00AE63C3">
        <w:rPr>
          <w:lang w:val="en-US"/>
        </w:rPr>
        <w:t xml:space="preserve"> </w:t>
      </w:r>
      <w:r w:rsidR="008C0527" w:rsidRPr="00A60B66">
        <w:rPr>
          <w:i/>
          <w:iCs/>
          <w:lang w:val="en-US"/>
        </w:rPr>
        <w:t>kosher</w:t>
      </w:r>
      <w:r w:rsidR="007013B7">
        <w:rPr>
          <w:lang w:val="en-US"/>
        </w:rPr>
        <w:t xml:space="preserve">. This </w:t>
      </w:r>
      <w:r w:rsidR="009771AA" w:rsidRPr="00AE63C3">
        <w:rPr>
          <w:lang w:val="en-US"/>
        </w:rPr>
        <w:t xml:space="preserve">interesting </w:t>
      </w:r>
      <w:r w:rsidR="007013B7">
        <w:rPr>
          <w:lang w:val="en-US"/>
        </w:rPr>
        <w:t xml:space="preserve">fact </w:t>
      </w:r>
      <w:r w:rsidR="00827986" w:rsidRPr="00AE63C3">
        <w:rPr>
          <w:lang w:val="en-US"/>
        </w:rPr>
        <w:t xml:space="preserve">raises the question of how he might have </w:t>
      </w:r>
      <w:r w:rsidR="009771AA" w:rsidRPr="00AE63C3">
        <w:rPr>
          <w:lang w:val="en-US"/>
        </w:rPr>
        <w:t>achieved</w:t>
      </w:r>
      <w:r w:rsidR="00827986" w:rsidRPr="00AE63C3">
        <w:rPr>
          <w:lang w:val="en-US"/>
        </w:rPr>
        <w:t xml:space="preserve"> this</w:t>
      </w:r>
      <w:r w:rsidR="009771AA" w:rsidRPr="00AE63C3">
        <w:rPr>
          <w:lang w:val="en-US"/>
        </w:rPr>
        <w:t xml:space="preserve"> task</w:t>
      </w:r>
      <w:r w:rsidR="00F166AD" w:rsidRPr="00AE63C3">
        <w:rPr>
          <w:lang w:val="en-US"/>
        </w:rPr>
        <w:t xml:space="preserve"> and what Reynette did with so much </w:t>
      </w:r>
      <w:r w:rsidR="00F166AD" w:rsidRPr="00A60B66">
        <w:rPr>
          <w:i/>
          <w:iCs/>
          <w:lang w:val="en-US"/>
        </w:rPr>
        <w:t>kosher</w:t>
      </w:r>
      <w:r w:rsidR="00F166AD" w:rsidRPr="00AE63C3">
        <w:rPr>
          <w:lang w:val="en-US"/>
        </w:rPr>
        <w:t xml:space="preserve"> wine</w:t>
      </w:r>
      <w:r w:rsidR="009771AA" w:rsidRPr="00AE63C3">
        <w:rPr>
          <w:lang w:val="en-US"/>
        </w:rPr>
        <w:t>.</w:t>
      </w:r>
      <w:r w:rsidR="009771AA" w:rsidRPr="00AE63C3">
        <w:rPr>
          <w:rStyle w:val="Funotenzeichen"/>
          <w:lang w:val="en-US"/>
        </w:rPr>
        <w:footnoteReference w:id="72"/>
      </w:r>
      <w:r w:rsidR="00001ABC">
        <w:rPr>
          <w:lang w:val="en-US"/>
        </w:rPr>
        <w:t xml:space="preserve"> </w:t>
      </w:r>
      <w:r w:rsidR="00A922AE">
        <w:rPr>
          <w:lang w:val="en-US"/>
        </w:rPr>
        <w:t xml:space="preserve">She may have secured her own community’s supplies this way. </w:t>
      </w:r>
      <w:r w:rsidR="00001ABC">
        <w:rPr>
          <w:lang w:val="en-US"/>
        </w:rPr>
        <w:t xml:space="preserve">Since her hometown Koblenz as well as Andernach </w:t>
      </w:r>
      <w:r w:rsidR="00C66EE0">
        <w:rPr>
          <w:lang w:val="en-US"/>
        </w:rPr>
        <w:t xml:space="preserve">and Daniel’s residence on Lahneck </w:t>
      </w:r>
      <w:r w:rsidR="00001ABC">
        <w:rPr>
          <w:lang w:val="en-US"/>
        </w:rPr>
        <w:t>were somewhat situated in the center of the Rhineland viticulture</w:t>
      </w:r>
      <w:r w:rsidR="00001ABC">
        <w:rPr>
          <w:rStyle w:val="Funotenzeichen"/>
          <w:lang w:val="en-US"/>
        </w:rPr>
        <w:footnoteReference w:id="73"/>
      </w:r>
      <w:r w:rsidR="0071256C">
        <w:rPr>
          <w:lang w:val="en-US"/>
        </w:rPr>
        <w:t>,</w:t>
      </w:r>
      <w:r w:rsidR="00001ABC">
        <w:rPr>
          <w:lang w:val="en-US"/>
        </w:rPr>
        <w:t xml:space="preserve"> the trade of wine to other Jewish communities</w:t>
      </w:r>
      <w:r w:rsidR="00C66EE0">
        <w:rPr>
          <w:lang w:val="en-US"/>
        </w:rPr>
        <w:t>,</w:t>
      </w:r>
      <w:r w:rsidR="00001ABC">
        <w:rPr>
          <w:lang w:val="en-US"/>
        </w:rPr>
        <w:t xml:space="preserve"> single Jews </w:t>
      </w:r>
      <w:r w:rsidR="00BC5185">
        <w:rPr>
          <w:lang w:val="en-US"/>
        </w:rPr>
        <w:t>or even</w:t>
      </w:r>
      <w:r w:rsidR="008026F1">
        <w:rPr>
          <w:lang w:val="en-US"/>
        </w:rPr>
        <w:t xml:space="preserve"> Christians </w:t>
      </w:r>
      <w:r w:rsidR="00001ABC">
        <w:rPr>
          <w:lang w:val="en-US"/>
        </w:rPr>
        <w:t>would have been a plausible option.</w:t>
      </w:r>
      <w:r w:rsidR="008026F1">
        <w:rPr>
          <w:lang w:val="en-US"/>
        </w:rPr>
        <w:t xml:space="preserve"> </w:t>
      </w:r>
      <w:r w:rsidR="004B1717">
        <w:rPr>
          <w:lang w:val="en-US"/>
        </w:rPr>
        <w:t xml:space="preserve">In the Middle Ages, too, wine could be stored for </w:t>
      </w:r>
      <w:r w:rsidR="002847DE">
        <w:rPr>
          <w:lang w:val="en-US"/>
        </w:rPr>
        <w:t xml:space="preserve">at least </w:t>
      </w:r>
      <w:r w:rsidR="002847DE">
        <w:rPr>
          <w:lang w:val="en-US"/>
        </w:rPr>
        <w:lastRenderedPageBreak/>
        <w:t xml:space="preserve">a </w:t>
      </w:r>
      <w:r w:rsidR="004B1717">
        <w:rPr>
          <w:lang w:val="en-US"/>
        </w:rPr>
        <w:t>year, because it is not perishable, and therefore function as a stock, although one would need enough space for storage.</w:t>
      </w:r>
      <w:r w:rsidR="00637F7C">
        <w:rPr>
          <w:rStyle w:val="Funotenzeichen"/>
          <w:lang w:val="en-US"/>
        </w:rPr>
        <w:footnoteReference w:id="74"/>
      </w:r>
    </w:p>
    <w:p w14:paraId="33676D8F" w14:textId="7332FF6B" w:rsidR="00FC7FD6" w:rsidRDefault="0056207B" w:rsidP="0021490F">
      <w:pPr>
        <w:spacing w:before="120" w:after="120" w:line="480" w:lineRule="auto"/>
        <w:ind w:firstLine="708"/>
        <w:rPr>
          <w:lang w:val="en-US"/>
        </w:rPr>
      </w:pPr>
      <w:r w:rsidRPr="00D32B03">
        <w:rPr>
          <w:lang w:val="en-US"/>
        </w:rPr>
        <w:t>A good</w:t>
      </w:r>
      <w:r w:rsidR="007057DF" w:rsidRPr="00D32B03">
        <w:rPr>
          <w:lang w:val="en-US"/>
        </w:rPr>
        <w:t xml:space="preserve"> number of</w:t>
      </w:r>
      <w:r w:rsidR="00FC7FD6" w:rsidRPr="00D32B03">
        <w:rPr>
          <w:lang w:val="en-US"/>
        </w:rPr>
        <w:t xml:space="preserve"> Jewish women</w:t>
      </w:r>
      <w:r w:rsidR="00FC7FD6" w:rsidRPr="00AE63C3">
        <w:rPr>
          <w:lang w:val="en-US"/>
        </w:rPr>
        <w:t xml:space="preserve"> </w:t>
      </w:r>
      <w:r w:rsidR="007013B7">
        <w:rPr>
          <w:lang w:val="en-US"/>
        </w:rPr>
        <w:t xml:space="preserve">are </w:t>
      </w:r>
      <w:r>
        <w:rPr>
          <w:lang w:val="en-US"/>
        </w:rPr>
        <w:t xml:space="preserve">known </w:t>
      </w:r>
      <w:r w:rsidR="007013B7">
        <w:rPr>
          <w:lang w:val="en-US"/>
        </w:rPr>
        <w:t>to have</w:t>
      </w:r>
      <w:r w:rsidR="007013B7" w:rsidRPr="00AE63C3">
        <w:rPr>
          <w:lang w:val="en-US"/>
        </w:rPr>
        <w:t xml:space="preserve"> </w:t>
      </w:r>
      <w:r w:rsidR="00492378">
        <w:rPr>
          <w:lang w:val="en-US"/>
        </w:rPr>
        <w:t>run</w:t>
      </w:r>
      <w:r w:rsidR="00492378" w:rsidRPr="00AE63C3">
        <w:rPr>
          <w:lang w:val="en-US"/>
        </w:rPr>
        <w:t xml:space="preserve"> </w:t>
      </w:r>
      <w:r w:rsidR="00FC7FD6" w:rsidRPr="00AE63C3">
        <w:rPr>
          <w:lang w:val="en-US"/>
        </w:rPr>
        <w:t xml:space="preserve">significant businesses in moneylending and </w:t>
      </w:r>
      <w:r w:rsidR="00492378">
        <w:rPr>
          <w:lang w:val="en-US"/>
        </w:rPr>
        <w:t>property</w:t>
      </w:r>
      <w:r>
        <w:rPr>
          <w:lang w:val="en-US"/>
        </w:rPr>
        <w:t xml:space="preserve"> </w:t>
      </w:r>
      <w:r w:rsidRPr="00AE63C3">
        <w:rPr>
          <w:lang w:val="en-US"/>
        </w:rPr>
        <w:t xml:space="preserve">in </w:t>
      </w:r>
      <w:r>
        <w:rPr>
          <w:lang w:val="en-US"/>
        </w:rPr>
        <w:t xml:space="preserve">medieval </w:t>
      </w:r>
      <w:r w:rsidRPr="00AE63C3">
        <w:rPr>
          <w:lang w:val="en-US"/>
        </w:rPr>
        <w:t>Ashkenaz</w:t>
      </w:r>
      <w:r w:rsidR="00FC7FD6" w:rsidRPr="00AE63C3">
        <w:rPr>
          <w:lang w:val="en-US"/>
        </w:rPr>
        <w:t>.</w:t>
      </w:r>
      <w:r w:rsidR="00FC7FD6" w:rsidRPr="00AE63C3">
        <w:rPr>
          <w:rStyle w:val="Funotenzeichen"/>
          <w:lang w:val="en-US"/>
        </w:rPr>
        <w:footnoteReference w:id="75"/>
      </w:r>
      <w:r w:rsidR="00FC7FD6" w:rsidRPr="00AE63C3">
        <w:rPr>
          <w:lang w:val="en-US"/>
        </w:rPr>
        <w:t xml:space="preserve"> Like many of them, Reynette seems to have </w:t>
      </w:r>
      <w:r w:rsidR="006A2FDA">
        <w:rPr>
          <w:lang w:val="en-US"/>
        </w:rPr>
        <w:t>possessed</w:t>
      </w:r>
      <w:r w:rsidR="006A2FDA" w:rsidRPr="00AE63C3">
        <w:rPr>
          <w:lang w:val="en-US"/>
        </w:rPr>
        <w:t xml:space="preserve"> </w:t>
      </w:r>
      <w:r w:rsidR="006A2FDA">
        <w:rPr>
          <w:lang w:val="en-US"/>
        </w:rPr>
        <w:t>a</w:t>
      </w:r>
      <w:r w:rsidR="00442455">
        <w:rPr>
          <w:lang w:val="en-US"/>
        </w:rPr>
        <w:t xml:space="preserve"> certain</w:t>
      </w:r>
      <w:r w:rsidR="006A2FDA" w:rsidRPr="00AE63C3">
        <w:rPr>
          <w:lang w:val="en-US"/>
        </w:rPr>
        <w:t xml:space="preserve"> </w:t>
      </w:r>
      <w:r w:rsidR="00FC7FD6" w:rsidRPr="00AE63C3">
        <w:rPr>
          <w:lang w:val="en-US"/>
        </w:rPr>
        <w:t>measure of Hebrew</w:t>
      </w:r>
      <w:r w:rsidR="00442455">
        <w:rPr>
          <w:lang w:val="en-US"/>
        </w:rPr>
        <w:t xml:space="preserve"> skills for business</w:t>
      </w:r>
      <w:r w:rsidR="0071256C">
        <w:rPr>
          <w:lang w:val="en-US"/>
        </w:rPr>
        <w:t>,</w:t>
      </w:r>
      <w:r w:rsidR="006A2FDA">
        <w:rPr>
          <w:lang w:val="en-US"/>
        </w:rPr>
        <w:t xml:space="preserve"> as indicated by</w:t>
      </w:r>
      <w:r w:rsidR="00FC7FD6" w:rsidRPr="00AE63C3">
        <w:rPr>
          <w:lang w:val="en-US"/>
        </w:rPr>
        <w:t xml:space="preserve"> </w:t>
      </w:r>
      <w:r w:rsidR="006A2FDA">
        <w:rPr>
          <w:lang w:val="en-US"/>
        </w:rPr>
        <w:t>her</w:t>
      </w:r>
      <w:r w:rsidR="00FC7FD6" w:rsidRPr="00AE63C3">
        <w:rPr>
          <w:lang w:val="en-US"/>
        </w:rPr>
        <w:t xml:space="preserve"> Hebrew charter notes</w:t>
      </w:r>
      <w:r w:rsidR="0071256C">
        <w:rPr>
          <w:lang w:val="en-US"/>
        </w:rPr>
        <w:t>.</w:t>
      </w:r>
      <w:r w:rsidR="00FC7FD6" w:rsidRPr="00AE63C3">
        <w:rPr>
          <w:lang w:val="en-US"/>
        </w:rPr>
        <w:t xml:space="preserve"> </w:t>
      </w:r>
      <w:r w:rsidR="0071256C">
        <w:rPr>
          <w:lang w:val="en-US"/>
        </w:rPr>
        <w:t>Records</w:t>
      </w:r>
      <w:r w:rsidR="00FC7FD6" w:rsidRPr="00AE63C3">
        <w:rPr>
          <w:lang w:val="en-US"/>
        </w:rPr>
        <w:t xml:space="preserve"> she received from Christian business partners have short Hebrew </w:t>
      </w:r>
      <w:r>
        <w:rPr>
          <w:lang w:val="en-US"/>
        </w:rPr>
        <w:t>“</w:t>
      </w:r>
      <w:r w:rsidR="00FC7FD6" w:rsidRPr="00AE63C3">
        <w:rPr>
          <w:lang w:val="en-US"/>
        </w:rPr>
        <w:t>summaries</w:t>
      </w:r>
      <w:r>
        <w:rPr>
          <w:lang w:val="en-US"/>
        </w:rPr>
        <w:t>”</w:t>
      </w:r>
      <w:r w:rsidR="00FC7FD6" w:rsidRPr="00AE63C3">
        <w:rPr>
          <w:lang w:val="en-US"/>
        </w:rPr>
        <w:t xml:space="preserve"> and we can assume that Reynette herself wrote these notes.</w:t>
      </w:r>
      <w:r w:rsidR="00FC7FD6" w:rsidRPr="00AE63C3">
        <w:rPr>
          <w:rStyle w:val="Funotenzeichen"/>
          <w:lang w:val="en-US"/>
        </w:rPr>
        <w:footnoteReference w:id="76"/>
      </w:r>
      <w:r w:rsidR="00FC7FD6" w:rsidRPr="00AE63C3">
        <w:rPr>
          <w:lang w:val="en-US"/>
        </w:rPr>
        <w:t xml:space="preserve"> This is supported by the fact that </w:t>
      </w:r>
      <w:r w:rsidR="006A2FDA">
        <w:rPr>
          <w:lang w:val="en-US"/>
        </w:rPr>
        <w:t xml:space="preserve">in </w:t>
      </w:r>
      <w:r w:rsidR="006A2FDA" w:rsidRPr="00BE0D25">
        <w:rPr>
          <w:lang w:val="en-US"/>
        </w:rPr>
        <w:t>1367</w:t>
      </w:r>
      <w:r w:rsidR="005E4C2D" w:rsidRPr="00BE0D25">
        <w:rPr>
          <w:lang w:val="en-US"/>
        </w:rPr>
        <w:t>,</w:t>
      </w:r>
      <w:r w:rsidR="006A2FDA" w:rsidRPr="00BE0D25">
        <w:rPr>
          <w:lang w:val="en-US"/>
        </w:rPr>
        <w:t xml:space="preserve"> </w:t>
      </w:r>
      <w:r w:rsidR="00FC7FD6" w:rsidRPr="00BE0D25">
        <w:rPr>
          <w:lang w:val="en-US"/>
        </w:rPr>
        <w:t>Reynette</w:t>
      </w:r>
      <w:r w:rsidR="00FC7FD6" w:rsidRPr="00AE63C3">
        <w:rPr>
          <w:lang w:val="en-US"/>
        </w:rPr>
        <w:t xml:space="preserve"> </w:t>
      </w:r>
      <w:r w:rsidR="006A2FDA">
        <w:rPr>
          <w:lang w:val="en-US"/>
        </w:rPr>
        <w:t xml:space="preserve">was a widow and ran her business </w:t>
      </w:r>
      <w:r w:rsidR="00FC7FD6" w:rsidRPr="00AE63C3">
        <w:rPr>
          <w:lang w:val="en-US"/>
        </w:rPr>
        <w:t>alone.</w:t>
      </w:r>
      <w:r w:rsidR="00D22E78">
        <w:rPr>
          <w:rStyle w:val="Funotenzeichen"/>
          <w:lang w:val="en-US"/>
        </w:rPr>
        <w:footnoteReference w:id="77"/>
      </w:r>
      <w:r w:rsidR="00FC7FD6" w:rsidRPr="00AE63C3">
        <w:rPr>
          <w:lang w:val="en-US"/>
        </w:rPr>
        <w:t xml:space="preserve"> </w:t>
      </w:r>
      <w:r w:rsidR="006A2FDA">
        <w:rPr>
          <w:lang w:val="en-US"/>
        </w:rPr>
        <w:t xml:space="preserve">One </w:t>
      </w:r>
      <w:r w:rsidR="005E4C2D">
        <w:rPr>
          <w:lang w:val="en-US"/>
        </w:rPr>
        <w:t>record from this year</w:t>
      </w:r>
      <w:r w:rsidR="00492378">
        <w:rPr>
          <w:lang w:val="en-US"/>
        </w:rPr>
        <w:t>,</w:t>
      </w:r>
      <w:r w:rsidR="006A2FDA">
        <w:rPr>
          <w:lang w:val="en-US"/>
        </w:rPr>
        <w:t xml:space="preserve"> for example</w:t>
      </w:r>
      <w:r w:rsidR="00492378">
        <w:rPr>
          <w:lang w:val="en-US"/>
        </w:rPr>
        <w:t>,</w:t>
      </w:r>
      <w:r w:rsidR="006A2FDA">
        <w:rPr>
          <w:lang w:val="en-US"/>
        </w:rPr>
        <w:t xml:space="preserve"> refers to </w:t>
      </w:r>
      <w:r w:rsidR="00FC7FD6" w:rsidRPr="00AE63C3">
        <w:rPr>
          <w:lang w:val="en-US"/>
        </w:rPr>
        <w:t xml:space="preserve">her as </w:t>
      </w:r>
      <w:r w:rsidR="004F2D13">
        <w:rPr>
          <w:lang w:val="en-US"/>
        </w:rPr>
        <w:t>“Reynette, the</w:t>
      </w:r>
      <w:r w:rsidR="00FC7FD6" w:rsidRPr="00AE63C3">
        <w:rPr>
          <w:lang w:val="en-US"/>
        </w:rPr>
        <w:t xml:space="preserve"> wife of</w:t>
      </w:r>
      <w:r w:rsidR="005E4C2D">
        <w:rPr>
          <w:lang w:val="en-US"/>
        </w:rPr>
        <w:t xml:space="preserve"> the deceased </w:t>
      </w:r>
      <w:r w:rsidR="00FC7FD6" w:rsidRPr="00AE63C3">
        <w:rPr>
          <w:lang w:val="en-US"/>
        </w:rPr>
        <w:t>Leo</w:t>
      </w:r>
      <w:r w:rsidR="004F2D13">
        <w:rPr>
          <w:lang w:val="en-US"/>
        </w:rPr>
        <w:t>”</w:t>
      </w:r>
      <w:r w:rsidR="00FC7FD6" w:rsidRPr="00AE63C3">
        <w:rPr>
          <w:lang w:val="en-US"/>
        </w:rPr>
        <w:t xml:space="preserve"> (</w:t>
      </w:r>
      <w:r w:rsidR="00FC7FD6" w:rsidRPr="00AE63C3">
        <w:rPr>
          <w:i/>
          <w:iCs/>
          <w:lang w:val="en-US"/>
        </w:rPr>
        <w:t>Reynette wylne Lewen hůysfraůwe</w:t>
      </w:r>
      <w:r w:rsidR="00FC7FD6" w:rsidRPr="00AE63C3">
        <w:rPr>
          <w:lang w:val="en-US"/>
        </w:rPr>
        <w:t xml:space="preserve">). On the same </w:t>
      </w:r>
      <w:r w:rsidR="005E4C2D">
        <w:rPr>
          <w:lang w:val="en-US"/>
        </w:rPr>
        <w:t>record</w:t>
      </w:r>
      <w:r w:rsidR="00FC7FD6" w:rsidRPr="00AE63C3">
        <w:rPr>
          <w:lang w:val="en-US"/>
        </w:rPr>
        <w:t xml:space="preserve"> is a Hebrew note</w:t>
      </w:r>
      <w:r w:rsidR="005E4C2D">
        <w:rPr>
          <w:lang w:val="en-US"/>
        </w:rPr>
        <w:t xml:space="preserve"> </w:t>
      </w:r>
      <w:r w:rsidR="005E4C2D" w:rsidRPr="005F5929">
        <w:rPr>
          <w:i/>
          <w:iCs/>
          <w:lang w:val="en-US"/>
        </w:rPr>
        <w:t>in dorso</w:t>
      </w:r>
      <w:r w:rsidR="00FC7FD6" w:rsidRPr="00AE63C3">
        <w:rPr>
          <w:lang w:val="en-US"/>
        </w:rPr>
        <w:t xml:space="preserve">, </w:t>
      </w:r>
      <w:r w:rsidR="00442455">
        <w:rPr>
          <w:lang w:val="en-US"/>
        </w:rPr>
        <w:t>likely</w:t>
      </w:r>
      <w:r w:rsidR="00FC7FD6" w:rsidRPr="00AE63C3">
        <w:rPr>
          <w:lang w:val="en-US"/>
        </w:rPr>
        <w:t xml:space="preserve"> written by Reynette herself</w:t>
      </w:r>
      <w:r w:rsidR="00B05C15">
        <w:rPr>
          <w:rStyle w:val="Funotenzeichen"/>
          <w:lang w:val="en-US"/>
        </w:rPr>
        <w:footnoteReference w:id="78"/>
      </w:r>
      <w:r w:rsidR="00FC7FD6" w:rsidRPr="00AE63C3">
        <w:rPr>
          <w:lang w:val="en-US"/>
        </w:rPr>
        <w:t xml:space="preserve"> since </w:t>
      </w:r>
      <w:r w:rsidR="006A2FDA">
        <w:rPr>
          <w:lang w:val="en-US"/>
        </w:rPr>
        <w:t xml:space="preserve">it </w:t>
      </w:r>
      <w:r w:rsidR="00FC7FD6" w:rsidRPr="00AE63C3">
        <w:rPr>
          <w:lang w:val="en-US"/>
        </w:rPr>
        <w:t xml:space="preserve">says </w:t>
      </w:r>
      <w:r w:rsidR="00BE0D25">
        <w:rPr>
          <w:lang w:val="en-US"/>
        </w:rPr>
        <w:t>that there is a pawn “for me” (</w:t>
      </w:r>
      <w:r w:rsidR="00BE0D25" w:rsidRPr="00BE0D25">
        <w:rPr>
          <w:i/>
          <w:iCs/>
          <w:lang w:val="en-US"/>
        </w:rPr>
        <w:t>li</w:t>
      </w:r>
      <w:r w:rsidR="00BE0D25">
        <w:rPr>
          <w:lang w:val="en-US"/>
        </w:rPr>
        <w:t xml:space="preserve">) involved in the contract she </w:t>
      </w:r>
      <w:r w:rsidR="00BE0D25">
        <w:rPr>
          <w:lang w:val="en-US"/>
        </w:rPr>
        <w:lastRenderedPageBreak/>
        <w:t xml:space="preserve">made with her clients. This record was attached to a second </w:t>
      </w:r>
      <w:r w:rsidR="00C65C28">
        <w:rPr>
          <w:lang w:val="en-US"/>
        </w:rPr>
        <w:t>contract dated to 1379 which again has a Hebrew not</w:t>
      </w:r>
      <w:r w:rsidR="00CF327A">
        <w:rPr>
          <w:lang w:val="en-US"/>
        </w:rPr>
        <w:t>e</w:t>
      </w:r>
      <w:r w:rsidR="00C65C28">
        <w:rPr>
          <w:lang w:val="en-US"/>
        </w:rPr>
        <w:t xml:space="preserve"> </w:t>
      </w:r>
      <w:r w:rsidR="00C65C28" w:rsidRPr="00D97442">
        <w:rPr>
          <w:i/>
          <w:iCs/>
          <w:lang w:val="en-US"/>
        </w:rPr>
        <w:t>in dorso</w:t>
      </w:r>
      <w:r w:rsidR="00C65C28">
        <w:rPr>
          <w:lang w:val="en-US"/>
        </w:rPr>
        <w:t xml:space="preserve"> with the words </w:t>
      </w:r>
      <w:r w:rsidR="00EA7686" w:rsidRPr="00AE63C3">
        <w:rPr>
          <w:lang w:val="en-US"/>
        </w:rPr>
        <w:t>“</w:t>
      </w:r>
      <w:r w:rsidR="00FC7FD6" w:rsidRPr="00AE63C3">
        <w:rPr>
          <w:lang w:val="en-US"/>
        </w:rPr>
        <w:t>I have received</w:t>
      </w:r>
      <w:r w:rsidR="00EA7686" w:rsidRPr="00AE63C3">
        <w:rPr>
          <w:lang w:val="en-US"/>
        </w:rPr>
        <w:t>”</w:t>
      </w:r>
      <w:r w:rsidR="00FC7FD6" w:rsidRPr="00AE63C3">
        <w:rPr>
          <w:lang w:val="en-US"/>
        </w:rPr>
        <w:t xml:space="preserve"> (</w:t>
      </w:r>
      <w:r w:rsidR="007E4AAD">
        <w:rPr>
          <w:i/>
          <w:iCs/>
          <w:lang w:val="en-US"/>
        </w:rPr>
        <w:t>q</w:t>
      </w:r>
      <w:r w:rsidR="007E4AAD" w:rsidRPr="007E4AAD">
        <w:rPr>
          <w:i/>
          <w:iCs/>
          <w:lang w:val="en-US"/>
        </w:rPr>
        <w:t>ibalti</w:t>
      </w:r>
      <w:r w:rsidR="00FC7FD6" w:rsidRPr="00AE63C3">
        <w:rPr>
          <w:lang w:val="en-US"/>
        </w:rPr>
        <w:t>).</w:t>
      </w:r>
      <w:r w:rsidR="00776D6F">
        <w:rPr>
          <w:rStyle w:val="Funotenzeichen"/>
          <w:lang w:val="en-US"/>
        </w:rPr>
        <w:footnoteReference w:id="79"/>
      </w:r>
      <w:r w:rsidR="00FC7FD6" w:rsidRPr="00AE63C3">
        <w:rPr>
          <w:lang w:val="en-US"/>
        </w:rPr>
        <w:t xml:space="preserve"> </w:t>
      </w:r>
      <w:r>
        <w:rPr>
          <w:lang w:val="en-US"/>
        </w:rPr>
        <w:t xml:space="preserve">This adds further proof to the assumption that </w:t>
      </w:r>
      <w:r w:rsidR="00C65C28">
        <w:rPr>
          <w:lang w:val="en-US"/>
        </w:rPr>
        <w:t>Reynette</w:t>
      </w:r>
      <w:r>
        <w:rPr>
          <w:lang w:val="en-US"/>
        </w:rPr>
        <w:t xml:space="preserve"> was able to do much of her business alone.</w:t>
      </w:r>
      <w:r w:rsidR="002750DC">
        <w:rPr>
          <w:lang w:val="en-US"/>
        </w:rPr>
        <w:t xml:space="preserve"> The reason we still have her Hebrew charter notes is that the records were given back to the debtors after the debt was paid back.</w:t>
      </w:r>
    </w:p>
    <w:p w14:paraId="1927F84F" w14:textId="624C3770" w:rsidR="00172FF0" w:rsidRDefault="00172FF0" w:rsidP="004B1717">
      <w:pPr>
        <w:spacing w:before="120" w:after="120" w:line="480" w:lineRule="auto"/>
        <w:jc w:val="center"/>
        <w:rPr>
          <w:lang w:val="en-US"/>
        </w:rPr>
      </w:pPr>
    </w:p>
    <w:p w14:paraId="1AD1C0A3" w14:textId="4BEF36D4" w:rsidR="00172FF0" w:rsidRPr="004B1717" w:rsidRDefault="00172FF0" w:rsidP="00172FF0">
      <w:pPr>
        <w:spacing w:before="120" w:after="120" w:line="480" w:lineRule="auto"/>
        <w:jc w:val="center"/>
        <w:rPr>
          <w:sz w:val="20"/>
          <w:szCs w:val="20"/>
          <w:lang w:val="en-US"/>
        </w:rPr>
      </w:pPr>
      <w:r w:rsidRPr="004B1717">
        <w:rPr>
          <w:sz w:val="20"/>
          <w:szCs w:val="20"/>
          <w:lang w:val="en-US"/>
        </w:rPr>
        <w:t>Fig. </w:t>
      </w:r>
      <w:r w:rsidR="006A317D" w:rsidRPr="004B1717">
        <w:rPr>
          <w:sz w:val="20"/>
          <w:szCs w:val="20"/>
          <w:lang w:val="en-US"/>
        </w:rPr>
        <w:t>4</w:t>
      </w:r>
      <w:r w:rsidRPr="004B1717">
        <w:rPr>
          <w:sz w:val="20"/>
          <w:szCs w:val="20"/>
          <w:lang w:val="en-US"/>
        </w:rPr>
        <w:t xml:space="preserve">: A Hebrew </w:t>
      </w:r>
      <w:r w:rsidR="00431B96" w:rsidRPr="004B1717">
        <w:rPr>
          <w:sz w:val="20"/>
          <w:szCs w:val="20"/>
          <w:lang w:val="en-US"/>
        </w:rPr>
        <w:t>n</w:t>
      </w:r>
      <w:r w:rsidRPr="004B1717">
        <w:rPr>
          <w:sz w:val="20"/>
          <w:szCs w:val="20"/>
          <w:lang w:val="en-US"/>
        </w:rPr>
        <w:t>ote</w:t>
      </w:r>
      <w:r w:rsidR="00C65C28" w:rsidRPr="004B1717">
        <w:rPr>
          <w:sz w:val="20"/>
          <w:szCs w:val="20"/>
          <w:lang w:val="en-US"/>
        </w:rPr>
        <w:t xml:space="preserve"> </w:t>
      </w:r>
      <w:r w:rsidR="00431B96" w:rsidRPr="004B1717">
        <w:rPr>
          <w:sz w:val="20"/>
          <w:szCs w:val="20"/>
          <w:lang w:val="en-US"/>
        </w:rPr>
        <w:t xml:space="preserve">on a business record, </w:t>
      </w:r>
      <w:r w:rsidR="00C65C28" w:rsidRPr="004B1717">
        <w:rPr>
          <w:sz w:val="20"/>
          <w:szCs w:val="20"/>
          <w:lang w:val="en-US"/>
        </w:rPr>
        <w:t>probably</w:t>
      </w:r>
      <w:r w:rsidRPr="004B1717">
        <w:rPr>
          <w:sz w:val="20"/>
          <w:szCs w:val="20"/>
          <w:lang w:val="en-US"/>
        </w:rPr>
        <w:t xml:space="preserve"> </w:t>
      </w:r>
      <w:r w:rsidR="00344934" w:rsidRPr="004B1717">
        <w:rPr>
          <w:sz w:val="20"/>
          <w:szCs w:val="20"/>
          <w:lang w:val="en-US"/>
        </w:rPr>
        <w:t>w</w:t>
      </w:r>
      <w:r w:rsidRPr="004B1717">
        <w:rPr>
          <w:sz w:val="20"/>
          <w:szCs w:val="20"/>
          <w:lang w:val="en-US"/>
        </w:rPr>
        <w:t>ritten by Reynette</w:t>
      </w:r>
      <w:r w:rsidR="00431B96" w:rsidRPr="004B1717">
        <w:rPr>
          <w:sz w:val="20"/>
          <w:szCs w:val="20"/>
          <w:lang w:val="en-US"/>
        </w:rPr>
        <w:t>,</w:t>
      </w:r>
      <w:r w:rsidRPr="004B1717">
        <w:rPr>
          <w:sz w:val="20"/>
          <w:szCs w:val="20"/>
          <w:lang w:val="en-US"/>
        </w:rPr>
        <w:t xml:space="preserve"> from 137</w:t>
      </w:r>
      <w:r w:rsidR="003A7CC6" w:rsidRPr="004B1717">
        <w:rPr>
          <w:sz w:val="20"/>
          <w:szCs w:val="20"/>
          <w:lang w:val="en-US"/>
        </w:rPr>
        <w:t>9</w:t>
      </w:r>
    </w:p>
    <w:p w14:paraId="743DDC3D" w14:textId="4F61B2C5" w:rsidR="003A7CC6" w:rsidRPr="004B1717" w:rsidRDefault="003A7CC6" w:rsidP="003A7CC6">
      <w:pPr>
        <w:spacing w:before="120" w:after="120" w:line="480" w:lineRule="auto"/>
        <w:jc w:val="center"/>
        <w:rPr>
          <w:sz w:val="20"/>
          <w:szCs w:val="20"/>
          <w:lang w:val="en-US"/>
        </w:rPr>
      </w:pPr>
      <w:r w:rsidRPr="004B1717">
        <w:rPr>
          <w:sz w:val="20"/>
          <w:szCs w:val="20"/>
          <w:lang w:val="en-US"/>
        </w:rPr>
        <w:t>Wiesbaden, Hessisches Hauptstaatsarchiv, 107, no. 18</w:t>
      </w:r>
    </w:p>
    <w:p w14:paraId="7214159E" w14:textId="77777777" w:rsidR="003A7CC6" w:rsidRPr="003A7CC6" w:rsidRDefault="003A7CC6" w:rsidP="003A7CC6">
      <w:pPr>
        <w:spacing w:before="120" w:after="120" w:line="480" w:lineRule="auto"/>
        <w:rPr>
          <w:lang w:val="en-US"/>
        </w:rPr>
      </w:pPr>
    </w:p>
    <w:p w14:paraId="21E2C9F0" w14:textId="74C06BF1" w:rsidR="00827986" w:rsidRPr="00AE63C3" w:rsidRDefault="00D2358D" w:rsidP="0021490F">
      <w:pPr>
        <w:spacing w:before="120" w:after="120" w:line="480" w:lineRule="auto"/>
        <w:ind w:firstLine="708"/>
        <w:rPr>
          <w:lang w:val="en-US"/>
        </w:rPr>
      </w:pPr>
      <w:r w:rsidRPr="00AE63C3">
        <w:rPr>
          <w:lang w:val="en-US"/>
        </w:rPr>
        <w:t xml:space="preserve">Reynette </w:t>
      </w:r>
      <w:r w:rsidR="00600498" w:rsidRPr="00AE63C3">
        <w:rPr>
          <w:lang w:val="en-US"/>
        </w:rPr>
        <w:t>and her family len</w:t>
      </w:r>
      <w:r w:rsidR="00616D25" w:rsidRPr="00AE63C3">
        <w:rPr>
          <w:lang w:val="en-US"/>
        </w:rPr>
        <w:t>t</w:t>
      </w:r>
      <w:r w:rsidR="00600498" w:rsidRPr="00AE63C3">
        <w:rPr>
          <w:lang w:val="en-US"/>
        </w:rPr>
        <w:t xml:space="preserve"> money to archbishops, </w:t>
      </w:r>
      <w:r w:rsidR="00827986" w:rsidRPr="00AE63C3">
        <w:rPr>
          <w:lang w:val="en-US"/>
        </w:rPr>
        <w:t>noblemen,</w:t>
      </w:r>
      <w:r w:rsidR="00600498" w:rsidRPr="00AE63C3">
        <w:rPr>
          <w:lang w:val="en-US"/>
        </w:rPr>
        <w:t xml:space="preserve"> and </w:t>
      </w:r>
      <w:r w:rsidR="00827986" w:rsidRPr="00AE63C3">
        <w:rPr>
          <w:lang w:val="en-US"/>
        </w:rPr>
        <w:t xml:space="preserve">urban </w:t>
      </w:r>
      <w:r w:rsidR="00E350C0">
        <w:rPr>
          <w:lang w:val="en-US"/>
        </w:rPr>
        <w:t>communes</w:t>
      </w:r>
      <w:r w:rsidR="00600498" w:rsidRPr="00AE63C3">
        <w:rPr>
          <w:lang w:val="en-US"/>
        </w:rPr>
        <w:t xml:space="preserve">. But they also invested in the real estate market. </w:t>
      </w:r>
      <w:r w:rsidR="00FA4658" w:rsidRPr="00AE63C3">
        <w:rPr>
          <w:lang w:val="en-US"/>
        </w:rPr>
        <w:t xml:space="preserve">This </w:t>
      </w:r>
      <w:r w:rsidR="0056207B">
        <w:rPr>
          <w:lang w:val="en-US"/>
        </w:rPr>
        <w:t>is</w:t>
      </w:r>
      <w:r w:rsidR="00FA4658" w:rsidRPr="00AE63C3">
        <w:rPr>
          <w:lang w:val="en-US"/>
        </w:rPr>
        <w:t xml:space="preserve"> true not only in their hometown of Koblenz but also in </w:t>
      </w:r>
      <w:r w:rsidR="00555B28" w:rsidRPr="00AE63C3">
        <w:rPr>
          <w:lang w:val="en-US"/>
        </w:rPr>
        <w:t xml:space="preserve">the </w:t>
      </w:r>
      <w:r w:rsidR="00A06D87" w:rsidRPr="00AE63C3">
        <w:rPr>
          <w:lang w:val="en-US"/>
        </w:rPr>
        <w:t xml:space="preserve">city of </w:t>
      </w:r>
      <w:r w:rsidR="00FA4658" w:rsidRPr="00AE63C3">
        <w:rPr>
          <w:lang w:val="en-US"/>
        </w:rPr>
        <w:t xml:space="preserve">Trier, </w:t>
      </w:r>
      <w:r w:rsidR="00600498" w:rsidRPr="00AE63C3">
        <w:rPr>
          <w:lang w:val="en-US"/>
        </w:rPr>
        <w:t>the capital of the arch</w:t>
      </w:r>
      <w:r w:rsidR="0027309F">
        <w:rPr>
          <w:lang w:val="en-US"/>
        </w:rPr>
        <w:t>diocese of Trier</w:t>
      </w:r>
      <w:r w:rsidR="006A2FDA">
        <w:rPr>
          <w:lang w:val="en-US"/>
        </w:rPr>
        <w:t>, located some 80</w:t>
      </w:r>
      <w:r w:rsidR="000321FD">
        <w:rPr>
          <w:lang w:val="en-US"/>
        </w:rPr>
        <w:t> </w:t>
      </w:r>
      <w:r w:rsidR="006A2FDA">
        <w:rPr>
          <w:lang w:val="en-US"/>
        </w:rPr>
        <w:t>miles from Koblenz</w:t>
      </w:r>
      <w:r w:rsidR="00600498" w:rsidRPr="00AE63C3">
        <w:rPr>
          <w:lang w:val="en-US"/>
        </w:rPr>
        <w:t xml:space="preserve">. A </w:t>
      </w:r>
      <w:r w:rsidR="00F166AD" w:rsidRPr="00AE63C3">
        <w:rPr>
          <w:lang w:val="en-US"/>
        </w:rPr>
        <w:t>recently</w:t>
      </w:r>
      <w:r w:rsidR="00600498" w:rsidRPr="00AE63C3">
        <w:rPr>
          <w:lang w:val="en-US"/>
        </w:rPr>
        <w:t xml:space="preserve"> found register of real estate interests </w:t>
      </w:r>
      <w:r w:rsidR="008A7BF6" w:rsidRPr="00AE63C3">
        <w:rPr>
          <w:lang w:val="en-US"/>
        </w:rPr>
        <w:t>from this city</w:t>
      </w:r>
      <w:r w:rsidR="00600498" w:rsidRPr="00AE63C3">
        <w:rPr>
          <w:lang w:val="en-US"/>
        </w:rPr>
        <w:t xml:space="preserve"> </w:t>
      </w:r>
      <w:r w:rsidR="003B6ADF" w:rsidRPr="00AE63C3">
        <w:rPr>
          <w:lang w:val="en-US"/>
        </w:rPr>
        <w:t>covers the year</w:t>
      </w:r>
      <w:r w:rsidR="0056207B">
        <w:rPr>
          <w:lang w:val="en-US"/>
        </w:rPr>
        <w:t>s</w:t>
      </w:r>
      <w:r w:rsidR="003B6ADF" w:rsidRPr="00AE63C3">
        <w:rPr>
          <w:lang w:val="en-US"/>
        </w:rPr>
        <w:t xml:space="preserve"> 1347 to 1406</w:t>
      </w:r>
      <w:r w:rsidR="00F166AD" w:rsidRPr="00AE63C3">
        <w:rPr>
          <w:lang w:val="en-US"/>
        </w:rPr>
        <w:t>. It</w:t>
      </w:r>
      <w:r w:rsidR="003B6ADF" w:rsidRPr="00AE63C3">
        <w:rPr>
          <w:lang w:val="en-US"/>
        </w:rPr>
        <w:t xml:space="preserve"> </w:t>
      </w:r>
      <w:r w:rsidR="0021490F">
        <w:rPr>
          <w:lang w:val="en-US"/>
        </w:rPr>
        <w:t>demonstrates</w:t>
      </w:r>
      <w:r w:rsidR="00600498" w:rsidRPr="00AE63C3">
        <w:rPr>
          <w:lang w:val="en-US"/>
        </w:rPr>
        <w:t xml:space="preserve"> </w:t>
      </w:r>
      <w:r w:rsidR="00FA4658" w:rsidRPr="00AE63C3">
        <w:rPr>
          <w:lang w:val="en-US"/>
        </w:rPr>
        <w:t xml:space="preserve">that </w:t>
      </w:r>
      <w:r w:rsidR="00600498" w:rsidRPr="00AE63C3">
        <w:rPr>
          <w:lang w:val="en-US"/>
        </w:rPr>
        <w:t xml:space="preserve">Reynette and Moses </w:t>
      </w:r>
      <w:r w:rsidR="00492378">
        <w:rPr>
          <w:lang w:val="en-US"/>
        </w:rPr>
        <w:t>purchased</w:t>
      </w:r>
      <w:r w:rsidR="00492378" w:rsidRPr="00AE63C3">
        <w:rPr>
          <w:lang w:val="en-US"/>
        </w:rPr>
        <w:t xml:space="preserve"> </w:t>
      </w:r>
      <w:r w:rsidR="00600498" w:rsidRPr="00AE63C3">
        <w:rPr>
          <w:lang w:val="en-US"/>
        </w:rPr>
        <w:t xml:space="preserve">significant </w:t>
      </w:r>
      <w:r w:rsidR="00492378">
        <w:rPr>
          <w:lang w:val="en-US"/>
        </w:rPr>
        <w:t>properties there</w:t>
      </w:r>
      <w:r w:rsidR="00600498" w:rsidRPr="00AE63C3">
        <w:rPr>
          <w:lang w:val="en-US"/>
        </w:rPr>
        <w:t xml:space="preserve"> in the 13</w:t>
      </w:r>
      <w:r w:rsidR="008A7BF6" w:rsidRPr="00AE63C3">
        <w:rPr>
          <w:lang w:val="en-US"/>
        </w:rPr>
        <w:t>7</w:t>
      </w:r>
      <w:r w:rsidR="00600498" w:rsidRPr="00AE63C3">
        <w:rPr>
          <w:lang w:val="en-US"/>
        </w:rPr>
        <w:t>0s</w:t>
      </w:r>
      <w:r w:rsidR="00A06D87" w:rsidRPr="00AE63C3">
        <w:rPr>
          <w:lang w:val="en-US"/>
        </w:rPr>
        <w:t xml:space="preserve"> and </w:t>
      </w:r>
      <w:r w:rsidR="006A2FDA" w:rsidRPr="00AE63C3">
        <w:rPr>
          <w:lang w:val="en-US"/>
        </w:rPr>
        <w:t xml:space="preserve">were </w:t>
      </w:r>
      <w:r w:rsidR="00A06D87" w:rsidRPr="00AE63C3">
        <w:rPr>
          <w:lang w:val="en-US"/>
        </w:rPr>
        <w:t xml:space="preserve">active relatively far from </w:t>
      </w:r>
      <w:r w:rsidR="0056207B">
        <w:rPr>
          <w:lang w:val="en-US"/>
        </w:rPr>
        <w:t>their core region around Koblenz</w:t>
      </w:r>
      <w:r w:rsidR="00600498" w:rsidRPr="00AE63C3">
        <w:rPr>
          <w:lang w:val="en-US"/>
        </w:rPr>
        <w:t>.</w:t>
      </w:r>
      <w:r w:rsidR="00600498" w:rsidRPr="00AE63C3">
        <w:rPr>
          <w:rStyle w:val="Funotenzeichen"/>
          <w:lang w:val="en-US"/>
        </w:rPr>
        <w:footnoteReference w:id="80"/>
      </w:r>
    </w:p>
    <w:p w14:paraId="1469BE81" w14:textId="2231F689" w:rsidR="00C855CC" w:rsidRPr="00AE63C3" w:rsidRDefault="00F0509A" w:rsidP="00CE0A58">
      <w:pPr>
        <w:spacing w:before="120" w:after="120" w:line="480" w:lineRule="auto"/>
        <w:ind w:firstLine="708"/>
        <w:rPr>
          <w:lang w:val="en-US"/>
        </w:rPr>
      </w:pPr>
      <w:r w:rsidRPr="00AE63C3">
        <w:rPr>
          <w:lang w:val="en-US"/>
        </w:rPr>
        <w:lastRenderedPageBreak/>
        <w:t xml:space="preserve">Reynette and her family owned </w:t>
      </w:r>
      <w:r w:rsidR="006A2FDA">
        <w:rPr>
          <w:lang w:val="en-US"/>
        </w:rPr>
        <w:t xml:space="preserve">property </w:t>
      </w:r>
      <w:r w:rsidRPr="00AE63C3">
        <w:rPr>
          <w:lang w:val="en-US"/>
        </w:rPr>
        <w:t xml:space="preserve">in </w:t>
      </w:r>
      <w:r w:rsidR="00C855CC" w:rsidRPr="00AE63C3">
        <w:rPr>
          <w:lang w:val="en-US"/>
        </w:rPr>
        <w:t>other cities</w:t>
      </w:r>
      <w:r w:rsidRPr="00AE63C3">
        <w:rPr>
          <w:lang w:val="en-US"/>
        </w:rPr>
        <w:t xml:space="preserve"> of the archbishopric </w:t>
      </w:r>
      <w:r w:rsidR="006A2FDA">
        <w:rPr>
          <w:lang w:val="en-US"/>
        </w:rPr>
        <w:t>as well</w:t>
      </w:r>
      <w:r w:rsidRPr="00AE63C3">
        <w:rPr>
          <w:lang w:val="en-US"/>
        </w:rPr>
        <w:t>.</w:t>
      </w:r>
      <w:r w:rsidR="00C855CC" w:rsidRPr="00AE63C3">
        <w:rPr>
          <w:lang w:val="en-US"/>
        </w:rPr>
        <w:t xml:space="preserve"> </w:t>
      </w:r>
      <w:r w:rsidRPr="00AE63C3">
        <w:rPr>
          <w:lang w:val="en-US"/>
        </w:rPr>
        <w:t>A</w:t>
      </w:r>
      <w:r w:rsidR="00C855CC" w:rsidRPr="00AE63C3">
        <w:rPr>
          <w:lang w:val="en-US"/>
        </w:rPr>
        <w:t xml:space="preserve">t least </w:t>
      </w:r>
      <w:r w:rsidR="004A7266">
        <w:rPr>
          <w:lang w:val="en-US"/>
        </w:rPr>
        <w:t>two</w:t>
      </w:r>
      <w:r w:rsidR="00C855CC" w:rsidRPr="00AE63C3">
        <w:rPr>
          <w:lang w:val="en-US"/>
        </w:rPr>
        <w:t xml:space="preserve"> houses in Koblenz</w:t>
      </w:r>
      <w:r w:rsidRPr="00AE63C3">
        <w:rPr>
          <w:lang w:val="en-US"/>
        </w:rPr>
        <w:t xml:space="preserve"> belonged to </w:t>
      </w:r>
      <w:r w:rsidR="00A06D87" w:rsidRPr="00AE63C3">
        <w:rPr>
          <w:lang w:val="en-US"/>
        </w:rPr>
        <w:t>Reynette</w:t>
      </w:r>
      <w:r w:rsidR="004A7266">
        <w:rPr>
          <w:lang w:val="en-US"/>
        </w:rPr>
        <w:t xml:space="preserve"> and </w:t>
      </w:r>
      <w:r w:rsidR="00C855CC" w:rsidRPr="00AE63C3">
        <w:rPr>
          <w:lang w:val="en-US"/>
        </w:rPr>
        <w:t xml:space="preserve">two </w:t>
      </w:r>
      <w:r w:rsidR="004A7266">
        <w:rPr>
          <w:lang w:val="en-US"/>
        </w:rPr>
        <w:t>more</w:t>
      </w:r>
      <w:r w:rsidR="00C855CC" w:rsidRPr="00AE63C3">
        <w:rPr>
          <w:lang w:val="en-US"/>
        </w:rPr>
        <w:t xml:space="preserve"> </w:t>
      </w:r>
      <w:r w:rsidR="004A7266">
        <w:rPr>
          <w:lang w:val="en-US"/>
        </w:rPr>
        <w:t>she</w:t>
      </w:r>
      <w:r w:rsidR="00C855CC" w:rsidRPr="00AE63C3">
        <w:rPr>
          <w:lang w:val="en-US"/>
        </w:rPr>
        <w:t xml:space="preserve"> rented from the archbishop</w:t>
      </w:r>
      <w:r w:rsidR="0027309F">
        <w:rPr>
          <w:lang w:val="en-US"/>
        </w:rPr>
        <w:t xml:space="preserve"> of Trier</w:t>
      </w:r>
      <w:r w:rsidR="00C855CC" w:rsidRPr="00AE63C3">
        <w:rPr>
          <w:lang w:val="en-US"/>
        </w:rPr>
        <w:t>.</w:t>
      </w:r>
      <w:r w:rsidR="00CB0966" w:rsidRPr="00AE63C3">
        <w:rPr>
          <w:lang w:val="en-US"/>
        </w:rPr>
        <w:t xml:space="preserve"> </w:t>
      </w:r>
      <w:r w:rsidR="006A2FDA">
        <w:rPr>
          <w:lang w:val="en-US"/>
        </w:rPr>
        <w:t>From the</w:t>
      </w:r>
      <w:r w:rsidR="006A2FDA" w:rsidRPr="00AE63C3">
        <w:rPr>
          <w:lang w:val="en-US"/>
        </w:rPr>
        <w:t xml:space="preserve"> </w:t>
      </w:r>
      <w:r w:rsidR="00FA4658" w:rsidRPr="00AE63C3">
        <w:rPr>
          <w:lang w:val="en-US"/>
        </w:rPr>
        <w:t xml:space="preserve">resettlement </w:t>
      </w:r>
      <w:r w:rsidR="00CE0A58">
        <w:rPr>
          <w:lang w:val="en-US"/>
        </w:rPr>
        <w:t xml:space="preserve">of Jews </w:t>
      </w:r>
      <w:r w:rsidR="006A2FDA">
        <w:rPr>
          <w:lang w:val="en-US"/>
        </w:rPr>
        <w:t xml:space="preserve">in Koblenz </w:t>
      </w:r>
      <w:r w:rsidR="00FA4658" w:rsidRPr="00AE63C3">
        <w:rPr>
          <w:lang w:val="en-US"/>
        </w:rPr>
        <w:t xml:space="preserve">in </w:t>
      </w:r>
      <w:r w:rsidR="00CB0966" w:rsidRPr="00AE63C3">
        <w:rPr>
          <w:lang w:val="en-US"/>
        </w:rPr>
        <w:t xml:space="preserve">1351 until their expulsion </w:t>
      </w:r>
      <w:r w:rsidR="006A2FDA">
        <w:rPr>
          <w:lang w:val="en-US"/>
        </w:rPr>
        <w:t>from the city in</w:t>
      </w:r>
      <w:r w:rsidR="006A2FDA" w:rsidRPr="00AE63C3">
        <w:rPr>
          <w:lang w:val="en-US"/>
        </w:rPr>
        <w:t xml:space="preserve"> </w:t>
      </w:r>
      <w:r w:rsidR="00CB0966" w:rsidRPr="00AE63C3">
        <w:rPr>
          <w:lang w:val="en-US"/>
        </w:rPr>
        <w:t>1418, we know of 13</w:t>
      </w:r>
      <w:r w:rsidR="00624170" w:rsidRPr="00AE63C3">
        <w:rPr>
          <w:lang w:val="en-US"/>
        </w:rPr>
        <w:t> </w:t>
      </w:r>
      <w:r w:rsidR="00CB0966" w:rsidRPr="00AE63C3">
        <w:rPr>
          <w:lang w:val="en-US"/>
        </w:rPr>
        <w:t xml:space="preserve">houses Jews owed in the </w:t>
      </w:r>
      <w:r w:rsidR="00CB0966" w:rsidRPr="004A7266">
        <w:rPr>
          <w:i/>
          <w:iCs/>
          <w:lang w:val="en-US"/>
        </w:rPr>
        <w:t>Judengasse</w:t>
      </w:r>
      <w:r w:rsidR="008D111A" w:rsidRPr="00AE63C3">
        <w:rPr>
          <w:lang w:val="en-US"/>
        </w:rPr>
        <w:t xml:space="preserve"> </w:t>
      </w:r>
      <w:r w:rsidR="00E350C0">
        <w:rPr>
          <w:lang w:val="en-US"/>
        </w:rPr>
        <w:t xml:space="preserve">of Koblenz </w:t>
      </w:r>
      <w:r w:rsidR="008D111A" w:rsidRPr="00AE63C3">
        <w:rPr>
          <w:lang w:val="en-US"/>
        </w:rPr>
        <w:t>as well as at least two more in other streets of the city</w:t>
      </w:r>
      <w:r w:rsidR="00CB0966" w:rsidRPr="00AE63C3">
        <w:rPr>
          <w:lang w:val="en-US"/>
        </w:rPr>
        <w:t>.</w:t>
      </w:r>
      <w:r w:rsidR="00CB0966" w:rsidRPr="00AE63C3">
        <w:rPr>
          <w:rStyle w:val="Funotenzeichen"/>
          <w:lang w:val="en-US"/>
        </w:rPr>
        <w:footnoteReference w:id="81"/>
      </w:r>
      <w:r w:rsidR="003D2C83">
        <w:rPr>
          <w:lang w:val="en-US"/>
        </w:rPr>
        <w:t xml:space="preserve"> </w:t>
      </w:r>
      <w:r w:rsidR="003D2C83" w:rsidRPr="009343B7">
        <w:rPr>
          <w:szCs w:val="20"/>
          <w:lang w:val="en-US"/>
        </w:rPr>
        <w:t xml:space="preserve">One of Reynette’s houses was located next to the synagogue but we cannot estimate how many of these 13 Jewish houses in the </w:t>
      </w:r>
      <w:r w:rsidR="003D2C83" w:rsidRPr="007D13F7">
        <w:rPr>
          <w:i/>
          <w:iCs/>
          <w:szCs w:val="20"/>
          <w:lang w:val="en-US"/>
        </w:rPr>
        <w:t>Judengasse</w:t>
      </w:r>
      <w:r w:rsidR="003D2C83" w:rsidRPr="009343B7">
        <w:rPr>
          <w:szCs w:val="20"/>
          <w:lang w:val="en-US"/>
        </w:rPr>
        <w:t xml:space="preserve"> were owned by members of the Bonenfant family in total.</w:t>
      </w:r>
    </w:p>
    <w:p w14:paraId="37BE04D3" w14:textId="02F4BE0F" w:rsidR="00993FD6" w:rsidRPr="00AE63C3" w:rsidRDefault="00993FD6" w:rsidP="0041215E">
      <w:pPr>
        <w:spacing w:before="120" w:after="120" w:line="480" w:lineRule="auto"/>
        <w:rPr>
          <w:lang w:val="en-US"/>
        </w:rPr>
      </w:pPr>
    </w:p>
    <w:p w14:paraId="0FCBE1B4" w14:textId="72F7B858" w:rsidR="00993FD6" w:rsidRPr="00AE63C3" w:rsidRDefault="00993FD6" w:rsidP="00D90984">
      <w:pPr>
        <w:spacing w:before="120" w:after="120" w:line="480" w:lineRule="auto"/>
        <w:rPr>
          <w:i/>
          <w:iCs/>
          <w:lang w:val="en-US"/>
        </w:rPr>
      </w:pPr>
      <w:r w:rsidRPr="00AE63C3">
        <w:rPr>
          <w:i/>
          <w:iCs/>
          <w:lang w:val="en-US"/>
        </w:rPr>
        <w:t xml:space="preserve">Meide: </w:t>
      </w:r>
      <w:r w:rsidR="002B7A6C">
        <w:rPr>
          <w:i/>
          <w:iCs/>
          <w:lang w:val="en-US"/>
        </w:rPr>
        <w:t xml:space="preserve">Fighting for </w:t>
      </w:r>
      <w:r w:rsidR="003D1176">
        <w:rPr>
          <w:i/>
          <w:iCs/>
          <w:lang w:val="en-US"/>
        </w:rPr>
        <w:t>the</w:t>
      </w:r>
      <w:r w:rsidR="002B7A6C">
        <w:rPr>
          <w:i/>
          <w:iCs/>
          <w:lang w:val="en-US"/>
        </w:rPr>
        <w:t xml:space="preserve"> </w:t>
      </w:r>
      <w:r w:rsidRPr="00AE63C3">
        <w:rPr>
          <w:i/>
          <w:iCs/>
          <w:lang w:val="en-US"/>
        </w:rPr>
        <w:t>Legal Status</w:t>
      </w:r>
    </w:p>
    <w:p w14:paraId="6878682F" w14:textId="4E3D228E" w:rsidR="003D1176" w:rsidRDefault="00C83932" w:rsidP="0021490F">
      <w:pPr>
        <w:spacing w:before="120" w:after="120" w:line="480" w:lineRule="auto"/>
        <w:rPr>
          <w:lang w:val="en-US"/>
        </w:rPr>
      </w:pPr>
      <w:r w:rsidRPr="00AE63C3">
        <w:rPr>
          <w:lang w:val="en-US"/>
        </w:rPr>
        <w:t>Like Reynette, her daughter Meide</w:t>
      </w:r>
      <w:r w:rsidR="00236912">
        <w:rPr>
          <w:rStyle w:val="Funotenzeichen"/>
          <w:lang w:val="en-US"/>
        </w:rPr>
        <w:footnoteReference w:id="82"/>
      </w:r>
      <w:r w:rsidRPr="00AE63C3">
        <w:rPr>
          <w:lang w:val="en-US"/>
        </w:rPr>
        <w:t xml:space="preserve"> was</w:t>
      </w:r>
      <w:r w:rsidR="006A2FDA">
        <w:rPr>
          <w:lang w:val="en-US"/>
        </w:rPr>
        <w:t xml:space="preserve"> also</w:t>
      </w:r>
      <w:r w:rsidRPr="00AE63C3">
        <w:rPr>
          <w:lang w:val="en-US"/>
        </w:rPr>
        <w:t xml:space="preserve"> a mone</w:t>
      </w:r>
      <w:r w:rsidR="003D1176">
        <w:rPr>
          <w:lang w:val="en-US"/>
        </w:rPr>
        <w:t>y</w:t>
      </w:r>
      <w:r w:rsidRPr="00AE63C3">
        <w:rPr>
          <w:lang w:val="en-US"/>
        </w:rPr>
        <w:t>lender</w:t>
      </w:r>
      <w:r w:rsidR="00A813A4">
        <w:rPr>
          <w:lang w:val="en-US"/>
        </w:rPr>
        <w:t xml:space="preserve">, although </w:t>
      </w:r>
      <w:r w:rsidR="006A2FDA">
        <w:rPr>
          <w:lang w:val="en-US"/>
        </w:rPr>
        <w:t xml:space="preserve">not </w:t>
      </w:r>
      <w:r w:rsidR="0021490F">
        <w:rPr>
          <w:lang w:val="en-US"/>
        </w:rPr>
        <w:t xml:space="preserve">as successful as </w:t>
      </w:r>
      <w:r w:rsidR="006A2FDA">
        <w:rPr>
          <w:lang w:val="en-US"/>
        </w:rPr>
        <w:t>her mother</w:t>
      </w:r>
      <w:r w:rsidRPr="00AE63C3">
        <w:rPr>
          <w:lang w:val="en-US"/>
        </w:rPr>
        <w:t xml:space="preserve">. In 1394, for example, she lent </w:t>
      </w:r>
      <w:r w:rsidR="006A2FDA">
        <w:rPr>
          <w:lang w:val="en-US"/>
        </w:rPr>
        <w:t>the</w:t>
      </w:r>
      <w:r w:rsidR="006A2FDA" w:rsidRPr="00AE63C3">
        <w:rPr>
          <w:lang w:val="en-US"/>
        </w:rPr>
        <w:t xml:space="preserve"> </w:t>
      </w:r>
      <w:r w:rsidRPr="00AE63C3">
        <w:rPr>
          <w:lang w:val="en-US"/>
        </w:rPr>
        <w:t>rather small sum of 130 gulden to Conrad II of Weinsberg, archbishop of Mayence (1390–1394</w:t>
      </w:r>
      <w:r w:rsidR="00502483" w:rsidRPr="00AE63C3">
        <w:rPr>
          <w:lang w:val="en-US"/>
        </w:rPr>
        <w:t>)</w:t>
      </w:r>
      <w:r w:rsidR="00A813A4">
        <w:rPr>
          <w:lang w:val="en-US"/>
        </w:rPr>
        <w:t>,</w:t>
      </w:r>
      <w:r w:rsidR="00502483" w:rsidRPr="00AE63C3">
        <w:rPr>
          <w:lang w:val="en-US"/>
        </w:rPr>
        <w:t xml:space="preserve"> and</w:t>
      </w:r>
      <w:r w:rsidRPr="00AE63C3">
        <w:rPr>
          <w:lang w:val="en-US"/>
        </w:rPr>
        <w:t xml:space="preserve"> received a gilded silver double-cup as </w:t>
      </w:r>
      <w:r w:rsidR="00173218">
        <w:rPr>
          <w:lang w:val="en-US"/>
        </w:rPr>
        <w:t>collateral</w:t>
      </w:r>
      <w:r w:rsidRPr="00AE63C3">
        <w:rPr>
          <w:lang w:val="en-US"/>
        </w:rPr>
        <w:t>.</w:t>
      </w:r>
      <w:r w:rsidRPr="00AE63C3">
        <w:rPr>
          <w:rStyle w:val="Funotenzeichen"/>
          <w:lang w:val="en-US"/>
        </w:rPr>
        <w:footnoteReference w:id="83"/>
      </w:r>
      <w:r w:rsidRPr="00AE63C3">
        <w:rPr>
          <w:lang w:val="en-US"/>
        </w:rPr>
        <w:t xml:space="preserve"> Meide acquired a house in Bingen</w:t>
      </w:r>
      <w:r w:rsidR="00173218">
        <w:rPr>
          <w:lang w:val="en-US"/>
        </w:rPr>
        <w:t>,</w:t>
      </w:r>
      <w:r w:rsidRPr="00AE63C3">
        <w:rPr>
          <w:lang w:val="en-US"/>
        </w:rPr>
        <w:t xml:space="preserve"> which was </w:t>
      </w:r>
      <w:r w:rsidR="00173218">
        <w:rPr>
          <w:lang w:val="en-US"/>
        </w:rPr>
        <w:t xml:space="preserve">later </w:t>
      </w:r>
      <w:r w:rsidRPr="00AE63C3">
        <w:rPr>
          <w:lang w:val="en-US"/>
        </w:rPr>
        <w:t>sold by her husband Lie</w:t>
      </w:r>
      <w:r w:rsidR="003845F0">
        <w:rPr>
          <w:lang w:val="en-US"/>
        </w:rPr>
        <w:t>z</w:t>
      </w:r>
      <w:r w:rsidRPr="00AE63C3">
        <w:rPr>
          <w:lang w:val="en-US"/>
        </w:rPr>
        <w:t>er in 1393.</w:t>
      </w:r>
      <w:r w:rsidRPr="00AE63C3">
        <w:rPr>
          <w:rStyle w:val="Funotenzeichen"/>
          <w:lang w:val="en-US"/>
        </w:rPr>
        <w:footnoteReference w:id="84"/>
      </w:r>
    </w:p>
    <w:p w14:paraId="46220F16" w14:textId="201992E7" w:rsidR="001254D9" w:rsidRPr="007C7599" w:rsidRDefault="003D1176" w:rsidP="003D1176">
      <w:pPr>
        <w:spacing w:before="120" w:after="120" w:line="480" w:lineRule="auto"/>
        <w:ind w:firstLine="708"/>
        <w:rPr>
          <w:lang w:val="en-US"/>
        </w:rPr>
      </w:pPr>
      <w:r>
        <w:rPr>
          <w:lang w:val="en-US"/>
        </w:rPr>
        <w:t xml:space="preserve">Meide was probably born in the early 1350s, i.e., soon after the pogroms. This can cautiously be assumed by the year of her initial wedding plans: </w:t>
      </w:r>
      <w:r w:rsidR="0053605C" w:rsidRPr="00407E0F">
        <w:rPr>
          <w:lang w:val="en-US"/>
        </w:rPr>
        <w:t>In 1366</w:t>
      </w:r>
      <w:r w:rsidR="0045543C">
        <w:rPr>
          <w:lang w:val="en-US"/>
        </w:rPr>
        <w:t xml:space="preserve">, </w:t>
      </w:r>
      <w:r w:rsidR="00492378" w:rsidRPr="00407E0F">
        <w:rPr>
          <w:lang w:val="en-US"/>
        </w:rPr>
        <w:t xml:space="preserve">documents show that </w:t>
      </w:r>
      <w:r w:rsidR="00CF5EE3" w:rsidRPr="00407E0F">
        <w:rPr>
          <w:lang w:val="en-US"/>
        </w:rPr>
        <w:t xml:space="preserve">Meide </w:t>
      </w:r>
      <w:r w:rsidR="00492378" w:rsidRPr="00407E0F">
        <w:rPr>
          <w:lang w:val="en-US"/>
        </w:rPr>
        <w:t xml:space="preserve">was planning </w:t>
      </w:r>
      <w:r w:rsidR="0053605C" w:rsidRPr="00407E0F">
        <w:rPr>
          <w:lang w:val="en-US"/>
        </w:rPr>
        <w:t>her</w:t>
      </w:r>
      <w:r w:rsidR="00CF5EE3" w:rsidRPr="00407E0F">
        <w:rPr>
          <w:lang w:val="en-US"/>
        </w:rPr>
        <w:t xml:space="preserve"> wedding </w:t>
      </w:r>
      <w:r w:rsidR="00492378" w:rsidRPr="00407E0F">
        <w:rPr>
          <w:lang w:val="en-US"/>
        </w:rPr>
        <w:t xml:space="preserve">to </w:t>
      </w:r>
      <w:r w:rsidR="00CF5EE3" w:rsidRPr="00407E0F">
        <w:rPr>
          <w:lang w:val="en-US"/>
        </w:rPr>
        <w:t>Jacob Bonenfan</w:t>
      </w:r>
      <w:r>
        <w:rPr>
          <w:lang w:val="en-US"/>
        </w:rPr>
        <w:t xml:space="preserve">t, </w:t>
      </w:r>
      <w:r w:rsidR="00CF5EE3" w:rsidRPr="00407E0F">
        <w:rPr>
          <w:lang w:val="en-US"/>
        </w:rPr>
        <w:t>i.e.</w:t>
      </w:r>
      <w:r w:rsidR="005E3FBC" w:rsidRPr="00407E0F">
        <w:rPr>
          <w:lang w:val="en-US"/>
        </w:rPr>
        <w:t>,</w:t>
      </w:r>
      <w:r w:rsidR="00CF5EE3" w:rsidRPr="00407E0F">
        <w:rPr>
          <w:lang w:val="en-US"/>
        </w:rPr>
        <w:t xml:space="preserve"> the father of </w:t>
      </w:r>
      <w:r w:rsidR="00CF3AF3" w:rsidRPr="00407E0F">
        <w:rPr>
          <w:lang w:val="en-US"/>
        </w:rPr>
        <w:t xml:space="preserve">the </w:t>
      </w:r>
      <w:r w:rsidR="00CF5EE3" w:rsidRPr="00407E0F">
        <w:rPr>
          <w:lang w:val="en-US"/>
        </w:rPr>
        <w:t>Moses</w:t>
      </w:r>
      <w:r w:rsidR="007C7599" w:rsidRPr="00407E0F">
        <w:rPr>
          <w:lang w:val="en-US"/>
        </w:rPr>
        <w:t xml:space="preserve"> </w:t>
      </w:r>
      <w:r>
        <w:rPr>
          <w:lang w:val="en-US"/>
        </w:rPr>
        <w:t xml:space="preserve">Bonenfant </w:t>
      </w:r>
      <w:r w:rsidR="007C7599" w:rsidRPr="00407E0F">
        <w:rPr>
          <w:lang w:val="en-US"/>
        </w:rPr>
        <w:t>who</w:t>
      </w:r>
      <w:r w:rsidR="00407E0F">
        <w:rPr>
          <w:lang w:val="en-US"/>
        </w:rPr>
        <w:t xml:space="preserve"> later</w:t>
      </w:r>
      <w:r w:rsidR="007C7599" w:rsidRPr="00407E0F">
        <w:rPr>
          <w:lang w:val="en-US"/>
        </w:rPr>
        <w:t xml:space="preserve"> </w:t>
      </w:r>
      <w:r w:rsidR="00CF3AF3" w:rsidRPr="00407E0F">
        <w:rPr>
          <w:lang w:val="en-US"/>
        </w:rPr>
        <w:t>married</w:t>
      </w:r>
      <w:r w:rsidR="007C7599" w:rsidRPr="00407E0F">
        <w:rPr>
          <w:lang w:val="en-US"/>
        </w:rPr>
        <w:t xml:space="preserve"> Meide’s mother Reynette. </w:t>
      </w:r>
      <w:r w:rsidR="00987619" w:rsidRPr="00451E0B">
        <w:rPr>
          <w:lang w:val="en-US"/>
        </w:rPr>
        <w:t>It is very like</w:t>
      </w:r>
      <w:r w:rsidR="00987619">
        <w:rPr>
          <w:lang w:val="en-US"/>
        </w:rPr>
        <w:t xml:space="preserve">ly that Meide by then was in her </w:t>
      </w:r>
      <w:r w:rsidR="00987619">
        <w:rPr>
          <w:lang w:val="en-US"/>
        </w:rPr>
        <w:lastRenderedPageBreak/>
        <w:t>mid-teens</w:t>
      </w:r>
      <w:r w:rsidR="0045543C">
        <w:rPr>
          <w:lang w:val="en-US"/>
        </w:rPr>
        <w:t>, at a presumed age of 13 to 16</w:t>
      </w:r>
      <w:r w:rsidR="00987619">
        <w:rPr>
          <w:lang w:val="en-US"/>
        </w:rPr>
        <w:t>.</w:t>
      </w:r>
      <w:r w:rsidR="00987619">
        <w:rPr>
          <w:rStyle w:val="Funotenzeichen"/>
          <w:lang w:val="en-US"/>
        </w:rPr>
        <w:footnoteReference w:id="85"/>
      </w:r>
      <w:r w:rsidR="00987619">
        <w:rPr>
          <w:lang w:val="en-US"/>
        </w:rPr>
        <w:t xml:space="preserve"> </w:t>
      </w:r>
      <w:r w:rsidR="00E85699" w:rsidRPr="001D392E">
        <w:rPr>
          <w:lang w:val="en-US"/>
        </w:rPr>
        <w:t>Meide and Jacob</w:t>
      </w:r>
      <w:r w:rsidR="0053605C" w:rsidRPr="001D392E">
        <w:rPr>
          <w:lang w:val="en-US"/>
        </w:rPr>
        <w:t xml:space="preserve"> had different legal statuses:</w:t>
      </w:r>
      <w:r w:rsidR="0053605C" w:rsidRPr="00AE63C3">
        <w:rPr>
          <w:lang w:val="en-US"/>
        </w:rPr>
        <w:t xml:space="preserve"> </w:t>
      </w:r>
      <w:r w:rsidR="007D43D3">
        <w:rPr>
          <w:lang w:val="en-US"/>
        </w:rPr>
        <w:t>She</w:t>
      </w:r>
      <w:r w:rsidR="0053605C" w:rsidRPr="00AE63C3">
        <w:rPr>
          <w:lang w:val="en-US"/>
        </w:rPr>
        <w:t xml:space="preserve"> was born free but Jacob </w:t>
      </w:r>
      <w:r w:rsidR="00C1023B">
        <w:rPr>
          <w:lang w:val="en-US"/>
        </w:rPr>
        <w:t>“belonged” to</w:t>
      </w:r>
      <w:r w:rsidR="0053605C" w:rsidRPr="00AE63C3">
        <w:rPr>
          <w:lang w:val="en-US"/>
        </w:rPr>
        <w:t xml:space="preserve"> the archbishop</w:t>
      </w:r>
      <w:r w:rsidR="00C1023B">
        <w:rPr>
          <w:lang w:val="en-US"/>
        </w:rPr>
        <w:t>, a legal status prevalent i</w:t>
      </w:r>
      <w:r w:rsidR="0053605C" w:rsidRPr="00AE63C3">
        <w:rPr>
          <w:lang w:val="en-US"/>
        </w:rPr>
        <w:t xml:space="preserve">n the archbishopric </w:t>
      </w:r>
      <w:r w:rsidR="0027309F">
        <w:rPr>
          <w:lang w:val="en-US"/>
        </w:rPr>
        <w:t xml:space="preserve">of Trier </w:t>
      </w:r>
      <w:r w:rsidR="00C1023B">
        <w:rPr>
          <w:lang w:val="en-US"/>
        </w:rPr>
        <w:t>during</w:t>
      </w:r>
      <w:r w:rsidR="0053605C" w:rsidRPr="00AE63C3">
        <w:rPr>
          <w:lang w:val="en-US"/>
        </w:rPr>
        <w:t xml:space="preserve"> the second half of the 14</w:t>
      </w:r>
      <w:r w:rsidR="0053605C" w:rsidRPr="00AE63C3">
        <w:rPr>
          <w:vertAlign w:val="superscript"/>
          <w:lang w:val="en-US"/>
        </w:rPr>
        <w:t>th</w:t>
      </w:r>
      <w:r w:rsidR="0053605C" w:rsidRPr="00AE63C3">
        <w:rPr>
          <w:lang w:val="en-US"/>
        </w:rPr>
        <w:t xml:space="preserve"> century (</w:t>
      </w:r>
      <w:r w:rsidR="0053605C" w:rsidRPr="00AE63C3">
        <w:rPr>
          <w:i/>
          <w:iCs/>
          <w:lang w:val="en-US"/>
        </w:rPr>
        <w:t xml:space="preserve">erbe </w:t>
      </w:r>
      <w:r w:rsidR="007D13F7">
        <w:rPr>
          <w:i/>
          <w:iCs/>
          <w:lang w:val="en-US"/>
        </w:rPr>
        <w:t>j</w:t>
      </w:r>
      <w:r w:rsidR="0053605C" w:rsidRPr="00AE63C3">
        <w:rPr>
          <w:i/>
          <w:iCs/>
          <w:lang w:val="en-US"/>
        </w:rPr>
        <w:t>uden</w:t>
      </w:r>
      <w:r w:rsidR="0053605C" w:rsidRPr="00AE63C3">
        <w:rPr>
          <w:lang w:val="en-US"/>
        </w:rPr>
        <w:t>)</w:t>
      </w:r>
      <w:r w:rsidR="00120CA6" w:rsidRPr="00AE63C3">
        <w:rPr>
          <w:rStyle w:val="Funotenzeichen"/>
          <w:lang w:val="en-US"/>
        </w:rPr>
        <w:footnoteReference w:id="86"/>
      </w:r>
      <w:r w:rsidR="00120CA6">
        <w:rPr>
          <w:lang w:val="en-US"/>
        </w:rPr>
        <w:t>, although his mother Margarete as well as his son Moses were</w:t>
      </w:r>
      <w:r w:rsidR="00B35A11">
        <w:rPr>
          <w:lang w:val="en-US"/>
        </w:rPr>
        <w:t>, it seems,</w:t>
      </w:r>
      <w:r w:rsidR="00120CA6">
        <w:rPr>
          <w:lang w:val="en-US"/>
        </w:rPr>
        <w:t xml:space="preserve"> free Jews</w:t>
      </w:r>
      <w:r w:rsidR="00120CA6">
        <w:rPr>
          <w:rStyle w:val="Funotenzeichen"/>
          <w:lang w:val="en-US"/>
        </w:rPr>
        <w:footnoteReference w:id="87"/>
      </w:r>
      <w:r w:rsidR="0053605C" w:rsidRPr="00AE63C3">
        <w:rPr>
          <w:lang w:val="en-US"/>
        </w:rPr>
        <w:t xml:space="preserve">. </w:t>
      </w:r>
      <w:r w:rsidR="00C1023B">
        <w:rPr>
          <w:lang w:val="en-US"/>
        </w:rPr>
        <w:t>I</w:t>
      </w:r>
      <w:r w:rsidR="00173218">
        <w:rPr>
          <w:lang w:val="en-US"/>
        </w:rPr>
        <w:t xml:space="preserve">n 1356 </w:t>
      </w:r>
      <w:r w:rsidR="0053605C" w:rsidRPr="00AE63C3">
        <w:rPr>
          <w:lang w:val="en-US"/>
        </w:rPr>
        <w:t xml:space="preserve">Archbishop Boemund II obtained from </w:t>
      </w:r>
      <w:r w:rsidR="00C1023B">
        <w:rPr>
          <w:lang w:val="en-US"/>
        </w:rPr>
        <w:t>E</w:t>
      </w:r>
      <w:r w:rsidR="00C1023B" w:rsidRPr="00AE63C3">
        <w:rPr>
          <w:lang w:val="en-US"/>
        </w:rPr>
        <w:t xml:space="preserve">mperor </w:t>
      </w:r>
      <w:r w:rsidR="0053605C" w:rsidRPr="00AE63C3">
        <w:rPr>
          <w:lang w:val="en-US"/>
        </w:rPr>
        <w:t xml:space="preserve">Karl IV (1346/1354–1378) the privilege </w:t>
      </w:r>
      <w:r w:rsidR="00173218">
        <w:rPr>
          <w:lang w:val="en-US"/>
        </w:rPr>
        <w:t>of considering the</w:t>
      </w:r>
      <w:r w:rsidR="0053605C" w:rsidRPr="00AE63C3">
        <w:rPr>
          <w:lang w:val="en-US"/>
        </w:rPr>
        <w:t xml:space="preserve"> Jews within his territory “as other property” (</w:t>
      </w:r>
      <w:r w:rsidR="0053605C" w:rsidRPr="00AE63C3">
        <w:rPr>
          <w:i/>
          <w:iCs/>
          <w:lang w:val="en-US"/>
        </w:rPr>
        <w:t>als ander eygen gut</w:t>
      </w:r>
      <w:r w:rsidR="0053605C" w:rsidRPr="00AE63C3">
        <w:rPr>
          <w:lang w:val="en-US"/>
        </w:rPr>
        <w:t>).</w:t>
      </w:r>
      <w:r w:rsidR="0053605C" w:rsidRPr="00AE63C3">
        <w:rPr>
          <w:rStyle w:val="Funotenzeichen"/>
          <w:lang w:val="en-US"/>
        </w:rPr>
        <w:footnoteReference w:id="88"/>
      </w:r>
      <w:r w:rsidR="0053605C" w:rsidRPr="00AE63C3">
        <w:rPr>
          <w:lang w:val="en-US"/>
        </w:rPr>
        <w:t xml:space="preserve"> This </w:t>
      </w:r>
      <w:r w:rsidR="007F4CD7">
        <w:rPr>
          <w:lang w:val="en-US"/>
        </w:rPr>
        <w:t xml:space="preserve">privilege, </w:t>
      </w:r>
      <w:r w:rsidR="00C1023B">
        <w:rPr>
          <w:lang w:val="en-US"/>
        </w:rPr>
        <w:t xml:space="preserve">procured </w:t>
      </w:r>
      <w:r w:rsidR="007F4CD7">
        <w:rPr>
          <w:lang w:val="en-US"/>
        </w:rPr>
        <w:t xml:space="preserve">a mere five years after resettlement, led to a significant decline </w:t>
      </w:r>
      <w:r w:rsidR="00C1023B">
        <w:rPr>
          <w:lang w:val="en-US"/>
        </w:rPr>
        <w:t xml:space="preserve">in </w:t>
      </w:r>
      <w:r w:rsidR="007F4CD7">
        <w:rPr>
          <w:lang w:val="en-US"/>
        </w:rPr>
        <w:t xml:space="preserve">the legal status of Jews within the archbishopric. Jews were </w:t>
      </w:r>
      <w:r w:rsidR="00774550">
        <w:rPr>
          <w:lang w:val="en-US"/>
        </w:rPr>
        <w:t xml:space="preserve">– at least theoretically – </w:t>
      </w:r>
      <w:r w:rsidR="007F4CD7">
        <w:rPr>
          <w:lang w:val="en-US"/>
        </w:rPr>
        <w:t xml:space="preserve">no longer allowed to own houses </w:t>
      </w:r>
      <w:r w:rsidR="007F4CD7" w:rsidRPr="00AE63C3">
        <w:rPr>
          <w:lang w:val="en-US"/>
        </w:rPr>
        <w:t>but had to rent them from the archbishop.</w:t>
      </w:r>
      <w:r w:rsidR="007F4CD7" w:rsidRPr="00AE63C3">
        <w:rPr>
          <w:rStyle w:val="Funotenzeichen"/>
          <w:lang w:val="en-US"/>
        </w:rPr>
        <w:footnoteReference w:id="89"/>
      </w:r>
      <w:r w:rsidR="007F4CD7" w:rsidRPr="00AE63C3">
        <w:rPr>
          <w:lang w:val="en-US"/>
        </w:rPr>
        <w:t xml:space="preserve"> Furthermore, community institutions</w:t>
      </w:r>
      <w:r w:rsidR="007F4CD7">
        <w:rPr>
          <w:lang w:val="en-US"/>
        </w:rPr>
        <w:t xml:space="preserve">, such as </w:t>
      </w:r>
      <w:r w:rsidR="007F4CD7" w:rsidRPr="00AE63C3">
        <w:rPr>
          <w:lang w:val="en-US"/>
        </w:rPr>
        <w:t>the cemetery and the synagogue</w:t>
      </w:r>
      <w:r w:rsidR="00C1023B">
        <w:rPr>
          <w:lang w:val="en-US"/>
        </w:rPr>
        <w:t>,</w:t>
      </w:r>
      <w:r w:rsidR="007F4CD7" w:rsidRPr="00AE63C3">
        <w:rPr>
          <w:lang w:val="en-US"/>
        </w:rPr>
        <w:t xml:space="preserve"> </w:t>
      </w:r>
      <w:r w:rsidR="007F4CD7">
        <w:rPr>
          <w:lang w:val="en-US"/>
        </w:rPr>
        <w:t>also became the</w:t>
      </w:r>
      <w:r w:rsidR="007F4CD7" w:rsidRPr="00AE63C3">
        <w:rPr>
          <w:lang w:val="en-US"/>
        </w:rPr>
        <w:t xml:space="preserve"> property of the archbishop</w:t>
      </w:r>
      <w:r w:rsidR="0087031A">
        <w:rPr>
          <w:lang w:val="en-US"/>
        </w:rPr>
        <w:t xml:space="preserve"> according to this privilege</w:t>
      </w:r>
      <w:r w:rsidR="007F4CD7" w:rsidRPr="00AE63C3">
        <w:rPr>
          <w:lang w:val="en-US"/>
        </w:rPr>
        <w:t>.</w:t>
      </w:r>
      <w:r w:rsidR="007F4CD7">
        <w:rPr>
          <w:lang w:val="en-US"/>
        </w:rPr>
        <w:t xml:space="preserve"> During this period</w:t>
      </w:r>
      <w:r w:rsidR="00C1023B">
        <w:rPr>
          <w:lang w:val="en-US"/>
        </w:rPr>
        <w:t>,</w:t>
      </w:r>
      <w:r w:rsidR="007F4CD7">
        <w:rPr>
          <w:lang w:val="en-US"/>
        </w:rPr>
        <w:t xml:space="preserve"> in which </w:t>
      </w:r>
      <w:r w:rsidR="00C1023B" w:rsidRPr="00C1023B">
        <w:rPr>
          <w:lang w:val="en-US"/>
        </w:rPr>
        <w:t>Boemund</w:t>
      </w:r>
      <w:r w:rsidR="00C1023B" w:rsidRPr="00C1023B" w:rsidDel="00C1023B">
        <w:rPr>
          <w:lang w:val="en-US"/>
        </w:rPr>
        <w:t xml:space="preserve"> </w:t>
      </w:r>
      <w:r w:rsidR="007F4CD7">
        <w:rPr>
          <w:lang w:val="en-US"/>
        </w:rPr>
        <w:t xml:space="preserve">consolidated his power over the Jews, </w:t>
      </w:r>
      <w:r w:rsidR="00C1023B">
        <w:rPr>
          <w:lang w:val="en-US"/>
        </w:rPr>
        <w:t xml:space="preserve">he </w:t>
      </w:r>
      <w:r w:rsidR="007F4CD7">
        <w:rPr>
          <w:lang w:val="en-US"/>
        </w:rPr>
        <w:t xml:space="preserve">appears to have been losing power over the urban communes, </w:t>
      </w:r>
      <w:r w:rsidR="00C1023B">
        <w:rPr>
          <w:lang w:val="en-US"/>
        </w:rPr>
        <w:t xml:space="preserve">who carried out uprisings that severely challenged his authority and ultimately led to him leaving Trier and moving </w:t>
      </w:r>
      <w:r w:rsidR="007F4CD7">
        <w:rPr>
          <w:lang w:val="en-US"/>
        </w:rPr>
        <w:t xml:space="preserve">to </w:t>
      </w:r>
      <w:r w:rsidR="007F4CD7">
        <w:rPr>
          <w:lang w:val="en-US"/>
        </w:rPr>
        <w:lastRenderedPageBreak/>
        <w:t>Koblenz</w:t>
      </w:r>
      <w:r w:rsidR="001254D9" w:rsidRPr="00535973">
        <w:rPr>
          <w:lang w:val="en-US"/>
        </w:rPr>
        <w:t>.</w:t>
      </w:r>
      <w:r w:rsidR="001254D9" w:rsidRPr="00535973">
        <w:rPr>
          <w:rStyle w:val="Funotenzeichen"/>
          <w:lang w:val="en-US"/>
        </w:rPr>
        <w:footnoteReference w:id="90"/>
      </w:r>
      <w:r w:rsidR="00CF636E" w:rsidRPr="00535973">
        <w:rPr>
          <w:lang w:val="en-US"/>
        </w:rPr>
        <w:t xml:space="preserve"> </w:t>
      </w:r>
      <w:r w:rsidR="00740DA9" w:rsidRPr="00535973">
        <w:rPr>
          <w:lang w:val="en-US"/>
        </w:rPr>
        <w:t>T</w:t>
      </w:r>
      <w:r w:rsidR="00663D29" w:rsidRPr="00535973">
        <w:rPr>
          <w:lang w:val="en-US"/>
        </w:rPr>
        <w:t>hus</w:t>
      </w:r>
      <w:r w:rsidR="007D43D3">
        <w:rPr>
          <w:lang w:val="en-US"/>
        </w:rPr>
        <w:t>,</w:t>
      </w:r>
      <w:r w:rsidR="00663D29" w:rsidRPr="00535973">
        <w:rPr>
          <w:lang w:val="en-US"/>
        </w:rPr>
        <w:t xml:space="preserve"> his move t</w:t>
      </w:r>
      <w:r w:rsidR="00740DA9" w:rsidRPr="00535973">
        <w:rPr>
          <w:lang w:val="en-US"/>
        </w:rPr>
        <w:t xml:space="preserve">o </w:t>
      </w:r>
      <w:r w:rsidR="00013D98">
        <w:rPr>
          <w:lang w:val="en-US"/>
        </w:rPr>
        <w:t xml:space="preserve">aim </w:t>
      </w:r>
      <w:r w:rsidR="00C1023B" w:rsidRPr="00535973">
        <w:rPr>
          <w:lang w:val="en-US"/>
        </w:rPr>
        <w:t xml:space="preserve">consolidate </w:t>
      </w:r>
      <w:r w:rsidR="00663D29" w:rsidRPr="00535973">
        <w:rPr>
          <w:lang w:val="en-US"/>
        </w:rPr>
        <w:t>his power over “his” Jews can be seen as possibly a response to these larger pressures.</w:t>
      </w:r>
    </w:p>
    <w:p w14:paraId="3D687635" w14:textId="05292667" w:rsidR="00AA6A75" w:rsidRPr="00AE63C3" w:rsidRDefault="00C1023B" w:rsidP="00C1023B">
      <w:pPr>
        <w:spacing w:before="120" w:after="120" w:line="480" w:lineRule="auto"/>
        <w:ind w:firstLine="708"/>
        <w:rPr>
          <w:lang w:val="en-US"/>
        </w:rPr>
      </w:pPr>
      <w:r>
        <w:rPr>
          <w:lang w:val="en-US"/>
        </w:rPr>
        <w:t xml:space="preserve">In 1366, when </w:t>
      </w:r>
      <w:r w:rsidR="00F6095A" w:rsidRPr="00AE63C3">
        <w:rPr>
          <w:lang w:val="en-US"/>
        </w:rPr>
        <w:t xml:space="preserve">Meide and Jacob Bonenfant </w:t>
      </w:r>
      <w:r>
        <w:rPr>
          <w:lang w:val="en-US"/>
        </w:rPr>
        <w:t>were preparing for their wedding</w:t>
      </w:r>
      <w:r w:rsidR="00663D29">
        <w:rPr>
          <w:lang w:val="en-US"/>
        </w:rPr>
        <w:t>,</w:t>
      </w:r>
      <w:r>
        <w:rPr>
          <w:lang w:val="en-US"/>
        </w:rPr>
        <w:t xml:space="preserve"> </w:t>
      </w:r>
      <w:r w:rsidR="00013D98">
        <w:rPr>
          <w:lang w:val="en-US"/>
        </w:rPr>
        <w:t xml:space="preserve">Boemund’s successor </w:t>
      </w:r>
      <w:r w:rsidR="003E1244">
        <w:rPr>
          <w:lang w:val="en-US"/>
        </w:rPr>
        <w:t>A</w:t>
      </w:r>
      <w:r w:rsidR="00CF5EE3" w:rsidRPr="00AE63C3">
        <w:rPr>
          <w:lang w:val="en-US"/>
        </w:rPr>
        <w:t>rchbishop Kuno</w:t>
      </w:r>
      <w:r w:rsidR="00000823">
        <w:rPr>
          <w:lang w:val="en-US"/>
        </w:rPr>
        <w:t> II</w:t>
      </w:r>
      <w:r w:rsidR="00CF5EE3" w:rsidRPr="00AE63C3">
        <w:rPr>
          <w:lang w:val="en-US"/>
        </w:rPr>
        <w:t xml:space="preserve"> (1362–1388) tried to profit from </w:t>
      </w:r>
      <w:r w:rsidR="007F4CD7">
        <w:rPr>
          <w:lang w:val="en-US"/>
        </w:rPr>
        <w:t>it</w:t>
      </w:r>
      <w:r w:rsidR="00CF5EE3" w:rsidRPr="00AE63C3">
        <w:rPr>
          <w:lang w:val="en-US"/>
        </w:rPr>
        <w:t xml:space="preserve"> by forcing </w:t>
      </w:r>
      <w:r w:rsidR="007F4CD7">
        <w:rPr>
          <w:lang w:val="en-US"/>
        </w:rPr>
        <w:t>them to sign</w:t>
      </w:r>
      <w:r w:rsidR="005E3FBC" w:rsidRPr="00AE63C3">
        <w:rPr>
          <w:lang w:val="en-US"/>
        </w:rPr>
        <w:t xml:space="preserve"> a</w:t>
      </w:r>
      <w:r w:rsidR="00CF5EE3" w:rsidRPr="00AE63C3">
        <w:rPr>
          <w:lang w:val="en-US"/>
        </w:rPr>
        <w:t xml:space="preserve"> contract</w:t>
      </w:r>
      <w:r w:rsidR="00564FFE">
        <w:rPr>
          <w:lang w:val="en-US"/>
        </w:rPr>
        <w:t xml:space="preserve"> degrading </w:t>
      </w:r>
      <w:r w:rsidR="00013D98">
        <w:rPr>
          <w:lang w:val="en-US"/>
        </w:rPr>
        <w:t xml:space="preserve">some of </w:t>
      </w:r>
      <w:r w:rsidR="00564FFE">
        <w:rPr>
          <w:lang w:val="en-US"/>
        </w:rPr>
        <w:t>their future children’s legal status</w:t>
      </w:r>
      <w:r w:rsidR="005E3FBC" w:rsidRPr="00AE63C3">
        <w:rPr>
          <w:lang w:val="en-US"/>
        </w:rPr>
        <w:t>.</w:t>
      </w:r>
      <w:r w:rsidR="00CF5EE3" w:rsidRPr="00AE63C3">
        <w:rPr>
          <w:lang w:val="en-US"/>
        </w:rPr>
        <w:t xml:space="preserve"> </w:t>
      </w:r>
      <w:r w:rsidR="00FC2813" w:rsidRPr="00AE63C3">
        <w:rPr>
          <w:lang w:val="en-US"/>
        </w:rPr>
        <w:t xml:space="preserve">According to the agreement with the archbishop, the </w:t>
      </w:r>
      <w:r>
        <w:rPr>
          <w:lang w:val="en-US"/>
        </w:rPr>
        <w:t xml:space="preserve">status of their </w:t>
      </w:r>
      <w:r w:rsidR="00FC2813" w:rsidRPr="00AE63C3">
        <w:rPr>
          <w:lang w:val="en-US"/>
        </w:rPr>
        <w:t xml:space="preserve">children </w:t>
      </w:r>
      <w:r w:rsidR="007F4CD7">
        <w:rPr>
          <w:lang w:val="en-US"/>
        </w:rPr>
        <w:t>would</w:t>
      </w:r>
      <w:r w:rsidR="00FC2813" w:rsidRPr="00AE63C3">
        <w:rPr>
          <w:lang w:val="en-US"/>
        </w:rPr>
        <w:t xml:space="preserve"> alternate</w:t>
      </w:r>
      <w:r>
        <w:rPr>
          <w:lang w:val="en-US"/>
        </w:rPr>
        <w:t xml:space="preserve">; </w:t>
      </w:r>
      <w:r w:rsidR="007F4CD7">
        <w:rPr>
          <w:lang w:val="en-US"/>
        </w:rPr>
        <w:t xml:space="preserve">the first </w:t>
      </w:r>
      <w:r w:rsidR="00FC2813" w:rsidRPr="00AE63C3">
        <w:rPr>
          <w:lang w:val="en-US"/>
        </w:rPr>
        <w:t xml:space="preserve">would “belong” to the archbishop, the </w:t>
      </w:r>
      <w:r w:rsidR="007F4CD7">
        <w:rPr>
          <w:lang w:val="en-US"/>
        </w:rPr>
        <w:t>second would be</w:t>
      </w:r>
      <w:r w:rsidR="007F4CD7" w:rsidRPr="00AE63C3">
        <w:rPr>
          <w:lang w:val="en-US"/>
        </w:rPr>
        <w:t xml:space="preserve"> </w:t>
      </w:r>
      <w:r w:rsidR="00FC2813" w:rsidRPr="00AE63C3">
        <w:rPr>
          <w:lang w:val="en-US"/>
        </w:rPr>
        <w:t>free</w:t>
      </w:r>
      <w:r w:rsidR="007F4CD7">
        <w:rPr>
          <w:lang w:val="en-US"/>
        </w:rPr>
        <w:t>,</w:t>
      </w:r>
      <w:r w:rsidR="00FC2813" w:rsidRPr="00AE63C3">
        <w:rPr>
          <w:lang w:val="en-US"/>
        </w:rPr>
        <w:t xml:space="preserve"> </w:t>
      </w:r>
      <w:r>
        <w:rPr>
          <w:lang w:val="en-US"/>
        </w:rPr>
        <w:t>etc., in acknowledgment of the different legal statuses of the two parents</w:t>
      </w:r>
      <w:r w:rsidR="00FC2813" w:rsidRPr="00AE63C3">
        <w:rPr>
          <w:lang w:val="en-US"/>
        </w:rPr>
        <w:t>.</w:t>
      </w:r>
      <w:r w:rsidR="00E91F77">
        <w:rPr>
          <w:rStyle w:val="Funotenzeichen"/>
          <w:lang w:val="en-US"/>
        </w:rPr>
        <w:footnoteReference w:id="91"/>
      </w:r>
      <w:r w:rsidR="00013D98">
        <w:rPr>
          <w:lang w:val="en-US"/>
        </w:rPr>
        <w:t xml:space="preserve"> This system might also have been the reason, why Jacob Bonenfant had a lower legal status than Meide.</w:t>
      </w:r>
    </w:p>
    <w:p w14:paraId="7BD22CDE" w14:textId="7C8EB4AE" w:rsidR="009F727F" w:rsidRDefault="00564FFE" w:rsidP="009F727F">
      <w:pPr>
        <w:spacing w:before="120" w:after="120" w:line="480" w:lineRule="auto"/>
        <w:ind w:firstLine="708"/>
        <w:rPr>
          <w:lang w:val="en-US"/>
        </w:rPr>
      </w:pPr>
      <w:r w:rsidRPr="00057481">
        <w:rPr>
          <w:lang w:val="en-US"/>
        </w:rPr>
        <w:t>T</w:t>
      </w:r>
      <w:r w:rsidR="00C1664B" w:rsidRPr="00057481">
        <w:rPr>
          <w:lang w:val="en-US"/>
        </w:rPr>
        <w:t>he marriage never took place and in 1370 Meide, w</w:t>
      </w:r>
      <w:r w:rsidR="00A95A7B" w:rsidRPr="00057481">
        <w:rPr>
          <w:lang w:val="en-US"/>
        </w:rPr>
        <w:t>h</w:t>
      </w:r>
      <w:r w:rsidR="00C1664B" w:rsidRPr="00057481">
        <w:rPr>
          <w:lang w:val="en-US"/>
        </w:rPr>
        <w:t>o</w:t>
      </w:r>
      <w:r w:rsidR="00CE0A58" w:rsidRPr="00057481">
        <w:rPr>
          <w:lang w:val="en-US"/>
        </w:rPr>
        <w:t>se freedom of movement was not restricted</w:t>
      </w:r>
      <w:r w:rsidR="00C1664B" w:rsidRPr="00057481">
        <w:rPr>
          <w:lang w:val="en-US"/>
        </w:rPr>
        <w:t>, settled</w:t>
      </w:r>
      <w:r w:rsidR="007F4CD7" w:rsidRPr="00057481">
        <w:rPr>
          <w:lang w:val="en-US"/>
        </w:rPr>
        <w:t xml:space="preserve"> in the </w:t>
      </w:r>
      <w:r w:rsidR="00C1664B" w:rsidRPr="00057481">
        <w:rPr>
          <w:lang w:val="en-US"/>
        </w:rPr>
        <w:t xml:space="preserve">territory of the </w:t>
      </w:r>
      <w:r w:rsidR="007F4CD7" w:rsidRPr="00057481">
        <w:rPr>
          <w:lang w:val="en-US"/>
        </w:rPr>
        <w:t>Count Palatine</w:t>
      </w:r>
      <w:r w:rsidR="00C1023B" w:rsidRPr="00057481">
        <w:rPr>
          <w:lang w:val="en-US"/>
        </w:rPr>
        <w:t>, outside the archbishopric</w:t>
      </w:r>
      <w:r w:rsidR="00C1664B" w:rsidRPr="00057481">
        <w:rPr>
          <w:lang w:val="en-US"/>
        </w:rPr>
        <w:t>.</w:t>
      </w:r>
      <w:r w:rsidR="00B7605F" w:rsidRPr="00057481">
        <w:rPr>
          <w:lang w:val="en-US"/>
        </w:rPr>
        <w:t xml:space="preserve"> In other words, the free born Jew Meide left the territory of the arch</w:t>
      </w:r>
      <w:r w:rsidR="0027309F">
        <w:rPr>
          <w:lang w:val="en-US"/>
        </w:rPr>
        <w:t xml:space="preserve">diocese </w:t>
      </w:r>
      <w:r w:rsidR="00B7605F" w:rsidRPr="00057481">
        <w:rPr>
          <w:lang w:val="en-US"/>
        </w:rPr>
        <w:t xml:space="preserve">and sought </w:t>
      </w:r>
      <w:r w:rsidR="00663D29" w:rsidRPr="00057481">
        <w:rPr>
          <w:lang w:val="en-US"/>
        </w:rPr>
        <w:t>to rebuild her life</w:t>
      </w:r>
      <w:r w:rsidR="00B7605F" w:rsidRPr="00057481">
        <w:rPr>
          <w:lang w:val="en-US"/>
        </w:rPr>
        <w:t xml:space="preserve"> in a new city.</w:t>
      </w:r>
      <w:r w:rsidR="00C1664B" w:rsidRPr="00AE63C3">
        <w:rPr>
          <w:lang w:val="en-US"/>
        </w:rPr>
        <w:t xml:space="preserve"> It seems that the main reason for this change of plans was the (sudden</w:t>
      </w:r>
      <w:r w:rsidR="00663D29">
        <w:rPr>
          <w:lang w:val="en-US"/>
        </w:rPr>
        <w:t>?</w:t>
      </w:r>
      <w:r w:rsidR="00C1664B" w:rsidRPr="00AE63C3">
        <w:rPr>
          <w:lang w:val="en-US"/>
        </w:rPr>
        <w:t>) death of Leo, Reynette</w:t>
      </w:r>
      <w:r w:rsidR="00AA6A75" w:rsidRPr="00AE63C3">
        <w:rPr>
          <w:lang w:val="en-US"/>
        </w:rPr>
        <w:t>’</w:t>
      </w:r>
      <w:r w:rsidR="00C1664B" w:rsidRPr="00AE63C3">
        <w:rPr>
          <w:lang w:val="en-US"/>
        </w:rPr>
        <w:t xml:space="preserve">s husband, who must have passed away </w:t>
      </w:r>
      <w:r w:rsidR="004F7D0D">
        <w:rPr>
          <w:lang w:val="en-US"/>
        </w:rPr>
        <w:t>before December 22</w:t>
      </w:r>
      <w:r w:rsidR="004F7D0D" w:rsidRPr="004F7D0D">
        <w:rPr>
          <w:vertAlign w:val="superscript"/>
          <w:lang w:val="en-US"/>
        </w:rPr>
        <w:t>nd</w:t>
      </w:r>
      <w:r w:rsidR="004F7D0D">
        <w:rPr>
          <w:lang w:val="en-US"/>
        </w:rPr>
        <w:t xml:space="preserve"> </w:t>
      </w:r>
      <w:r w:rsidR="00C1664B" w:rsidRPr="00AE63C3">
        <w:rPr>
          <w:lang w:val="en-US"/>
        </w:rPr>
        <w:t>1366</w:t>
      </w:r>
      <w:r w:rsidR="008E65FF">
        <w:rPr>
          <w:lang w:val="en-US"/>
        </w:rPr>
        <w:t xml:space="preserve">, </w:t>
      </w:r>
      <w:r w:rsidR="00C1664B" w:rsidRPr="00AE63C3">
        <w:rPr>
          <w:lang w:val="en-US"/>
        </w:rPr>
        <w:t xml:space="preserve">the same year and probably just weeks after the </w:t>
      </w:r>
      <w:r w:rsidR="008E65FF">
        <w:rPr>
          <w:lang w:val="en-US"/>
        </w:rPr>
        <w:t xml:space="preserve">marriage </w:t>
      </w:r>
      <w:r w:rsidR="00C1664B" w:rsidRPr="00AE63C3">
        <w:rPr>
          <w:lang w:val="en-US"/>
        </w:rPr>
        <w:t>agreement between Meide and Jacob had been made</w:t>
      </w:r>
      <w:r w:rsidR="00A76EB6">
        <w:rPr>
          <w:lang w:val="en-US"/>
        </w:rPr>
        <w:t xml:space="preserve"> with the archbishop</w:t>
      </w:r>
      <w:r w:rsidR="00C1664B" w:rsidRPr="00AE63C3">
        <w:rPr>
          <w:lang w:val="en-US"/>
        </w:rPr>
        <w:t xml:space="preserve">. </w:t>
      </w:r>
      <w:r w:rsidR="004F7D0D">
        <w:rPr>
          <w:lang w:val="en-US"/>
        </w:rPr>
        <w:t xml:space="preserve">Already a year later, Reynette is mentioned a widow in Christian sources. </w:t>
      </w:r>
      <w:r w:rsidR="00A76EB6">
        <w:rPr>
          <w:lang w:val="en-US"/>
        </w:rPr>
        <w:t xml:space="preserve">Likely soon after but according to the sources </w:t>
      </w:r>
      <w:r w:rsidR="00442455">
        <w:rPr>
          <w:lang w:val="en-US"/>
        </w:rPr>
        <w:t xml:space="preserve">at the </w:t>
      </w:r>
      <w:r w:rsidR="00A76EB6">
        <w:rPr>
          <w:lang w:val="en-US"/>
        </w:rPr>
        <w:t>latest in the</w:t>
      </w:r>
      <w:r w:rsidR="004F7D0D">
        <w:rPr>
          <w:lang w:val="en-US"/>
        </w:rPr>
        <w:t xml:space="preserve"> year 1373</w:t>
      </w:r>
      <w:r w:rsidR="004F7D0D">
        <w:rPr>
          <w:rStyle w:val="Funotenzeichen"/>
          <w:lang w:val="en-US"/>
        </w:rPr>
        <w:footnoteReference w:id="92"/>
      </w:r>
      <w:r w:rsidR="00A76EB6">
        <w:rPr>
          <w:lang w:val="en-US"/>
        </w:rPr>
        <w:t>,</w:t>
      </w:r>
      <w:r w:rsidR="004F7D0D">
        <w:rPr>
          <w:lang w:val="en-US"/>
        </w:rPr>
        <w:t xml:space="preserve"> </w:t>
      </w:r>
      <w:r w:rsidR="00C1664B" w:rsidRPr="00AE63C3">
        <w:rPr>
          <w:lang w:val="en-US"/>
        </w:rPr>
        <w:t>Reynette married Moses Bonenfant, the son of Jacob</w:t>
      </w:r>
      <w:r w:rsidR="00025076" w:rsidRPr="00AE63C3">
        <w:rPr>
          <w:lang w:val="en-US"/>
        </w:rPr>
        <w:t xml:space="preserve">, and </w:t>
      </w:r>
      <w:r w:rsidR="008E65FF">
        <w:rPr>
          <w:lang w:val="en-US"/>
        </w:rPr>
        <w:t xml:space="preserve">thus </w:t>
      </w:r>
      <w:r w:rsidR="00025076" w:rsidRPr="00AE63C3">
        <w:rPr>
          <w:lang w:val="en-US"/>
        </w:rPr>
        <w:t>secured her own status.</w:t>
      </w:r>
    </w:p>
    <w:p w14:paraId="40F0CB33" w14:textId="49D35341" w:rsidR="00C1664B" w:rsidRPr="009F727F" w:rsidRDefault="008E65FF" w:rsidP="00D374BA">
      <w:pPr>
        <w:spacing w:before="120" w:after="120" w:line="480" w:lineRule="auto"/>
        <w:ind w:firstLine="708"/>
        <w:rPr>
          <w:lang w:val="en-US"/>
        </w:rPr>
      </w:pPr>
      <w:r w:rsidRPr="009F727F">
        <w:rPr>
          <w:lang w:val="en-US"/>
        </w:rPr>
        <w:t xml:space="preserve">In 1387 </w:t>
      </w:r>
      <w:r w:rsidR="00C1664B" w:rsidRPr="009F727F">
        <w:rPr>
          <w:lang w:val="en-US"/>
        </w:rPr>
        <w:t>Meide</w:t>
      </w:r>
      <w:r w:rsidR="00E956E2">
        <w:rPr>
          <w:lang w:val="en-US"/>
        </w:rPr>
        <w:t xml:space="preserve"> </w:t>
      </w:r>
      <w:r w:rsidRPr="009F727F">
        <w:rPr>
          <w:lang w:val="en-US"/>
        </w:rPr>
        <w:t xml:space="preserve">returned </w:t>
      </w:r>
      <w:r w:rsidR="00E956E2">
        <w:rPr>
          <w:lang w:val="en-US"/>
        </w:rPr>
        <w:t>in closer proximity</w:t>
      </w:r>
      <w:r w:rsidR="003D1080">
        <w:rPr>
          <w:lang w:val="en-US"/>
        </w:rPr>
        <w:t xml:space="preserve"> to</w:t>
      </w:r>
      <w:r w:rsidR="00E956E2">
        <w:rPr>
          <w:lang w:val="en-US"/>
        </w:rPr>
        <w:t xml:space="preserve"> the archbishopric of Trier</w:t>
      </w:r>
      <w:r w:rsidRPr="009F727F">
        <w:rPr>
          <w:lang w:val="en-US"/>
        </w:rPr>
        <w:t xml:space="preserve">, moving </w:t>
      </w:r>
      <w:r w:rsidR="00C1664B" w:rsidRPr="009F727F">
        <w:rPr>
          <w:lang w:val="en-US"/>
        </w:rPr>
        <w:t>to Bingen</w:t>
      </w:r>
      <w:r w:rsidRPr="009F727F">
        <w:rPr>
          <w:lang w:val="en-US"/>
        </w:rPr>
        <w:t>,</w:t>
      </w:r>
      <w:r w:rsidR="00CF3AF3" w:rsidRPr="009F727F">
        <w:rPr>
          <w:lang w:val="en-US"/>
        </w:rPr>
        <w:t xml:space="preserve"> a city</w:t>
      </w:r>
      <w:r w:rsidRPr="009F727F">
        <w:rPr>
          <w:lang w:val="en-US"/>
        </w:rPr>
        <w:t xml:space="preserve"> </w:t>
      </w:r>
      <w:r w:rsidR="00C1664B" w:rsidRPr="009F727F">
        <w:rPr>
          <w:lang w:val="en-US"/>
        </w:rPr>
        <w:t xml:space="preserve">south of Koblenz </w:t>
      </w:r>
      <w:r w:rsidRPr="009F727F">
        <w:rPr>
          <w:lang w:val="en-US"/>
        </w:rPr>
        <w:t xml:space="preserve">and </w:t>
      </w:r>
      <w:r w:rsidR="00C1664B" w:rsidRPr="009F727F">
        <w:rPr>
          <w:lang w:val="en-US"/>
        </w:rPr>
        <w:t>close to Mayence</w:t>
      </w:r>
      <w:r w:rsidRPr="009F727F">
        <w:rPr>
          <w:lang w:val="en-US"/>
        </w:rPr>
        <w:t xml:space="preserve">, where she signed </w:t>
      </w:r>
      <w:r w:rsidR="00C1664B" w:rsidRPr="009F727F">
        <w:rPr>
          <w:lang w:val="en-US"/>
        </w:rPr>
        <w:t xml:space="preserve">a </w:t>
      </w:r>
      <w:r w:rsidRPr="009F727F">
        <w:rPr>
          <w:lang w:val="en-US"/>
        </w:rPr>
        <w:t xml:space="preserve">two-year </w:t>
      </w:r>
      <w:r w:rsidR="00C1664B" w:rsidRPr="009F727F">
        <w:rPr>
          <w:lang w:val="en-US"/>
        </w:rPr>
        <w:t xml:space="preserve">contract </w:t>
      </w:r>
      <w:r w:rsidR="00C1664B" w:rsidRPr="009F727F">
        <w:rPr>
          <w:lang w:val="en-US"/>
        </w:rPr>
        <w:lastRenderedPageBreak/>
        <w:t xml:space="preserve">with </w:t>
      </w:r>
      <w:r w:rsidRPr="009F727F">
        <w:rPr>
          <w:lang w:val="en-US"/>
        </w:rPr>
        <w:t>Adolf I</w:t>
      </w:r>
      <w:r w:rsidR="00CF3AF3" w:rsidRPr="009F727F">
        <w:rPr>
          <w:lang w:val="en-US"/>
        </w:rPr>
        <w:t>, the</w:t>
      </w:r>
      <w:r w:rsidRPr="009F727F">
        <w:rPr>
          <w:lang w:val="en-US"/>
        </w:rPr>
        <w:t xml:space="preserve"> archbishop of </w:t>
      </w:r>
      <w:r w:rsidR="00C1664B" w:rsidRPr="009F727F">
        <w:rPr>
          <w:lang w:val="en-US"/>
        </w:rPr>
        <w:t>Mayence.</w:t>
      </w:r>
      <w:r w:rsidR="00E956E2" w:rsidRPr="00CA3617">
        <w:rPr>
          <w:rStyle w:val="Funotenzeichen"/>
          <w:lang w:val="en-US"/>
        </w:rPr>
        <w:footnoteReference w:id="93"/>
      </w:r>
      <w:r w:rsidR="00E956E2" w:rsidRPr="009F727F">
        <w:rPr>
          <w:lang w:val="en-US"/>
        </w:rPr>
        <w:t xml:space="preserve"> </w:t>
      </w:r>
      <w:r w:rsidR="000321FD" w:rsidRPr="009F727F">
        <w:rPr>
          <w:lang w:val="en-US"/>
        </w:rPr>
        <w:t>We already learned that Reynette</w:t>
      </w:r>
      <w:r w:rsidR="0021490F">
        <w:rPr>
          <w:lang w:val="en-US"/>
        </w:rPr>
        <w:t xml:space="preserve"> was extremely mobile</w:t>
      </w:r>
      <w:r w:rsidR="00BE797C">
        <w:rPr>
          <w:lang w:val="en-US"/>
        </w:rPr>
        <w:t>.</w:t>
      </w:r>
      <w:r w:rsidR="000321FD">
        <w:rPr>
          <w:rStyle w:val="Funotenzeichen"/>
          <w:lang w:val="en-US"/>
        </w:rPr>
        <w:footnoteReference w:id="94"/>
      </w:r>
      <w:r w:rsidR="000321FD" w:rsidRPr="009F727F">
        <w:rPr>
          <w:lang w:val="en-US"/>
        </w:rPr>
        <w:t xml:space="preserve"> Meide </w:t>
      </w:r>
      <w:r w:rsidR="0021490F">
        <w:rPr>
          <w:lang w:val="en-US"/>
        </w:rPr>
        <w:t>too moved around freely</w:t>
      </w:r>
      <w:r w:rsidR="000321FD" w:rsidRPr="009F727F">
        <w:rPr>
          <w:lang w:val="en-US"/>
        </w:rPr>
        <w:t xml:space="preserve">. </w:t>
      </w:r>
      <w:r w:rsidR="00A95A7B" w:rsidRPr="009F727F">
        <w:rPr>
          <w:lang w:val="en-US"/>
        </w:rPr>
        <w:t>By</w:t>
      </w:r>
      <w:r w:rsidR="00C1664B" w:rsidRPr="009F727F">
        <w:rPr>
          <w:lang w:val="en-US"/>
        </w:rPr>
        <w:t xml:space="preserve"> 1389</w:t>
      </w:r>
      <w:r w:rsidR="005113F0">
        <w:rPr>
          <w:lang w:val="en-US"/>
        </w:rPr>
        <w:t xml:space="preserve"> </w:t>
      </w:r>
      <w:r w:rsidR="003D1080">
        <w:rPr>
          <w:lang w:val="en-US"/>
        </w:rPr>
        <w:t>at the l</w:t>
      </w:r>
      <w:r w:rsidR="005113F0">
        <w:rPr>
          <w:lang w:val="en-US"/>
        </w:rPr>
        <w:t>atest</w:t>
      </w:r>
      <w:r w:rsidR="00C1664B" w:rsidRPr="009F727F">
        <w:rPr>
          <w:lang w:val="en-US"/>
        </w:rPr>
        <w:t xml:space="preserve">, </w:t>
      </w:r>
      <w:r w:rsidR="000321FD" w:rsidRPr="009F727F">
        <w:rPr>
          <w:lang w:val="en-US"/>
        </w:rPr>
        <w:t>she</w:t>
      </w:r>
      <w:r w:rsidR="00C1664B" w:rsidRPr="009F727F">
        <w:rPr>
          <w:lang w:val="en-US"/>
        </w:rPr>
        <w:t xml:space="preserve"> </w:t>
      </w:r>
      <w:r w:rsidR="00A95A7B" w:rsidRPr="009F727F">
        <w:rPr>
          <w:lang w:val="en-US"/>
        </w:rPr>
        <w:t xml:space="preserve">appears </w:t>
      </w:r>
      <w:r w:rsidRPr="009F727F">
        <w:rPr>
          <w:lang w:val="en-US"/>
        </w:rPr>
        <w:t xml:space="preserve">to have </w:t>
      </w:r>
      <w:r w:rsidR="00C1664B" w:rsidRPr="009F727F">
        <w:rPr>
          <w:lang w:val="en-US"/>
        </w:rPr>
        <w:t>married Lie</w:t>
      </w:r>
      <w:r w:rsidR="003845F0">
        <w:rPr>
          <w:lang w:val="en-US"/>
        </w:rPr>
        <w:t>z</w:t>
      </w:r>
      <w:r w:rsidR="00C1664B" w:rsidRPr="009F727F">
        <w:rPr>
          <w:lang w:val="en-US"/>
        </w:rPr>
        <w:t>er from Strasbourg. A year later</w:t>
      </w:r>
      <w:r w:rsidRPr="009F727F">
        <w:rPr>
          <w:lang w:val="en-US"/>
        </w:rPr>
        <w:t xml:space="preserve"> the couple </w:t>
      </w:r>
      <w:r w:rsidR="00C1664B" w:rsidRPr="009F727F">
        <w:rPr>
          <w:lang w:val="en-US"/>
        </w:rPr>
        <w:t>settled in Oberwesel</w:t>
      </w:r>
      <w:r w:rsidRPr="009F727F">
        <w:rPr>
          <w:lang w:val="en-US"/>
        </w:rPr>
        <w:t>, some</w:t>
      </w:r>
      <w:r w:rsidR="007D6DA0" w:rsidRPr="009F727F">
        <w:rPr>
          <w:lang w:val="en-US"/>
        </w:rPr>
        <w:t xml:space="preserve"> </w:t>
      </w:r>
      <w:r w:rsidR="006D608C" w:rsidRPr="009F727F">
        <w:rPr>
          <w:lang w:val="en-US"/>
        </w:rPr>
        <w:t>12 miles</w:t>
      </w:r>
      <w:r w:rsidR="00C1664B" w:rsidRPr="009F727F">
        <w:rPr>
          <w:lang w:val="en-US"/>
        </w:rPr>
        <w:t xml:space="preserve"> south of Koblenz</w:t>
      </w:r>
      <w:r w:rsidRPr="009F727F">
        <w:rPr>
          <w:lang w:val="en-US"/>
        </w:rPr>
        <w:t xml:space="preserve"> </w:t>
      </w:r>
      <w:r w:rsidR="00CF3AF3" w:rsidRPr="009F727F">
        <w:rPr>
          <w:lang w:val="en-US"/>
        </w:rPr>
        <w:t xml:space="preserve">in what was </w:t>
      </w:r>
      <w:r w:rsidR="00C1664B" w:rsidRPr="009F727F">
        <w:rPr>
          <w:lang w:val="en-US"/>
        </w:rPr>
        <w:t>part of the archbishopric</w:t>
      </w:r>
      <w:r w:rsidR="0027309F" w:rsidRPr="009F727F">
        <w:rPr>
          <w:lang w:val="en-US"/>
        </w:rPr>
        <w:t xml:space="preserve"> of Trier</w:t>
      </w:r>
      <w:r w:rsidR="00C1664B" w:rsidRPr="009F727F">
        <w:rPr>
          <w:lang w:val="en-US"/>
        </w:rPr>
        <w:t>.</w:t>
      </w:r>
      <w:r w:rsidR="00AA6B10" w:rsidRPr="009F727F">
        <w:rPr>
          <w:lang w:val="en-US"/>
        </w:rPr>
        <w:t xml:space="preserve"> The impetus for the move</w:t>
      </w:r>
      <w:r w:rsidR="00C1664B" w:rsidRPr="009F727F">
        <w:rPr>
          <w:lang w:val="en-US"/>
        </w:rPr>
        <w:t xml:space="preserve"> </w:t>
      </w:r>
      <w:r w:rsidR="00AA6B10" w:rsidRPr="009F727F">
        <w:rPr>
          <w:lang w:val="en-US"/>
        </w:rPr>
        <w:t xml:space="preserve">was apparently the need to </w:t>
      </w:r>
      <w:r w:rsidR="00143636" w:rsidRPr="009F727F">
        <w:rPr>
          <w:lang w:val="en-US"/>
        </w:rPr>
        <w:t xml:space="preserve">manage the family business interests in light of </w:t>
      </w:r>
      <w:r w:rsidR="00C1664B" w:rsidRPr="009F727F">
        <w:rPr>
          <w:lang w:val="en-US"/>
        </w:rPr>
        <w:t>Reynette</w:t>
      </w:r>
      <w:r w:rsidR="007D6DA0" w:rsidRPr="009F727F">
        <w:rPr>
          <w:lang w:val="en-US"/>
        </w:rPr>
        <w:t>’s</w:t>
      </w:r>
      <w:r w:rsidR="00143636" w:rsidRPr="009F727F">
        <w:rPr>
          <w:lang w:val="en-US"/>
        </w:rPr>
        <w:t xml:space="preserve"> increasing age</w:t>
      </w:r>
      <w:r w:rsidR="009E7516" w:rsidRPr="009F727F">
        <w:rPr>
          <w:lang w:val="en-US"/>
        </w:rPr>
        <w:t>, who died in 1397</w:t>
      </w:r>
      <w:r w:rsidR="00AA6B10" w:rsidRPr="009F727F">
        <w:rPr>
          <w:lang w:val="en-US"/>
        </w:rPr>
        <w:t xml:space="preserve">. </w:t>
      </w:r>
      <w:r w:rsidR="007A0699" w:rsidRPr="009F727F">
        <w:rPr>
          <w:lang w:val="en-US"/>
        </w:rPr>
        <w:t>Reynette’s husband</w:t>
      </w:r>
      <w:r w:rsidR="00120CA6" w:rsidRPr="009F727F">
        <w:rPr>
          <w:lang w:val="en-US"/>
        </w:rPr>
        <w:t xml:space="preserve"> Moses Bonenfant</w:t>
      </w:r>
      <w:r w:rsidR="00C1664B" w:rsidRPr="009F727F">
        <w:rPr>
          <w:lang w:val="en-US"/>
        </w:rPr>
        <w:t xml:space="preserve"> </w:t>
      </w:r>
      <w:r w:rsidR="00A95A7B" w:rsidRPr="009F727F">
        <w:rPr>
          <w:lang w:val="en-US"/>
        </w:rPr>
        <w:t xml:space="preserve">is not present in </w:t>
      </w:r>
      <w:r w:rsidR="00C1664B" w:rsidRPr="009F727F">
        <w:rPr>
          <w:lang w:val="en-US"/>
        </w:rPr>
        <w:t>records after 1388</w:t>
      </w:r>
      <w:r w:rsidR="00A95A7B" w:rsidRPr="009F727F">
        <w:rPr>
          <w:lang w:val="en-US"/>
        </w:rPr>
        <w:t>. Perhap</w:t>
      </w:r>
      <w:r w:rsidR="00E164AC" w:rsidRPr="009F727F">
        <w:rPr>
          <w:lang w:val="en-US"/>
        </w:rPr>
        <w:t>s</w:t>
      </w:r>
      <w:r w:rsidR="00D51CAF" w:rsidRPr="009F727F">
        <w:rPr>
          <w:lang w:val="en-US"/>
        </w:rPr>
        <w:t xml:space="preserve"> </w:t>
      </w:r>
      <w:r w:rsidR="00A95A7B" w:rsidRPr="009F727F">
        <w:rPr>
          <w:lang w:val="en-US"/>
        </w:rPr>
        <w:t>he died before Reynett</w:t>
      </w:r>
      <w:r w:rsidR="00740BCA" w:rsidRPr="009F727F">
        <w:rPr>
          <w:lang w:val="en-US"/>
        </w:rPr>
        <w:t>e</w:t>
      </w:r>
      <w:r w:rsidR="005113F0">
        <w:rPr>
          <w:lang w:val="en-US"/>
        </w:rPr>
        <w:t xml:space="preserve"> since he apparently played no role in the negotiations between Lie</w:t>
      </w:r>
      <w:r w:rsidR="003845F0">
        <w:rPr>
          <w:lang w:val="en-US"/>
        </w:rPr>
        <w:t>z</w:t>
      </w:r>
      <w:r w:rsidR="005113F0">
        <w:rPr>
          <w:lang w:val="en-US"/>
        </w:rPr>
        <w:t>er and Meide on the one hand and the archbishop on the other.</w:t>
      </w:r>
    </w:p>
    <w:p w14:paraId="4290648D" w14:textId="3723A077" w:rsidR="00AC3CF4" w:rsidRPr="009429EA" w:rsidRDefault="00AA6B10" w:rsidP="00663D29">
      <w:pPr>
        <w:spacing w:before="120" w:after="120" w:line="480" w:lineRule="auto"/>
        <w:ind w:firstLine="708"/>
        <w:rPr>
          <w:lang w:val="en-US"/>
        </w:rPr>
      </w:pPr>
      <w:r>
        <w:rPr>
          <w:lang w:val="en-US"/>
        </w:rPr>
        <w:t xml:space="preserve">This period could not have been an </w:t>
      </w:r>
      <w:r w:rsidR="00C1664B" w:rsidRPr="009429EA">
        <w:rPr>
          <w:lang w:val="en-US"/>
        </w:rPr>
        <w:t xml:space="preserve">easy </w:t>
      </w:r>
      <w:r w:rsidR="003D1080">
        <w:rPr>
          <w:lang w:val="en-US"/>
        </w:rPr>
        <w:t>time</w:t>
      </w:r>
      <w:r>
        <w:rPr>
          <w:lang w:val="en-US"/>
        </w:rPr>
        <w:t xml:space="preserve"> </w:t>
      </w:r>
      <w:r w:rsidR="00C1664B" w:rsidRPr="009429EA">
        <w:rPr>
          <w:lang w:val="en-US"/>
        </w:rPr>
        <w:t>for Meide and Lie</w:t>
      </w:r>
      <w:r w:rsidR="003845F0">
        <w:rPr>
          <w:lang w:val="en-US"/>
        </w:rPr>
        <w:t>z</w:t>
      </w:r>
      <w:r w:rsidR="00C1664B" w:rsidRPr="009429EA">
        <w:rPr>
          <w:lang w:val="en-US"/>
        </w:rPr>
        <w:t>er</w:t>
      </w:r>
      <w:r>
        <w:rPr>
          <w:lang w:val="en-US"/>
        </w:rPr>
        <w:t xml:space="preserve">. In addition to having to cope with their increasingly degraded legal status, </w:t>
      </w:r>
      <w:r w:rsidR="00CF3AF3">
        <w:rPr>
          <w:lang w:val="en-US"/>
        </w:rPr>
        <w:t xml:space="preserve">King </w:t>
      </w:r>
      <w:r w:rsidR="00CF3AF3" w:rsidRPr="009429EA">
        <w:rPr>
          <w:lang w:val="en-US"/>
        </w:rPr>
        <w:t>Wen</w:t>
      </w:r>
      <w:r w:rsidR="00CF3AF3">
        <w:rPr>
          <w:lang w:val="en-US"/>
        </w:rPr>
        <w:t>ceslaus</w:t>
      </w:r>
      <w:r w:rsidR="00CF3AF3" w:rsidRPr="009429EA">
        <w:rPr>
          <w:lang w:val="en-US"/>
        </w:rPr>
        <w:t xml:space="preserve"> (1376–1400)</w:t>
      </w:r>
      <w:r w:rsidR="00CF3AF3">
        <w:rPr>
          <w:lang w:val="en-US"/>
        </w:rPr>
        <w:t xml:space="preserve"> </w:t>
      </w:r>
      <w:r>
        <w:rPr>
          <w:lang w:val="en-US"/>
        </w:rPr>
        <w:t>declared massive</w:t>
      </w:r>
      <w:r w:rsidR="00AC3CF4" w:rsidRPr="009429EA">
        <w:rPr>
          <w:lang w:val="en-US"/>
        </w:rPr>
        <w:t xml:space="preserve"> </w:t>
      </w:r>
      <w:r w:rsidR="009429EA">
        <w:rPr>
          <w:lang w:val="en-US"/>
        </w:rPr>
        <w:t>“</w:t>
      </w:r>
      <w:r w:rsidR="00AC3CF4" w:rsidRPr="009429EA">
        <w:rPr>
          <w:lang w:val="en-US"/>
        </w:rPr>
        <w:t>Jewish debt cancellations</w:t>
      </w:r>
      <w:r w:rsidR="009429EA">
        <w:rPr>
          <w:lang w:val="en-US"/>
        </w:rPr>
        <w:t>”</w:t>
      </w:r>
      <w:r w:rsidR="00AC3CF4" w:rsidRPr="009429EA">
        <w:rPr>
          <w:lang w:val="en-US"/>
        </w:rPr>
        <w:t xml:space="preserve"> </w:t>
      </w:r>
      <w:r w:rsidR="00CF3AF3">
        <w:rPr>
          <w:lang w:val="en-US"/>
        </w:rPr>
        <w:t xml:space="preserve">in </w:t>
      </w:r>
      <w:r w:rsidR="00CF3AF3" w:rsidRPr="009429EA">
        <w:rPr>
          <w:lang w:val="en-US"/>
        </w:rPr>
        <w:t xml:space="preserve">1385 and </w:t>
      </w:r>
      <w:r w:rsidR="00CF3AF3">
        <w:rPr>
          <w:lang w:val="en-US"/>
        </w:rPr>
        <w:t xml:space="preserve">again in </w:t>
      </w:r>
      <w:r w:rsidR="00CF3AF3" w:rsidRPr="009429EA">
        <w:rPr>
          <w:lang w:val="en-US"/>
        </w:rPr>
        <w:t>1390</w:t>
      </w:r>
      <w:r w:rsidR="00CF3AF3">
        <w:rPr>
          <w:lang w:val="en-US"/>
        </w:rPr>
        <w:t xml:space="preserve">. </w:t>
      </w:r>
      <w:r>
        <w:rPr>
          <w:lang w:val="en-US"/>
        </w:rPr>
        <w:t xml:space="preserve">This would in any case have </w:t>
      </w:r>
      <w:r w:rsidR="00CF3AF3">
        <w:rPr>
          <w:lang w:val="en-US"/>
        </w:rPr>
        <w:t xml:space="preserve">had a negative impact on </w:t>
      </w:r>
      <w:r>
        <w:rPr>
          <w:lang w:val="en-US"/>
        </w:rPr>
        <w:t xml:space="preserve">the </w:t>
      </w:r>
      <w:r w:rsidR="00AC3CF4" w:rsidRPr="009429EA">
        <w:rPr>
          <w:lang w:val="en-US"/>
        </w:rPr>
        <w:t xml:space="preserve">Jews </w:t>
      </w:r>
      <w:r>
        <w:rPr>
          <w:lang w:val="en-US"/>
        </w:rPr>
        <w:t>in</w:t>
      </w:r>
      <w:r w:rsidRPr="009429EA">
        <w:rPr>
          <w:lang w:val="en-US"/>
        </w:rPr>
        <w:t xml:space="preserve"> </w:t>
      </w:r>
      <w:r w:rsidR="00AC3CF4" w:rsidRPr="009429EA">
        <w:rPr>
          <w:lang w:val="en-US"/>
        </w:rPr>
        <w:t xml:space="preserve">the </w:t>
      </w:r>
      <w:r w:rsidR="00155107" w:rsidRPr="009429EA">
        <w:rPr>
          <w:lang w:val="en-US"/>
        </w:rPr>
        <w:t>arch</w:t>
      </w:r>
      <w:r w:rsidR="0027309F">
        <w:rPr>
          <w:lang w:val="en-US"/>
        </w:rPr>
        <w:t>diocese of Trier</w:t>
      </w:r>
      <w:r w:rsidR="00155107" w:rsidRPr="009429EA">
        <w:rPr>
          <w:lang w:val="en-US"/>
        </w:rPr>
        <w:t>,</w:t>
      </w:r>
      <w:r>
        <w:rPr>
          <w:lang w:val="en-US"/>
        </w:rPr>
        <w:t xml:space="preserve"> but </w:t>
      </w:r>
      <w:r w:rsidR="00143636">
        <w:rPr>
          <w:lang w:val="en-US"/>
        </w:rPr>
        <w:t xml:space="preserve">their effect was </w:t>
      </w:r>
      <w:r>
        <w:rPr>
          <w:lang w:val="en-US"/>
        </w:rPr>
        <w:t>further compounded by A</w:t>
      </w:r>
      <w:r w:rsidR="00AC3CF4" w:rsidRPr="009429EA">
        <w:rPr>
          <w:lang w:val="en-US"/>
        </w:rPr>
        <w:t>rchbishop Werner III</w:t>
      </w:r>
      <w:r w:rsidR="00CF3AF3">
        <w:rPr>
          <w:lang w:val="en-US"/>
        </w:rPr>
        <w:t>, who was only too happy</w:t>
      </w:r>
      <w:r w:rsidR="008600A6" w:rsidRPr="009429EA">
        <w:rPr>
          <w:lang w:val="en-US"/>
        </w:rPr>
        <w:t xml:space="preserve"> </w:t>
      </w:r>
      <w:r>
        <w:rPr>
          <w:lang w:val="en-US"/>
        </w:rPr>
        <w:t xml:space="preserve">to </w:t>
      </w:r>
      <w:r w:rsidR="00AC3CF4" w:rsidRPr="009429EA">
        <w:rPr>
          <w:lang w:val="en-US"/>
        </w:rPr>
        <w:t xml:space="preserve">profit from </w:t>
      </w:r>
      <w:r w:rsidR="00143636">
        <w:rPr>
          <w:lang w:val="en-US"/>
        </w:rPr>
        <w:t xml:space="preserve">the declaration, </w:t>
      </w:r>
      <w:r w:rsidR="00CF3AF3">
        <w:rPr>
          <w:lang w:val="en-US"/>
        </w:rPr>
        <w:t xml:space="preserve">causing the </w:t>
      </w:r>
      <w:r w:rsidR="005113F0">
        <w:rPr>
          <w:lang w:val="en-US"/>
        </w:rPr>
        <w:t xml:space="preserve">economic </w:t>
      </w:r>
      <w:r w:rsidR="00CF3AF3">
        <w:rPr>
          <w:lang w:val="en-US"/>
        </w:rPr>
        <w:t xml:space="preserve">ruin </w:t>
      </w:r>
      <w:r w:rsidR="00AC3CF4" w:rsidRPr="009429EA">
        <w:rPr>
          <w:lang w:val="en-US"/>
        </w:rPr>
        <w:t>of many Jewish moneylenders in his territory.</w:t>
      </w:r>
      <w:r w:rsidR="00AC3CF4" w:rsidRPr="009429EA">
        <w:rPr>
          <w:rStyle w:val="Funotenzeichen"/>
        </w:rPr>
        <w:footnoteReference w:id="95"/>
      </w:r>
    </w:p>
    <w:p w14:paraId="24FCAA35" w14:textId="63B5B021" w:rsidR="00EF16F7" w:rsidRPr="003A5C28" w:rsidRDefault="00CF3AF3" w:rsidP="00D374BA">
      <w:pPr>
        <w:spacing w:before="120" w:after="120" w:line="480" w:lineRule="auto"/>
        <w:ind w:firstLine="708"/>
        <w:rPr>
          <w:lang w:val="en-US"/>
        </w:rPr>
      </w:pPr>
      <w:r w:rsidRPr="0067501D">
        <w:rPr>
          <w:lang w:val="en-US"/>
        </w:rPr>
        <w:t>In 1390</w:t>
      </w:r>
      <w:r w:rsidR="003845F0">
        <w:rPr>
          <w:lang w:val="en-US"/>
        </w:rPr>
        <w:t>,</w:t>
      </w:r>
      <w:r w:rsidRPr="0067501D">
        <w:rPr>
          <w:lang w:val="en-US"/>
        </w:rPr>
        <w:t xml:space="preserve"> </w:t>
      </w:r>
      <w:r w:rsidR="00AC1507" w:rsidRPr="0067501D">
        <w:rPr>
          <w:lang w:val="en-US"/>
        </w:rPr>
        <w:t>Meide</w:t>
      </w:r>
      <w:r w:rsidR="004F1368" w:rsidRPr="0067501D">
        <w:rPr>
          <w:lang w:val="en-US"/>
        </w:rPr>
        <w:t xml:space="preserve"> and her husband Lie</w:t>
      </w:r>
      <w:r w:rsidR="003845F0">
        <w:rPr>
          <w:lang w:val="en-US"/>
        </w:rPr>
        <w:t>z</w:t>
      </w:r>
      <w:r w:rsidR="004F1368" w:rsidRPr="0067501D">
        <w:rPr>
          <w:lang w:val="en-US"/>
        </w:rPr>
        <w:t>er</w:t>
      </w:r>
      <w:r w:rsidR="0004320E" w:rsidRPr="0067501D">
        <w:rPr>
          <w:lang w:val="en-US"/>
        </w:rPr>
        <w:t xml:space="preserve"> </w:t>
      </w:r>
      <w:r w:rsidRPr="0067501D">
        <w:rPr>
          <w:lang w:val="en-US"/>
        </w:rPr>
        <w:t xml:space="preserve">were in the midst of negotiations </w:t>
      </w:r>
      <w:r w:rsidR="0004320E" w:rsidRPr="0067501D">
        <w:rPr>
          <w:lang w:val="en-US"/>
        </w:rPr>
        <w:t>with</w:t>
      </w:r>
      <w:r w:rsidR="00AC1507" w:rsidRPr="0067501D">
        <w:rPr>
          <w:lang w:val="en-US"/>
        </w:rPr>
        <w:t xml:space="preserve"> </w:t>
      </w:r>
      <w:r w:rsidR="00143636" w:rsidRPr="0067501D">
        <w:rPr>
          <w:lang w:val="en-US"/>
        </w:rPr>
        <w:t xml:space="preserve">Archbishop </w:t>
      </w:r>
      <w:r w:rsidR="00C1664B" w:rsidRPr="0067501D">
        <w:rPr>
          <w:lang w:val="en-US"/>
        </w:rPr>
        <w:t xml:space="preserve">Werner </w:t>
      </w:r>
      <w:r w:rsidRPr="0067501D">
        <w:rPr>
          <w:lang w:val="en-US"/>
        </w:rPr>
        <w:t xml:space="preserve">over </w:t>
      </w:r>
      <w:r w:rsidR="0004320E" w:rsidRPr="0067501D">
        <w:rPr>
          <w:lang w:val="en-US"/>
        </w:rPr>
        <w:t xml:space="preserve">their right </w:t>
      </w:r>
      <w:r w:rsidRPr="0067501D">
        <w:rPr>
          <w:lang w:val="en-US"/>
        </w:rPr>
        <w:t xml:space="preserve">to be acknowledged as </w:t>
      </w:r>
      <w:r w:rsidR="0004320E" w:rsidRPr="0067501D">
        <w:rPr>
          <w:lang w:val="en-US"/>
        </w:rPr>
        <w:t>the heir</w:t>
      </w:r>
      <w:r w:rsidRPr="0067501D">
        <w:rPr>
          <w:lang w:val="en-US"/>
        </w:rPr>
        <w:t>s</w:t>
      </w:r>
      <w:r w:rsidR="0004320E" w:rsidRPr="0067501D">
        <w:rPr>
          <w:lang w:val="en-US"/>
        </w:rPr>
        <w:t xml:space="preserve"> of Reynette, who </w:t>
      </w:r>
      <w:r w:rsidRPr="0067501D">
        <w:rPr>
          <w:lang w:val="en-US"/>
        </w:rPr>
        <w:t>was still alive at the time</w:t>
      </w:r>
      <w:r w:rsidR="0004320E" w:rsidRPr="0067501D">
        <w:rPr>
          <w:lang w:val="en-US"/>
        </w:rPr>
        <w:t>.</w:t>
      </w:r>
      <w:r w:rsidR="004F1368" w:rsidRPr="0067501D">
        <w:rPr>
          <w:rStyle w:val="Funotenzeichen"/>
          <w:lang w:val="en-US"/>
        </w:rPr>
        <w:footnoteReference w:id="96"/>
      </w:r>
      <w:r w:rsidR="0004320E" w:rsidRPr="0067501D">
        <w:rPr>
          <w:lang w:val="en-US"/>
        </w:rPr>
        <w:t xml:space="preserve"> </w:t>
      </w:r>
      <w:r w:rsidR="00EC1B59">
        <w:rPr>
          <w:lang w:val="en-US"/>
        </w:rPr>
        <w:t xml:space="preserve">These negotiations might have been overshadowed by the debt cancellations during the same year. </w:t>
      </w:r>
      <w:r w:rsidR="0004320E" w:rsidRPr="0067501D">
        <w:rPr>
          <w:lang w:val="en-US"/>
        </w:rPr>
        <w:t xml:space="preserve">Since </w:t>
      </w:r>
      <w:r w:rsidR="0004320E" w:rsidRPr="00B75420">
        <w:rPr>
          <w:lang w:val="en-US"/>
        </w:rPr>
        <w:t>both</w:t>
      </w:r>
      <w:r w:rsidR="00EC1B59">
        <w:rPr>
          <w:lang w:val="en-US"/>
        </w:rPr>
        <w:t>, Meide and Lie</w:t>
      </w:r>
      <w:r w:rsidR="003845F0">
        <w:rPr>
          <w:lang w:val="en-US"/>
        </w:rPr>
        <w:t>z</w:t>
      </w:r>
      <w:r w:rsidR="00EC1B59">
        <w:rPr>
          <w:lang w:val="en-US"/>
        </w:rPr>
        <w:t xml:space="preserve">er, </w:t>
      </w:r>
      <w:r w:rsidRPr="00B75420">
        <w:rPr>
          <w:lang w:val="en-US"/>
        </w:rPr>
        <w:t>were free Jews</w:t>
      </w:r>
      <w:r w:rsidR="0004320E" w:rsidRPr="00B75420">
        <w:rPr>
          <w:lang w:val="en-US"/>
        </w:rPr>
        <w:t xml:space="preserve">, </w:t>
      </w:r>
      <w:r w:rsidR="004F1368" w:rsidRPr="00B75420">
        <w:rPr>
          <w:lang w:val="en-US"/>
        </w:rPr>
        <w:t xml:space="preserve">Werner </w:t>
      </w:r>
      <w:r w:rsidRPr="00B75420">
        <w:rPr>
          <w:lang w:val="en-US"/>
        </w:rPr>
        <w:t xml:space="preserve">wanted </w:t>
      </w:r>
      <w:r w:rsidR="004F1368" w:rsidRPr="00B75420">
        <w:rPr>
          <w:lang w:val="en-US"/>
        </w:rPr>
        <w:t xml:space="preserve">to </w:t>
      </w:r>
      <w:r w:rsidRPr="00B75420">
        <w:rPr>
          <w:lang w:val="en-US"/>
        </w:rPr>
        <w:t xml:space="preserve">change their status </w:t>
      </w:r>
      <w:r w:rsidR="00BE39EB" w:rsidRPr="00B75420">
        <w:rPr>
          <w:lang w:val="en-US"/>
        </w:rPr>
        <w:t>to that of belonging to the archbishopric</w:t>
      </w:r>
      <w:r w:rsidR="00EC1B59">
        <w:rPr>
          <w:lang w:val="en-US"/>
        </w:rPr>
        <w:t xml:space="preserve"> as </w:t>
      </w:r>
      <w:r w:rsidR="00A54D7D">
        <w:rPr>
          <w:lang w:val="en-US"/>
        </w:rPr>
        <w:t>“</w:t>
      </w:r>
      <w:r w:rsidR="00EC1B59">
        <w:rPr>
          <w:lang w:val="en-US"/>
        </w:rPr>
        <w:t>inherited Jews</w:t>
      </w:r>
      <w:r w:rsidRPr="00B75420">
        <w:rPr>
          <w:lang w:val="en-US"/>
        </w:rPr>
        <w:t>,</w:t>
      </w:r>
      <w:r w:rsidR="00A54D7D">
        <w:rPr>
          <w:lang w:val="en-US"/>
        </w:rPr>
        <w:t>”</w:t>
      </w:r>
      <w:r w:rsidR="004F1368" w:rsidRPr="00B75420">
        <w:rPr>
          <w:lang w:val="en-US"/>
        </w:rPr>
        <w:t xml:space="preserve"> </w:t>
      </w:r>
      <w:r w:rsidRPr="00B75420">
        <w:rPr>
          <w:lang w:val="en-US"/>
        </w:rPr>
        <w:lastRenderedPageBreak/>
        <w:t xml:space="preserve">which they were reluctant to do. </w:t>
      </w:r>
      <w:r w:rsidR="00E811AD">
        <w:rPr>
          <w:lang w:val="en-US"/>
        </w:rPr>
        <w:t xml:space="preserve">The archbishop obviously feared the couple could leave his territory </w:t>
      </w:r>
      <w:r w:rsidR="00D374BA">
        <w:rPr>
          <w:lang w:val="en-US"/>
        </w:rPr>
        <w:t>once they</w:t>
      </w:r>
      <w:r w:rsidR="00E811AD">
        <w:rPr>
          <w:lang w:val="en-US"/>
        </w:rPr>
        <w:t xml:space="preserve"> inherited Reynette’s </w:t>
      </w:r>
      <w:r w:rsidR="00BA69D6">
        <w:rPr>
          <w:lang w:val="en-US"/>
        </w:rPr>
        <w:t>property and business.</w:t>
      </w:r>
      <w:r w:rsidR="00EC1B59">
        <w:rPr>
          <w:lang w:val="en-US"/>
        </w:rPr>
        <w:t xml:space="preserve"> </w:t>
      </w:r>
      <w:r w:rsidR="00E46C34" w:rsidRPr="00B75420">
        <w:rPr>
          <w:lang w:val="en-US"/>
        </w:rPr>
        <w:t xml:space="preserve">The </w:t>
      </w:r>
      <w:r w:rsidR="00E46C34" w:rsidRPr="003A5C28">
        <w:rPr>
          <w:lang w:val="en-US"/>
        </w:rPr>
        <w:t xml:space="preserve">negotiations </w:t>
      </w:r>
      <w:r w:rsidR="00BA69D6">
        <w:rPr>
          <w:lang w:val="en-US"/>
        </w:rPr>
        <w:t xml:space="preserve">about the inheritance </w:t>
      </w:r>
      <w:r w:rsidR="00E46C34" w:rsidRPr="003A5C28">
        <w:rPr>
          <w:lang w:val="en-US"/>
        </w:rPr>
        <w:t xml:space="preserve">were </w:t>
      </w:r>
      <w:r w:rsidR="00143636" w:rsidRPr="003A5C28">
        <w:rPr>
          <w:lang w:val="en-US"/>
        </w:rPr>
        <w:t>initially un</w:t>
      </w:r>
      <w:r w:rsidR="00C1664B" w:rsidRPr="003A5C28">
        <w:rPr>
          <w:lang w:val="en-US"/>
        </w:rPr>
        <w:t xml:space="preserve">successful and Meide moved </w:t>
      </w:r>
      <w:r w:rsidR="00EC1B59">
        <w:rPr>
          <w:lang w:val="en-US"/>
        </w:rPr>
        <w:t xml:space="preserve">away from the archdiocese </w:t>
      </w:r>
      <w:r w:rsidR="00C1664B" w:rsidRPr="003A5C28">
        <w:rPr>
          <w:lang w:val="en-US"/>
        </w:rPr>
        <w:t>to Cologne</w:t>
      </w:r>
      <w:r w:rsidR="00AB6FE1" w:rsidRPr="003A5C28">
        <w:rPr>
          <w:lang w:val="en-US"/>
        </w:rPr>
        <w:t xml:space="preserve"> in </w:t>
      </w:r>
      <w:r w:rsidR="00630EE3" w:rsidRPr="003A5C28">
        <w:rPr>
          <w:lang w:val="en-US"/>
        </w:rPr>
        <w:t>1391</w:t>
      </w:r>
      <w:r w:rsidR="00C1664B" w:rsidRPr="003A5C28">
        <w:rPr>
          <w:lang w:val="en-US"/>
        </w:rPr>
        <w:t xml:space="preserve">. </w:t>
      </w:r>
      <w:r w:rsidR="00143636" w:rsidRPr="003A5C28">
        <w:rPr>
          <w:lang w:val="en-US"/>
        </w:rPr>
        <w:t>A</w:t>
      </w:r>
      <w:r w:rsidR="00C1664B" w:rsidRPr="003A5C28">
        <w:rPr>
          <w:lang w:val="en-US"/>
        </w:rPr>
        <w:t xml:space="preserve"> Cologne record states</w:t>
      </w:r>
      <w:r w:rsidR="00143636" w:rsidRPr="003A5C28">
        <w:rPr>
          <w:lang w:val="en-US"/>
        </w:rPr>
        <w:t>, rather remarkably,</w:t>
      </w:r>
      <w:r w:rsidR="00C1664B" w:rsidRPr="003A5C28">
        <w:rPr>
          <w:lang w:val="en-US"/>
        </w:rPr>
        <w:t xml:space="preserve"> that Meide was accepted </w:t>
      </w:r>
      <w:r w:rsidR="00143636" w:rsidRPr="003A5C28">
        <w:rPr>
          <w:lang w:val="en-US"/>
        </w:rPr>
        <w:t xml:space="preserve">into the city </w:t>
      </w:r>
      <w:r w:rsidR="00C1664B" w:rsidRPr="003A5C28">
        <w:rPr>
          <w:lang w:val="en-US"/>
        </w:rPr>
        <w:t xml:space="preserve">but her husband </w:t>
      </w:r>
      <w:r w:rsidR="00AB6FE1" w:rsidRPr="003A5C28">
        <w:rPr>
          <w:lang w:val="en-US"/>
        </w:rPr>
        <w:t>was not</w:t>
      </w:r>
      <w:r w:rsidR="007565A0" w:rsidRPr="003A5C28">
        <w:rPr>
          <w:lang w:val="en-US"/>
        </w:rPr>
        <w:t xml:space="preserve"> </w:t>
      </w:r>
      <w:r w:rsidR="00C1664B" w:rsidRPr="003A5C28">
        <w:rPr>
          <w:lang w:val="en-US"/>
        </w:rPr>
        <w:t>(</w:t>
      </w:r>
      <w:r w:rsidR="00C1664B" w:rsidRPr="003A5C28">
        <w:rPr>
          <w:i/>
          <w:iCs/>
          <w:lang w:val="en-US"/>
        </w:rPr>
        <w:t>ir man nyet</w:t>
      </w:r>
      <w:r w:rsidR="00C1664B" w:rsidRPr="003A5C28">
        <w:rPr>
          <w:lang w:val="en-US"/>
        </w:rPr>
        <w:t>).</w:t>
      </w:r>
      <w:r w:rsidR="00C1664B" w:rsidRPr="003A5C28">
        <w:rPr>
          <w:rStyle w:val="Funotenzeichen"/>
          <w:lang w:val="en-US"/>
        </w:rPr>
        <w:footnoteReference w:id="97"/>
      </w:r>
      <w:r w:rsidR="00C1664B" w:rsidRPr="003A5C28">
        <w:rPr>
          <w:lang w:val="en-US"/>
        </w:rPr>
        <w:t xml:space="preserve"> </w:t>
      </w:r>
      <w:r w:rsidR="00EF16F7" w:rsidRPr="003A5C28">
        <w:rPr>
          <w:lang w:val="en-US"/>
        </w:rPr>
        <w:t xml:space="preserve">She worked in Cologne and is registered as paying taxes </w:t>
      </w:r>
      <w:r w:rsidR="00500515">
        <w:rPr>
          <w:lang w:val="en-US"/>
        </w:rPr>
        <w:t>– first 80 gulden, then 40 gulden per annum</w:t>
      </w:r>
      <w:r w:rsidR="00500515">
        <w:rPr>
          <w:rStyle w:val="Funotenzeichen"/>
          <w:lang w:val="en-US"/>
        </w:rPr>
        <w:footnoteReference w:id="98"/>
      </w:r>
      <w:r w:rsidR="00500515">
        <w:rPr>
          <w:lang w:val="en-US"/>
        </w:rPr>
        <w:t xml:space="preserve"> – </w:t>
      </w:r>
      <w:r w:rsidR="00EF16F7" w:rsidRPr="003A5C28">
        <w:rPr>
          <w:lang w:val="en-US"/>
        </w:rPr>
        <w:t>there in the year</w:t>
      </w:r>
      <w:r w:rsidR="00500515">
        <w:rPr>
          <w:lang w:val="en-US"/>
        </w:rPr>
        <w:t>s</w:t>
      </w:r>
      <w:r w:rsidR="00EF16F7" w:rsidRPr="003A5C28">
        <w:rPr>
          <w:lang w:val="en-US"/>
        </w:rPr>
        <w:t xml:space="preserve"> 139</w:t>
      </w:r>
      <w:r w:rsidR="00500515">
        <w:rPr>
          <w:lang w:val="en-US"/>
        </w:rPr>
        <w:t>1/92</w:t>
      </w:r>
      <w:r w:rsidR="00EF16F7" w:rsidRPr="003A5C28">
        <w:rPr>
          <w:lang w:val="en-US"/>
        </w:rPr>
        <w:t xml:space="preserve">. Clearly, Meide preferred </w:t>
      </w:r>
      <w:r w:rsidR="00BE39EB" w:rsidRPr="003A5C28">
        <w:rPr>
          <w:lang w:val="en-US"/>
        </w:rPr>
        <w:t>her status as a free Jew</w:t>
      </w:r>
      <w:r w:rsidR="00500515">
        <w:rPr>
          <w:lang w:val="en-US"/>
        </w:rPr>
        <w:t xml:space="preserve"> </w:t>
      </w:r>
      <w:r w:rsidR="00D374BA">
        <w:rPr>
          <w:lang w:val="en-US"/>
        </w:rPr>
        <w:t xml:space="preserve">and was </w:t>
      </w:r>
      <w:r w:rsidR="00500515">
        <w:rPr>
          <w:lang w:val="en-US"/>
        </w:rPr>
        <w:t xml:space="preserve">not willing to </w:t>
      </w:r>
      <w:r w:rsidR="00D374BA">
        <w:rPr>
          <w:lang w:val="en-US"/>
        </w:rPr>
        <w:t xml:space="preserve">be </w:t>
      </w:r>
      <w:r w:rsidR="00500515">
        <w:rPr>
          <w:lang w:val="en-US"/>
        </w:rPr>
        <w:t>subordinate to the archbishop of Trier.</w:t>
      </w:r>
    </w:p>
    <w:p w14:paraId="566060D3" w14:textId="026B63D9" w:rsidR="00050877" w:rsidRPr="006C4EF5" w:rsidRDefault="000B4C0F" w:rsidP="00D374BA">
      <w:pPr>
        <w:spacing w:before="120" w:after="120" w:line="480" w:lineRule="auto"/>
        <w:ind w:firstLine="708"/>
        <w:rPr>
          <w:lang w:val="en-US"/>
        </w:rPr>
      </w:pPr>
      <w:r w:rsidRPr="003A5C28">
        <w:rPr>
          <w:szCs w:val="20"/>
          <w:lang w:val="en-US"/>
        </w:rPr>
        <w:t>Lie</w:t>
      </w:r>
      <w:r w:rsidR="003845F0">
        <w:rPr>
          <w:szCs w:val="20"/>
          <w:lang w:val="en-US"/>
        </w:rPr>
        <w:t>z</w:t>
      </w:r>
      <w:r w:rsidRPr="003A5C28">
        <w:rPr>
          <w:szCs w:val="20"/>
          <w:lang w:val="en-US"/>
        </w:rPr>
        <w:t xml:space="preserve">er </w:t>
      </w:r>
      <w:r w:rsidR="00BE39EB" w:rsidRPr="003A5C28">
        <w:rPr>
          <w:szCs w:val="20"/>
          <w:lang w:val="en-US"/>
        </w:rPr>
        <w:t xml:space="preserve">appears to have agreed to change his status to that of an “inherited Jew” and this was apparently the reason he </w:t>
      </w:r>
      <w:r w:rsidRPr="003A5C28">
        <w:rPr>
          <w:szCs w:val="20"/>
          <w:lang w:val="en-US"/>
        </w:rPr>
        <w:t>was not accepted in Cologne</w:t>
      </w:r>
      <w:r w:rsidR="00BE39EB" w:rsidRPr="003A5C28">
        <w:rPr>
          <w:szCs w:val="20"/>
          <w:lang w:val="en-US"/>
        </w:rPr>
        <w:t>,</w:t>
      </w:r>
      <w:r w:rsidRPr="003A5C28">
        <w:rPr>
          <w:szCs w:val="20"/>
          <w:lang w:val="en-US"/>
        </w:rPr>
        <w:t xml:space="preserve"> because the urban commune was </w:t>
      </w:r>
      <w:r w:rsidR="00BE39EB" w:rsidRPr="003A5C28">
        <w:rPr>
          <w:szCs w:val="20"/>
          <w:lang w:val="en-US"/>
        </w:rPr>
        <w:t>reluctant</w:t>
      </w:r>
      <w:r w:rsidRPr="003A5C28">
        <w:rPr>
          <w:szCs w:val="20"/>
          <w:lang w:val="en-US"/>
        </w:rPr>
        <w:t xml:space="preserve"> to get dragged into a possible conflict with the </w:t>
      </w:r>
      <w:r w:rsidR="0027309F">
        <w:rPr>
          <w:szCs w:val="20"/>
          <w:lang w:val="en-US"/>
        </w:rPr>
        <w:t>a</w:t>
      </w:r>
      <w:r w:rsidRPr="003A5C28">
        <w:rPr>
          <w:szCs w:val="20"/>
          <w:lang w:val="en-US"/>
        </w:rPr>
        <w:t>rchbishop</w:t>
      </w:r>
      <w:r w:rsidR="0027309F">
        <w:rPr>
          <w:szCs w:val="20"/>
          <w:lang w:val="en-US"/>
        </w:rPr>
        <w:t xml:space="preserve"> of Trier</w:t>
      </w:r>
      <w:r w:rsidR="00BE39EB" w:rsidRPr="003A5C28">
        <w:rPr>
          <w:szCs w:val="20"/>
          <w:lang w:val="en-US"/>
        </w:rPr>
        <w:t xml:space="preserve"> to which he “belonged.</w:t>
      </w:r>
      <w:r w:rsidRPr="003A5C28">
        <w:rPr>
          <w:szCs w:val="20"/>
          <w:lang w:val="en-US"/>
        </w:rPr>
        <w:t>”</w:t>
      </w:r>
      <w:r w:rsidRPr="00201A6B">
        <w:rPr>
          <w:rStyle w:val="Funotenzeichen"/>
          <w:lang w:val="en-US"/>
        </w:rPr>
        <w:footnoteReference w:id="99"/>
      </w:r>
      <w:r w:rsidR="00EF16F7" w:rsidRPr="00201A6B">
        <w:rPr>
          <w:lang w:val="en-US"/>
        </w:rPr>
        <w:t xml:space="preserve"> </w:t>
      </w:r>
      <w:r w:rsidR="009E7E37" w:rsidRPr="00201A6B">
        <w:rPr>
          <w:lang w:val="en-US"/>
        </w:rPr>
        <w:t xml:space="preserve">Proof </w:t>
      </w:r>
      <w:r w:rsidR="00BE39EB" w:rsidRPr="00201A6B">
        <w:rPr>
          <w:lang w:val="en-US"/>
        </w:rPr>
        <w:t>of Lie</w:t>
      </w:r>
      <w:r w:rsidR="003845F0">
        <w:rPr>
          <w:lang w:val="en-US"/>
        </w:rPr>
        <w:t>z</w:t>
      </w:r>
      <w:r w:rsidR="00BE39EB" w:rsidRPr="00201A6B">
        <w:rPr>
          <w:lang w:val="en-US"/>
        </w:rPr>
        <w:t>er’s</w:t>
      </w:r>
      <w:r w:rsidR="009E7E37" w:rsidRPr="00201A6B">
        <w:rPr>
          <w:lang w:val="en-US"/>
        </w:rPr>
        <w:t xml:space="preserve"> downgraded legal status is only given in a contract after his mother-in-law Reynette’s death in 1397</w:t>
      </w:r>
      <w:r w:rsidR="00B614EF" w:rsidRPr="00201A6B">
        <w:rPr>
          <w:lang w:val="en-US"/>
        </w:rPr>
        <w:t>.</w:t>
      </w:r>
      <w:r w:rsidR="00C1664B" w:rsidRPr="00201A6B">
        <w:rPr>
          <w:rStyle w:val="Funotenzeichen"/>
        </w:rPr>
        <w:footnoteReference w:id="100"/>
      </w:r>
      <w:r w:rsidR="00C1664B" w:rsidRPr="00201A6B">
        <w:rPr>
          <w:lang w:val="en-US"/>
        </w:rPr>
        <w:t xml:space="preserve"> </w:t>
      </w:r>
      <w:r w:rsidR="009E7E37" w:rsidRPr="00201A6B">
        <w:rPr>
          <w:lang w:val="en-US"/>
        </w:rPr>
        <w:t>At that point, Lie</w:t>
      </w:r>
      <w:r w:rsidR="003845F0">
        <w:rPr>
          <w:lang w:val="en-US"/>
        </w:rPr>
        <w:t>z</w:t>
      </w:r>
      <w:r w:rsidR="009E7E37" w:rsidRPr="00201A6B">
        <w:rPr>
          <w:lang w:val="en-US"/>
        </w:rPr>
        <w:t xml:space="preserve">er had to negotiate again with the archbishop over </w:t>
      </w:r>
      <w:r w:rsidR="00BE39EB" w:rsidRPr="00201A6B">
        <w:rPr>
          <w:lang w:val="en-US"/>
        </w:rPr>
        <w:t xml:space="preserve">her </w:t>
      </w:r>
      <w:r w:rsidR="009E7E37" w:rsidRPr="00201A6B">
        <w:rPr>
          <w:lang w:val="en-US"/>
        </w:rPr>
        <w:t xml:space="preserve">estate. </w:t>
      </w:r>
      <w:r w:rsidR="00B614EF" w:rsidRPr="00201A6B">
        <w:rPr>
          <w:lang w:val="en-US"/>
        </w:rPr>
        <w:t>T</w:t>
      </w:r>
      <w:r w:rsidR="00AB6FE1" w:rsidRPr="00201A6B">
        <w:rPr>
          <w:lang w:val="en-US"/>
        </w:rPr>
        <w:t>he record</w:t>
      </w:r>
      <w:r w:rsidR="009E7E37" w:rsidRPr="00201A6B">
        <w:rPr>
          <w:lang w:val="en-US"/>
        </w:rPr>
        <w:t xml:space="preserve"> of agreement</w:t>
      </w:r>
      <w:r w:rsidR="00AB6FE1" w:rsidRPr="00201A6B">
        <w:rPr>
          <w:lang w:val="en-US"/>
        </w:rPr>
        <w:t xml:space="preserve"> </w:t>
      </w:r>
      <w:r w:rsidR="00B614EF" w:rsidRPr="00201A6B">
        <w:rPr>
          <w:lang w:val="en-US"/>
        </w:rPr>
        <w:t>mention</w:t>
      </w:r>
      <w:r w:rsidR="009E7E37" w:rsidRPr="00201A6B">
        <w:rPr>
          <w:lang w:val="en-US"/>
        </w:rPr>
        <w:t>s</w:t>
      </w:r>
      <w:r w:rsidR="00B614EF" w:rsidRPr="00201A6B">
        <w:rPr>
          <w:lang w:val="en-US"/>
        </w:rPr>
        <w:t xml:space="preserve"> </w:t>
      </w:r>
      <w:r w:rsidR="00AB6FE1" w:rsidRPr="00201A6B">
        <w:rPr>
          <w:lang w:val="en-US"/>
        </w:rPr>
        <w:t xml:space="preserve">a </w:t>
      </w:r>
      <w:r w:rsidR="009E7E37" w:rsidRPr="00201A6B">
        <w:rPr>
          <w:lang w:val="en-US"/>
        </w:rPr>
        <w:t xml:space="preserve">daughter </w:t>
      </w:r>
      <w:r w:rsidR="003845F0">
        <w:rPr>
          <w:lang w:val="en-US"/>
        </w:rPr>
        <w:t xml:space="preserve">he had with Meide </w:t>
      </w:r>
      <w:r w:rsidR="00AB6FE1" w:rsidRPr="00201A6B">
        <w:rPr>
          <w:lang w:val="en-US"/>
        </w:rPr>
        <w:t xml:space="preserve">named </w:t>
      </w:r>
      <w:r w:rsidR="00C1664B" w:rsidRPr="00201A6B">
        <w:rPr>
          <w:lang w:val="en-US"/>
        </w:rPr>
        <w:t>Trein</w:t>
      </w:r>
      <w:r w:rsidR="0025106C">
        <w:rPr>
          <w:lang w:val="en-US"/>
        </w:rPr>
        <w:t>e</w:t>
      </w:r>
      <w:r w:rsidR="003845F0">
        <w:rPr>
          <w:lang w:val="en-US"/>
        </w:rPr>
        <w:t>,</w:t>
      </w:r>
      <w:r w:rsidR="00C1664B" w:rsidRPr="00201A6B">
        <w:rPr>
          <w:lang w:val="en-US"/>
        </w:rPr>
        <w:t xml:space="preserve"> </w:t>
      </w:r>
      <w:r w:rsidR="00AB6FE1" w:rsidRPr="00201A6B">
        <w:rPr>
          <w:lang w:val="en-US"/>
        </w:rPr>
        <w:t xml:space="preserve">who </w:t>
      </w:r>
      <w:r w:rsidR="00C1664B" w:rsidRPr="00201A6B">
        <w:rPr>
          <w:lang w:val="en-US"/>
        </w:rPr>
        <w:t xml:space="preserve">settled </w:t>
      </w:r>
      <w:r w:rsidR="00AB6FE1" w:rsidRPr="00201A6B">
        <w:rPr>
          <w:lang w:val="en-US"/>
        </w:rPr>
        <w:t xml:space="preserve">with </w:t>
      </w:r>
      <w:r w:rsidR="00B614EF" w:rsidRPr="00201A6B">
        <w:rPr>
          <w:lang w:val="en-US"/>
        </w:rPr>
        <w:t>Lie</w:t>
      </w:r>
      <w:r w:rsidR="003845F0">
        <w:rPr>
          <w:lang w:val="en-US"/>
        </w:rPr>
        <w:t>z</w:t>
      </w:r>
      <w:r w:rsidR="00B614EF" w:rsidRPr="00201A6B">
        <w:rPr>
          <w:lang w:val="en-US"/>
        </w:rPr>
        <w:t xml:space="preserve">er </w:t>
      </w:r>
      <w:r w:rsidR="00C1664B" w:rsidRPr="00201A6B">
        <w:rPr>
          <w:lang w:val="en-US"/>
        </w:rPr>
        <w:t>in Koblenz</w:t>
      </w:r>
      <w:r w:rsidR="009E7E37" w:rsidRPr="00824222">
        <w:rPr>
          <w:lang w:val="en-US"/>
        </w:rPr>
        <w:t>.</w:t>
      </w:r>
      <w:r w:rsidR="00B614EF">
        <w:rPr>
          <w:lang w:val="en-US"/>
        </w:rPr>
        <w:t xml:space="preserve"> T</w:t>
      </w:r>
      <w:r w:rsidR="000134C6">
        <w:rPr>
          <w:lang w:val="en-US"/>
        </w:rPr>
        <w:t>r</w:t>
      </w:r>
      <w:r w:rsidR="00B614EF">
        <w:rPr>
          <w:lang w:val="en-US"/>
        </w:rPr>
        <w:t>ein</w:t>
      </w:r>
      <w:r w:rsidR="0025106C">
        <w:rPr>
          <w:lang w:val="en-US"/>
        </w:rPr>
        <w:t>e</w:t>
      </w:r>
      <w:r w:rsidR="003845F0">
        <w:rPr>
          <w:lang w:val="en-US"/>
        </w:rPr>
        <w:t>’s</w:t>
      </w:r>
      <w:r w:rsidR="00B614EF">
        <w:rPr>
          <w:lang w:val="en-US"/>
        </w:rPr>
        <w:t xml:space="preserve"> name is French and probably </w:t>
      </w:r>
      <w:r w:rsidR="00C1664B" w:rsidRPr="00AE63C3">
        <w:rPr>
          <w:lang w:val="en-US"/>
        </w:rPr>
        <w:t>a diminutive of Catherine</w:t>
      </w:r>
      <w:r w:rsidR="00B614EF">
        <w:rPr>
          <w:lang w:val="en-US"/>
        </w:rPr>
        <w:t>.</w:t>
      </w:r>
      <w:r w:rsidR="00C1664B" w:rsidRPr="00AE63C3">
        <w:rPr>
          <w:rStyle w:val="Funotenzeichen"/>
          <w:lang w:val="en-US"/>
        </w:rPr>
        <w:footnoteReference w:id="101"/>
      </w:r>
      <w:r w:rsidR="00B614EF">
        <w:rPr>
          <w:lang w:val="en-US"/>
        </w:rPr>
        <w:t xml:space="preserve"> She</w:t>
      </w:r>
      <w:r w:rsidR="00A54D7D">
        <w:rPr>
          <w:lang w:val="en-US"/>
        </w:rPr>
        <w:t xml:space="preserve"> could have </w:t>
      </w:r>
      <w:r w:rsidR="00D374BA">
        <w:rPr>
          <w:lang w:val="en-US"/>
        </w:rPr>
        <w:t>been</w:t>
      </w:r>
      <w:r w:rsidR="00A54D7D">
        <w:rPr>
          <w:lang w:val="en-US"/>
        </w:rPr>
        <w:t xml:space="preserve"> the fourth woman of this article if she had only left us</w:t>
      </w:r>
      <w:r w:rsidR="00BE0983">
        <w:rPr>
          <w:lang w:val="en-US"/>
        </w:rPr>
        <w:t xml:space="preserve"> records</w:t>
      </w:r>
      <w:r w:rsidR="003D1080">
        <w:rPr>
          <w:lang w:val="en-US"/>
        </w:rPr>
        <w:t>. Treine</w:t>
      </w:r>
      <w:r w:rsidR="00B614EF">
        <w:rPr>
          <w:lang w:val="en-US"/>
        </w:rPr>
        <w:t xml:space="preserve"> </w:t>
      </w:r>
      <w:r w:rsidR="00C1664B" w:rsidRPr="00AE63C3">
        <w:rPr>
          <w:lang w:val="en-US"/>
        </w:rPr>
        <w:t>was still underage in 1397 (</w:t>
      </w:r>
      <w:r w:rsidR="00C1664B" w:rsidRPr="00AE63C3">
        <w:rPr>
          <w:i/>
          <w:lang w:val="en-US"/>
        </w:rPr>
        <w:t xml:space="preserve">noch under yren mundigen </w:t>
      </w:r>
      <w:r w:rsidR="00C1664B" w:rsidRPr="00AE63C3">
        <w:rPr>
          <w:i/>
          <w:lang w:val="en-US"/>
        </w:rPr>
        <w:lastRenderedPageBreak/>
        <w:t>jaren</w:t>
      </w:r>
      <w:r w:rsidR="00C1664B" w:rsidRPr="00AE63C3">
        <w:rPr>
          <w:lang w:val="en-US"/>
        </w:rPr>
        <w:t xml:space="preserve">) </w:t>
      </w:r>
      <w:r w:rsidR="00B614EF">
        <w:rPr>
          <w:lang w:val="en-US"/>
        </w:rPr>
        <w:t>and</w:t>
      </w:r>
      <w:r w:rsidR="00B614EF" w:rsidRPr="00AE63C3">
        <w:rPr>
          <w:lang w:val="en-US"/>
        </w:rPr>
        <w:t xml:space="preserve"> </w:t>
      </w:r>
      <w:r w:rsidR="00C1664B" w:rsidRPr="00AE63C3">
        <w:rPr>
          <w:lang w:val="en-US"/>
        </w:rPr>
        <w:t xml:space="preserve">the contract with the archbishop </w:t>
      </w:r>
      <w:r w:rsidR="00B614EF">
        <w:rPr>
          <w:lang w:val="en-US"/>
        </w:rPr>
        <w:t>stated that</w:t>
      </w:r>
      <w:r w:rsidR="00B614EF" w:rsidRPr="00AE63C3">
        <w:rPr>
          <w:lang w:val="en-US"/>
        </w:rPr>
        <w:t xml:space="preserve"> </w:t>
      </w:r>
      <w:r w:rsidR="00C1664B" w:rsidRPr="00AE63C3">
        <w:rPr>
          <w:lang w:val="en-US"/>
        </w:rPr>
        <w:t xml:space="preserve">a separate agreement </w:t>
      </w:r>
      <w:r w:rsidR="00B614EF">
        <w:rPr>
          <w:lang w:val="en-US"/>
        </w:rPr>
        <w:t>over</w:t>
      </w:r>
      <w:r w:rsidR="00B614EF" w:rsidRPr="00AE63C3">
        <w:rPr>
          <w:lang w:val="en-US"/>
        </w:rPr>
        <w:t xml:space="preserve"> </w:t>
      </w:r>
      <w:r w:rsidR="00C1664B" w:rsidRPr="00AE63C3">
        <w:rPr>
          <w:lang w:val="en-US"/>
        </w:rPr>
        <w:t xml:space="preserve">her legal status </w:t>
      </w:r>
      <w:r w:rsidR="00B614EF">
        <w:rPr>
          <w:lang w:val="en-US"/>
        </w:rPr>
        <w:t xml:space="preserve">would be discussed </w:t>
      </w:r>
      <w:r w:rsidR="00C1664B" w:rsidRPr="00AE63C3">
        <w:rPr>
          <w:lang w:val="en-US"/>
        </w:rPr>
        <w:t xml:space="preserve">when she </w:t>
      </w:r>
      <w:r w:rsidR="00B614EF">
        <w:rPr>
          <w:lang w:val="en-US"/>
        </w:rPr>
        <w:t xml:space="preserve">came of </w:t>
      </w:r>
      <w:r w:rsidR="00C1664B" w:rsidRPr="00AE63C3">
        <w:rPr>
          <w:lang w:val="en-US"/>
        </w:rPr>
        <w:t xml:space="preserve">age. It seems that she was supposed to choose between </w:t>
      </w:r>
      <w:r w:rsidR="00AB6FE1" w:rsidRPr="00AE63C3">
        <w:rPr>
          <w:lang w:val="en-US"/>
        </w:rPr>
        <w:t>the</w:t>
      </w:r>
      <w:r w:rsidR="00C1664B" w:rsidRPr="00AE63C3">
        <w:rPr>
          <w:lang w:val="en-US"/>
        </w:rPr>
        <w:t xml:space="preserve"> status of an </w:t>
      </w:r>
      <w:r w:rsidR="00AB6FE1" w:rsidRPr="00AE63C3">
        <w:rPr>
          <w:lang w:val="en-US"/>
        </w:rPr>
        <w:t>“</w:t>
      </w:r>
      <w:r w:rsidR="00C1664B" w:rsidRPr="00AE63C3">
        <w:rPr>
          <w:lang w:val="en-US"/>
        </w:rPr>
        <w:t>inherited Jew</w:t>
      </w:r>
      <w:r w:rsidR="00AB6FE1" w:rsidRPr="00AE63C3">
        <w:rPr>
          <w:lang w:val="en-US"/>
        </w:rPr>
        <w:t>”</w:t>
      </w:r>
      <w:r w:rsidR="00C1664B" w:rsidRPr="00AE63C3">
        <w:rPr>
          <w:lang w:val="en-US"/>
        </w:rPr>
        <w:t xml:space="preserve"> </w:t>
      </w:r>
      <w:r w:rsidR="00B614EF">
        <w:rPr>
          <w:lang w:val="en-US"/>
        </w:rPr>
        <w:t>who would have to</w:t>
      </w:r>
      <w:r w:rsidR="00B614EF" w:rsidRPr="00AE63C3">
        <w:rPr>
          <w:lang w:val="en-US"/>
        </w:rPr>
        <w:t xml:space="preserve"> </w:t>
      </w:r>
      <w:r w:rsidR="00B614EF">
        <w:rPr>
          <w:lang w:val="en-US"/>
        </w:rPr>
        <w:t>remain</w:t>
      </w:r>
      <w:r w:rsidR="00B614EF" w:rsidRPr="00AE63C3">
        <w:rPr>
          <w:lang w:val="en-US"/>
        </w:rPr>
        <w:t xml:space="preserve"> </w:t>
      </w:r>
      <w:r w:rsidR="00C1664B" w:rsidRPr="00AE63C3">
        <w:rPr>
          <w:lang w:val="en-US"/>
        </w:rPr>
        <w:t xml:space="preserve">in Koblenz or </w:t>
      </w:r>
      <w:r w:rsidR="00B614EF">
        <w:rPr>
          <w:lang w:val="en-US"/>
        </w:rPr>
        <w:t>being a free Jew</w:t>
      </w:r>
      <w:r w:rsidR="00B614EF" w:rsidRPr="00AE63C3">
        <w:rPr>
          <w:lang w:val="en-US"/>
        </w:rPr>
        <w:t xml:space="preserve"> </w:t>
      </w:r>
      <w:r w:rsidR="00B614EF">
        <w:rPr>
          <w:lang w:val="en-US"/>
        </w:rPr>
        <w:t>who</w:t>
      </w:r>
      <w:r w:rsidR="00C1664B" w:rsidRPr="00AE63C3">
        <w:rPr>
          <w:lang w:val="en-US"/>
        </w:rPr>
        <w:t xml:space="preserve"> </w:t>
      </w:r>
      <w:r w:rsidR="00AB6FE1" w:rsidRPr="00AE63C3">
        <w:rPr>
          <w:lang w:val="en-US"/>
        </w:rPr>
        <w:t xml:space="preserve">would be obliged </w:t>
      </w:r>
      <w:r w:rsidR="00C1664B" w:rsidRPr="00AE63C3">
        <w:rPr>
          <w:lang w:val="en-US"/>
        </w:rPr>
        <w:t>to move away or pay higher taxes to the archbishop.</w:t>
      </w:r>
      <w:r w:rsidR="00050877" w:rsidRPr="00AE63C3">
        <w:rPr>
          <w:lang w:val="en-US"/>
        </w:rPr>
        <w:t xml:space="preserve"> Th</w:t>
      </w:r>
      <w:r w:rsidR="00B614EF">
        <w:rPr>
          <w:lang w:val="en-US"/>
        </w:rPr>
        <w:t>is</w:t>
      </w:r>
      <w:r w:rsidR="00050877" w:rsidRPr="00AE63C3">
        <w:rPr>
          <w:lang w:val="en-US"/>
        </w:rPr>
        <w:t xml:space="preserve"> contract between Lie</w:t>
      </w:r>
      <w:r w:rsidR="003845F0">
        <w:rPr>
          <w:lang w:val="en-US"/>
        </w:rPr>
        <w:t>z</w:t>
      </w:r>
      <w:r w:rsidR="00050877" w:rsidRPr="00AE63C3">
        <w:rPr>
          <w:lang w:val="en-US"/>
        </w:rPr>
        <w:t xml:space="preserve">er and </w:t>
      </w:r>
      <w:r w:rsidR="00E32407" w:rsidRPr="00AE63C3">
        <w:rPr>
          <w:lang w:val="en-US"/>
        </w:rPr>
        <w:t xml:space="preserve">the archbishop from 1397 has survived as </w:t>
      </w:r>
      <w:r w:rsidR="00B614EF">
        <w:rPr>
          <w:lang w:val="en-US"/>
        </w:rPr>
        <w:t xml:space="preserve">a </w:t>
      </w:r>
      <w:r w:rsidR="00E32407" w:rsidRPr="00AE63C3">
        <w:rPr>
          <w:lang w:val="en-US"/>
        </w:rPr>
        <w:t>cop</w:t>
      </w:r>
      <w:r w:rsidR="0078678D">
        <w:rPr>
          <w:lang w:val="en-US"/>
        </w:rPr>
        <w:t xml:space="preserve">ious record </w:t>
      </w:r>
      <w:r w:rsidR="00E32407" w:rsidRPr="00AE63C3">
        <w:rPr>
          <w:lang w:val="en-US"/>
        </w:rPr>
        <w:t>only</w:t>
      </w:r>
      <w:r w:rsidR="0078678D">
        <w:rPr>
          <w:lang w:val="en-US"/>
        </w:rPr>
        <w:t>.</w:t>
      </w:r>
      <w:r w:rsidR="00E32407" w:rsidRPr="00AE63C3">
        <w:rPr>
          <w:lang w:val="en-US"/>
        </w:rPr>
        <w:t xml:space="preserve"> </w:t>
      </w:r>
      <w:r w:rsidR="0078678D">
        <w:rPr>
          <w:lang w:val="en-US"/>
        </w:rPr>
        <w:t>Originally it</w:t>
      </w:r>
      <w:r w:rsidR="00E32407" w:rsidRPr="00AE63C3">
        <w:rPr>
          <w:lang w:val="en-US"/>
        </w:rPr>
        <w:t xml:space="preserve"> was sealed and signed </w:t>
      </w:r>
      <w:r w:rsidR="0078678D">
        <w:rPr>
          <w:lang w:val="en-US"/>
        </w:rPr>
        <w:t xml:space="preserve">in Hebrew </w:t>
      </w:r>
      <w:r w:rsidR="00E32407" w:rsidRPr="00AE63C3">
        <w:rPr>
          <w:lang w:val="en-US"/>
        </w:rPr>
        <w:t>by Lie</w:t>
      </w:r>
      <w:r w:rsidR="003845F0">
        <w:rPr>
          <w:lang w:val="en-US"/>
        </w:rPr>
        <w:t>z</w:t>
      </w:r>
      <w:r w:rsidR="00E32407" w:rsidRPr="00AE63C3">
        <w:rPr>
          <w:lang w:val="en-US"/>
        </w:rPr>
        <w:t>er</w:t>
      </w:r>
      <w:r w:rsidR="0078678D">
        <w:rPr>
          <w:lang w:val="en-US"/>
        </w:rPr>
        <w:t xml:space="preserve"> and</w:t>
      </w:r>
      <w:r w:rsidR="00E32407" w:rsidRPr="00AE63C3">
        <w:rPr>
          <w:lang w:val="en-US"/>
        </w:rPr>
        <w:t xml:space="preserve"> </w:t>
      </w:r>
      <w:r w:rsidR="0078678D">
        <w:rPr>
          <w:lang w:val="en-US"/>
        </w:rPr>
        <w:t>two more well-known</w:t>
      </w:r>
      <w:r w:rsidR="00E32407" w:rsidRPr="00AE63C3">
        <w:rPr>
          <w:lang w:val="en-US"/>
        </w:rPr>
        <w:t xml:space="preserve"> Jews from the archbishopric.</w:t>
      </w:r>
      <w:r w:rsidR="00050877" w:rsidRPr="00AE63C3">
        <w:rPr>
          <w:rStyle w:val="Funotenzeichen"/>
          <w:lang w:val="en-US"/>
        </w:rPr>
        <w:footnoteReference w:id="102"/>
      </w:r>
    </w:p>
    <w:p w14:paraId="47CEECDF" w14:textId="1C95C17B" w:rsidR="005876FD" w:rsidRDefault="00E32407" w:rsidP="005876FD">
      <w:pPr>
        <w:spacing w:before="120" w:after="120" w:line="480" w:lineRule="auto"/>
        <w:ind w:firstLine="708"/>
        <w:rPr>
          <w:lang w:val="en-US"/>
        </w:rPr>
      </w:pPr>
      <w:r w:rsidRPr="00AE63C3">
        <w:rPr>
          <w:lang w:val="en-US"/>
        </w:rPr>
        <w:t>In the aftermath of the agreement between Lie</w:t>
      </w:r>
      <w:r w:rsidR="003845F0">
        <w:rPr>
          <w:lang w:val="en-US"/>
        </w:rPr>
        <w:t>z</w:t>
      </w:r>
      <w:r w:rsidRPr="00AE63C3">
        <w:rPr>
          <w:lang w:val="en-US"/>
        </w:rPr>
        <w:t xml:space="preserve">er and </w:t>
      </w:r>
      <w:r w:rsidR="00B614EF">
        <w:rPr>
          <w:lang w:val="en-US"/>
        </w:rPr>
        <w:t>A</w:t>
      </w:r>
      <w:r w:rsidR="00B614EF" w:rsidRPr="00AE63C3">
        <w:rPr>
          <w:lang w:val="en-US"/>
        </w:rPr>
        <w:t xml:space="preserve">rchbishop </w:t>
      </w:r>
      <w:r w:rsidRPr="00AE63C3">
        <w:rPr>
          <w:lang w:val="en-US"/>
        </w:rPr>
        <w:t xml:space="preserve">Werner, </w:t>
      </w:r>
      <w:r w:rsidR="00C1664B" w:rsidRPr="00AE63C3">
        <w:rPr>
          <w:lang w:val="en-US"/>
        </w:rPr>
        <w:t xml:space="preserve">Meide </w:t>
      </w:r>
      <w:r w:rsidR="00865527" w:rsidRPr="00AE63C3">
        <w:rPr>
          <w:lang w:val="en-US"/>
        </w:rPr>
        <w:t>might have divorced Lie</w:t>
      </w:r>
      <w:r w:rsidR="003845F0">
        <w:rPr>
          <w:lang w:val="en-US"/>
        </w:rPr>
        <w:t>z</w:t>
      </w:r>
      <w:r w:rsidR="00865527" w:rsidRPr="00AE63C3">
        <w:rPr>
          <w:lang w:val="en-US"/>
        </w:rPr>
        <w:t>er</w:t>
      </w:r>
      <w:r w:rsidR="00B614EF">
        <w:rPr>
          <w:lang w:val="en-US"/>
        </w:rPr>
        <w:t>,</w:t>
      </w:r>
      <w:r w:rsidR="00865527" w:rsidRPr="00AE63C3">
        <w:rPr>
          <w:lang w:val="en-US"/>
        </w:rPr>
        <w:t xml:space="preserve"> since </w:t>
      </w:r>
      <w:r w:rsidR="00B614EF">
        <w:rPr>
          <w:lang w:val="en-US"/>
        </w:rPr>
        <w:t>they</w:t>
      </w:r>
      <w:r w:rsidR="00B614EF" w:rsidRPr="00AE63C3">
        <w:rPr>
          <w:lang w:val="en-US"/>
        </w:rPr>
        <w:t xml:space="preserve"> </w:t>
      </w:r>
      <w:r w:rsidR="00865527" w:rsidRPr="00AE63C3">
        <w:rPr>
          <w:lang w:val="en-US"/>
        </w:rPr>
        <w:t>are recorded</w:t>
      </w:r>
      <w:r w:rsidR="00B614EF">
        <w:rPr>
          <w:lang w:val="en-US"/>
        </w:rPr>
        <w:t xml:space="preserve"> as</w:t>
      </w:r>
      <w:r w:rsidR="00865527" w:rsidRPr="00AE63C3">
        <w:rPr>
          <w:lang w:val="en-US"/>
        </w:rPr>
        <w:t xml:space="preserve"> living in different cities </w:t>
      </w:r>
      <w:r w:rsidR="00B614EF">
        <w:rPr>
          <w:lang w:val="en-US"/>
        </w:rPr>
        <w:t>and having</w:t>
      </w:r>
      <w:r w:rsidR="00865527" w:rsidRPr="00AE63C3">
        <w:rPr>
          <w:lang w:val="en-US"/>
        </w:rPr>
        <w:t xml:space="preserve"> different legal status</w:t>
      </w:r>
      <w:r w:rsidR="00B614EF">
        <w:rPr>
          <w:lang w:val="en-US"/>
        </w:rPr>
        <w:t>es</w:t>
      </w:r>
      <w:r w:rsidR="00865527" w:rsidRPr="00AE63C3">
        <w:rPr>
          <w:lang w:val="en-US"/>
        </w:rPr>
        <w:t xml:space="preserve">. </w:t>
      </w:r>
      <w:r w:rsidR="005876FD" w:rsidRPr="00BE6F2F">
        <w:rPr>
          <w:lang w:val="en-US"/>
        </w:rPr>
        <w:t xml:space="preserve">Her legal status as a free Jew allowed </w:t>
      </w:r>
      <w:r w:rsidR="005876FD">
        <w:rPr>
          <w:lang w:val="en-US"/>
        </w:rPr>
        <w:t>Meide</w:t>
      </w:r>
      <w:r w:rsidR="005876FD" w:rsidRPr="00BE6F2F">
        <w:rPr>
          <w:lang w:val="en-US"/>
        </w:rPr>
        <w:t xml:space="preserve"> a freedom of movement that seems to have been extremely important to her. This is particularly clear after her mother’s death, when rather than giving up her freedom in order to take over the family business</w:t>
      </w:r>
      <w:r w:rsidR="005876FD">
        <w:rPr>
          <w:lang w:val="en-US"/>
        </w:rPr>
        <w:t>,</w:t>
      </w:r>
      <w:r w:rsidR="005876FD" w:rsidRPr="00BE6F2F">
        <w:rPr>
          <w:lang w:val="en-US"/>
        </w:rPr>
        <w:t xml:space="preserve"> </w:t>
      </w:r>
      <w:r w:rsidR="005876FD">
        <w:rPr>
          <w:lang w:val="en-US"/>
        </w:rPr>
        <w:t>shed</w:t>
      </w:r>
      <w:r w:rsidR="005876FD" w:rsidRPr="00BE6F2F">
        <w:rPr>
          <w:lang w:val="en-US"/>
        </w:rPr>
        <w:t xml:space="preserve"> opted to relinquish the inheritance. Meide’s</w:t>
      </w:r>
      <w:r w:rsidR="005876FD">
        <w:rPr>
          <w:lang w:val="en-US"/>
        </w:rPr>
        <w:t xml:space="preserve"> link to her family and her hometown Koblenz probably were strong but her desire to stay free was stronger. </w:t>
      </w:r>
      <w:r w:rsidR="002422C8">
        <w:rPr>
          <w:lang w:val="en-US"/>
        </w:rPr>
        <w:t>Leaving</w:t>
      </w:r>
      <w:r w:rsidR="002422C8" w:rsidRPr="00AE63C3">
        <w:rPr>
          <w:lang w:val="en-US"/>
        </w:rPr>
        <w:t xml:space="preserve"> </w:t>
      </w:r>
      <w:r w:rsidR="00865527" w:rsidRPr="00AE63C3">
        <w:rPr>
          <w:lang w:val="en-US"/>
        </w:rPr>
        <w:t>Cologne</w:t>
      </w:r>
      <w:r w:rsidR="002422C8">
        <w:rPr>
          <w:lang w:val="en-US"/>
        </w:rPr>
        <w:t xml:space="preserve"> at some point</w:t>
      </w:r>
      <w:r w:rsidR="00865527" w:rsidRPr="00AE63C3">
        <w:rPr>
          <w:lang w:val="en-US"/>
        </w:rPr>
        <w:t xml:space="preserve">, </w:t>
      </w:r>
      <w:r w:rsidR="003367A6">
        <w:rPr>
          <w:lang w:val="en-US"/>
        </w:rPr>
        <w:t>Meide</w:t>
      </w:r>
      <w:r w:rsidR="00C1664B" w:rsidRPr="00AE63C3">
        <w:rPr>
          <w:lang w:val="en-US"/>
        </w:rPr>
        <w:t xml:space="preserve"> is </w:t>
      </w:r>
      <w:r w:rsidR="002422C8">
        <w:rPr>
          <w:lang w:val="en-US"/>
        </w:rPr>
        <w:t xml:space="preserve">next </w:t>
      </w:r>
      <w:r w:rsidR="00C1664B" w:rsidRPr="00AE63C3">
        <w:rPr>
          <w:lang w:val="en-US"/>
        </w:rPr>
        <w:t xml:space="preserve">recorded </w:t>
      </w:r>
      <w:r w:rsidR="002422C8">
        <w:rPr>
          <w:lang w:val="en-US"/>
        </w:rPr>
        <w:t xml:space="preserve">as </w:t>
      </w:r>
      <w:r w:rsidR="002422C8" w:rsidRPr="00BE6F2F">
        <w:rPr>
          <w:lang w:val="en-US"/>
        </w:rPr>
        <w:t>living in</w:t>
      </w:r>
      <w:r w:rsidR="00C1664B" w:rsidRPr="00BE6F2F">
        <w:rPr>
          <w:lang w:val="en-US"/>
        </w:rPr>
        <w:t xml:space="preserve"> Sp</w:t>
      </w:r>
      <w:r w:rsidR="006F615F" w:rsidRPr="00BE6F2F">
        <w:rPr>
          <w:lang w:val="en-US"/>
        </w:rPr>
        <w:t>eyer</w:t>
      </w:r>
      <w:r w:rsidR="00663D29" w:rsidRPr="00BE6F2F">
        <w:rPr>
          <w:lang w:val="en-US"/>
        </w:rPr>
        <w:t xml:space="preserve">, where she is last mentioned </w:t>
      </w:r>
      <w:r w:rsidR="002422C8" w:rsidRPr="00BE6F2F">
        <w:rPr>
          <w:lang w:val="en-US"/>
        </w:rPr>
        <w:t xml:space="preserve">in </w:t>
      </w:r>
      <w:r w:rsidR="00C1664B" w:rsidRPr="00BE6F2F">
        <w:rPr>
          <w:lang w:val="en-US"/>
        </w:rPr>
        <w:t>1404</w:t>
      </w:r>
      <w:r w:rsidR="00663D29" w:rsidRPr="00BE6F2F">
        <w:rPr>
          <w:lang w:val="en-US"/>
        </w:rPr>
        <w:t xml:space="preserve"> and might have died soon after.</w:t>
      </w:r>
      <w:r w:rsidR="005876FD">
        <w:rPr>
          <w:lang w:val="en-US"/>
        </w:rPr>
        <w:t xml:space="preserve"> The last record of her name is in a document from 1407, which described the purchase of a house in Speyer by her son Jacob</w:t>
      </w:r>
      <w:r w:rsidR="005876FD" w:rsidRPr="00AE63C3">
        <w:rPr>
          <w:lang w:val="en-US"/>
        </w:rPr>
        <w:t>.</w:t>
      </w:r>
      <w:r w:rsidR="005876FD">
        <w:rPr>
          <w:lang w:val="en-US"/>
        </w:rPr>
        <w:t xml:space="preserve"> Here, the traces of the Bonenfant family and their women vanish.</w:t>
      </w:r>
    </w:p>
    <w:p w14:paraId="2336F419" w14:textId="77777777" w:rsidR="00BE6F2F" w:rsidRPr="00AE63C3" w:rsidRDefault="00BE6F2F" w:rsidP="0041215E">
      <w:pPr>
        <w:spacing w:before="120" w:after="120" w:line="480" w:lineRule="auto"/>
        <w:rPr>
          <w:lang w:val="en-US"/>
        </w:rPr>
      </w:pPr>
    </w:p>
    <w:p w14:paraId="0444C1B1" w14:textId="017664D8" w:rsidR="00BE0CE8" w:rsidRPr="00AE63C3" w:rsidRDefault="002C5B8B" w:rsidP="00F76D07">
      <w:pPr>
        <w:spacing w:before="120" w:after="120" w:line="480" w:lineRule="auto"/>
        <w:rPr>
          <w:i/>
          <w:iCs/>
          <w:lang w:val="en-US"/>
        </w:rPr>
      </w:pPr>
      <w:r w:rsidRPr="00AE63C3">
        <w:rPr>
          <w:i/>
          <w:iCs/>
          <w:lang w:val="en-US"/>
        </w:rPr>
        <w:t>Conclu</w:t>
      </w:r>
      <w:r w:rsidR="00F76D07">
        <w:rPr>
          <w:i/>
          <w:iCs/>
          <w:lang w:val="en-US"/>
        </w:rPr>
        <w:t>ding</w:t>
      </w:r>
      <w:r w:rsidRPr="00AE63C3">
        <w:rPr>
          <w:i/>
          <w:iCs/>
          <w:lang w:val="en-US"/>
        </w:rPr>
        <w:t xml:space="preserve"> Remarks</w:t>
      </w:r>
    </w:p>
    <w:p w14:paraId="51A3C1DB" w14:textId="416F4D31" w:rsidR="00F423AC" w:rsidRPr="00F423AC" w:rsidRDefault="002422C8" w:rsidP="00827A16">
      <w:pPr>
        <w:spacing w:before="120" w:after="120" w:line="480" w:lineRule="auto"/>
        <w:rPr>
          <w:szCs w:val="20"/>
          <w:lang w:val="en-US"/>
        </w:rPr>
      </w:pPr>
      <w:r>
        <w:rPr>
          <w:lang w:val="en-US"/>
        </w:rPr>
        <w:lastRenderedPageBreak/>
        <w:t xml:space="preserve">This paper has </w:t>
      </w:r>
      <w:r w:rsidR="00615C19">
        <w:rPr>
          <w:lang w:val="en-US"/>
        </w:rPr>
        <w:t>fol</w:t>
      </w:r>
      <w:r w:rsidR="00BE6F2F">
        <w:rPr>
          <w:lang w:val="en-US"/>
        </w:rPr>
        <w:t>l</w:t>
      </w:r>
      <w:r w:rsidR="00615C19">
        <w:rPr>
          <w:lang w:val="en-US"/>
        </w:rPr>
        <w:t>owed</w:t>
      </w:r>
      <w:r>
        <w:rPr>
          <w:lang w:val="en-US"/>
        </w:rPr>
        <w:t xml:space="preserve"> the lives of three </w:t>
      </w:r>
      <w:r w:rsidR="00615C19">
        <w:rPr>
          <w:lang w:val="en-US"/>
        </w:rPr>
        <w:t xml:space="preserve">Jewish </w:t>
      </w:r>
      <w:r>
        <w:rPr>
          <w:lang w:val="en-US"/>
        </w:rPr>
        <w:t>women</w:t>
      </w:r>
      <w:r w:rsidR="00BE39EB">
        <w:rPr>
          <w:lang w:val="en-US"/>
        </w:rPr>
        <w:t xml:space="preserve"> from the Bonenfant family</w:t>
      </w:r>
      <w:r>
        <w:rPr>
          <w:lang w:val="en-US"/>
        </w:rPr>
        <w:t xml:space="preserve">: </w:t>
      </w:r>
      <w:r w:rsidR="007264FB" w:rsidRPr="00AE63C3">
        <w:rPr>
          <w:lang w:val="en-US"/>
        </w:rPr>
        <w:t>Margarete, Reynette, and Meide</w:t>
      </w:r>
      <w:r>
        <w:rPr>
          <w:lang w:val="en-US"/>
        </w:rPr>
        <w:t>, who lived in and around the archbishopric of Trier in the 14</w:t>
      </w:r>
      <w:r w:rsidRPr="005B3D6E">
        <w:rPr>
          <w:vertAlign w:val="superscript"/>
          <w:lang w:val="en-US"/>
        </w:rPr>
        <w:t>th</w:t>
      </w:r>
      <w:r>
        <w:rPr>
          <w:lang w:val="en-US"/>
        </w:rPr>
        <w:t xml:space="preserve"> and early 15</w:t>
      </w:r>
      <w:r w:rsidRPr="005B3D6E">
        <w:rPr>
          <w:vertAlign w:val="superscript"/>
          <w:lang w:val="en-US"/>
        </w:rPr>
        <w:t>th</w:t>
      </w:r>
      <w:r>
        <w:rPr>
          <w:lang w:val="en-US"/>
        </w:rPr>
        <w:t xml:space="preserve"> centuries. </w:t>
      </w:r>
      <w:r w:rsidR="00ED16A8" w:rsidRPr="005306A3">
        <w:rPr>
          <w:szCs w:val="20"/>
          <w:lang w:val="en-US"/>
        </w:rPr>
        <w:t xml:space="preserve">We know of more Jewish women </w:t>
      </w:r>
      <w:r w:rsidR="002B7A6C">
        <w:rPr>
          <w:szCs w:val="20"/>
          <w:lang w:val="en-US"/>
        </w:rPr>
        <w:t>from that period</w:t>
      </w:r>
      <w:r w:rsidR="00ED16A8" w:rsidRPr="005306A3">
        <w:rPr>
          <w:szCs w:val="20"/>
          <w:lang w:val="en-US"/>
        </w:rPr>
        <w:t xml:space="preserve"> in Ashkenaz</w:t>
      </w:r>
      <w:r w:rsidR="002B7A6C">
        <w:rPr>
          <w:szCs w:val="20"/>
          <w:lang w:val="en-US"/>
        </w:rPr>
        <w:t>,</w:t>
      </w:r>
      <w:r w:rsidR="00ED16A8" w:rsidRPr="005306A3">
        <w:rPr>
          <w:szCs w:val="20"/>
          <w:lang w:val="en-US"/>
        </w:rPr>
        <w:t xml:space="preserve"> who appear to have been </w:t>
      </w:r>
      <w:r w:rsidR="0073232A">
        <w:rPr>
          <w:szCs w:val="20"/>
          <w:lang w:val="en-US"/>
        </w:rPr>
        <w:t xml:space="preserve">economically </w:t>
      </w:r>
      <w:r w:rsidR="00ED16A8" w:rsidRPr="005306A3">
        <w:rPr>
          <w:szCs w:val="20"/>
          <w:lang w:val="en-US"/>
        </w:rPr>
        <w:t>successfu</w:t>
      </w:r>
      <w:r w:rsidR="00986115">
        <w:rPr>
          <w:szCs w:val="20"/>
          <w:lang w:val="en-US"/>
        </w:rPr>
        <w:t>l</w:t>
      </w:r>
      <w:r w:rsidR="00D374BA">
        <w:rPr>
          <w:szCs w:val="20"/>
          <w:lang w:val="en-US"/>
        </w:rPr>
        <w:t xml:space="preserve"> and</w:t>
      </w:r>
      <w:r w:rsidR="00ED16A8">
        <w:rPr>
          <w:szCs w:val="20"/>
          <w:lang w:val="en-US"/>
        </w:rPr>
        <w:t xml:space="preserve"> clearly had a high social status</w:t>
      </w:r>
      <w:r w:rsidR="003D1080">
        <w:rPr>
          <w:szCs w:val="20"/>
          <w:lang w:val="en-US"/>
        </w:rPr>
        <w:t>.</w:t>
      </w:r>
      <w:r w:rsidR="00ED16A8" w:rsidRPr="00C22BB1">
        <w:rPr>
          <w:szCs w:val="20"/>
          <w:lang w:val="en-US"/>
        </w:rPr>
        <w:t xml:space="preserve"> Around the year 1320, </w:t>
      </w:r>
      <w:r w:rsidR="003D1080">
        <w:rPr>
          <w:szCs w:val="20"/>
          <w:lang w:val="en-US"/>
        </w:rPr>
        <w:t>a</w:t>
      </w:r>
      <w:r w:rsidR="00ED16A8">
        <w:rPr>
          <w:szCs w:val="20"/>
          <w:lang w:val="en-US"/>
        </w:rPr>
        <w:t xml:space="preserve"> contemporary of Margarete and</w:t>
      </w:r>
      <w:r w:rsidR="00ED16A8" w:rsidRPr="00C22BB1">
        <w:rPr>
          <w:szCs w:val="20"/>
          <w:lang w:val="en-US"/>
        </w:rPr>
        <w:t xml:space="preserve"> </w:t>
      </w:r>
      <w:r w:rsidR="003D1080">
        <w:rPr>
          <w:szCs w:val="20"/>
          <w:lang w:val="en-US"/>
        </w:rPr>
        <w:t xml:space="preserve">a </w:t>
      </w:r>
      <w:r w:rsidR="00ED16A8" w:rsidRPr="00C22BB1">
        <w:rPr>
          <w:szCs w:val="20"/>
          <w:lang w:val="en-US"/>
        </w:rPr>
        <w:t xml:space="preserve">Jewish businesswoman </w:t>
      </w:r>
      <w:r w:rsidR="003D1080">
        <w:rPr>
          <w:szCs w:val="20"/>
          <w:lang w:val="en-US"/>
        </w:rPr>
        <w:t xml:space="preserve">named </w:t>
      </w:r>
      <w:r w:rsidR="00ED16A8" w:rsidRPr="00C22BB1">
        <w:rPr>
          <w:szCs w:val="20"/>
          <w:lang w:val="en-US"/>
        </w:rPr>
        <w:t xml:space="preserve">Plume owned a castle </w:t>
      </w:r>
      <w:r w:rsidR="00ED16A8">
        <w:rPr>
          <w:szCs w:val="20"/>
          <w:lang w:val="en-US"/>
        </w:rPr>
        <w:t xml:space="preserve">in Klosterneuburg (some </w:t>
      </w:r>
      <w:r w:rsidR="00536755">
        <w:rPr>
          <w:szCs w:val="20"/>
          <w:lang w:val="en-US"/>
        </w:rPr>
        <w:t xml:space="preserve">six </w:t>
      </w:r>
      <w:r w:rsidR="00ED16A8">
        <w:rPr>
          <w:szCs w:val="20"/>
          <w:lang w:val="en-US"/>
        </w:rPr>
        <w:t xml:space="preserve">miles </w:t>
      </w:r>
      <w:r w:rsidR="00E91F2E">
        <w:rPr>
          <w:szCs w:val="20"/>
          <w:lang w:val="en-US"/>
        </w:rPr>
        <w:t xml:space="preserve">north </w:t>
      </w:r>
      <w:r w:rsidR="00ED16A8">
        <w:rPr>
          <w:szCs w:val="20"/>
          <w:lang w:val="en-US"/>
        </w:rPr>
        <w:t>of Vienna)</w:t>
      </w:r>
      <w:r w:rsidR="00ED16A8" w:rsidRPr="00C22BB1">
        <w:rPr>
          <w:szCs w:val="20"/>
          <w:lang w:val="en-US"/>
        </w:rPr>
        <w:t xml:space="preserve">. She lived </w:t>
      </w:r>
      <w:r w:rsidR="00ED16A8">
        <w:rPr>
          <w:szCs w:val="20"/>
          <w:lang w:val="en-US"/>
        </w:rPr>
        <w:t xml:space="preserve">in </w:t>
      </w:r>
      <w:r w:rsidR="00ED16A8" w:rsidRPr="00C22BB1">
        <w:rPr>
          <w:szCs w:val="20"/>
          <w:lang w:val="en-US"/>
        </w:rPr>
        <w:t xml:space="preserve">this castle with her family and even </w:t>
      </w:r>
      <w:r w:rsidR="009263F2">
        <w:rPr>
          <w:szCs w:val="20"/>
          <w:lang w:val="en-US"/>
        </w:rPr>
        <w:t>set up</w:t>
      </w:r>
      <w:r w:rsidR="00ED16A8" w:rsidRPr="00C22BB1">
        <w:rPr>
          <w:szCs w:val="20"/>
          <w:lang w:val="en-US"/>
        </w:rPr>
        <w:t xml:space="preserve"> a synagogue</w:t>
      </w:r>
      <w:r w:rsidR="00ED16A8">
        <w:rPr>
          <w:szCs w:val="20"/>
          <w:lang w:val="en-US"/>
        </w:rPr>
        <w:t xml:space="preserve"> in it</w:t>
      </w:r>
      <w:r w:rsidR="00ED16A8" w:rsidRPr="00C22BB1">
        <w:rPr>
          <w:szCs w:val="20"/>
          <w:lang w:val="en-US"/>
        </w:rPr>
        <w:t>.</w:t>
      </w:r>
      <w:r w:rsidR="00ED16A8" w:rsidRPr="00C22BB1">
        <w:rPr>
          <w:rStyle w:val="Funotenzeichen"/>
          <w:szCs w:val="20"/>
          <w:lang w:val="en-US"/>
        </w:rPr>
        <w:footnoteReference w:id="103"/>
      </w:r>
      <w:r w:rsidR="00ED16A8">
        <w:rPr>
          <w:szCs w:val="20"/>
          <w:lang w:val="en-US"/>
        </w:rPr>
        <w:t xml:space="preserve"> Kendel of Regensburg, a widow living around the </w:t>
      </w:r>
      <w:r w:rsidR="009263F2">
        <w:rPr>
          <w:szCs w:val="20"/>
          <w:lang w:val="en-US"/>
        </w:rPr>
        <w:t>mi</w:t>
      </w:r>
      <w:r w:rsidR="00E233E6">
        <w:rPr>
          <w:szCs w:val="20"/>
          <w:lang w:val="en-US"/>
        </w:rPr>
        <w:t>d</w:t>
      </w:r>
      <w:r w:rsidR="009263F2">
        <w:rPr>
          <w:szCs w:val="20"/>
          <w:lang w:val="en-US"/>
        </w:rPr>
        <w:t>-</w:t>
      </w:r>
      <w:r w:rsidR="00ED16A8">
        <w:rPr>
          <w:szCs w:val="20"/>
          <w:lang w:val="en-US"/>
        </w:rPr>
        <w:t>14</w:t>
      </w:r>
      <w:r w:rsidR="00ED16A8" w:rsidRPr="005306A3">
        <w:rPr>
          <w:szCs w:val="20"/>
          <w:vertAlign w:val="superscript"/>
          <w:lang w:val="en-US"/>
        </w:rPr>
        <w:t>th</w:t>
      </w:r>
      <w:r w:rsidR="00ED16A8">
        <w:rPr>
          <w:szCs w:val="20"/>
          <w:lang w:val="en-US"/>
        </w:rPr>
        <w:t xml:space="preserve"> century, collected taxes from her community for the urban commune, negotiated settlement conditions with new Jews in town, and </w:t>
      </w:r>
      <w:r w:rsidR="003D1080">
        <w:rPr>
          <w:szCs w:val="20"/>
          <w:lang w:val="en-US"/>
        </w:rPr>
        <w:t>died</w:t>
      </w:r>
      <w:r w:rsidR="00ED16A8">
        <w:rPr>
          <w:szCs w:val="20"/>
          <w:lang w:val="en-US"/>
        </w:rPr>
        <w:t xml:space="preserve"> during a holdup murder in her house.</w:t>
      </w:r>
      <w:r w:rsidR="00ED16A8">
        <w:rPr>
          <w:rStyle w:val="Funotenzeichen"/>
          <w:szCs w:val="20"/>
          <w:lang w:val="en-US"/>
        </w:rPr>
        <w:footnoteReference w:id="104"/>
      </w:r>
      <w:r w:rsidR="00ED16A8">
        <w:rPr>
          <w:szCs w:val="20"/>
          <w:lang w:val="en-US"/>
        </w:rPr>
        <w:t xml:space="preserve"> A</w:t>
      </w:r>
      <w:r w:rsidR="003D1080">
        <w:rPr>
          <w:szCs w:val="20"/>
          <w:lang w:val="en-US"/>
        </w:rPr>
        <w:t>nother</w:t>
      </w:r>
      <w:r w:rsidR="00ED16A8">
        <w:rPr>
          <w:szCs w:val="20"/>
          <w:lang w:val="en-US"/>
        </w:rPr>
        <w:t xml:space="preserve"> contemporary of Reynette was Rachele, who lived in Erfurt and had flourishing business relations with </w:t>
      </w:r>
      <w:r w:rsidR="00ED16A8" w:rsidRPr="00ED16A8">
        <w:rPr>
          <w:szCs w:val="20"/>
          <w:lang w:val="en-US"/>
        </w:rPr>
        <w:t>Gerhard</w:t>
      </w:r>
      <w:r w:rsidR="00ED16A8">
        <w:rPr>
          <w:szCs w:val="20"/>
          <w:lang w:val="en-US"/>
        </w:rPr>
        <w:t xml:space="preserve"> of Schwarzburg, </w:t>
      </w:r>
      <w:r w:rsidR="00F423AC">
        <w:rPr>
          <w:szCs w:val="20"/>
          <w:lang w:val="en-US"/>
        </w:rPr>
        <w:t>b</w:t>
      </w:r>
      <w:r w:rsidR="00ED16A8">
        <w:rPr>
          <w:szCs w:val="20"/>
          <w:lang w:val="en-US"/>
        </w:rPr>
        <w:t xml:space="preserve">ishop of Würzburg (1372–1400). Rachele even owned a personal seal and seems to have written Hebrew notes on </w:t>
      </w:r>
      <w:r w:rsidR="00040DD3">
        <w:rPr>
          <w:szCs w:val="20"/>
          <w:lang w:val="en-US"/>
        </w:rPr>
        <w:t xml:space="preserve">her business </w:t>
      </w:r>
      <w:r w:rsidR="00ED16A8">
        <w:rPr>
          <w:szCs w:val="20"/>
          <w:lang w:val="en-US"/>
        </w:rPr>
        <w:t>records.</w:t>
      </w:r>
      <w:r w:rsidR="00ED16A8">
        <w:rPr>
          <w:rStyle w:val="Funotenzeichen"/>
          <w:szCs w:val="20"/>
          <w:lang w:val="en-US"/>
        </w:rPr>
        <w:footnoteReference w:id="105"/>
      </w:r>
      <w:r w:rsidR="00ED16A8">
        <w:rPr>
          <w:szCs w:val="20"/>
          <w:lang w:val="en-US"/>
        </w:rPr>
        <w:t xml:space="preserve"> Dislaba</w:t>
      </w:r>
      <w:r w:rsidR="00D374BA">
        <w:rPr>
          <w:szCs w:val="20"/>
          <w:lang w:val="en-US"/>
        </w:rPr>
        <w:t>, another contemporar</w:t>
      </w:r>
      <w:r w:rsidR="00986115">
        <w:rPr>
          <w:szCs w:val="20"/>
          <w:lang w:val="en-US"/>
        </w:rPr>
        <w:t xml:space="preserve">y </w:t>
      </w:r>
      <w:r w:rsidR="00ED16A8">
        <w:rPr>
          <w:szCs w:val="20"/>
          <w:lang w:val="en-US"/>
        </w:rPr>
        <w:t>in Regensburg, like Kendel, negotiated settlement contracts with new Jews in her city and had two personal seals.</w:t>
      </w:r>
      <w:r w:rsidR="00ED16A8">
        <w:rPr>
          <w:rStyle w:val="Funotenzeichen"/>
          <w:szCs w:val="20"/>
          <w:lang w:val="en-US"/>
        </w:rPr>
        <w:footnoteReference w:id="106"/>
      </w:r>
      <w:r w:rsidR="00ED16A8">
        <w:rPr>
          <w:szCs w:val="20"/>
          <w:lang w:val="en-US"/>
        </w:rPr>
        <w:t xml:space="preserve"> In the late 14</w:t>
      </w:r>
      <w:r w:rsidR="00ED16A8" w:rsidRPr="00524B60">
        <w:rPr>
          <w:szCs w:val="20"/>
          <w:vertAlign w:val="superscript"/>
          <w:lang w:val="en-US"/>
        </w:rPr>
        <w:t>th</w:t>
      </w:r>
      <w:r w:rsidR="00ED16A8">
        <w:rPr>
          <w:szCs w:val="20"/>
          <w:lang w:val="en-US"/>
        </w:rPr>
        <w:t xml:space="preserve"> century we learn of </w:t>
      </w:r>
      <w:r w:rsidR="00ED16A8" w:rsidRPr="005306A3">
        <w:rPr>
          <w:szCs w:val="20"/>
          <w:lang w:val="en-US"/>
        </w:rPr>
        <w:t>Zorline</w:t>
      </w:r>
      <w:r w:rsidR="00ED16A8">
        <w:rPr>
          <w:szCs w:val="20"/>
          <w:lang w:val="en-US"/>
        </w:rPr>
        <w:t xml:space="preserve"> (Sarah) in</w:t>
      </w:r>
      <w:r w:rsidR="00ED16A8" w:rsidRPr="005306A3">
        <w:rPr>
          <w:szCs w:val="20"/>
          <w:lang w:val="en-US"/>
        </w:rPr>
        <w:t xml:space="preserve"> Frankfurt am Main</w:t>
      </w:r>
      <w:r w:rsidR="00ED16A8">
        <w:rPr>
          <w:szCs w:val="20"/>
          <w:lang w:val="en-US"/>
        </w:rPr>
        <w:t>,</w:t>
      </w:r>
      <w:r w:rsidR="00ED16A8" w:rsidRPr="005306A3">
        <w:rPr>
          <w:szCs w:val="20"/>
          <w:lang w:val="en-US"/>
        </w:rPr>
        <w:t xml:space="preserve"> </w:t>
      </w:r>
      <w:r w:rsidR="00ED16A8">
        <w:rPr>
          <w:szCs w:val="20"/>
          <w:lang w:val="en-US"/>
        </w:rPr>
        <w:t>a contemporary of Meide. She</w:t>
      </w:r>
      <w:r w:rsidR="00ED16A8" w:rsidRPr="005306A3">
        <w:rPr>
          <w:szCs w:val="20"/>
          <w:lang w:val="en-US"/>
        </w:rPr>
        <w:t xml:space="preserve"> </w:t>
      </w:r>
      <w:r w:rsidR="00ED16A8">
        <w:rPr>
          <w:szCs w:val="20"/>
          <w:lang w:val="en-US"/>
        </w:rPr>
        <w:t xml:space="preserve">was able to give huge credit sums to her clients and one of these Christian clients respectfully called her a “honorable woman”. For some time Zorline was a widow, married three times (she divorced from her first husband), owned several houses in Frankfurt, and moved to Treviso in Italy in the year 1399 where her third husband set up a Latin testament at the </w:t>
      </w:r>
      <w:r w:rsidR="00ED16A8">
        <w:rPr>
          <w:szCs w:val="20"/>
          <w:lang w:val="en-US"/>
        </w:rPr>
        <w:lastRenderedPageBreak/>
        <w:t>moment of his death in 1401.</w:t>
      </w:r>
      <w:r w:rsidR="00ED16A8" w:rsidRPr="005306A3">
        <w:rPr>
          <w:rStyle w:val="Funotenzeichen"/>
          <w:szCs w:val="20"/>
          <w:lang w:val="en-US"/>
        </w:rPr>
        <w:footnoteReference w:id="107"/>
      </w:r>
      <w:r w:rsidR="00ED16A8">
        <w:rPr>
          <w:szCs w:val="20"/>
          <w:lang w:val="en-US"/>
        </w:rPr>
        <w:t xml:space="preserve"> Zorline </w:t>
      </w:r>
      <w:r w:rsidR="00ED16A8" w:rsidRPr="005306A3">
        <w:rPr>
          <w:szCs w:val="20"/>
          <w:lang w:val="en-US"/>
        </w:rPr>
        <w:t>even took oath</w:t>
      </w:r>
      <w:r w:rsidR="00D374BA">
        <w:rPr>
          <w:szCs w:val="20"/>
          <w:lang w:val="en-US"/>
        </w:rPr>
        <w:t>s</w:t>
      </w:r>
      <w:r w:rsidR="00ED16A8" w:rsidRPr="005306A3">
        <w:rPr>
          <w:szCs w:val="20"/>
          <w:lang w:val="en-US"/>
        </w:rPr>
        <w:t xml:space="preserve"> for her</w:t>
      </w:r>
      <w:r w:rsidR="00ED16A8">
        <w:rPr>
          <w:szCs w:val="20"/>
          <w:lang w:val="en-US"/>
        </w:rPr>
        <w:t>self and her</w:t>
      </w:r>
      <w:r w:rsidR="00ED16A8" w:rsidRPr="005306A3">
        <w:rPr>
          <w:szCs w:val="20"/>
          <w:lang w:val="en-US"/>
        </w:rPr>
        <w:t xml:space="preserve"> husband – usually husbands took oaths for their wives and not </w:t>
      </w:r>
      <w:r w:rsidR="00ED16A8" w:rsidRPr="0056723D">
        <w:rPr>
          <w:i/>
          <w:iCs/>
          <w:szCs w:val="20"/>
          <w:lang w:val="en-US"/>
        </w:rPr>
        <w:t>vice versa</w:t>
      </w:r>
      <w:r w:rsidR="00ED16A8">
        <w:rPr>
          <w:szCs w:val="20"/>
          <w:lang w:val="en-US"/>
        </w:rPr>
        <w:t>.</w:t>
      </w:r>
      <w:r w:rsidR="00ED16A8">
        <w:rPr>
          <w:rStyle w:val="Funotenzeichen"/>
          <w:szCs w:val="20"/>
          <w:lang w:val="en-US"/>
        </w:rPr>
        <w:footnoteReference w:id="108"/>
      </w:r>
      <w:r w:rsidR="00ED16A8">
        <w:rPr>
          <w:szCs w:val="20"/>
          <w:lang w:val="en-US"/>
        </w:rPr>
        <w:t xml:space="preserve"> At </w:t>
      </w:r>
      <w:r w:rsidR="003D1080">
        <w:rPr>
          <w:szCs w:val="20"/>
          <w:lang w:val="en-US"/>
        </w:rPr>
        <w:t xml:space="preserve">about </w:t>
      </w:r>
      <w:r w:rsidR="00ED16A8">
        <w:rPr>
          <w:szCs w:val="20"/>
          <w:lang w:val="en-US"/>
        </w:rPr>
        <w:t xml:space="preserve">the same time, </w:t>
      </w:r>
      <w:r w:rsidR="00D374BA">
        <w:rPr>
          <w:szCs w:val="20"/>
          <w:lang w:val="en-US"/>
        </w:rPr>
        <w:t xml:space="preserve">we know of </w:t>
      </w:r>
      <w:r w:rsidR="00ED16A8">
        <w:rPr>
          <w:szCs w:val="20"/>
          <w:lang w:val="en-US"/>
        </w:rPr>
        <w:t xml:space="preserve">Ricke </w:t>
      </w:r>
      <w:r w:rsidR="00D374BA">
        <w:rPr>
          <w:szCs w:val="20"/>
          <w:lang w:val="en-US"/>
        </w:rPr>
        <w:t>from</w:t>
      </w:r>
      <w:r w:rsidR="00ED16A8">
        <w:rPr>
          <w:szCs w:val="20"/>
          <w:lang w:val="en-US"/>
        </w:rPr>
        <w:t xml:space="preserve"> Frankfurt. She owned a personal seal that has not survived.</w:t>
      </w:r>
      <w:r w:rsidR="00ED16A8">
        <w:rPr>
          <w:rStyle w:val="Funotenzeichen"/>
          <w:szCs w:val="20"/>
          <w:lang w:val="en-US"/>
        </w:rPr>
        <w:footnoteReference w:id="109"/>
      </w:r>
      <w:r w:rsidR="00ED16A8">
        <w:rPr>
          <w:szCs w:val="20"/>
          <w:lang w:val="en-US"/>
        </w:rPr>
        <w:t xml:space="preserve"> </w:t>
      </w:r>
      <w:r w:rsidR="0056723D">
        <w:rPr>
          <w:szCs w:val="20"/>
          <w:lang w:val="en-US"/>
        </w:rPr>
        <w:t>T</w:t>
      </w:r>
      <w:r w:rsidR="00827A16">
        <w:rPr>
          <w:szCs w:val="20"/>
          <w:lang w:val="en-US"/>
        </w:rPr>
        <w:t>hese women command authority, many have</w:t>
      </w:r>
      <w:r w:rsidR="00E333D0">
        <w:rPr>
          <w:szCs w:val="20"/>
          <w:lang w:val="en-US"/>
        </w:rPr>
        <w:t xml:space="preserve"> personal seals</w:t>
      </w:r>
      <w:r w:rsidR="00827A16">
        <w:rPr>
          <w:szCs w:val="20"/>
          <w:lang w:val="en-US"/>
        </w:rPr>
        <w:t>, they are referred to with</w:t>
      </w:r>
      <w:r w:rsidR="00E333D0">
        <w:rPr>
          <w:szCs w:val="20"/>
          <w:lang w:val="en-US"/>
        </w:rPr>
        <w:t xml:space="preserve"> respectful designations</w:t>
      </w:r>
      <w:r w:rsidR="00827A16">
        <w:rPr>
          <w:szCs w:val="20"/>
          <w:lang w:val="en-US"/>
        </w:rPr>
        <w:t xml:space="preserve"> and achieved</w:t>
      </w:r>
      <w:r w:rsidR="00986115">
        <w:rPr>
          <w:szCs w:val="20"/>
          <w:lang w:val="en-US"/>
        </w:rPr>
        <w:t xml:space="preserve"> </w:t>
      </w:r>
      <w:r w:rsidR="00F423AC">
        <w:rPr>
          <w:szCs w:val="20"/>
          <w:lang w:val="en-US"/>
        </w:rPr>
        <w:t>central roles in their communit</w:t>
      </w:r>
      <w:r w:rsidR="00827A16">
        <w:rPr>
          <w:szCs w:val="20"/>
          <w:lang w:val="en-US"/>
        </w:rPr>
        <w:t>ies and</w:t>
      </w:r>
      <w:r w:rsidR="00986115">
        <w:rPr>
          <w:szCs w:val="20"/>
          <w:lang w:val="en-US"/>
        </w:rPr>
        <w:t xml:space="preserve"> </w:t>
      </w:r>
      <w:r w:rsidR="00F423AC">
        <w:rPr>
          <w:szCs w:val="20"/>
          <w:lang w:val="en-US"/>
        </w:rPr>
        <w:t>as contact pe</w:t>
      </w:r>
      <w:r w:rsidR="00827A16">
        <w:rPr>
          <w:szCs w:val="20"/>
          <w:lang w:val="en-US"/>
        </w:rPr>
        <w:t xml:space="preserve">ople with </w:t>
      </w:r>
      <w:r w:rsidR="00F423AC">
        <w:rPr>
          <w:szCs w:val="20"/>
          <w:lang w:val="en-US"/>
        </w:rPr>
        <w:t>the Christian urban commune</w:t>
      </w:r>
      <w:r w:rsidR="00955541">
        <w:rPr>
          <w:szCs w:val="20"/>
          <w:lang w:val="en-US"/>
        </w:rPr>
        <w:t>.</w:t>
      </w:r>
      <w:r w:rsidR="00F423AC">
        <w:rPr>
          <w:szCs w:val="20"/>
          <w:lang w:val="en-US"/>
        </w:rPr>
        <w:t xml:space="preserve"> </w:t>
      </w:r>
      <w:r w:rsidR="00955541">
        <w:rPr>
          <w:szCs w:val="20"/>
          <w:lang w:val="en-US"/>
        </w:rPr>
        <w:t xml:space="preserve">Moreover, </w:t>
      </w:r>
      <w:r w:rsidR="00827A16">
        <w:rPr>
          <w:szCs w:val="20"/>
          <w:lang w:val="en-US"/>
        </w:rPr>
        <w:t xml:space="preserve">some of these women seem to have </w:t>
      </w:r>
      <w:r w:rsidR="00E333D0">
        <w:rPr>
          <w:szCs w:val="20"/>
          <w:lang w:val="en-US"/>
        </w:rPr>
        <w:t>played a somewhat more important role than her husbands.</w:t>
      </w:r>
      <w:r w:rsidR="00CD1688">
        <w:rPr>
          <w:rStyle w:val="Funotenzeichen"/>
          <w:szCs w:val="20"/>
          <w:lang w:val="en-US"/>
        </w:rPr>
        <w:footnoteReference w:id="110"/>
      </w:r>
    </w:p>
    <w:p w14:paraId="69FDB2FB" w14:textId="227550A0" w:rsidR="00A25F10" w:rsidRDefault="00F423AC" w:rsidP="00827A16">
      <w:pPr>
        <w:spacing w:before="120" w:after="120" w:line="480" w:lineRule="auto"/>
        <w:ind w:firstLine="708"/>
        <w:rPr>
          <w:lang w:val="en-US"/>
        </w:rPr>
      </w:pPr>
      <w:r>
        <w:rPr>
          <w:lang w:val="en-US"/>
        </w:rPr>
        <w:t xml:space="preserve">Margarete, Reynette, and Meide </w:t>
      </w:r>
      <w:r w:rsidR="00827A16">
        <w:rPr>
          <w:lang w:val="en-US"/>
        </w:rPr>
        <w:t xml:space="preserve">are all prime examples of such women. Each had her own personal life circumstances and challenges. </w:t>
      </w:r>
      <w:r>
        <w:rPr>
          <w:lang w:val="en-US"/>
        </w:rPr>
        <w:t>Surviving the devastating pogroms, resettling and rebuilding the community, being economically active in a successful way, and fighting for their legal status are only some of the deeds we saw</w:t>
      </w:r>
      <w:r w:rsidR="00827A16">
        <w:rPr>
          <w:lang w:val="en-US"/>
        </w:rPr>
        <w:t xml:space="preserve">. </w:t>
      </w:r>
      <w:r>
        <w:rPr>
          <w:lang w:val="en-US"/>
        </w:rPr>
        <w:t xml:space="preserve">The archbishopric of Trier </w:t>
      </w:r>
      <w:r w:rsidR="00955541">
        <w:rPr>
          <w:lang w:val="en-US"/>
        </w:rPr>
        <w:t xml:space="preserve">in general </w:t>
      </w:r>
      <w:r>
        <w:rPr>
          <w:lang w:val="en-US"/>
        </w:rPr>
        <w:t xml:space="preserve">and </w:t>
      </w:r>
      <w:r w:rsidR="00955541">
        <w:rPr>
          <w:lang w:val="en-US"/>
        </w:rPr>
        <w:t xml:space="preserve">particularly </w:t>
      </w:r>
      <w:r>
        <w:rPr>
          <w:lang w:val="en-US"/>
        </w:rPr>
        <w:t xml:space="preserve">the city of Koblenz were </w:t>
      </w:r>
      <w:r w:rsidR="00827A16">
        <w:rPr>
          <w:lang w:val="en-US"/>
        </w:rPr>
        <w:t>the focal</w:t>
      </w:r>
      <w:r>
        <w:rPr>
          <w:lang w:val="en-US"/>
        </w:rPr>
        <w:t xml:space="preserve"> points of their lives</w:t>
      </w:r>
      <w:r w:rsidR="00BE6F2F">
        <w:rPr>
          <w:lang w:val="en-US"/>
        </w:rPr>
        <w:t xml:space="preserve"> during the 14</w:t>
      </w:r>
      <w:r w:rsidR="00BE6F2F" w:rsidRPr="00BE6F2F">
        <w:rPr>
          <w:vertAlign w:val="superscript"/>
          <w:lang w:val="en-US"/>
        </w:rPr>
        <w:t>th</w:t>
      </w:r>
      <w:r w:rsidR="00BE6F2F">
        <w:rPr>
          <w:lang w:val="en-US"/>
        </w:rPr>
        <w:t xml:space="preserve"> and early 15</w:t>
      </w:r>
      <w:r w:rsidR="00BE6F2F" w:rsidRPr="00BE6F2F">
        <w:rPr>
          <w:vertAlign w:val="superscript"/>
          <w:lang w:val="en-US"/>
        </w:rPr>
        <w:t>th</w:t>
      </w:r>
      <w:r w:rsidR="00BE6F2F">
        <w:rPr>
          <w:lang w:val="en-US"/>
        </w:rPr>
        <w:t xml:space="preserve"> centuries. </w:t>
      </w:r>
      <w:r w:rsidR="005009B9">
        <w:rPr>
          <w:lang w:val="en-US"/>
        </w:rPr>
        <w:t>In 1418 the Jews were expelled from the archbishopric of Trier, including from Koblenz</w:t>
      </w:r>
      <w:r w:rsidR="00555713" w:rsidRPr="00AE63C3">
        <w:rPr>
          <w:lang w:val="en-US"/>
        </w:rPr>
        <w:t>.</w:t>
      </w:r>
      <w:r w:rsidR="00A438A2" w:rsidRPr="00AE63C3">
        <w:rPr>
          <w:rStyle w:val="Funotenzeichen"/>
          <w:lang w:val="en-US"/>
        </w:rPr>
        <w:footnoteReference w:id="111"/>
      </w:r>
      <w:r w:rsidR="00A438A2" w:rsidRPr="00AE63C3">
        <w:rPr>
          <w:lang w:val="en-US"/>
        </w:rPr>
        <w:t xml:space="preserve"> The</w:t>
      </w:r>
      <w:r w:rsidR="005009B9">
        <w:rPr>
          <w:lang w:val="en-US"/>
        </w:rPr>
        <w:t xml:space="preserve">y did not return to the city </w:t>
      </w:r>
      <w:r w:rsidR="00CE0A58">
        <w:rPr>
          <w:lang w:val="en-US"/>
        </w:rPr>
        <w:t>for</w:t>
      </w:r>
      <w:r w:rsidR="005009B9">
        <w:rPr>
          <w:lang w:val="en-US"/>
        </w:rPr>
        <w:t xml:space="preserve"> </w:t>
      </w:r>
      <w:r w:rsidR="00CE0A58">
        <w:rPr>
          <w:lang w:val="en-US"/>
        </w:rPr>
        <w:t>over a century.</w:t>
      </w:r>
    </w:p>
    <w:p w14:paraId="72829F0B" w14:textId="77777777" w:rsidR="00E50439" w:rsidRDefault="00E50439" w:rsidP="004817F3">
      <w:pPr>
        <w:spacing w:before="120" w:after="120" w:line="480" w:lineRule="auto"/>
        <w:rPr>
          <w:lang w:val="en-US"/>
        </w:rPr>
      </w:pPr>
    </w:p>
    <w:p w14:paraId="0C14DA5C" w14:textId="77777777" w:rsidR="008B57C0" w:rsidRDefault="004817F3" w:rsidP="008B57C0">
      <w:pPr>
        <w:spacing w:before="120" w:after="120" w:line="480" w:lineRule="auto"/>
        <w:rPr>
          <w:lang w:val="en-US"/>
        </w:rPr>
      </w:pPr>
      <w:r w:rsidRPr="00DD48F7">
        <w:rPr>
          <w:lang w:val="en-US"/>
        </w:rPr>
        <w:t>C</w:t>
      </w:r>
      <w:r w:rsidR="0088086F" w:rsidRPr="00DD48F7">
        <w:rPr>
          <w:lang w:val="en-US"/>
        </w:rPr>
        <w:t>V</w:t>
      </w:r>
    </w:p>
    <w:p w14:paraId="6FACD286" w14:textId="396FEF9D" w:rsidR="008B57C0" w:rsidRPr="00C3339D" w:rsidRDefault="008B57C0" w:rsidP="008B57C0">
      <w:pPr>
        <w:spacing w:before="120" w:after="120" w:line="480" w:lineRule="auto"/>
        <w:rPr>
          <w:lang w:val="en-US"/>
        </w:rPr>
      </w:pPr>
      <w:r w:rsidRPr="00C3339D">
        <w:rPr>
          <w:lang w:val="en-GB"/>
        </w:rPr>
        <w:lastRenderedPageBreak/>
        <w:t xml:space="preserve">Andreas Lehnertz is </w:t>
      </w:r>
      <w:r w:rsidRPr="00C3339D">
        <w:rPr>
          <w:lang w:val="en-US"/>
        </w:rPr>
        <w:t xml:space="preserve">a postdoctoral research fellow </w:t>
      </w:r>
      <w:r w:rsidR="001C783F">
        <w:rPr>
          <w:lang w:val="en-US"/>
        </w:rPr>
        <w:t>in the ERC project “Beyond the Elite – Jewish Daily Life in Medieval Europe” at the Hebrew Univ. of Jerusalem. He</w:t>
      </w:r>
      <w:r w:rsidRPr="00C3339D">
        <w:rPr>
          <w:lang w:val="en-US"/>
        </w:rPr>
        <w:t xml:space="preserve"> focuses on social, cultural, </w:t>
      </w:r>
      <w:r>
        <w:rPr>
          <w:lang w:val="en-US"/>
        </w:rPr>
        <w:t xml:space="preserve">economic, </w:t>
      </w:r>
      <w:r w:rsidRPr="00C3339D">
        <w:rPr>
          <w:lang w:val="en-US"/>
        </w:rPr>
        <w:t xml:space="preserve">and religious history in Europe during the Middle Ages. He is interested in daily life Jewish-Christian relations, marginal Hebrew and Yiddish charter notes, early Yiddish transmission, Jewish as well as general sealing practices, Jewish and Christian oath-taking, Jewish and Christian criminal history, and </w:t>
      </w:r>
      <w:r w:rsidR="00E26FB7">
        <w:rPr>
          <w:lang w:val="en-US"/>
        </w:rPr>
        <w:t xml:space="preserve">currently </w:t>
      </w:r>
      <w:r w:rsidRPr="00C3339D">
        <w:rPr>
          <w:lang w:val="en-US"/>
        </w:rPr>
        <w:t xml:space="preserve">Jewish </w:t>
      </w:r>
      <w:r w:rsidR="001C783F">
        <w:rPr>
          <w:lang w:val="en-US"/>
        </w:rPr>
        <w:t>as well as</w:t>
      </w:r>
      <w:r>
        <w:rPr>
          <w:lang w:val="en-US"/>
        </w:rPr>
        <w:t xml:space="preserve"> Christian </w:t>
      </w:r>
      <w:r w:rsidRPr="00C3339D">
        <w:rPr>
          <w:lang w:val="en-US"/>
        </w:rPr>
        <w:t>craftspeople. In 2018, he completed his Ph.D. at the Trier Uni</w:t>
      </w:r>
      <w:r w:rsidR="005017EF">
        <w:rPr>
          <w:lang w:val="en-US"/>
        </w:rPr>
        <w:t>v.</w:t>
      </w:r>
      <w:r w:rsidRPr="00C3339D">
        <w:rPr>
          <w:lang w:val="en-US"/>
        </w:rPr>
        <w:t xml:space="preserve"> with a study on “Jewish Seals in the Medieval German Kingdom. Authentication and Self-Representation of Jewish Women and Men.”</w:t>
      </w:r>
    </w:p>
    <w:p w14:paraId="3D20F841" w14:textId="77777777" w:rsidR="00446D60" w:rsidRPr="00CF327A" w:rsidRDefault="00446D60" w:rsidP="003458DA">
      <w:pPr>
        <w:pStyle w:val="StandardWeb"/>
        <w:rPr>
          <w:lang w:val="en-US" w:bidi="ar-SA"/>
        </w:rPr>
      </w:pPr>
    </w:p>
    <w:sectPr w:rsidR="00446D60" w:rsidRPr="00CF327A" w:rsidSect="009C6C8B">
      <w:footerReference w:type="even" r:id="rId9"/>
      <w:footerReference w:type="default" r:id="rId10"/>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BCE35D" w14:textId="77777777" w:rsidR="008F5CA4" w:rsidRDefault="008F5CA4" w:rsidP="00927C49">
      <w:r>
        <w:separator/>
      </w:r>
    </w:p>
  </w:endnote>
  <w:endnote w:type="continuationSeparator" w:id="0">
    <w:p w14:paraId="38A6B6CA" w14:textId="77777777" w:rsidR="008F5CA4" w:rsidRDefault="008F5CA4" w:rsidP="00927C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erif">
    <w:altName w:val="Times New Roman"/>
    <w:panose1 w:val="020B0604020202020204"/>
    <w:charset w:val="00"/>
    <w:family w:val="roman"/>
    <w:pitch w:val="variable"/>
  </w:font>
  <w:font w:name="Garamond">
    <w:panose1 w:val="02020404030301010803"/>
    <w:charset w:val="00"/>
    <w:family w:val="roman"/>
    <w:pitch w:val="variable"/>
    <w:sig w:usb0="00000287" w:usb1="00000002" w:usb2="00000000" w:usb3="00000000" w:csb0="0000009F" w:csb1="00000000"/>
  </w:font>
  <w:font w:name="Segoe UI">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583060640"/>
      <w:docPartObj>
        <w:docPartGallery w:val="Page Numbers (Bottom of Page)"/>
        <w:docPartUnique/>
      </w:docPartObj>
    </w:sdtPr>
    <w:sdtContent>
      <w:p w14:paraId="07C257CF" w14:textId="77777777" w:rsidR="00A60B66" w:rsidRDefault="00A60B66" w:rsidP="009B2A12">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45AF5BFE" w14:textId="77777777" w:rsidR="00A60B66" w:rsidRDefault="00A60B6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811992550"/>
      <w:docPartObj>
        <w:docPartGallery w:val="Page Numbers (Bottom of Page)"/>
        <w:docPartUnique/>
      </w:docPartObj>
    </w:sdtPr>
    <w:sdtContent>
      <w:p w14:paraId="1CDEE292" w14:textId="57E041B3" w:rsidR="00A60B66" w:rsidRDefault="00A60B66" w:rsidP="009B2A12">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2DA6CC7D" w14:textId="77777777" w:rsidR="00A60B66" w:rsidRDefault="00A60B6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3EE465" w14:textId="77777777" w:rsidR="008F5CA4" w:rsidRDefault="008F5CA4" w:rsidP="00927C49">
      <w:r>
        <w:separator/>
      </w:r>
    </w:p>
  </w:footnote>
  <w:footnote w:type="continuationSeparator" w:id="0">
    <w:p w14:paraId="4D76CB69" w14:textId="77777777" w:rsidR="008F5CA4" w:rsidRDefault="008F5CA4" w:rsidP="00927C49">
      <w:r>
        <w:continuationSeparator/>
      </w:r>
    </w:p>
  </w:footnote>
  <w:footnote w:id="1">
    <w:p w14:paraId="625A35FC" w14:textId="4A7CD2BF"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rPr>
        <w:t xml:space="preserve"> Cf. Alfred Haverkamp, “Die Judenverfolgungen zur Zeit des Schwarzen Todes im Gesellschaftsgefüge deutscher Städte,” </w:t>
      </w:r>
      <w:r w:rsidRPr="00C50529">
        <w:rPr>
          <w:rFonts w:ascii="Times New Roman" w:hAnsi="Times New Roman" w:cs="Times New Roman"/>
          <w:i/>
          <w:iCs/>
          <w:szCs w:val="20"/>
        </w:rPr>
        <w:t>Zur Geschichte der Juden im Deutschland des späten Mittelalters und der Frühen Neuzeit</w:t>
      </w:r>
      <w:r w:rsidRPr="00C50529">
        <w:rPr>
          <w:rFonts w:ascii="Times New Roman" w:hAnsi="Times New Roman" w:cs="Times New Roman"/>
          <w:szCs w:val="20"/>
        </w:rPr>
        <w:t>, ed. Alfred Haverkamp and Alfred Heit (Stuttgart; Hiersemann, 1981), 27–93; F</w:t>
      </w:r>
      <w:r w:rsidR="001C1804" w:rsidRPr="00C50529">
        <w:rPr>
          <w:rFonts w:ascii="Times New Roman" w:hAnsi="Times New Roman" w:cs="Times New Roman"/>
          <w:szCs w:val="20"/>
        </w:rPr>
        <w:t>rantišek</w:t>
      </w:r>
      <w:r w:rsidRPr="00C50529">
        <w:rPr>
          <w:rFonts w:ascii="Times New Roman" w:hAnsi="Times New Roman" w:cs="Times New Roman"/>
          <w:szCs w:val="20"/>
        </w:rPr>
        <w:t xml:space="preserve"> Graus, </w:t>
      </w:r>
      <w:r w:rsidRPr="00C50529">
        <w:rPr>
          <w:rFonts w:ascii="Times New Roman" w:hAnsi="Times New Roman" w:cs="Times New Roman"/>
          <w:i/>
          <w:iCs/>
          <w:szCs w:val="20"/>
        </w:rPr>
        <w:t>Pest – Geißler – Judenmorde: Das 14. </w:t>
      </w:r>
      <w:r w:rsidRPr="00C50529">
        <w:rPr>
          <w:rFonts w:ascii="Times New Roman" w:hAnsi="Times New Roman" w:cs="Times New Roman"/>
          <w:i/>
          <w:iCs/>
          <w:szCs w:val="20"/>
          <w:lang w:val="en-US"/>
        </w:rPr>
        <w:t>Jahrhundert als Krisenzeit</w:t>
      </w:r>
      <w:r w:rsidRPr="00C50529">
        <w:rPr>
          <w:rFonts w:ascii="Times New Roman" w:hAnsi="Times New Roman" w:cs="Times New Roman"/>
          <w:szCs w:val="20"/>
          <w:lang w:val="en-US"/>
        </w:rPr>
        <w:t xml:space="preserve"> (Göttingen; Vandenhoeck </w:t>
      </w:r>
      <w:r w:rsidR="001C1804" w:rsidRPr="00C50529">
        <w:rPr>
          <w:rFonts w:ascii="Times New Roman" w:hAnsi="Times New Roman" w:cs="Times New Roman"/>
          <w:szCs w:val="20"/>
          <w:lang w:val="en-US"/>
        </w:rPr>
        <w:t>&amp;</w:t>
      </w:r>
      <w:r w:rsidRPr="00C50529">
        <w:rPr>
          <w:rFonts w:ascii="Times New Roman" w:hAnsi="Times New Roman" w:cs="Times New Roman"/>
          <w:szCs w:val="20"/>
          <w:lang w:val="en-US"/>
        </w:rPr>
        <w:t xml:space="preserve"> Ruprecht, </w:t>
      </w:r>
      <w:r w:rsidRPr="00C50529">
        <w:rPr>
          <w:rFonts w:ascii="Times New Roman" w:hAnsi="Times New Roman" w:cs="Times New Roman"/>
          <w:szCs w:val="20"/>
          <w:vertAlign w:val="superscript"/>
          <w:lang w:val="en-US"/>
        </w:rPr>
        <w:t>3</w:t>
      </w:r>
      <w:r w:rsidRPr="00C50529">
        <w:rPr>
          <w:rFonts w:ascii="Times New Roman" w:hAnsi="Times New Roman" w:cs="Times New Roman"/>
          <w:szCs w:val="20"/>
          <w:lang w:val="en-US"/>
        </w:rPr>
        <w:t>1994); Theresa Finley</w:t>
      </w:r>
      <w:r w:rsidR="00A42223" w:rsidRPr="00C50529">
        <w:rPr>
          <w:rFonts w:ascii="Times New Roman" w:hAnsi="Times New Roman" w:cs="Times New Roman"/>
          <w:szCs w:val="20"/>
          <w:lang w:val="en-US"/>
        </w:rPr>
        <w:t xml:space="preserve"> and Mark Koyama</w:t>
      </w:r>
      <w:r w:rsidRPr="00C50529">
        <w:rPr>
          <w:rFonts w:ascii="Times New Roman" w:hAnsi="Times New Roman" w:cs="Times New Roman"/>
          <w:szCs w:val="20"/>
          <w:lang w:val="en-US"/>
        </w:rPr>
        <w:t xml:space="preserve">, “Plague, and Pogroms: the Black Death, the Rule of Law, and the Persecution of Jews in the Holy Roman Empire,” </w:t>
      </w:r>
      <w:r w:rsidRPr="00C50529">
        <w:rPr>
          <w:rFonts w:ascii="Times New Roman" w:hAnsi="Times New Roman" w:cs="Times New Roman"/>
          <w:i/>
          <w:iCs/>
          <w:szCs w:val="20"/>
          <w:lang w:val="en-US"/>
        </w:rPr>
        <w:t>Journal of Law and Economics</w:t>
      </w:r>
      <w:r w:rsidRPr="00C50529">
        <w:rPr>
          <w:rFonts w:ascii="Times New Roman" w:hAnsi="Times New Roman" w:cs="Times New Roman"/>
          <w:szCs w:val="20"/>
          <w:lang w:val="en-US"/>
        </w:rPr>
        <w:t> 61 (2018) 253–277.</w:t>
      </w:r>
      <w:r w:rsidR="000A0ACC" w:rsidRPr="00C50529">
        <w:rPr>
          <w:rFonts w:ascii="Times New Roman" w:hAnsi="Times New Roman" w:cs="Times New Roman"/>
          <w:szCs w:val="20"/>
          <w:lang w:val="en-US"/>
        </w:rPr>
        <w:t xml:space="preserve"> </w:t>
      </w:r>
      <w:r w:rsidRPr="00C50529">
        <w:rPr>
          <w:rFonts w:ascii="Times New Roman" w:hAnsi="Times New Roman" w:cs="Times New Roman"/>
          <w:szCs w:val="20"/>
          <w:lang w:val="en-US"/>
        </w:rPr>
        <w:t xml:space="preserve">Work </w:t>
      </w:r>
      <w:r w:rsidR="0056723D" w:rsidRPr="00C50529">
        <w:rPr>
          <w:rFonts w:ascii="Times New Roman" w:hAnsi="Times New Roman" w:cs="Times New Roman"/>
          <w:szCs w:val="20"/>
          <w:lang w:val="en-US"/>
        </w:rPr>
        <w:t>was</w:t>
      </w:r>
      <w:r w:rsidRPr="00C50529">
        <w:rPr>
          <w:rFonts w:ascii="Times New Roman" w:hAnsi="Times New Roman" w:cs="Times New Roman"/>
          <w:szCs w:val="20"/>
          <w:lang w:val="en-US"/>
        </w:rPr>
        <w:t xml:space="preserve"> funded by a post-doc fellowship at the Hebrew Univ. of Jerusalem</w:t>
      </w:r>
      <w:r w:rsidR="00C558C8" w:rsidRPr="00C50529">
        <w:rPr>
          <w:rFonts w:ascii="Times New Roman" w:hAnsi="Times New Roman" w:cs="Times New Roman"/>
          <w:szCs w:val="20"/>
          <w:lang w:val="en-US"/>
        </w:rPr>
        <w:t xml:space="preserve"> </w:t>
      </w:r>
      <w:r w:rsidRPr="00C50529">
        <w:rPr>
          <w:rFonts w:ascii="Times New Roman" w:hAnsi="Times New Roman" w:cs="Times New Roman"/>
          <w:szCs w:val="20"/>
          <w:lang w:val="en-US"/>
        </w:rPr>
        <w:t xml:space="preserve">in the project “Beyond the Elite: Jewish Daily Life in Medieval Europe” (since 2018). </w:t>
      </w:r>
      <w:r w:rsidRPr="00C50529">
        <w:rPr>
          <w:rFonts w:ascii="Times New Roman" w:eastAsia="Times New Roman" w:hAnsi="Times New Roman" w:cs="Times New Roman"/>
          <w:kern w:val="0"/>
          <w:szCs w:val="20"/>
          <w:lang w:val="en-GB" w:eastAsia="de-DE" w:bidi="he-IL"/>
        </w:rPr>
        <w:t>This project has received funding from the European Research Council (ERC) under the European Union’s Horizon 2020 research and innovation programme (grant agreement No 681507)</w:t>
      </w:r>
      <w:r w:rsidRPr="00C50529">
        <w:rPr>
          <w:rFonts w:ascii="Times New Roman" w:eastAsia="Times New Roman" w:hAnsi="Times New Roman" w:cs="Times New Roman"/>
          <w:kern w:val="0"/>
          <w:szCs w:val="20"/>
          <w:rtl/>
          <w:lang w:eastAsia="de-DE" w:bidi="he-IL"/>
        </w:rPr>
        <w:t>.</w:t>
      </w:r>
      <w:r w:rsidRPr="00C50529">
        <w:rPr>
          <w:rFonts w:ascii="Times New Roman" w:eastAsia="Times New Roman" w:hAnsi="Times New Roman" w:cs="Times New Roman"/>
          <w:kern w:val="0"/>
          <w:szCs w:val="20"/>
          <w:lang w:val="en-US" w:eastAsia="de-DE" w:bidi="he-IL"/>
        </w:rPr>
        <w:t xml:space="preserve"> </w:t>
      </w:r>
      <w:r w:rsidRPr="00C50529">
        <w:rPr>
          <w:rFonts w:ascii="Times New Roman" w:hAnsi="Times New Roman" w:cs="Times New Roman"/>
          <w:szCs w:val="20"/>
          <w:lang w:val="en-US"/>
        </w:rPr>
        <w:t>Drafts of this paper were discussed with Elisheva Baumgarten, Eyal Levinson, Jörg Müller, Christoph Cluse, and Michael Schlachter. I thank Fray Hochstein for her work on the English and the two anonymous peer review readers for their thoughtful comments.</w:t>
      </w:r>
    </w:p>
  </w:footnote>
  <w:footnote w:id="2">
    <w:p w14:paraId="2C0D010F" w14:textId="2EC7FA64"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Elisheva Baumgarten, “The Family,” </w:t>
      </w:r>
      <w:r w:rsidRPr="00C50529">
        <w:rPr>
          <w:rFonts w:ascii="Times New Roman" w:hAnsi="Times New Roman" w:cs="Times New Roman"/>
          <w:i/>
          <w:iCs/>
          <w:szCs w:val="20"/>
          <w:lang w:val="en-US"/>
        </w:rPr>
        <w:t>The Cambridge History of Judaism, Vol. 6</w:t>
      </w:r>
      <w:r w:rsidRPr="00C50529">
        <w:rPr>
          <w:rFonts w:ascii="Times New Roman" w:hAnsi="Times New Roman" w:cs="Times New Roman"/>
          <w:szCs w:val="20"/>
          <w:lang w:val="en-US"/>
        </w:rPr>
        <w:t>, ed. R</w:t>
      </w:r>
      <w:r w:rsidR="00696EA0" w:rsidRPr="00C50529">
        <w:rPr>
          <w:rFonts w:ascii="Times New Roman" w:hAnsi="Times New Roman" w:cs="Times New Roman"/>
          <w:szCs w:val="20"/>
          <w:lang w:val="en-US"/>
        </w:rPr>
        <w:t>obert</w:t>
      </w:r>
      <w:r w:rsidRPr="00C50529">
        <w:rPr>
          <w:rFonts w:ascii="Times New Roman" w:hAnsi="Times New Roman" w:cs="Times New Roman"/>
          <w:szCs w:val="20"/>
          <w:lang w:val="en-US"/>
        </w:rPr>
        <w:t xml:space="preserve"> Chazan (Cambridge; Univ. Press, 2018), 440–62, here 441.</w:t>
      </w:r>
    </w:p>
  </w:footnote>
  <w:footnote w:id="3">
    <w:p w14:paraId="2632AB52" w14:textId="63FFC1E7" w:rsidR="00A60B66" w:rsidRPr="00C50529" w:rsidRDefault="00A60B66" w:rsidP="00C50529">
      <w:pPr>
        <w:pStyle w:val="Funotentext"/>
        <w:spacing w:before="120" w:after="120" w:line="360" w:lineRule="auto"/>
        <w:rPr>
          <w:rFonts w:ascii="Times New Roman" w:hAnsi="Times New Roman" w:cs="Times New Roman"/>
          <w:b/>
          <w:bCs/>
          <w:szCs w:val="20"/>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w:t>
      </w:r>
      <w:r w:rsidR="00C558C8" w:rsidRPr="00C50529">
        <w:rPr>
          <w:rFonts w:ascii="Times New Roman" w:hAnsi="Times New Roman" w:cs="Times New Roman"/>
          <w:szCs w:val="20"/>
          <w:lang w:val="en-US"/>
        </w:rPr>
        <w:t>For the</w:t>
      </w:r>
      <w:r w:rsidRPr="00C50529">
        <w:rPr>
          <w:rFonts w:ascii="Times New Roman" w:hAnsi="Times New Roman" w:cs="Times New Roman"/>
          <w:szCs w:val="20"/>
          <w:lang w:val="en-US"/>
        </w:rPr>
        <w:t xml:space="preserve"> loss of archbishopric power resulting in the relocation of the archbishopric residency </w:t>
      </w:r>
      <w:r w:rsidR="00C558C8" w:rsidRPr="00C50529">
        <w:rPr>
          <w:rFonts w:ascii="Times New Roman" w:hAnsi="Times New Roman" w:cs="Times New Roman"/>
          <w:szCs w:val="20"/>
          <w:lang w:val="en-US"/>
        </w:rPr>
        <w:t>as</w:t>
      </w:r>
      <w:r w:rsidRPr="00C50529">
        <w:rPr>
          <w:rFonts w:ascii="Times New Roman" w:hAnsi="Times New Roman" w:cs="Times New Roman"/>
          <w:szCs w:val="20"/>
          <w:lang w:val="en-US"/>
        </w:rPr>
        <w:t xml:space="preserve"> a trend </w:t>
      </w:r>
      <w:r w:rsidR="00C558C8" w:rsidRPr="00C50529">
        <w:rPr>
          <w:rFonts w:ascii="Times New Roman" w:hAnsi="Times New Roman" w:cs="Times New Roman"/>
          <w:szCs w:val="20"/>
          <w:lang w:val="en-US"/>
        </w:rPr>
        <w:t>s</w:t>
      </w:r>
      <w:r w:rsidRPr="00C50529">
        <w:rPr>
          <w:rFonts w:ascii="Times New Roman" w:hAnsi="Times New Roman" w:cs="Times New Roman"/>
          <w:szCs w:val="20"/>
          <w:lang w:val="en-US"/>
        </w:rPr>
        <w:t>ee E</w:t>
      </w:r>
      <w:r w:rsidR="00696EA0" w:rsidRPr="00C50529">
        <w:rPr>
          <w:rFonts w:ascii="Times New Roman" w:hAnsi="Times New Roman" w:cs="Times New Roman"/>
          <w:szCs w:val="20"/>
          <w:lang w:val="en-US"/>
        </w:rPr>
        <w:t>nno</w:t>
      </w:r>
      <w:r w:rsidRPr="00C50529">
        <w:rPr>
          <w:rFonts w:ascii="Times New Roman" w:hAnsi="Times New Roman" w:cs="Times New Roman"/>
          <w:szCs w:val="20"/>
          <w:lang w:val="en-US"/>
        </w:rPr>
        <w:t xml:space="preserve"> Bünz, </w:t>
      </w:r>
      <w:r w:rsidRPr="00C50529">
        <w:rPr>
          <w:rFonts w:ascii="Times New Roman" w:hAnsi="Times New Roman" w:cs="Times New Roman"/>
          <w:i/>
          <w:iCs/>
          <w:szCs w:val="20"/>
          <w:lang w:val="en-US"/>
        </w:rPr>
        <w:t xml:space="preserve">Residenzen der Mainzer Erzbischöfe im späten Mittelalter. </w:t>
      </w:r>
      <w:r w:rsidRPr="00C50529">
        <w:rPr>
          <w:rFonts w:ascii="Times New Roman" w:hAnsi="Times New Roman" w:cs="Times New Roman"/>
          <w:i/>
          <w:iCs/>
          <w:szCs w:val="20"/>
        </w:rPr>
        <w:t>Mainz – Aschaffenburg – Steinheim – Eltville</w:t>
      </w:r>
      <w:r w:rsidRPr="00C50529">
        <w:rPr>
          <w:rFonts w:ascii="Times New Roman" w:hAnsi="Times New Roman" w:cs="Times New Roman"/>
          <w:szCs w:val="20"/>
        </w:rPr>
        <w:t xml:space="preserve"> (Eltville; Burg-Verein, 2009), 7. Boemund’s successor Kuno II had even stronger arguments with the urban commune of Trier in 1377; cf. Alfred Haverkamp, “‘Zweyungen, Zwist und Missehel’ zwischen Erzbischof und Stadtgemeinde in Trier im Jahre 1377,” </w:t>
      </w:r>
      <w:r w:rsidRPr="00C50529">
        <w:rPr>
          <w:rFonts w:ascii="Times New Roman" w:hAnsi="Times New Roman" w:cs="Times New Roman"/>
          <w:i/>
          <w:iCs/>
          <w:szCs w:val="20"/>
        </w:rPr>
        <w:t>Kurtrierisches Jahrbuch</w:t>
      </w:r>
      <w:r w:rsidRPr="00C50529">
        <w:rPr>
          <w:rFonts w:ascii="Times New Roman" w:hAnsi="Times New Roman" w:cs="Times New Roman"/>
          <w:szCs w:val="20"/>
        </w:rPr>
        <w:t> 21 (1981) 22–69.</w:t>
      </w:r>
    </w:p>
  </w:footnote>
  <w:footnote w:id="4">
    <w:p w14:paraId="4637EF4A" w14:textId="70D0E339"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On Jewish families see E</w:t>
      </w:r>
      <w:r w:rsidR="00696EA0" w:rsidRPr="00C50529">
        <w:rPr>
          <w:rFonts w:ascii="Times New Roman" w:hAnsi="Times New Roman" w:cs="Times New Roman"/>
          <w:szCs w:val="20"/>
          <w:lang w:val="en-US"/>
        </w:rPr>
        <w:t>lisheva</w:t>
      </w:r>
      <w:r w:rsidRPr="00C50529">
        <w:rPr>
          <w:rFonts w:ascii="Times New Roman" w:hAnsi="Times New Roman" w:cs="Times New Roman"/>
          <w:szCs w:val="20"/>
          <w:lang w:val="en-US"/>
        </w:rPr>
        <w:t xml:space="preserve"> Baumgarten, </w:t>
      </w:r>
      <w:r w:rsidRPr="00C50529">
        <w:rPr>
          <w:rFonts w:ascii="Times New Roman" w:hAnsi="Times New Roman" w:cs="Times New Roman"/>
          <w:i/>
          <w:iCs/>
          <w:szCs w:val="20"/>
          <w:lang w:val="en-US"/>
        </w:rPr>
        <w:t>Mothers and Children. Jewish Family Life in Medieval Europe. Jews, Christians, and Muslims from the Ancient to the Modern World</w:t>
      </w:r>
      <w:r w:rsidRPr="00C50529">
        <w:rPr>
          <w:rFonts w:ascii="Times New Roman" w:hAnsi="Times New Roman" w:cs="Times New Roman"/>
          <w:szCs w:val="20"/>
          <w:lang w:val="en-US"/>
        </w:rPr>
        <w:t xml:space="preserve"> (Princeton, NJ: Univ. Press, 2004)</w:t>
      </w:r>
      <w:r w:rsidR="00C558C8" w:rsidRPr="00C50529">
        <w:rPr>
          <w:rFonts w:ascii="Times New Roman" w:hAnsi="Times New Roman" w:cs="Times New Roman"/>
          <w:szCs w:val="20"/>
          <w:lang w:val="en-US"/>
        </w:rPr>
        <w:t>.</w:t>
      </w:r>
    </w:p>
  </w:footnote>
  <w:footnote w:id="5">
    <w:p w14:paraId="62945546" w14:textId="16573E50" w:rsidR="00A60B66" w:rsidRPr="00C50529" w:rsidRDefault="00A60B66" w:rsidP="00C50529">
      <w:pPr>
        <w:spacing w:before="120" w:after="120" w:line="360" w:lineRule="auto"/>
        <w:rPr>
          <w:sz w:val="20"/>
          <w:szCs w:val="20"/>
          <w:lang w:val="en-US"/>
        </w:rPr>
      </w:pPr>
      <w:r w:rsidRPr="00C50529">
        <w:rPr>
          <w:rStyle w:val="Funotenzeichen"/>
          <w:sz w:val="20"/>
          <w:szCs w:val="20"/>
          <w:lang w:val="en-US"/>
        </w:rPr>
        <w:footnoteRef/>
      </w:r>
      <w:r w:rsidRPr="005A79F1">
        <w:rPr>
          <w:sz w:val="20"/>
          <w:szCs w:val="20"/>
          <w:lang w:val="en-US"/>
        </w:rPr>
        <w:t xml:space="preserve"> Koblenz, Stadtarchiv, 623, no. 1006, fol. 1</w:t>
      </w:r>
      <w:r w:rsidRPr="005A79F1">
        <w:rPr>
          <w:sz w:val="20"/>
          <w:szCs w:val="20"/>
          <w:vertAlign w:val="superscript"/>
          <w:lang w:val="en-US"/>
        </w:rPr>
        <w:t>r</w:t>
      </w:r>
      <w:r w:rsidRPr="005A79F1">
        <w:rPr>
          <w:sz w:val="20"/>
          <w:szCs w:val="20"/>
          <w:lang w:val="en-US"/>
        </w:rPr>
        <w:t xml:space="preserve">. </w:t>
      </w:r>
      <w:r w:rsidRPr="00C50529">
        <w:rPr>
          <w:sz w:val="20"/>
          <w:szCs w:val="20"/>
          <w:lang w:val="en-US"/>
        </w:rPr>
        <w:t>The charter has survived as 14</w:t>
      </w:r>
      <w:r w:rsidRPr="00C50529">
        <w:rPr>
          <w:sz w:val="20"/>
          <w:szCs w:val="20"/>
          <w:vertAlign w:val="superscript"/>
          <w:lang w:val="en-US"/>
        </w:rPr>
        <w:t>th</w:t>
      </w:r>
      <w:r w:rsidRPr="00C50529">
        <w:rPr>
          <w:sz w:val="20"/>
          <w:szCs w:val="20"/>
          <w:lang w:val="en-US"/>
        </w:rPr>
        <w:t xml:space="preserve"> century copy only.</w:t>
      </w:r>
    </w:p>
  </w:footnote>
  <w:footnote w:id="6">
    <w:p w14:paraId="6F983951" w14:textId="7E174C3E" w:rsidR="00A60B66" w:rsidRPr="00C50529" w:rsidRDefault="00A60B66" w:rsidP="00C50529">
      <w:pPr>
        <w:spacing w:before="120" w:after="120" w:line="360" w:lineRule="auto"/>
        <w:rPr>
          <w:sz w:val="20"/>
          <w:szCs w:val="20"/>
          <w:lang w:val="en-US"/>
        </w:rPr>
      </w:pPr>
      <w:r w:rsidRPr="00C50529">
        <w:rPr>
          <w:rStyle w:val="Funotenzeichen"/>
          <w:sz w:val="20"/>
          <w:szCs w:val="20"/>
          <w:lang w:val="en-US"/>
        </w:rPr>
        <w:footnoteRef/>
      </w:r>
      <w:r w:rsidRPr="00C50529">
        <w:rPr>
          <w:sz w:val="20"/>
          <w:szCs w:val="20"/>
        </w:rPr>
        <w:t xml:space="preserve"> See Jörg R. Müller, “Selbstgestaltung und Fremdbestimmung: Die Reorganisation jüdischer Gemeinden im Westen des Reiches nach den Pestverfolgungen,” </w:t>
      </w:r>
      <w:r w:rsidRPr="00C50529">
        <w:rPr>
          <w:i/>
          <w:iCs/>
          <w:sz w:val="20"/>
          <w:szCs w:val="20"/>
        </w:rPr>
        <w:t>Von der mittelalterlichen ‘Kuhstadt Speyer’ bis zur Dom-Restaurierung 1957/61</w:t>
      </w:r>
      <w:r w:rsidRPr="00C50529">
        <w:rPr>
          <w:sz w:val="20"/>
          <w:szCs w:val="20"/>
        </w:rPr>
        <w:t>, ed. A</w:t>
      </w:r>
      <w:r w:rsidR="009A6280" w:rsidRPr="00C50529">
        <w:rPr>
          <w:sz w:val="20"/>
          <w:szCs w:val="20"/>
        </w:rPr>
        <w:t>rmin</w:t>
      </w:r>
      <w:r w:rsidRPr="00C50529">
        <w:rPr>
          <w:sz w:val="20"/>
          <w:szCs w:val="20"/>
        </w:rPr>
        <w:t xml:space="preserve"> Schlechter, J</w:t>
      </w:r>
      <w:r w:rsidR="009A6280" w:rsidRPr="00C50529">
        <w:rPr>
          <w:sz w:val="20"/>
          <w:szCs w:val="20"/>
        </w:rPr>
        <w:t>oachim</w:t>
      </w:r>
      <w:r w:rsidRPr="00C50529">
        <w:rPr>
          <w:sz w:val="20"/>
          <w:szCs w:val="20"/>
        </w:rPr>
        <w:t xml:space="preserve"> Kemper, and A</w:t>
      </w:r>
      <w:r w:rsidR="009A6280" w:rsidRPr="00C50529">
        <w:rPr>
          <w:sz w:val="20"/>
          <w:szCs w:val="20"/>
        </w:rPr>
        <w:t>nja</w:t>
      </w:r>
      <w:r w:rsidRPr="00C50529">
        <w:rPr>
          <w:sz w:val="20"/>
          <w:szCs w:val="20"/>
        </w:rPr>
        <w:t xml:space="preserve"> Rasche (Ubstadt-Weiher; Regionalkultur, 2018), 55–85; Michael Schlachter, “‘Iudei… reversi sunt’: Zur Reorganisation jüdischen Lebens in Aschkenas nach 1350,” </w:t>
      </w:r>
      <w:r w:rsidRPr="00C50529">
        <w:rPr>
          <w:i/>
          <w:iCs/>
          <w:sz w:val="20"/>
          <w:szCs w:val="20"/>
        </w:rPr>
        <w:t xml:space="preserve">The Jews of Europe around 1400. </w:t>
      </w:r>
      <w:r w:rsidRPr="00C50529">
        <w:rPr>
          <w:i/>
          <w:iCs/>
          <w:sz w:val="20"/>
          <w:szCs w:val="20"/>
          <w:lang w:val="en-US"/>
        </w:rPr>
        <w:t>Disruption, Crisis, and Resilience</w:t>
      </w:r>
      <w:r w:rsidRPr="00C50529">
        <w:rPr>
          <w:sz w:val="20"/>
          <w:szCs w:val="20"/>
          <w:lang w:val="en-US"/>
        </w:rPr>
        <w:t>, ed. L</w:t>
      </w:r>
      <w:r w:rsidR="009A6280" w:rsidRPr="00C50529">
        <w:rPr>
          <w:sz w:val="20"/>
          <w:szCs w:val="20"/>
          <w:lang w:val="en-US"/>
        </w:rPr>
        <w:t>ukas</w:t>
      </w:r>
      <w:r w:rsidRPr="00C50529">
        <w:rPr>
          <w:sz w:val="20"/>
          <w:szCs w:val="20"/>
          <w:lang w:val="en-US"/>
        </w:rPr>
        <w:t xml:space="preserve"> Clemens and Ch</w:t>
      </w:r>
      <w:r w:rsidR="009A6280" w:rsidRPr="00C50529">
        <w:rPr>
          <w:sz w:val="20"/>
          <w:szCs w:val="20"/>
          <w:lang w:val="en-US"/>
        </w:rPr>
        <w:t>ristoph</w:t>
      </w:r>
      <w:r w:rsidRPr="00C50529">
        <w:rPr>
          <w:sz w:val="20"/>
          <w:szCs w:val="20"/>
          <w:lang w:val="en-US"/>
        </w:rPr>
        <w:t xml:space="preserve"> Cluse (Wiesbaden; Harrassowitz, 2018), 31–54.</w:t>
      </w:r>
    </w:p>
  </w:footnote>
  <w:footnote w:id="7">
    <w:p w14:paraId="5F674E43" w14:textId="69883D4F"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rPr>
        <w:t xml:space="preserve"> Cf. Franz-Josef Heyen, “Balduin von Luxemburg. Versuch einer Zwischenbilanz,” </w:t>
      </w:r>
      <w:r w:rsidRPr="00C50529">
        <w:rPr>
          <w:rFonts w:ascii="Times New Roman" w:hAnsi="Times New Roman" w:cs="Times New Roman"/>
          <w:i/>
          <w:iCs/>
          <w:szCs w:val="20"/>
        </w:rPr>
        <w:t>Balduin von Luxemburg. Erzbischof von Trier – Kurfürst des Reiches 1285–1354</w:t>
      </w:r>
      <w:r w:rsidRPr="00C50529">
        <w:rPr>
          <w:rFonts w:ascii="Times New Roman" w:hAnsi="Times New Roman" w:cs="Times New Roman"/>
          <w:szCs w:val="20"/>
        </w:rPr>
        <w:t>, ed. F</w:t>
      </w:r>
      <w:r w:rsidR="009A6280" w:rsidRPr="00C50529">
        <w:rPr>
          <w:rFonts w:ascii="Times New Roman" w:hAnsi="Times New Roman" w:cs="Times New Roman"/>
          <w:szCs w:val="20"/>
        </w:rPr>
        <w:t>ranz</w:t>
      </w:r>
      <w:r w:rsidRPr="00C50529">
        <w:rPr>
          <w:rFonts w:ascii="Times New Roman" w:hAnsi="Times New Roman" w:cs="Times New Roman"/>
          <w:szCs w:val="20"/>
        </w:rPr>
        <w:t>-J</w:t>
      </w:r>
      <w:r w:rsidR="009A6280" w:rsidRPr="00C50529">
        <w:rPr>
          <w:rFonts w:ascii="Times New Roman" w:hAnsi="Times New Roman" w:cs="Times New Roman"/>
          <w:szCs w:val="20"/>
        </w:rPr>
        <w:t>osef</w:t>
      </w:r>
      <w:r w:rsidRPr="00C50529">
        <w:rPr>
          <w:rFonts w:ascii="Times New Roman" w:hAnsi="Times New Roman" w:cs="Times New Roman"/>
          <w:szCs w:val="20"/>
        </w:rPr>
        <w:t xml:space="preserve"> Heyen (Mainz; Gesellschaft für Mittelrheinische Kirchengeschichte, 1985), 597–608, here 598</w:t>
      </w:r>
      <w:r w:rsidR="009A6280" w:rsidRPr="00C50529">
        <w:rPr>
          <w:rFonts w:ascii="Times New Roman" w:hAnsi="Times New Roman" w:cs="Times New Roman"/>
          <w:szCs w:val="20"/>
        </w:rPr>
        <w:t>;</w:t>
      </w:r>
      <w:r w:rsidRPr="00C50529">
        <w:rPr>
          <w:rFonts w:ascii="Times New Roman" w:hAnsi="Times New Roman" w:cs="Times New Roman"/>
          <w:szCs w:val="20"/>
        </w:rPr>
        <w:t xml:space="preserve"> Alfred Haverkamp, “Erzbischof Balduin und die Juden,” </w:t>
      </w:r>
      <w:r w:rsidRPr="00C50529">
        <w:rPr>
          <w:rFonts w:ascii="Times New Roman" w:hAnsi="Times New Roman" w:cs="Times New Roman"/>
          <w:i/>
          <w:iCs/>
          <w:szCs w:val="20"/>
        </w:rPr>
        <w:t>Balduin von Luxemburg, Erzbischof von Trier – Kurfürst des Reiches 1285–1354</w:t>
      </w:r>
      <w:r w:rsidRPr="00C50529">
        <w:rPr>
          <w:rFonts w:ascii="Times New Roman" w:hAnsi="Times New Roman" w:cs="Times New Roman"/>
          <w:szCs w:val="20"/>
        </w:rPr>
        <w:t>, ed. F</w:t>
      </w:r>
      <w:r w:rsidR="009A6280" w:rsidRPr="00C50529">
        <w:rPr>
          <w:rFonts w:ascii="Times New Roman" w:hAnsi="Times New Roman" w:cs="Times New Roman"/>
          <w:szCs w:val="20"/>
        </w:rPr>
        <w:t>ranz</w:t>
      </w:r>
      <w:r w:rsidRPr="00C50529">
        <w:rPr>
          <w:rFonts w:ascii="Times New Roman" w:hAnsi="Times New Roman" w:cs="Times New Roman"/>
          <w:szCs w:val="20"/>
        </w:rPr>
        <w:t>-J</w:t>
      </w:r>
      <w:r w:rsidR="009A6280" w:rsidRPr="00C50529">
        <w:rPr>
          <w:rFonts w:ascii="Times New Roman" w:hAnsi="Times New Roman" w:cs="Times New Roman"/>
          <w:szCs w:val="20"/>
        </w:rPr>
        <w:t>osef</w:t>
      </w:r>
      <w:r w:rsidRPr="00C50529">
        <w:rPr>
          <w:rFonts w:ascii="Times New Roman" w:hAnsi="Times New Roman" w:cs="Times New Roman"/>
          <w:szCs w:val="20"/>
        </w:rPr>
        <w:t xml:space="preserve"> Heyen and J</w:t>
      </w:r>
      <w:r w:rsidR="009A6280" w:rsidRPr="00C50529">
        <w:rPr>
          <w:rFonts w:ascii="Times New Roman" w:hAnsi="Times New Roman" w:cs="Times New Roman"/>
          <w:szCs w:val="20"/>
        </w:rPr>
        <w:t>ohannes</w:t>
      </w:r>
      <w:r w:rsidRPr="00C50529">
        <w:rPr>
          <w:rFonts w:ascii="Times New Roman" w:hAnsi="Times New Roman" w:cs="Times New Roman"/>
          <w:szCs w:val="20"/>
        </w:rPr>
        <w:t xml:space="preserve"> Mötsch (Mainz; Gesellschaft für Mittelrheinische Kirchengeschichte, 1985), 437–84; Franz-Josef Ziwes, “Reynette – eine jüdische Geldhändlerin im spätmittelalterlichen Koblenz,” </w:t>
      </w:r>
      <w:r w:rsidRPr="00C50529">
        <w:rPr>
          <w:rFonts w:ascii="Times New Roman" w:hAnsi="Times New Roman" w:cs="Times New Roman"/>
          <w:i/>
          <w:iCs/>
          <w:szCs w:val="20"/>
        </w:rPr>
        <w:t>Koblenzer Beiträge zur Geschichte und Kultur</w:t>
      </w:r>
      <w:r w:rsidRPr="00C50529">
        <w:rPr>
          <w:rFonts w:ascii="Times New Roman" w:hAnsi="Times New Roman" w:cs="Times New Roman"/>
          <w:szCs w:val="20"/>
        </w:rPr>
        <w:t> 4 (1994) 25–40, here 26; F</w:t>
      </w:r>
      <w:r w:rsidR="009A6280" w:rsidRPr="00C50529">
        <w:rPr>
          <w:rFonts w:ascii="Times New Roman" w:hAnsi="Times New Roman" w:cs="Times New Roman"/>
          <w:szCs w:val="20"/>
        </w:rPr>
        <w:t>ranz</w:t>
      </w:r>
      <w:r w:rsidRPr="00C50529">
        <w:rPr>
          <w:rFonts w:ascii="Times New Roman" w:hAnsi="Times New Roman" w:cs="Times New Roman"/>
          <w:szCs w:val="20"/>
        </w:rPr>
        <w:t>-J</w:t>
      </w:r>
      <w:r w:rsidR="009A6280" w:rsidRPr="00C50529">
        <w:rPr>
          <w:rFonts w:ascii="Times New Roman" w:hAnsi="Times New Roman" w:cs="Times New Roman"/>
          <w:szCs w:val="20"/>
        </w:rPr>
        <w:t>osef</w:t>
      </w:r>
      <w:r w:rsidRPr="00C50529">
        <w:rPr>
          <w:rFonts w:ascii="Times New Roman" w:hAnsi="Times New Roman" w:cs="Times New Roman"/>
          <w:szCs w:val="20"/>
        </w:rPr>
        <w:t xml:space="preserve"> Ziwes, </w:t>
      </w:r>
      <w:r w:rsidRPr="00C50529">
        <w:rPr>
          <w:rFonts w:ascii="Times New Roman" w:hAnsi="Times New Roman" w:cs="Times New Roman"/>
          <w:i/>
          <w:iCs/>
          <w:szCs w:val="20"/>
        </w:rPr>
        <w:t>Studien zur Geschichte der Juden im mittleren Rheingebiet während des hohen und späten Mittelalters</w:t>
      </w:r>
      <w:r w:rsidRPr="00C50529">
        <w:rPr>
          <w:rFonts w:ascii="Times New Roman" w:hAnsi="Times New Roman" w:cs="Times New Roman"/>
          <w:szCs w:val="20"/>
        </w:rPr>
        <w:t xml:space="preserve"> (Hannover; Hahnsche Buchhandlung, 1994), 181–93. </w:t>
      </w:r>
      <w:r w:rsidRPr="00C50529">
        <w:rPr>
          <w:rFonts w:ascii="Times New Roman" w:hAnsi="Times New Roman" w:cs="Times New Roman"/>
          <w:szCs w:val="20"/>
          <w:lang w:val="en-US"/>
        </w:rPr>
        <w:t>The French Jews were recalled by Philip’s successor Louis X. (1314–1316) in 1315.</w:t>
      </w:r>
    </w:p>
  </w:footnote>
  <w:footnote w:id="8">
    <w:p w14:paraId="376782F4" w14:textId="3409206F"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Cf. Ziwes, </w:t>
      </w:r>
      <w:r w:rsidRPr="00C50529">
        <w:rPr>
          <w:rFonts w:ascii="Times New Roman" w:hAnsi="Times New Roman" w:cs="Times New Roman"/>
          <w:i/>
          <w:iCs/>
          <w:szCs w:val="20"/>
          <w:lang w:val="en-US"/>
        </w:rPr>
        <w:t>Studien</w:t>
      </w:r>
      <w:r w:rsidRPr="00C50529">
        <w:rPr>
          <w:rFonts w:ascii="Times New Roman" w:hAnsi="Times New Roman" w:cs="Times New Roman"/>
          <w:szCs w:val="20"/>
          <w:lang w:val="en-US"/>
        </w:rPr>
        <w:t>, 182</w:t>
      </w:r>
      <w:r w:rsidR="00C50529" w:rsidRPr="00C50529">
        <w:rPr>
          <w:rFonts w:ascii="Times New Roman" w:hAnsi="Times New Roman" w:cs="Times New Roman"/>
          <w:szCs w:val="20"/>
          <w:lang w:val="en-US"/>
        </w:rPr>
        <w:t>.</w:t>
      </w:r>
    </w:p>
  </w:footnote>
  <w:footnote w:id="9">
    <w:p w14:paraId="4876410F" w14:textId="5EAD58AC" w:rsidR="00A60B66" w:rsidRPr="00C50529" w:rsidRDefault="00A60B66" w:rsidP="00C50529">
      <w:pPr>
        <w:pStyle w:val="Funotentext"/>
        <w:spacing w:before="120" w:after="120" w:line="360" w:lineRule="auto"/>
        <w:rPr>
          <w:rFonts w:ascii="Times New Roman" w:hAnsi="Times New Roman" w:cs="Times New Roman"/>
          <w:color w:val="auto"/>
          <w:szCs w:val="20"/>
          <w:lang w:val="en-US"/>
        </w:rPr>
      </w:pPr>
      <w:r w:rsidRPr="00C50529">
        <w:rPr>
          <w:rStyle w:val="Funotenzeichen"/>
          <w:rFonts w:ascii="Times New Roman" w:hAnsi="Times New Roman"/>
          <w:color w:val="auto"/>
          <w:szCs w:val="20"/>
        </w:rPr>
        <w:footnoteRef/>
      </w:r>
      <w:r w:rsidRPr="00C50529">
        <w:rPr>
          <w:rFonts w:ascii="Times New Roman" w:hAnsi="Times New Roman" w:cs="Times New Roman"/>
          <w:color w:val="auto"/>
          <w:szCs w:val="20"/>
          <w:lang w:val="en-US"/>
        </w:rPr>
        <w:t xml:space="preserve"> </w:t>
      </w:r>
      <w:r w:rsidRPr="00C50529">
        <w:rPr>
          <w:rFonts w:ascii="Times New Roman" w:eastAsiaTheme="minorHAnsi" w:hAnsi="Times New Roman" w:cs="Times New Roman"/>
          <w:color w:val="auto"/>
          <w:kern w:val="0"/>
          <w:szCs w:val="20"/>
          <w:lang w:val="en-US" w:eastAsia="en-US" w:bidi="he-IL"/>
        </w:rPr>
        <w:t>See a record from the year 1360 with his son Jacob’s Hebrew signature as “Jacob Je</w:t>
      </w:r>
      <w:r w:rsidR="00297887" w:rsidRPr="00C50529">
        <w:rPr>
          <w:rFonts w:ascii="Times New Roman" w:eastAsiaTheme="minorHAnsi" w:hAnsi="Times New Roman" w:cs="Times New Roman"/>
          <w:color w:val="auto"/>
          <w:kern w:val="0"/>
          <w:szCs w:val="20"/>
          <w:lang w:val="en-US" w:eastAsia="en-US" w:bidi="he-IL"/>
        </w:rPr>
        <w:t>ḥ</w:t>
      </w:r>
      <w:r w:rsidRPr="00C50529">
        <w:rPr>
          <w:rFonts w:ascii="Times New Roman" w:eastAsiaTheme="minorHAnsi" w:hAnsi="Times New Roman" w:cs="Times New Roman"/>
          <w:color w:val="auto"/>
          <w:kern w:val="0"/>
          <w:szCs w:val="20"/>
          <w:lang w:val="en-US" w:eastAsia="en-US" w:bidi="he-IL"/>
        </w:rPr>
        <w:t xml:space="preserve">iel Jona, son of </w:t>
      </w:r>
      <w:r w:rsidR="007E7F3C" w:rsidRPr="00C50529">
        <w:rPr>
          <w:rFonts w:ascii="Times New Roman" w:eastAsiaTheme="minorHAnsi" w:hAnsi="Times New Roman" w:cs="Times New Roman"/>
          <w:color w:val="auto"/>
          <w:kern w:val="0"/>
          <w:szCs w:val="20"/>
          <w:lang w:val="en-US" w:eastAsia="en-US" w:bidi="he-IL"/>
        </w:rPr>
        <w:t>R.</w:t>
      </w:r>
      <w:r w:rsidRPr="00C50529">
        <w:rPr>
          <w:rFonts w:ascii="Times New Roman" w:eastAsiaTheme="minorHAnsi" w:hAnsi="Times New Roman" w:cs="Times New Roman"/>
          <w:color w:val="auto"/>
          <w:kern w:val="0"/>
          <w:szCs w:val="20"/>
          <w:lang w:val="en-US" w:eastAsia="en-US" w:bidi="he-IL"/>
        </w:rPr>
        <w:t xml:space="preserve"> </w:t>
      </w:r>
      <w:r w:rsidR="00297887" w:rsidRPr="00C50529">
        <w:rPr>
          <w:rStyle w:val="Fett"/>
          <w:rFonts w:ascii="Times New Roman" w:hAnsi="Times New Roman" w:cs="Times New Roman"/>
          <w:b w:val="0"/>
          <w:bCs w:val="0"/>
          <w:szCs w:val="20"/>
          <w:lang w:val="en-US"/>
        </w:rPr>
        <w:t>Ḥ</w:t>
      </w:r>
      <w:r w:rsidRPr="00C50529">
        <w:rPr>
          <w:rFonts w:ascii="Times New Roman" w:eastAsiaTheme="minorHAnsi" w:hAnsi="Times New Roman" w:cs="Times New Roman"/>
          <w:color w:val="auto"/>
          <w:kern w:val="0"/>
          <w:szCs w:val="20"/>
          <w:lang w:val="en-US" w:eastAsia="en-US" w:bidi="he-IL"/>
        </w:rPr>
        <w:t>izkiah Shoshan Emek” (</w:t>
      </w:r>
      <w:r w:rsidRPr="00C50529">
        <w:rPr>
          <w:rFonts w:ascii="Times New Roman" w:eastAsiaTheme="minorHAnsi" w:hAnsi="Times New Roman" w:cs="Times New Roman"/>
          <w:i/>
          <w:iCs/>
          <w:color w:val="auto"/>
          <w:kern w:val="0"/>
          <w:szCs w:val="20"/>
          <w:lang w:val="en-US" w:eastAsia="en-US" w:bidi="he-IL"/>
        </w:rPr>
        <w:t xml:space="preserve">Ya’aqov Yeḥiel Yonah ben Rav </w:t>
      </w:r>
      <w:r w:rsidRPr="00C50529">
        <w:rPr>
          <w:rStyle w:val="Fett"/>
          <w:rFonts w:ascii="Times New Roman" w:hAnsi="Times New Roman" w:cs="Times New Roman"/>
          <w:b w:val="0"/>
          <w:bCs w:val="0"/>
          <w:i/>
          <w:iCs/>
          <w:szCs w:val="20"/>
          <w:lang w:val="en-US"/>
        </w:rPr>
        <w:t>Ḥ</w:t>
      </w:r>
      <w:r w:rsidRPr="00C50529">
        <w:rPr>
          <w:rFonts w:ascii="Times New Roman" w:eastAsiaTheme="minorHAnsi" w:hAnsi="Times New Roman" w:cs="Times New Roman"/>
          <w:i/>
          <w:iCs/>
          <w:color w:val="auto"/>
          <w:kern w:val="0"/>
          <w:szCs w:val="20"/>
          <w:lang w:val="en-US" w:eastAsia="en-US" w:bidi="he-IL"/>
        </w:rPr>
        <w:t>izqia Shoshan ‘Emeq</w:t>
      </w:r>
      <w:r w:rsidRPr="00C50529">
        <w:rPr>
          <w:rFonts w:ascii="Times New Roman" w:eastAsiaTheme="minorHAnsi" w:hAnsi="Times New Roman" w:cs="Times New Roman"/>
          <w:color w:val="auto"/>
          <w:kern w:val="0"/>
          <w:szCs w:val="20"/>
          <w:lang w:val="en-US" w:eastAsia="en-US" w:bidi="he-IL"/>
        </w:rPr>
        <w:t xml:space="preserve">); </w:t>
      </w:r>
      <w:r w:rsidRPr="00C50529">
        <w:rPr>
          <w:rFonts w:ascii="Times New Roman" w:hAnsi="Times New Roman" w:cs="Times New Roman"/>
          <w:color w:val="auto"/>
          <w:szCs w:val="20"/>
          <w:lang w:val="en-US"/>
        </w:rPr>
        <w:t>cf. E</w:t>
      </w:r>
      <w:r w:rsidR="00297887" w:rsidRPr="00C50529">
        <w:rPr>
          <w:rFonts w:ascii="Times New Roman" w:hAnsi="Times New Roman" w:cs="Times New Roman"/>
          <w:color w:val="auto"/>
          <w:szCs w:val="20"/>
          <w:lang w:val="en-US"/>
        </w:rPr>
        <w:t xml:space="preserve">dmund </w:t>
      </w:r>
      <w:r w:rsidRPr="00C50529">
        <w:rPr>
          <w:rFonts w:ascii="Times New Roman" w:hAnsi="Times New Roman" w:cs="Times New Roman"/>
          <w:color w:val="auto"/>
          <w:szCs w:val="20"/>
          <w:lang w:val="en-US"/>
        </w:rPr>
        <w:t xml:space="preserve">E. Stengel, ed., </w:t>
      </w:r>
      <w:r w:rsidRPr="00C50529">
        <w:rPr>
          <w:rFonts w:ascii="Times New Roman" w:hAnsi="Times New Roman" w:cs="Times New Roman"/>
          <w:i/>
          <w:iCs/>
          <w:color w:val="auto"/>
          <w:szCs w:val="20"/>
          <w:lang w:val="en-US"/>
        </w:rPr>
        <w:t xml:space="preserve">Nova Alamanniae. </w:t>
      </w:r>
      <w:r w:rsidRPr="00C50529">
        <w:rPr>
          <w:rFonts w:ascii="Times New Roman" w:hAnsi="Times New Roman" w:cs="Times New Roman"/>
          <w:i/>
          <w:iCs/>
          <w:color w:val="auto"/>
          <w:szCs w:val="20"/>
        </w:rPr>
        <w:t>Urkunden, Briefe und andere Quellen besonders zur deutschen Geschichte des 14. </w:t>
      </w:r>
      <w:r w:rsidRPr="00C50529">
        <w:rPr>
          <w:rFonts w:ascii="Times New Roman" w:hAnsi="Times New Roman" w:cs="Times New Roman"/>
          <w:i/>
          <w:iCs/>
          <w:color w:val="auto"/>
          <w:szCs w:val="20"/>
          <w:lang w:val="en-US"/>
        </w:rPr>
        <w:t>Jahrhunderts</w:t>
      </w:r>
      <w:r w:rsidR="00297887" w:rsidRPr="00C50529">
        <w:rPr>
          <w:rFonts w:ascii="Times New Roman" w:hAnsi="Times New Roman" w:cs="Times New Roman"/>
          <w:i/>
          <w:iCs/>
          <w:color w:val="auto"/>
          <w:szCs w:val="20"/>
          <w:lang w:val="en-US"/>
        </w:rPr>
        <w:t>,</w:t>
      </w:r>
      <w:r w:rsidRPr="00C50529">
        <w:rPr>
          <w:rFonts w:ascii="Times New Roman" w:hAnsi="Times New Roman" w:cs="Times New Roman"/>
          <w:i/>
          <w:iCs/>
          <w:color w:val="auto"/>
          <w:szCs w:val="20"/>
          <w:lang w:val="en-US"/>
        </w:rPr>
        <w:t xml:space="preserve"> Vol. 2, Pt. 1</w:t>
      </w:r>
      <w:r w:rsidRPr="00C50529">
        <w:rPr>
          <w:rFonts w:ascii="Times New Roman" w:hAnsi="Times New Roman" w:cs="Times New Roman"/>
          <w:color w:val="auto"/>
          <w:szCs w:val="20"/>
          <w:lang w:val="en-US"/>
        </w:rPr>
        <w:t xml:space="preserve"> (Berlin; Weidmannsche Buchhandlung, 1930), 672–75, no. 1029.</w:t>
      </w:r>
    </w:p>
  </w:footnote>
  <w:footnote w:id="10">
    <w:p w14:paraId="19179067" w14:textId="5ED4F0B1"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Cf. A. Beider, </w:t>
      </w:r>
      <w:r w:rsidRPr="00C50529">
        <w:rPr>
          <w:rFonts w:ascii="Times New Roman" w:hAnsi="Times New Roman" w:cs="Times New Roman"/>
          <w:i/>
          <w:iCs/>
          <w:szCs w:val="20"/>
          <w:lang w:val="en-US"/>
        </w:rPr>
        <w:t>A Dictionary of Ashkenazic Given Names. Their Origins, Structure, Pronunciation and Migrations</w:t>
      </w:r>
      <w:r w:rsidRPr="00C50529">
        <w:rPr>
          <w:rFonts w:ascii="Times New Roman" w:hAnsi="Times New Roman" w:cs="Times New Roman"/>
          <w:szCs w:val="20"/>
          <w:lang w:val="en-US"/>
        </w:rPr>
        <w:t xml:space="preserve"> (Bergenfield; Avotaynu, 2001), 291.</w:t>
      </w:r>
    </w:p>
  </w:footnote>
  <w:footnote w:id="11">
    <w:p w14:paraId="380B7704" w14:textId="77777777"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Cf. Ziwes, “Gemeinde,” 253.</w:t>
      </w:r>
    </w:p>
  </w:footnote>
  <w:footnote w:id="12">
    <w:p w14:paraId="0352715D" w14:textId="0AB00A60"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For Jewish widows involved in business see Cheryl Tallan, “The Economic Productivity of Medieval Jewish Widows,” </w:t>
      </w:r>
      <w:r w:rsidRPr="00C50529">
        <w:rPr>
          <w:rFonts w:ascii="Times New Roman" w:hAnsi="Times New Roman" w:cs="Times New Roman"/>
          <w:i/>
          <w:iCs/>
          <w:szCs w:val="20"/>
          <w:lang w:val="en-US"/>
        </w:rPr>
        <w:t>Proceedings of the Eleventh World Congress of Jewish Studies, Division B, Vol. 1</w:t>
      </w:r>
      <w:r w:rsidRPr="00C50529">
        <w:rPr>
          <w:rFonts w:ascii="Times New Roman" w:hAnsi="Times New Roman" w:cs="Times New Roman"/>
          <w:szCs w:val="20"/>
          <w:lang w:val="en-US"/>
        </w:rPr>
        <w:t>, ed. D</w:t>
      </w:r>
      <w:r w:rsidR="00297887" w:rsidRPr="00C50529">
        <w:rPr>
          <w:rFonts w:ascii="Times New Roman" w:hAnsi="Times New Roman" w:cs="Times New Roman"/>
          <w:szCs w:val="20"/>
          <w:lang w:val="en-US"/>
        </w:rPr>
        <w:t>avid</w:t>
      </w:r>
      <w:r w:rsidRPr="00C50529">
        <w:rPr>
          <w:rFonts w:ascii="Times New Roman" w:hAnsi="Times New Roman" w:cs="Times New Roman"/>
          <w:szCs w:val="20"/>
          <w:lang w:val="en-US"/>
        </w:rPr>
        <w:t xml:space="preserve"> Assaf (Jerusalem; </w:t>
      </w:r>
      <w:r w:rsidR="00297887" w:rsidRPr="00C50529">
        <w:rPr>
          <w:rFonts w:ascii="Times New Roman" w:hAnsi="Times New Roman" w:cs="Times New Roman"/>
          <w:szCs w:val="20"/>
          <w:lang w:val="en-US"/>
        </w:rPr>
        <w:t>WU</w:t>
      </w:r>
      <w:r w:rsidR="00C558C8" w:rsidRPr="00C50529">
        <w:rPr>
          <w:rFonts w:ascii="Times New Roman" w:hAnsi="Times New Roman" w:cs="Times New Roman"/>
          <w:szCs w:val="20"/>
          <w:lang w:val="en-US"/>
        </w:rPr>
        <w:t>J</w:t>
      </w:r>
      <w:r w:rsidR="00297887" w:rsidRPr="00C50529">
        <w:rPr>
          <w:rFonts w:ascii="Times New Roman" w:hAnsi="Times New Roman" w:cs="Times New Roman"/>
          <w:szCs w:val="20"/>
          <w:lang w:val="en-US"/>
        </w:rPr>
        <w:t>S</w:t>
      </w:r>
      <w:r w:rsidRPr="00C50529">
        <w:rPr>
          <w:rFonts w:ascii="Times New Roman" w:hAnsi="Times New Roman" w:cs="Times New Roman"/>
          <w:szCs w:val="20"/>
          <w:lang w:val="en-US"/>
        </w:rPr>
        <w:t>, 1994), 151–58.</w:t>
      </w:r>
    </w:p>
  </w:footnote>
  <w:footnote w:id="13">
    <w:p w14:paraId="5026201E" w14:textId="6E21FA77"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Cf. Müller, “Selbstgestaltung,” 56.</w:t>
      </w:r>
      <w:r w:rsidR="00C558C8" w:rsidRPr="00C50529">
        <w:rPr>
          <w:rFonts w:ascii="Times New Roman" w:hAnsi="Times New Roman" w:cs="Times New Roman"/>
          <w:szCs w:val="20"/>
          <w:lang w:val="en-US"/>
        </w:rPr>
        <w:t xml:space="preserve"> There is, for example, a resettlement privilege from Wroclaw from 1350, while in Nuremberg records show Jews being accepted as citizens again in 1349/50 but the earliest resettlement privilege is dated only to 1352. </w:t>
      </w:r>
      <w:r w:rsidR="00C558C8" w:rsidRPr="00C50529">
        <w:rPr>
          <w:rFonts w:ascii="Times New Roman" w:hAnsi="Times New Roman" w:cs="Times New Roman"/>
          <w:szCs w:val="20"/>
        </w:rPr>
        <w:t xml:space="preserve">See Michael Toch, “Siedlungsstruktur der Juden Mitteleuropas im Wandel vom Mittelalter zur Neuzeit,“ </w:t>
      </w:r>
      <w:r w:rsidR="00C558C8" w:rsidRPr="00C50529">
        <w:rPr>
          <w:rFonts w:ascii="Times New Roman" w:hAnsi="Times New Roman" w:cs="Times New Roman"/>
          <w:i/>
          <w:iCs/>
          <w:szCs w:val="20"/>
        </w:rPr>
        <w:t>Juden in der christlichen Umwelt während des späten Mittelalters</w:t>
      </w:r>
      <w:r w:rsidR="00C558C8" w:rsidRPr="00C50529">
        <w:rPr>
          <w:rFonts w:ascii="Times New Roman" w:hAnsi="Times New Roman" w:cs="Times New Roman"/>
          <w:szCs w:val="20"/>
        </w:rPr>
        <w:t>, ed. Alfred Haverkamp and Franz-Josef Ziwes (Berlin; Duncker &amp; Humblot, 1992), 29–39.</w:t>
      </w:r>
    </w:p>
  </w:footnote>
  <w:footnote w:id="14">
    <w:p w14:paraId="6AB4EE15" w14:textId="51A512F1" w:rsidR="00A60B66" w:rsidRPr="00C50529" w:rsidRDefault="00A60B66" w:rsidP="00C50529">
      <w:pPr>
        <w:pStyle w:val="Funotentext"/>
        <w:spacing w:before="120" w:after="120" w:line="360" w:lineRule="auto"/>
        <w:rPr>
          <w:rFonts w:ascii="Times New Roman" w:hAnsi="Times New Roman" w:cs="Times New Roman"/>
          <w:iCs/>
          <w:szCs w:val="20"/>
        </w:rPr>
      </w:pPr>
      <w:r w:rsidRPr="00C50529">
        <w:rPr>
          <w:rStyle w:val="Funotenzeichen"/>
          <w:rFonts w:ascii="Times New Roman" w:hAnsi="Times New Roman"/>
          <w:szCs w:val="20"/>
        </w:rPr>
        <w:footnoteRef/>
      </w:r>
      <w:r w:rsidRPr="00C50529">
        <w:rPr>
          <w:rFonts w:ascii="Times New Roman" w:hAnsi="Times New Roman" w:cs="Times New Roman"/>
          <w:iCs/>
          <w:szCs w:val="20"/>
        </w:rPr>
        <w:t xml:space="preserve"> </w:t>
      </w:r>
      <w:r w:rsidRPr="00C50529">
        <w:rPr>
          <w:rFonts w:ascii="Times New Roman" w:hAnsi="Times New Roman" w:cs="Times New Roman"/>
          <w:i/>
          <w:iCs/>
          <w:szCs w:val="20"/>
        </w:rPr>
        <w:t>Daz sy uns und unse erben und nakomelinge und unser gesynde hanit genomen und intphangen in yre g</w:t>
      </w:r>
      <w:r w:rsidRPr="00C50529">
        <w:rPr>
          <w:rFonts w:ascii="Times New Roman" w:hAnsi="Times New Roman" w:cs="Times New Roman"/>
          <w:i/>
          <w:szCs w:val="20"/>
        </w:rPr>
        <w:t>ude ingesessen bürgere</w:t>
      </w:r>
      <w:r w:rsidRPr="00C50529">
        <w:rPr>
          <w:rFonts w:ascii="Times New Roman" w:hAnsi="Times New Roman" w:cs="Times New Roman"/>
          <w:szCs w:val="20"/>
        </w:rPr>
        <w:t xml:space="preserve">. </w:t>
      </w:r>
      <w:r w:rsidRPr="00C50529">
        <w:rPr>
          <w:rFonts w:ascii="Times New Roman" w:hAnsi="Times New Roman" w:cs="Times New Roman"/>
          <w:szCs w:val="20"/>
          <w:lang w:val="en-US"/>
        </w:rPr>
        <w:t xml:space="preserve">Translations from medieval German to English are mine. The term </w:t>
      </w:r>
      <w:r w:rsidRPr="00C50529">
        <w:rPr>
          <w:rFonts w:ascii="Times New Roman" w:hAnsi="Times New Roman" w:cs="Times New Roman"/>
          <w:i/>
          <w:iCs/>
          <w:szCs w:val="20"/>
          <w:lang w:val="en-US"/>
        </w:rPr>
        <w:t>gesynde</w:t>
      </w:r>
      <w:r w:rsidRPr="00C50529">
        <w:rPr>
          <w:rFonts w:ascii="Times New Roman" w:hAnsi="Times New Roman" w:cs="Times New Roman"/>
          <w:szCs w:val="20"/>
          <w:lang w:val="en-US"/>
        </w:rPr>
        <w:t xml:space="preserve"> is not specific</w:t>
      </w:r>
      <w:r w:rsidR="00C558C8" w:rsidRPr="00C50529">
        <w:rPr>
          <w:rFonts w:ascii="Times New Roman" w:hAnsi="Times New Roman" w:cs="Times New Roman"/>
          <w:szCs w:val="20"/>
          <w:lang w:val="en-US"/>
        </w:rPr>
        <w:t xml:space="preserve"> and could include unmarried brothers and sisters</w:t>
      </w:r>
      <w:r w:rsidRPr="00C50529">
        <w:rPr>
          <w:rFonts w:ascii="Times New Roman" w:hAnsi="Times New Roman" w:cs="Times New Roman"/>
          <w:szCs w:val="20"/>
          <w:lang w:val="en-US"/>
        </w:rPr>
        <w:t xml:space="preserve">. It alludes to a number of servants in the house of the family as well as further family members. </w:t>
      </w:r>
      <w:r w:rsidR="00C558C8" w:rsidRPr="00C50529">
        <w:rPr>
          <w:rFonts w:ascii="Times New Roman" w:hAnsi="Times New Roman" w:cs="Times New Roman"/>
          <w:szCs w:val="20"/>
          <w:lang w:val="en-US"/>
        </w:rPr>
        <w:t>S</w:t>
      </w:r>
      <w:r w:rsidRPr="00C50529">
        <w:rPr>
          <w:rFonts w:ascii="Times New Roman" w:hAnsi="Times New Roman" w:cs="Times New Roman"/>
          <w:szCs w:val="20"/>
          <w:lang w:val="en-US"/>
        </w:rPr>
        <w:t xml:space="preserve">ome Jewish families employed large numbers of domestic help, such as maidservants and teachers etc. Since the family would have needed a quorum of ten male Jews to form the </w:t>
      </w:r>
      <w:r w:rsidRPr="00C50529">
        <w:rPr>
          <w:rFonts w:ascii="Times New Roman" w:hAnsi="Times New Roman" w:cs="Times New Roman"/>
          <w:i/>
          <w:iCs/>
          <w:szCs w:val="20"/>
          <w:lang w:val="en-US"/>
        </w:rPr>
        <w:t>minyan</w:t>
      </w:r>
      <w:r w:rsidRPr="00C50529">
        <w:rPr>
          <w:rFonts w:ascii="Times New Roman" w:hAnsi="Times New Roman" w:cs="Times New Roman"/>
          <w:szCs w:val="20"/>
          <w:lang w:val="en-US"/>
        </w:rPr>
        <w:t xml:space="preserve"> necessary to establish a synagogue service, we can cautiously assume that in addition to the three sons there perhaps were likely at least seven additional male Jews.</w:t>
      </w:r>
      <w:r w:rsidR="009D31A5" w:rsidRPr="00C50529">
        <w:rPr>
          <w:rFonts w:ascii="Times New Roman" w:hAnsi="Times New Roman" w:cs="Times New Roman"/>
          <w:szCs w:val="20"/>
          <w:lang w:val="en-US"/>
        </w:rPr>
        <w:t xml:space="preserve"> The positive declaration of the relationship between the Christian urban commune and the Jews as good established citizens who lived among them for long periods of time can be found in other cities as well. In Regensburg</w:t>
      </w:r>
      <w:r w:rsidR="00C558C8" w:rsidRPr="00C50529">
        <w:rPr>
          <w:rFonts w:ascii="Times New Roman" w:hAnsi="Times New Roman" w:cs="Times New Roman"/>
          <w:szCs w:val="20"/>
          <w:lang w:val="en-US"/>
        </w:rPr>
        <w:t xml:space="preserve">, </w:t>
      </w:r>
      <w:r w:rsidR="009D31A5" w:rsidRPr="00C50529">
        <w:rPr>
          <w:rFonts w:ascii="Times New Roman" w:hAnsi="Times New Roman" w:cs="Times New Roman"/>
          <w:szCs w:val="20"/>
          <w:lang w:val="en-US"/>
        </w:rPr>
        <w:t>a Jewish family declared in a record from 1384 that the city council pardoned them because “they have realized that we were born in their city and have always been here and have lived among them” (</w:t>
      </w:r>
      <w:r w:rsidR="009D31A5" w:rsidRPr="00C50529">
        <w:rPr>
          <w:rFonts w:ascii="Times New Roman" w:hAnsi="Times New Roman" w:cs="Times New Roman"/>
          <w:i/>
          <w:iCs/>
          <w:szCs w:val="20"/>
          <w:lang w:val="en-US"/>
        </w:rPr>
        <w:t>si haben angesehen, das wir von ir stat geborn sein und von alter mit in her komen und gewont haben</w:t>
      </w:r>
      <w:r w:rsidR="009D31A5" w:rsidRPr="00C50529">
        <w:rPr>
          <w:rFonts w:ascii="Times New Roman" w:hAnsi="Times New Roman" w:cs="Times New Roman"/>
          <w:szCs w:val="20"/>
          <w:lang w:val="en-US"/>
        </w:rPr>
        <w:t>); cf. Andreas Lehnertz, “Hafturfehden von Juden in der Stadt Regensburg (14. bis 16. </w:t>
      </w:r>
      <w:r w:rsidR="009D31A5" w:rsidRPr="00C50529">
        <w:rPr>
          <w:rFonts w:ascii="Times New Roman" w:hAnsi="Times New Roman" w:cs="Times New Roman"/>
          <w:szCs w:val="20"/>
        </w:rPr>
        <w:t xml:space="preserve">Jahrhundert). Städtische Autonomiebestrebungen zwischen Wandel und Kontinuität,” </w:t>
      </w:r>
      <w:r w:rsidR="009D31A5" w:rsidRPr="00C50529">
        <w:rPr>
          <w:rFonts w:ascii="Times New Roman" w:hAnsi="Times New Roman" w:cs="Times New Roman"/>
          <w:i/>
          <w:iCs/>
          <w:szCs w:val="20"/>
        </w:rPr>
        <w:t>Die Stadt des Mittelalters an der Schwelle zur Frühen Neuzeit</w:t>
      </w:r>
      <w:r w:rsidR="009D31A5" w:rsidRPr="00C50529">
        <w:rPr>
          <w:rFonts w:ascii="Times New Roman" w:hAnsi="Times New Roman" w:cs="Times New Roman"/>
          <w:szCs w:val="20"/>
        </w:rPr>
        <w:t xml:space="preserve">, ed. </w:t>
      </w:r>
      <w:r w:rsidR="009D31A5" w:rsidRPr="00C50529">
        <w:rPr>
          <w:rFonts w:ascii="Times New Roman" w:hAnsi="Times New Roman" w:cs="Times New Roman"/>
          <w:szCs w:val="20"/>
          <w:lang w:val="en-US"/>
        </w:rPr>
        <w:t xml:space="preserve">Inge Hülpes and Falko Klaes, 134–72, here 144, accessed December 11, 2018, </w:t>
      </w:r>
      <w:hyperlink r:id="rId1" w:history="1">
        <w:r w:rsidR="009D31A5" w:rsidRPr="00C50529">
          <w:rPr>
            <w:rStyle w:val="Hyperlink"/>
            <w:rFonts w:ascii="Times New Roman" w:hAnsi="Times New Roman" w:cs="Times New Roman"/>
            <w:szCs w:val="20"/>
            <w:lang w:val="en-US"/>
          </w:rPr>
          <w:t>https://mittelalter.hypotheses.org/15761</w:t>
        </w:r>
      </w:hyperlink>
      <w:r w:rsidR="009D31A5" w:rsidRPr="00C50529">
        <w:rPr>
          <w:rFonts w:ascii="Times New Roman" w:hAnsi="Times New Roman" w:cs="Times New Roman"/>
          <w:szCs w:val="20"/>
          <w:lang w:val="en-US"/>
        </w:rPr>
        <w:t>. In 1441, a Jew in Spoleto returned to his city which he called his “hometown” (</w:t>
      </w:r>
      <w:r w:rsidR="009D31A5" w:rsidRPr="00C50529">
        <w:rPr>
          <w:rFonts w:ascii="Times New Roman" w:hAnsi="Times New Roman" w:cs="Times New Roman"/>
          <w:i/>
          <w:iCs/>
          <w:szCs w:val="20"/>
          <w:lang w:val="en-US"/>
        </w:rPr>
        <w:t>patria</w:t>
      </w:r>
      <w:r w:rsidR="009D31A5" w:rsidRPr="00C50529">
        <w:rPr>
          <w:rFonts w:ascii="Times New Roman" w:hAnsi="Times New Roman" w:cs="Times New Roman"/>
          <w:szCs w:val="20"/>
          <w:lang w:val="en-US"/>
        </w:rPr>
        <w:t xml:space="preserve">); see Alfred Haverkamp, “Jews and Urban Life: Bonds and Relationships,” </w:t>
      </w:r>
      <w:r w:rsidR="009D31A5" w:rsidRPr="00C50529">
        <w:rPr>
          <w:rFonts w:ascii="Times New Roman" w:hAnsi="Times New Roman" w:cs="Times New Roman"/>
          <w:i/>
          <w:iCs/>
          <w:szCs w:val="20"/>
          <w:lang w:val="en-US"/>
        </w:rPr>
        <w:t>The Jews of Europe in the Middle Ages (Tenth to Fifteenth Centuries)</w:t>
      </w:r>
      <w:r w:rsidR="009D31A5" w:rsidRPr="00C50529">
        <w:rPr>
          <w:rFonts w:ascii="Times New Roman" w:hAnsi="Times New Roman" w:cs="Times New Roman"/>
          <w:szCs w:val="20"/>
          <w:lang w:val="en-US"/>
        </w:rPr>
        <w:t xml:space="preserve">, ed. </w:t>
      </w:r>
      <w:r w:rsidR="009D31A5" w:rsidRPr="00C50529">
        <w:rPr>
          <w:rFonts w:ascii="Times New Roman" w:hAnsi="Times New Roman" w:cs="Times New Roman"/>
          <w:szCs w:val="20"/>
        </w:rPr>
        <w:t>Christoph Cluse (Turnout; Brepols, 2004), 55–67, here 57.</w:t>
      </w:r>
    </w:p>
  </w:footnote>
  <w:footnote w:id="15">
    <w:p w14:paraId="63E3B461" w14:textId="503C570F"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Cf. Franz-Josef Ziwes, “Die jüdische Gemeinde im mittelalterlichen Koblenz – </w:t>
      </w:r>
      <w:r w:rsidRPr="00C50529">
        <w:rPr>
          <w:rFonts w:ascii="Times New Roman" w:hAnsi="Times New Roman" w:cs="Times New Roman"/>
          <w:i/>
          <w:iCs/>
          <w:szCs w:val="20"/>
        </w:rPr>
        <w:t>Yre gude ingesessen burgere</w:t>
      </w:r>
      <w:r w:rsidRPr="00C50529">
        <w:rPr>
          <w:rFonts w:ascii="Times New Roman" w:hAnsi="Times New Roman" w:cs="Times New Roman"/>
          <w:szCs w:val="20"/>
        </w:rPr>
        <w:t xml:space="preserve">,” </w:t>
      </w:r>
      <w:r w:rsidRPr="00C50529">
        <w:rPr>
          <w:rFonts w:ascii="Times New Roman" w:hAnsi="Times New Roman" w:cs="Times New Roman"/>
          <w:i/>
          <w:iCs/>
          <w:szCs w:val="20"/>
        </w:rPr>
        <w:t>Geschichte der Stadt Koblenz</w:t>
      </w:r>
      <w:r w:rsidR="00297887" w:rsidRPr="00C50529">
        <w:rPr>
          <w:rFonts w:ascii="Times New Roman" w:hAnsi="Times New Roman" w:cs="Times New Roman"/>
          <w:i/>
          <w:iCs/>
          <w:szCs w:val="20"/>
        </w:rPr>
        <w:t>,</w:t>
      </w:r>
      <w:r w:rsidRPr="00C50529">
        <w:rPr>
          <w:rFonts w:ascii="Times New Roman" w:hAnsi="Times New Roman" w:cs="Times New Roman"/>
          <w:i/>
          <w:iCs/>
          <w:szCs w:val="20"/>
        </w:rPr>
        <w:t xml:space="preserve"> Vol. 1</w:t>
      </w:r>
      <w:r w:rsidRPr="00C50529">
        <w:rPr>
          <w:rFonts w:ascii="Times New Roman" w:hAnsi="Times New Roman" w:cs="Times New Roman"/>
          <w:szCs w:val="20"/>
        </w:rPr>
        <w:t>, ed. I</w:t>
      </w:r>
      <w:r w:rsidR="00297887" w:rsidRPr="00C50529">
        <w:rPr>
          <w:rFonts w:ascii="Times New Roman" w:hAnsi="Times New Roman" w:cs="Times New Roman"/>
          <w:szCs w:val="20"/>
        </w:rPr>
        <w:t>ngrid</w:t>
      </w:r>
      <w:r w:rsidRPr="00C50529">
        <w:rPr>
          <w:rFonts w:ascii="Times New Roman" w:hAnsi="Times New Roman" w:cs="Times New Roman"/>
          <w:szCs w:val="20"/>
        </w:rPr>
        <w:t xml:space="preserve"> Bátori, D</w:t>
      </w:r>
      <w:r w:rsidR="00297887" w:rsidRPr="00C50529">
        <w:rPr>
          <w:rFonts w:ascii="Times New Roman" w:hAnsi="Times New Roman" w:cs="Times New Roman"/>
          <w:szCs w:val="20"/>
        </w:rPr>
        <w:t>ieter</w:t>
      </w:r>
      <w:r w:rsidRPr="00C50529">
        <w:rPr>
          <w:rFonts w:ascii="Times New Roman" w:hAnsi="Times New Roman" w:cs="Times New Roman"/>
          <w:szCs w:val="20"/>
        </w:rPr>
        <w:t xml:space="preserve"> Kerber, and H</w:t>
      </w:r>
      <w:r w:rsidR="00297887" w:rsidRPr="00C50529">
        <w:rPr>
          <w:rFonts w:ascii="Times New Roman" w:hAnsi="Times New Roman" w:cs="Times New Roman"/>
          <w:szCs w:val="20"/>
        </w:rPr>
        <w:t>ans Josef</w:t>
      </w:r>
      <w:r w:rsidRPr="00C50529">
        <w:rPr>
          <w:rFonts w:ascii="Times New Roman" w:hAnsi="Times New Roman" w:cs="Times New Roman"/>
          <w:szCs w:val="20"/>
        </w:rPr>
        <w:t xml:space="preserve"> Schmidt (Stuttgart; Theiss, 1992), 247–57, here 247.</w:t>
      </w:r>
    </w:p>
  </w:footnote>
  <w:footnote w:id="16">
    <w:p w14:paraId="183EEF96" w14:textId="31ADB3A4"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Very few Jews are known to have survived the pogroms of 1349 within the diocese of Trier; cf. Haverkamp, “Erzbischof,” 439–40.</w:t>
      </w:r>
    </w:p>
  </w:footnote>
  <w:footnote w:id="17">
    <w:p w14:paraId="45DB0472" w14:textId="6C60D778"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rPr>
        <w:t xml:space="preserve"> Cf. Alfred Haverkamp, “</w:t>
      </w:r>
      <w:r w:rsidRPr="00C50529">
        <w:rPr>
          <w:rFonts w:ascii="Times New Roman" w:hAnsi="Times New Roman" w:cs="Times New Roman"/>
          <w:i/>
          <w:iCs/>
          <w:szCs w:val="20"/>
        </w:rPr>
        <w:t>Concivilitas</w:t>
      </w:r>
      <w:r w:rsidRPr="00C50529">
        <w:rPr>
          <w:rFonts w:ascii="Times New Roman" w:hAnsi="Times New Roman" w:cs="Times New Roman"/>
          <w:szCs w:val="20"/>
        </w:rPr>
        <w:t xml:space="preserve"> von Christen und Juden in Aschkenas im Mittelalter,” </w:t>
      </w:r>
      <w:r w:rsidRPr="00C50529">
        <w:rPr>
          <w:rFonts w:ascii="Times New Roman" w:hAnsi="Times New Roman" w:cs="Times New Roman"/>
          <w:i/>
          <w:iCs/>
          <w:szCs w:val="20"/>
        </w:rPr>
        <w:t>Jüdische Gemeinden und Organisationsformen von der Antike bis zur Gegenwart</w:t>
      </w:r>
      <w:r w:rsidRPr="00C50529">
        <w:rPr>
          <w:rFonts w:ascii="Times New Roman" w:hAnsi="Times New Roman" w:cs="Times New Roman"/>
          <w:szCs w:val="20"/>
        </w:rPr>
        <w:t xml:space="preserve">, ed. </w:t>
      </w:r>
      <w:r w:rsidR="004604EC" w:rsidRPr="00C50529">
        <w:rPr>
          <w:rFonts w:ascii="Times New Roman" w:hAnsi="Times New Roman" w:cs="Times New Roman"/>
          <w:szCs w:val="20"/>
          <w:lang w:val="en-US"/>
        </w:rPr>
        <w:t>Robert</w:t>
      </w:r>
      <w:r w:rsidRPr="00C50529">
        <w:rPr>
          <w:rFonts w:ascii="Times New Roman" w:hAnsi="Times New Roman" w:cs="Times New Roman"/>
          <w:szCs w:val="20"/>
          <w:lang w:val="en-US"/>
        </w:rPr>
        <w:t xml:space="preserve"> Jütte and A</w:t>
      </w:r>
      <w:r w:rsidR="004604EC" w:rsidRPr="00C50529">
        <w:rPr>
          <w:rFonts w:ascii="Times New Roman" w:hAnsi="Times New Roman" w:cs="Times New Roman"/>
          <w:szCs w:val="20"/>
          <w:lang w:val="en-US"/>
        </w:rPr>
        <w:t xml:space="preserve">braham </w:t>
      </w:r>
      <w:r w:rsidRPr="00C50529">
        <w:rPr>
          <w:rFonts w:ascii="Times New Roman" w:hAnsi="Times New Roman" w:cs="Times New Roman"/>
          <w:szCs w:val="20"/>
          <w:lang w:val="en-US"/>
        </w:rPr>
        <w:t>P. Kustermann (Vienna; Böhlau, 1996), 103–36.</w:t>
      </w:r>
    </w:p>
  </w:footnote>
  <w:footnote w:id="18">
    <w:p w14:paraId="191DBA57" w14:textId="4CA977AC" w:rsidR="00A60B66" w:rsidRPr="00C50529" w:rsidRDefault="00A60B66" w:rsidP="00C50529">
      <w:pPr>
        <w:spacing w:before="120" w:after="120" w:line="360" w:lineRule="auto"/>
        <w:rPr>
          <w:sz w:val="20"/>
          <w:szCs w:val="20"/>
          <w:lang w:val="en-US"/>
        </w:rPr>
      </w:pPr>
      <w:r w:rsidRPr="00C50529">
        <w:rPr>
          <w:rStyle w:val="Funotenzeichen"/>
          <w:sz w:val="20"/>
          <w:szCs w:val="20"/>
          <w:lang w:val="en-US"/>
        </w:rPr>
        <w:footnoteRef/>
      </w:r>
      <w:r w:rsidRPr="00C50529">
        <w:rPr>
          <w:sz w:val="20"/>
          <w:szCs w:val="20"/>
          <w:lang w:val="en-US"/>
        </w:rPr>
        <w:t xml:space="preserve"> Dieter died on November 23</w:t>
      </w:r>
      <w:r w:rsidRPr="00C50529">
        <w:rPr>
          <w:sz w:val="20"/>
          <w:szCs w:val="20"/>
          <w:vertAlign w:val="superscript"/>
          <w:lang w:val="en-US"/>
        </w:rPr>
        <w:t>rd</w:t>
      </w:r>
      <w:r w:rsidRPr="00C50529">
        <w:rPr>
          <w:sz w:val="20"/>
          <w:szCs w:val="20"/>
          <w:lang w:val="en-US"/>
        </w:rPr>
        <w:t xml:space="preserve"> 1307. Baldwin was elected on December 7</w:t>
      </w:r>
      <w:r w:rsidRPr="00C50529">
        <w:rPr>
          <w:sz w:val="20"/>
          <w:szCs w:val="20"/>
          <w:vertAlign w:val="superscript"/>
          <w:lang w:val="en-US"/>
        </w:rPr>
        <w:t>th</w:t>
      </w:r>
      <w:r w:rsidRPr="00C50529">
        <w:rPr>
          <w:sz w:val="20"/>
          <w:szCs w:val="20"/>
          <w:lang w:val="en-US"/>
        </w:rPr>
        <w:t xml:space="preserve"> 1307, and the status of citizenship was issued on April 20</w:t>
      </w:r>
      <w:r w:rsidRPr="00C50529">
        <w:rPr>
          <w:sz w:val="20"/>
          <w:szCs w:val="20"/>
          <w:vertAlign w:val="superscript"/>
          <w:lang w:val="en-US"/>
        </w:rPr>
        <w:t>th</w:t>
      </w:r>
      <w:r w:rsidRPr="00C50529">
        <w:rPr>
          <w:sz w:val="20"/>
          <w:szCs w:val="20"/>
          <w:lang w:val="en-US"/>
        </w:rPr>
        <w:t xml:space="preserve"> 1307. </w:t>
      </w:r>
      <w:r w:rsidR="00EA0BA8" w:rsidRPr="00C50529">
        <w:rPr>
          <w:sz w:val="20"/>
          <w:szCs w:val="20"/>
        </w:rPr>
        <w:t>Cf.</w:t>
      </w:r>
      <w:r w:rsidRPr="00C50529">
        <w:rPr>
          <w:sz w:val="20"/>
          <w:szCs w:val="20"/>
        </w:rPr>
        <w:t xml:space="preserve"> Christoph Cluse, “1307 – Die Koblenzer Juden werden Bürger,” </w:t>
      </w:r>
      <w:r w:rsidRPr="00C50529">
        <w:rPr>
          <w:i/>
          <w:iCs/>
          <w:sz w:val="20"/>
          <w:szCs w:val="20"/>
        </w:rPr>
        <w:t xml:space="preserve">Quellen zur Geschichte des Rhein-Maas-Raumes. </w:t>
      </w:r>
      <w:r w:rsidRPr="005A79F1">
        <w:rPr>
          <w:i/>
          <w:iCs/>
          <w:sz w:val="20"/>
          <w:szCs w:val="20"/>
          <w:lang w:val="en-US"/>
        </w:rPr>
        <w:t>Ein Lehr- und Lernbuch</w:t>
      </w:r>
      <w:r w:rsidRPr="005A79F1">
        <w:rPr>
          <w:sz w:val="20"/>
          <w:szCs w:val="20"/>
          <w:lang w:val="en-US"/>
        </w:rPr>
        <w:t xml:space="preserve">, ed. </w:t>
      </w:r>
      <w:r w:rsidRPr="00C50529">
        <w:rPr>
          <w:sz w:val="20"/>
          <w:szCs w:val="20"/>
          <w:lang w:val="en-US"/>
        </w:rPr>
        <w:t>W</w:t>
      </w:r>
      <w:r w:rsidR="004604EC" w:rsidRPr="00C50529">
        <w:rPr>
          <w:sz w:val="20"/>
          <w:szCs w:val="20"/>
          <w:lang w:val="en-US"/>
        </w:rPr>
        <w:t>infried</w:t>
      </w:r>
      <w:r w:rsidRPr="00C50529">
        <w:rPr>
          <w:sz w:val="20"/>
          <w:szCs w:val="20"/>
          <w:lang w:val="en-US"/>
        </w:rPr>
        <w:t xml:space="preserve"> Reichert, G</w:t>
      </w:r>
      <w:r w:rsidR="004604EC" w:rsidRPr="00C50529">
        <w:rPr>
          <w:sz w:val="20"/>
          <w:szCs w:val="20"/>
          <w:lang w:val="en-US"/>
        </w:rPr>
        <w:t>iselsa</w:t>
      </w:r>
      <w:r w:rsidRPr="00C50529">
        <w:rPr>
          <w:sz w:val="20"/>
          <w:szCs w:val="20"/>
          <w:lang w:val="en-US"/>
        </w:rPr>
        <w:t xml:space="preserve"> Minn, and R</w:t>
      </w:r>
      <w:r w:rsidR="004604EC" w:rsidRPr="00C50529">
        <w:rPr>
          <w:sz w:val="20"/>
          <w:szCs w:val="20"/>
          <w:lang w:val="en-US"/>
        </w:rPr>
        <w:t>ita</w:t>
      </w:r>
      <w:r w:rsidRPr="00C50529">
        <w:rPr>
          <w:sz w:val="20"/>
          <w:szCs w:val="20"/>
          <w:lang w:val="en-US"/>
        </w:rPr>
        <w:t xml:space="preserve"> Voltmer (Trier; Kliomedia, 2006), 115–32</w:t>
      </w:r>
      <w:r w:rsidR="00EA0BA8" w:rsidRPr="00C50529">
        <w:rPr>
          <w:sz w:val="20"/>
          <w:szCs w:val="20"/>
          <w:lang w:val="en-US"/>
        </w:rPr>
        <w:t>, who</w:t>
      </w:r>
      <w:r w:rsidRPr="00C50529">
        <w:rPr>
          <w:sz w:val="20"/>
          <w:szCs w:val="20"/>
          <w:lang w:val="en-US"/>
        </w:rPr>
        <w:t xml:space="preserve"> posits that Dieter must have been weak, politically and in his health, and therefore the Jews of Koblenz as well as its urban commune in all probability acted without too much concern over an interfering archbishop. In 1306, with Dieter losing power, Baldwin was serving as provost of the Trier Cathedral, where he was responsible for foreign affairs. The settlement of the French Jews would therefore have been within his competence.</w:t>
      </w:r>
    </w:p>
  </w:footnote>
  <w:footnote w:id="19">
    <w:p w14:paraId="39502973" w14:textId="6927545C"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Cf. Cluse, “1307.”</w:t>
      </w:r>
    </w:p>
  </w:footnote>
  <w:footnote w:id="20">
    <w:p w14:paraId="13587592" w14:textId="38C876D5"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On Jewish personal and communal memory cf.</w:t>
      </w:r>
      <w:r w:rsidR="00C50529" w:rsidRPr="00C50529">
        <w:rPr>
          <w:rFonts w:ascii="Times New Roman" w:hAnsi="Times New Roman" w:cs="Times New Roman"/>
          <w:szCs w:val="20"/>
          <w:lang w:val="en-US"/>
        </w:rPr>
        <w:t xml:space="preserve"> </w:t>
      </w:r>
      <w:r w:rsidRPr="00C50529">
        <w:rPr>
          <w:rFonts w:ascii="Times New Roman" w:hAnsi="Times New Roman" w:cs="Times New Roman"/>
          <w:szCs w:val="20"/>
          <w:lang w:val="en-US"/>
        </w:rPr>
        <w:t xml:space="preserve">Christoph Cluse, “The Jews of Medieval Ashkenaz: Topographies of Memory,” </w:t>
      </w:r>
      <w:r w:rsidRPr="00C50529">
        <w:rPr>
          <w:rFonts w:ascii="Times New Roman" w:hAnsi="Times New Roman" w:cs="Times New Roman"/>
          <w:i/>
          <w:iCs/>
          <w:szCs w:val="20"/>
          <w:lang w:val="en-US"/>
        </w:rPr>
        <w:t>Rostros judíos del occidente medieval</w:t>
      </w:r>
      <w:r w:rsidRPr="00C50529">
        <w:rPr>
          <w:rFonts w:ascii="Times New Roman" w:hAnsi="Times New Roman" w:cs="Times New Roman"/>
          <w:szCs w:val="20"/>
          <w:lang w:val="en-US"/>
        </w:rPr>
        <w:t xml:space="preserve">, ed. Government of Navarre (Pamplona; Fondo de Publiciaciones del Gobierno de Navarra, 2019), 137–65; Lucia Raspe, “Sacred Space, Local History, and Diasporic Identity: The Graves of the Righteous in Medieval and Early Modern Ashkenaz,” </w:t>
      </w:r>
      <w:r w:rsidRPr="00C50529">
        <w:rPr>
          <w:rFonts w:ascii="Times New Roman" w:hAnsi="Times New Roman" w:cs="Times New Roman"/>
          <w:i/>
          <w:iCs/>
          <w:szCs w:val="20"/>
          <w:lang w:val="en-US"/>
        </w:rPr>
        <w:t>Jewish Studies at the Crossroads of Anthropology and History: Authority, Diaspora, Tradition</w:t>
      </w:r>
      <w:r w:rsidRPr="00C50529">
        <w:rPr>
          <w:rFonts w:ascii="Times New Roman" w:hAnsi="Times New Roman" w:cs="Times New Roman"/>
          <w:szCs w:val="20"/>
          <w:lang w:val="en-US"/>
        </w:rPr>
        <w:t>, ed. R</w:t>
      </w:r>
      <w:r w:rsidR="004604EC" w:rsidRPr="00C50529">
        <w:rPr>
          <w:rFonts w:ascii="Times New Roman" w:hAnsi="Times New Roman" w:cs="Times New Roman"/>
          <w:szCs w:val="20"/>
          <w:lang w:val="en-US"/>
        </w:rPr>
        <w:t xml:space="preserve">aanan </w:t>
      </w:r>
      <w:r w:rsidRPr="00C50529">
        <w:rPr>
          <w:rFonts w:ascii="Times New Roman" w:hAnsi="Times New Roman" w:cs="Times New Roman"/>
          <w:szCs w:val="20"/>
          <w:lang w:val="en-US"/>
        </w:rPr>
        <w:t>S. Boustan, O</w:t>
      </w:r>
      <w:r w:rsidR="004604EC" w:rsidRPr="00C50529">
        <w:rPr>
          <w:rFonts w:ascii="Times New Roman" w:hAnsi="Times New Roman" w:cs="Times New Roman"/>
          <w:szCs w:val="20"/>
          <w:lang w:val="en-US"/>
        </w:rPr>
        <w:t>ren</w:t>
      </w:r>
      <w:r w:rsidRPr="00C50529">
        <w:rPr>
          <w:rFonts w:ascii="Times New Roman" w:hAnsi="Times New Roman" w:cs="Times New Roman"/>
          <w:szCs w:val="20"/>
          <w:lang w:val="en-US"/>
        </w:rPr>
        <w:t xml:space="preserve"> Kosansky, and M</w:t>
      </w:r>
      <w:r w:rsidR="004604EC" w:rsidRPr="00C50529">
        <w:rPr>
          <w:rFonts w:ascii="Times New Roman" w:hAnsi="Times New Roman" w:cs="Times New Roman"/>
          <w:szCs w:val="20"/>
          <w:lang w:val="en-US"/>
        </w:rPr>
        <w:t>aria</w:t>
      </w:r>
      <w:r w:rsidRPr="00C50529">
        <w:rPr>
          <w:rFonts w:ascii="Times New Roman" w:hAnsi="Times New Roman" w:cs="Times New Roman"/>
          <w:szCs w:val="20"/>
          <w:lang w:val="en-US"/>
        </w:rPr>
        <w:t xml:space="preserve"> Rustow (Philadelphia; Univ. of Pennsylvania Press, 2011), 147–63.</w:t>
      </w:r>
    </w:p>
  </w:footnote>
  <w:footnote w:id="21">
    <w:p w14:paraId="450FFEA5" w14:textId="7D8398B9"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Cf. Müller, “Selbstgestaltung,” 62.</w:t>
      </w:r>
    </w:p>
  </w:footnote>
  <w:footnote w:id="22">
    <w:p w14:paraId="3821BA55" w14:textId="3C86FF1F"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This would count for those died before the pogrom because the victims of the pogrom in Koblenz were burned to death</w:t>
      </w:r>
      <w:r w:rsidR="004604EC" w:rsidRPr="00C50529">
        <w:rPr>
          <w:rFonts w:ascii="Times New Roman" w:hAnsi="Times New Roman" w:cs="Times New Roman"/>
          <w:szCs w:val="20"/>
          <w:lang w:val="en-US"/>
        </w:rPr>
        <w:t xml:space="preserve"> – and not buried.</w:t>
      </w:r>
    </w:p>
  </w:footnote>
  <w:footnote w:id="23">
    <w:p w14:paraId="0AFDBA86" w14:textId="6FD174A4"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Cf. Müller, “Selbstgestaltung,” 56, 63</w:t>
      </w:r>
      <w:r w:rsidR="004604EC" w:rsidRPr="00C50529">
        <w:rPr>
          <w:rFonts w:ascii="Times New Roman" w:hAnsi="Times New Roman" w:cs="Times New Roman"/>
          <w:szCs w:val="20"/>
        </w:rPr>
        <w:t>–64</w:t>
      </w:r>
      <w:r w:rsidRPr="00C50529">
        <w:rPr>
          <w:rFonts w:ascii="Times New Roman" w:hAnsi="Times New Roman" w:cs="Times New Roman"/>
          <w:szCs w:val="20"/>
        </w:rPr>
        <w:t xml:space="preserve">. About the high importance of cemeteries for Jews see Alfred Haverkamp, “Jüdische Friedhöfe in Aschkenas,” </w:t>
      </w:r>
      <w:r w:rsidRPr="00C50529">
        <w:rPr>
          <w:rFonts w:ascii="Times New Roman" w:hAnsi="Times New Roman" w:cs="Times New Roman"/>
          <w:i/>
          <w:iCs/>
          <w:szCs w:val="20"/>
        </w:rPr>
        <w:t>Die Welt des Mittelalters: Erinnerungsorte eines Jahrtausends</w:t>
      </w:r>
      <w:r w:rsidRPr="00C50529">
        <w:rPr>
          <w:rFonts w:ascii="Times New Roman" w:hAnsi="Times New Roman" w:cs="Times New Roman"/>
          <w:szCs w:val="20"/>
        </w:rPr>
        <w:t xml:space="preserve">, ed. </w:t>
      </w:r>
      <w:r w:rsidRPr="00C50529">
        <w:rPr>
          <w:rFonts w:ascii="Times New Roman" w:hAnsi="Times New Roman" w:cs="Times New Roman"/>
          <w:szCs w:val="20"/>
          <w:lang w:val="en-US"/>
        </w:rPr>
        <w:t>J</w:t>
      </w:r>
      <w:r w:rsidR="004604EC" w:rsidRPr="00C50529">
        <w:rPr>
          <w:rFonts w:ascii="Times New Roman" w:hAnsi="Times New Roman" w:cs="Times New Roman"/>
          <w:szCs w:val="20"/>
          <w:lang w:val="en-US"/>
        </w:rPr>
        <w:t>ohannes</w:t>
      </w:r>
      <w:r w:rsidRPr="00C50529">
        <w:rPr>
          <w:rFonts w:ascii="Times New Roman" w:hAnsi="Times New Roman" w:cs="Times New Roman"/>
          <w:szCs w:val="20"/>
          <w:lang w:val="en-US"/>
        </w:rPr>
        <w:t xml:space="preserve"> Fried and O</w:t>
      </w:r>
      <w:r w:rsidR="004604EC" w:rsidRPr="00C50529">
        <w:rPr>
          <w:rFonts w:ascii="Times New Roman" w:hAnsi="Times New Roman" w:cs="Times New Roman"/>
          <w:szCs w:val="20"/>
          <w:lang w:val="en-US"/>
        </w:rPr>
        <w:t xml:space="preserve">laf </w:t>
      </w:r>
      <w:r w:rsidRPr="00C50529">
        <w:rPr>
          <w:rFonts w:ascii="Times New Roman" w:hAnsi="Times New Roman" w:cs="Times New Roman"/>
          <w:szCs w:val="20"/>
          <w:lang w:val="en-US"/>
        </w:rPr>
        <w:t>B. Rader (Munich; C.H. Beck, 2011), 70–84; Cluse, “The Jews,” 146–56</w:t>
      </w:r>
      <w:r w:rsidR="00C50529" w:rsidRPr="00C50529">
        <w:rPr>
          <w:rFonts w:ascii="Times New Roman" w:hAnsi="Times New Roman" w:cs="Times New Roman"/>
          <w:szCs w:val="20"/>
          <w:lang w:val="en-US"/>
        </w:rPr>
        <w:t>.</w:t>
      </w:r>
    </w:p>
  </w:footnote>
  <w:footnote w:id="24">
    <w:p w14:paraId="63449785" w14:textId="51749E27" w:rsidR="007F786E" w:rsidRPr="00C50529" w:rsidRDefault="007F786E" w:rsidP="00C50529">
      <w:pPr>
        <w:pStyle w:val="Funotentext"/>
        <w:spacing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w:t>
      </w:r>
      <w:r w:rsidR="00C171D3" w:rsidRPr="00C50529">
        <w:rPr>
          <w:rFonts w:ascii="Times New Roman" w:hAnsi="Times New Roman" w:cs="Times New Roman"/>
          <w:szCs w:val="20"/>
          <w:lang w:val="en-US"/>
        </w:rPr>
        <w:t>See Cluse, “The Jews,” 153–54.</w:t>
      </w:r>
    </w:p>
  </w:footnote>
  <w:footnote w:id="25">
    <w:p w14:paraId="7AAF69DB" w14:textId="5B658870"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See S</w:t>
      </w:r>
      <w:r w:rsidR="0007221E" w:rsidRPr="00C50529">
        <w:rPr>
          <w:rFonts w:ascii="Times New Roman" w:hAnsi="Times New Roman" w:cs="Times New Roman"/>
          <w:szCs w:val="20"/>
        </w:rPr>
        <w:t>iegmund</w:t>
      </w:r>
      <w:r w:rsidRPr="00C50529">
        <w:rPr>
          <w:rFonts w:ascii="Times New Roman" w:hAnsi="Times New Roman" w:cs="Times New Roman"/>
          <w:szCs w:val="20"/>
        </w:rPr>
        <w:t xml:space="preserve"> Salfeld, ed., </w:t>
      </w:r>
      <w:r w:rsidRPr="00C50529">
        <w:rPr>
          <w:rFonts w:ascii="Times New Roman" w:hAnsi="Times New Roman" w:cs="Times New Roman"/>
          <w:i/>
          <w:iCs/>
          <w:szCs w:val="20"/>
        </w:rPr>
        <w:t>Das Martyrologium des Nürnberger Memorbuchs</w:t>
      </w:r>
      <w:r w:rsidRPr="00C50529">
        <w:rPr>
          <w:rFonts w:ascii="Times New Roman" w:hAnsi="Times New Roman" w:cs="Times New Roman"/>
          <w:szCs w:val="20"/>
        </w:rPr>
        <w:t xml:space="preserve"> (Berlin; L. Simion, 1898).</w:t>
      </w:r>
    </w:p>
  </w:footnote>
  <w:footnote w:id="26">
    <w:p w14:paraId="1ED38F02" w14:textId="12386E9F"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Cf. Ziwes, “Gemeinde,” 254.</w:t>
      </w:r>
    </w:p>
  </w:footnote>
  <w:footnote w:id="27">
    <w:p w14:paraId="339565E0" w14:textId="60E4ACA2" w:rsidR="00A60B66" w:rsidRPr="00C50529" w:rsidRDefault="00A60B66" w:rsidP="00C50529">
      <w:pPr>
        <w:pStyle w:val="Kommentartext"/>
        <w:spacing w:before="120" w:after="120" w:line="360" w:lineRule="auto"/>
        <w:rPr>
          <w:rFonts w:ascii="Times New Roman" w:hAnsi="Times New Roman" w:cs="Times New Roman"/>
        </w:rPr>
      </w:pPr>
      <w:r w:rsidRPr="00C50529">
        <w:rPr>
          <w:rStyle w:val="Funotenzeichen"/>
          <w:rFonts w:ascii="Times New Roman" w:hAnsi="Times New Roman"/>
        </w:rPr>
        <w:footnoteRef/>
      </w:r>
      <w:r w:rsidRPr="00C50529">
        <w:rPr>
          <w:rFonts w:ascii="Times New Roman" w:hAnsi="Times New Roman" w:cs="Times New Roman"/>
        </w:rPr>
        <w:t xml:space="preserve"> Cf. Amir</w:t>
      </w:r>
      <w:r w:rsidR="007F786E" w:rsidRPr="00C50529">
        <w:rPr>
          <w:rFonts w:ascii="Times New Roman" w:hAnsi="Times New Roman" w:cs="Times New Roman"/>
        </w:rPr>
        <w:t>/</w:t>
      </w:r>
      <w:r w:rsidRPr="00C50529">
        <w:rPr>
          <w:rFonts w:ascii="Times New Roman" w:hAnsi="Times New Roman" w:cs="Times New Roman"/>
        </w:rPr>
        <w:t xml:space="preserve"> Kober, “Art. </w:t>
      </w:r>
      <w:r w:rsidRPr="00C50529">
        <w:rPr>
          <w:rFonts w:ascii="Times New Roman" w:hAnsi="Times New Roman" w:cs="Times New Roman"/>
          <w:lang w:val="en-US"/>
        </w:rPr>
        <w:t>Koblenz,” 409. Especially in the second half of the 14</w:t>
      </w:r>
      <w:r w:rsidRPr="00C50529">
        <w:rPr>
          <w:rFonts w:ascii="Times New Roman" w:hAnsi="Times New Roman" w:cs="Times New Roman"/>
          <w:vertAlign w:val="superscript"/>
          <w:lang w:val="en-US"/>
        </w:rPr>
        <w:t>th</w:t>
      </w:r>
      <w:r w:rsidRPr="00C50529">
        <w:rPr>
          <w:rFonts w:ascii="Times New Roman" w:hAnsi="Times New Roman" w:cs="Times New Roman"/>
          <w:lang w:val="en-US"/>
        </w:rPr>
        <w:t xml:space="preserve"> century, resettlement was often linked to individual instead of communal taxation. Such a changed system led to huge sums that single families had to pay; cf. Eberhard Isenmann, “Steuern und Abgaben,” </w:t>
      </w:r>
      <w:r w:rsidRPr="00C50529">
        <w:rPr>
          <w:rFonts w:ascii="Times New Roman" w:hAnsi="Times New Roman" w:cs="Times New Roman"/>
          <w:i/>
          <w:iCs/>
          <w:lang w:val="en-US"/>
        </w:rPr>
        <w:t>Germania Judaica</w:t>
      </w:r>
      <w:r w:rsidR="000607B2" w:rsidRPr="00C50529">
        <w:rPr>
          <w:rFonts w:ascii="Times New Roman" w:hAnsi="Times New Roman" w:cs="Times New Roman"/>
          <w:i/>
          <w:iCs/>
          <w:lang w:val="en-US"/>
        </w:rPr>
        <w:t>,</w:t>
      </w:r>
      <w:r w:rsidRPr="00C50529">
        <w:rPr>
          <w:rFonts w:ascii="Times New Roman" w:hAnsi="Times New Roman" w:cs="Times New Roman"/>
          <w:i/>
          <w:iCs/>
          <w:lang w:val="en-US"/>
        </w:rPr>
        <w:t xml:space="preserve"> Vol. 3, Part 3</w:t>
      </w:r>
      <w:r w:rsidRPr="00C50529">
        <w:rPr>
          <w:rFonts w:ascii="Times New Roman" w:hAnsi="Times New Roman" w:cs="Times New Roman"/>
          <w:lang w:val="en-US"/>
        </w:rPr>
        <w:t xml:space="preserve">, ed. </w:t>
      </w:r>
      <w:r w:rsidRPr="00C50529">
        <w:rPr>
          <w:rFonts w:ascii="Times New Roman" w:hAnsi="Times New Roman" w:cs="Times New Roman"/>
        </w:rPr>
        <w:t>A</w:t>
      </w:r>
      <w:r w:rsidR="000607B2" w:rsidRPr="00C50529">
        <w:rPr>
          <w:rFonts w:ascii="Times New Roman" w:hAnsi="Times New Roman" w:cs="Times New Roman"/>
        </w:rPr>
        <w:t>rye</w:t>
      </w:r>
      <w:r w:rsidRPr="00C50529">
        <w:rPr>
          <w:rFonts w:ascii="Times New Roman" w:hAnsi="Times New Roman" w:cs="Times New Roman"/>
        </w:rPr>
        <w:t xml:space="preserve"> Maimon, Mordechai Breuer, and Yacov Guggenheim (Tübingen; Mohr Siebeck, 2003), 2208–81</w:t>
      </w:r>
      <w:r w:rsidR="000607B2" w:rsidRPr="00C50529">
        <w:rPr>
          <w:rFonts w:ascii="Times New Roman" w:hAnsi="Times New Roman" w:cs="Times New Roman"/>
        </w:rPr>
        <w:t>.</w:t>
      </w:r>
    </w:p>
  </w:footnote>
  <w:footnote w:id="28">
    <w:p w14:paraId="14ADF594" w14:textId="6B075D4B"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w:t>
      </w:r>
      <w:r w:rsidR="000607B2" w:rsidRPr="00C50529">
        <w:rPr>
          <w:rFonts w:ascii="Times New Roman" w:hAnsi="Times New Roman" w:cs="Times New Roman"/>
          <w:szCs w:val="20"/>
        </w:rPr>
        <w:t>On Jews</w:t>
      </w:r>
      <w:r w:rsidRPr="00C50529">
        <w:rPr>
          <w:rFonts w:ascii="Times New Roman" w:hAnsi="Times New Roman" w:cs="Times New Roman"/>
          <w:szCs w:val="20"/>
        </w:rPr>
        <w:t xml:space="preserve"> taking refuge in castles see Jörg R. Müller, “Juden und Burgen im Mittelalter – Eine nur scheinbar marginale Beziehung,” </w:t>
      </w:r>
      <w:r w:rsidRPr="00C50529">
        <w:rPr>
          <w:rFonts w:ascii="Times New Roman" w:hAnsi="Times New Roman" w:cs="Times New Roman"/>
          <w:i/>
          <w:iCs/>
          <w:szCs w:val="20"/>
        </w:rPr>
        <w:t>Die Burg. Wissenschaftlicher Begleitband zu den Ausstellungen ‘Burg und Herrschaft’ und ‘Mythos Burg</w:t>
      </w:r>
      <w:r w:rsidRPr="00C50529">
        <w:rPr>
          <w:rFonts w:ascii="Times New Roman" w:hAnsi="Times New Roman" w:cs="Times New Roman"/>
          <w:szCs w:val="20"/>
        </w:rPr>
        <w:t xml:space="preserve">,’ ed. </w:t>
      </w:r>
      <w:r w:rsidRPr="00C50529">
        <w:rPr>
          <w:rFonts w:ascii="Times New Roman" w:hAnsi="Times New Roman" w:cs="Times New Roman"/>
          <w:szCs w:val="20"/>
          <w:lang w:val="en-US"/>
        </w:rPr>
        <w:t>Georg U. Großmann and Hans Ottomeyer (Dresden; Sandstein, 2010), 110–25.</w:t>
      </w:r>
    </w:p>
  </w:footnote>
  <w:footnote w:id="29">
    <w:p w14:paraId="13617C86" w14:textId="1516C0CF"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The synagogue recorded in the sources of the second half of the 14</w:t>
      </w:r>
      <w:r w:rsidRPr="00C50529">
        <w:rPr>
          <w:rFonts w:ascii="Times New Roman" w:hAnsi="Times New Roman" w:cs="Times New Roman"/>
          <w:szCs w:val="20"/>
          <w:vertAlign w:val="superscript"/>
          <w:lang w:val="en-US"/>
        </w:rPr>
        <w:t>th</w:t>
      </w:r>
      <w:r w:rsidRPr="00C50529">
        <w:rPr>
          <w:rFonts w:ascii="Times New Roman" w:hAnsi="Times New Roman" w:cs="Times New Roman"/>
          <w:szCs w:val="20"/>
          <w:lang w:val="en-US"/>
        </w:rPr>
        <w:t xml:space="preserve"> century seems to be the same building as before the pogrom; cf. Franz-Josef Heyen, “Art. Koblenz,” </w:t>
      </w:r>
      <w:r w:rsidRPr="00C50529">
        <w:rPr>
          <w:rFonts w:ascii="Times New Roman" w:hAnsi="Times New Roman" w:cs="Times New Roman"/>
          <w:i/>
          <w:iCs/>
          <w:szCs w:val="20"/>
          <w:lang w:val="en-US"/>
        </w:rPr>
        <w:t>Germania Judaica</w:t>
      </w:r>
      <w:r w:rsidR="008435B3" w:rsidRPr="00C50529">
        <w:rPr>
          <w:rFonts w:ascii="Times New Roman" w:hAnsi="Times New Roman" w:cs="Times New Roman"/>
          <w:i/>
          <w:iCs/>
          <w:szCs w:val="20"/>
          <w:lang w:val="en-US"/>
        </w:rPr>
        <w:t>,</w:t>
      </w:r>
      <w:r w:rsidRPr="00C50529">
        <w:rPr>
          <w:rFonts w:ascii="Times New Roman" w:hAnsi="Times New Roman" w:cs="Times New Roman"/>
          <w:i/>
          <w:iCs/>
          <w:szCs w:val="20"/>
          <w:lang w:val="en-US"/>
        </w:rPr>
        <w:t xml:space="preserve"> Vol. 3, Part 1</w:t>
      </w:r>
      <w:r w:rsidRPr="00C50529">
        <w:rPr>
          <w:rFonts w:ascii="Times New Roman" w:hAnsi="Times New Roman" w:cs="Times New Roman"/>
          <w:szCs w:val="20"/>
          <w:lang w:val="en-US"/>
        </w:rPr>
        <w:t>, ed. A</w:t>
      </w:r>
      <w:r w:rsidR="008435B3" w:rsidRPr="00C50529">
        <w:rPr>
          <w:rFonts w:ascii="Times New Roman" w:hAnsi="Times New Roman" w:cs="Times New Roman"/>
          <w:szCs w:val="20"/>
          <w:lang w:val="en-US"/>
        </w:rPr>
        <w:t>rye</w:t>
      </w:r>
      <w:r w:rsidRPr="00C50529">
        <w:rPr>
          <w:rFonts w:ascii="Times New Roman" w:hAnsi="Times New Roman" w:cs="Times New Roman"/>
          <w:szCs w:val="20"/>
          <w:lang w:val="en-US"/>
        </w:rPr>
        <w:t xml:space="preserve"> Maimon (Tübingen; Mohr Siebeck, 1987), 624–32, here 624.</w:t>
      </w:r>
    </w:p>
  </w:footnote>
  <w:footnote w:id="30">
    <w:p w14:paraId="5E7D3E50" w14:textId="5BFC7FFD" w:rsidR="00A60B66" w:rsidRPr="00C50529" w:rsidRDefault="00A60B66" w:rsidP="00C50529">
      <w:pPr>
        <w:pStyle w:val="Funotentext"/>
        <w:spacing w:before="120" w:after="120" w:line="360" w:lineRule="auto"/>
        <w:rPr>
          <w:rFonts w:ascii="Times New Roman" w:hAnsi="Times New Roman" w:cs="Times New Roman"/>
          <w:szCs w:val="20"/>
          <w:lang w:val="en-US" w:bidi="he-IL"/>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w:t>
      </w:r>
      <w:r w:rsidR="00C50529" w:rsidRPr="00C50529">
        <w:rPr>
          <w:rFonts w:ascii="Times New Roman" w:hAnsi="Times New Roman" w:cs="Times New Roman"/>
          <w:szCs w:val="20"/>
          <w:lang w:val="en-US"/>
        </w:rPr>
        <w:t>C</w:t>
      </w:r>
      <w:r w:rsidRPr="00C50529">
        <w:rPr>
          <w:rFonts w:ascii="Times New Roman" w:hAnsi="Times New Roman" w:cs="Times New Roman"/>
          <w:szCs w:val="20"/>
          <w:lang w:val="en-US"/>
        </w:rPr>
        <w:t xml:space="preserve">f. David Deblitzky, ed., </w:t>
      </w:r>
      <w:r w:rsidRPr="00C50529">
        <w:rPr>
          <w:rFonts w:ascii="Times New Roman" w:hAnsi="Times New Roman" w:cs="Times New Roman"/>
          <w:i/>
          <w:iCs/>
          <w:szCs w:val="20"/>
          <w:lang w:val="en-US"/>
        </w:rPr>
        <w:t>Sefer Sha‘arei Dura im ha-</w:t>
      </w:r>
      <w:r w:rsidRPr="00C50529">
        <w:rPr>
          <w:rFonts w:ascii="Times New Roman" w:eastAsiaTheme="minorHAnsi" w:hAnsi="Times New Roman" w:cs="Times New Roman"/>
          <w:i/>
          <w:iCs/>
          <w:color w:val="auto"/>
          <w:kern w:val="0"/>
          <w:szCs w:val="20"/>
          <w:lang w:val="en-US" w:eastAsia="en-US" w:bidi="he-IL"/>
        </w:rPr>
        <w:t>ḥ</w:t>
      </w:r>
      <w:r w:rsidRPr="00C50529">
        <w:rPr>
          <w:rFonts w:ascii="Times New Roman" w:hAnsi="Times New Roman" w:cs="Times New Roman"/>
          <w:i/>
          <w:iCs/>
          <w:szCs w:val="20"/>
          <w:lang w:val="en-US"/>
        </w:rPr>
        <w:t xml:space="preserve">iburim ha-nilvim alav bi-shenei kerakhim </w:t>
      </w:r>
      <w:r w:rsidRPr="00C50529">
        <w:rPr>
          <w:rFonts w:ascii="Times New Roman" w:hAnsi="Times New Roman" w:cs="Times New Roman"/>
          <w:szCs w:val="20"/>
          <w:lang w:val="en-US"/>
        </w:rPr>
        <w:t>(Bnei Brak, 2016), 3, 25 (Hebrew)</w:t>
      </w:r>
      <w:r w:rsidR="00C50529" w:rsidRPr="00C50529">
        <w:rPr>
          <w:rFonts w:ascii="Times New Roman" w:hAnsi="Times New Roman" w:cs="Times New Roman"/>
          <w:szCs w:val="20"/>
          <w:lang w:val="en-US"/>
        </w:rPr>
        <w:t>;</w:t>
      </w:r>
      <w:r w:rsidRPr="00C50529">
        <w:rPr>
          <w:rFonts w:ascii="Times New Roman" w:hAnsi="Times New Roman" w:cs="Times New Roman"/>
          <w:szCs w:val="20"/>
          <w:lang w:val="en-US"/>
        </w:rPr>
        <w:t xml:space="preserve"> David Shalmon, ed., </w:t>
      </w:r>
      <w:r w:rsidRPr="00C50529">
        <w:rPr>
          <w:rFonts w:ascii="Times New Roman" w:hAnsi="Times New Roman" w:cs="Times New Roman"/>
          <w:i/>
          <w:szCs w:val="20"/>
          <w:lang w:val="en-US"/>
        </w:rPr>
        <w:t>Sefer ha-Parnas ha-Shalem</w:t>
      </w:r>
      <w:r w:rsidRPr="00C50529">
        <w:rPr>
          <w:rFonts w:ascii="Times New Roman" w:hAnsi="Times New Roman" w:cs="Times New Roman"/>
          <w:iCs/>
          <w:szCs w:val="20"/>
          <w:lang w:val="en-US"/>
        </w:rPr>
        <w:t xml:space="preserve"> (Jerusalem; Machon Yerushalayim, 2014)</w:t>
      </w:r>
      <w:r w:rsidRPr="00C50529">
        <w:rPr>
          <w:rFonts w:ascii="Times New Roman" w:hAnsi="Times New Roman" w:cs="Times New Roman"/>
          <w:i/>
          <w:szCs w:val="20"/>
          <w:lang w:val="en-US"/>
        </w:rPr>
        <w:t xml:space="preserve">, </w:t>
      </w:r>
      <w:r w:rsidRPr="00C50529">
        <w:rPr>
          <w:rFonts w:ascii="Times New Roman" w:hAnsi="Times New Roman" w:cs="Times New Roman"/>
          <w:iCs/>
          <w:szCs w:val="20"/>
          <w:lang w:val="en-US"/>
        </w:rPr>
        <w:t>3</w:t>
      </w:r>
      <w:r w:rsidRPr="00C50529">
        <w:rPr>
          <w:rFonts w:ascii="Times New Roman" w:hAnsi="Times New Roman" w:cs="Times New Roman"/>
          <w:szCs w:val="20"/>
          <w:lang w:val="en-US"/>
        </w:rPr>
        <w:t xml:space="preserve">4, 39 (Hebrew), with his acronym </w:t>
      </w:r>
      <w:r w:rsidRPr="00C50529">
        <w:rPr>
          <w:rFonts w:ascii="Times New Roman" w:hAnsi="Times New Roman" w:cs="Times New Roman"/>
          <w:i/>
          <w:iCs/>
          <w:szCs w:val="20"/>
          <w:lang w:val="en-US"/>
        </w:rPr>
        <w:t>Yash‘a</w:t>
      </w:r>
      <w:r w:rsidRPr="00C50529">
        <w:rPr>
          <w:rFonts w:ascii="Times New Roman" w:hAnsi="Times New Roman" w:cs="Times New Roman"/>
          <w:szCs w:val="20"/>
          <w:lang w:val="en-US"/>
        </w:rPr>
        <w:t>; I thank Simcha Emanuel for th</w:t>
      </w:r>
      <w:r w:rsidR="008435B3" w:rsidRPr="00C50529">
        <w:rPr>
          <w:rFonts w:ascii="Times New Roman" w:hAnsi="Times New Roman" w:cs="Times New Roman"/>
          <w:szCs w:val="20"/>
          <w:lang w:val="en-US"/>
        </w:rPr>
        <w:t>e</w:t>
      </w:r>
      <w:r w:rsidRPr="00C50529">
        <w:rPr>
          <w:rFonts w:ascii="Times New Roman" w:hAnsi="Times New Roman" w:cs="Times New Roman"/>
          <w:szCs w:val="20"/>
          <w:lang w:val="en-US"/>
        </w:rPr>
        <w:t>s</w:t>
      </w:r>
      <w:r w:rsidR="008435B3" w:rsidRPr="00C50529">
        <w:rPr>
          <w:rFonts w:ascii="Times New Roman" w:hAnsi="Times New Roman" w:cs="Times New Roman"/>
          <w:szCs w:val="20"/>
          <w:lang w:val="en-US"/>
        </w:rPr>
        <w:t>e references</w:t>
      </w:r>
      <w:r w:rsidRPr="00C50529">
        <w:rPr>
          <w:rFonts w:ascii="Times New Roman" w:hAnsi="Times New Roman" w:cs="Times New Roman"/>
          <w:szCs w:val="20"/>
          <w:lang w:val="en-US"/>
        </w:rPr>
        <w:t>. Both books served as significant halakhic authorities in the 14</w:t>
      </w:r>
      <w:r w:rsidRPr="00C50529">
        <w:rPr>
          <w:rFonts w:ascii="Times New Roman" w:hAnsi="Times New Roman" w:cs="Times New Roman"/>
          <w:szCs w:val="20"/>
          <w:vertAlign w:val="superscript"/>
          <w:lang w:val="en-US"/>
        </w:rPr>
        <w:t>th</w:t>
      </w:r>
      <w:r w:rsidRPr="00C50529">
        <w:rPr>
          <w:rFonts w:ascii="Times New Roman" w:hAnsi="Times New Roman" w:cs="Times New Roman"/>
          <w:szCs w:val="20"/>
          <w:lang w:val="en-US"/>
        </w:rPr>
        <w:t xml:space="preserve"> century</w:t>
      </w:r>
      <w:r w:rsidRPr="00C50529">
        <w:rPr>
          <w:rFonts w:ascii="Times New Roman" w:hAnsi="Times New Roman" w:cs="Times New Roman"/>
          <w:szCs w:val="20"/>
          <w:lang w:val="en-US" w:bidi="he-IL"/>
        </w:rPr>
        <w:t>.</w:t>
      </w:r>
    </w:p>
  </w:footnote>
  <w:footnote w:id="31">
    <w:p w14:paraId="6EE41D36" w14:textId="4918B9AB" w:rsidR="00A60B66" w:rsidRPr="00C50529" w:rsidRDefault="00A60B66" w:rsidP="00C50529">
      <w:pPr>
        <w:pStyle w:val="Funotentext"/>
        <w:spacing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See for this further down.</w:t>
      </w:r>
    </w:p>
  </w:footnote>
  <w:footnote w:id="32">
    <w:p w14:paraId="4AFC776E" w14:textId="777C3939"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Cf. Müller, “Selbstgestaltung,” 64.</w:t>
      </w:r>
    </w:p>
  </w:footnote>
  <w:footnote w:id="33">
    <w:p w14:paraId="624479BE" w14:textId="212677BC" w:rsidR="00A60B66" w:rsidRPr="005A79F1"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w:t>
      </w:r>
      <w:r w:rsidR="008435B3" w:rsidRPr="00C50529">
        <w:rPr>
          <w:rFonts w:ascii="Times New Roman" w:hAnsi="Times New Roman" w:cs="Times New Roman"/>
          <w:szCs w:val="20"/>
        </w:rPr>
        <w:t>Cf</w:t>
      </w:r>
      <w:r w:rsidRPr="00C50529">
        <w:rPr>
          <w:rFonts w:ascii="Times New Roman" w:hAnsi="Times New Roman" w:cs="Times New Roman"/>
          <w:szCs w:val="20"/>
        </w:rPr>
        <w:t xml:space="preserve">. Heyen, “Art. </w:t>
      </w:r>
      <w:r w:rsidRPr="005A79F1">
        <w:rPr>
          <w:rFonts w:ascii="Times New Roman" w:hAnsi="Times New Roman" w:cs="Times New Roman"/>
          <w:szCs w:val="20"/>
        </w:rPr>
        <w:t>Koblenz,” 627.</w:t>
      </w:r>
    </w:p>
  </w:footnote>
  <w:footnote w:id="34">
    <w:p w14:paraId="0212BFE7" w14:textId="752E6937"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FE00B8">
        <w:rPr>
          <w:rFonts w:ascii="Times New Roman" w:hAnsi="Times New Roman" w:cs="Times New Roman"/>
          <w:szCs w:val="20"/>
        </w:rPr>
        <w:t xml:space="preserve"> Scholars have written already about Reynette</w:t>
      </w:r>
      <w:r w:rsidR="00FE00B8" w:rsidRPr="00FE00B8">
        <w:rPr>
          <w:rFonts w:ascii="Times New Roman" w:hAnsi="Times New Roman" w:cs="Times New Roman"/>
          <w:szCs w:val="20"/>
        </w:rPr>
        <w:t>;</w:t>
      </w:r>
      <w:r w:rsidRPr="00FE00B8">
        <w:rPr>
          <w:rFonts w:ascii="Times New Roman" w:hAnsi="Times New Roman" w:cs="Times New Roman"/>
          <w:szCs w:val="20"/>
        </w:rPr>
        <w:t xml:space="preserve"> </w:t>
      </w:r>
      <w:r w:rsidR="00FE00B8">
        <w:rPr>
          <w:rFonts w:ascii="Times New Roman" w:hAnsi="Times New Roman" w:cs="Times New Roman"/>
          <w:szCs w:val="20"/>
        </w:rPr>
        <w:t>cf.</w:t>
      </w:r>
      <w:r w:rsidRPr="00C50529">
        <w:rPr>
          <w:rFonts w:ascii="Times New Roman" w:hAnsi="Times New Roman" w:cs="Times New Roman"/>
          <w:szCs w:val="20"/>
        </w:rPr>
        <w:t xml:space="preserve"> especially Ziwes, “Reynette – eine jüdische Geldleiherin;” Franz-Josef Ziwes, “Reynette von Koblenz: Jüdisches Frauenleben im späten Mittelalter,” </w:t>
      </w:r>
      <w:r w:rsidRPr="00C50529">
        <w:rPr>
          <w:rFonts w:ascii="Times New Roman" w:hAnsi="Times New Roman" w:cs="Times New Roman"/>
          <w:i/>
          <w:iCs/>
          <w:szCs w:val="20"/>
        </w:rPr>
        <w:t>Porträt einer europäischen Kernregion. Der Rhein-Maas-Raum in historischen Lebensbildern</w:t>
      </w:r>
      <w:r w:rsidRPr="00C50529">
        <w:rPr>
          <w:rFonts w:ascii="Times New Roman" w:hAnsi="Times New Roman" w:cs="Times New Roman"/>
          <w:szCs w:val="20"/>
        </w:rPr>
        <w:t>, ed. F</w:t>
      </w:r>
      <w:r w:rsidR="008435B3" w:rsidRPr="00C50529">
        <w:rPr>
          <w:rFonts w:ascii="Times New Roman" w:hAnsi="Times New Roman" w:cs="Times New Roman"/>
          <w:szCs w:val="20"/>
        </w:rPr>
        <w:t>ranz</w:t>
      </w:r>
      <w:r w:rsidRPr="00C50529">
        <w:rPr>
          <w:rFonts w:ascii="Times New Roman" w:hAnsi="Times New Roman" w:cs="Times New Roman"/>
          <w:szCs w:val="20"/>
        </w:rPr>
        <w:t xml:space="preserve"> Irsigler and G</w:t>
      </w:r>
      <w:r w:rsidR="008435B3" w:rsidRPr="00C50529">
        <w:rPr>
          <w:rFonts w:ascii="Times New Roman" w:hAnsi="Times New Roman" w:cs="Times New Roman"/>
          <w:szCs w:val="20"/>
        </w:rPr>
        <w:t>isela</w:t>
      </w:r>
      <w:r w:rsidRPr="00C50529">
        <w:rPr>
          <w:rFonts w:ascii="Times New Roman" w:hAnsi="Times New Roman" w:cs="Times New Roman"/>
          <w:szCs w:val="20"/>
        </w:rPr>
        <w:t xml:space="preserve"> Minn (Trier; Kliomedia, 2005), 138–46; Ziwes, “Gemeinde</w:t>
      </w:r>
      <w:r w:rsidR="00A8237D">
        <w:rPr>
          <w:rFonts w:ascii="Times New Roman" w:hAnsi="Times New Roman" w:cs="Times New Roman"/>
          <w:szCs w:val="20"/>
        </w:rPr>
        <w:t>.</w:t>
      </w:r>
      <w:r w:rsidRPr="00C50529">
        <w:rPr>
          <w:rFonts w:ascii="Times New Roman" w:hAnsi="Times New Roman" w:cs="Times New Roman"/>
          <w:szCs w:val="20"/>
        </w:rPr>
        <w:t xml:space="preserve">” </w:t>
      </w:r>
      <w:r w:rsidRPr="00C50529">
        <w:rPr>
          <w:rFonts w:ascii="Times New Roman" w:hAnsi="Times New Roman" w:cs="Times New Roman"/>
          <w:szCs w:val="20"/>
          <w:lang w:val="en-US"/>
        </w:rPr>
        <w:t>Much of my information is taken from these articles.</w:t>
      </w:r>
    </w:p>
  </w:footnote>
  <w:footnote w:id="35">
    <w:p w14:paraId="2458BDD6" w14:textId="14DE93D0" w:rsidR="00A60B66" w:rsidRPr="005A79F1"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Cf. Beider, </w:t>
      </w:r>
      <w:r w:rsidRPr="00C50529">
        <w:rPr>
          <w:rFonts w:ascii="Times New Roman" w:hAnsi="Times New Roman" w:cs="Times New Roman"/>
          <w:i/>
          <w:iCs/>
          <w:szCs w:val="20"/>
          <w:lang w:val="en-US"/>
        </w:rPr>
        <w:t>Dictionary</w:t>
      </w:r>
      <w:r w:rsidRPr="00C50529">
        <w:rPr>
          <w:rFonts w:ascii="Times New Roman" w:hAnsi="Times New Roman" w:cs="Times New Roman"/>
          <w:szCs w:val="20"/>
          <w:lang w:val="en-US"/>
        </w:rPr>
        <w:t xml:space="preserve">, </w:t>
      </w:r>
      <w:r w:rsidRPr="005A79F1">
        <w:rPr>
          <w:rFonts w:ascii="Times New Roman" w:hAnsi="Times New Roman" w:cs="Times New Roman"/>
          <w:szCs w:val="20"/>
          <w:lang w:val="en-US"/>
        </w:rPr>
        <w:t>556</w:t>
      </w:r>
      <w:r w:rsidR="008435B3" w:rsidRPr="005A79F1">
        <w:rPr>
          <w:rFonts w:ascii="Times New Roman" w:hAnsi="Times New Roman" w:cs="Times New Roman"/>
          <w:szCs w:val="20"/>
          <w:lang w:val="en-US"/>
        </w:rPr>
        <w:t>–57</w:t>
      </w:r>
      <w:r w:rsidRPr="005A79F1">
        <w:rPr>
          <w:rFonts w:ascii="Times New Roman" w:hAnsi="Times New Roman" w:cs="Times New Roman"/>
          <w:szCs w:val="20"/>
          <w:lang w:val="en-US"/>
        </w:rPr>
        <w:t>; Ziwes, “Reynette,” 26.</w:t>
      </w:r>
    </w:p>
  </w:footnote>
  <w:footnote w:id="36">
    <w:p w14:paraId="7B778811" w14:textId="309831E6"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5A79F1">
        <w:rPr>
          <w:rFonts w:ascii="Times New Roman" w:hAnsi="Times New Roman" w:cs="Times New Roman"/>
          <w:szCs w:val="20"/>
          <w:lang w:val="en-US"/>
        </w:rPr>
        <w:t xml:space="preserve"> See Bonn, Universitäts- und Landesbibliothek, S1571, fol. 71</w:t>
      </w:r>
      <w:r w:rsidRPr="005A79F1">
        <w:rPr>
          <w:rFonts w:ascii="Times New Roman" w:hAnsi="Times New Roman" w:cs="Times New Roman"/>
          <w:szCs w:val="20"/>
          <w:vertAlign w:val="superscript"/>
          <w:lang w:val="en-US"/>
        </w:rPr>
        <w:t>v</w:t>
      </w:r>
      <w:r w:rsidRPr="005A79F1">
        <w:rPr>
          <w:rFonts w:ascii="Times New Roman" w:hAnsi="Times New Roman" w:cs="Times New Roman"/>
          <w:szCs w:val="20"/>
          <w:lang w:val="en-US"/>
        </w:rPr>
        <w:t xml:space="preserve">. </w:t>
      </w:r>
      <w:r w:rsidR="00A317DC">
        <w:rPr>
          <w:rFonts w:ascii="Times New Roman" w:hAnsi="Times New Roman" w:cs="Times New Roman"/>
          <w:szCs w:val="20"/>
          <w:lang w:val="en-US"/>
        </w:rPr>
        <w:t>For</w:t>
      </w:r>
      <w:r w:rsidRPr="00C50529">
        <w:rPr>
          <w:rFonts w:ascii="Times New Roman" w:hAnsi="Times New Roman" w:cs="Times New Roman"/>
          <w:szCs w:val="20"/>
          <w:lang w:val="en-US"/>
        </w:rPr>
        <w:t xml:space="preserve"> Jewish widows see Etelle Kalaora</w:t>
      </w:r>
      <w:r w:rsidR="008435B3" w:rsidRPr="00C50529">
        <w:rPr>
          <w:rFonts w:ascii="Times New Roman" w:hAnsi="Times New Roman" w:cs="Times New Roman"/>
          <w:szCs w:val="20"/>
          <w:lang w:val="en-US"/>
        </w:rPr>
        <w:t xml:space="preserve">’s article </w:t>
      </w:r>
      <w:r w:rsidRPr="00C50529">
        <w:rPr>
          <w:rFonts w:ascii="Times New Roman" w:hAnsi="Times New Roman" w:cs="Times New Roman"/>
          <w:szCs w:val="20"/>
          <w:lang w:val="en-US"/>
        </w:rPr>
        <w:t xml:space="preserve">in this JSQ volume; Cheryl Tallan, “The Position of the Medieval Jewish Widow as a Function of Family Structure,” </w:t>
      </w:r>
      <w:r w:rsidRPr="00C50529">
        <w:rPr>
          <w:rFonts w:ascii="Times New Roman" w:hAnsi="Times New Roman" w:cs="Times New Roman"/>
          <w:i/>
          <w:iCs/>
          <w:szCs w:val="20"/>
          <w:lang w:val="en-US"/>
        </w:rPr>
        <w:t>Proceedings of the Tenth World Congress of Jewish Studies, Division B, Vol. 2</w:t>
      </w:r>
      <w:r w:rsidRPr="00C50529">
        <w:rPr>
          <w:rFonts w:ascii="Times New Roman" w:hAnsi="Times New Roman" w:cs="Times New Roman"/>
          <w:szCs w:val="20"/>
          <w:lang w:val="en-US"/>
        </w:rPr>
        <w:t>, ed. D</w:t>
      </w:r>
      <w:r w:rsidR="008435B3" w:rsidRPr="00C50529">
        <w:rPr>
          <w:rFonts w:ascii="Times New Roman" w:hAnsi="Times New Roman" w:cs="Times New Roman"/>
          <w:szCs w:val="20"/>
          <w:lang w:val="en-US"/>
        </w:rPr>
        <w:t>avid</w:t>
      </w:r>
      <w:r w:rsidRPr="00C50529">
        <w:rPr>
          <w:rFonts w:ascii="Times New Roman" w:hAnsi="Times New Roman" w:cs="Times New Roman"/>
          <w:szCs w:val="20"/>
          <w:lang w:val="en-US"/>
        </w:rPr>
        <w:t xml:space="preserve"> Assaf (Jerusalem; </w:t>
      </w:r>
      <w:r w:rsidR="008435B3" w:rsidRPr="00C50529">
        <w:rPr>
          <w:rFonts w:ascii="Times New Roman" w:hAnsi="Times New Roman" w:cs="Times New Roman"/>
          <w:szCs w:val="20"/>
          <w:lang w:val="en-US"/>
        </w:rPr>
        <w:t>WUJS</w:t>
      </w:r>
      <w:r w:rsidRPr="00C50529">
        <w:rPr>
          <w:rFonts w:ascii="Times New Roman" w:hAnsi="Times New Roman" w:cs="Times New Roman"/>
          <w:szCs w:val="20"/>
          <w:lang w:val="en-US"/>
        </w:rPr>
        <w:t xml:space="preserve">, 1990), 91–98; Cheryl Tallan, “Medieval Jewish Widows: Their Control of Resources,” </w:t>
      </w:r>
      <w:r w:rsidRPr="00C50529">
        <w:rPr>
          <w:rFonts w:ascii="Times New Roman" w:hAnsi="Times New Roman" w:cs="Times New Roman"/>
          <w:i/>
          <w:iCs/>
          <w:szCs w:val="20"/>
          <w:lang w:val="en-US"/>
        </w:rPr>
        <w:t>Jewish History</w:t>
      </w:r>
      <w:r w:rsidRPr="00C50529">
        <w:rPr>
          <w:rFonts w:ascii="Times New Roman" w:hAnsi="Times New Roman" w:cs="Times New Roman"/>
          <w:szCs w:val="20"/>
          <w:lang w:val="en-US"/>
        </w:rPr>
        <w:t> 5 (1991) 63–74.</w:t>
      </w:r>
    </w:p>
  </w:footnote>
  <w:footnote w:id="37">
    <w:p w14:paraId="36A62405" w14:textId="4840DB5A"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Ziwes, “Reynette – eine jüdische Geldleiherin,” 36.</w:t>
      </w:r>
    </w:p>
  </w:footnote>
  <w:footnote w:id="38">
    <w:p w14:paraId="6D24B262" w14:textId="2B4FAC6A"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See for this Eyal Levinson, </w:t>
      </w:r>
      <w:r w:rsidRPr="00C50529">
        <w:rPr>
          <w:rFonts w:ascii="Times New Roman" w:hAnsi="Times New Roman" w:cs="Times New Roman"/>
          <w:i/>
          <w:iCs/>
          <w:szCs w:val="20"/>
          <w:lang w:val="en-US"/>
        </w:rPr>
        <w:t>Baharut u-gvariut be-hevra ha-yehudit be-Ashkenaz bi-yamei ha-binayim</w:t>
      </w:r>
      <w:r w:rsidRPr="00C50529">
        <w:rPr>
          <w:rFonts w:ascii="Times New Roman" w:hAnsi="Times New Roman" w:cs="Times New Roman"/>
          <w:szCs w:val="20"/>
          <w:lang w:val="en-US"/>
        </w:rPr>
        <w:t xml:space="preserve"> (Ph.D. Diss.; Bar-Ilan Univ. 2018), 128–30 (Hebrew)</w:t>
      </w:r>
      <w:r w:rsidR="006A317D" w:rsidRPr="00C50529">
        <w:rPr>
          <w:rFonts w:ascii="Times New Roman" w:hAnsi="Times New Roman" w:cs="Times New Roman"/>
          <w:szCs w:val="20"/>
          <w:lang w:val="en-US"/>
        </w:rPr>
        <w:t>.</w:t>
      </w:r>
    </w:p>
  </w:footnote>
  <w:footnote w:id="39">
    <w:p w14:paraId="63893897" w14:textId="53A6B47A"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See Martha Keil, “Hendl, Suesel, Putzlein. Name und Geschlecht am Beispiel des österreichischen Judentums im Spätmittelalter,” </w:t>
      </w:r>
      <w:r w:rsidRPr="00C50529">
        <w:rPr>
          <w:rFonts w:ascii="Times New Roman" w:hAnsi="Times New Roman" w:cs="Times New Roman"/>
          <w:i/>
          <w:iCs/>
          <w:szCs w:val="20"/>
        </w:rPr>
        <w:t>L’Homme</w:t>
      </w:r>
      <w:r w:rsidRPr="00C50529">
        <w:rPr>
          <w:rFonts w:ascii="Times New Roman" w:hAnsi="Times New Roman" w:cs="Times New Roman"/>
          <w:szCs w:val="20"/>
        </w:rPr>
        <w:t> 20 (2009) 35–52, here 40–43.</w:t>
      </w:r>
    </w:p>
  </w:footnote>
  <w:footnote w:id="40">
    <w:p w14:paraId="4601B0B1" w14:textId="25C8BC83"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Cf. E</w:t>
      </w:r>
      <w:r w:rsidR="00C2314C" w:rsidRPr="00C50529">
        <w:rPr>
          <w:rFonts w:ascii="Times New Roman" w:hAnsi="Times New Roman" w:cs="Times New Roman"/>
          <w:szCs w:val="20"/>
        </w:rPr>
        <w:t>rika</w:t>
      </w:r>
      <w:r w:rsidRPr="00C50529">
        <w:rPr>
          <w:rFonts w:ascii="Times New Roman" w:hAnsi="Times New Roman" w:cs="Times New Roman"/>
          <w:szCs w:val="20"/>
        </w:rPr>
        <w:t xml:space="preserve"> Timm, </w:t>
      </w:r>
      <w:r w:rsidRPr="00C50529">
        <w:rPr>
          <w:rFonts w:ascii="Times New Roman" w:hAnsi="Times New Roman" w:cs="Times New Roman"/>
          <w:i/>
          <w:iCs/>
          <w:szCs w:val="20"/>
        </w:rPr>
        <w:t>Matronymika im aschkenasischen Kulturbereich. Ein Beitrag zur Mentalitäts- und Sozialgeschichte der europäischen Juden</w:t>
      </w:r>
      <w:r w:rsidRPr="00C50529">
        <w:rPr>
          <w:rFonts w:ascii="Times New Roman" w:hAnsi="Times New Roman" w:cs="Times New Roman"/>
          <w:szCs w:val="20"/>
        </w:rPr>
        <w:t xml:space="preserve"> (Tübingen; Max Niemeyer, 1999), 19–27.</w:t>
      </w:r>
    </w:p>
  </w:footnote>
  <w:footnote w:id="41">
    <w:p w14:paraId="77B6DFAC" w14:textId="0948EFC0" w:rsidR="00A60B66" w:rsidRPr="00C50529" w:rsidRDefault="00A60B66" w:rsidP="00C50529">
      <w:pPr>
        <w:pStyle w:val="Funotentext"/>
        <w:spacing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For the status of Jewish women see also S</w:t>
      </w:r>
      <w:r w:rsidR="00C2314C" w:rsidRPr="00C50529">
        <w:rPr>
          <w:rFonts w:ascii="Times New Roman" w:hAnsi="Times New Roman" w:cs="Times New Roman"/>
          <w:szCs w:val="20"/>
          <w:lang w:val="en-US"/>
        </w:rPr>
        <w:t>imcha</w:t>
      </w:r>
      <w:r w:rsidRPr="00C50529">
        <w:rPr>
          <w:rFonts w:ascii="Times New Roman" w:hAnsi="Times New Roman" w:cs="Times New Roman"/>
          <w:szCs w:val="20"/>
          <w:lang w:val="en-US"/>
        </w:rPr>
        <w:t xml:space="preserve"> Goldin, </w:t>
      </w:r>
      <w:r w:rsidRPr="00C50529">
        <w:rPr>
          <w:rFonts w:ascii="Times New Roman" w:hAnsi="Times New Roman" w:cs="Times New Roman"/>
          <w:i/>
          <w:iCs/>
          <w:szCs w:val="20"/>
          <w:lang w:val="en-US"/>
        </w:rPr>
        <w:t>Jewish Women in Europe in the Middle Ages. A Quiet Revolution</w:t>
      </w:r>
      <w:r w:rsidRPr="00C50529">
        <w:rPr>
          <w:rFonts w:ascii="Times New Roman" w:hAnsi="Times New Roman" w:cs="Times New Roman"/>
          <w:szCs w:val="20"/>
          <w:lang w:val="en-US"/>
        </w:rPr>
        <w:t xml:space="preserve"> (Manchester, New York; Manchester Univ. Press, 2011), 90–120.</w:t>
      </w:r>
    </w:p>
  </w:footnote>
  <w:footnote w:id="42">
    <w:p w14:paraId="7781B3B4" w14:textId="5306BCB3"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See, for example, Koblenz, Landeshauptarchiv, 612, no. 88.</w:t>
      </w:r>
    </w:p>
  </w:footnote>
  <w:footnote w:id="43">
    <w:p w14:paraId="27794665" w14:textId="2FC9293F"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A317DC">
        <w:rPr>
          <w:rFonts w:ascii="Times New Roman" w:hAnsi="Times New Roman" w:cs="Times New Roman"/>
          <w:szCs w:val="20"/>
        </w:rPr>
        <w:t xml:space="preserve"> For this and more example</w:t>
      </w:r>
      <w:r w:rsidR="00A317DC" w:rsidRPr="00A317DC">
        <w:rPr>
          <w:rFonts w:ascii="Times New Roman" w:hAnsi="Times New Roman" w:cs="Times New Roman"/>
          <w:szCs w:val="20"/>
        </w:rPr>
        <w:t>s</w:t>
      </w:r>
      <w:r w:rsidRPr="00A317DC">
        <w:rPr>
          <w:rFonts w:ascii="Times New Roman" w:hAnsi="Times New Roman" w:cs="Times New Roman"/>
          <w:szCs w:val="20"/>
        </w:rPr>
        <w:t xml:space="preserve"> of French Jews in the archbishopric of Trier see Ziwes, </w:t>
      </w:r>
      <w:r w:rsidRPr="00A317DC">
        <w:rPr>
          <w:rFonts w:ascii="Times New Roman" w:hAnsi="Times New Roman" w:cs="Times New Roman"/>
          <w:i/>
          <w:iCs/>
          <w:szCs w:val="20"/>
        </w:rPr>
        <w:t>Studien</w:t>
      </w:r>
      <w:r w:rsidRPr="00A317DC">
        <w:rPr>
          <w:rFonts w:ascii="Times New Roman" w:hAnsi="Times New Roman" w:cs="Times New Roman"/>
          <w:szCs w:val="20"/>
        </w:rPr>
        <w:t>, 181–93; Haverkamp, “Erzbischof,” 459</w:t>
      </w:r>
      <w:r w:rsidR="00A317DC">
        <w:rPr>
          <w:rFonts w:ascii="Times New Roman" w:hAnsi="Times New Roman" w:cs="Times New Roman"/>
          <w:szCs w:val="20"/>
        </w:rPr>
        <w:t>–60</w:t>
      </w:r>
      <w:r w:rsidRPr="00A317DC">
        <w:rPr>
          <w:rFonts w:ascii="Times New Roman" w:hAnsi="Times New Roman" w:cs="Times New Roman"/>
          <w:szCs w:val="20"/>
        </w:rPr>
        <w:t xml:space="preserve">; Friedhelm Burgard, “Zur Migration der Juden im westlichen Reichsgebiet im Spätmittelalter,” </w:t>
      </w:r>
      <w:r w:rsidRPr="00A317DC">
        <w:rPr>
          <w:rFonts w:ascii="Times New Roman" w:hAnsi="Times New Roman" w:cs="Times New Roman"/>
          <w:i/>
          <w:iCs/>
          <w:szCs w:val="20"/>
        </w:rPr>
        <w:t>Juden in der christlichen Umwelt während des späten Mittelalters</w:t>
      </w:r>
      <w:r w:rsidRPr="00A317DC">
        <w:rPr>
          <w:rFonts w:ascii="Times New Roman" w:hAnsi="Times New Roman" w:cs="Times New Roman"/>
          <w:szCs w:val="20"/>
        </w:rPr>
        <w:t xml:space="preserve">, ed. </w:t>
      </w:r>
      <w:r w:rsidRPr="00C50529">
        <w:rPr>
          <w:rFonts w:ascii="Times New Roman" w:hAnsi="Times New Roman" w:cs="Times New Roman"/>
          <w:szCs w:val="20"/>
        </w:rPr>
        <w:t>A</w:t>
      </w:r>
      <w:r w:rsidR="00102F17" w:rsidRPr="00C50529">
        <w:rPr>
          <w:rFonts w:ascii="Times New Roman" w:hAnsi="Times New Roman" w:cs="Times New Roman"/>
          <w:szCs w:val="20"/>
        </w:rPr>
        <w:t>lfred</w:t>
      </w:r>
      <w:r w:rsidRPr="00C50529">
        <w:rPr>
          <w:rFonts w:ascii="Times New Roman" w:hAnsi="Times New Roman" w:cs="Times New Roman"/>
          <w:szCs w:val="20"/>
        </w:rPr>
        <w:t xml:space="preserve"> Haverkamp and F</w:t>
      </w:r>
      <w:r w:rsidR="00102F17" w:rsidRPr="00C50529">
        <w:rPr>
          <w:rFonts w:ascii="Times New Roman" w:hAnsi="Times New Roman" w:cs="Times New Roman"/>
          <w:szCs w:val="20"/>
        </w:rPr>
        <w:t>ranz</w:t>
      </w:r>
      <w:r w:rsidRPr="00C50529">
        <w:rPr>
          <w:rFonts w:ascii="Times New Roman" w:hAnsi="Times New Roman" w:cs="Times New Roman"/>
          <w:szCs w:val="20"/>
        </w:rPr>
        <w:t>-J</w:t>
      </w:r>
      <w:r w:rsidR="00102F17" w:rsidRPr="00C50529">
        <w:rPr>
          <w:rFonts w:ascii="Times New Roman" w:hAnsi="Times New Roman" w:cs="Times New Roman"/>
          <w:szCs w:val="20"/>
        </w:rPr>
        <w:t xml:space="preserve">osef </w:t>
      </w:r>
      <w:r w:rsidRPr="00C50529">
        <w:rPr>
          <w:rFonts w:ascii="Times New Roman" w:hAnsi="Times New Roman" w:cs="Times New Roman"/>
          <w:szCs w:val="20"/>
        </w:rPr>
        <w:t>Ziwes (Berlin; Duncker &amp; Humblot, 1992), 41–57.</w:t>
      </w:r>
    </w:p>
  </w:footnote>
  <w:footnote w:id="44">
    <w:p w14:paraId="33ABF667" w14:textId="40F370D4"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lang w:val="en-US"/>
        </w:rPr>
        <w:footnoteRef/>
      </w:r>
      <w:r w:rsidRPr="00C50529">
        <w:rPr>
          <w:rFonts w:ascii="Times New Roman" w:hAnsi="Times New Roman" w:cs="Times New Roman"/>
          <w:szCs w:val="20"/>
        </w:rPr>
        <w:t xml:space="preserve"> Cf. Ziwes, “Reynette,” 30.</w:t>
      </w:r>
    </w:p>
  </w:footnote>
  <w:footnote w:id="45">
    <w:p w14:paraId="67189B91" w14:textId="783569FA" w:rsidR="00A60B66" w:rsidRPr="00C50529" w:rsidRDefault="00A60B66" w:rsidP="00C50529">
      <w:pPr>
        <w:spacing w:before="120" w:after="120" w:line="360" w:lineRule="auto"/>
        <w:rPr>
          <w:sz w:val="20"/>
          <w:szCs w:val="20"/>
        </w:rPr>
      </w:pPr>
      <w:r w:rsidRPr="00C50529">
        <w:rPr>
          <w:rStyle w:val="Funotenzeichen"/>
          <w:sz w:val="20"/>
          <w:szCs w:val="20"/>
          <w:lang w:val="en-US"/>
        </w:rPr>
        <w:footnoteRef/>
      </w:r>
      <w:r w:rsidRPr="00C50529">
        <w:rPr>
          <w:sz w:val="20"/>
          <w:szCs w:val="20"/>
        </w:rPr>
        <w:t xml:space="preserve"> Cf. Andreas Lehnertz, “Judensiegel in Aschkenas 2 (1348–1390),” </w:t>
      </w:r>
      <w:r w:rsidRPr="00C50529">
        <w:rPr>
          <w:i/>
          <w:iCs/>
          <w:sz w:val="20"/>
          <w:szCs w:val="20"/>
        </w:rPr>
        <w:t>Corpus der Quellen zur Geschichte der Juden im spätmittelalterlichen Reich</w:t>
      </w:r>
      <w:r w:rsidRPr="00C50529">
        <w:rPr>
          <w:sz w:val="20"/>
          <w:szCs w:val="20"/>
        </w:rPr>
        <w:t>, ed. A</w:t>
      </w:r>
      <w:r w:rsidR="006A317D" w:rsidRPr="00C50529">
        <w:rPr>
          <w:sz w:val="20"/>
          <w:szCs w:val="20"/>
        </w:rPr>
        <w:t>lfred</w:t>
      </w:r>
      <w:r w:rsidRPr="00C50529">
        <w:rPr>
          <w:sz w:val="20"/>
          <w:szCs w:val="20"/>
        </w:rPr>
        <w:t xml:space="preserve"> </w:t>
      </w:r>
      <w:r w:rsidRPr="00C50529">
        <w:rPr>
          <w:rStyle w:val="smallcaps"/>
          <w:sz w:val="20"/>
          <w:szCs w:val="20"/>
        </w:rPr>
        <w:t>Haverkamp</w:t>
      </w:r>
      <w:r w:rsidRPr="00C50529">
        <w:rPr>
          <w:sz w:val="20"/>
          <w:szCs w:val="20"/>
        </w:rPr>
        <w:t xml:space="preserve"> and J</w:t>
      </w:r>
      <w:r w:rsidR="006A317D" w:rsidRPr="00C50529">
        <w:rPr>
          <w:sz w:val="20"/>
          <w:szCs w:val="20"/>
        </w:rPr>
        <w:t xml:space="preserve">örg </w:t>
      </w:r>
      <w:r w:rsidRPr="00C50529">
        <w:rPr>
          <w:sz w:val="20"/>
          <w:szCs w:val="20"/>
        </w:rPr>
        <w:t xml:space="preserve">R. </w:t>
      </w:r>
      <w:r w:rsidRPr="00C50529">
        <w:rPr>
          <w:rStyle w:val="smallcaps"/>
          <w:sz w:val="20"/>
          <w:szCs w:val="20"/>
        </w:rPr>
        <w:t>Müller</w:t>
      </w:r>
      <w:r w:rsidRPr="00C50529">
        <w:rPr>
          <w:sz w:val="20"/>
          <w:szCs w:val="20"/>
        </w:rPr>
        <w:t xml:space="preserve"> (Trier, Mainz; Mainzer Akademie der Wissenschaften und Literatur, 2015), no. 14, accessed December 11, 2018, </w:t>
      </w:r>
      <w:hyperlink r:id="rId2" w:tooltip="Persistente URL" w:history="1">
        <w:r w:rsidRPr="00C50529">
          <w:rPr>
            <w:rStyle w:val="Hyperlink"/>
            <w:sz w:val="20"/>
            <w:szCs w:val="20"/>
          </w:rPr>
          <w:t>http://www.medieval-ashkenaz.org/JS02/JS-c1-000r.html</w:t>
        </w:r>
      </w:hyperlink>
      <w:r w:rsidRPr="00C50529">
        <w:rPr>
          <w:sz w:val="20"/>
          <w:szCs w:val="20"/>
        </w:rPr>
        <w:t>.</w:t>
      </w:r>
    </w:p>
  </w:footnote>
  <w:footnote w:id="46">
    <w:p w14:paraId="0E0C0261" w14:textId="2F0863BD" w:rsidR="00A60B66" w:rsidRPr="00C50529" w:rsidRDefault="00A60B66" w:rsidP="00AA5A78">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Hebrew family names </w:t>
      </w:r>
      <w:r w:rsidR="00AA5A78">
        <w:rPr>
          <w:rFonts w:ascii="Times New Roman" w:hAnsi="Times New Roman" w:cs="Times New Roman"/>
          <w:szCs w:val="20"/>
          <w:lang w:val="en-US"/>
        </w:rPr>
        <w:t>were rare</w:t>
      </w:r>
      <w:r w:rsidRPr="00C50529">
        <w:rPr>
          <w:rFonts w:ascii="Times New Roman" w:hAnsi="Times New Roman" w:cs="Times New Roman"/>
          <w:szCs w:val="20"/>
          <w:lang w:val="en-US"/>
        </w:rPr>
        <w:t xml:space="preserve"> </w:t>
      </w:r>
      <w:r w:rsidR="00AA5A78">
        <w:rPr>
          <w:rFonts w:ascii="Times New Roman" w:hAnsi="Times New Roman" w:cs="Times New Roman"/>
          <w:szCs w:val="20"/>
          <w:lang w:val="en-US"/>
        </w:rPr>
        <w:t>in</w:t>
      </w:r>
      <w:r w:rsidRPr="00C50529">
        <w:rPr>
          <w:rFonts w:ascii="Times New Roman" w:hAnsi="Times New Roman" w:cs="Times New Roman"/>
          <w:szCs w:val="20"/>
          <w:lang w:val="en-US"/>
        </w:rPr>
        <w:t xml:space="preserve"> 14</w:t>
      </w:r>
      <w:r w:rsidRPr="00C50529">
        <w:rPr>
          <w:rFonts w:ascii="Times New Roman" w:hAnsi="Times New Roman" w:cs="Times New Roman"/>
          <w:szCs w:val="20"/>
          <w:vertAlign w:val="superscript"/>
          <w:lang w:val="en-US"/>
        </w:rPr>
        <w:t>th</w:t>
      </w:r>
      <w:r w:rsidRPr="00C50529">
        <w:rPr>
          <w:rFonts w:ascii="Times New Roman" w:hAnsi="Times New Roman" w:cs="Times New Roman"/>
          <w:szCs w:val="20"/>
          <w:lang w:val="en-US"/>
        </w:rPr>
        <w:t xml:space="preserve"> century Ashkenaz and it seems they were not utilized by the Christians in the records.</w:t>
      </w:r>
    </w:p>
  </w:footnote>
  <w:footnote w:id="47">
    <w:p w14:paraId="0D546D72" w14:textId="116955C1" w:rsidR="00A60B66" w:rsidRPr="005A79F1" w:rsidRDefault="00A60B66" w:rsidP="00C50529">
      <w:pPr>
        <w:pStyle w:val="Funotentext"/>
        <w:spacing w:before="120" w:after="120" w:line="360" w:lineRule="auto"/>
        <w:rPr>
          <w:rFonts w:ascii="Times New Roman" w:hAnsi="Times New Roman" w:cs="Times New Roman"/>
          <w:szCs w:val="20"/>
          <w:highlight w:val="cyan"/>
        </w:rPr>
      </w:pPr>
      <w:r w:rsidRPr="00C50529">
        <w:rPr>
          <w:rStyle w:val="Funotenzeichen"/>
          <w:rFonts w:ascii="Times New Roman" w:hAnsi="Times New Roman"/>
          <w:szCs w:val="20"/>
        </w:rPr>
        <w:footnoteRef/>
      </w:r>
      <w:r w:rsidRPr="005A79F1">
        <w:rPr>
          <w:rFonts w:ascii="Times New Roman" w:hAnsi="Times New Roman" w:cs="Times New Roman"/>
          <w:szCs w:val="20"/>
        </w:rPr>
        <w:t xml:space="preserve"> </w:t>
      </w:r>
      <w:r w:rsidR="00AA5A78" w:rsidRPr="005A79F1">
        <w:rPr>
          <w:rFonts w:ascii="Times New Roman" w:hAnsi="Times New Roman" w:cs="Times New Roman"/>
          <w:szCs w:val="20"/>
        </w:rPr>
        <w:t>C</w:t>
      </w:r>
      <w:r w:rsidRPr="005A79F1">
        <w:rPr>
          <w:rFonts w:ascii="Times New Roman" w:hAnsi="Times New Roman" w:cs="Times New Roman"/>
          <w:szCs w:val="20"/>
        </w:rPr>
        <w:t>f. Burgard, “Migration</w:t>
      </w:r>
      <w:r w:rsidR="00594D7E" w:rsidRPr="005A79F1">
        <w:rPr>
          <w:rFonts w:ascii="Times New Roman" w:hAnsi="Times New Roman" w:cs="Times New Roman"/>
          <w:szCs w:val="20"/>
        </w:rPr>
        <w:t>.</w:t>
      </w:r>
      <w:r w:rsidRPr="005A79F1">
        <w:rPr>
          <w:rFonts w:ascii="Times New Roman" w:hAnsi="Times New Roman" w:cs="Times New Roman"/>
          <w:szCs w:val="20"/>
        </w:rPr>
        <w:t>”</w:t>
      </w:r>
    </w:p>
  </w:footnote>
  <w:footnote w:id="48">
    <w:p w14:paraId="3614F4D3" w14:textId="2D8421C0"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lang w:val="en-US"/>
        </w:rPr>
        <w:footnoteRef/>
      </w:r>
      <w:r w:rsidRPr="00C50529">
        <w:rPr>
          <w:rFonts w:ascii="Times New Roman" w:hAnsi="Times New Roman" w:cs="Times New Roman"/>
          <w:szCs w:val="20"/>
        </w:rPr>
        <w:t xml:space="preserve"> Cf. M. Schmandt, </w:t>
      </w:r>
      <w:r w:rsidRPr="00C50529">
        <w:rPr>
          <w:rFonts w:ascii="Times New Roman" w:hAnsi="Times New Roman" w:cs="Times New Roman"/>
          <w:i/>
          <w:iCs/>
          <w:szCs w:val="20"/>
        </w:rPr>
        <w:t>Judei, cives et incole: Studien zur jüdischen Geschichte Kölns im Mittelalter</w:t>
      </w:r>
      <w:r w:rsidRPr="00C50529">
        <w:rPr>
          <w:rFonts w:ascii="Times New Roman" w:hAnsi="Times New Roman" w:cs="Times New Roman"/>
          <w:szCs w:val="20"/>
        </w:rPr>
        <w:t xml:space="preserve"> (Hannover; Hahnsche, 2002), 108.</w:t>
      </w:r>
    </w:p>
  </w:footnote>
  <w:footnote w:id="49">
    <w:p w14:paraId="0CCF25FF" w14:textId="000B21AF" w:rsidR="00A60B66" w:rsidRPr="00C50529" w:rsidRDefault="00A60B66" w:rsidP="00C50529">
      <w:pPr>
        <w:pStyle w:val="Funotentext"/>
        <w:spacing w:before="120" w:after="120" w:line="360" w:lineRule="auto"/>
        <w:rPr>
          <w:rFonts w:ascii="Times New Roman" w:hAnsi="Times New Roman" w:cs="Times New Roman"/>
          <w:szCs w:val="20"/>
          <w:lang w:val="en-US" w:bidi="he-IL"/>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Koblenz, Landeshauptarchiv, 1 C 6, no. 132.</w:t>
      </w:r>
    </w:p>
  </w:footnote>
  <w:footnote w:id="50">
    <w:p w14:paraId="4978E5EA" w14:textId="5369E792"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Such titles can be found frequently. See, for example, the Jewish widow Guta of Überlingen who was designated as </w:t>
      </w:r>
      <w:r w:rsidRPr="00C50529">
        <w:rPr>
          <w:rFonts w:ascii="Times New Roman" w:hAnsi="Times New Roman" w:cs="Times New Roman"/>
          <w:i/>
          <w:iCs/>
          <w:szCs w:val="20"/>
          <w:lang w:val="en-US"/>
        </w:rPr>
        <w:t>domina</w:t>
      </w:r>
      <w:r w:rsidRPr="00C50529">
        <w:rPr>
          <w:rFonts w:ascii="Times New Roman" w:hAnsi="Times New Roman" w:cs="Times New Roman"/>
          <w:szCs w:val="20"/>
          <w:lang w:val="en-US"/>
        </w:rPr>
        <w:t xml:space="preserve"> in the year 1304 (K</w:t>
      </w:r>
      <w:r w:rsidR="00594D7E" w:rsidRPr="00C50529">
        <w:rPr>
          <w:rFonts w:ascii="Times New Roman" w:hAnsi="Times New Roman" w:cs="Times New Roman"/>
          <w:szCs w:val="20"/>
          <w:lang w:val="en-US"/>
        </w:rPr>
        <w:t>arl</w:t>
      </w:r>
      <w:r w:rsidRPr="00C50529">
        <w:rPr>
          <w:rFonts w:ascii="Times New Roman" w:hAnsi="Times New Roman" w:cs="Times New Roman"/>
          <w:szCs w:val="20"/>
          <w:lang w:val="en-US"/>
        </w:rPr>
        <w:t>-H</w:t>
      </w:r>
      <w:r w:rsidR="00594D7E" w:rsidRPr="00C50529">
        <w:rPr>
          <w:rFonts w:ascii="Times New Roman" w:hAnsi="Times New Roman" w:cs="Times New Roman"/>
          <w:szCs w:val="20"/>
          <w:lang w:val="en-US"/>
        </w:rPr>
        <w:t>einz</w:t>
      </w:r>
      <w:r w:rsidRPr="00C50529">
        <w:rPr>
          <w:rFonts w:ascii="Times New Roman" w:hAnsi="Times New Roman" w:cs="Times New Roman"/>
          <w:szCs w:val="20"/>
          <w:lang w:val="en-US"/>
        </w:rPr>
        <w:t xml:space="preserve"> Burmeister, </w:t>
      </w:r>
      <w:r w:rsidRPr="00C50529">
        <w:rPr>
          <w:rFonts w:ascii="Times New Roman" w:hAnsi="Times New Roman" w:cs="Times New Roman"/>
          <w:i/>
          <w:iCs/>
          <w:szCs w:val="20"/>
          <w:lang w:val="en-US"/>
        </w:rPr>
        <w:t>Medinat Bodase. Zur Geschichte der Juden am Bodensee 1200–1349, Vol. 1</w:t>
      </w:r>
      <w:r w:rsidRPr="00C50529">
        <w:rPr>
          <w:rFonts w:ascii="Times New Roman" w:hAnsi="Times New Roman" w:cs="Times New Roman"/>
          <w:szCs w:val="20"/>
          <w:lang w:val="en-US"/>
        </w:rPr>
        <w:t xml:space="preserve"> [Constance; Universitätsverlag Constance, 1994], 98</w:t>
      </w:r>
      <w:r w:rsidR="00594D7E" w:rsidRPr="00C50529">
        <w:rPr>
          <w:rFonts w:ascii="Times New Roman" w:hAnsi="Times New Roman" w:cs="Times New Roman"/>
          <w:szCs w:val="20"/>
          <w:lang w:val="en-US"/>
        </w:rPr>
        <w:t>–99</w:t>
      </w:r>
      <w:r w:rsidRPr="00C50529">
        <w:rPr>
          <w:rFonts w:ascii="Times New Roman" w:hAnsi="Times New Roman" w:cs="Times New Roman"/>
          <w:szCs w:val="20"/>
          <w:lang w:val="en-US"/>
        </w:rPr>
        <w:t xml:space="preserve">), or the Jewish widow Minna of Zurich who was called </w:t>
      </w:r>
      <w:r w:rsidRPr="00C50529">
        <w:rPr>
          <w:rFonts w:ascii="Times New Roman" w:hAnsi="Times New Roman" w:cs="Times New Roman"/>
          <w:i/>
          <w:iCs/>
          <w:szCs w:val="20"/>
          <w:lang w:val="en-US"/>
        </w:rPr>
        <w:t>vro</w:t>
      </w:r>
      <w:r w:rsidRPr="00C50529">
        <w:rPr>
          <w:rFonts w:ascii="Times New Roman" w:hAnsi="Times New Roman" w:cs="Times New Roman"/>
          <w:szCs w:val="20"/>
          <w:lang w:val="en-US"/>
        </w:rPr>
        <w:t xml:space="preserve"> in the year 1329 (</w:t>
      </w:r>
      <w:r w:rsidRPr="00C50529">
        <w:rPr>
          <w:rFonts w:ascii="Times New Roman" w:hAnsi="Times New Roman" w:cs="Times New Roman"/>
          <w:i/>
          <w:iCs/>
          <w:szCs w:val="20"/>
          <w:lang w:val="en-US"/>
        </w:rPr>
        <w:t xml:space="preserve">Quellen zur Zürcher Wirtschaftsgeschichte. </w:t>
      </w:r>
      <w:r w:rsidRPr="00C50529">
        <w:rPr>
          <w:rFonts w:ascii="Times New Roman" w:hAnsi="Times New Roman" w:cs="Times New Roman"/>
          <w:i/>
          <w:iCs/>
          <w:szCs w:val="20"/>
        </w:rPr>
        <w:t>Von den Anfängen bis 1500, Vol. 1</w:t>
      </w:r>
      <w:r w:rsidRPr="00C50529">
        <w:rPr>
          <w:rFonts w:ascii="Times New Roman" w:hAnsi="Times New Roman" w:cs="Times New Roman"/>
          <w:szCs w:val="20"/>
        </w:rPr>
        <w:t>, ed. W</w:t>
      </w:r>
      <w:r w:rsidR="00594D7E" w:rsidRPr="00C50529">
        <w:rPr>
          <w:rFonts w:ascii="Times New Roman" w:hAnsi="Times New Roman" w:cs="Times New Roman"/>
          <w:szCs w:val="20"/>
        </w:rPr>
        <w:t>erner</w:t>
      </w:r>
      <w:r w:rsidRPr="00C50529">
        <w:rPr>
          <w:rFonts w:ascii="Times New Roman" w:hAnsi="Times New Roman" w:cs="Times New Roman"/>
          <w:szCs w:val="20"/>
        </w:rPr>
        <w:t xml:space="preserve"> Schnyder [Zurich, Leipzig; Rascher, 1937], 57, no. 115).</w:t>
      </w:r>
    </w:p>
  </w:footnote>
  <w:footnote w:id="51">
    <w:p w14:paraId="4F3013D8" w14:textId="0AD6C7B5"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Personal seals of the Bonenfant family that have survived include that of Leo</w:t>
      </w:r>
      <w:r w:rsidR="00594D7E" w:rsidRPr="00C50529">
        <w:rPr>
          <w:rFonts w:ascii="Times New Roman" w:hAnsi="Times New Roman" w:cs="Times New Roman"/>
          <w:szCs w:val="20"/>
          <w:lang w:val="en-US"/>
        </w:rPr>
        <w:t xml:space="preserve"> (see above)</w:t>
      </w:r>
      <w:r w:rsidRPr="00C50529">
        <w:rPr>
          <w:rFonts w:ascii="Times New Roman" w:hAnsi="Times New Roman" w:cs="Times New Roman"/>
          <w:szCs w:val="20"/>
          <w:lang w:val="en-US"/>
        </w:rPr>
        <w:t>, Moses (see further down), and Jose</w:t>
      </w:r>
      <w:r w:rsidR="007E7F3C" w:rsidRPr="00C50529">
        <w:rPr>
          <w:rFonts w:ascii="Times New Roman" w:hAnsi="Times New Roman" w:cs="Times New Roman"/>
          <w:szCs w:val="20"/>
          <w:lang w:val="en-US"/>
        </w:rPr>
        <w:t>ph</w:t>
      </w:r>
      <w:r w:rsidRPr="00C50529">
        <w:rPr>
          <w:rFonts w:ascii="Times New Roman" w:hAnsi="Times New Roman" w:cs="Times New Roman"/>
          <w:szCs w:val="20"/>
          <w:lang w:val="en-US"/>
        </w:rPr>
        <w:t xml:space="preserve"> whose seal reads “Jose</w:t>
      </w:r>
      <w:r w:rsidR="007E7F3C" w:rsidRPr="00C50529">
        <w:rPr>
          <w:rFonts w:ascii="Times New Roman" w:hAnsi="Times New Roman" w:cs="Times New Roman"/>
          <w:szCs w:val="20"/>
          <w:lang w:val="en-US"/>
        </w:rPr>
        <w:t>ph</w:t>
      </w:r>
      <w:r w:rsidRPr="00C50529">
        <w:rPr>
          <w:rFonts w:ascii="Times New Roman" w:hAnsi="Times New Roman" w:cs="Times New Roman"/>
          <w:szCs w:val="20"/>
          <w:lang w:val="en-US"/>
        </w:rPr>
        <w:t xml:space="preserve">, son of </w:t>
      </w:r>
      <w:r w:rsidR="007E7F3C" w:rsidRPr="00C50529">
        <w:rPr>
          <w:rFonts w:ascii="Times New Roman" w:hAnsi="Times New Roman" w:cs="Times New Roman"/>
          <w:szCs w:val="20"/>
          <w:lang w:val="en-US"/>
        </w:rPr>
        <w:t>R.</w:t>
      </w:r>
      <w:r w:rsidRPr="00C50529">
        <w:rPr>
          <w:rFonts w:ascii="Times New Roman" w:hAnsi="Times New Roman" w:cs="Times New Roman"/>
          <w:szCs w:val="20"/>
          <w:lang w:val="en-US"/>
        </w:rPr>
        <w:t xml:space="preserve"> </w:t>
      </w:r>
      <w:r w:rsidR="00594D7E" w:rsidRPr="00C50529">
        <w:rPr>
          <w:rStyle w:val="Fett"/>
          <w:rFonts w:ascii="Times New Roman" w:hAnsi="Times New Roman" w:cs="Times New Roman"/>
          <w:b w:val="0"/>
          <w:bCs w:val="0"/>
          <w:szCs w:val="20"/>
          <w:lang w:val="en-US"/>
        </w:rPr>
        <w:t>Ḥ</w:t>
      </w:r>
      <w:r w:rsidRPr="00C50529">
        <w:rPr>
          <w:rFonts w:ascii="Times New Roman" w:hAnsi="Times New Roman" w:cs="Times New Roman"/>
          <w:szCs w:val="20"/>
          <w:lang w:val="en-US"/>
        </w:rPr>
        <w:t>izkiah Shoshan Emek” (</w:t>
      </w:r>
      <w:r w:rsidRPr="00C50529">
        <w:rPr>
          <w:rFonts w:ascii="Times New Roman" w:hAnsi="Times New Roman" w:cs="Times New Roman"/>
          <w:i/>
          <w:iCs/>
          <w:szCs w:val="20"/>
          <w:lang w:val="en-US"/>
        </w:rPr>
        <w:t xml:space="preserve">Yosef ben Rav </w:t>
      </w:r>
      <w:r w:rsidRPr="00C50529">
        <w:rPr>
          <w:rStyle w:val="Fett"/>
          <w:rFonts w:ascii="Times New Roman" w:hAnsi="Times New Roman" w:cs="Times New Roman"/>
          <w:b w:val="0"/>
          <w:bCs w:val="0"/>
          <w:i/>
          <w:iCs/>
          <w:szCs w:val="20"/>
          <w:lang w:val="en-US"/>
        </w:rPr>
        <w:t>Ḥ</w:t>
      </w:r>
      <w:r w:rsidRPr="00C50529">
        <w:rPr>
          <w:rFonts w:ascii="Times New Roman" w:hAnsi="Times New Roman" w:cs="Times New Roman"/>
          <w:i/>
          <w:iCs/>
          <w:szCs w:val="20"/>
          <w:lang w:val="en-US"/>
        </w:rPr>
        <w:t>izqiah Shoshan ‘Emek</w:t>
      </w:r>
      <w:r w:rsidRPr="00C50529">
        <w:rPr>
          <w:rFonts w:ascii="Times New Roman" w:hAnsi="Times New Roman" w:cs="Times New Roman"/>
          <w:szCs w:val="20"/>
          <w:lang w:val="en-US"/>
        </w:rPr>
        <w:t>)</w:t>
      </w:r>
      <w:r w:rsidRPr="00C50529">
        <w:rPr>
          <w:rFonts w:ascii="Times New Roman" w:hAnsi="Times New Roman" w:cs="Times New Roman"/>
          <w:szCs w:val="20"/>
          <w:lang w:val="en-US" w:bidi="he-IL"/>
        </w:rPr>
        <w:t xml:space="preserve">; </w:t>
      </w:r>
      <w:r w:rsidRPr="00C50529">
        <w:rPr>
          <w:rFonts w:ascii="Times New Roman" w:hAnsi="Times New Roman" w:cs="Times New Roman"/>
          <w:szCs w:val="20"/>
          <w:lang w:val="en-US"/>
        </w:rPr>
        <w:t xml:space="preserve">cf. Lehnertz, “Judensiegel 2,” no. 11, accessed December 11, 2018, </w:t>
      </w:r>
      <w:hyperlink r:id="rId3" w:history="1">
        <w:r w:rsidRPr="00C50529">
          <w:rPr>
            <w:rStyle w:val="Hyperlink"/>
            <w:rFonts w:ascii="Times New Roman" w:hAnsi="Times New Roman" w:cs="Times New Roman"/>
            <w:szCs w:val="20"/>
            <w:lang w:val="en-US"/>
          </w:rPr>
          <w:t>http://www.medieval-ashkenaz.org/JS02/JS-c1-000q.html</w:t>
        </w:r>
      </w:hyperlink>
      <w:r w:rsidRPr="00C50529">
        <w:rPr>
          <w:rFonts w:ascii="Times New Roman" w:hAnsi="Times New Roman" w:cs="Times New Roman"/>
          <w:szCs w:val="20"/>
          <w:lang w:val="en-US"/>
        </w:rPr>
        <w:t>.</w:t>
      </w:r>
    </w:p>
  </w:footnote>
  <w:footnote w:id="52">
    <w:p w14:paraId="11391E69" w14:textId="3E14431E"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Cf. Andreas Lehnertz, “Two Seals of Muskinus the Jew (Moshe b. Ye</w:t>
      </w:r>
      <w:r w:rsidRPr="00C50529">
        <w:rPr>
          <w:rFonts w:ascii="Times New Roman" w:eastAsiaTheme="minorHAnsi" w:hAnsi="Times New Roman" w:cs="Times New Roman"/>
          <w:color w:val="auto"/>
          <w:kern w:val="0"/>
          <w:szCs w:val="20"/>
          <w:lang w:val="en-US" w:eastAsia="en-US" w:bidi="he-IL"/>
        </w:rPr>
        <w:t>ḥ</w:t>
      </w:r>
      <w:r w:rsidRPr="00C50529">
        <w:rPr>
          <w:rFonts w:ascii="Times New Roman" w:hAnsi="Times New Roman" w:cs="Times New Roman"/>
          <w:szCs w:val="20"/>
          <w:lang w:val="en-US"/>
        </w:rPr>
        <w:t xml:space="preserve">iel, d. 1336), the Archbishop of Trier’s Negociator,” </w:t>
      </w:r>
      <w:r w:rsidRPr="00C50529">
        <w:rPr>
          <w:rFonts w:ascii="Times New Roman" w:hAnsi="Times New Roman" w:cs="Times New Roman"/>
          <w:i/>
          <w:iCs/>
          <w:szCs w:val="20"/>
          <w:lang w:val="en-US"/>
        </w:rPr>
        <w:t>A Companion to Seals in the Middle Ages</w:t>
      </w:r>
      <w:r w:rsidRPr="00C50529">
        <w:rPr>
          <w:rFonts w:ascii="Times New Roman" w:hAnsi="Times New Roman" w:cs="Times New Roman"/>
          <w:szCs w:val="20"/>
          <w:lang w:val="en-US"/>
        </w:rPr>
        <w:t>, ed. L</w:t>
      </w:r>
      <w:r w:rsidR="00D501B1" w:rsidRPr="00C50529">
        <w:rPr>
          <w:rFonts w:ascii="Times New Roman" w:hAnsi="Times New Roman" w:cs="Times New Roman"/>
          <w:szCs w:val="20"/>
          <w:lang w:val="en-US"/>
        </w:rPr>
        <w:t>aura</w:t>
      </w:r>
      <w:r w:rsidRPr="00C50529">
        <w:rPr>
          <w:rFonts w:ascii="Times New Roman" w:hAnsi="Times New Roman" w:cs="Times New Roman"/>
          <w:szCs w:val="20"/>
          <w:lang w:val="en-US"/>
        </w:rPr>
        <w:t xml:space="preserve"> Whatley (Leiden et al.; Brill, 2019), 242–63</w:t>
      </w:r>
      <w:r w:rsidR="00D501B1" w:rsidRPr="00C50529">
        <w:rPr>
          <w:rFonts w:ascii="Times New Roman" w:hAnsi="Times New Roman" w:cs="Times New Roman"/>
          <w:szCs w:val="20"/>
          <w:lang w:val="en-US"/>
        </w:rPr>
        <w:t>.</w:t>
      </w:r>
    </w:p>
  </w:footnote>
  <w:footnote w:id="53">
    <w:p w14:paraId="5D0112C0" w14:textId="108E9D56" w:rsidR="00A60B66" w:rsidRPr="00C50529" w:rsidRDefault="00A60B66" w:rsidP="00C50529">
      <w:pPr>
        <w:spacing w:before="120" w:after="120" w:line="360" w:lineRule="auto"/>
        <w:rPr>
          <w:sz w:val="20"/>
          <w:szCs w:val="20"/>
          <w:lang w:val="en-US"/>
        </w:rPr>
      </w:pPr>
      <w:r w:rsidRPr="00C50529">
        <w:rPr>
          <w:rStyle w:val="Funotenzeichen"/>
          <w:sz w:val="20"/>
          <w:szCs w:val="20"/>
          <w:lang w:val="en-US"/>
        </w:rPr>
        <w:footnoteRef/>
      </w:r>
      <w:r w:rsidRPr="00C50529">
        <w:rPr>
          <w:sz w:val="20"/>
          <w:szCs w:val="20"/>
          <w:lang w:val="en-US"/>
        </w:rPr>
        <w:t xml:space="preserve"> Cf. Lehnertz, “Judensiegel 2,” no. 14, accessed December 11, 2018, </w:t>
      </w:r>
      <w:hyperlink r:id="rId4" w:tooltip="Persistente URL" w:history="1">
        <w:r w:rsidRPr="00C50529">
          <w:rPr>
            <w:rStyle w:val="Hyperlink"/>
            <w:sz w:val="20"/>
            <w:szCs w:val="20"/>
            <w:lang w:val="en-US"/>
          </w:rPr>
          <w:t>http://www.medieval-ashkenaz.org/JS02/JS-c1-000r.html</w:t>
        </w:r>
      </w:hyperlink>
      <w:r w:rsidRPr="00C50529">
        <w:rPr>
          <w:sz w:val="20"/>
          <w:szCs w:val="20"/>
          <w:lang w:val="en-US"/>
        </w:rPr>
        <w:t>.</w:t>
      </w:r>
    </w:p>
  </w:footnote>
  <w:footnote w:id="54">
    <w:p w14:paraId="0D393043" w14:textId="5A475AB9" w:rsidR="00A60B66" w:rsidRPr="00C50529" w:rsidRDefault="00A60B66" w:rsidP="00C50529">
      <w:pPr>
        <w:spacing w:before="120" w:after="120" w:line="360" w:lineRule="auto"/>
        <w:rPr>
          <w:sz w:val="20"/>
          <w:szCs w:val="20"/>
          <w:lang w:val="en-US"/>
        </w:rPr>
      </w:pPr>
      <w:r w:rsidRPr="00C50529">
        <w:rPr>
          <w:rStyle w:val="Funotenzeichen"/>
          <w:sz w:val="20"/>
          <w:szCs w:val="20"/>
          <w:lang w:val="en-US"/>
        </w:rPr>
        <w:footnoteRef/>
      </w:r>
      <w:r w:rsidRPr="00C50529">
        <w:rPr>
          <w:sz w:val="20"/>
          <w:szCs w:val="20"/>
          <w:lang w:val="en-US"/>
        </w:rPr>
        <w:t xml:space="preserve"> Cf. Lehnertz, “Judensiegel 2,” no. 23, accessed December 11, 2018, </w:t>
      </w:r>
      <w:hyperlink r:id="rId5" w:tooltip="Persistente URL" w:history="1">
        <w:r w:rsidRPr="00C50529">
          <w:rPr>
            <w:rStyle w:val="Hyperlink"/>
            <w:sz w:val="20"/>
            <w:szCs w:val="20"/>
            <w:lang w:val="en-US"/>
          </w:rPr>
          <w:t>http://www.medieval-ashkenaz.org/JS02/JS-c1-0020.html</w:t>
        </w:r>
      </w:hyperlink>
      <w:r w:rsidRPr="00C50529">
        <w:rPr>
          <w:sz w:val="20"/>
          <w:szCs w:val="20"/>
          <w:lang w:val="en-US"/>
        </w:rPr>
        <w:t xml:space="preserve">. </w:t>
      </w:r>
      <w:r w:rsidRPr="00C50529">
        <w:rPr>
          <w:rFonts w:eastAsiaTheme="minorHAnsi"/>
          <w:sz w:val="20"/>
          <w:szCs w:val="20"/>
          <w:lang w:val="en-US" w:eastAsia="en-US"/>
        </w:rPr>
        <w:t>The seal legend reads “Moses, son of our teacher the Rabbi Jacob Shoshan Emek” (</w:t>
      </w:r>
      <w:r w:rsidRPr="00C50529">
        <w:rPr>
          <w:rFonts w:eastAsiaTheme="minorHAnsi"/>
          <w:i/>
          <w:iCs/>
          <w:sz w:val="20"/>
          <w:szCs w:val="20"/>
          <w:lang w:val="en-US" w:eastAsia="en-US"/>
        </w:rPr>
        <w:t>Moshe ben morenu ha-Rav Ya</w:t>
      </w:r>
      <w:r w:rsidRPr="00C50529">
        <w:rPr>
          <w:i/>
          <w:iCs/>
          <w:sz w:val="20"/>
          <w:szCs w:val="20"/>
          <w:lang w:val="en-US"/>
        </w:rPr>
        <w:t>‘aqov Shoshan ‘Emek</w:t>
      </w:r>
      <w:r w:rsidRPr="00C50529">
        <w:rPr>
          <w:rFonts w:eastAsiaTheme="minorHAnsi"/>
          <w:sz w:val="20"/>
          <w:szCs w:val="20"/>
          <w:lang w:val="en-US" w:eastAsia="en-US"/>
        </w:rPr>
        <w:t xml:space="preserve">) and S(IGILLVM) MOYSE. A </w:t>
      </w:r>
      <w:r w:rsidR="00D501B1" w:rsidRPr="00C50529">
        <w:rPr>
          <w:rFonts w:eastAsiaTheme="minorHAnsi"/>
          <w:sz w:val="20"/>
          <w:szCs w:val="20"/>
          <w:lang w:val="en-US" w:eastAsia="en-US"/>
        </w:rPr>
        <w:t>record</w:t>
      </w:r>
      <w:r w:rsidRPr="00C50529">
        <w:rPr>
          <w:rFonts w:eastAsiaTheme="minorHAnsi"/>
          <w:sz w:val="20"/>
          <w:szCs w:val="20"/>
          <w:lang w:val="en-US" w:eastAsia="en-US"/>
        </w:rPr>
        <w:t xml:space="preserve"> signed by Moses bears his Hebrew signature as “Moses, son of Rabbi Jacob Shoshan Emek, the righteous shall live in his faith” (</w:t>
      </w:r>
      <w:r w:rsidRPr="00C50529">
        <w:rPr>
          <w:rFonts w:eastAsiaTheme="minorHAnsi"/>
          <w:i/>
          <w:iCs/>
          <w:sz w:val="20"/>
          <w:szCs w:val="20"/>
          <w:lang w:val="en-US" w:eastAsia="en-US"/>
        </w:rPr>
        <w:t>Moshe ben ha-Rav Ya</w:t>
      </w:r>
      <w:r w:rsidRPr="00C50529">
        <w:rPr>
          <w:i/>
          <w:iCs/>
          <w:sz w:val="20"/>
          <w:szCs w:val="20"/>
          <w:lang w:val="en-US"/>
        </w:rPr>
        <w:t>‘aqov Shoshan ‘Emek tsv’’i</w:t>
      </w:r>
      <w:r w:rsidRPr="00C50529">
        <w:rPr>
          <w:rFonts w:eastAsiaTheme="minorHAnsi"/>
          <w:sz w:val="20"/>
          <w:szCs w:val="20"/>
          <w:lang w:val="en-US" w:eastAsia="en-US"/>
        </w:rPr>
        <w:t xml:space="preserve">); cf. Stengel, </w:t>
      </w:r>
      <w:r w:rsidRPr="00C50529">
        <w:rPr>
          <w:rFonts w:eastAsiaTheme="minorHAnsi"/>
          <w:i/>
          <w:iCs/>
          <w:sz w:val="20"/>
          <w:szCs w:val="20"/>
          <w:lang w:val="en-US" w:eastAsia="en-US"/>
        </w:rPr>
        <w:t>Nova Alamanniae</w:t>
      </w:r>
      <w:r w:rsidRPr="00C50529">
        <w:rPr>
          <w:rFonts w:eastAsiaTheme="minorHAnsi"/>
          <w:sz w:val="20"/>
          <w:szCs w:val="20"/>
          <w:lang w:val="en-US" w:eastAsia="en-US"/>
        </w:rPr>
        <w:t xml:space="preserve">, </w:t>
      </w:r>
      <w:r w:rsidRPr="00C50529">
        <w:rPr>
          <w:sz w:val="20"/>
          <w:szCs w:val="20"/>
          <w:lang w:val="en-US"/>
        </w:rPr>
        <w:t>672–75, no. 1029.</w:t>
      </w:r>
    </w:p>
  </w:footnote>
  <w:footnote w:id="55">
    <w:p w14:paraId="18EA3DEF" w14:textId="5C22232F"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In the latter case, Reynette was mentioned through Moses’s seal alone; cf. Lehnertz, “Judensiegel 2,” no. 21, accessed December 11, 2018, </w:t>
      </w:r>
      <w:hyperlink r:id="rId6" w:tooltip="Persistente URL" w:history="1">
        <w:r w:rsidRPr="00C50529">
          <w:rPr>
            <w:rStyle w:val="Hyperlink"/>
            <w:rFonts w:ascii="Times New Roman" w:hAnsi="Times New Roman" w:cs="Times New Roman"/>
            <w:szCs w:val="20"/>
            <w:lang w:val="en-US"/>
          </w:rPr>
          <w:t>http://www.medieval-ashkenaz.org/JS02/JS-c1-000s.html</w:t>
        </w:r>
      </w:hyperlink>
      <w:r w:rsidRPr="00C50529">
        <w:rPr>
          <w:rFonts w:ascii="Times New Roman" w:hAnsi="Times New Roman" w:cs="Times New Roman"/>
          <w:szCs w:val="20"/>
          <w:lang w:val="en-US"/>
        </w:rPr>
        <w:t>.</w:t>
      </w:r>
    </w:p>
  </w:footnote>
  <w:footnote w:id="56">
    <w:p w14:paraId="1B558BA0" w14:textId="6D4D7B89"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Cf. Lehnertz, “Two Seals of Muskinus the Jew.”</w:t>
      </w:r>
    </w:p>
  </w:footnote>
  <w:footnote w:id="57">
    <w:p w14:paraId="3C8E7FB4" w14:textId="4F6278F3"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Cf. Paul D.A. Harvey, “Personal Seals in Thirteenth-Century England,” </w:t>
      </w:r>
      <w:r w:rsidRPr="00C50529">
        <w:rPr>
          <w:rFonts w:ascii="Times New Roman" w:hAnsi="Times New Roman" w:cs="Times New Roman"/>
          <w:i/>
          <w:iCs/>
          <w:szCs w:val="20"/>
          <w:lang w:val="en-US"/>
        </w:rPr>
        <w:t>Church and Chronicle in the Middle Ages: Essays presented to John Taylor</w:t>
      </w:r>
      <w:r w:rsidRPr="00C50529">
        <w:rPr>
          <w:rFonts w:ascii="Times New Roman" w:hAnsi="Times New Roman" w:cs="Times New Roman"/>
          <w:szCs w:val="20"/>
          <w:lang w:val="en-US"/>
        </w:rPr>
        <w:t>, ed. I</w:t>
      </w:r>
      <w:r w:rsidR="007D13F7" w:rsidRPr="00C50529">
        <w:rPr>
          <w:rFonts w:ascii="Times New Roman" w:hAnsi="Times New Roman" w:cs="Times New Roman"/>
          <w:szCs w:val="20"/>
          <w:lang w:val="en-US"/>
        </w:rPr>
        <w:t>a</w:t>
      </w:r>
      <w:r w:rsidR="0041352B" w:rsidRPr="00C50529">
        <w:rPr>
          <w:rFonts w:ascii="Times New Roman" w:hAnsi="Times New Roman" w:cs="Times New Roman"/>
          <w:szCs w:val="20"/>
          <w:lang w:val="en-US"/>
        </w:rPr>
        <w:t xml:space="preserve">n </w:t>
      </w:r>
      <w:r w:rsidRPr="00C50529">
        <w:rPr>
          <w:rFonts w:ascii="Times New Roman" w:hAnsi="Times New Roman" w:cs="Times New Roman"/>
          <w:szCs w:val="20"/>
          <w:lang w:val="en-US"/>
        </w:rPr>
        <w:t>N. Wood, and G</w:t>
      </w:r>
      <w:r w:rsidR="0041352B" w:rsidRPr="00C50529">
        <w:rPr>
          <w:rFonts w:ascii="Times New Roman" w:hAnsi="Times New Roman" w:cs="Times New Roman"/>
          <w:szCs w:val="20"/>
          <w:lang w:val="en-US"/>
        </w:rPr>
        <w:t xml:space="preserve">raham </w:t>
      </w:r>
      <w:r w:rsidRPr="00C50529">
        <w:rPr>
          <w:rFonts w:ascii="Times New Roman" w:hAnsi="Times New Roman" w:cs="Times New Roman"/>
          <w:szCs w:val="20"/>
          <w:lang w:val="en-US"/>
        </w:rPr>
        <w:t>A. Loud (London et al.; Hambledon, 1991), 117–27, here 123. Seals of citizens in medieval Germany are not well studied but appear to have had a parallel to the English evidence</w:t>
      </w:r>
      <w:r w:rsidR="00DD5D35" w:rsidRPr="00C50529">
        <w:rPr>
          <w:rFonts w:ascii="Times New Roman" w:hAnsi="Times New Roman" w:cs="Times New Roman"/>
          <w:szCs w:val="20"/>
          <w:lang w:val="en-US"/>
        </w:rPr>
        <w:t>.</w:t>
      </w:r>
    </w:p>
  </w:footnote>
  <w:footnote w:id="58">
    <w:p w14:paraId="41C5E599" w14:textId="360851C6" w:rsidR="00A60B66" w:rsidRPr="00C50529" w:rsidRDefault="00A60B66" w:rsidP="00C50529">
      <w:pPr>
        <w:spacing w:before="120" w:after="120" w:line="360" w:lineRule="auto"/>
        <w:rPr>
          <w:sz w:val="20"/>
          <w:szCs w:val="20"/>
          <w:lang w:val="en-US"/>
        </w:rPr>
      </w:pPr>
      <w:r w:rsidRPr="00C50529">
        <w:rPr>
          <w:rStyle w:val="Funotenzeichen"/>
          <w:sz w:val="20"/>
          <w:szCs w:val="20"/>
          <w:lang w:val="en-US"/>
        </w:rPr>
        <w:footnoteRef/>
      </w:r>
      <w:r w:rsidRPr="00C50529">
        <w:rPr>
          <w:sz w:val="20"/>
          <w:szCs w:val="20"/>
        </w:rPr>
        <w:t xml:space="preserve"> See StA Wü, MIB 10, fol. 260</w:t>
      </w:r>
      <w:r w:rsidRPr="00C50529">
        <w:rPr>
          <w:sz w:val="20"/>
          <w:szCs w:val="20"/>
          <w:vertAlign w:val="superscript"/>
        </w:rPr>
        <w:t>v</w:t>
      </w:r>
      <w:r w:rsidRPr="00C50529">
        <w:rPr>
          <w:sz w:val="20"/>
          <w:szCs w:val="20"/>
        </w:rPr>
        <w:t xml:space="preserve">, </w:t>
      </w:r>
      <w:r w:rsidRPr="00C50529">
        <w:rPr>
          <w:i/>
          <w:iCs/>
          <w:sz w:val="20"/>
          <w:szCs w:val="20"/>
        </w:rPr>
        <w:t>Die Regesten der Mainzer Erzbischöfe für die Zeit nach 1374/75</w:t>
      </w:r>
      <w:r w:rsidRPr="00C50529">
        <w:rPr>
          <w:sz w:val="20"/>
          <w:szCs w:val="20"/>
        </w:rPr>
        <w:t xml:space="preserve">, accessed December 11, 2018, </w:t>
      </w:r>
      <w:hyperlink r:id="rId7" w:history="1">
        <w:r w:rsidRPr="00C50529">
          <w:rPr>
            <w:rStyle w:val="Hyperlink"/>
            <w:sz w:val="20"/>
            <w:szCs w:val="20"/>
          </w:rPr>
          <w:t>http://www.ingrossaturbuecher.de/id/source/409</w:t>
        </w:r>
      </w:hyperlink>
      <w:r w:rsidRPr="00C50529">
        <w:rPr>
          <w:sz w:val="20"/>
          <w:szCs w:val="20"/>
        </w:rPr>
        <w:t xml:space="preserve">. </w:t>
      </w:r>
      <w:r w:rsidRPr="00C50529">
        <w:rPr>
          <w:sz w:val="20"/>
          <w:szCs w:val="20"/>
          <w:lang w:val="en-US"/>
        </w:rPr>
        <w:t xml:space="preserve">We also see the term </w:t>
      </w:r>
      <w:r w:rsidR="00DD5D35" w:rsidRPr="00C50529">
        <w:rPr>
          <w:i/>
          <w:iCs/>
          <w:sz w:val="20"/>
          <w:szCs w:val="20"/>
          <w:lang w:val="en-US"/>
        </w:rPr>
        <w:t>j</w:t>
      </w:r>
      <w:r w:rsidRPr="00C50529">
        <w:rPr>
          <w:i/>
          <w:iCs/>
          <w:sz w:val="20"/>
          <w:szCs w:val="20"/>
          <w:lang w:val="en-US"/>
        </w:rPr>
        <w:t>udynnen burgerszen zů Cobelentze</w:t>
      </w:r>
      <w:r w:rsidRPr="00C50529">
        <w:rPr>
          <w:sz w:val="20"/>
          <w:szCs w:val="20"/>
          <w:lang w:val="en-US"/>
        </w:rPr>
        <w:t>; cf. StA Wü, MIB 11, fol. 209</w:t>
      </w:r>
      <w:r w:rsidRPr="00C50529">
        <w:rPr>
          <w:sz w:val="20"/>
          <w:szCs w:val="20"/>
          <w:vertAlign w:val="superscript"/>
          <w:lang w:val="en-US"/>
        </w:rPr>
        <w:t>v</w:t>
      </w:r>
      <w:r w:rsidRPr="00C50529">
        <w:rPr>
          <w:sz w:val="20"/>
          <w:szCs w:val="20"/>
          <w:lang w:val="en-US"/>
        </w:rPr>
        <w:t xml:space="preserve"> [01], </w:t>
      </w:r>
      <w:r w:rsidRPr="00C50529">
        <w:rPr>
          <w:i/>
          <w:iCs/>
          <w:sz w:val="20"/>
          <w:szCs w:val="20"/>
          <w:lang w:val="en-US"/>
        </w:rPr>
        <w:t>Regesten</w:t>
      </w:r>
      <w:r w:rsidRPr="00C50529">
        <w:rPr>
          <w:sz w:val="20"/>
          <w:szCs w:val="20"/>
          <w:lang w:val="en-US"/>
        </w:rPr>
        <w:t xml:space="preserve"> (see above), accessed December 11, 2018, </w:t>
      </w:r>
      <w:hyperlink r:id="rId8" w:history="1">
        <w:r w:rsidRPr="00C50529">
          <w:rPr>
            <w:rStyle w:val="Hyperlink"/>
            <w:sz w:val="20"/>
            <w:szCs w:val="20"/>
            <w:lang w:val="en-US"/>
          </w:rPr>
          <w:t>http://www.ingrossaturbuecher.de/id/source/3134</w:t>
        </w:r>
      </w:hyperlink>
      <w:r w:rsidRPr="00C50529">
        <w:rPr>
          <w:sz w:val="20"/>
          <w:szCs w:val="20"/>
          <w:lang w:val="en-US"/>
        </w:rPr>
        <w:t>.</w:t>
      </w:r>
    </w:p>
  </w:footnote>
  <w:footnote w:id="59">
    <w:p w14:paraId="0791F14C" w14:textId="0A83F1D5"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For Jacob see footnote </w:t>
      </w:r>
      <w:r w:rsidRPr="00C50529">
        <w:rPr>
          <w:rFonts w:ascii="Times New Roman" w:hAnsi="Times New Roman" w:cs="Times New Roman"/>
          <w:szCs w:val="20"/>
          <w:lang w:val="en-US"/>
        </w:rPr>
        <w:fldChar w:fldCharType="begin"/>
      </w:r>
      <w:r w:rsidRPr="00C50529">
        <w:rPr>
          <w:rFonts w:ascii="Times New Roman" w:hAnsi="Times New Roman" w:cs="Times New Roman"/>
          <w:szCs w:val="20"/>
          <w:lang w:val="en-US"/>
        </w:rPr>
        <w:instrText xml:space="preserve"> NOTEREF _Ref535077642 \h  \* MERGEFORMAT </w:instrText>
      </w:r>
      <w:r w:rsidRPr="00C50529">
        <w:rPr>
          <w:rFonts w:ascii="Times New Roman" w:hAnsi="Times New Roman" w:cs="Times New Roman"/>
          <w:szCs w:val="20"/>
          <w:lang w:val="en-US"/>
        </w:rPr>
      </w:r>
      <w:r w:rsidRPr="00C50529">
        <w:rPr>
          <w:rFonts w:ascii="Times New Roman" w:hAnsi="Times New Roman" w:cs="Times New Roman"/>
          <w:szCs w:val="20"/>
          <w:lang w:val="en-US"/>
        </w:rPr>
        <w:fldChar w:fldCharType="separate"/>
      </w:r>
      <w:r w:rsidR="003949DA" w:rsidRPr="00C50529">
        <w:rPr>
          <w:rFonts w:ascii="Times New Roman" w:hAnsi="Times New Roman" w:cs="Times New Roman"/>
          <w:szCs w:val="20"/>
          <w:lang w:val="en-US"/>
        </w:rPr>
        <w:t>34</w:t>
      </w:r>
      <w:r w:rsidRPr="00C50529">
        <w:rPr>
          <w:rFonts w:ascii="Times New Roman" w:hAnsi="Times New Roman" w:cs="Times New Roman"/>
          <w:szCs w:val="20"/>
          <w:lang w:val="en-US"/>
        </w:rPr>
        <w:fldChar w:fldCharType="end"/>
      </w:r>
      <w:r w:rsidRPr="00C50529">
        <w:rPr>
          <w:rFonts w:ascii="Times New Roman" w:hAnsi="Times New Roman" w:cs="Times New Roman"/>
          <w:szCs w:val="20"/>
          <w:lang w:val="en-US"/>
        </w:rPr>
        <w:t>.</w:t>
      </w:r>
    </w:p>
  </w:footnote>
  <w:footnote w:id="60">
    <w:p w14:paraId="21DC95BE" w14:textId="747853F1"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See Heyen, “Art. Koblenz,” 627</w:t>
      </w:r>
      <w:r w:rsidR="00D3727B" w:rsidRPr="00C50529">
        <w:rPr>
          <w:rFonts w:ascii="Times New Roman" w:hAnsi="Times New Roman" w:cs="Times New Roman"/>
          <w:szCs w:val="20"/>
          <w:lang w:val="en-US"/>
        </w:rPr>
        <w:t>.</w:t>
      </w:r>
    </w:p>
  </w:footnote>
  <w:footnote w:id="61">
    <w:p w14:paraId="26694DF3" w14:textId="148CF486" w:rsidR="00A60B66" w:rsidRPr="00C50529" w:rsidRDefault="00A60B66" w:rsidP="00C50529">
      <w:pPr>
        <w:spacing w:before="120" w:after="120" w:line="360" w:lineRule="auto"/>
        <w:rPr>
          <w:i/>
          <w:iCs/>
          <w:sz w:val="20"/>
          <w:szCs w:val="20"/>
          <w:lang w:val="en-US"/>
        </w:rPr>
      </w:pPr>
      <w:r w:rsidRPr="00C50529">
        <w:rPr>
          <w:rStyle w:val="Funotenzeichen"/>
          <w:sz w:val="20"/>
          <w:szCs w:val="20"/>
          <w:lang w:val="en-US"/>
        </w:rPr>
        <w:footnoteRef/>
      </w:r>
      <w:r w:rsidRPr="00C50529">
        <w:rPr>
          <w:sz w:val="20"/>
          <w:szCs w:val="20"/>
          <w:lang w:val="en-US"/>
        </w:rPr>
        <w:t xml:space="preserve"> See StA Wü, MIB 11, fol. 158</w:t>
      </w:r>
      <w:r w:rsidRPr="00C50529">
        <w:rPr>
          <w:sz w:val="20"/>
          <w:szCs w:val="20"/>
          <w:vertAlign w:val="superscript"/>
          <w:lang w:val="en-US"/>
        </w:rPr>
        <w:t>r</w:t>
      </w:r>
      <w:r w:rsidRPr="00C50529">
        <w:rPr>
          <w:sz w:val="20"/>
          <w:szCs w:val="20"/>
          <w:lang w:val="en-US"/>
        </w:rPr>
        <w:t xml:space="preserve">, </w:t>
      </w:r>
      <w:r w:rsidRPr="00C50529">
        <w:rPr>
          <w:i/>
          <w:iCs/>
          <w:sz w:val="20"/>
          <w:szCs w:val="20"/>
          <w:lang w:val="en-US"/>
        </w:rPr>
        <w:t>Regesten</w:t>
      </w:r>
      <w:r w:rsidRPr="00C50529">
        <w:rPr>
          <w:sz w:val="20"/>
          <w:szCs w:val="20"/>
          <w:lang w:val="en-US"/>
        </w:rPr>
        <w:t xml:space="preserve"> (see footnote </w:t>
      </w:r>
      <w:r w:rsidRPr="00C50529">
        <w:rPr>
          <w:sz w:val="20"/>
          <w:szCs w:val="20"/>
          <w:lang w:val="en-US"/>
        </w:rPr>
        <w:fldChar w:fldCharType="begin"/>
      </w:r>
      <w:r w:rsidRPr="00C50529">
        <w:rPr>
          <w:sz w:val="20"/>
          <w:szCs w:val="20"/>
          <w:lang w:val="en-US"/>
        </w:rPr>
        <w:instrText xml:space="preserve"> NOTEREF _Ref970897 \h  \* MERGEFORMAT </w:instrText>
      </w:r>
      <w:r w:rsidRPr="00C50529">
        <w:rPr>
          <w:sz w:val="20"/>
          <w:szCs w:val="20"/>
          <w:lang w:val="en-US"/>
        </w:rPr>
      </w:r>
      <w:r w:rsidRPr="00C50529">
        <w:rPr>
          <w:sz w:val="20"/>
          <w:szCs w:val="20"/>
          <w:lang w:val="en-US"/>
        </w:rPr>
        <w:fldChar w:fldCharType="separate"/>
      </w:r>
      <w:r w:rsidR="003949DA" w:rsidRPr="00C50529">
        <w:rPr>
          <w:sz w:val="20"/>
          <w:szCs w:val="20"/>
          <w:lang w:val="en-US"/>
        </w:rPr>
        <w:t>63</w:t>
      </w:r>
      <w:r w:rsidRPr="00C50529">
        <w:rPr>
          <w:sz w:val="20"/>
          <w:szCs w:val="20"/>
          <w:lang w:val="en-US"/>
        </w:rPr>
        <w:fldChar w:fldCharType="end"/>
      </w:r>
      <w:r w:rsidRPr="00C50529">
        <w:rPr>
          <w:sz w:val="20"/>
          <w:szCs w:val="20"/>
          <w:lang w:val="en-US"/>
        </w:rPr>
        <w:t xml:space="preserve">), accessed December 11, 2018, </w:t>
      </w:r>
      <w:hyperlink r:id="rId9" w:history="1">
        <w:r w:rsidRPr="00C50529">
          <w:rPr>
            <w:rStyle w:val="Hyperlink"/>
            <w:sz w:val="20"/>
            <w:szCs w:val="20"/>
            <w:lang w:val="en-US"/>
          </w:rPr>
          <w:t>http://www.ingrossaturbuecher.de/id/source/19</w:t>
        </w:r>
      </w:hyperlink>
      <w:r w:rsidRPr="00C50529">
        <w:rPr>
          <w:sz w:val="20"/>
          <w:szCs w:val="20"/>
          <w:lang w:val="en-US"/>
        </w:rPr>
        <w:t>.</w:t>
      </w:r>
    </w:p>
  </w:footnote>
  <w:footnote w:id="62">
    <w:p w14:paraId="24E061B8" w14:textId="7279F2A9"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Cf. I</w:t>
      </w:r>
      <w:r w:rsidR="00D3727B" w:rsidRPr="00C50529">
        <w:rPr>
          <w:rFonts w:ascii="Times New Roman" w:hAnsi="Times New Roman" w:cs="Times New Roman"/>
          <w:szCs w:val="20"/>
          <w:lang w:val="en-US"/>
        </w:rPr>
        <w:t xml:space="preserve">srael </w:t>
      </w:r>
      <w:r w:rsidRPr="00C50529">
        <w:rPr>
          <w:rFonts w:ascii="Times New Roman" w:hAnsi="Times New Roman" w:cs="Times New Roman"/>
          <w:szCs w:val="20"/>
          <w:lang w:val="en-US"/>
        </w:rPr>
        <w:t xml:space="preserve">J. Yuval, </w:t>
      </w:r>
      <w:r w:rsidRPr="00C50529">
        <w:rPr>
          <w:rFonts w:ascii="Times New Roman" w:hAnsi="Times New Roman" w:cs="Times New Roman"/>
          <w:i/>
          <w:iCs/>
          <w:szCs w:val="20"/>
          <w:lang w:val="en-US"/>
        </w:rPr>
        <w:t>Scholars in Their Time: The Religious Leadership of German Jewry in the Late Middle Ages</w:t>
      </w:r>
      <w:r w:rsidRPr="00C50529">
        <w:rPr>
          <w:rFonts w:ascii="Times New Roman" w:hAnsi="Times New Roman" w:cs="Times New Roman"/>
          <w:szCs w:val="20"/>
          <w:lang w:val="en-US"/>
        </w:rPr>
        <w:t xml:space="preserve"> (Jerusalem; Zalman Shazar, 1988), </w:t>
      </w:r>
      <w:r w:rsidRPr="00C50529">
        <w:rPr>
          <w:rFonts w:ascii="Times New Roman" w:hAnsi="Times New Roman" w:cs="Times New Roman"/>
          <w:szCs w:val="20"/>
          <w:lang w:val="en-US" w:bidi="he-IL"/>
        </w:rPr>
        <w:t>11–20 (Hebrew)</w:t>
      </w:r>
      <w:r w:rsidRPr="00C50529">
        <w:rPr>
          <w:rFonts w:ascii="Times New Roman" w:hAnsi="Times New Roman" w:cs="Times New Roman"/>
          <w:szCs w:val="20"/>
          <w:lang w:val="en-US"/>
        </w:rPr>
        <w:t>.</w:t>
      </w:r>
    </w:p>
  </w:footnote>
  <w:footnote w:id="63">
    <w:p w14:paraId="172EBF1B" w14:textId="02F82ED7" w:rsidR="00A60B66" w:rsidRPr="00C50529" w:rsidRDefault="00A60B66" w:rsidP="00C50529">
      <w:pPr>
        <w:pStyle w:val="Funotentext"/>
        <w:spacing w:before="120" w:after="120" w:line="360" w:lineRule="auto"/>
        <w:rPr>
          <w:rFonts w:ascii="Times New Roman" w:hAnsi="Times New Roman" w:cs="Times New Roman"/>
          <w:szCs w:val="20"/>
          <w:lang w:val="en-US" w:bidi="he-IL"/>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Cf. Israel J. Yuval, “A German-Jewish Autobiography of the Fourteenth Century,” </w:t>
      </w:r>
      <w:r w:rsidRPr="00C50529">
        <w:rPr>
          <w:rFonts w:ascii="Times New Roman" w:hAnsi="Times New Roman" w:cs="Times New Roman"/>
          <w:i/>
          <w:iCs/>
          <w:szCs w:val="20"/>
          <w:lang w:val="en-US" w:bidi="he-IL"/>
        </w:rPr>
        <w:t>Jewish Intellectual History in the Middle Ages</w:t>
      </w:r>
      <w:r w:rsidRPr="00C50529">
        <w:rPr>
          <w:rFonts w:ascii="Times New Roman" w:hAnsi="Times New Roman" w:cs="Times New Roman"/>
          <w:szCs w:val="20"/>
          <w:lang w:val="en-US" w:bidi="he-IL"/>
        </w:rPr>
        <w:t>, ed. J</w:t>
      </w:r>
      <w:r w:rsidR="00D3727B" w:rsidRPr="00C50529">
        <w:rPr>
          <w:rFonts w:ascii="Times New Roman" w:hAnsi="Times New Roman" w:cs="Times New Roman"/>
          <w:szCs w:val="20"/>
          <w:lang w:val="en-US" w:bidi="he-IL"/>
        </w:rPr>
        <w:t>oseph</w:t>
      </w:r>
      <w:r w:rsidRPr="00C50529">
        <w:rPr>
          <w:rFonts w:ascii="Times New Roman" w:hAnsi="Times New Roman" w:cs="Times New Roman"/>
          <w:szCs w:val="20"/>
          <w:lang w:val="en-US" w:bidi="he-IL"/>
        </w:rPr>
        <w:t xml:space="preserve"> Dan (Westport; Praeger, 1994), 79–99, here 99.</w:t>
      </w:r>
    </w:p>
  </w:footnote>
  <w:footnote w:id="64">
    <w:p w14:paraId="032AE89C" w14:textId="1C2015EA"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According to William Ch. Jordan, “Women and Credit in the Middle Ages: Problems and Directions,” </w:t>
      </w:r>
      <w:r w:rsidRPr="00C50529">
        <w:rPr>
          <w:rFonts w:ascii="Times New Roman" w:hAnsi="Times New Roman" w:cs="Times New Roman"/>
          <w:i/>
          <w:iCs/>
          <w:szCs w:val="20"/>
          <w:lang w:val="en-US"/>
        </w:rPr>
        <w:t>The Journal of European Economic History</w:t>
      </w:r>
      <w:r w:rsidRPr="00C50529">
        <w:rPr>
          <w:rFonts w:ascii="Times New Roman" w:hAnsi="Times New Roman" w:cs="Times New Roman"/>
          <w:szCs w:val="20"/>
          <w:lang w:val="en-US"/>
        </w:rPr>
        <w:t> 17 (1988) 33–62, Jewish women were especially active in small loans. There is some doubt that this was the case in 14</w:t>
      </w:r>
      <w:r w:rsidRPr="00C50529">
        <w:rPr>
          <w:rFonts w:ascii="Times New Roman" w:hAnsi="Times New Roman" w:cs="Times New Roman"/>
          <w:szCs w:val="20"/>
          <w:vertAlign w:val="superscript"/>
          <w:lang w:val="en-US"/>
        </w:rPr>
        <w:t>th</w:t>
      </w:r>
      <w:r w:rsidRPr="00C50529">
        <w:rPr>
          <w:rFonts w:ascii="Times New Roman" w:hAnsi="Times New Roman" w:cs="Times New Roman"/>
          <w:szCs w:val="20"/>
          <w:lang w:val="en-US"/>
        </w:rPr>
        <w:t xml:space="preserve"> and 15</w:t>
      </w:r>
      <w:r w:rsidRPr="00C50529">
        <w:rPr>
          <w:rFonts w:ascii="Times New Roman" w:hAnsi="Times New Roman" w:cs="Times New Roman"/>
          <w:szCs w:val="20"/>
          <w:vertAlign w:val="superscript"/>
          <w:lang w:val="en-US"/>
        </w:rPr>
        <w:t>th</w:t>
      </w:r>
      <w:r w:rsidRPr="00C50529">
        <w:rPr>
          <w:rFonts w:ascii="Times New Roman" w:hAnsi="Times New Roman" w:cs="Times New Roman"/>
          <w:szCs w:val="20"/>
          <w:lang w:val="en-US"/>
        </w:rPr>
        <w:t xml:space="preserve"> century German</w:t>
      </w:r>
      <w:r w:rsidR="00AA5969">
        <w:rPr>
          <w:rFonts w:ascii="Times New Roman" w:hAnsi="Times New Roman" w:cs="Times New Roman"/>
          <w:szCs w:val="20"/>
          <w:lang w:val="en-US"/>
        </w:rPr>
        <w:t>y</w:t>
      </w:r>
      <w:r w:rsidRPr="00C50529">
        <w:rPr>
          <w:rFonts w:ascii="Times New Roman" w:hAnsi="Times New Roman" w:cs="Times New Roman"/>
          <w:szCs w:val="20"/>
          <w:lang w:val="en-US"/>
        </w:rPr>
        <w:t xml:space="preserve">. </w:t>
      </w:r>
      <w:r w:rsidRPr="00C50529">
        <w:rPr>
          <w:rFonts w:ascii="Times New Roman" w:hAnsi="Times New Roman" w:cs="Times New Roman"/>
          <w:szCs w:val="20"/>
        </w:rPr>
        <w:t xml:space="preserve">For examples of higher loans see Martha Keil, “Mobilität und Sittsamkeit: Jüdische Frauen im Wirtschaftsleben des spätmittelalterlichen Aschkenas,” </w:t>
      </w:r>
      <w:r w:rsidRPr="00C50529">
        <w:rPr>
          <w:rFonts w:ascii="Times New Roman" w:hAnsi="Times New Roman" w:cs="Times New Roman"/>
          <w:i/>
          <w:iCs/>
          <w:szCs w:val="20"/>
        </w:rPr>
        <w:t xml:space="preserve">Wirtschaftsgeschichte der mittelalterlichen Juden. </w:t>
      </w:r>
      <w:r w:rsidRPr="00C50529">
        <w:rPr>
          <w:rFonts w:ascii="Times New Roman" w:hAnsi="Times New Roman" w:cs="Times New Roman"/>
          <w:i/>
          <w:iCs/>
          <w:szCs w:val="20"/>
          <w:lang w:val="en-US"/>
        </w:rPr>
        <w:t>Fragen und Einschätzungen</w:t>
      </w:r>
      <w:r w:rsidRPr="00C50529">
        <w:rPr>
          <w:rFonts w:ascii="Times New Roman" w:hAnsi="Times New Roman" w:cs="Times New Roman"/>
          <w:szCs w:val="20"/>
          <w:lang w:val="en-US"/>
        </w:rPr>
        <w:t>, ed. M</w:t>
      </w:r>
      <w:r w:rsidR="009935E3" w:rsidRPr="00C50529">
        <w:rPr>
          <w:rFonts w:ascii="Times New Roman" w:hAnsi="Times New Roman" w:cs="Times New Roman"/>
          <w:szCs w:val="20"/>
          <w:lang w:val="en-US"/>
        </w:rPr>
        <w:t>ichael</w:t>
      </w:r>
      <w:r w:rsidRPr="00C50529">
        <w:rPr>
          <w:rFonts w:ascii="Times New Roman" w:hAnsi="Times New Roman" w:cs="Times New Roman"/>
          <w:szCs w:val="20"/>
          <w:lang w:val="en-US"/>
        </w:rPr>
        <w:t xml:space="preserve"> Toch (München; Oldenbourg, 2008), 153–80.</w:t>
      </w:r>
    </w:p>
  </w:footnote>
  <w:footnote w:id="65">
    <w:p w14:paraId="4C29CD80" w14:textId="7DC5D12B"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Cf. Judith R. Baskin, “Some Parallels in the Education of Medieval Jewish and Christian Women,” </w:t>
      </w:r>
      <w:r w:rsidRPr="00C50529">
        <w:rPr>
          <w:rFonts w:ascii="Times New Roman" w:hAnsi="Times New Roman" w:cs="Times New Roman"/>
          <w:i/>
          <w:iCs/>
          <w:szCs w:val="20"/>
          <w:lang w:val="en-US"/>
        </w:rPr>
        <w:t>Jewish History</w:t>
      </w:r>
      <w:r w:rsidRPr="00C50529">
        <w:rPr>
          <w:rFonts w:ascii="Times New Roman" w:hAnsi="Times New Roman" w:cs="Times New Roman"/>
          <w:szCs w:val="20"/>
          <w:lang w:val="en-US"/>
        </w:rPr>
        <w:t> 5 (1991) 41–51, here 45.</w:t>
      </w:r>
    </w:p>
  </w:footnote>
  <w:footnote w:id="66">
    <w:p w14:paraId="2798CE37" w14:textId="3CA326DB"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Cf. </w:t>
      </w:r>
      <w:r w:rsidR="00806025">
        <w:rPr>
          <w:rFonts w:ascii="Times New Roman" w:hAnsi="Times New Roman" w:cs="Times New Roman"/>
          <w:szCs w:val="20"/>
          <w:lang w:val="en-US"/>
        </w:rPr>
        <w:t xml:space="preserve">Heyen, </w:t>
      </w:r>
      <w:r w:rsidRPr="00C50529">
        <w:rPr>
          <w:rFonts w:ascii="Times New Roman" w:hAnsi="Times New Roman" w:cs="Times New Roman"/>
          <w:szCs w:val="20"/>
          <w:lang w:val="en-US"/>
        </w:rPr>
        <w:t xml:space="preserve">“Art. Koblenz,” 625. For comparison, a house of a patrician at that time in the German Kingdom would have had a price of about 800 gulden; cf. E. Pies, </w:t>
      </w:r>
      <w:bookmarkStart w:id="4" w:name="OLE_LINK1"/>
      <w:bookmarkStart w:id="5" w:name="OLE_LINK2"/>
      <w:r w:rsidRPr="00C50529">
        <w:rPr>
          <w:rFonts w:ascii="Times New Roman" w:hAnsi="Times New Roman" w:cs="Times New Roman"/>
          <w:i/>
          <w:iCs/>
          <w:szCs w:val="20"/>
          <w:lang w:val="en-US"/>
        </w:rPr>
        <w:t>Löhne und Preise von 1300 bis 2000</w:t>
      </w:r>
      <w:r w:rsidRPr="00C50529">
        <w:rPr>
          <w:rFonts w:ascii="Times New Roman" w:hAnsi="Times New Roman" w:cs="Times New Roman"/>
          <w:szCs w:val="20"/>
          <w:lang w:val="en-US"/>
        </w:rPr>
        <w:t xml:space="preserve"> </w:t>
      </w:r>
      <w:bookmarkEnd w:id="4"/>
      <w:bookmarkEnd w:id="5"/>
      <w:r w:rsidRPr="00C50529">
        <w:rPr>
          <w:rFonts w:ascii="Times New Roman" w:hAnsi="Times New Roman" w:cs="Times New Roman"/>
          <w:szCs w:val="20"/>
          <w:lang w:val="en-US"/>
        </w:rPr>
        <w:t>(Wuppertal; Brockhaus, 2008), 18.</w:t>
      </w:r>
    </w:p>
  </w:footnote>
  <w:footnote w:id="67">
    <w:p w14:paraId="72402069" w14:textId="6E84F46B" w:rsidR="00A60B66" w:rsidRPr="00C50529" w:rsidRDefault="00A60B66" w:rsidP="00C50529">
      <w:pPr>
        <w:spacing w:before="120" w:after="120" w:line="360" w:lineRule="auto"/>
        <w:rPr>
          <w:sz w:val="20"/>
          <w:szCs w:val="20"/>
          <w:lang w:val="en-US"/>
        </w:rPr>
      </w:pPr>
      <w:r w:rsidRPr="00C50529">
        <w:rPr>
          <w:rStyle w:val="Funotenzeichen"/>
          <w:sz w:val="20"/>
          <w:szCs w:val="20"/>
          <w:lang w:val="en-US"/>
        </w:rPr>
        <w:footnoteRef/>
      </w:r>
      <w:r w:rsidRPr="00C50529">
        <w:rPr>
          <w:sz w:val="20"/>
          <w:szCs w:val="20"/>
          <w:lang w:val="en-US"/>
        </w:rPr>
        <w:t xml:space="preserve"> </w:t>
      </w:r>
      <w:r w:rsidR="00C62428">
        <w:rPr>
          <w:sz w:val="20"/>
          <w:szCs w:val="20"/>
          <w:lang w:val="en-US"/>
        </w:rPr>
        <w:t xml:space="preserve">Cf. </w:t>
      </w:r>
      <w:r w:rsidRPr="00C50529">
        <w:rPr>
          <w:sz w:val="20"/>
          <w:szCs w:val="20"/>
          <w:lang w:val="en-US"/>
        </w:rPr>
        <w:t>StA Wü, MIB 10, fol. 260</w:t>
      </w:r>
      <w:r w:rsidRPr="00C50529">
        <w:rPr>
          <w:sz w:val="20"/>
          <w:szCs w:val="20"/>
          <w:vertAlign w:val="superscript"/>
          <w:lang w:val="en-US"/>
        </w:rPr>
        <w:t>v</w:t>
      </w:r>
      <w:r w:rsidRPr="00C50529">
        <w:rPr>
          <w:sz w:val="20"/>
          <w:szCs w:val="20"/>
          <w:lang w:val="en-US"/>
        </w:rPr>
        <w:t xml:space="preserve">, </w:t>
      </w:r>
      <w:r w:rsidRPr="00C50529">
        <w:rPr>
          <w:i/>
          <w:iCs/>
          <w:sz w:val="20"/>
          <w:szCs w:val="20"/>
          <w:lang w:val="en-US"/>
        </w:rPr>
        <w:t>Regesten</w:t>
      </w:r>
      <w:r w:rsidRPr="00C50529">
        <w:rPr>
          <w:sz w:val="20"/>
          <w:szCs w:val="20"/>
          <w:lang w:val="en-US"/>
        </w:rPr>
        <w:t xml:space="preserve">, </w:t>
      </w:r>
      <w:hyperlink r:id="rId10" w:history="1">
        <w:r w:rsidRPr="00C50529">
          <w:rPr>
            <w:rStyle w:val="Hyperlink"/>
            <w:sz w:val="20"/>
            <w:szCs w:val="20"/>
            <w:lang w:val="en-US"/>
          </w:rPr>
          <w:t>http://www.ingrossaturbuecher.de/id/source/409</w:t>
        </w:r>
      </w:hyperlink>
      <w:r w:rsidRPr="00C50529">
        <w:rPr>
          <w:sz w:val="20"/>
          <w:szCs w:val="20"/>
          <w:lang w:val="en-US"/>
        </w:rPr>
        <w:t>; StA Wü, MIB 11, fol. 209</w:t>
      </w:r>
      <w:r w:rsidRPr="00C50529">
        <w:rPr>
          <w:sz w:val="20"/>
          <w:szCs w:val="20"/>
          <w:vertAlign w:val="superscript"/>
          <w:lang w:val="en-US"/>
        </w:rPr>
        <w:t>v</w:t>
      </w:r>
      <w:r w:rsidRPr="00C50529">
        <w:rPr>
          <w:sz w:val="20"/>
          <w:szCs w:val="20"/>
          <w:lang w:val="en-US"/>
        </w:rPr>
        <w:t xml:space="preserve"> [01], </w:t>
      </w:r>
      <w:r w:rsidRPr="00C50529">
        <w:rPr>
          <w:i/>
          <w:iCs/>
          <w:sz w:val="20"/>
          <w:szCs w:val="20"/>
          <w:lang w:val="en-US"/>
        </w:rPr>
        <w:t>Regesten</w:t>
      </w:r>
      <w:r w:rsidRPr="00C50529">
        <w:rPr>
          <w:sz w:val="20"/>
          <w:szCs w:val="20"/>
          <w:lang w:val="en-US"/>
        </w:rPr>
        <w:t xml:space="preserve">, </w:t>
      </w:r>
      <w:r w:rsidR="00057400" w:rsidRPr="00C50529">
        <w:rPr>
          <w:sz w:val="20"/>
          <w:szCs w:val="20"/>
          <w:lang w:val="en-US"/>
        </w:rPr>
        <w:t xml:space="preserve">both </w:t>
      </w:r>
      <w:r w:rsidRPr="00C50529">
        <w:rPr>
          <w:sz w:val="20"/>
          <w:szCs w:val="20"/>
          <w:lang w:val="en-US"/>
        </w:rPr>
        <w:t xml:space="preserve">accessed December 11, 2018, </w:t>
      </w:r>
      <w:hyperlink r:id="rId11" w:history="1">
        <w:r w:rsidRPr="00C50529">
          <w:rPr>
            <w:rStyle w:val="Hyperlink"/>
            <w:sz w:val="20"/>
            <w:szCs w:val="20"/>
            <w:lang w:val="en-US"/>
          </w:rPr>
          <w:t>http://www.ingrossaturbuecher.de/id/source/3134</w:t>
        </w:r>
      </w:hyperlink>
      <w:r w:rsidRPr="00C50529">
        <w:rPr>
          <w:sz w:val="20"/>
          <w:szCs w:val="20"/>
          <w:lang w:val="en-US"/>
        </w:rPr>
        <w:t>.</w:t>
      </w:r>
    </w:p>
  </w:footnote>
  <w:footnote w:id="68">
    <w:p w14:paraId="212845F2" w14:textId="0EBD6F4A" w:rsidR="00A60B66" w:rsidRPr="00C50529" w:rsidRDefault="00A60B66" w:rsidP="00C50529">
      <w:pPr>
        <w:spacing w:before="120" w:after="120" w:line="360" w:lineRule="auto"/>
        <w:rPr>
          <w:sz w:val="20"/>
          <w:szCs w:val="20"/>
          <w:lang w:val="en-US"/>
        </w:rPr>
      </w:pPr>
      <w:r w:rsidRPr="00C50529">
        <w:rPr>
          <w:rStyle w:val="Funotenzeichen"/>
          <w:sz w:val="20"/>
          <w:szCs w:val="20"/>
          <w:lang w:val="en-US"/>
        </w:rPr>
        <w:footnoteRef/>
      </w:r>
      <w:r w:rsidRPr="00C50529">
        <w:rPr>
          <w:sz w:val="20"/>
          <w:szCs w:val="20"/>
          <w:lang w:val="en-US"/>
        </w:rPr>
        <w:t xml:space="preserve"> See</w:t>
      </w:r>
      <w:r w:rsidR="00C62428">
        <w:rPr>
          <w:sz w:val="20"/>
          <w:szCs w:val="20"/>
          <w:lang w:val="en-US"/>
        </w:rPr>
        <w:t xml:space="preserve"> </w:t>
      </w:r>
      <w:r w:rsidRPr="00C50529">
        <w:rPr>
          <w:sz w:val="20"/>
          <w:szCs w:val="20"/>
          <w:lang w:val="en-US"/>
        </w:rPr>
        <w:t>StA Wü, MIB 11, fol. 142</w:t>
      </w:r>
      <w:r w:rsidRPr="00C50529">
        <w:rPr>
          <w:sz w:val="20"/>
          <w:szCs w:val="20"/>
          <w:vertAlign w:val="superscript"/>
          <w:lang w:val="en-US"/>
        </w:rPr>
        <w:t>v</w:t>
      </w:r>
      <w:r w:rsidRPr="00C50529">
        <w:rPr>
          <w:sz w:val="20"/>
          <w:szCs w:val="20"/>
          <w:lang w:val="en-US"/>
        </w:rPr>
        <w:t xml:space="preserve"> [02], </w:t>
      </w:r>
      <w:r w:rsidRPr="00C50529">
        <w:rPr>
          <w:i/>
          <w:iCs/>
          <w:sz w:val="20"/>
          <w:szCs w:val="20"/>
          <w:lang w:val="en-US"/>
        </w:rPr>
        <w:t>Regesten</w:t>
      </w:r>
      <w:r w:rsidRPr="00C50529">
        <w:rPr>
          <w:sz w:val="20"/>
          <w:szCs w:val="20"/>
          <w:lang w:val="en-US"/>
        </w:rPr>
        <w:t xml:space="preserve">, accessed December 11, 2018, </w:t>
      </w:r>
      <w:hyperlink r:id="rId12" w:history="1">
        <w:r w:rsidRPr="00C50529">
          <w:rPr>
            <w:rStyle w:val="Hyperlink"/>
            <w:sz w:val="20"/>
            <w:szCs w:val="20"/>
            <w:lang w:val="en-US"/>
          </w:rPr>
          <w:t>http://www.ingrossaturbuecher.de/id/source/3050</w:t>
        </w:r>
      </w:hyperlink>
      <w:r w:rsidRPr="00C50529">
        <w:rPr>
          <w:sz w:val="20"/>
          <w:szCs w:val="20"/>
          <w:lang w:val="en-US"/>
        </w:rPr>
        <w:t>.</w:t>
      </w:r>
    </w:p>
  </w:footnote>
  <w:footnote w:id="69">
    <w:p w14:paraId="07813FCD" w14:textId="0D2BD5EA"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w:t>
      </w:r>
      <w:r w:rsidRPr="00C50529">
        <w:rPr>
          <w:rFonts w:ascii="Times New Roman" w:eastAsiaTheme="minorHAnsi" w:hAnsi="Times New Roman" w:cs="Times New Roman"/>
          <w:kern w:val="0"/>
          <w:szCs w:val="20"/>
          <w:lang w:val="en-US" w:eastAsia="en-US" w:bidi="he-IL"/>
        </w:rPr>
        <w:t>Baru</w:t>
      </w:r>
      <w:r w:rsidR="009935E3" w:rsidRPr="00C50529">
        <w:rPr>
          <w:rFonts w:ascii="Times New Roman" w:eastAsiaTheme="minorHAnsi" w:hAnsi="Times New Roman" w:cs="Times New Roman"/>
          <w:kern w:val="0"/>
          <w:szCs w:val="20"/>
          <w:lang w:val="en-US" w:eastAsia="en-US" w:bidi="he-IL"/>
        </w:rPr>
        <w:t>k</w:t>
      </w:r>
      <w:r w:rsidRPr="00C50529">
        <w:rPr>
          <w:rFonts w:ascii="Times New Roman" w:eastAsiaTheme="minorHAnsi" w:hAnsi="Times New Roman" w:cs="Times New Roman"/>
          <w:kern w:val="0"/>
          <w:szCs w:val="20"/>
          <w:lang w:val="en-US" w:eastAsia="en-US" w:bidi="he-IL"/>
        </w:rPr>
        <w:t xml:space="preserve">h, the third son of Margarete, is not mentioned in other sources. </w:t>
      </w:r>
      <w:r w:rsidRPr="00C50529">
        <w:rPr>
          <w:rFonts w:ascii="Times New Roman" w:hAnsi="Times New Roman" w:cs="Times New Roman"/>
          <w:szCs w:val="20"/>
          <w:lang w:val="en-US"/>
        </w:rPr>
        <w:t>Jose</w:t>
      </w:r>
      <w:r w:rsidR="007E7F3C" w:rsidRPr="00C50529">
        <w:rPr>
          <w:rFonts w:ascii="Times New Roman" w:hAnsi="Times New Roman" w:cs="Times New Roman"/>
          <w:szCs w:val="20"/>
          <w:lang w:val="en-US"/>
        </w:rPr>
        <w:t>ph</w:t>
      </w:r>
      <w:r w:rsidRPr="00C50529">
        <w:rPr>
          <w:rFonts w:ascii="Times New Roman" w:hAnsi="Times New Roman" w:cs="Times New Roman"/>
          <w:szCs w:val="20"/>
          <w:lang w:val="en-US"/>
        </w:rPr>
        <w:t xml:space="preserve"> Bonenfant is recorded as a moneylender; see Ziwes, “Kapitalmarkt,” 61. Another son of Jacob Bonenfant was Kaufmann Bonenfant</w:t>
      </w:r>
      <w:r w:rsidR="009935E3" w:rsidRPr="00C50529">
        <w:rPr>
          <w:rFonts w:ascii="Times New Roman" w:hAnsi="Times New Roman" w:cs="Times New Roman"/>
          <w:szCs w:val="20"/>
          <w:lang w:val="en-US"/>
        </w:rPr>
        <w:t>, who</w:t>
      </w:r>
      <w:r w:rsidRPr="00C50529">
        <w:rPr>
          <w:rFonts w:ascii="Times New Roman" w:hAnsi="Times New Roman" w:cs="Times New Roman"/>
          <w:szCs w:val="20"/>
          <w:lang w:val="en-US"/>
        </w:rPr>
        <w:t xml:space="preserve"> lived in Andernach in 1411, probably in order to coordinate some of the family business; cf. Burgard, “Migration,” 48.</w:t>
      </w:r>
    </w:p>
  </w:footnote>
  <w:footnote w:id="70">
    <w:p w14:paraId="32F37CF3" w14:textId="40D15CD9" w:rsidR="00A60B66" w:rsidRPr="00C50529" w:rsidRDefault="00A60B66" w:rsidP="00C50529">
      <w:pPr>
        <w:spacing w:before="120" w:after="120" w:line="360" w:lineRule="auto"/>
        <w:rPr>
          <w:sz w:val="20"/>
          <w:szCs w:val="20"/>
          <w:lang w:val="en-US"/>
        </w:rPr>
      </w:pPr>
      <w:r w:rsidRPr="00C50529">
        <w:rPr>
          <w:rStyle w:val="Funotenzeichen"/>
          <w:sz w:val="20"/>
          <w:szCs w:val="20"/>
        </w:rPr>
        <w:footnoteRef/>
      </w:r>
      <w:r w:rsidRPr="00C50529">
        <w:rPr>
          <w:sz w:val="20"/>
          <w:szCs w:val="20"/>
          <w:lang w:val="en-US"/>
        </w:rPr>
        <w:t xml:space="preserve"> Reynette’s first husband Leo had business relations with the city of Andernach and was able to take an interest rate of up to 72,2 % annually from this city; see Ziwes, “Reynette,” 31. The common rate was 43,3 %. Reynette, who joined Leo’s business, was able to build upon this relationship after Leo’s death.</w:t>
      </w:r>
    </w:p>
  </w:footnote>
  <w:footnote w:id="71">
    <w:p w14:paraId="0198C175" w14:textId="514D29DC"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See Ziwes, “Reynette,” 30–31.</w:t>
      </w:r>
    </w:p>
  </w:footnote>
  <w:footnote w:id="72">
    <w:p w14:paraId="5C4246EC" w14:textId="59263937" w:rsidR="00A60B66" w:rsidRPr="00C50529" w:rsidRDefault="00A60B66" w:rsidP="00C50529">
      <w:pPr>
        <w:autoSpaceDE w:val="0"/>
        <w:autoSpaceDN w:val="0"/>
        <w:adjustRightInd w:val="0"/>
        <w:spacing w:before="120" w:after="120" w:line="360" w:lineRule="auto"/>
        <w:rPr>
          <w:rFonts w:eastAsiaTheme="minorHAnsi"/>
          <w:sz w:val="20"/>
          <w:szCs w:val="20"/>
          <w:lang w:val="en-US" w:eastAsia="en-US"/>
        </w:rPr>
      </w:pPr>
      <w:r w:rsidRPr="00C50529">
        <w:rPr>
          <w:rStyle w:val="Funotenzeichen"/>
          <w:sz w:val="20"/>
          <w:szCs w:val="20"/>
          <w:lang w:val="en-US"/>
        </w:rPr>
        <w:footnoteRef/>
      </w:r>
      <w:r w:rsidRPr="00C50529">
        <w:rPr>
          <w:sz w:val="20"/>
          <w:szCs w:val="20"/>
          <w:lang w:val="en-US"/>
        </w:rPr>
        <w:t xml:space="preserve"> Cf. Ziwes, “Reynette,” 32–33. We have proof for the preparation of </w:t>
      </w:r>
      <w:r w:rsidRPr="00C50529">
        <w:rPr>
          <w:i/>
          <w:iCs/>
          <w:sz w:val="20"/>
          <w:szCs w:val="20"/>
          <w:lang w:val="en-US"/>
        </w:rPr>
        <w:t>kosher</w:t>
      </w:r>
      <w:r w:rsidRPr="00C50529">
        <w:rPr>
          <w:sz w:val="20"/>
          <w:szCs w:val="20"/>
          <w:lang w:val="en-US"/>
        </w:rPr>
        <w:t xml:space="preserve"> wine for Jews in Christian sources; see, for example, Berthold Rosenthal, “</w:t>
      </w:r>
      <w:r w:rsidRPr="00C50529">
        <w:rPr>
          <w:rFonts w:eastAsiaTheme="minorHAnsi"/>
          <w:sz w:val="20"/>
          <w:szCs w:val="20"/>
          <w:lang w:val="en-US" w:eastAsia="en-US" w:bidi="ar-SA"/>
        </w:rPr>
        <w:t xml:space="preserve">Art. </w:t>
      </w:r>
      <w:r w:rsidRPr="00C50529">
        <w:rPr>
          <w:rFonts w:eastAsiaTheme="minorHAnsi"/>
          <w:sz w:val="20"/>
          <w:szCs w:val="20"/>
          <w:lang w:eastAsia="en-US" w:bidi="ar-SA"/>
        </w:rPr>
        <w:t xml:space="preserve">Endingen,” </w:t>
      </w:r>
      <w:r w:rsidRPr="00C50529">
        <w:rPr>
          <w:rFonts w:eastAsiaTheme="minorHAnsi"/>
          <w:i/>
          <w:iCs/>
          <w:sz w:val="20"/>
          <w:szCs w:val="20"/>
          <w:lang w:eastAsia="en-US" w:bidi="ar-SA"/>
        </w:rPr>
        <w:t>Germania Judaica</w:t>
      </w:r>
      <w:r w:rsidR="00ED593C" w:rsidRPr="00C50529">
        <w:rPr>
          <w:rFonts w:eastAsiaTheme="minorHAnsi"/>
          <w:i/>
          <w:iCs/>
          <w:sz w:val="20"/>
          <w:szCs w:val="20"/>
          <w:lang w:eastAsia="en-US" w:bidi="ar-SA"/>
        </w:rPr>
        <w:t>, Vol.</w:t>
      </w:r>
      <w:r w:rsidRPr="00C50529">
        <w:rPr>
          <w:rFonts w:eastAsiaTheme="minorHAnsi"/>
          <w:i/>
          <w:iCs/>
          <w:sz w:val="20"/>
          <w:szCs w:val="20"/>
          <w:lang w:eastAsia="en-US" w:bidi="ar-SA"/>
        </w:rPr>
        <w:t> 2</w:t>
      </w:r>
      <w:r w:rsidR="00ED593C" w:rsidRPr="00C50529">
        <w:rPr>
          <w:rFonts w:eastAsiaTheme="minorHAnsi"/>
          <w:i/>
          <w:iCs/>
          <w:sz w:val="20"/>
          <w:szCs w:val="20"/>
          <w:lang w:eastAsia="en-US" w:bidi="ar-SA"/>
        </w:rPr>
        <w:t xml:space="preserve">, </w:t>
      </w:r>
      <w:r w:rsidR="00ED593C" w:rsidRPr="00C50529">
        <w:rPr>
          <w:rFonts w:eastAsiaTheme="minorHAnsi"/>
          <w:sz w:val="20"/>
          <w:szCs w:val="20"/>
          <w:lang w:eastAsia="en-US" w:bidi="ar-SA"/>
        </w:rPr>
        <w:t>ed. Zvi Avneri (Tübingen; Mohr Siebeck, 1968)</w:t>
      </w:r>
      <w:r w:rsidRPr="00C50529">
        <w:rPr>
          <w:rFonts w:eastAsiaTheme="minorHAnsi"/>
          <w:sz w:val="20"/>
          <w:szCs w:val="20"/>
          <w:lang w:eastAsia="en-US" w:bidi="ar-SA"/>
        </w:rPr>
        <w:t>, 209–10, here 210, footnote 3 (where the wine shall be made “Jewish” [</w:t>
      </w:r>
      <w:r w:rsidRPr="00C50529">
        <w:rPr>
          <w:rFonts w:eastAsiaTheme="minorHAnsi"/>
          <w:i/>
          <w:iCs/>
          <w:sz w:val="20"/>
          <w:szCs w:val="20"/>
          <w:lang w:eastAsia="en-US" w:bidi="ar-SA"/>
        </w:rPr>
        <w:t>jytschen</w:t>
      </w:r>
      <w:r w:rsidRPr="00C50529">
        <w:rPr>
          <w:rFonts w:eastAsiaTheme="minorHAnsi"/>
          <w:sz w:val="20"/>
          <w:szCs w:val="20"/>
          <w:lang w:eastAsia="en-US" w:bidi="ar-SA"/>
        </w:rPr>
        <w:t xml:space="preserve">], i.e., </w:t>
      </w:r>
      <w:r w:rsidRPr="00C50529">
        <w:rPr>
          <w:rFonts w:eastAsiaTheme="minorHAnsi"/>
          <w:i/>
          <w:iCs/>
          <w:sz w:val="20"/>
          <w:szCs w:val="20"/>
          <w:lang w:eastAsia="en-US" w:bidi="ar-SA"/>
        </w:rPr>
        <w:t>kosher</w:t>
      </w:r>
      <w:r w:rsidRPr="00C50529">
        <w:rPr>
          <w:rFonts w:eastAsiaTheme="minorHAnsi"/>
          <w:sz w:val="20"/>
          <w:szCs w:val="20"/>
          <w:lang w:eastAsia="en-US" w:bidi="ar-SA"/>
        </w:rPr>
        <w:t xml:space="preserve">); </w:t>
      </w:r>
      <w:r w:rsidRPr="00C50529">
        <w:rPr>
          <w:rFonts w:eastAsiaTheme="minorHAnsi"/>
          <w:sz w:val="20"/>
          <w:szCs w:val="20"/>
          <w:lang w:eastAsia="en-US"/>
        </w:rPr>
        <w:t>D</w:t>
      </w:r>
      <w:r w:rsidR="00891AB6" w:rsidRPr="00C50529">
        <w:rPr>
          <w:rFonts w:eastAsiaTheme="minorHAnsi"/>
          <w:sz w:val="20"/>
          <w:szCs w:val="20"/>
          <w:lang w:eastAsia="en-US"/>
        </w:rPr>
        <w:t>avid</w:t>
      </w:r>
      <w:r w:rsidRPr="00C50529">
        <w:rPr>
          <w:rFonts w:eastAsiaTheme="minorHAnsi"/>
          <w:sz w:val="20"/>
          <w:szCs w:val="20"/>
          <w:lang w:eastAsia="en-US"/>
        </w:rPr>
        <w:t xml:space="preserve"> Schnur, </w:t>
      </w:r>
      <w:r w:rsidRPr="00C50529">
        <w:rPr>
          <w:rFonts w:eastAsiaTheme="minorHAnsi"/>
          <w:i/>
          <w:iCs/>
          <w:sz w:val="20"/>
          <w:szCs w:val="20"/>
          <w:lang w:eastAsia="en-US"/>
        </w:rPr>
        <w:t>Die Juden in Frankfurt am Main und in der Wetterau im Mittelalter. Christlich-jüdische Beziehungen, Gemeinden, Recht und Wirtschaft von den Anfängen bis um 1400</w:t>
      </w:r>
      <w:r w:rsidRPr="00C50529">
        <w:rPr>
          <w:rFonts w:eastAsiaTheme="minorHAnsi"/>
          <w:sz w:val="20"/>
          <w:szCs w:val="20"/>
          <w:lang w:eastAsia="en-US"/>
        </w:rPr>
        <w:t xml:space="preserve"> (Wiesbaden; Verlagsdruckerei Schmidt, 2017)</w:t>
      </w:r>
      <w:r w:rsidRPr="00C50529">
        <w:rPr>
          <w:sz w:val="20"/>
          <w:szCs w:val="20"/>
        </w:rPr>
        <w:t>,</w:t>
      </w:r>
      <w:r w:rsidRPr="00C50529">
        <w:rPr>
          <w:rFonts w:eastAsiaTheme="minorHAnsi"/>
          <w:sz w:val="20"/>
          <w:szCs w:val="20"/>
          <w:lang w:eastAsia="en-US" w:bidi="ar-SA"/>
        </w:rPr>
        <w:t xml:space="preserve"> 57, mentioning “Jewish wine” (</w:t>
      </w:r>
      <w:r w:rsidRPr="00C50529">
        <w:rPr>
          <w:rFonts w:eastAsiaTheme="minorHAnsi"/>
          <w:i/>
          <w:iCs/>
          <w:sz w:val="20"/>
          <w:szCs w:val="20"/>
          <w:lang w:eastAsia="en-US" w:bidi="ar-SA"/>
        </w:rPr>
        <w:t>judenwin</w:t>
      </w:r>
      <w:r w:rsidRPr="00C50529">
        <w:rPr>
          <w:rFonts w:eastAsiaTheme="minorHAnsi"/>
          <w:sz w:val="20"/>
          <w:szCs w:val="20"/>
          <w:lang w:eastAsia="en-US" w:bidi="ar-SA"/>
        </w:rPr>
        <w:t>)</w:t>
      </w:r>
      <w:r w:rsidRPr="00C50529">
        <w:rPr>
          <w:rFonts w:eastAsiaTheme="minorHAnsi"/>
          <w:sz w:val="20"/>
          <w:szCs w:val="20"/>
          <w:lang w:eastAsia="en-US"/>
        </w:rPr>
        <w:t xml:space="preserve">. </w:t>
      </w:r>
      <w:r w:rsidRPr="00C50529">
        <w:rPr>
          <w:rFonts w:eastAsiaTheme="minorHAnsi"/>
          <w:sz w:val="20"/>
          <w:szCs w:val="20"/>
          <w:lang w:val="en-US" w:eastAsia="en-US"/>
        </w:rPr>
        <w:t xml:space="preserve">I thank Gerd Mentgen for these references. On </w:t>
      </w:r>
      <w:r w:rsidRPr="00C50529">
        <w:rPr>
          <w:rFonts w:eastAsiaTheme="minorHAnsi"/>
          <w:i/>
          <w:iCs/>
          <w:sz w:val="20"/>
          <w:szCs w:val="20"/>
          <w:lang w:val="en-US" w:eastAsia="en-US"/>
        </w:rPr>
        <w:t>kosher</w:t>
      </w:r>
      <w:r w:rsidRPr="00C50529">
        <w:rPr>
          <w:rFonts w:eastAsiaTheme="minorHAnsi"/>
          <w:sz w:val="20"/>
          <w:szCs w:val="20"/>
          <w:lang w:val="en-US" w:eastAsia="en-US"/>
        </w:rPr>
        <w:t xml:space="preserve"> wine in the Middle Ages see H</w:t>
      </w:r>
      <w:r w:rsidR="009935E3" w:rsidRPr="00C50529">
        <w:rPr>
          <w:rFonts w:eastAsiaTheme="minorHAnsi"/>
          <w:sz w:val="20"/>
          <w:szCs w:val="20"/>
          <w:lang w:val="en-US" w:eastAsia="en-US"/>
        </w:rPr>
        <w:t>aym</w:t>
      </w:r>
      <w:r w:rsidRPr="00C50529">
        <w:rPr>
          <w:rFonts w:eastAsiaTheme="minorHAnsi"/>
          <w:sz w:val="20"/>
          <w:szCs w:val="20"/>
          <w:lang w:val="en-US" w:eastAsia="en-US"/>
        </w:rPr>
        <w:t xml:space="preserve"> Soloveitchik, </w:t>
      </w:r>
      <w:r w:rsidRPr="00C50529">
        <w:rPr>
          <w:rFonts w:eastAsiaTheme="minorHAnsi"/>
          <w:i/>
          <w:iCs/>
          <w:sz w:val="20"/>
          <w:szCs w:val="20"/>
          <w:lang w:val="en-US" w:eastAsia="en-US"/>
        </w:rPr>
        <w:t>Ha-Yayin be-yeme ha-Benayyim: Yeyn Nesekh – Pereq be-Tol</w:t>
      </w:r>
      <w:r w:rsidR="00891AB6" w:rsidRPr="00C50529">
        <w:rPr>
          <w:rFonts w:eastAsiaTheme="minorHAnsi"/>
          <w:i/>
          <w:iCs/>
          <w:sz w:val="20"/>
          <w:szCs w:val="20"/>
          <w:lang w:val="en-US" w:eastAsia="en-US"/>
        </w:rPr>
        <w:t>e</w:t>
      </w:r>
      <w:r w:rsidRPr="00C50529">
        <w:rPr>
          <w:rFonts w:eastAsiaTheme="minorHAnsi"/>
          <w:i/>
          <w:iCs/>
          <w:sz w:val="20"/>
          <w:szCs w:val="20"/>
          <w:lang w:val="en-US" w:eastAsia="en-US"/>
        </w:rPr>
        <w:t>dot ha-Halakhah be-Ashkenaz</w:t>
      </w:r>
      <w:r w:rsidRPr="00C50529">
        <w:rPr>
          <w:rFonts w:eastAsiaTheme="minorHAnsi"/>
          <w:sz w:val="20"/>
          <w:szCs w:val="20"/>
          <w:lang w:val="en-US" w:eastAsia="en-US"/>
        </w:rPr>
        <w:t xml:space="preserve"> (Jerusalem; Zalman Shazar, 2008) (Hebrew).</w:t>
      </w:r>
    </w:p>
  </w:footnote>
  <w:footnote w:id="73">
    <w:p w14:paraId="24E4C2C2" w14:textId="22B3F35E"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Cf. Haym Soloveitchik, “‘Halakhah’, Taboo and the Origin of Jewish Moneylending in Germany,” </w:t>
      </w:r>
      <w:r w:rsidRPr="00C50529">
        <w:rPr>
          <w:rFonts w:ascii="Times New Roman" w:hAnsi="Times New Roman" w:cs="Times New Roman"/>
          <w:i/>
          <w:iCs/>
          <w:szCs w:val="20"/>
          <w:lang w:val="en-US"/>
        </w:rPr>
        <w:t>The Jews of Europe in the Middle Ages (Tenth to Fifteenth Centuries)</w:t>
      </w:r>
      <w:r w:rsidRPr="00C50529">
        <w:rPr>
          <w:rFonts w:ascii="Times New Roman" w:hAnsi="Times New Roman" w:cs="Times New Roman"/>
          <w:szCs w:val="20"/>
          <w:lang w:val="en-US"/>
        </w:rPr>
        <w:t>, ed. C</w:t>
      </w:r>
      <w:r w:rsidR="009935E3" w:rsidRPr="00C50529">
        <w:rPr>
          <w:rFonts w:ascii="Times New Roman" w:hAnsi="Times New Roman" w:cs="Times New Roman"/>
          <w:szCs w:val="20"/>
          <w:lang w:val="en-US"/>
        </w:rPr>
        <w:t>hristoph</w:t>
      </w:r>
      <w:r w:rsidRPr="00C50529">
        <w:rPr>
          <w:rFonts w:ascii="Times New Roman" w:hAnsi="Times New Roman" w:cs="Times New Roman"/>
          <w:szCs w:val="20"/>
          <w:lang w:val="en-US"/>
        </w:rPr>
        <w:t xml:space="preserve"> Cluse (Turnout; Brepols, 2004), 295–304 (with a map).</w:t>
      </w:r>
    </w:p>
  </w:footnote>
  <w:footnote w:id="74">
    <w:p w14:paraId="267BB818" w14:textId="6157835C" w:rsidR="00637F7C" w:rsidRPr="005A79F1" w:rsidRDefault="00637F7C" w:rsidP="00C50529">
      <w:pPr>
        <w:pStyle w:val="Funotentext"/>
        <w:spacing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I thank Karl-Heinz Faas </w:t>
      </w:r>
      <w:r w:rsidR="005A79F1">
        <w:rPr>
          <w:rFonts w:ascii="Times New Roman" w:hAnsi="Times New Roman" w:cs="Times New Roman"/>
          <w:szCs w:val="20"/>
          <w:lang w:val="en-US"/>
        </w:rPr>
        <w:t xml:space="preserve">and Lukas Clemens </w:t>
      </w:r>
      <w:r w:rsidRPr="00C50529">
        <w:rPr>
          <w:rFonts w:ascii="Times New Roman" w:hAnsi="Times New Roman" w:cs="Times New Roman"/>
          <w:szCs w:val="20"/>
          <w:lang w:val="en-US"/>
        </w:rPr>
        <w:t xml:space="preserve">for </w:t>
      </w:r>
      <w:r w:rsidR="001D68F3">
        <w:rPr>
          <w:rFonts w:ascii="Times New Roman" w:hAnsi="Times New Roman" w:cs="Times New Roman"/>
          <w:szCs w:val="20"/>
          <w:lang w:val="en-US"/>
        </w:rPr>
        <w:t>t</w:t>
      </w:r>
      <w:r w:rsidR="002847DE">
        <w:rPr>
          <w:rFonts w:ascii="Times New Roman" w:hAnsi="Times New Roman" w:cs="Times New Roman"/>
          <w:szCs w:val="20"/>
          <w:lang w:val="en-US"/>
        </w:rPr>
        <w:t>his</w:t>
      </w:r>
      <w:r w:rsidRPr="00C50529">
        <w:rPr>
          <w:rFonts w:ascii="Times New Roman" w:hAnsi="Times New Roman" w:cs="Times New Roman"/>
          <w:szCs w:val="20"/>
          <w:lang w:val="en-US"/>
        </w:rPr>
        <w:t xml:space="preserve"> </w:t>
      </w:r>
      <w:r w:rsidR="002847DE">
        <w:rPr>
          <w:rFonts w:ascii="Times New Roman" w:hAnsi="Times New Roman" w:cs="Times New Roman"/>
          <w:szCs w:val="20"/>
          <w:lang w:val="en-US"/>
        </w:rPr>
        <w:t>confirmation</w:t>
      </w:r>
      <w:r w:rsidRPr="00C50529">
        <w:rPr>
          <w:rFonts w:ascii="Times New Roman" w:hAnsi="Times New Roman" w:cs="Times New Roman"/>
          <w:szCs w:val="20"/>
          <w:lang w:val="en-US"/>
        </w:rPr>
        <w:t>.</w:t>
      </w:r>
      <w:r w:rsidR="005A79F1">
        <w:rPr>
          <w:rFonts w:ascii="Times New Roman" w:hAnsi="Times New Roman" w:cs="Times New Roman"/>
          <w:szCs w:val="20"/>
          <w:lang w:val="en-US"/>
        </w:rPr>
        <w:t xml:space="preserve"> Sources clearly testify to “old” (from the year before) and “new” wine; cf. Lukas Clemens, </w:t>
      </w:r>
      <w:r w:rsidR="005A79F1">
        <w:rPr>
          <w:rFonts w:ascii="Times New Roman" w:hAnsi="Times New Roman" w:cs="Times New Roman"/>
          <w:i/>
          <w:iCs/>
          <w:szCs w:val="20"/>
          <w:lang w:val="en-US"/>
        </w:rPr>
        <w:t>Trier, eine Weinstadt im Mittelalter</w:t>
      </w:r>
      <w:r w:rsidR="005A79F1">
        <w:rPr>
          <w:rFonts w:ascii="Times New Roman" w:hAnsi="Times New Roman" w:cs="Times New Roman"/>
          <w:szCs w:val="20"/>
          <w:lang w:val="en-US"/>
        </w:rPr>
        <w:t xml:space="preserve"> (Trier: Kliomedia, 1993).</w:t>
      </w:r>
    </w:p>
  </w:footnote>
  <w:footnote w:id="75">
    <w:p w14:paraId="62306C60" w14:textId="1ACDA778" w:rsidR="00A60B66" w:rsidRPr="00C50529" w:rsidRDefault="00A60B66" w:rsidP="00C50529">
      <w:pPr>
        <w:spacing w:before="120" w:after="120" w:line="360" w:lineRule="auto"/>
        <w:rPr>
          <w:sz w:val="20"/>
          <w:szCs w:val="20"/>
          <w:lang w:val="en-US" w:bidi="ar-SA"/>
        </w:rPr>
      </w:pPr>
      <w:r w:rsidRPr="00C50529">
        <w:rPr>
          <w:rStyle w:val="Funotenzeichen"/>
          <w:sz w:val="20"/>
          <w:szCs w:val="20"/>
          <w:lang w:val="en-US"/>
        </w:rPr>
        <w:footnoteRef/>
      </w:r>
      <w:r w:rsidRPr="00C50529">
        <w:rPr>
          <w:sz w:val="20"/>
          <w:szCs w:val="20"/>
          <w:lang w:val="en-US"/>
        </w:rPr>
        <w:t xml:space="preserve"> </w:t>
      </w:r>
      <w:r w:rsidR="000442FB" w:rsidRPr="00C50529">
        <w:rPr>
          <w:sz w:val="20"/>
          <w:szCs w:val="20"/>
          <w:lang w:val="en-US"/>
        </w:rPr>
        <w:t>To mention only a few studies, s</w:t>
      </w:r>
      <w:r w:rsidRPr="00C50529">
        <w:rPr>
          <w:sz w:val="20"/>
          <w:szCs w:val="20"/>
          <w:lang w:val="en-US"/>
        </w:rPr>
        <w:t>ee</w:t>
      </w:r>
      <w:r w:rsidR="000442FB" w:rsidRPr="00C50529">
        <w:rPr>
          <w:sz w:val="20"/>
          <w:szCs w:val="20"/>
          <w:lang w:val="en-US"/>
        </w:rPr>
        <w:t xml:space="preserve"> </w:t>
      </w:r>
      <w:r w:rsidRPr="00C50529">
        <w:rPr>
          <w:sz w:val="20"/>
          <w:szCs w:val="20"/>
          <w:lang w:val="en-US"/>
        </w:rPr>
        <w:t>A</w:t>
      </w:r>
      <w:r w:rsidR="009935E3" w:rsidRPr="00C50529">
        <w:rPr>
          <w:sz w:val="20"/>
          <w:szCs w:val="20"/>
          <w:lang w:val="en-US"/>
        </w:rPr>
        <w:t>vraham</w:t>
      </w:r>
      <w:r w:rsidRPr="00C50529">
        <w:rPr>
          <w:sz w:val="20"/>
          <w:szCs w:val="20"/>
          <w:lang w:val="en-US"/>
        </w:rPr>
        <w:t xml:space="preserve"> Grossman, </w:t>
      </w:r>
      <w:r w:rsidRPr="00C50529">
        <w:rPr>
          <w:i/>
          <w:iCs/>
          <w:sz w:val="20"/>
          <w:szCs w:val="20"/>
          <w:lang w:val="en-US"/>
        </w:rPr>
        <w:t>Pious and Rebellious. Jewish Women in Medieval Europe</w:t>
      </w:r>
      <w:r w:rsidRPr="00C50529">
        <w:rPr>
          <w:sz w:val="20"/>
          <w:szCs w:val="20"/>
          <w:lang w:val="en-US"/>
        </w:rPr>
        <w:t xml:space="preserve"> (London et al.; Brandeis Univ., 2004); Martha Keil, “Maistrin (Mastress) and Business-Woman: Jewish Upper Class Women in Late Medieval Austria,” </w:t>
      </w:r>
      <w:r w:rsidRPr="00C50529">
        <w:rPr>
          <w:i/>
          <w:iCs/>
          <w:sz w:val="20"/>
          <w:szCs w:val="20"/>
          <w:lang w:val="en-US"/>
        </w:rPr>
        <w:t>Jewish Studies at the Central European University</w:t>
      </w:r>
      <w:r w:rsidRPr="00C50529">
        <w:rPr>
          <w:sz w:val="20"/>
          <w:szCs w:val="20"/>
          <w:lang w:val="en-US"/>
        </w:rPr>
        <w:t xml:space="preserve"> 1 (2000) 93–108; Victoria Hoyle, “The Bonds that bind: Money Lending Between Anglo-Jewish and Christian Women in the Plea Rolls of the Exchequer of the Jews, 1218–1280,” </w:t>
      </w:r>
      <w:r w:rsidRPr="00C50529">
        <w:rPr>
          <w:i/>
          <w:iCs/>
          <w:sz w:val="20"/>
          <w:szCs w:val="20"/>
          <w:lang w:val="en-US"/>
        </w:rPr>
        <w:t>Journal of Medieval Jewish History</w:t>
      </w:r>
      <w:r w:rsidRPr="00C50529">
        <w:rPr>
          <w:sz w:val="20"/>
          <w:szCs w:val="20"/>
          <w:lang w:val="en-US"/>
        </w:rPr>
        <w:t> 34 (2008) 119–29. Recent studies on Jewish women of other regions provided fascinating comparative material. Cf.</w:t>
      </w:r>
      <w:r w:rsidR="005E5A5B" w:rsidRPr="00C50529">
        <w:rPr>
          <w:sz w:val="20"/>
          <w:szCs w:val="20"/>
          <w:lang w:val="en-US"/>
        </w:rPr>
        <w:t>, for example,</w:t>
      </w:r>
      <w:r w:rsidRPr="00C50529">
        <w:rPr>
          <w:sz w:val="20"/>
          <w:szCs w:val="20"/>
          <w:lang w:val="en-US"/>
        </w:rPr>
        <w:t xml:space="preserve"> Rena Lauer, “Jewish Women in Venetian Candia: Negotiating Intercommunal Contact in a Premodern Colonial City, 1300–1500,” </w:t>
      </w:r>
      <w:r w:rsidRPr="00C50529">
        <w:rPr>
          <w:i/>
          <w:iCs/>
          <w:sz w:val="20"/>
          <w:szCs w:val="20"/>
          <w:lang w:val="en-US"/>
        </w:rPr>
        <w:t>La cohabitation religieuse dans les villes européennes, X</w:t>
      </w:r>
      <w:r w:rsidRPr="00C50529">
        <w:rPr>
          <w:i/>
          <w:iCs/>
          <w:sz w:val="20"/>
          <w:szCs w:val="20"/>
          <w:vertAlign w:val="superscript"/>
          <w:lang w:val="en-US"/>
        </w:rPr>
        <w:t>e</w:t>
      </w:r>
      <w:r w:rsidRPr="00C50529">
        <w:rPr>
          <w:i/>
          <w:iCs/>
          <w:sz w:val="20"/>
          <w:szCs w:val="20"/>
          <w:lang w:val="en-US"/>
        </w:rPr>
        <w:t>–XV</w:t>
      </w:r>
      <w:r w:rsidRPr="00C50529">
        <w:rPr>
          <w:i/>
          <w:iCs/>
          <w:sz w:val="20"/>
          <w:szCs w:val="20"/>
          <w:vertAlign w:val="superscript"/>
          <w:lang w:val="en-US"/>
        </w:rPr>
        <w:t xml:space="preserve">e </w:t>
      </w:r>
      <w:r w:rsidRPr="00C50529">
        <w:rPr>
          <w:i/>
          <w:iCs/>
          <w:sz w:val="20"/>
          <w:szCs w:val="20"/>
          <w:lang w:val="en-US"/>
        </w:rPr>
        <w:t>siècles</w:t>
      </w:r>
      <w:r w:rsidRPr="00C50529">
        <w:rPr>
          <w:sz w:val="20"/>
          <w:szCs w:val="20"/>
          <w:lang w:val="en-US"/>
        </w:rPr>
        <w:t>, ed. St</w:t>
      </w:r>
      <w:r w:rsidR="003C1359" w:rsidRPr="00C50529">
        <w:rPr>
          <w:sz w:val="20"/>
          <w:szCs w:val="20"/>
          <w:lang w:val="en-US"/>
        </w:rPr>
        <w:t>éphane</w:t>
      </w:r>
      <w:r w:rsidRPr="00C50529">
        <w:rPr>
          <w:sz w:val="20"/>
          <w:szCs w:val="20"/>
          <w:lang w:val="en-US"/>
        </w:rPr>
        <w:t xml:space="preserve"> Boissellier and J</w:t>
      </w:r>
      <w:r w:rsidR="003C1359" w:rsidRPr="00C50529">
        <w:rPr>
          <w:sz w:val="20"/>
          <w:szCs w:val="20"/>
          <w:lang w:val="en-US"/>
        </w:rPr>
        <w:t xml:space="preserve">ohn </w:t>
      </w:r>
      <w:r w:rsidRPr="00C50529">
        <w:rPr>
          <w:sz w:val="20"/>
          <w:szCs w:val="20"/>
          <w:lang w:val="en-US"/>
        </w:rPr>
        <w:t>V. Tolan (Turnhout</w:t>
      </w:r>
      <w:r w:rsidR="003C1359" w:rsidRPr="00C50529">
        <w:rPr>
          <w:sz w:val="20"/>
          <w:szCs w:val="20"/>
          <w:lang w:val="en-US"/>
        </w:rPr>
        <w:t>;</w:t>
      </w:r>
      <w:r w:rsidRPr="00C50529">
        <w:rPr>
          <w:sz w:val="20"/>
          <w:szCs w:val="20"/>
          <w:lang w:val="en-US"/>
        </w:rPr>
        <w:t xml:space="preserve"> Brepols, 2014), 293–309; Renée Levine Melammed, “Women in Medieval Jewish Societies,” </w:t>
      </w:r>
      <w:r w:rsidRPr="00C50529">
        <w:rPr>
          <w:i/>
          <w:iCs/>
          <w:sz w:val="20"/>
          <w:szCs w:val="20"/>
          <w:lang w:val="en-US"/>
        </w:rPr>
        <w:t>Women and Judaism. New Insights and Scholarship</w:t>
      </w:r>
      <w:r w:rsidRPr="00C50529">
        <w:rPr>
          <w:sz w:val="20"/>
          <w:szCs w:val="20"/>
          <w:lang w:val="en-US"/>
        </w:rPr>
        <w:t>, ed. F</w:t>
      </w:r>
      <w:r w:rsidR="003C1359" w:rsidRPr="00C50529">
        <w:rPr>
          <w:sz w:val="20"/>
          <w:szCs w:val="20"/>
          <w:lang w:val="en-US"/>
        </w:rPr>
        <w:t xml:space="preserve">rederick </w:t>
      </w:r>
      <w:r w:rsidRPr="00C50529">
        <w:rPr>
          <w:sz w:val="20"/>
          <w:szCs w:val="20"/>
          <w:lang w:val="en-US"/>
        </w:rPr>
        <w:t xml:space="preserve">E. Greenspahn (New York; Univ. Press, 2009), 91–115; Oded Zinger, “‘She aims to harass him’: Jewish Women in Muslim Legal Venues in Medieval Egypt,” </w:t>
      </w:r>
      <w:r w:rsidRPr="00C50529">
        <w:rPr>
          <w:i/>
          <w:iCs/>
          <w:sz w:val="20"/>
          <w:szCs w:val="20"/>
          <w:lang w:val="en-US"/>
        </w:rPr>
        <w:t>AJS Review</w:t>
      </w:r>
      <w:r w:rsidRPr="00C50529">
        <w:rPr>
          <w:sz w:val="20"/>
          <w:szCs w:val="20"/>
          <w:lang w:val="en-US"/>
        </w:rPr>
        <w:t> 42 (2018)</w:t>
      </w:r>
      <w:r w:rsidR="003C1359" w:rsidRPr="00C50529">
        <w:rPr>
          <w:sz w:val="20"/>
          <w:szCs w:val="20"/>
          <w:lang w:val="en-US"/>
        </w:rPr>
        <w:t xml:space="preserve"> </w:t>
      </w:r>
      <w:r w:rsidRPr="00C50529">
        <w:rPr>
          <w:sz w:val="20"/>
          <w:szCs w:val="20"/>
          <w:lang w:val="en-US"/>
        </w:rPr>
        <w:t>159–92.</w:t>
      </w:r>
    </w:p>
  </w:footnote>
  <w:footnote w:id="76">
    <w:p w14:paraId="3B9914C3" w14:textId="3A6371C5"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See</w:t>
      </w:r>
      <w:r w:rsidR="00C62428">
        <w:rPr>
          <w:rFonts w:ascii="Times New Roman" w:hAnsi="Times New Roman" w:cs="Times New Roman"/>
          <w:szCs w:val="20"/>
          <w:lang w:val="en-US"/>
        </w:rPr>
        <w:t xml:space="preserve"> </w:t>
      </w:r>
      <w:r w:rsidRPr="00C50529">
        <w:rPr>
          <w:rFonts w:ascii="Times New Roman" w:hAnsi="Times New Roman" w:cs="Times New Roman"/>
          <w:szCs w:val="20"/>
          <w:lang w:val="en-US"/>
        </w:rPr>
        <w:t>two charters that are addressed to Reynette alone by the urban commune of Andernach: Koblenz, Landeshauptarchiv, 612, no</w:t>
      </w:r>
      <w:r w:rsidR="00ED593C" w:rsidRPr="00C50529">
        <w:rPr>
          <w:rFonts w:ascii="Times New Roman" w:hAnsi="Times New Roman" w:cs="Times New Roman"/>
          <w:szCs w:val="20"/>
          <w:lang w:val="en-US"/>
        </w:rPr>
        <w:t>s</w:t>
      </w:r>
      <w:r w:rsidRPr="00C50529">
        <w:rPr>
          <w:rFonts w:ascii="Times New Roman" w:hAnsi="Times New Roman" w:cs="Times New Roman"/>
          <w:szCs w:val="20"/>
          <w:lang w:val="en-US"/>
        </w:rPr>
        <w:t>. 451</w:t>
      </w:r>
      <w:r w:rsidR="00431B96" w:rsidRPr="00C50529">
        <w:rPr>
          <w:rFonts w:ascii="Times New Roman" w:hAnsi="Times New Roman" w:cs="Times New Roman"/>
          <w:szCs w:val="20"/>
          <w:lang w:val="en-US"/>
        </w:rPr>
        <w:t>–52.</w:t>
      </w:r>
    </w:p>
  </w:footnote>
  <w:footnote w:id="77">
    <w:p w14:paraId="1FC10B12" w14:textId="02E95C73"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On Jewish widows taking over the business cf. R</w:t>
      </w:r>
      <w:r w:rsidR="005E5A5B" w:rsidRPr="00C50529">
        <w:rPr>
          <w:rFonts w:ascii="Times New Roman" w:hAnsi="Times New Roman" w:cs="Times New Roman"/>
          <w:szCs w:val="20"/>
          <w:lang w:val="en-US"/>
        </w:rPr>
        <w:t>achel</w:t>
      </w:r>
      <w:r w:rsidRPr="00C50529">
        <w:rPr>
          <w:rFonts w:ascii="Times New Roman" w:hAnsi="Times New Roman" w:cs="Times New Roman"/>
          <w:szCs w:val="20"/>
          <w:lang w:val="en-US"/>
        </w:rPr>
        <w:t xml:space="preserve"> Furst, </w:t>
      </w:r>
      <w:r w:rsidRPr="00C50529">
        <w:rPr>
          <w:rFonts w:ascii="Times New Roman" w:hAnsi="Times New Roman" w:cs="Times New Roman"/>
          <w:i/>
          <w:iCs/>
          <w:szCs w:val="20"/>
          <w:lang w:val="en-US"/>
        </w:rPr>
        <w:t>Striving for Justice: A History of Women and Litigation in the Jewish Courts of Medieval Ashkenaz</w:t>
      </w:r>
      <w:r w:rsidRPr="00C50529">
        <w:rPr>
          <w:rFonts w:ascii="Times New Roman" w:hAnsi="Times New Roman" w:cs="Times New Roman"/>
          <w:szCs w:val="20"/>
          <w:lang w:val="en-US"/>
        </w:rPr>
        <w:t xml:space="preserve"> (Ph.D. Diss.; Hebrew Univ. of Jerusalem, 2014), 113–57.</w:t>
      </w:r>
    </w:p>
  </w:footnote>
  <w:footnote w:id="78">
    <w:p w14:paraId="6FDCEE57" w14:textId="2C3A2B9D" w:rsidR="00A60B66" w:rsidRPr="00C50529" w:rsidRDefault="00A60B66" w:rsidP="00C50529">
      <w:pPr>
        <w:spacing w:before="120" w:after="120" w:line="360" w:lineRule="auto"/>
        <w:rPr>
          <w:sz w:val="20"/>
          <w:szCs w:val="20"/>
          <w:rtl/>
          <w:lang w:val="en-US"/>
        </w:rPr>
      </w:pPr>
      <w:r w:rsidRPr="00C50529">
        <w:rPr>
          <w:rStyle w:val="Funotenzeichen"/>
          <w:sz w:val="20"/>
          <w:szCs w:val="20"/>
        </w:rPr>
        <w:footnoteRef/>
      </w:r>
      <w:r w:rsidRPr="00C50529">
        <w:rPr>
          <w:sz w:val="20"/>
          <w:szCs w:val="20"/>
          <w:lang w:val="en-US"/>
        </w:rPr>
        <w:t xml:space="preserve"> On the education of Jewish women in the Middle Ages cf. Baskin, “Some Parallels,” 41–51; Elisheva Baumgarten, “Towards a History of Medieval Jewish Women’s Lives,” </w:t>
      </w:r>
      <w:r w:rsidRPr="00C50529">
        <w:rPr>
          <w:i/>
          <w:iCs/>
          <w:sz w:val="20"/>
          <w:szCs w:val="20"/>
          <w:lang w:val="en-US"/>
        </w:rPr>
        <w:t>A Conference in Honor of Professor Avraham Grossman on the Occasion of His Eightieth Birthday</w:t>
      </w:r>
      <w:r w:rsidRPr="00C50529">
        <w:rPr>
          <w:sz w:val="20"/>
          <w:szCs w:val="20"/>
          <w:lang w:val="en-US"/>
        </w:rPr>
        <w:t>, ed. Y</w:t>
      </w:r>
      <w:r w:rsidR="00431B96" w:rsidRPr="00C50529">
        <w:rPr>
          <w:sz w:val="20"/>
          <w:szCs w:val="20"/>
          <w:lang w:val="en-US"/>
        </w:rPr>
        <w:t>osef</w:t>
      </w:r>
      <w:r w:rsidRPr="00C50529">
        <w:rPr>
          <w:sz w:val="20"/>
          <w:szCs w:val="20"/>
          <w:lang w:val="en-US"/>
        </w:rPr>
        <w:t xml:space="preserve"> Kaplan (Jerusalem; </w:t>
      </w:r>
      <w:r w:rsidR="00431B96" w:rsidRPr="00C50529">
        <w:rPr>
          <w:sz w:val="20"/>
          <w:szCs w:val="20"/>
          <w:lang w:val="en-US"/>
        </w:rPr>
        <w:t>IASH</w:t>
      </w:r>
      <w:r w:rsidRPr="00C50529">
        <w:rPr>
          <w:sz w:val="20"/>
          <w:szCs w:val="20"/>
          <w:lang w:val="en-US"/>
        </w:rPr>
        <w:t>, 2018), 95–113, here 95–98 (Hebrew). Occasionally we do have proof and hints of Jewish women’s writing in Hebrew notes or confirmations with signatures</w:t>
      </w:r>
      <w:r w:rsidR="00C62428">
        <w:rPr>
          <w:sz w:val="20"/>
          <w:szCs w:val="20"/>
          <w:lang w:val="en-US"/>
        </w:rPr>
        <w:t xml:space="preserve"> on record</w:t>
      </w:r>
      <w:r w:rsidRPr="00C50529">
        <w:rPr>
          <w:sz w:val="20"/>
          <w:szCs w:val="20"/>
          <w:lang w:val="en-US"/>
        </w:rPr>
        <w:t xml:space="preserve">; cf. </w:t>
      </w:r>
      <w:r w:rsidRPr="00C50529">
        <w:rPr>
          <w:i/>
          <w:iCs/>
          <w:sz w:val="20"/>
          <w:szCs w:val="20"/>
          <w:lang w:val="en-US"/>
        </w:rPr>
        <w:t>Regesten zur Geschichte der Juden in Österreich im Mittelalter, Vol. 4</w:t>
      </w:r>
      <w:r w:rsidR="005E5A5B" w:rsidRPr="00C50529">
        <w:rPr>
          <w:sz w:val="20"/>
          <w:szCs w:val="20"/>
          <w:lang w:val="en-US"/>
        </w:rPr>
        <w:t xml:space="preserve">, ed. Eveline Brugger and Birgit Wiedl </w:t>
      </w:r>
      <w:r w:rsidRPr="00C50529">
        <w:rPr>
          <w:sz w:val="20"/>
          <w:szCs w:val="20"/>
          <w:lang w:val="en-US"/>
        </w:rPr>
        <w:t xml:space="preserve">(Innsbruck, Wien, Bozen; StudienVerlag, 2018), with many </w:t>
      </w:r>
      <w:r w:rsidR="00C62428">
        <w:rPr>
          <w:sz w:val="20"/>
          <w:szCs w:val="20"/>
          <w:lang w:val="en-US"/>
        </w:rPr>
        <w:t>examples</w:t>
      </w:r>
      <w:r w:rsidRPr="00C50529">
        <w:rPr>
          <w:sz w:val="20"/>
          <w:szCs w:val="20"/>
          <w:lang w:val="en-US"/>
        </w:rPr>
        <w:t xml:space="preserve"> </w:t>
      </w:r>
      <w:r w:rsidR="00C62428">
        <w:rPr>
          <w:sz w:val="20"/>
          <w:szCs w:val="20"/>
          <w:lang w:val="en-US"/>
        </w:rPr>
        <w:t>of notes</w:t>
      </w:r>
      <w:r w:rsidRPr="00C50529">
        <w:rPr>
          <w:sz w:val="20"/>
          <w:szCs w:val="20"/>
          <w:lang w:val="en-US"/>
        </w:rPr>
        <w:t xml:space="preserve"> speak</w:t>
      </w:r>
      <w:r w:rsidR="00C62428">
        <w:rPr>
          <w:sz w:val="20"/>
          <w:szCs w:val="20"/>
          <w:lang w:val="en-US"/>
        </w:rPr>
        <w:t>ing</w:t>
      </w:r>
      <w:r w:rsidRPr="00C50529">
        <w:rPr>
          <w:sz w:val="20"/>
          <w:szCs w:val="20"/>
          <w:lang w:val="en-US"/>
        </w:rPr>
        <w:t xml:space="preserve"> in the first person singular.</w:t>
      </w:r>
    </w:p>
  </w:footnote>
  <w:footnote w:id="79">
    <w:p w14:paraId="44D0713F" w14:textId="59A72918"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Wiesbaden, Hessisches Hauptstaatsarchiv, 107, no. 18. It is, of course, possible that Reynette dictated the note to someone else and not writing it herself. Yet, </w:t>
      </w:r>
      <w:r w:rsidR="00C62428">
        <w:rPr>
          <w:rFonts w:ascii="Times New Roman" w:hAnsi="Times New Roman" w:cs="Times New Roman"/>
          <w:szCs w:val="20"/>
          <w:lang w:val="en-US"/>
        </w:rPr>
        <w:t>for</w:t>
      </w:r>
      <w:r w:rsidRPr="00C50529">
        <w:rPr>
          <w:rFonts w:ascii="Times New Roman" w:hAnsi="Times New Roman" w:cs="Times New Roman"/>
          <w:szCs w:val="20"/>
          <w:lang w:val="en-US"/>
        </w:rPr>
        <w:t xml:space="preserve"> Hebrew notes on </w:t>
      </w:r>
      <w:r w:rsidR="00431B96" w:rsidRPr="00C50529">
        <w:rPr>
          <w:rFonts w:ascii="Times New Roman" w:hAnsi="Times New Roman" w:cs="Times New Roman"/>
          <w:szCs w:val="20"/>
          <w:lang w:val="en-US"/>
        </w:rPr>
        <w:t xml:space="preserve">business </w:t>
      </w:r>
      <w:r w:rsidRPr="00C50529">
        <w:rPr>
          <w:rFonts w:ascii="Times New Roman" w:hAnsi="Times New Roman" w:cs="Times New Roman"/>
          <w:szCs w:val="20"/>
          <w:lang w:val="en-US"/>
        </w:rPr>
        <w:t>records by men, the question never comes up if they wrote these notes or dictated them.</w:t>
      </w:r>
    </w:p>
  </w:footnote>
  <w:footnote w:id="80">
    <w:p w14:paraId="73D959D4" w14:textId="09B46E18"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lang w:val="en-US"/>
        </w:rPr>
        <w:footnoteRef/>
      </w:r>
      <w:r w:rsidRPr="00C50529">
        <w:rPr>
          <w:rFonts w:ascii="Times New Roman" w:hAnsi="Times New Roman" w:cs="Times New Roman"/>
          <w:szCs w:val="20"/>
        </w:rPr>
        <w:t xml:space="preserve"> Cf. Christoph Cluse, “Aus dem wiederentdeckten Trierer Zinsregister von 1347–1406,” </w:t>
      </w:r>
      <w:r w:rsidRPr="00C50529">
        <w:rPr>
          <w:rFonts w:ascii="Times New Roman" w:hAnsi="Times New Roman" w:cs="Times New Roman"/>
          <w:i/>
          <w:iCs/>
          <w:szCs w:val="20"/>
        </w:rPr>
        <w:t>Aschkenas</w:t>
      </w:r>
      <w:r w:rsidR="009D724F" w:rsidRPr="00C50529">
        <w:rPr>
          <w:rFonts w:ascii="Times New Roman" w:hAnsi="Times New Roman" w:cs="Times New Roman"/>
          <w:szCs w:val="20"/>
        </w:rPr>
        <w:t xml:space="preserve"> </w:t>
      </w:r>
      <w:r w:rsidRPr="00C50529">
        <w:rPr>
          <w:rFonts w:ascii="Times New Roman" w:hAnsi="Times New Roman" w:cs="Times New Roman"/>
          <w:szCs w:val="20"/>
        </w:rPr>
        <w:t>26 (2016) 69–90, here 85–87.</w:t>
      </w:r>
    </w:p>
  </w:footnote>
  <w:footnote w:id="81">
    <w:p w14:paraId="75CE1D3E" w14:textId="2A1CEBB0"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Cf. Heyen, “Art. Koblenz,” 624</w:t>
      </w:r>
      <w:r w:rsidR="00431B96" w:rsidRPr="00C50529">
        <w:rPr>
          <w:rFonts w:ascii="Times New Roman" w:hAnsi="Times New Roman" w:cs="Times New Roman"/>
          <w:szCs w:val="20"/>
          <w:lang w:val="en-US"/>
        </w:rPr>
        <w:t>–25.</w:t>
      </w:r>
    </w:p>
  </w:footnote>
  <w:footnote w:id="82">
    <w:p w14:paraId="24CE67EF" w14:textId="39D94D88"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Her name, meaning “maiden,” does not recall a French origin; cf. Beider, </w:t>
      </w:r>
      <w:r w:rsidRPr="00C50529">
        <w:rPr>
          <w:rFonts w:ascii="Times New Roman" w:hAnsi="Times New Roman" w:cs="Times New Roman"/>
          <w:i/>
          <w:iCs/>
          <w:szCs w:val="20"/>
          <w:lang w:val="en-US"/>
        </w:rPr>
        <w:t>Dictionary</w:t>
      </w:r>
      <w:r w:rsidRPr="00C50529">
        <w:rPr>
          <w:rFonts w:ascii="Times New Roman" w:hAnsi="Times New Roman" w:cs="Times New Roman"/>
          <w:szCs w:val="20"/>
          <w:lang w:val="en-US"/>
        </w:rPr>
        <w:t>, 540</w:t>
      </w:r>
      <w:r w:rsidR="00431B96" w:rsidRPr="00C50529">
        <w:rPr>
          <w:rFonts w:ascii="Times New Roman" w:hAnsi="Times New Roman" w:cs="Times New Roman"/>
          <w:szCs w:val="20"/>
          <w:lang w:val="en-US"/>
        </w:rPr>
        <w:t>–41</w:t>
      </w:r>
      <w:r w:rsidRPr="00C50529">
        <w:rPr>
          <w:rFonts w:ascii="Times New Roman" w:hAnsi="Times New Roman" w:cs="Times New Roman"/>
          <w:szCs w:val="20"/>
          <w:lang w:val="en-US"/>
        </w:rPr>
        <w:t>.</w:t>
      </w:r>
    </w:p>
  </w:footnote>
  <w:footnote w:id="83">
    <w:p w14:paraId="7C13EA26" w14:textId="52DED593" w:rsidR="00A60B66" w:rsidRPr="00C50529" w:rsidRDefault="00A60B66" w:rsidP="00C50529">
      <w:pPr>
        <w:spacing w:before="120" w:after="120" w:line="360" w:lineRule="auto"/>
        <w:rPr>
          <w:sz w:val="20"/>
          <w:szCs w:val="20"/>
          <w:lang w:val="en-US"/>
        </w:rPr>
      </w:pPr>
      <w:r w:rsidRPr="00C50529">
        <w:rPr>
          <w:rStyle w:val="Funotenzeichen"/>
          <w:sz w:val="20"/>
          <w:szCs w:val="20"/>
          <w:lang w:val="en-US"/>
        </w:rPr>
        <w:footnoteRef/>
      </w:r>
      <w:r w:rsidRPr="00C50529">
        <w:rPr>
          <w:sz w:val="20"/>
          <w:szCs w:val="20"/>
          <w:lang w:val="en-US"/>
        </w:rPr>
        <w:t xml:space="preserve"> See StA Wü, MIB 12, fol. 234</w:t>
      </w:r>
      <w:r w:rsidRPr="00C50529">
        <w:rPr>
          <w:sz w:val="20"/>
          <w:szCs w:val="20"/>
          <w:vertAlign w:val="superscript"/>
          <w:lang w:val="en-US"/>
        </w:rPr>
        <w:t>v</w:t>
      </w:r>
      <w:r w:rsidRPr="00C50529">
        <w:rPr>
          <w:sz w:val="20"/>
          <w:szCs w:val="20"/>
          <w:lang w:val="en-US"/>
        </w:rPr>
        <w:t xml:space="preserve"> [01], </w:t>
      </w:r>
      <w:r w:rsidRPr="00C50529">
        <w:rPr>
          <w:i/>
          <w:iCs/>
          <w:sz w:val="20"/>
          <w:szCs w:val="20"/>
          <w:lang w:val="en-US"/>
        </w:rPr>
        <w:t>Regesten</w:t>
      </w:r>
      <w:r w:rsidRPr="00C50529">
        <w:rPr>
          <w:sz w:val="20"/>
          <w:szCs w:val="20"/>
          <w:lang w:val="en-US"/>
        </w:rPr>
        <w:t xml:space="preserve">, accessed December 11, 2018, </w:t>
      </w:r>
      <w:hyperlink r:id="rId13" w:history="1">
        <w:r w:rsidRPr="00C50529">
          <w:rPr>
            <w:rStyle w:val="Hyperlink"/>
            <w:sz w:val="20"/>
            <w:szCs w:val="20"/>
            <w:lang w:val="en-US"/>
          </w:rPr>
          <w:t>http://www.ingrossaturbuecher.de/id/source/3781</w:t>
        </w:r>
      </w:hyperlink>
      <w:r w:rsidRPr="00C50529">
        <w:rPr>
          <w:sz w:val="20"/>
          <w:szCs w:val="20"/>
          <w:lang w:val="en-US"/>
        </w:rPr>
        <w:t>.</w:t>
      </w:r>
    </w:p>
  </w:footnote>
  <w:footnote w:id="84">
    <w:p w14:paraId="230AAC71" w14:textId="75E0F9DF" w:rsidR="00A60B66" w:rsidRPr="00C50529" w:rsidRDefault="00A60B66" w:rsidP="00C50529">
      <w:pPr>
        <w:spacing w:before="120" w:after="120" w:line="360" w:lineRule="auto"/>
        <w:rPr>
          <w:sz w:val="20"/>
          <w:szCs w:val="20"/>
          <w:lang w:val="en-US"/>
        </w:rPr>
      </w:pPr>
      <w:r w:rsidRPr="00C50529">
        <w:rPr>
          <w:rStyle w:val="Funotenzeichen"/>
          <w:sz w:val="20"/>
          <w:szCs w:val="20"/>
          <w:lang w:val="en-US"/>
        </w:rPr>
        <w:footnoteRef/>
      </w:r>
      <w:r w:rsidRPr="00C50529">
        <w:rPr>
          <w:sz w:val="20"/>
          <w:szCs w:val="20"/>
          <w:lang w:val="en-US"/>
        </w:rPr>
        <w:t xml:space="preserve"> See StA Wü, MIB 12, fol. 196</w:t>
      </w:r>
      <w:r w:rsidRPr="00C50529">
        <w:rPr>
          <w:sz w:val="20"/>
          <w:szCs w:val="20"/>
          <w:vertAlign w:val="superscript"/>
          <w:lang w:val="en-US"/>
        </w:rPr>
        <w:t>v</w:t>
      </w:r>
      <w:r w:rsidRPr="00C50529">
        <w:rPr>
          <w:sz w:val="20"/>
          <w:szCs w:val="20"/>
          <w:lang w:val="en-US"/>
        </w:rPr>
        <w:t xml:space="preserve"> [01], </w:t>
      </w:r>
      <w:r w:rsidRPr="00C50529">
        <w:rPr>
          <w:i/>
          <w:iCs/>
          <w:sz w:val="20"/>
          <w:szCs w:val="20"/>
          <w:lang w:val="en-US"/>
        </w:rPr>
        <w:t>Regesten</w:t>
      </w:r>
      <w:r w:rsidRPr="00C50529">
        <w:rPr>
          <w:sz w:val="20"/>
          <w:szCs w:val="20"/>
          <w:lang w:val="en-US"/>
        </w:rPr>
        <w:t xml:space="preserve">, accessed December 11, 2018, </w:t>
      </w:r>
      <w:hyperlink r:id="rId14" w:history="1">
        <w:r w:rsidRPr="00C50529">
          <w:rPr>
            <w:rStyle w:val="Hyperlink"/>
            <w:sz w:val="20"/>
            <w:szCs w:val="20"/>
            <w:lang w:val="en-US"/>
          </w:rPr>
          <w:t>http://www.ingrossaturbuecher.de/id/source/3654</w:t>
        </w:r>
      </w:hyperlink>
      <w:r w:rsidRPr="00C50529">
        <w:rPr>
          <w:sz w:val="20"/>
          <w:szCs w:val="20"/>
          <w:lang w:val="en-US"/>
        </w:rPr>
        <w:t>.</w:t>
      </w:r>
    </w:p>
  </w:footnote>
  <w:footnote w:id="85">
    <w:p w14:paraId="4A8A1655" w14:textId="1FD0CA45"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Scholarship in general assumes that Jewish women were married off at such an age; cf. Jacob Katz, “Marriage and Sexual Life Among the Jews at the Close of the Middle Ages,” </w:t>
      </w:r>
      <w:r w:rsidRPr="00C50529">
        <w:rPr>
          <w:rFonts w:ascii="Times New Roman" w:hAnsi="Times New Roman" w:cs="Times New Roman"/>
          <w:i/>
          <w:iCs/>
          <w:szCs w:val="20"/>
          <w:lang w:val="en-US"/>
        </w:rPr>
        <w:t>Zion</w:t>
      </w:r>
      <w:r w:rsidRPr="00C50529">
        <w:rPr>
          <w:rFonts w:ascii="Times New Roman" w:hAnsi="Times New Roman" w:cs="Times New Roman"/>
          <w:szCs w:val="20"/>
          <w:lang w:val="en-US"/>
        </w:rPr>
        <w:t xml:space="preserve"> 10 (1945) 21–54 (Hebrew); Baumgarten, “The Family,” 446, who states that even underaged marriage, that is under 12 1/2 years, is frequently attested. The </w:t>
      </w:r>
      <w:r w:rsidRPr="00C50529">
        <w:rPr>
          <w:rFonts w:ascii="Times New Roman" w:hAnsi="Times New Roman" w:cs="Times New Roman"/>
          <w:i/>
          <w:iCs/>
          <w:szCs w:val="20"/>
          <w:lang w:val="en-US"/>
        </w:rPr>
        <w:t>Judenbuch</w:t>
      </w:r>
      <w:r w:rsidRPr="00C50529">
        <w:rPr>
          <w:rFonts w:ascii="Times New Roman" w:hAnsi="Times New Roman" w:cs="Times New Roman"/>
          <w:szCs w:val="20"/>
          <w:lang w:val="en-US"/>
        </w:rPr>
        <w:t xml:space="preserve"> from Erfurt, a late-14</w:t>
      </w:r>
      <w:r w:rsidRPr="00C50529">
        <w:rPr>
          <w:rFonts w:ascii="Times New Roman" w:hAnsi="Times New Roman" w:cs="Times New Roman"/>
          <w:szCs w:val="20"/>
          <w:vertAlign w:val="superscript"/>
          <w:lang w:val="en-US"/>
        </w:rPr>
        <w:t>th</w:t>
      </w:r>
      <w:r w:rsidRPr="00C50529">
        <w:rPr>
          <w:rFonts w:ascii="Times New Roman" w:hAnsi="Times New Roman" w:cs="Times New Roman"/>
          <w:szCs w:val="20"/>
          <w:lang w:val="en-US"/>
        </w:rPr>
        <w:t xml:space="preserve"> to early 15</w:t>
      </w:r>
      <w:r w:rsidRPr="00C50529">
        <w:rPr>
          <w:rFonts w:ascii="Times New Roman" w:hAnsi="Times New Roman" w:cs="Times New Roman"/>
          <w:szCs w:val="20"/>
          <w:vertAlign w:val="superscript"/>
          <w:lang w:val="en-US"/>
        </w:rPr>
        <w:t>th</w:t>
      </w:r>
      <w:r w:rsidRPr="00C50529">
        <w:rPr>
          <w:rFonts w:ascii="Times New Roman" w:hAnsi="Times New Roman" w:cs="Times New Roman"/>
          <w:szCs w:val="20"/>
          <w:lang w:val="en-US"/>
        </w:rPr>
        <w:t xml:space="preserve"> century city book recording taxes of Jewish inhabitants, makes clear that Jews – at least for the Christian officials – reached their legal age when they became 13; cf. R</w:t>
      </w:r>
      <w:r w:rsidR="00431B96" w:rsidRPr="00C50529">
        <w:rPr>
          <w:rFonts w:ascii="Times New Roman" w:hAnsi="Times New Roman" w:cs="Times New Roman"/>
          <w:szCs w:val="20"/>
          <w:lang w:val="en-US"/>
        </w:rPr>
        <w:t xml:space="preserve">einhold </w:t>
      </w:r>
      <w:r w:rsidRPr="00C50529">
        <w:rPr>
          <w:rFonts w:ascii="Times New Roman" w:hAnsi="Times New Roman" w:cs="Times New Roman"/>
          <w:szCs w:val="20"/>
          <w:lang w:val="en-US"/>
        </w:rPr>
        <w:t xml:space="preserve">S. Ruf-Haag, </w:t>
      </w:r>
      <w:r w:rsidRPr="00C50529">
        <w:rPr>
          <w:rFonts w:ascii="Times New Roman" w:hAnsi="Times New Roman" w:cs="Times New Roman"/>
          <w:i/>
          <w:iCs/>
          <w:szCs w:val="20"/>
          <w:lang w:val="en-US"/>
        </w:rPr>
        <w:t xml:space="preserve">Juden und Christen im spätmittelalterlichen Erfurt. </w:t>
      </w:r>
      <w:r w:rsidRPr="00C50529">
        <w:rPr>
          <w:rFonts w:ascii="Times New Roman" w:hAnsi="Times New Roman" w:cs="Times New Roman"/>
          <w:i/>
          <w:iCs/>
          <w:szCs w:val="20"/>
        </w:rPr>
        <w:t>Abhängigkeiten, Handlungsspielräume und Gestaltung jüdischen Lebens in einer mitteleuropäischen Großstadt</w:t>
      </w:r>
      <w:r w:rsidRPr="00C50529">
        <w:rPr>
          <w:rFonts w:ascii="Times New Roman" w:hAnsi="Times New Roman" w:cs="Times New Roman"/>
          <w:szCs w:val="20"/>
        </w:rPr>
        <w:t xml:space="preserve"> (Ph.D. Diss.; Trier Univ., 2009), 153</w:t>
      </w:r>
      <w:r w:rsidR="004A7266" w:rsidRPr="00C50529">
        <w:rPr>
          <w:rFonts w:ascii="Times New Roman" w:hAnsi="Times New Roman" w:cs="Times New Roman"/>
          <w:szCs w:val="20"/>
        </w:rPr>
        <w:t>–54</w:t>
      </w:r>
      <w:r w:rsidRPr="00C50529">
        <w:rPr>
          <w:rFonts w:ascii="Times New Roman" w:hAnsi="Times New Roman" w:cs="Times New Roman"/>
          <w:szCs w:val="20"/>
        </w:rPr>
        <w:t>.</w:t>
      </w:r>
    </w:p>
  </w:footnote>
  <w:footnote w:id="86">
    <w:p w14:paraId="40B32B75" w14:textId="77777777"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Jacob is clearly designated as inherited Jew of the archbishop (</w:t>
      </w:r>
      <w:r w:rsidRPr="00C50529">
        <w:rPr>
          <w:rFonts w:ascii="Times New Roman" w:hAnsi="Times New Roman" w:cs="Times New Roman"/>
          <w:i/>
          <w:iCs/>
          <w:szCs w:val="20"/>
          <w:lang w:val="en-US"/>
        </w:rPr>
        <w:t>erffeygen</w:t>
      </w:r>
      <w:r w:rsidRPr="00C50529">
        <w:rPr>
          <w:rFonts w:ascii="Times New Roman" w:hAnsi="Times New Roman" w:cs="Times New Roman"/>
          <w:szCs w:val="20"/>
          <w:lang w:val="en-US"/>
        </w:rPr>
        <w:t>) in 1375</w:t>
      </w:r>
      <w:r w:rsidRPr="00C50529">
        <w:rPr>
          <w:rFonts w:ascii="Times New Roman" w:eastAsiaTheme="minorHAnsi" w:hAnsi="Times New Roman" w:cs="Times New Roman"/>
          <w:kern w:val="0"/>
          <w:szCs w:val="20"/>
          <w:lang w:val="en-US" w:eastAsia="en-US" w:bidi="he-IL"/>
        </w:rPr>
        <w:t>; Koblenz, Landeshauptarchiv, 1 C 5, no. 362.</w:t>
      </w:r>
    </w:p>
  </w:footnote>
  <w:footnote w:id="87">
    <w:p w14:paraId="440576B3" w14:textId="1ABDF4A5"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Moses Bonenfant was, together with his wife Reynette, later in the year 1384 called “Jewish citizen of Koblenz” (</w:t>
      </w:r>
      <w:r w:rsidRPr="00C50529">
        <w:rPr>
          <w:rFonts w:ascii="Times New Roman" w:hAnsi="Times New Roman" w:cs="Times New Roman"/>
          <w:i/>
          <w:iCs/>
          <w:szCs w:val="20"/>
          <w:lang w:val="en-US"/>
        </w:rPr>
        <w:t xml:space="preserve">juden burgere </w:t>
      </w:r>
      <w:r w:rsidRPr="00C50529">
        <w:rPr>
          <w:rFonts w:ascii="Times New Roman" w:hAnsi="Times New Roman" w:cs="Times New Roman"/>
          <w:i/>
          <w:iCs/>
          <w:color w:val="auto"/>
          <w:szCs w:val="20"/>
          <w:lang w:val="en-US"/>
        </w:rPr>
        <w:t>z</w:t>
      </w:r>
      <w:r w:rsidRPr="00C50529">
        <w:rPr>
          <w:rFonts w:ascii="Times New Roman" w:eastAsia="Times New Roman" w:hAnsi="Times New Roman" w:cs="Times New Roman"/>
          <w:i/>
          <w:iCs/>
          <w:szCs w:val="20"/>
          <w:lang w:val="en-US" w:eastAsia="de-DE" w:bidi="he-IL"/>
        </w:rPr>
        <w:t>uͦ</w:t>
      </w:r>
      <w:r w:rsidRPr="00C50529">
        <w:rPr>
          <w:rFonts w:ascii="Times New Roman" w:hAnsi="Times New Roman" w:cs="Times New Roman"/>
          <w:i/>
          <w:iCs/>
          <w:szCs w:val="20"/>
          <w:lang w:val="en-US"/>
        </w:rPr>
        <w:t xml:space="preserve"> Covelentze</w:t>
      </w:r>
      <w:r w:rsidRPr="00C50529">
        <w:rPr>
          <w:rFonts w:ascii="Times New Roman" w:hAnsi="Times New Roman" w:cs="Times New Roman"/>
          <w:szCs w:val="20"/>
          <w:lang w:val="en-US"/>
        </w:rPr>
        <w:t xml:space="preserve">; </w:t>
      </w:r>
      <w:r w:rsidR="009F49B5" w:rsidRPr="00C50529">
        <w:rPr>
          <w:rFonts w:ascii="Times New Roman" w:hAnsi="Times New Roman" w:cs="Times New Roman"/>
          <w:szCs w:val="20"/>
          <w:lang w:val="en-US"/>
        </w:rPr>
        <w:t xml:space="preserve">see </w:t>
      </w:r>
      <w:r w:rsidRPr="00C50529">
        <w:rPr>
          <w:rFonts w:ascii="Times New Roman" w:hAnsi="Times New Roman" w:cs="Times New Roman"/>
          <w:szCs w:val="20"/>
          <w:lang w:val="en-US"/>
        </w:rPr>
        <w:t>Koblenz, Landeshauptarchiv, 612, no. 840) and Reynette in another record from 1389 “Jewish citizen of Koblenz” (</w:t>
      </w:r>
      <w:r w:rsidRPr="00C50529">
        <w:rPr>
          <w:rFonts w:ascii="Times New Roman" w:hAnsi="Times New Roman" w:cs="Times New Roman"/>
          <w:i/>
          <w:iCs/>
          <w:szCs w:val="20"/>
          <w:lang w:val="en-US"/>
        </w:rPr>
        <w:t xml:space="preserve">juden burgersen </w:t>
      </w:r>
      <w:r w:rsidRPr="00C50529">
        <w:rPr>
          <w:rFonts w:ascii="Times New Roman" w:hAnsi="Times New Roman" w:cs="Times New Roman"/>
          <w:i/>
          <w:iCs/>
          <w:color w:val="auto"/>
          <w:szCs w:val="20"/>
          <w:lang w:val="en-US"/>
        </w:rPr>
        <w:t>z</w:t>
      </w:r>
      <w:r w:rsidRPr="00C50529">
        <w:rPr>
          <w:rFonts w:ascii="Times New Roman" w:eastAsia="Times New Roman" w:hAnsi="Times New Roman" w:cs="Times New Roman"/>
          <w:i/>
          <w:iCs/>
          <w:szCs w:val="20"/>
          <w:lang w:val="en-US" w:eastAsia="de-DE" w:bidi="he-IL"/>
        </w:rPr>
        <w:t>uͦ</w:t>
      </w:r>
      <w:r w:rsidRPr="00C50529">
        <w:rPr>
          <w:rFonts w:ascii="Times New Roman" w:hAnsi="Times New Roman" w:cs="Times New Roman"/>
          <w:i/>
          <w:iCs/>
          <w:szCs w:val="20"/>
          <w:lang w:val="en-US"/>
        </w:rPr>
        <w:t xml:space="preserve"> Covelentze</w:t>
      </w:r>
      <w:r w:rsidRPr="00C50529">
        <w:rPr>
          <w:rFonts w:ascii="Times New Roman" w:hAnsi="Times New Roman" w:cs="Times New Roman"/>
          <w:szCs w:val="20"/>
          <w:lang w:val="en-US"/>
        </w:rPr>
        <w:t xml:space="preserve">; </w:t>
      </w:r>
      <w:r w:rsidR="009F49B5" w:rsidRPr="00C50529">
        <w:rPr>
          <w:rFonts w:ascii="Times New Roman" w:hAnsi="Times New Roman" w:cs="Times New Roman"/>
          <w:szCs w:val="20"/>
          <w:lang w:val="en-US"/>
        </w:rPr>
        <w:t xml:space="preserve">see </w:t>
      </w:r>
      <w:r w:rsidRPr="00C50529">
        <w:rPr>
          <w:rFonts w:ascii="Times New Roman" w:hAnsi="Times New Roman" w:cs="Times New Roman"/>
          <w:szCs w:val="20"/>
          <w:lang w:val="en-US"/>
        </w:rPr>
        <w:t>Koblenz, Landeshauptarchiv, 612, no. 540).</w:t>
      </w:r>
    </w:p>
  </w:footnote>
  <w:footnote w:id="88">
    <w:p w14:paraId="76A14ED1" w14:textId="2011DD48"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lang w:val="en-US"/>
        </w:rPr>
        <w:footnoteRef/>
      </w:r>
      <w:r w:rsidRPr="00C50529">
        <w:rPr>
          <w:rFonts w:ascii="Times New Roman" w:hAnsi="Times New Roman" w:cs="Times New Roman"/>
          <w:szCs w:val="20"/>
        </w:rPr>
        <w:t xml:space="preserve"> Cf. Ziwes, “Reynette,” 30; Ziwes, “Gemeinde,” 254.</w:t>
      </w:r>
    </w:p>
  </w:footnote>
  <w:footnote w:id="89">
    <w:p w14:paraId="6834F282" w14:textId="336B5D5B"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w:t>
      </w:r>
      <w:r w:rsidR="009F49B5" w:rsidRPr="00C50529">
        <w:rPr>
          <w:rFonts w:ascii="Times New Roman" w:hAnsi="Times New Roman" w:cs="Times New Roman"/>
          <w:szCs w:val="20"/>
        </w:rPr>
        <w:t>C</w:t>
      </w:r>
      <w:r w:rsidRPr="00C50529">
        <w:rPr>
          <w:rFonts w:ascii="Times New Roman" w:hAnsi="Times New Roman" w:cs="Times New Roman"/>
          <w:szCs w:val="20"/>
        </w:rPr>
        <w:t>f. Heyen, “Art. Koblenz,” 624</w:t>
      </w:r>
      <w:r w:rsidR="004A7266" w:rsidRPr="00C50529">
        <w:rPr>
          <w:rFonts w:ascii="Times New Roman" w:hAnsi="Times New Roman" w:cs="Times New Roman"/>
          <w:szCs w:val="20"/>
        </w:rPr>
        <w:t>–25</w:t>
      </w:r>
      <w:r w:rsidRPr="00C50529">
        <w:rPr>
          <w:rFonts w:ascii="Times New Roman" w:hAnsi="Times New Roman" w:cs="Times New Roman"/>
          <w:szCs w:val="20"/>
        </w:rPr>
        <w:t>.</w:t>
      </w:r>
    </w:p>
  </w:footnote>
  <w:footnote w:id="90">
    <w:p w14:paraId="16144D51" w14:textId="1D1A8F7E"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See Haverkamp, “‘Zweyungen’”.</w:t>
      </w:r>
    </w:p>
  </w:footnote>
  <w:footnote w:id="91">
    <w:p w14:paraId="6B688BE8" w14:textId="02D3C4AC"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Cf. Ziwes, “Reynette,” 36</w:t>
      </w:r>
      <w:r w:rsidR="004A7266" w:rsidRPr="00C50529">
        <w:rPr>
          <w:rFonts w:ascii="Times New Roman" w:hAnsi="Times New Roman" w:cs="Times New Roman"/>
          <w:szCs w:val="20"/>
        </w:rPr>
        <w:t>–37</w:t>
      </w:r>
      <w:r w:rsidRPr="00C50529">
        <w:rPr>
          <w:rFonts w:ascii="Times New Roman" w:hAnsi="Times New Roman" w:cs="Times New Roman"/>
          <w:szCs w:val="20"/>
        </w:rPr>
        <w:t>.</w:t>
      </w:r>
    </w:p>
  </w:footnote>
  <w:footnote w:id="92">
    <w:p w14:paraId="652583B8" w14:textId="77777777"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See Bonn, Universitäts- und Landesbibliothek, S1571, fol. 71</w:t>
      </w:r>
      <w:r w:rsidRPr="00C50529">
        <w:rPr>
          <w:rFonts w:ascii="Times New Roman" w:hAnsi="Times New Roman" w:cs="Times New Roman"/>
          <w:szCs w:val="20"/>
          <w:vertAlign w:val="superscript"/>
          <w:lang w:val="en-US"/>
        </w:rPr>
        <w:t>v</w:t>
      </w:r>
      <w:r w:rsidRPr="00C50529">
        <w:rPr>
          <w:rFonts w:ascii="Times New Roman" w:hAnsi="Times New Roman" w:cs="Times New Roman"/>
          <w:szCs w:val="20"/>
          <w:lang w:val="en-US"/>
        </w:rPr>
        <w:t>.</w:t>
      </w:r>
    </w:p>
  </w:footnote>
  <w:footnote w:id="93">
    <w:p w14:paraId="1D735F6F" w14:textId="76BD95AA"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See also Schmandt, </w:t>
      </w:r>
      <w:r w:rsidRPr="00C50529">
        <w:rPr>
          <w:rFonts w:ascii="Times New Roman" w:hAnsi="Times New Roman" w:cs="Times New Roman"/>
          <w:i/>
          <w:iCs/>
          <w:szCs w:val="20"/>
          <w:lang w:val="en-US"/>
        </w:rPr>
        <w:t>Judei</w:t>
      </w:r>
      <w:r w:rsidRPr="00C50529">
        <w:rPr>
          <w:rFonts w:ascii="Times New Roman" w:hAnsi="Times New Roman" w:cs="Times New Roman"/>
          <w:szCs w:val="20"/>
          <w:lang w:val="en-US"/>
        </w:rPr>
        <w:t>, 235</w:t>
      </w:r>
      <w:r w:rsidR="00BE797C" w:rsidRPr="00C50529">
        <w:rPr>
          <w:rFonts w:ascii="Times New Roman" w:hAnsi="Times New Roman" w:cs="Times New Roman"/>
          <w:szCs w:val="20"/>
          <w:lang w:val="en-US"/>
        </w:rPr>
        <w:t>–36</w:t>
      </w:r>
      <w:r w:rsidRPr="00C50529">
        <w:rPr>
          <w:rFonts w:ascii="Times New Roman" w:hAnsi="Times New Roman" w:cs="Times New Roman"/>
          <w:szCs w:val="20"/>
          <w:lang w:val="en-US"/>
        </w:rPr>
        <w:t>.</w:t>
      </w:r>
    </w:p>
  </w:footnote>
  <w:footnote w:id="94">
    <w:p w14:paraId="532741EE" w14:textId="1FBBDA90"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For the high mobility of Jewish women in medieval Germany see Judith R. Baskin, “Mobility and Marriage in Two Medieval Jewish Societies,” </w:t>
      </w:r>
      <w:r w:rsidRPr="00C50529">
        <w:rPr>
          <w:rFonts w:ascii="Times New Roman" w:hAnsi="Times New Roman" w:cs="Times New Roman"/>
          <w:i/>
          <w:iCs/>
          <w:szCs w:val="20"/>
          <w:lang w:val="en-US"/>
        </w:rPr>
        <w:t>Jewish History</w:t>
      </w:r>
      <w:r w:rsidRPr="00C50529">
        <w:rPr>
          <w:rFonts w:ascii="Times New Roman" w:hAnsi="Times New Roman" w:cs="Times New Roman"/>
          <w:szCs w:val="20"/>
          <w:lang w:val="en-US"/>
        </w:rPr>
        <w:t> 22 (2008) 223–43</w:t>
      </w:r>
      <w:r w:rsidR="00200CAF" w:rsidRPr="00C50529">
        <w:rPr>
          <w:rFonts w:ascii="Times New Roman" w:hAnsi="Times New Roman" w:cs="Times New Roman"/>
          <w:szCs w:val="20"/>
          <w:lang w:val="en-US"/>
        </w:rPr>
        <w:t>; Keil, “Mobilität.”</w:t>
      </w:r>
    </w:p>
  </w:footnote>
  <w:footnote w:id="95">
    <w:p w14:paraId="7D2C0FD7" w14:textId="2551CDDF"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lang w:val="en-US"/>
        </w:rPr>
        <w:footnoteRef/>
      </w:r>
      <w:r w:rsidRPr="00C50529">
        <w:rPr>
          <w:rFonts w:ascii="Times New Roman" w:hAnsi="Times New Roman" w:cs="Times New Roman"/>
          <w:szCs w:val="20"/>
        </w:rPr>
        <w:t xml:space="preserve"> See Friedhelm Burgard, “Christlicher und jüdischer Geldhandel im Vergleich: Das Beispiel der geistlichen Herrschaft Trier,” </w:t>
      </w:r>
      <w:r w:rsidRPr="00C50529">
        <w:rPr>
          <w:rFonts w:ascii="Times New Roman" w:hAnsi="Times New Roman" w:cs="Times New Roman"/>
          <w:i/>
          <w:iCs/>
          <w:szCs w:val="20"/>
        </w:rPr>
        <w:t>Shylock? Zinsverbot und Geldverleih in jüdischer und christlicher Tradition</w:t>
      </w:r>
      <w:r w:rsidRPr="00C50529">
        <w:rPr>
          <w:rFonts w:ascii="Times New Roman" w:hAnsi="Times New Roman" w:cs="Times New Roman"/>
          <w:szCs w:val="20"/>
        </w:rPr>
        <w:t>, ed. J</w:t>
      </w:r>
      <w:r w:rsidR="00200CAF" w:rsidRPr="00C50529">
        <w:rPr>
          <w:rFonts w:ascii="Times New Roman" w:hAnsi="Times New Roman" w:cs="Times New Roman"/>
          <w:szCs w:val="20"/>
        </w:rPr>
        <w:t>ohannes</w:t>
      </w:r>
      <w:r w:rsidRPr="00C50529">
        <w:rPr>
          <w:rFonts w:ascii="Times New Roman" w:hAnsi="Times New Roman" w:cs="Times New Roman"/>
          <w:szCs w:val="20"/>
        </w:rPr>
        <w:t xml:space="preserve"> Heil and B</w:t>
      </w:r>
      <w:r w:rsidR="00200CAF" w:rsidRPr="00C50529">
        <w:rPr>
          <w:rFonts w:ascii="Times New Roman" w:hAnsi="Times New Roman" w:cs="Times New Roman"/>
          <w:szCs w:val="20"/>
        </w:rPr>
        <w:t>ernd</w:t>
      </w:r>
      <w:r w:rsidRPr="00C50529">
        <w:rPr>
          <w:rFonts w:ascii="Times New Roman" w:hAnsi="Times New Roman" w:cs="Times New Roman"/>
          <w:szCs w:val="20"/>
        </w:rPr>
        <w:t xml:space="preserve"> Wacker (Munich; Fink, 1997), 59–80, here 78.</w:t>
      </w:r>
    </w:p>
  </w:footnote>
  <w:footnote w:id="96">
    <w:p w14:paraId="132BF6D7" w14:textId="4403A216" w:rsidR="00A60B66" w:rsidRPr="005A79F1"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5A79F1">
        <w:rPr>
          <w:rFonts w:ascii="Times New Roman" w:hAnsi="Times New Roman" w:cs="Times New Roman"/>
          <w:szCs w:val="20"/>
        </w:rPr>
        <w:t xml:space="preserve"> Cf. Ziwes, “Reynette,” 37.</w:t>
      </w:r>
    </w:p>
  </w:footnote>
  <w:footnote w:id="97">
    <w:p w14:paraId="5BC9D5C2" w14:textId="075E6149" w:rsidR="00A60B66" w:rsidRPr="005A79F1"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lang w:val="en-US"/>
        </w:rPr>
        <w:footnoteRef/>
      </w:r>
      <w:r w:rsidRPr="005A79F1">
        <w:rPr>
          <w:rFonts w:ascii="Times New Roman" w:hAnsi="Times New Roman" w:cs="Times New Roman"/>
          <w:szCs w:val="20"/>
        </w:rPr>
        <w:t xml:space="preserve"> Cf. Schmandt, </w:t>
      </w:r>
      <w:r w:rsidRPr="005A79F1">
        <w:rPr>
          <w:rFonts w:ascii="Times New Roman" w:hAnsi="Times New Roman" w:cs="Times New Roman"/>
          <w:i/>
          <w:iCs/>
          <w:szCs w:val="20"/>
        </w:rPr>
        <w:t>Judei</w:t>
      </w:r>
      <w:r w:rsidRPr="005A79F1">
        <w:rPr>
          <w:rFonts w:ascii="Times New Roman" w:hAnsi="Times New Roman" w:cs="Times New Roman"/>
          <w:szCs w:val="20"/>
        </w:rPr>
        <w:t>, 108</w:t>
      </w:r>
      <w:r w:rsidR="00BE797C" w:rsidRPr="005A79F1">
        <w:rPr>
          <w:rFonts w:ascii="Times New Roman" w:hAnsi="Times New Roman" w:cs="Times New Roman"/>
          <w:szCs w:val="20"/>
        </w:rPr>
        <w:t>–09</w:t>
      </w:r>
      <w:r w:rsidR="003845F0" w:rsidRPr="005A79F1">
        <w:rPr>
          <w:rFonts w:ascii="Times New Roman" w:hAnsi="Times New Roman" w:cs="Times New Roman"/>
          <w:szCs w:val="20"/>
        </w:rPr>
        <w:t>.</w:t>
      </w:r>
    </w:p>
  </w:footnote>
  <w:footnote w:id="98">
    <w:p w14:paraId="6CED2785" w14:textId="787A7C7B"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Cf. Schmandt, </w:t>
      </w:r>
      <w:r w:rsidRPr="00C50529">
        <w:rPr>
          <w:rFonts w:ascii="Times New Roman" w:hAnsi="Times New Roman" w:cs="Times New Roman"/>
          <w:i/>
          <w:iCs/>
          <w:szCs w:val="20"/>
          <w:lang w:val="en-US"/>
        </w:rPr>
        <w:t>Judei</w:t>
      </w:r>
      <w:r w:rsidRPr="00C50529">
        <w:rPr>
          <w:rFonts w:ascii="Times New Roman" w:hAnsi="Times New Roman" w:cs="Times New Roman"/>
          <w:szCs w:val="20"/>
          <w:lang w:val="en-US"/>
        </w:rPr>
        <w:t>, 235.</w:t>
      </w:r>
    </w:p>
  </w:footnote>
  <w:footnote w:id="99">
    <w:p w14:paraId="5F8BA7BE" w14:textId="4AC6E1D2"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This is particularly convincing since the city of Cologne was already dealing with similar problems with other lords during this period; cf. Matthias Schmandt, “Jüdische Migration in den mittelalterlichen Rheinlanden. </w:t>
      </w:r>
      <w:r w:rsidRPr="00C50529">
        <w:rPr>
          <w:rFonts w:ascii="Times New Roman" w:hAnsi="Times New Roman" w:cs="Times New Roman"/>
          <w:szCs w:val="20"/>
        </w:rPr>
        <w:t xml:space="preserve">Wege, Motive, Schicksale,” </w:t>
      </w:r>
      <w:r w:rsidRPr="00C50529">
        <w:rPr>
          <w:rFonts w:ascii="Times New Roman" w:hAnsi="Times New Roman" w:cs="Times New Roman"/>
          <w:i/>
          <w:iCs/>
          <w:szCs w:val="20"/>
        </w:rPr>
        <w:t>Völkermühle Europas: Migration</w:t>
      </w:r>
      <w:r w:rsidR="00C33BC1" w:rsidRPr="00C50529">
        <w:rPr>
          <w:rFonts w:ascii="Times New Roman" w:hAnsi="Times New Roman" w:cs="Times New Roman"/>
          <w:i/>
          <w:iCs/>
          <w:szCs w:val="20"/>
        </w:rPr>
        <w:t>en</w:t>
      </w:r>
      <w:r w:rsidRPr="00C50529">
        <w:rPr>
          <w:rFonts w:ascii="Times New Roman" w:hAnsi="Times New Roman" w:cs="Times New Roman"/>
          <w:i/>
          <w:iCs/>
          <w:szCs w:val="20"/>
        </w:rPr>
        <w:t xml:space="preserve"> an Rhein und Mosel</w:t>
      </w:r>
      <w:r w:rsidRPr="00C50529">
        <w:rPr>
          <w:rFonts w:ascii="Times New Roman" w:hAnsi="Times New Roman" w:cs="Times New Roman"/>
          <w:szCs w:val="20"/>
        </w:rPr>
        <w:t>, ed. M</w:t>
      </w:r>
      <w:r w:rsidR="00C33BC1" w:rsidRPr="00C50529">
        <w:rPr>
          <w:rFonts w:ascii="Times New Roman" w:hAnsi="Times New Roman" w:cs="Times New Roman"/>
          <w:szCs w:val="20"/>
        </w:rPr>
        <w:t>ichael</w:t>
      </w:r>
      <w:r w:rsidRPr="00C50529">
        <w:rPr>
          <w:rFonts w:ascii="Times New Roman" w:hAnsi="Times New Roman" w:cs="Times New Roman"/>
          <w:szCs w:val="20"/>
        </w:rPr>
        <w:t xml:space="preserve"> Matheus (Stuttgart; Franz Steiner, 2018), 76–82.</w:t>
      </w:r>
    </w:p>
  </w:footnote>
  <w:footnote w:id="100">
    <w:p w14:paraId="691A582E" w14:textId="52F8B247" w:rsidR="00A60B66" w:rsidRPr="00C50529" w:rsidRDefault="00A60B66" w:rsidP="00C50529">
      <w:pPr>
        <w:pStyle w:val="Funotentext"/>
        <w:spacing w:before="120" w:after="120" w:line="360" w:lineRule="auto"/>
        <w:rPr>
          <w:rFonts w:ascii="Times New Roman" w:hAnsi="Times New Roman" w:cs="Times New Roman"/>
          <w:b/>
          <w:szCs w:val="20"/>
        </w:rPr>
      </w:pPr>
      <w:r w:rsidRPr="00C50529">
        <w:rPr>
          <w:rStyle w:val="Funotenzeichen"/>
          <w:rFonts w:ascii="Times New Roman" w:hAnsi="Times New Roman"/>
          <w:szCs w:val="20"/>
          <w:lang w:val="en-US"/>
        </w:rPr>
        <w:footnoteRef/>
      </w:r>
      <w:r w:rsidRPr="00C50529">
        <w:rPr>
          <w:rFonts w:ascii="Times New Roman" w:hAnsi="Times New Roman" w:cs="Times New Roman"/>
          <w:szCs w:val="20"/>
        </w:rPr>
        <w:t xml:space="preserve"> See Ziwes, “Reynette,” 37</w:t>
      </w:r>
      <w:r w:rsidR="009F7EA5" w:rsidRPr="00C50529">
        <w:rPr>
          <w:rFonts w:ascii="Times New Roman" w:hAnsi="Times New Roman" w:cs="Times New Roman"/>
          <w:szCs w:val="20"/>
        </w:rPr>
        <w:t>–38</w:t>
      </w:r>
      <w:r w:rsidRPr="00C50529">
        <w:rPr>
          <w:rFonts w:ascii="Times New Roman" w:hAnsi="Times New Roman" w:cs="Times New Roman"/>
          <w:szCs w:val="20"/>
        </w:rPr>
        <w:t>.</w:t>
      </w:r>
    </w:p>
  </w:footnote>
  <w:footnote w:id="101">
    <w:p w14:paraId="32B5BB59" w14:textId="41EC99BA" w:rsidR="00A60B66" w:rsidRPr="00C50529" w:rsidRDefault="00A60B66" w:rsidP="00C50529">
      <w:pPr>
        <w:spacing w:before="120" w:after="120" w:line="360" w:lineRule="auto"/>
        <w:rPr>
          <w:sz w:val="20"/>
          <w:szCs w:val="20"/>
          <w:rtl/>
          <w:lang w:val="en-US"/>
        </w:rPr>
      </w:pPr>
      <w:r w:rsidRPr="00C50529">
        <w:rPr>
          <w:rStyle w:val="Funotenzeichen"/>
          <w:sz w:val="20"/>
          <w:szCs w:val="20"/>
          <w:lang w:val="en-US"/>
        </w:rPr>
        <w:footnoteRef/>
      </w:r>
      <w:r w:rsidRPr="00C50529">
        <w:rPr>
          <w:sz w:val="20"/>
          <w:szCs w:val="20"/>
        </w:rPr>
        <w:t xml:space="preserve"> Cf. Beider, </w:t>
      </w:r>
      <w:r w:rsidRPr="00C50529">
        <w:rPr>
          <w:i/>
          <w:iCs/>
          <w:sz w:val="20"/>
          <w:szCs w:val="20"/>
        </w:rPr>
        <w:t>Dictionary</w:t>
      </w:r>
      <w:r w:rsidRPr="00C50529">
        <w:rPr>
          <w:sz w:val="20"/>
          <w:szCs w:val="20"/>
        </w:rPr>
        <w:t xml:space="preserve">, </w:t>
      </w:r>
      <w:r w:rsidRPr="005A79F1">
        <w:rPr>
          <w:sz w:val="20"/>
          <w:szCs w:val="20"/>
        </w:rPr>
        <w:t>585</w:t>
      </w:r>
      <w:r w:rsidR="009F7EA5" w:rsidRPr="005A79F1">
        <w:rPr>
          <w:sz w:val="20"/>
          <w:szCs w:val="20"/>
        </w:rPr>
        <w:t>–86</w:t>
      </w:r>
      <w:r w:rsidRPr="005A79F1">
        <w:rPr>
          <w:sz w:val="20"/>
          <w:szCs w:val="20"/>
        </w:rPr>
        <w:t xml:space="preserve">. </w:t>
      </w:r>
      <w:r w:rsidRPr="00C50529">
        <w:rPr>
          <w:sz w:val="20"/>
          <w:szCs w:val="20"/>
          <w:lang w:val="en-US"/>
        </w:rPr>
        <w:t xml:space="preserve">A French </w:t>
      </w:r>
      <w:r w:rsidRPr="00C50529">
        <w:rPr>
          <w:i/>
          <w:iCs/>
          <w:sz w:val="20"/>
          <w:szCs w:val="20"/>
          <w:lang w:val="en-US"/>
        </w:rPr>
        <w:t>Siddur</w:t>
      </w:r>
      <w:r w:rsidRPr="00C50529">
        <w:rPr>
          <w:sz w:val="20"/>
          <w:szCs w:val="20"/>
          <w:lang w:val="en-US"/>
        </w:rPr>
        <w:t xml:space="preserve"> (prayer book) dated to the years 1395–1398, for example, testifies to the name </w:t>
      </w:r>
      <w:r w:rsidRPr="00C50529">
        <w:rPr>
          <w:i/>
          <w:iCs/>
          <w:sz w:val="20"/>
          <w:szCs w:val="20"/>
          <w:lang w:val="en-US"/>
        </w:rPr>
        <w:t>Trine</w:t>
      </w:r>
      <w:r w:rsidRPr="00C50529">
        <w:rPr>
          <w:sz w:val="20"/>
          <w:szCs w:val="20"/>
          <w:lang w:val="en-US"/>
        </w:rPr>
        <w:t xml:space="preserve"> (Treine) as well; see Vatican, Biblioteca Apostolica Vaticana, Vat. ebr. 324, fol. 325</w:t>
      </w:r>
      <w:r w:rsidRPr="00C50529">
        <w:rPr>
          <w:sz w:val="20"/>
          <w:szCs w:val="20"/>
          <w:vertAlign w:val="superscript"/>
          <w:lang w:val="en-US"/>
        </w:rPr>
        <w:t>v</w:t>
      </w:r>
      <w:r w:rsidRPr="00C50529">
        <w:rPr>
          <w:sz w:val="20"/>
          <w:szCs w:val="20"/>
          <w:lang w:val="en-US"/>
        </w:rPr>
        <w:t xml:space="preserve">, accessed October 2, 2019, </w:t>
      </w:r>
      <w:hyperlink r:id="rId15" w:history="1">
        <w:r w:rsidRPr="00C50529">
          <w:rPr>
            <w:rStyle w:val="Hyperlink"/>
            <w:sz w:val="20"/>
            <w:szCs w:val="20"/>
            <w:lang w:val="en-US"/>
          </w:rPr>
          <w:t>https://digi.vatlib.it/mss/detail/Vat.ebr.324</w:t>
        </w:r>
      </w:hyperlink>
      <w:r w:rsidRPr="00C50529">
        <w:rPr>
          <w:sz w:val="20"/>
          <w:szCs w:val="20"/>
          <w:lang w:val="en-US"/>
        </w:rPr>
        <w:t xml:space="preserve">. </w:t>
      </w:r>
      <w:r w:rsidRPr="00C50529">
        <w:rPr>
          <w:sz w:val="20"/>
          <w:szCs w:val="20"/>
        </w:rPr>
        <w:t>I thank Eyal Levinso</w:t>
      </w:r>
      <w:r w:rsidR="00696EFE">
        <w:rPr>
          <w:sz w:val="20"/>
          <w:szCs w:val="20"/>
        </w:rPr>
        <w:t>n</w:t>
      </w:r>
      <w:r w:rsidRPr="00C50529">
        <w:rPr>
          <w:sz w:val="20"/>
          <w:szCs w:val="20"/>
        </w:rPr>
        <w:t xml:space="preserve"> for this source.</w:t>
      </w:r>
    </w:p>
  </w:footnote>
  <w:footnote w:id="102">
    <w:p w14:paraId="2B5DDA10" w14:textId="3B430796" w:rsidR="00A60B66" w:rsidRPr="00C50529" w:rsidRDefault="00A60B66" w:rsidP="00C50529">
      <w:pPr>
        <w:spacing w:before="120" w:after="120" w:line="360" w:lineRule="auto"/>
        <w:rPr>
          <w:sz w:val="20"/>
          <w:szCs w:val="20"/>
        </w:rPr>
      </w:pPr>
      <w:r w:rsidRPr="00C50529">
        <w:rPr>
          <w:rStyle w:val="Funotenzeichen"/>
          <w:sz w:val="20"/>
          <w:szCs w:val="20"/>
          <w:lang w:val="en-US"/>
        </w:rPr>
        <w:footnoteRef/>
      </w:r>
      <w:r w:rsidRPr="00C50529">
        <w:rPr>
          <w:sz w:val="20"/>
          <w:szCs w:val="20"/>
        </w:rPr>
        <w:t xml:space="preserve"> Cf. Andreas Lehnertz, “Judensiegel in Aschkenas 3 (1391–1440),” </w:t>
      </w:r>
      <w:r w:rsidRPr="00C50529">
        <w:rPr>
          <w:i/>
          <w:iCs/>
          <w:sz w:val="20"/>
          <w:szCs w:val="20"/>
        </w:rPr>
        <w:t>Corpus der Quellen zur Geschichte der Juden im spätmittelalterlichen Reich</w:t>
      </w:r>
      <w:r w:rsidRPr="00C50529">
        <w:rPr>
          <w:sz w:val="20"/>
          <w:szCs w:val="20"/>
        </w:rPr>
        <w:t>, ed. A</w:t>
      </w:r>
      <w:r w:rsidR="00C33BC1" w:rsidRPr="00C50529">
        <w:rPr>
          <w:sz w:val="20"/>
          <w:szCs w:val="20"/>
        </w:rPr>
        <w:t>lfred</w:t>
      </w:r>
      <w:r w:rsidRPr="00C50529">
        <w:rPr>
          <w:sz w:val="20"/>
          <w:szCs w:val="20"/>
        </w:rPr>
        <w:t xml:space="preserve"> </w:t>
      </w:r>
      <w:r w:rsidRPr="00C50529">
        <w:rPr>
          <w:rStyle w:val="smallcaps"/>
          <w:sz w:val="20"/>
          <w:szCs w:val="20"/>
        </w:rPr>
        <w:t>Haverkamp</w:t>
      </w:r>
      <w:r w:rsidRPr="00C50529">
        <w:rPr>
          <w:sz w:val="20"/>
          <w:szCs w:val="20"/>
        </w:rPr>
        <w:t xml:space="preserve"> and J</w:t>
      </w:r>
      <w:r w:rsidR="00C33BC1" w:rsidRPr="00C50529">
        <w:rPr>
          <w:sz w:val="20"/>
          <w:szCs w:val="20"/>
        </w:rPr>
        <w:t xml:space="preserve">örg </w:t>
      </w:r>
      <w:r w:rsidRPr="00C50529">
        <w:rPr>
          <w:sz w:val="20"/>
          <w:szCs w:val="20"/>
        </w:rPr>
        <w:t xml:space="preserve">R. </w:t>
      </w:r>
      <w:r w:rsidRPr="00C50529">
        <w:rPr>
          <w:rStyle w:val="smallcaps"/>
          <w:sz w:val="20"/>
          <w:szCs w:val="20"/>
        </w:rPr>
        <w:t>Müller</w:t>
      </w:r>
      <w:r w:rsidRPr="00C50529">
        <w:rPr>
          <w:sz w:val="20"/>
          <w:szCs w:val="20"/>
        </w:rPr>
        <w:t xml:space="preserve"> (Trier, Mainz; Mainzer Akademie der Wissenschaften und Literatur, 2016), no. 16, accessed December 11, 2018, </w:t>
      </w:r>
      <w:hyperlink r:id="rId16" w:history="1">
        <w:r w:rsidRPr="00C50529">
          <w:rPr>
            <w:rStyle w:val="Hyperlink"/>
            <w:sz w:val="20"/>
            <w:szCs w:val="20"/>
          </w:rPr>
          <w:t>http://www.medieval-ashkenaz.org/JS03/JS-c1-0029.html</w:t>
        </w:r>
      </w:hyperlink>
      <w:r w:rsidRPr="00C50529">
        <w:rPr>
          <w:sz w:val="20"/>
          <w:szCs w:val="20"/>
        </w:rPr>
        <w:t>.</w:t>
      </w:r>
    </w:p>
  </w:footnote>
  <w:footnote w:id="103">
    <w:p w14:paraId="7486A2C1" w14:textId="05E2A1DF"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Cf. Müller, “Juden und Burgen,” 114.</w:t>
      </w:r>
    </w:p>
  </w:footnote>
  <w:footnote w:id="104">
    <w:p w14:paraId="6C1ECBEF" w14:textId="045F2906" w:rsidR="00A60B66" w:rsidRPr="005A79F1"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5A79F1">
        <w:rPr>
          <w:rFonts w:ascii="Times New Roman" w:hAnsi="Times New Roman" w:cs="Times New Roman"/>
          <w:szCs w:val="20"/>
          <w:lang w:val="en-US"/>
        </w:rPr>
        <w:t xml:space="preserve"> Cf. Keil, “Mobilität,” 164.</w:t>
      </w:r>
    </w:p>
  </w:footnote>
  <w:footnote w:id="105">
    <w:p w14:paraId="7482798C" w14:textId="5910962E"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See Lehnertz, “Judensiegel 2,” no. 20, accessed December 11, 2018, </w:t>
      </w:r>
      <w:hyperlink r:id="rId17" w:history="1">
        <w:r w:rsidRPr="00C50529">
          <w:rPr>
            <w:rStyle w:val="Hyperlink"/>
            <w:rFonts w:ascii="Times New Roman" w:hAnsi="Times New Roman" w:cs="Times New Roman"/>
            <w:szCs w:val="20"/>
            <w:lang w:val="en-US"/>
          </w:rPr>
          <w:t>http://www.medieval-ashkenaz.org/JS02/JS-c1-000x.html</w:t>
        </w:r>
      </w:hyperlink>
      <w:r w:rsidRPr="00C50529">
        <w:rPr>
          <w:rFonts w:ascii="Times New Roman" w:hAnsi="Times New Roman" w:cs="Times New Roman"/>
          <w:szCs w:val="20"/>
          <w:lang w:val="en-US"/>
        </w:rPr>
        <w:t>.</w:t>
      </w:r>
    </w:p>
  </w:footnote>
  <w:footnote w:id="106">
    <w:p w14:paraId="4C7DD516" w14:textId="6C5E3AF9"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See Lehnertz, “Judensiegel 3,” no. 5 accessed December 11, 2018, </w:t>
      </w:r>
      <w:hyperlink r:id="rId18" w:history="1">
        <w:r w:rsidRPr="00C50529">
          <w:rPr>
            <w:rStyle w:val="Hyperlink"/>
            <w:rFonts w:ascii="Times New Roman" w:hAnsi="Times New Roman" w:cs="Times New Roman"/>
            <w:szCs w:val="20"/>
            <w:lang w:val="en-US"/>
          </w:rPr>
          <w:t>http://www.medieval-ashkenaz.org/JS03/JS-c1-0019.html</w:t>
        </w:r>
      </w:hyperlink>
      <w:r w:rsidRPr="00C50529">
        <w:rPr>
          <w:rFonts w:ascii="Times New Roman" w:hAnsi="Times New Roman" w:cs="Times New Roman"/>
          <w:szCs w:val="20"/>
          <w:lang w:val="en-US"/>
        </w:rPr>
        <w:t>.</w:t>
      </w:r>
    </w:p>
  </w:footnote>
  <w:footnote w:id="107">
    <w:p w14:paraId="1264961F" w14:textId="2CD25C6C"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Cf. </w:t>
      </w:r>
      <w:r w:rsidRPr="00C50529">
        <w:rPr>
          <w:rFonts w:ascii="Times New Roman" w:eastAsiaTheme="minorHAnsi" w:hAnsi="Times New Roman" w:cs="Times New Roman"/>
          <w:szCs w:val="20"/>
          <w:lang w:eastAsia="en-US"/>
        </w:rPr>
        <w:t xml:space="preserve">Schnur, </w:t>
      </w:r>
      <w:r w:rsidRPr="00C50529">
        <w:rPr>
          <w:rFonts w:ascii="Times New Roman" w:eastAsiaTheme="minorHAnsi" w:hAnsi="Times New Roman" w:cs="Times New Roman"/>
          <w:i/>
          <w:iCs/>
          <w:szCs w:val="20"/>
          <w:lang w:eastAsia="en-US"/>
        </w:rPr>
        <w:t>Die Juden</w:t>
      </w:r>
      <w:r w:rsidRPr="00C50529">
        <w:rPr>
          <w:rFonts w:ascii="Times New Roman" w:hAnsi="Times New Roman" w:cs="Times New Roman"/>
          <w:szCs w:val="20"/>
        </w:rPr>
        <w:t>, 1017–22, no. 165.</w:t>
      </w:r>
    </w:p>
  </w:footnote>
  <w:footnote w:id="108">
    <w:p w14:paraId="37DFD0AB" w14:textId="5B16CC99"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Cf. Gundula Grebner, “‘Der alte raby hat eyn gemeyn buche in syner hant gehabt…’ Jüdische Eidesleistungen in und um Frankfurt am Main (14.–16. Jahrhundert). Eine Phänomenologie,” </w:t>
      </w:r>
      <w:r w:rsidRPr="00C50529">
        <w:rPr>
          <w:rFonts w:ascii="Times New Roman" w:hAnsi="Times New Roman" w:cs="Times New Roman"/>
          <w:i/>
          <w:iCs/>
          <w:szCs w:val="20"/>
        </w:rPr>
        <w:t>Die Frankfurter Judengasse. Jüdische Leben in der Frühen Neuzeit</w:t>
      </w:r>
      <w:r w:rsidRPr="00C50529">
        <w:rPr>
          <w:rFonts w:ascii="Times New Roman" w:hAnsi="Times New Roman" w:cs="Times New Roman"/>
          <w:szCs w:val="20"/>
        </w:rPr>
        <w:t>, ed. F</w:t>
      </w:r>
      <w:r w:rsidR="00040DD3" w:rsidRPr="00C50529">
        <w:rPr>
          <w:rFonts w:ascii="Times New Roman" w:hAnsi="Times New Roman" w:cs="Times New Roman"/>
          <w:szCs w:val="20"/>
        </w:rPr>
        <w:t>ritz</w:t>
      </w:r>
      <w:r w:rsidRPr="00C50529">
        <w:rPr>
          <w:rFonts w:ascii="Times New Roman" w:hAnsi="Times New Roman" w:cs="Times New Roman"/>
          <w:szCs w:val="20"/>
        </w:rPr>
        <w:t xml:space="preserve"> Backhaus et al. (Frankfurt am Main; Societäts-Verlag, 2005), 145–60, here 156.</w:t>
      </w:r>
    </w:p>
  </w:footnote>
  <w:footnote w:id="109">
    <w:p w14:paraId="20550CCF" w14:textId="7A7E4EDB" w:rsidR="00A60B66" w:rsidRPr="00C50529" w:rsidRDefault="00A60B66" w:rsidP="00C50529">
      <w:pPr>
        <w:pStyle w:val="Funotentext"/>
        <w:spacing w:before="120" w:after="120" w:line="360" w:lineRule="auto"/>
        <w:rPr>
          <w:rFonts w:ascii="Times New Roman" w:hAnsi="Times New Roman" w:cs="Times New Roman"/>
          <w:szCs w:val="20"/>
        </w:rPr>
      </w:pPr>
      <w:r w:rsidRPr="00C50529">
        <w:rPr>
          <w:rStyle w:val="Funotenzeichen"/>
          <w:rFonts w:ascii="Times New Roman" w:hAnsi="Times New Roman"/>
          <w:szCs w:val="20"/>
        </w:rPr>
        <w:footnoteRef/>
      </w:r>
      <w:r w:rsidRPr="00C50529">
        <w:rPr>
          <w:rFonts w:ascii="Times New Roman" w:hAnsi="Times New Roman" w:cs="Times New Roman"/>
          <w:szCs w:val="20"/>
        </w:rPr>
        <w:t xml:space="preserve"> Cf. Isidor Kracauer, “Ein jüdisches Testament aus dem Jahre 1470,” </w:t>
      </w:r>
      <w:r w:rsidRPr="00C50529">
        <w:rPr>
          <w:rFonts w:ascii="Times New Roman" w:hAnsi="Times New Roman" w:cs="Times New Roman"/>
          <w:i/>
          <w:iCs/>
          <w:szCs w:val="20"/>
        </w:rPr>
        <w:t>Monatsschrift für Geschichte und Wissenschaft des Judentums</w:t>
      </w:r>
      <w:r w:rsidRPr="00C50529">
        <w:rPr>
          <w:rFonts w:ascii="Times New Roman" w:hAnsi="Times New Roman" w:cs="Times New Roman"/>
          <w:szCs w:val="20"/>
        </w:rPr>
        <w:t> 60 (1916) 295–301.</w:t>
      </w:r>
    </w:p>
  </w:footnote>
  <w:footnote w:id="110">
    <w:p w14:paraId="3A4CA287" w14:textId="1D306BA3" w:rsidR="00A60B66" w:rsidRPr="00C50529" w:rsidRDefault="00A60B66" w:rsidP="00C50529">
      <w:pPr>
        <w:pStyle w:val="Funotentext"/>
        <w:spacing w:line="360" w:lineRule="auto"/>
        <w:rPr>
          <w:rFonts w:ascii="Times New Roman" w:hAnsi="Times New Roman" w:cs="Times New Roman"/>
          <w:szCs w:val="20"/>
          <w:lang w:val="en-US"/>
        </w:rPr>
      </w:pPr>
      <w:r w:rsidRPr="00C50529">
        <w:rPr>
          <w:rStyle w:val="Funotenzeichen"/>
          <w:rFonts w:ascii="Times New Roman" w:hAnsi="Times New Roman"/>
          <w:szCs w:val="20"/>
        </w:rPr>
        <w:footnoteRef/>
      </w:r>
      <w:r w:rsidRPr="00C50529">
        <w:rPr>
          <w:rFonts w:ascii="Times New Roman" w:hAnsi="Times New Roman" w:cs="Times New Roman"/>
          <w:szCs w:val="20"/>
          <w:lang w:val="en-US"/>
        </w:rPr>
        <w:t xml:space="preserve"> For further examples see Goldin, </w:t>
      </w:r>
      <w:r w:rsidRPr="00C50529">
        <w:rPr>
          <w:rFonts w:ascii="Times New Roman" w:hAnsi="Times New Roman" w:cs="Times New Roman"/>
          <w:i/>
          <w:iCs/>
          <w:szCs w:val="20"/>
          <w:lang w:val="en-US"/>
        </w:rPr>
        <w:t>Jewish Women</w:t>
      </w:r>
      <w:r w:rsidRPr="00C50529">
        <w:rPr>
          <w:rFonts w:ascii="Times New Roman" w:hAnsi="Times New Roman" w:cs="Times New Roman"/>
          <w:szCs w:val="20"/>
          <w:lang w:val="en-US"/>
        </w:rPr>
        <w:t>, 223–35.</w:t>
      </w:r>
    </w:p>
  </w:footnote>
  <w:footnote w:id="111">
    <w:p w14:paraId="54147395" w14:textId="2B42AB30" w:rsidR="00A60B66" w:rsidRPr="00C50529" w:rsidRDefault="00A60B66" w:rsidP="00C50529">
      <w:pPr>
        <w:pStyle w:val="Funotentext"/>
        <w:spacing w:before="120" w:after="120" w:line="360" w:lineRule="auto"/>
        <w:rPr>
          <w:rFonts w:ascii="Times New Roman" w:hAnsi="Times New Roman" w:cs="Times New Roman"/>
          <w:szCs w:val="20"/>
          <w:lang w:val="en-US"/>
        </w:rPr>
      </w:pPr>
      <w:r w:rsidRPr="00C50529">
        <w:rPr>
          <w:rStyle w:val="Funotenzeichen"/>
          <w:rFonts w:ascii="Times New Roman" w:hAnsi="Times New Roman"/>
          <w:szCs w:val="20"/>
          <w:lang w:val="en-US"/>
        </w:rPr>
        <w:footnoteRef/>
      </w:r>
      <w:r w:rsidRPr="00C50529">
        <w:rPr>
          <w:rFonts w:ascii="Times New Roman" w:hAnsi="Times New Roman" w:cs="Times New Roman"/>
          <w:szCs w:val="20"/>
          <w:lang w:val="en-US"/>
        </w:rPr>
        <w:t xml:space="preserve"> Cf. Heyen, “Art. Koblenz,” 628.</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C328E"/>
    <w:multiLevelType w:val="hybridMultilevel"/>
    <w:tmpl w:val="232233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1C83035"/>
    <w:multiLevelType w:val="hybridMultilevel"/>
    <w:tmpl w:val="F2C050A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B4A6CAE"/>
    <w:multiLevelType w:val="hybridMultilevel"/>
    <w:tmpl w:val="8A8A4E4E"/>
    <w:lvl w:ilvl="0" w:tplc="5C2C925E">
      <w:numFmt w:val="bullet"/>
      <w:lvlText w:val="-"/>
      <w:lvlJc w:val="left"/>
      <w:pPr>
        <w:ind w:left="720" w:hanging="360"/>
      </w:pPr>
      <w:rPr>
        <w:rFonts w:ascii="Times New Roman" w:eastAsiaTheme="minorEastAsia"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73A3454"/>
    <w:multiLevelType w:val="hybridMultilevel"/>
    <w:tmpl w:val="7548E70C"/>
    <w:lvl w:ilvl="0" w:tplc="9BEC11A6">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08451153">
    <w:abstractNumId w:val="2"/>
  </w:num>
  <w:num w:numId="2" w16cid:durableId="192112204">
    <w:abstractNumId w:val="1"/>
  </w:num>
  <w:num w:numId="3" w16cid:durableId="1637371569">
    <w:abstractNumId w:val="3"/>
  </w:num>
  <w:num w:numId="4" w16cid:durableId="20393519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3"/>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3693"/>
    <w:rsid w:val="00000823"/>
    <w:rsid w:val="000013EC"/>
    <w:rsid w:val="0000147E"/>
    <w:rsid w:val="00001ABC"/>
    <w:rsid w:val="00002317"/>
    <w:rsid w:val="000036DF"/>
    <w:rsid w:val="00003D85"/>
    <w:rsid w:val="00010FFB"/>
    <w:rsid w:val="00011D41"/>
    <w:rsid w:val="00012489"/>
    <w:rsid w:val="00012C13"/>
    <w:rsid w:val="000132EC"/>
    <w:rsid w:val="000134C6"/>
    <w:rsid w:val="00013D98"/>
    <w:rsid w:val="00014E9F"/>
    <w:rsid w:val="0001517D"/>
    <w:rsid w:val="000158E9"/>
    <w:rsid w:val="00020262"/>
    <w:rsid w:val="00021447"/>
    <w:rsid w:val="00021849"/>
    <w:rsid w:val="000233C6"/>
    <w:rsid w:val="000242B7"/>
    <w:rsid w:val="0002472A"/>
    <w:rsid w:val="00024A1F"/>
    <w:rsid w:val="00024B87"/>
    <w:rsid w:val="00025076"/>
    <w:rsid w:val="00026B74"/>
    <w:rsid w:val="00027704"/>
    <w:rsid w:val="00030570"/>
    <w:rsid w:val="00030E53"/>
    <w:rsid w:val="00031AC7"/>
    <w:rsid w:val="000321FD"/>
    <w:rsid w:val="0003240E"/>
    <w:rsid w:val="00033399"/>
    <w:rsid w:val="00033FFB"/>
    <w:rsid w:val="0003653F"/>
    <w:rsid w:val="00037D67"/>
    <w:rsid w:val="00040DD3"/>
    <w:rsid w:val="00042B62"/>
    <w:rsid w:val="0004320E"/>
    <w:rsid w:val="00043622"/>
    <w:rsid w:val="00043678"/>
    <w:rsid w:val="000442FB"/>
    <w:rsid w:val="00050877"/>
    <w:rsid w:val="000519EE"/>
    <w:rsid w:val="000524BD"/>
    <w:rsid w:val="00052B3C"/>
    <w:rsid w:val="0005355B"/>
    <w:rsid w:val="00053A7D"/>
    <w:rsid w:val="00057400"/>
    <w:rsid w:val="00057481"/>
    <w:rsid w:val="000607B2"/>
    <w:rsid w:val="00060FA7"/>
    <w:rsid w:val="00064879"/>
    <w:rsid w:val="000653EA"/>
    <w:rsid w:val="0006546F"/>
    <w:rsid w:val="00065945"/>
    <w:rsid w:val="00065C04"/>
    <w:rsid w:val="00065E0E"/>
    <w:rsid w:val="00066576"/>
    <w:rsid w:val="00066604"/>
    <w:rsid w:val="000677BB"/>
    <w:rsid w:val="00067F8C"/>
    <w:rsid w:val="00070520"/>
    <w:rsid w:val="0007123F"/>
    <w:rsid w:val="000718B5"/>
    <w:rsid w:val="0007221E"/>
    <w:rsid w:val="00073490"/>
    <w:rsid w:val="000744EA"/>
    <w:rsid w:val="00075F91"/>
    <w:rsid w:val="000771C6"/>
    <w:rsid w:val="000804C9"/>
    <w:rsid w:val="000808FE"/>
    <w:rsid w:val="00080B3A"/>
    <w:rsid w:val="00080B81"/>
    <w:rsid w:val="0008138D"/>
    <w:rsid w:val="00081B4E"/>
    <w:rsid w:val="00082F5E"/>
    <w:rsid w:val="000847F5"/>
    <w:rsid w:val="00084D28"/>
    <w:rsid w:val="0008639F"/>
    <w:rsid w:val="00086DAD"/>
    <w:rsid w:val="00087F89"/>
    <w:rsid w:val="000912A9"/>
    <w:rsid w:val="00091882"/>
    <w:rsid w:val="000918C7"/>
    <w:rsid w:val="000925D3"/>
    <w:rsid w:val="00093499"/>
    <w:rsid w:val="00093B9C"/>
    <w:rsid w:val="00093D16"/>
    <w:rsid w:val="00094D8F"/>
    <w:rsid w:val="00095076"/>
    <w:rsid w:val="00095429"/>
    <w:rsid w:val="00097C66"/>
    <w:rsid w:val="00097CC4"/>
    <w:rsid w:val="000A03AC"/>
    <w:rsid w:val="000A04C2"/>
    <w:rsid w:val="000A0ACC"/>
    <w:rsid w:val="000A0B0B"/>
    <w:rsid w:val="000A0D5E"/>
    <w:rsid w:val="000A0F25"/>
    <w:rsid w:val="000A246C"/>
    <w:rsid w:val="000A28F5"/>
    <w:rsid w:val="000A2AE3"/>
    <w:rsid w:val="000A3A1B"/>
    <w:rsid w:val="000A3AAA"/>
    <w:rsid w:val="000A42A5"/>
    <w:rsid w:val="000A456B"/>
    <w:rsid w:val="000A66E7"/>
    <w:rsid w:val="000A697E"/>
    <w:rsid w:val="000A6ADA"/>
    <w:rsid w:val="000A7624"/>
    <w:rsid w:val="000B1878"/>
    <w:rsid w:val="000B2F02"/>
    <w:rsid w:val="000B337A"/>
    <w:rsid w:val="000B45B9"/>
    <w:rsid w:val="000B4C0F"/>
    <w:rsid w:val="000B59F7"/>
    <w:rsid w:val="000B63B6"/>
    <w:rsid w:val="000B653E"/>
    <w:rsid w:val="000B6FC7"/>
    <w:rsid w:val="000C0184"/>
    <w:rsid w:val="000C14D1"/>
    <w:rsid w:val="000C1CE5"/>
    <w:rsid w:val="000C1E64"/>
    <w:rsid w:val="000C1F5B"/>
    <w:rsid w:val="000C212E"/>
    <w:rsid w:val="000C3FA9"/>
    <w:rsid w:val="000C5969"/>
    <w:rsid w:val="000C6EC9"/>
    <w:rsid w:val="000D11AE"/>
    <w:rsid w:val="000D342B"/>
    <w:rsid w:val="000D4F04"/>
    <w:rsid w:val="000D5010"/>
    <w:rsid w:val="000D5D97"/>
    <w:rsid w:val="000E0D9A"/>
    <w:rsid w:val="000E1247"/>
    <w:rsid w:val="000E2698"/>
    <w:rsid w:val="000E4399"/>
    <w:rsid w:val="000E5544"/>
    <w:rsid w:val="000E5C15"/>
    <w:rsid w:val="000E6CED"/>
    <w:rsid w:val="000E73FA"/>
    <w:rsid w:val="000F080A"/>
    <w:rsid w:val="000F39BC"/>
    <w:rsid w:val="000F4FC8"/>
    <w:rsid w:val="000F5913"/>
    <w:rsid w:val="000F6AB4"/>
    <w:rsid w:val="000F7641"/>
    <w:rsid w:val="000F7889"/>
    <w:rsid w:val="001008CE"/>
    <w:rsid w:val="00100F03"/>
    <w:rsid w:val="00102F17"/>
    <w:rsid w:val="00105DDC"/>
    <w:rsid w:val="00110A60"/>
    <w:rsid w:val="00110F80"/>
    <w:rsid w:val="001122DD"/>
    <w:rsid w:val="00113152"/>
    <w:rsid w:val="00113A3D"/>
    <w:rsid w:val="00113B82"/>
    <w:rsid w:val="00113DAC"/>
    <w:rsid w:val="0011675D"/>
    <w:rsid w:val="00116C82"/>
    <w:rsid w:val="00117EE3"/>
    <w:rsid w:val="00120CA6"/>
    <w:rsid w:val="001241F0"/>
    <w:rsid w:val="00124C19"/>
    <w:rsid w:val="00125179"/>
    <w:rsid w:val="001254D9"/>
    <w:rsid w:val="00127E04"/>
    <w:rsid w:val="00132F58"/>
    <w:rsid w:val="00135885"/>
    <w:rsid w:val="00135DEF"/>
    <w:rsid w:val="001360DE"/>
    <w:rsid w:val="00136CBF"/>
    <w:rsid w:val="001372D4"/>
    <w:rsid w:val="00137640"/>
    <w:rsid w:val="00137E18"/>
    <w:rsid w:val="001434B9"/>
    <w:rsid w:val="00143636"/>
    <w:rsid w:val="00143CD1"/>
    <w:rsid w:val="0014551B"/>
    <w:rsid w:val="00146C38"/>
    <w:rsid w:val="0015192B"/>
    <w:rsid w:val="001537A6"/>
    <w:rsid w:val="001541BE"/>
    <w:rsid w:val="00155107"/>
    <w:rsid w:val="001564DC"/>
    <w:rsid w:val="00156972"/>
    <w:rsid w:val="0016012D"/>
    <w:rsid w:val="00161E52"/>
    <w:rsid w:val="001620CE"/>
    <w:rsid w:val="00163603"/>
    <w:rsid w:val="00163A31"/>
    <w:rsid w:val="0016400B"/>
    <w:rsid w:val="00164B79"/>
    <w:rsid w:val="00164E42"/>
    <w:rsid w:val="0016587A"/>
    <w:rsid w:val="00165D3D"/>
    <w:rsid w:val="00166A78"/>
    <w:rsid w:val="0016705A"/>
    <w:rsid w:val="0017137E"/>
    <w:rsid w:val="00172FF0"/>
    <w:rsid w:val="0017307C"/>
    <w:rsid w:val="00173218"/>
    <w:rsid w:val="00173610"/>
    <w:rsid w:val="00175B6B"/>
    <w:rsid w:val="001760DD"/>
    <w:rsid w:val="00176C45"/>
    <w:rsid w:val="00176EB3"/>
    <w:rsid w:val="00177328"/>
    <w:rsid w:val="00177F7D"/>
    <w:rsid w:val="00183872"/>
    <w:rsid w:val="00184661"/>
    <w:rsid w:val="00186704"/>
    <w:rsid w:val="0018674F"/>
    <w:rsid w:val="00186A4D"/>
    <w:rsid w:val="001901AA"/>
    <w:rsid w:val="001906F1"/>
    <w:rsid w:val="001919D9"/>
    <w:rsid w:val="0019327C"/>
    <w:rsid w:val="0019353B"/>
    <w:rsid w:val="00193749"/>
    <w:rsid w:val="00193E1A"/>
    <w:rsid w:val="00193E8C"/>
    <w:rsid w:val="00194009"/>
    <w:rsid w:val="001949F7"/>
    <w:rsid w:val="00195156"/>
    <w:rsid w:val="00195CAC"/>
    <w:rsid w:val="0019734D"/>
    <w:rsid w:val="001A2033"/>
    <w:rsid w:val="001A26C5"/>
    <w:rsid w:val="001A2CBD"/>
    <w:rsid w:val="001A3E46"/>
    <w:rsid w:val="001A4CEC"/>
    <w:rsid w:val="001A4FB3"/>
    <w:rsid w:val="001A543D"/>
    <w:rsid w:val="001A620B"/>
    <w:rsid w:val="001A7464"/>
    <w:rsid w:val="001B014A"/>
    <w:rsid w:val="001B0607"/>
    <w:rsid w:val="001B0AD7"/>
    <w:rsid w:val="001B0B09"/>
    <w:rsid w:val="001B1328"/>
    <w:rsid w:val="001B2565"/>
    <w:rsid w:val="001B2AA3"/>
    <w:rsid w:val="001B3092"/>
    <w:rsid w:val="001B46E0"/>
    <w:rsid w:val="001B7643"/>
    <w:rsid w:val="001B7654"/>
    <w:rsid w:val="001C1804"/>
    <w:rsid w:val="001C2F04"/>
    <w:rsid w:val="001C50FF"/>
    <w:rsid w:val="001C6D2B"/>
    <w:rsid w:val="001C6EAE"/>
    <w:rsid w:val="001C783F"/>
    <w:rsid w:val="001D077C"/>
    <w:rsid w:val="001D1C29"/>
    <w:rsid w:val="001D3558"/>
    <w:rsid w:val="001D392E"/>
    <w:rsid w:val="001D49F7"/>
    <w:rsid w:val="001D4CE5"/>
    <w:rsid w:val="001D4E02"/>
    <w:rsid w:val="001D5997"/>
    <w:rsid w:val="001D5EE4"/>
    <w:rsid w:val="001D68F3"/>
    <w:rsid w:val="001E0816"/>
    <w:rsid w:val="001E1E4F"/>
    <w:rsid w:val="001E224F"/>
    <w:rsid w:val="001E24F7"/>
    <w:rsid w:val="001E38EE"/>
    <w:rsid w:val="001E41F1"/>
    <w:rsid w:val="001E574B"/>
    <w:rsid w:val="001F0614"/>
    <w:rsid w:val="001F0785"/>
    <w:rsid w:val="001F0E24"/>
    <w:rsid w:val="001F221A"/>
    <w:rsid w:val="001F283D"/>
    <w:rsid w:val="001F3B0B"/>
    <w:rsid w:val="001F45DD"/>
    <w:rsid w:val="001F4F0D"/>
    <w:rsid w:val="001F5070"/>
    <w:rsid w:val="001F5C60"/>
    <w:rsid w:val="001F6008"/>
    <w:rsid w:val="001F6C6C"/>
    <w:rsid w:val="002003F5"/>
    <w:rsid w:val="00200C83"/>
    <w:rsid w:val="00200CAF"/>
    <w:rsid w:val="002015FE"/>
    <w:rsid w:val="00201A6B"/>
    <w:rsid w:val="00202499"/>
    <w:rsid w:val="002026D4"/>
    <w:rsid w:val="002027D1"/>
    <w:rsid w:val="0020498B"/>
    <w:rsid w:val="00204C26"/>
    <w:rsid w:val="002053C6"/>
    <w:rsid w:val="00205B7D"/>
    <w:rsid w:val="00206054"/>
    <w:rsid w:val="002067EF"/>
    <w:rsid w:val="00206D75"/>
    <w:rsid w:val="00207360"/>
    <w:rsid w:val="00210138"/>
    <w:rsid w:val="0021185F"/>
    <w:rsid w:val="00211B53"/>
    <w:rsid w:val="00212835"/>
    <w:rsid w:val="00213529"/>
    <w:rsid w:val="0021490F"/>
    <w:rsid w:val="00214D20"/>
    <w:rsid w:val="00216423"/>
    <w:rsid w:val="002173FA"/>
    <w:rsid w:val="00217409"/>
    <w:rsid w:val="00217E84"/>
    <w:rsid w:val="002223A1"/>
    <w:rsid w:val="00224121"/>
    <w:rsid w:val="00224411"/>
    <w:rsid w:val="00224B70"/>
    <w:rsid w:val="00225053"/>
    <w:rsid w:val="00226B8C"/>
    <w:rsid w:val="0023079A"/>
    <w:rsid w:val="002311F7"/>
    <w:rsid w:val="00232432"/>
    <w:rsid w:val="00232839"/>
    <w:rsid w:val="00232F11"/>
    <w:rsid w:val="00233D0C"/>
    <w:rsid w:val="00234BF2"/>
    <w:rsid w:val="002358CB"/>
    <w:rsid w:val="00235B4A"/>
    <w:rsid w:val="00235C71"/>
    <w:rsid w:val="00236912"/>
    <w:rsid w:val="00237255"/>
    <w:rsid w:val="00240397"/>
    <w:rsid w:val="002407F8"/>
    <w:rsid w:val="0024117C"/>
    <w:rsid w:val="002414C8"/>
    <w:rsid w:val="002422C8"/>
    <w:rsid w:val="00242BB1"/>
    <w:rsid w:val="00245482"/>
    <w:rsid w:val="00250524"/>
    <w:rsid w:val="0025106C"/>
    <w:rsid w:val="002510D3"/>
    <w:rsid w:val="00252BC9"/>
    <w:rsid w:val="00253084"/>
    <w:rsid w:val="00253C70"/>
    <w:rsid w:val="00256617"/>
    <w:rsid w:val="00262CCB"/>
    <w:rsid w:val="00262D5C"/>
    <w:rsid w:val="00263192"/>
    <w:rsid w:val="00263AC9"/>
    <w:rsid w:val="0026547C"/>
    <w:rsid w:val="0026774C"/>
    <w:rsid w:val="002678AA"/>
    <w:rsid w:val="002711FE"/>
    <w:rsid w:val="0027121C"/>
    <w:rsid w:val="00272214"/>
    <w:rsid w:val="0027309F"/>
    <w:rsid w:val="00273B1B"/>
    <w:rsid w:val="00273E2C"/>
    <w:rsid w:val="002750DC"/>
    <w:rsid w:val="00282A28"/>
    <w:rsid w:val="00283116"/>
    <w:rsid w:val="002847DE"/>
    <w:rsid w:val="00285D49"/>
    <w:rsid w:val="002863B0"/>
    <w:rsid w:val="0028640D"/>
    <w:rsid w:val="00287E10"/>
    <w:rsid w:val="00290BBC"/>
    <w:rsid w:val="002916FD"/>
    <w:rsid w:val="00292A42"/>
    <w:rsid w:val="00295A25"/>
    <w:rsid w:val="00295CE4"/>
    <w:rsid w:val="00295ED5"/>
    <w:rsid w:val="00296F68"/>
    <w:rsid w:val="00297887"/>
    <w:rsid w:val="002A0106"/>
    <w:rsid w:val="002A0247"/>
    <w:rsid w:val="002A10EB"/>
    <w:rsid w:val="002A141E"/>
    <w:rsid w:val="002A1A81"/>
    <w:rsid w:val="002A1CFF"/>
    <w:rsid w:val="002A1F09"/>
    <w:rsid w:val="002A3FAC"/>
    <w:rsid w:val="002A40E2"/>
    <w:rsid w:val="002A5646"/>
    <w:rsid w:val="002A6A30"/>
    <w:rsid w:val="002A78BC"/>
    <w:rsid w:val="002B0DD9"/>
    <w:rsid w:val="002B0F11"/>
    <w:rsid w:val="002B402B"/>
    <w:rsid w:val="002B4153"/>
    <w:rsid w:val="002B42B5"/>
    <w:rsid w:val="002B4488"/>
    <w:rsid w:val="002B4E10"/>
    <w:rsid w:val="002B5488"/>
    <w:rsid w:val="002B557A"/>
    <w:rsid w:val="002B55A2"/>
    <w:rsid w:val="002B5ABE"/>
    <w:rsid w:val="002B7262"/>
    <w:rsid w:val="002B7A6C"/>
    <w:rsid w:val="002C06CA"/>
    <w:rsid w:val="002C106F"/>
    <w:rsid w:val="002C1322"/>
    <w:rsid w:val="002C1ABB"/>
    <w:rsid w:val="002C1C46"/>
    <w:rsid w:val="002C430B"/>
    <w:rsid w:val="002C4DE3"/>
    <w:rsid w:val="002C5604"/>
    <w:rsid w:val="002C5B8B"/>
    <w:rsid w:val="002C5E76"/>
    <w:rsid w:val="002C7DCD"/>
    <w:rsid w:val="002C7FF9"/>
    <w:rsid w:val="002D0BA3"/>
    <w:rsid w:val="002D0F1D"/>
    <w:rsid w:val="002D28D7"/>
    <w:rsid w:val="002D39DB"/>
    <w:rsid w:val="002D4ACE"/>
    <w:rsid w:val="002D5DDE"/>
    <w:rsid w:val="002E006C"/>
    <w:rsid w:val="002E1716"/>
    <w:rsid w:val="002E190B"/>
    <w:rsid w:val="002E2A28"/>
    <w:rsid w:val="002E3219"/>
    <w:rsid w:val="002E4C8F"/>
    <w:rsid w:val="002E62D5"/>
    <w:rsid w:val="002E66A9"/>
    <w:rsid w:val="002E7B1D"/>
    <w:rsid w:val="002F03D1"/>
    <w:rsid w:val="002F19AB"/>
    <w:rsid w:val="002F1E27"/>
    <w:rsid w:val="002F31DB"/>
    <w:rsid w:val="002F3B2F"/>
    <w:rsid w:val="002F4111"/>
    <w:rsid w:val="002F46CF"/>
    <w:rsid w:val="002F4FB7"/>
    <w:rsid w:val="002F5E58"/>
    <w:rsid w:val="002F6AD1"/>
    <w:rsid w:val="002F6FE0"/>
    <w:rsid w:val="003004ED"/>
    <w:rsid w:val="003016B5"/>
    <w:rsid w:val="00301DF2"/>
    <w:rsid w:val="003055A5"/>
    <w:rsid w:val="00307ECC"/>
    <w:rsid w:val="00311920"/>
    <w:rsid w:val="00313DF9"/>
    <w:rsid w:val="0031445A"/>
    <w:rsid w:val="00314B86"/>
    <w:rsid w:val="00315636"/>
    <w:rsid w:val="003159B0"/>
    <w:rsid w:val="00317124"/>
    <w:rsid w:val="003171BF"/>
    <w:rsid w:val="00317550"/>
    <w:rsid w:val="00320520"/>
    <w:rsid w:val="00322536"/>
    <w:rsid w:val="00323422"/>
    <w:rsid w:val="0032416C"/>
    <w:rsid w:val="003257B6"/>
    <w:rsid w:val="00327EFA"/>
    <w:rsid w:val="003307E3"/>
    <w:rsid w:val="00331774"/>
    <w:rsid w:val="00331EC2"/>
    <w:rsid w:val="00333863"/>
    <w:rsid w:val="00334313"/>
    <w:rsid w:val="00335151"/>
    <w:rsid w:val="0033546F"/>
    <w:rsid w:val="003359C7"/>
    <w:rsid w:val="003363D5"/>
    <w:rsid w:val="003367A6"/>
    <w:rsid w:val="00336D8D"/>
    <w:rsid w:val="00337388"/>
    <w:rsid w:val="0034334F"/>
    <w:rsid w:val="0034360D"/>
    <w:rsid w:val="003440F3"/>
    <w:rsid w:val="00344934"/>
    <w:rsid w:val="003458DA"/>
    <w:rsid w:val="00347F0E"/>
    <w:rsid w:val="00351800"/>
    <w:rsid w:val="0035280F"/>
    <w:rsid w:val="0035313C"/>
    <w:rsid w:val="003531FD"/>
    <w:rsid w:val="00353D4D"/>
    <w:rsid w:val="00354031"/>
    <w:rsid w:val="0035407E"/>
    <w:rsid w:val="00355B5C"/>
    <w:rsid w:val="003564FB"/>
    <w:rsid w:val="00357ED5"/>
    <w:rsid w:val="003616C0"/>
    <w:rsid w:val="00362B3B"/>
    <w:rsid w:val="00364DDE"/>
    <w:rsid w:val="00364F4E"/>
    <w:rsid w:val="00367D04"/>
    <w:rsid w:val="00371929"/>
    <w:rsid w:val="003723C0"/>
    <w:rsid w:val="00374DDF"/>
    <w:rsid w:val="00375639"/>
    <w:rsid w:val="00375913"/>
    <w:rsid w:val="003779B5"/>
    <w:rsid w:val="003804F0"/>
    <w:rsid w:val="00380D2F"/>
    <w:rsid w:val="00380FDC"/>
    <w:rsid w:val="00382013"/>
    <w:rsid w:val="003836C4"/>
    <w:rsid w:val="00383AF0"/>
    <w:rsid w:val="003845F0"/>
    <w:rsid w:val="00384A0F"/>
    <w:rsid w:val="003920AD"/>
    <w:rsid w:val="0039247D"/>
    <w:rsid w:val="003924FD"/>
    <w:rsid w:val="00394373"/>
    <w:rsid w:val="003943D2"/>
    <w:rsid w:val="0039443D"/>
    <w:rsid w:val="00394513"/>
    <w:rsid w:val="0039464C"/>
    <w:rsid w:val="00394911"/>
    <w:rsid w:val="003949DA"/>
    <w:rsid w:val="0039648B"/>
    <w:rsid w:val="00396A41"/>
    <w:rsid w:val="00397817"/>
    <w:rsid w:val="00397E87"/>
    <w:rsid w:val="003A0841"/>
    <w:rsid w:val="003A0D9A"/>
    <w:rsid w:val="003A18E5"/>
    <w:rsid w:val="003A277E"/>
    <w:rsid w:val="003A2AF2"/>
    <w:rsid w:val="003A2CFB"/>
    <w:rsid w:val="003A2EE5"/>
    <w:rsid w:val="003A3154"/>
    <w:rsid w:val="003A31AA"/>
    <w:rsid w:val="003A5C28"/>
    <w:rsid w:val="003A655B"/>
    <w:rsid w:val="003A6CD9"/>
    <w:rsid w:val="003A7638"/>
    <w:rsid w:val="003A7CC6"/>
    <w:rsid w:val="003A7D22"/>
    <w:rsid w:val="003A7E38"/>
    <w:rsid w:val="003B0359"/>
    <w:rsid w:val="003B0D42"/>
    <w:rsid w:val="003B0FA6"/>
    <w:rsid w:val="003B2B72"/>
    <w:rsid w:val="003B43CF"/>
    <w:rsid w:val="003B4CBE"/>
    <w:rsid w:val="003B64E7"/>
    <w:rsid w:val="003B6521"/>
    <w:rsid w:val="003B6ADF"/>
    <w:rsid w:val="003B6D38"/>
    <w:rsid w:val="003B77C3"/>
    <w:rsid w:val="003C1359"/>
    <w:rsid w:val="003C3AEB"/>
    <w:rsid w:val="003C7B84"/>
    <w:rsid w:val="003D0826"/>
    <w:rsid w:val="003D0AE3"/>
    <w:rsid w:val="003D103F"/>
    <w:rsid w:val="003D106A"/>
    <w:rsid w:val="003D1080"/>
    <w:rsid w:val="003D1176"/>
    <w:rsid w:val="003D144B"/>
    <w:rsid w:val="003D1EE6"/>
    <w:rsid w:val="003D2898"/>
    <w:rsid w:val="003D29DA"/>
    <w:rsid w:val="003D2C83"/>
    <w:rsid w:val="003D45B2"/>
    <w:rsid w:val="003D575C"/>
    <w:rsid w:val="003D7B74"/>
    <w:rsid w:val="003E07F5"/>
    <w:rsid w:val="003E1244"/>
    <w:rsid w:val="003E1ABB"/>
    <w:rsid w:val="003E24A3"/>
    <w:rsid w:val="003E57F4"/>
    <w:rsid w:val="003E62D8"/>
    <w:rsid w:val="003E7C21"/>
    <w:rsid w:val="003E7E7B"/>
    <w:rsid w:val="003F008E"/>
    <w:rsid w:val="003F11C6"/>
    <w:rsid w:val="003F2DF7"/>
    <w:rsid w:val="003F45BE"/>
    <w:rsid w:val="003F45C8"/>
    <w:rsid w:val="003F5020"/>
    <w:rsid w:val="003F5BA3"/>
    <w:rsid w:val="003F75F7"/>
    <w:rsid w:val="003F7CE2"/>
    <w:rsid w:val="00400D58"/>
    <w:rsid w:val="00401E65"/>
    <w:rsid w:val="00402415"/>
    <w:rsid w:val="00402605"/>
    <w:rsid w:val="00404E0A"/>
    <w:rsid w:val="004050E2"/>
    <w:rsid w:val="00405649"/>
    <w:rsid w:val="004073CE"/>
    <w:rsid w:val="00407E0F"/>
    <w:rsid w:val="0041052E"/>
    <w:rsid w:val="004117F4"/>
    <w:rsid w:val="0041215E"/>
    <w:rsid w:val="0041352B"/>
    <w:rsid w:val="00413709"/>
    <w:rsid w:val="00413E1F"/>
    <w:rsid w:val="00413E78"/>
    <w:rsid w:val="00416ADA"/>
    <w:rsid w:val="00420AB8"/>
    <w:rsid w:val="0042101D"/>
    <w:rsid w:val="00424053"/>
    <w:rsid w:val="00424B0C"/>
    <w:rsid w:val="004273C2"/>
    <w:rsid w:val="00427EE1"/>
    <w:rsid w:val="00427F2A"/>
    <w:rsid w:val="00431B96"/>
    <w:rsid w:val="0043207C"/>
    <w:rsid w:val="00434212"/>
    <w:rsid w:val="0043454E"/>
    <w:rsid w:val="0043473E"/>
    <w:rsid w:val="00434B52"/>
    <w:rsid w:val="004364BE"/>
    <w:rsid w:val="00436E37"/>
    <w:rsid w:val="004374D4"/>
    <w:rsid w:val="004375EB"/>
    <w:rsid w:val="00437E73"/>
    <w:rsid w:val="00442455"/>
    <w:rsid w:val="00442E50"/>
    <w:rsid w:val="00445199"/>
    <w:rsid w:val="00445FCC"/>
    <w:rsid w:val="00446D60"/>
    <w:rsid w:val="00447736"/>
    <w:rsid w:val="00447BCF"/>
    <w:rsid w:val="0045059F"/>
    <w:rsid w:val="00451566"/>
    <w:rsid w:val="00451E0B"/>
    <w:rsid w:val="00451FFE"/>
    <w:rsid w:val="004533A2"/>
    <w:rsid w:val="004537D8"/>
    <w:rsid w:val="0045543C"/>
    <w:rsid w:val="0045566C"/>
    <w:rsid w:val="00455F06"/>
    <w:rsid w:val="00456922"/>
    <w:rsid w:val="00456EAC"/>
    <w:rsid w:val="004604EC"/>
    <w:rsid w:val="00460E9B"/>
    <w:rsid w:val="00461F68"/>
    <w:rsid w:val="0046313F"/>
    <w:rsid w:val="00463C72"/>
    <w:rsid w:val="00464113"/>
    <w:rsid w:val="00467777"/>
    <w:rsid w:val="004707F9"/>
    <w:rsid w:val="00470AD2"/>
    <w:rsid w:val="00470E50"/>
    <w:rsid w:val="0047239B"/>
    <w:rsid w:val="00473AD2"/>
    <w:rsid w:val="0047595D"/>
    <w:rsid w:val="00475D82"/>
    <w:rsid w:val="0047645A"/>
    <w:rsid w:val="00476D65"/>
    <w:rsid w:val="00476E3C"/>
    <w:rsid w:val="00477136"/>
    <w:rsid w:val="0047718E"/>
    <w:rsid w:val="00480181"/>
    <w:rsid w:val="00480528"/>
    <w:rsid w:val="004817F3"/>
    <w:rsid w:val="0048193C"/>
    <w:rsid w:val="00482315"/>
    <w:rsid w:val="00483340"/>
    <w:rsid w:val="00483EE6"/>
    <w:rsid w:val="00484EC9"/>
    <w:rsid w:val="004853D7"/>
    <w:rsid w:val="00485C25"/>
    <w:rsid w:val="00491237"/>
    <w:rsid w:val="00491A1D"/>
    <w:rsid w:val="00492378"/>
    <w:rsid w:val="0049299F"/>
    <w:rsid w:val="00492A85"/>
    <w:rsid w:val="0049532C"/>
    <w:rsid w:val="00495FC3"/>
    <w:rsid w:val="00497E43"/>
    <w:rsid w:val="004A0B4D"/>
    <w:rsid w:val="004A1E31"/>
    <w:rsid w:val="004A21EC"/>
    <w:rsid w:val="004A4136"/>
    <w:rsid w:val="004A45E8"/>
    <w:rsid w:val="004A6EC2"/>
    <w:rsid w:val="004A703C"/>
    <w:rsid w:val="004A71D4"/>
    <w:rsid w:val="004A7266"/>
    <w:rsid w:val="004A7CB8"/>
    <w:rsid w:val="004A7D40"/>
    <w:rsid w:val="004B0009"/>
    <w:rsid w:val="004B1717"/>
    <w:rsid w:val="004B6726"/>
    <w:rsid w:val="004B6B00"/>
    <w:rsid w:val="004B7854"/>
    <w:rsid w:val="004B7E9D"/>
    <w:rsid w:val="004B7F6D"/>
    <w:rsid w:val="004C148F"/>
    <w:rsid w:val="004C1697"/>
    <w:rsid w:val="004C28AF"/>
    <w:rsid w:val="004C2BCE"/>
    <w:rsid w:val="004C2CB7"/>
    <w:rsid w:val="004C3335"/>
    <w:rsid w:val="004C3993"/>
    <w:rsid w:val="004C3E74"/>
    <w:rsid w:val="004C7030"/>
    <w:rsid w:val="004C768D"/>
    <w:rsid w:val="004C77FB"/>
    <w:rsid w:val="004C7C25"/>
    <w:rsid w:val="004D004F"/>
    <w:rsid w:val="004D0821"/>
    <w:rsid w:val="004D08ED"/>
    <w:rsid w:val="004D22F5"/>
    <w:rsid w:val="004D4516"/>
    <w:rsid w:val="004D5C63"/>
    <w:rsid w:val="004D6648"/>
    <w:rsid w:val="004D70EC"/>
    <w:rsid w:val="004D75FD"/>
    <w:rsid w:val="004E08AE"/>
    <w:rsid w:val="004E0B8F"/>
    <w:rsid w:val="004E1B0E"/>
    <w:rsid w:val="004E1D73"/>
    <w:rsid w:val="004E2056"/>
    <w:rsid w:val="004E2973"/>
    <w:rsid w:val="004E2BFA"/>
    <w:rsid w:val="004E2EC3"/>
    <w:rsid w:val="004E39FC"/>
    <w:rsid w:val="004E3FB2"/>
    <w:rsid w:val="004E46EB"/>
    <w:rsid w:val="004E5A96"/>
    <w:rsid w:val="004E5DC8"/>
    <w:rsid w:val="004E66DD"/>
    <w:rsid w:val="004E7BB9"/>
    <w:rsid w:val="004F1368"/>
    <w:rsid w:val="004F2368"/>
    <w:rsid w:val="004F24D4"/>
    <w:rsid w:val="004F2D13"/>
    <w:rsid w:val="004F445D"/>
    <w:rsid w:val="004F4B80"/>
    <w:rsid w:val="004F76E2"/>
    <w:rsid w:val="004F7D0D"/>
    <w:rsid w:val="00500153"/>
    <w:rsid w:val="00500515"/>
    <w:rsid w:val="00500931"/>
    <w:rsid w:val="005009B9"/>
    <w:rsid w:val="005017EF"/>
    <w:rsid w:val="005019B0"/>
    <w:rsid w:val="00501E17"/>
    <w:rsid w:val="00502483"/>
    <w:rsid w:val="00502BC8"/>
    <w:rsid w:val="00503679"/>
    <w:rsid w:val="005036DC"/>
    <w:rsid w:val="0050391A"/>
    <w:rsid w:val="00503CF2"/>
    <w:rsid w:val="00503FEB"/>
    <w:rsid w:val="005041D7"/>
    <w:rsid w:val="00504AE9"/>
    <w:rsid w:val="00505040"/>
    <w:rsid w:val="00506141"/>
    <w:rsid w:val="00506310"/>
    <w:rsid w:val="0050745A"/>
    <w:rsid w:val="005100FD"/>
    <w:rsid w:val="00510EE6"/>
    <w:rsid w:val="005113F0"/>
    <w:rsid w:val="00512559"/>
    <w:rsid w:val="00512D5C"/>
    <w:rsid w:val="00513BBA"/>
    <w:rsid w:val="00513D60"/>
    <w:rsid w:val="00514789"/>
    <w:rsid w:val="00514DA0"/>
    <w:rsid w:val="0051529A"/>
    <w:rsid w:val="0052163B"/>
    <w:rsid w:val="005219EB"/>
    <w:rsid w:val="00522241"/>
    <w:rsid w:val="0052391B"/>
    <w:rsid w:val="00524B60"/>
    <w:rsid w:val="00524C5A"/>
    <w:rsid w:val="00525791"/>
    <w:rsid w:val="00525916"/>
    <w:rsid w:val="0052595C"/>
    <w:rsid w:val="00527583"/>
    <w:rsid w:val="005306A3"/>
    <w:rsid w:val="00535147"/>
    <w:rsid w:val="00535973"/>
    <w:rsid w:val="0053605C"/>
    <w:rsid w:val="00536755"/>
    <w:rsid w:val="005377D4"/>
    <w:rsid w:val="005407D7"/>
    <w:rsid w:val="00541F00"/>
    <w:rsid w:val="0054268F"/>
    <w:rsid w:val="005436C8"/>
    <w:rsid w:val="005439A7"/>
    <w:rsid w:val="005442C9"/>
    <w:rsid w:val="00546984"/>
    <w:rsid w:val="0055069C"/>
    <w:rsid w:val="00552B7C"/>
    <w:rsid w:val="00552C57"/>
    <w:rsid w:val="00552C8A"/>
    <w:rsid w:val="00553039"/>
    <w:rsid w:val="005534F2"/>
    <w:rsid w:val="0055425B"/>
    <w:rsid w:val="00554417"/>
    <w:rsid w:val="005548BE"/>
    <w:rsid w:val="00555134"/>
    <w:rsid w:val="00555713"/>
    <w:rsid w:val="00555B28"/>
    <w:rsid w:val="00557129"/>
    <w:rsid w:val="00560FE7"/>
    <w:rsid w:val="00561A0A"/>
    <w:rsid w:val="00561F85"/>
    <w:rsid w:val="0056207B"/>
    <w:rsid w:val="00564FFE"/>
    <w:rsid w:val="00565486"/>
    <w:rsid w:val="0056723D"/>
    <w:rsid w:val="00567A4B"/>
    <w:rsid w:val="00567FE7"/>
    <w:rsid w:val="005702F5"/>
    <w:rsid w:val="005708CD"/>
    <w:rsid w:val="00571A94"/>
    <w:rsid w:val="00572126"/>
    <w:rsid w:val="005723FE"/>
    <w:rsid w:val="00573123"/>
    <w:rsid w:val="00573977"/>
    <w:rsid w:val="00573F14"/>
    <w:rsid w:val="0057405C"/>
    <w:rsid w:val="005745BB"/>
    <w:rsid w:val="005807BD"/>
    <w:rsid w:val="00582C63"/>
    <w:rsid w:val="00585493"/>
    <w:rsid w:val="005859C6"/>
    <w:rsid w:val="005869FA"/>
    <w:rsid w:val="005875CF"/>
    <w:rsid w:val="005876FD"/>
    <w:rsid w:val="00590263"/>
    <w:rsid w:val="005927BF"/>
    <w:rsid w:val="00593085"/>
    <w:rsid w:val="00593693"/>
    <w:rsid w:val="005937AE"/>
    <w:rsid w:val="00594A89"/>
    <w:rsid w:val="00594D7E"/>
    <w:rsid w:val="00596692"/>
    <w:rsid w:val="00596AA5"/>
    <w:rsid w:val="005A0D3F"/>
    <w:rsid w:val="005A4649"/>
    <w:rsid w:val="005A5248"/>
    <w:rsid w:val="005A59D4"/>
    <w:rsid w:val="005A617B"/>
    <w:rsid w:val="005A7472"/>
    <w:rsid w:val="005A77AD"/>
    <w:rsid w:val="005A79F1"/>
    <w:rsid w:val="005B097B"/>
    <w:rsid w:val="005B12E2"/>
    <w:rsid w:val="005B1FC4"/>
    <w:rsid w:val="005B2163"/>
    <w:rsid w:val="005B3D6E"/>
    <w:rsid w:val="005B3DF9"/>
    <w:rsid w:val="005B79A8"/>
    <w:rsid w:val="005C05A4"/>
    <w:rsid w:val="005C18AE"/>
    <w:rsid w:val="005C2B71"/>
    <w:rsid w:val="005C5225"/>
    <w:rsid w:val="005C6981"/>
    <w:rsid w:val="005D144D"/>
    <w:rsid w:val="005D24AB"/>
    <w:rsid w:val="005D2973"/>
    <w:rsid w:val="005D3B26"/>
    <w:rsid w:val="005D4DF6"/>
    <w:rsid w:val="005D5105"/>
    <w:rsid w:val="005D558D"/>
    <w:rsid w:val="005D641A"/>
    <w:rsid w:val="005D6920"/>
    <w:rsid w:val="005E1E37"/>
    <w:rsid w:val="005E21A6"/>
    <w:rsid w:val="005E2B67"/>
    <w:rsid w:val="005E3FBC"/>
    <w:rsid w:val="005E4C2D"/>
    <w:rsid w:val="005E5A5B"/>
    <w:rsid w:val="005E6440"/>
    <w:rsid w:val="005F122E"/>
    <w:rsid w:val="005F2607"/>
    <w:rsid w:val="005F3472"/>
    <w:rsid w:val="005F3DFF"/>
    <w:rsid w:val="005F4AC4"/>
    <w:rsid w:val="005F5007"/>
    <w:rsid w:val="005F5929"/>
    <w:rsid w:val="005F5B03"/>
    <w:rsid w:val="005F6660"/>
    <w:rsid w:val="005F728B"/>
    <w:rsid w:val="0060026F"/>
    <w:rsid w:val="00600498"/>
    <w:rsid w:val="006018B1"/>
    <w:rsid w:val="00602867"/>
    <w:rsid w:val="00602928"/>
    <w:rsid w:val="00603829"/>
    <w:rsid w:val="006044B8"/>
    <w:rsid w:val="00605918"/>
    <w:rsid w:val="00605DC9"/>
    <w:rsid w:val="00607B7F"/>
    <w:rsid w:val="00607CD6"/>
    <w:rsid w:val="00607E45"/>
    <w:rsid w:val="00610C78"/>
    <w:rsid w:val="006117BB"/>
    <w:rsid w:val="006119B6"/>
    <w:rsid w:val="006140EC"/>
    <w:rsid w:val="00615C19"/>
    <w:rsid w:val="00616D25"/>
    <w:rsid w:val="00617791"/>
    <w:rsid w:val="00617D9C"/>
    <w:rsid w:val="00621FB6"/>
    <w:rsid w:val="006232DB"/>
    <w:rsid w:val="006236C9"/>
    <w:rsid w:val="006237B7"/>
    <w:rsid w:val="00623CFB"/>
    <w:rsid w:val="00624170"/>
    <w:rsid w:val="00625CC1"/>
    <w:rsid w:val="00626A6C"/>
    <w:rsid w:val="00630EE3"/>
    <w:rsid w:val="006317E6"/>
    <w:rsid w:val="00631C8C"/>
    <w:rsid w:val="00632055"/>
    <w:rsid w:val="00632CB8"/>
    <w:rsid w:val="00633F09"/>
    <w:rsid w:val="0063427C"/>
    <w:rsid w:val="006349C7"/>
    <w:rsid w:val="00636CBF"/>
    <w:rsid w:val="00637F7C"/>
    <w:rsid w:val="006403C4"/>
    <w:rsid w:val="0064049E"/>
    <w:rsid w:val="00641734"/>
    <w:rsid w:val="00642065"/>
    <w:rsid w:val="006427FD"/>
    <w:rsid w:val="006442AA"/>
    <w:rsid w:val="00645B7C"/>
    <w:rsid w:val="006502A3"/>
    <w:rsid w:val="00651533"/>
    <w:rsid w:val="00653324"/>
    <w:rsid w:val="00653C96"/>
    <w:rsid w:val="00653F48"/>
    <w:rsid w:val="0065460A"/>
    <w:rsid w:val="00654E9E"/>
    <w:rsid w:val="006556E3"/>
    <w:rsid w:val="006560EA"/>
    <w:rsid w:val="00660948"/>
    <w:rsid w:val="006617CC"/>
    <w:rsid w:val="00663D29"/>
    <w:rsid w:val="006654F2"/>
    <w:rsid w:val="0066664E"/>
    <w:rsid w:val="00667949"/>
    <w:rsid w:val="00671342"/>
    <w:rsid w:val="0067218D"/>
    <w:rsid w:val="0067287F"/>
    <w:rsid w:val="0067384D"/>
    <w:rsid w:val="006738F1"/>
    <w:rsid w:val="00674F1D"/>
    <w:rsid w:val="0067501D"/>
    <w:rsid w:val="00675CD9"/>
    <w:rsid w:val="00676898"/>
    <w:rsid w:val="00680244"/>
    <w:rsid w:val="00680A0D"/>
    <w:rsid w:val="0068224D"/>
    <w:rsid w:val="00682B19"/>
    <w:rsid w:val="006858D0"/>
    <w:rsid w:val="006873B6"/>
    <w:rsid w:val="00687412"/>
    <w:rsid w:val="00690F52"/>
    <w:rsid w:val="006917EF"/>
    <w:rsid w:val="00691AF9"/>
    <w:rsid w:val="006921BA"/>
    <w:rsid w:val="00692528"/>
    <w:rsid w:val="00693707"/>
    <w:rsid w:val="006941A0"/>
    <w:rsid w:val="00694D0F"/>
    <w:rsid w:val="006953FF"/>
    <w:rsid w:val="00695558"/>
    <w:rsid w:val="006955FC"/>
    <w:rsid w:val="0069577D"/>
    <w:rsid w:val="0069593B"/>
    <w:rsid w:val="00696EA0"/>
    <w:rsid w:val="00696EFE"/>
    <w:rsid w:val="006971F6"/>
    <w:rsid w:val="006A2143"/>
    <w:rsid w:val="006A2FDA"/>
    <w:rsid w:val="006A317D"/>
    <w:rsid w:val="006A343F"/>
    <w:rsid w:val="006A4B68"/>
    <w:rsid w:val="006A58CB"/>
    <w:rsid w:val="006A6006"/>
    <w:rsid w:val="006A6566"/>
    <w:rsid w:val="006A6DE6"/>
    <w:rsid w:val="006A7F91"/>
    <w:rsid w:val="006B0004"/>
    <w:rsid w:val="006B1A54"/>
    <w:rsid w:val="006B1C77"/>
    <w:rsid w:val="006B23F9"/>
    <w:rsid w:val="006B29F8"/>
    <w:rsid w:val="006B2EE0"/>
    <w:rsid w:val="006B63D4"/>
    <w:rsid w:val="006B698C"/>
    <w:rsid w:val="006C0568"/>
    <w:rsid w:val="006C10EE"/>
    <w:rsid w:val="006C12A7"/>
    <w:rsid w:val="006C2515"/>
    <w:rsid w:val="006C4AAD"/>
    <w:rsid w:val="006C4CC1"/>
    <w:rsid w:val="006C4EF5"/>
    <w:rsid w:val="006C67DB"/>
    <w:rsid w:val="006C6D1D"/>
    <w:rsid w:val="006D03AC"/>
    <w:rsid w:val="006D0A80"/>
    <w:rsid w:val="006D2031"/>
    <w:rsid w:val="006D2079"/>
    <w:rsid w:val="006D3386"/>
    <w:rsid w:val="006D608C"/>
    <w:rsid w:val="006D660D"/>
    <w:rsid w:val="006D66EE"/>
    <w:rsid w:val="006D6CC9"/>
    <w:rsid w:val="006E199A"/>
    <w:rsid w:val="006E24BF"/>
    <w:rsid w:val="006E38F9"/>
    <w:rsid w:val="006E3DDE"/>
    <w:rsid w:val="006E5032"/>
    <w:rsid w:val="006E563A"/>
    <w:rsid w:val="006E587B"/>
    <w:rsid w:val="006E66D2"/>
    <w:rsid w:val="006E6D77"/>
    <w:rsid w:val="006E75AE"/>
    <w:rsid w:val="006F007C"/>
    <w:rsid w:val="006F01F5"/>
    <w:rsid w:val="006F1139"/>
    <w:rsid w:val="006F12BC"/>
    <w:rsid w:val="006F2580"/>
    <w:rsid w:val="006F2D3E"/>
    <w:rsid w:val="006F57C8"/>
    <w:rsid w:val="006F615F"/>
    <w:rsid w:val="007009E6"/>
    <w:rsid w:val="00700F5E"/>
    <w:rsid w:val="007013B7"/>
    <w:rsid w:val="00702A62"/>
    <w:rsid w:val="00704727"/>
    <w:rsid w:val="00704750"/>
    <w:rsid w:val="00705064"/>
    <w:rsid w:val="007057DF"/>
    <w:rsid w:val="007067B6"/>
    <w:rsid w:val="007123A0"/>
    <w:rsid w:val="0071256C"/>
    <w:rsid w:val="007127B4"/>
    <w:rsid w:val="00714BED"/>
    <w:rsid w:val="00715B01"/>
    <w:rsid w:val="007164B8"/>
    <w:rsid w:val="0071775B"/>
    <w:rsid w:val="00720678"/>
    <w:rsid w:val="007219D6"/>
    <w:rsid w:val="00724175"/>
    <w:rsid w:val="00724382"/>
    <w:rsid w:val="007264FB"/>
    <w:rsid w:val="00726D05"/>
    <w:rsid w:val="007274C3"/>
    <w:rsid w:val="00731A33"/>
    <w:rsid w:val="0073232A"/>
    <w:rsid w:val="007349E1"/>
    <w:rsid w:val="00734EAB"/>
    <w:rsid w:val="00736003"/>
    <w:rsid w:val="007361FD"/>
    <w:rsid w:val="00736F3C"/>
    <w:rsid w:val="007373DC"/>
    <w:rsid w:val="0074011A"/>
    <w:rsid w:val="00740BCA"/>
    <w:rsid w:val="00740DA9"/>
    <w:rsid w:val="0074115A"/>
    <w:rsid w:val="0074115C"/>
    <w:rsid w:val="00741A07"/>
    <w:rsid w:val="00742D62"/>
    <w:rsid w:val="00743547"/>
    <w:rsid w:val="00743584"/>
    <w:rsid w:val="00744E69"/>
    <w:rsid w:val="0074561A"/>
    <w:rsid w:val="007459A9"/>
    <w:rsid w:val="007503F6"/>
    <w:rsid w:val="0075146B"/>
    <w:rsid w:val="007521BF"/>
    <w:rsid w:val="00752A6E"/>
    <w:rsid w:val="00755AB9"/>
    <w:rsid w:val="007565A0"/>
    <w:rsid w:val="00756680"/>
    <w:rsid w:val="00757492"/>
    <w:rsid w:val="00757CE7"/>
    <w:rsid w:val="00760BA3"/>
    <w:rsid w:val="00761A5B"/>
    <w:rsid w:val="0076272D"/>
    <w:rsid w:val="00762E8C"/>
    <w:rsid w:val="0076587D"/>
    <w:rsid w:val="00766079"/>
    <w:rsid w:val="0076630C"/>
    <w:rsid w:val="0076684C"/>
    <w:rsid w:val="00766A57"/>
    <w:rsid w:val="007674D8"/>
    <w:rsid w:val="0077407F"/>
    <w:rsid w:val="00774550"/>
    <w:rsid w:val="0077472C"/>
    <w:rsid w:val="0077534B"/>
    <w:rsid w:val="00775AD4"/>
    <w:rsid w:val="007763A9"/>
    <w:rsid w:val="0077675A"/>
    <w:rsid w:val="00776D6F"/>
    <w:rsid w:val="00776DD0"/>
    <w:rsid w:val="00777AF2"/>
    <w:rsid w:val="00781FEB"/>
    <w:rsid w:val="007824B1"/>
    <w:rsid w:val="00783747"/>
    <w:rsid w:val="00783F0F"/>
    <w:rsid w:val="0078465F"/>
    <w:rsid w:val="00786096"/>
    <w:rsid w:val="0078678D"/>
    <w:rsid w:val="007869B9"/>
    <w:rsid w:val="0078713D"/>
    <w:rsid w:val="007903FC"/>
    <w:rsid w:val="00790EE5"/>
    <w:rsid w:val="0079176A"/>
    <w:rsid w:val="00791EA5"/>
    <w:rsid w:val="00792669"/>
    <w:rsid w:val="00794AB7"/>
    <w:rsid w:val="00795FD0"/>
    <w:rsid w:val="00796004"/>
    <w:rsid w:val="007968C0"/>
    <w:rsid w:val="007973D4"/>
    <w:rsid w:val="00797485"/>
    <w:rsid w:val="007A005F"/>
    <w:rsid w:val="007A0699"/>
    <w:rsid w:val="007A08E3"/>
    <w:rsid w:val="007A09C4"/>
    <w:rsid w:val="007A148F"/>
    <w:rsid w:val="007A3A90"/>
    <w:rsid w:val="007A5CA9"/>
    <w:rsid w:val="007A5D58"/>
    <w:rsid w:val="007A6087"/>
    <w:rsid w:val="007A7828"/>
    <w:rsid w:val="007B1901"/>
    <w:rsid w:val="007B27C0"/>
    <w:rsid w:val="007B2989"/>
    <w:rsid w:val="007B360B"/>
    <w:rsid w:val="007B36BA"/>
    <w:rsid w:val="007B3C9F"/>
    <w:rsid w:val="007B54B4"/>
    <w:rsid w:val="007B731D"/>
    <w:rsid w:val="007C1649"/>
    <w:rsid w:val="007C202C"/>
    <w:rsid w:val="007C25BA"/>
    <w:rsid w:val="007C274A"/>
    <w:rsid w:val="007C2A5B"/>
    <w:rsid w:val="007C2AF9"/>
    <w:rsid w:val="007C3087"/>
    <w:rsid w:val="007C4D38"/>
    <w:rsid w:val="007C4FF2"/>
    <w:rsid w:val="007C57EF"/>
    <w:rsid w:val="007C7599"/>
    <w:rsid w:val="007C770D"/>
    <w:rsid w:val="007D035D"/>
    <w:rsid w:val="007D036F"/>
    <w:rsid w:val="007D13F7"/>
    <w:rsid w:val="007D43D3"/>
    <w:rsid w:val="007D4F0D"/>
    <w:rsid w:val="007D60E4"/>
    <w:rsid w:val="007D6DA0"/>
    <w:rsid w:val="007E1ED8"/>
    <w:rsid w:val="007E25CA"/>
    <w:rsid w:val="007E3508"/>
    <w:rsid w:val="007E38FD"/>
    <w:rsid w:val="007E4AAD"/>
    <w:rsid w:val="007E5181"/>
    <w:rsid w:val="007E52CF"/>
    <w:rsid w:val="007E56DF"/>
    <w:rsid w:val="007E61E1"/>
    <w:rsid w:val="007E6911"/>
    <w:rsid w:val="007E6BCC"/>
    <w:rsid w:val="007E70C0"/>
    <w:rsid w:val="007E7B01"/>
    <w:rsid w:val="007E7F3C"/>
    <w:rsid w:val="007F17C3"/>
    <w:rsid w:val="007F260D"/>
    <w:rsid w:val="007F2CFA"/>
    <w:rsid w:val="007F362C"/>
    <w:rsid w:val="007F4344"/>
    <w:rsid w:val="007F4559"/>
    <w:rsid w:val="007F4CD7"/>
    <w:rsid w:val="007F52BE"/>
    <w:rsid w:val="007F64FC"/>
    <w:rsid w:val="007F6AEF"/>
    <w:rsid w:val="007F6CB6"/>
    <w:rsid w:val="007F786E"/>
    <w:rsid w:val="008004ED"/>
    <w:rsid w:val="00800E4B"/>
    <w:rsid w:val="00801571"/>
    <w:rsid w:val="008019D9"/>
    <w:rsid w:val="008026F1"/>
    <w:rsid w:val="00803677"/>
    <w:rsid w:val="0080463E"/>
    <w:rsid w:val="00806025"/>
    <w:rsid w:val="008062D3"/>
    <w:rsid w:val="008067B5"/>
    <w:rsid w:val="00807E03"/>
    <w:rsid w:val="00810AB0"/>
    <w:rsid w:val="00811373"/>
    <w:rsid w:val="00815E76"/>
    <w:rsid w:val="00816405"/>
    <w:rsid w:val="0081651E"/>
    <w:rsid w:val="00816964"/>
    <w:rsid w:val="00816A08"/>
    <w:rsid w:val="00820904"/>
    <w:rsid w:val="00821CD3"/>
    <w:rsid w:val="008222AE"/>
    <w:rsid w:val="00824222"/>
    <w:rsid w:val="0082458B"/>
    <w:rsid w:val="0082728E"/>
    <w:rsid w:val="00827986"/>
    <w:rsid w:val="00827A16"/>
    <w:rsid w:val="008303A9"/>
    <w:rsid w:val="008305D4"/>
    <w:rsid w:val="008311EA"/>
    <w:rsid w:val="008313D1"/>
    <w:rsid w:val="00831515"/>
    <w:rsid w:val="0083160E"/>
    <w:rsid w:val="008322B8"/>
    <w:rsid w:val="00832EAE"/>
    <w:rsid w:val="008341DD"/>
    <w:rsid w:val="00834A3A"/>
    <w:rsid w:val="0083531F"/>
    <w:rsid w:val="008353F9"/>
    <w:rsid w:val="00841E36"/>
    <w:rsid w:val="008435B3"/>
    <w:rsid w:val="0084514A"/>
    <w:rsid w:val="0084576F"/>
    <w:rsid w:val="00847D58"/>
    <w:rsid w:val="00847F8D"/>
    <w:rsid w:val="00850247"/>
    <w:rsid w:val="008505B6"/>
    <w:rsid w:val="00851257"/>
    <w:rsid w:val="00851BD9"/>
    <w:rsid w:val="008522F5"/>
    <w:rsid w:val="00852594"/>
    <w:rsid w:val="00853FCE"/>
    <w:rsid w:val="008550EB"/>
    <w:rsid w:val="00855A42"/>
    <w:rsid w:val="00856B1F"/>
    <w:rsid w:val="0085797C"/>
    <w:rsid w:val="00857B1F"/>
    <w:rsid w:val="008600A6"/>
    <w:rsid w:val="00860633"/>
    <w:rsid w:val="00861F23"/>
    <w:rsid w:val="00862507"/>
    <w:rsid w:val="008650B5"/>
    <w:rsid w:val="00865527"/>
    <w:rsid w:val="00865554"/>
    <w:rsid w:val="00865725"/>
    <w:rsid w:val="00866EDF"/>
    <w:rsid w:val="0087031A"/>
    <w:rsid w:val="008704CC"/>
    <w:rsid w:val="00871742"/>
    <w:rsid w:val="008731E6"/>
    <w:rsid w:val="00874458"/>
    <w:rsid w:val="008756E7"/>
    <w:rsid w:val="00877AB5"/>
    <w:rsid w:val="0088086F"/>
    <w:rsid w:val="00881171"/>
    <w:rsid w:val="0088266B"/>
    <w:rsid w:val="008831C8"/>
    <w:rsid w:val="00883F5D"/>
    <w:rsid w:val="00884609"/>
    <w:rsid w:val="00884E6F"/>
    <w:rsid w:val="00885546"/>
    <w:rsid w:val="00885C1C"/>
    <w:rsid w:val="00887FD4"/>
    <w:rsid w:val="00890AC0"/>
    <w:rsid w:val="00890D3F"/>
    <w:rsid w:val="00890D4A"/>
    <w:rsid w:val="00890EEF"/>
    <w:rsid w:val="00891AB6"/>
    <w:rsid w:val="0089267A"/>
    <w:rsid w:val="0089380B"/>
    <w:rsid w:val="00896842"/>
    <w:rsid w:val="00897286"/>
    <w:rsid w:val="00897B49"/>
    <w:rsid w:val="008A0AAA"/>
    <w:rsid w:val="008A1710"/>
    <w:rsid w:val="008A2286"/>
    <w:rsid w:val="008A2914"/>
    <w:rsid w:val="008A4CFE"/>
    <w:rsid w:val="008A4D5B"/>
    <w:rsid w:val="008A504C"/>
    <w:rsid w:val="008A5F2F"/>
    <w:rsid w:val="008A7A93"/>
    <w:rsid w:val="008A7BF6"/>
    <w:rsid w:val="008A7F39"/>
    <w:rsid w:val="008B0902"/>
    <w:rsid w:val="008B114B"/>
    <w:rsid w:val="008B26D7"/>
    <w:rsid w:val="008B283E"/>
    <w:rsid w:val="008B2D58"/>
    <w:rsid w:val="008B2EC1"/>
    <w:rsid w:val="008B341D"/>
    <w:rsid w:val="008B3ADF"/>
    <w:rsid w:val="008B3FB8"/>
    <w:rsid w:val="008B57C0"/>
    <w:rsid w:val="008B62B2"/>
    <w:rsid w:val="008B68AE"/>
    <w:rsid w:val="008C0527"/>
    <w:rsid w:val="008C0AB0"/>
    <w:rsid w:val="008C2F11"/>
    <w:rsid w:val="008C3E61"/>
    <w:rsid w:val="008C4025"/>
    <w:rsid w:val="008C6078"/>
    <w:rsid w:val="008D053F"/>
    <w:rsid w:val="008D0DBC"/>
    <w:rsid w:val="008D0F76"/>
    <w:rsid w:val="008D111A"/>
    <w:rsid w:val="008D25CF"/>
    <w:rsid w:val="008D5E33"/>
    <w:rsid w:val="008D7088"/>
    <w:rsid w:val="008D7C1F"/>
    <w:rsid w:val="008E02E3"/>
    <w:rsid w:val="008E187E"/>
    <w:rsid w:val="008E2A9E"/>
    <w:rsid w:val="008E4197"/>
    <w:rsid w:val="008E4D12"/>
    <w:rsid w:val="008E5FEB"/>
    <w:rsid w:val="008E6142"/>
    <w:rsid w:val="008E65FF"/>
    <w:rsid w:val="008F04AB"/>
    <w:rsid w:val="008F2917"/>
    <w:rsid w:val="008F333C"/>
    <w:rsid w:val="008F5977"/>
    <w:rsid w:val="008F5CA4"/>
    <w:rsid w:val="008F5F7E"/>
    <w:rsid w:val="008F65E3"/>
    <w:rsid w:val="008F69E2"/>
    <w:rsid w:val="008F7F0B"/>
    <w:rsid w:val="00900F4E"/>
    <w:rsid w:val="009034FC"/>
    <w:rsid w:val="00903C65"/>
    <w:rsid w:val="00904BE2"/>
    <w:rsid w:val="0090539C"/>
    <w:rsid w:val="00905B3C"/>
    <w:rsid w:val="00906FE9"/>
    <w:rsid w:val="009074CA"/>
    <w:rsid w:val="009120D6"/>
    <w:rsid w:val="0091313A"/>
    <w:rsid w:val="00920FFB"/>
    <w:rsid w:val="00922B50"/>
    <w:rsid w:val="009243E6"/>
    <w:rsid w:val="0092537F"/>
    <w:rsid w:val="009263F2"/>
    <w:rsid w:val="0092748F"/>
    <w:rsid w:val="00927C49"/>
    <w:rsid w:val="009327DE"/>
    <w:rsid w:val="00932CB1"/>
    <w:rsid w:val="00933043"/>
    <w:rsid w:val="009343B7"/>
    <w:rsid w:val="00936117"/>
    <w:rsid w:val="009362A2"/>
    <w:rsid w:val="00937B40"/>
    <w:rsid w:val="0094160C"/>
    <w:rsid w:val="009429EA"/>
    <w:rsid w:val="009437DB"/>
    <w:rsid w:val="0094384D"/>
    <w:rsid w:val="009439ED"/>
    <w:rsid w:val="0094654D"/>
    <w:rsid w:val="00946855"/>
    <w:rsid w:val="00950992"/>
    <w:rsid w:val="00950B1E"/>
    <w:rsid w:val="009512FF"/>
    <w:rsid w:val="009529DC"/>
    <w:rsid w:val="00955541"/>
    <w:rsid w:val="00955C14"/>
    <w:rsid w:val="0095667A"/>
    <w:rsid w:val="00956FC0"/>
    <w:rsid w:val="00957236"/>
    <w:rsid w:val="0095789C"/>
    <w:rsid w:val="009578E5"/>
    <w:rsid w:val="009606AC"/>
    <w:rsid w:val="009610A2"/>
    <w:rsid w:val="00962189"/>
    <w:rsid w:val="00962B3F"/>
    <w:rsid w:val="0096446B"/>
    <w:rsid w:val="00964F94"/>
    <w:rsid w:val="00966821"/>
    <w:rsid w:val="00967540"/>
    <w:rsid w:val="00967B2B"/>
    <w:rsid w:val="00967BFF"/>
    <w:rsid w:val="00967EA3"/>
    <w:rsid w:val="00972494"/>
    <w:rsid w:val="0097281D"/>
    <w:rsid w:val="0097383F"/>
    <w:rsid w:val="00973A2F"/>
    <w:rsid w:val="00974CA5"/>
    <w:rsid w:val="00976A21"/>
    <w:rsid w:val="00976CBA"/>
    <w:rsid w:val="009771AA"/>
    <w:rsid w:val="009776C9"/>
    <w:rsid w:val="009777A4"/>
    <w:rsid w:val="00980550"/>
    <w:rsid w:val="009807AF"/>
    <w:rsid w:val="00981A0F"/>
    <w:rsid w:val="00984253"/>
    <w:rsid w:val="009844E1"/>
    <w:rsid w:val="00984A0F"/>
    <w:rsid w:val="00985F2E"/>
    <w:rsid w:val="00986115"/>
    <w:rsid w:val="00986827"/>
    <w:rsid w:val="00987619"/>
    <w:rsid w:val="00987F69"/>
    <w:rsid w:val="00990099"/>
    <w:rsid w:val="009901A6"/>
    <w:rsid w:val="009903CA"/>
    <w:rsid w:val="00990835"/>
    <w:rsid w:val="00990C4C"/>
    <w:rsid w:val="00991644"/>
    <w:rsid w:val="0099233B"/>
    <w:rsid w:val="009923EE"/>
    <w:rsid w:val="009935E3"/>
    <w:rsid w:val="00993FD6"/>
    <w:rsid w:val="00994A74"/>
    <w:rsid w:val="00994EB8"/>
    <w:rsid w:val="009955F6"/>
    <w:rsid w:val="009967E9"/>
    <w:rsid w:val="009968B2"/>
    <w:rsid w:val="009969A9"/>
    <w:rsid w:val="009A17A6"/>
    <w:rsid w:val="009A1AF7"/>
    <w:rsid w:val="009A1E95"/>
    <w:rsid w:val="009A267B"/>
    <w:rsid w:val="009A2E59"/>
    <w:rsid w:val="009A3CC5"/>
    <w:rsid w:val="009A46C3"/>
    <w:rsid w:val="009A596E"/>
    <w:rsid w:val="009A6280"/>
    <w:rsid w:val="009A68FC"/>
    <w:rsid w:val="009A6A43"/>
    <w:rsid w:val="009A6D49"/>
    <w:rsid w:val="009A7716"/>
    <w:rsid w:val="009A7721"/>
    <w:rsid w:val="009B0577"/>
    <w:rsid w:val="009B0E58"/>
    <w:rsid w:val="009B0F7D"/>
    <w:rsid w:val="009B2A12"/>
    <w:rsid w:val="009B380E"/>
    <w:rsid w:val="009B42DE"/>
    <w:rsid w:val="009B585B"/>
    <w:rsid w:val="009B5D2D"/>
    <w:rsid w:val="009B650F"/>
    <w:rsid w:val="009B74C9"/>
    <w:rsid w:val="009C0BB6"/>
    <w:rsid w:val="009C0E45"/>
    <w:rsid w:val="009C1103"/>
    <w:rsid w:val="009C1FBF"/>
    <w:rsid w:val="009C517C"/>
    <w:rsid w:val="009C566B"/>
    <w:rsid w:val="009C5ABF"/>
    <w:rsid w:val="009C678B"/>
    <w:rsid w:val="009C6C8B"/>
    <w:rsid w:val="009C74FD"/>
    <w:rsid w:val="009C78C1"/>
    <w:rsid w:val="009C7EB5"/>
    <w:rsid w:val="009D31A5"/>
    <w:rsid w:val="009D3716"/>
    <w:rsid w:val="009D724F"/>
    <w:rsid w:val="009D791D"/>
    <w:rsid w:val="009E0CA2"/>
    <w:rsid w:val="009E138A"/>
    <w:rsid w:val="009E177D"/>
    <w:rsid w:val="009E18DD"/>
    <w:rsid w:val="009E1EB7"/>
    <w:rsid w:val="009E2950"/>
    <w:rsid w:val="009E2C7A"/>
    <w:rsid w:val="009E33E5"/>
    <w:rsid w:val="009E36CD"/>
    <w:rsid w:val="009E46CC"/>
    <w:rsid w:val="009E5C49"/>
    <w:rsid w:val="009E6790"/>
    <w:rsid w:val="009E7516"/>
    <w:rsid w:val="009E7E37"/>
    <w:rsid w:val="009F055D"/>
    <w:rsid w:val="009F12BA"/>
    <w:rsid w:val="009F1883"/>
    <w:rsid w:val="009F1BA3"/>
    <w:rsid w:val="009F1C80"/>
    <w:rsid w:val="009F34DB"/>
    <w:rsid w:val="009F49B5"/>
    <w:rsid w:val="009F5859"/>
    <w:rsid w:val="009F6FBE"/>
    <w:rsid w:val="009F727F"/>
    <w:rsid w:val="009F7EA5"/>
    <w:rsid w:val="00A04087"/>
    <w:rsid w:val="00A059EE"/>
    <w:rsid w:val="00A063FC"/>
    <w:rsid w:val="00A06865"/>
    <w:rsid w:val="00A06CCB"/>
    <w:rsid w:val="00A06D87"/>
    <w:rsid w:val="00A11925"/>
    <w:rsid w:val="00A13896"/>
    <w:rsid w:val="00A15197"/>
    <w:rsid w:val="00A15816"/>
    <w:rsid w:val="00A16241"/>
    <w:rsid w:val="00A17199"/>
    <w:rsid w:val="00A175F6"/>
    <w:rsid w:val="00A245CB"/>
    <w:rsid w:val="00A25F10"/>
    <w:rsid w:val="00A26835"/>
    <w:rsid w:val="00A26B77"/>
    <w:rsid w:val="00A26D0A"/>
    <w:rsid w:val="00A27080"/>
    <w:rsid w:val="00A27139"/>
    <w:rsid w:val="00A271AF"/>
    <w:rsid w:val="00A2729A"/>
    <w:rsid w:val="00A30608"/>
    <w:rsid w:val="00A317DC"/>
    <w:rsid w:val="00A32266"/>
    <w:rsid w:val="00A3332D"/>
    <w:rsid w:val="00A338C1"/>
    <w:rsid w:val="00A33949"/>
    <w:rsid w:val="00A35767"/>
    <w:rsid w:val="00A35878"/>
    <w:rsid w:val="00A36715"/>
    <w:rsid w:val="00A36774"/>
    <w:rsid w:val="00A36C4F"/>
    <w:rsid w:val="00A4110C"/>
    <w:rsid w:val="00A41215"/>
    <w:rsid w:val="00A41470"/>
    <w:rsid w:val="00A42223"/>
    <w:rsid w:val="00A42DEB"/>
    <w:rsid w:val="00A438A2"/>
    <w:rsid w:val="00A441F4"/>
    <w:rsid w:val="00A44206"/>
    <w:rsid w:val="00A4455F"/>
    <w:rsid w:val="00A45D98"/>
    <w:rsid w:val="00A45F73"/>
    <w:rsid w:val="00A4639E"/>
    <w:rsid w:val="00A479A0"/>
    <w:rsid w:val="00A50CE0"/>
    <w:rsid w:val="00A51267"/>
    <w:rsid w:val="00A51921"/>
    <w:rsid w:val="00A52E93"/>
    <w:rsid w:val="00A53D67"/>
    <w:rsid w:val="00A54C53"/>
    <w:rsid w:val="00A54D5B"/>
    <w:rsid w:val="00A54D7D"/>
    <w:rsid w:val="00A55E36"/>
    <w:rsid w:val="00A5728E"/>
    <w:rsid w:val="00A578B3"/>
    <w:rsid w:val="00A60B66"/>
    <w:rsid w:val="00A6106B"/>
    <w:rsid w:val="00A610D5"/>
    <w:rsid w:val="00A66274"/>
    <w:rsid w:val="00A67EB9"/>
    <w:rsid w:val="00A7072B"/>
    <w:rsid w:val="00A719F4"/>
    <w:rsid w:val="00A721C2"/>
    <w:rsid w:val="00A75513"/>
    <w:rsid w:val="00A76333"/>
    <w:rsid w:val="00A763FC"/>
    <w:rsid w:val="00A76BD9"/>
    <w:rsid w:val="00A76EB6"/>
    <w:rsid w:val="00A77030"/>
    <w:rsid w:val="00A7741A"/>
    <w:rsid w:val="00A77989"/>
    <w:rsid w:val="00A77AF4"/>
    <w:rsid w:val="00A77CA1"/>
    <w:rsid w:val="00A81360"/>
    <w:rsid w:val="00A813A4"/>
    <w:rsid w:val="00A81B07"/>
    <w:rsid w:val="00A81B32"/>
    <w:rsid w:val="00A8237D"/>
    <w:rsid w:val="00A836DC"/>
    <w:rsid w:val="00A83C07"/>
    <w:rsid w:val="00A84437"/>
    <w:rsid w:val="00A85FE5"/>
    <w:rsid w:val="00A8769B"/>
    <w:rsid w:val="00A90E0B"/>
    <w:rsid w:val="00A911F2"/>
    <w:rsid w:val="00A922AE"/>
    <w:rsid w:val="00A923D4"/>
    <w:rsid w:val="00A9289E"/>
    <w:rsid w:val="00A92BE7"/>
    <w:rsid w:val="00A93611"/>
    <w:rsid w:val="00A949EC"/>
    <w:rsid w:val="00A94A38"/>
    <w:rsid w:val="00A95A7B"/>
    <w:rsid w:val="00A97A0D"/>
    <w:rsid w:val="00AA053E"/>
    <w:rsid w:val="00AA07E7"/>
    <w:rsid w:val="00AA214B"/>
    <w:rsid w:val="00AA276F"/>
    <w:rsid w:val="00AA29A9"/>
    <w:rsid w:val="00AA3066"/>
    <w:rsid w:val="00AA3BC4"/>
    <w:rsid w:val="00AA3EFC"/>
    <w:rsid w:val="00AA4412"/>
    <w:rsid w:val="00AA5969"/>
    <w:rsid w:val="00AA5A78"/>
    <w:rsid w:val="00AA5EF2"/>
    <w:rsid w:val="00AA6103"/>
    <w:rsid w:val="00AA6A75"/>
    <w:rsid w:val="00AA6B10"/>
    <w:rsid w:val="00AA6B59"/>
    <w:rsid w:val="00AA71B8"/>
    <w:rsid w:val="00AA7D2B"/>
    <w:rsid w:val="00AA7E22"/>
    <w:rsid w:val="00AB0B27"/>
    <w:rsid w:val="00AB1016"/>
    <w:rsid w:val="00AB1048"/>
    <w:rsid w:val="00AB210B"/>
    <w:rsid w:val="00AB3330"/>
    <w:rsid w:val="00AB3DBC"/>
    <w:rsid w:val="00AB40D2"/>
    <w:rsid w:val="00AB6FE1"/>
    <w:rsid w:val="00AB7D6D"/>
    <w:rsid w:val="00AC1507"/>
    <w:rsid w:val="00AC26C6"/>
    <w:rsid w:val="00AC2E4F"/>
    <w:rsid w:val="00AC3132"/>
    <w:rsid w:val="00AC3CF4"/>
    <w:rsid w:val="00AC4948"/>
    <w:rsid w:val="00AC5482"/>
    <w:rsid w:val="00AC54D3"/>
    <w:rsid w:val="00AC552B"/>
    <w:rsid w:val="00AC557F"/>
    <w:rsid w:val="00AC629D"/>
    <w:rsid w:val="00AD04FD"/>
    <w:rsid w:val="00AD4E7F"/>
    <w:rsid w:val="00AD6EBA"/>
    <w:rsid w:val="00AE0646"/>
    <w:rsid w:val="00AE1A3E"/>
    <w:rsid w:val="00AE201C"/>
    <w:rsid w:val="00AE28CF"/>
    <w:rsid w:val="00AE42C6"/>
    <w:rsid w:val="00AE4404"/>
    <w:rsid w:val="00AE4E72"/>
    <w:rsid w:val="00AE5A22"/>
    <w:rsid w:val="00AE63C3"/>
    <w:rsid w:val="00AE718D"/>
    <w:rsid w:val="00AE72AC"/>
    <w:rsid w:val="00AF1148"/>
    <w:rsid w:val="00AF60DE"/>
    <w:rsid w:val="00AF7450"/>
    <w:rsid w:val="00AF7571"/>
    <w:rsid w:val="00B00203"/>
    <w:rsid w:val="00B01487"/>
    <w:rsid w:val="00B032FE"/>
    <w:rsid w:val="00B039B8"/>
    <w:rsid w:val="00B03F60"/>
    <w:rsid w:val="00B04C01"/>
    <w:rsid w:val="00B05C15"/>
    <w:rsid w:val="00B05E6B"/>
    <w:rsid w:val="00B06194"/>
    <w:rsid w:val="00B06DDE"/>
    <w:rsid w:val="00B105E2"/>
    <w:rsid w:val="00B135E1"/>
    <w:rsid w:val="00B13657"/>
    <w:rsid w:val="00B14145"/>
    <w:rsid w:val="00B14BC3"/>
    <w:rsid w:val="00B1539E"/>
    <w:rsid w:val="00B158D4"/>
    <w:rsid w:val="00B160D7"/>
    <w:rsid w:val="00B16401"/>
    <w:rsid w:val="00B16DB6"/>
    <w:rsid w:val="00B17DCF"/>
    <w:rsid w:val="00B215FD"/>
    <w:rsid w:val="00B22DAE"/>
    <w:rsid w:val="00B27AC3"/>
    <w:rsid w:val="00B27D89"/>
    <w:rsid w:val="00B27E73"/>
    <w:rsid w:val="00B30A62"/>
    <w:rsid w:val="00B32583"/>
    <w:rsid w:val="00B32F7C"/>
    <w:rsid w:val="00B33508"/>
    <w:rsid w:val="00B35A11"/>
    <w:rsid w:val="00B35DF0"/>
    <w:rsid w:val="00B37171"/>
    <w:rsid w:val="00B373C3"/>
    <w:rsid w:val="00B400E4"/>
    <w:rsid w:val="00B413B6"/>
    <w:rsid w:val="00B416F0"/>
    <w:rsid w:val="00B41E17"/>
    <w:rsid w:val="00B41F12"/>
    <w:rsid w:val="00B44AC0"/>
    <w:rsid w:val="00B44E3C"/>
    <w:rsid w:val="00B45018"/>
    <w:rsid w:val="00B45326"/>
    <w:rsid w:val="00B50E64"/>
    <w:rsid w:val="00B516A1"/>
    <w:rsid w:val="00B51D95"/>
    <w:rsid w:val="00B547EF"/>
    <w:rsid w:val="00B55396"/>
    <w:rsid w:val="00B55DBC"/>
    <w:rsid w:val="00B55E17"/>
    <w:rsid w:val="00B56256"/>
    <w:rsid w:val="00B56EEA"/>
    <w:rsid w:val="00B607B5"/>
    <w:rsid w:val="00B608BB"/>
    <w:rsid w:val="00B609EC"/>
    <w:rsid w:val="00B614EF"/>
    <w:rsid w:val="00B61530"/>
    <w:rsid w:val="00B640CF"/>
    <w:rsid w:val="00B645FB"/>
    <w:rsid w:val="00B64C02"/>
    <w:rsid w:val="00B66B32"/>
    <w:rsid w:val="00B66C10"/>
    <w:rsid w:val="00B67DA9"/>
    <w:rsid w:val="00B7144D"/>
    <w:rsid w:val="00B720BC"/>
    <w:rsid w:val="00B737FF"/>
    <w:rsid w:val="00B73946"/>
    <w:rsid w:val="00B73BDC"/>
    <w:rsid w:val="00B73F33"/>
    <w:rsid w:val="00B75420"/>
    <w:rsid w:val="00B7585A"/>
    <w:rsid w:val="00B75F36"/>
    <w:rsid w:val="00B7605F"/>
    <w:rsid w:val="00B76674"/>
    <w:rsid w:val="00B77C04"/>
    <w:rsid w:val="00B81D2F"/>
    <w:rsid w:val="00B8364A"/>
    <w:rsid w:val="00B84218"/>
    <w:rsid w:val="00B8748C"/>
    <w:rsid w:val="00B87D71"/>
    <w:rsid w:val="00B90415"/>
    <w:rsid w:val="00B9125F"/>
    <w:rsid w:val="00B94C2F"/>
    <w:rsid w:val="00B9633E"/>
    <w:rsid w:val="00B97587"/>
    <w:rsid w:val="00BA2D64"/>
    <w:rsid w:val="00BA3EAE"/>
    <w:rsid w:val="00BA49B3"/>
    <w:rsid w:val="00BA5A36"/>
    <w:rsid w:val="00BA69D6"/>
    <w:rsid w:val="00BA6FD6"/>
    <w:rsid w:val="00BB356A"/>
    <w:rsid w:val="00BB4DD0"/>
    <w:rsid w:val="00BC04A7"/>
    <w:rsid w:val="00BC19B5"/>
    <w:rsid w:val="00BC1E0E"/>
    <w:rsid w:val="00BC2296"/>
    <w:rsid w:val="00BC283D"/>
    <w:rsid w:val="00BC2FE5"/>
    <w:rsid w:val="00BC3634"/>
    <w:rsid w:val="00BC38F1"/>
    <w:rsid w:val="00BC502D"/>
    <w:rsid w:val="00BC5185"/>
    <w:rsid w:val="00BC54E8"/>
    <w:rsid w:val="00BC75B7"/>
    <w:rsid w:val="00BD0A5B"/>
    <w:rsid w:val="00BD172D"/>
    <w:rsid w:val="00BD1FFD"/>
    <w:rsid w:val="00BD2D8B"/>
    <w:rsid w:val="00BD4325"/>
    <w:rsid w:val="00BD5E9D"/>
    <w:rsid w:val="00BD72FF"/>
    <w:rsid w:val="00BD7988"/>
    <w:rsid w:val="00BD7A8B"/>
    <w:rsid w:val="00BD7ABF"/>
    <w:rsid w:val="00BE04DE"/>
    <w:rsid w:val="00BE0983"/>
    <w:rsid w:val="00BE0BCD"/>
    <w:rsid w:val="00BE0CE8"/>
    <w:rsid w:val="00BE0D25"/>
    <w:rsid w:val="00BE2795"/>
    <w:rsid w:val="00BE39EB"/>
    <w:rsid w:val="00BE3FB4"/>
    <w:rsid w:val="00BE6F2F"/>
    <w:rsid w:val="00BE797C"/>
    <w:rsid w:val="00BF0423"/>
    <w:rsid w:val="00BF1007"/>
    <w:rsid w:val="00BF13C2"/>
    <w:rsid w:val="00BF262F"/>
    <w:rsid w:val="00BF27D2"/>
    <w:rsid w:val="00BF3269"/>
    <w:rsid w:val="00BF3C8D"/>
    <w:rsid w:val="00BF4C64"/>
    <w:rsid w:val="00BF6A38"/>
    <w:rsid w:val="00BF6B66"/>
    <w:rsid w:val="00C004B0"/>
    <w:rsid w:val="00C02270"/>
    <w:rsid w:val="00C02314"/>
    <w:rsid w:val="00C02A17"/>
    <w:rsid w:val="00C02DD2"/>
    <w:rsid w:val="00C04758"/>
    <w:rsid w:val="00C047C5"/>
    <w:rsid w:val="00C05613"/>
    <w:rsid w:val="00C06DF1"/>
    <w:rsid w:val="00C07A4F"/>
    <w:rsid w:val="00C1023B"/>
    <w:rsid w:val="00C109D6"/>
    <w:rsid w:val="00C120C1"/>
    <w:rsid w:val="00C12518"/>
    <w:rsid w:val="00C12B3D"/>
    <w:rsid w:val="00C13835"/>
    <w:rsid w:val="00C160DB"/>
    <w:rsid w:val="00C1664B"/>
    <w:rsid w:val="00C171D3"/>
    <w:rsid w:val="00C17775"/>
    <w:rsid w:val="00C177B2"/>
    <w:rsid w:val="00C17B8E"/>
    <w:rsid w:val="00C17E68"/>
    <w:rsid w:val="00C205A3"/>
    <w:rsid w:val="00C20C3D"/>
    <w:rsid w:val="00C2101B"/>
    <w:rsid w:val="00C216E6"/>
    <w:rsid w:val="00C22BB1"/>
    <w:rsid w:val="00C2314C"/>
    <w:rsid w:val="00C2341D"/>
    <w:rsid w:val="00C252D3"/>
    <w:rsid w:val="00C274EA"/>
    <w:rsid w:val="00C315CB"/>
    <w:rsid w:val="00C32E0D"/>
    <w:rsid w:val="00C33BC1"/>
    <w:rsid w:val="00C353C9"/>
    <w:rsid w:val="00C373DD"/>
    <w:rsid w:val="00C37416"/>
    <w:rsid w:val="00C37B44"/>
    <w:rsid w:val="00C4190C"/>
    <w:rsid w:val="00C43092"/>
    <w:rsid w:val="00C45DEB"/>
    <w:rsid w:val="00C46FA8"/>
    <w:rsid w:val="00C47DB3"/>
    <w:rsid w:val="00C50529"/>
    <w:rsid w:val="00C51BDF"/>
    <w:rsid w:val="00C52052"/>
    <w:rsid w:val="00C528B6"/>
    <w:rsid w:val="00C52A83"/>
    <w:rsid w:val="00C550A8"/>
    <w:rsid w:val="00C550D8"/>
    <w:rsid w:val="00C558C8"/>
    <w:rsid w:val="00C5605F"/>
    <w:rsid w:val="00C56F57"/>
    <w:rsid w:val="00C570A3"/>
    <w:rsid w:val="00C5786D"/>
    <w:rsid w:val="00C605FD"/>
    <w:rsid w:val="00C62428"/>
    <w:rsid w:val="00C62445"/>
    <w:rsid w:val="00C63390"/>
    <w:rsid w:val="00C63E68"/>
    <w:rsid w:val="00C64232"/>
    <w:rsid w:val="00C6464A"/>
    <w:rsid w:val="00C65C28"/>
    <w:rsid w:val="00C66EE0"/>
    <w:rsid w:val="00C67971"/>
    <w:rsid w:val="00C71523"/>
    <w:rsid w:val="00C722A7"/>
    <w:rsid w:val="00C747ED"/>
    <w:rsid w:val="00C74D9F"/>
    <w:rsid w:val="00C75790"/>
    <w:rsid w:val="00C75798"/>
    <w:rsid w:val="00C76F07"/>
    <w:rsid w:val="00C816D3"/>
    <w:rsid w:val="00C8182A"/>
    <w:rsid w:val="00C82D01"/>
    <w:rsid w:val="00C83828"/>
    <w:rsid w:val="00C83932"/>
    <w:rsid w:val="00C83C5E"/>
    <w:rsid w:val="00C85335"/>
    <w:rsid w:val="00C855CC"/>
    <w:rsid w:val="00C85775"/>
    <w:rsid w:val="00C874A6"/>
    <w:rsid w:val="00C87701"/>
    <w:rsid w:val="00C87758"/>
    <w:rsid w:val="00C87A75"/>
    <w:rsid w:val="00C90310"/>
    <w:rsid w:val="00C90A9D"/>
    <w:rsid w:val="00C921CF"/>
    <w:rsid w:val="00C92304"/>
    <w:rsid w:val="00C92385"/>
    <w:rsid w:val="00C9385A"/>
    <w:rsid w:val="00C948EC"/>
    <w:rsid w:val="00C950DE"/>
    <w:rsid w:val="00C95580"/>
    <w:rsid w:val="00C95CFF"/>
    <w:rsid w:val="00C96B22"/>
    <w:rsid w:val="00CA0349"/>
    <w:rsid w:val="00CA04B0"/>
    <w:rsid w:val="00CA0894"/>
    <w:rsid w:val="00CA0D3C"/>
    <w:rsid w:val="00CA22C5"/>
    <w:rsid w:val="00CA2466"/>
    <w:rsid w:val="00CA3617"/>
    <w:rsid w:val="00CA7033"/>
    <w:rsid w:val="00CA7AB5"/>
    <w:rsid w:val="00CB03D5"/>
    <w:rsid w:val="00CB095E"/>
    <w:rsid w:val="00CB0966"/>
    <w:rsid w:val="00CB0DCE"/>
    <w:rsid w:val="00CB1926"/>
    <w:rsid w:val="00CB2D27"/>
    <w:rsid w:val="00CC103C"/>
    <w:rsid w:val="00CC13ED"/>
    <w:rsid w:val="00CC19C8"/>
    <w:rsid w:val="00CC20E9"/>
    <w:rsid w:val="00CC2176"/>
    <w:rsid w:val="00CC5706"/>
    <w:rsid w:val="00CC7A81"/>
    <w:rsid w:val="00CC7BA9"/>
    <w:rsid w:val="00CD1688"/>
    <w:rsid w:val="00CD2280"/>
    <w:rsid w:val="00CD24A3"/>
    <w:rsid w:val="00CD3711"/>
    <w:rsid w:val="00CD39A4"/>
    <w:rsid w:val="00CD3D3F"/>
    <w:rsid w:val="00CD3FC7"/>
    <w:rsid w:val="00CD53FF"/>
    <w:rsid w:val="00CD719E"/>
    <w:rsid w:val="00CE022E"/>
    <w:rsid w:val="00CE0A58"/>
    <w:rsid w:val="00CE25DE"/>
    <w:rsid w:val="00CE386E"/>
    <w:rsid w:val="00CE75A2"/>
    <w:rsid w:val="00CE7E02"/>
    <w:rsid w:val="00CE7EBA"/>
    <w:rsid w:val="00CF00A3"/>
    <w:rsid w:val="00CF0F9C"/>
    <w:rsid w:val="00CF327A"/>
    <w:rsid w:val="00CF3AF3"/>
    <w:rsid w:val="00CF3DB8"/>
    <w:rsid w:val="00CF4528"/>
    <w:rsid w:val="00CF5EE3"/>
    <w:rsid w:val="00CF636E"/>
    <w:rsid w:val="00CF7811"/>
    <w:rsid w:val="00D0187D"/>
    <w:rsid w:val="00D02F6D"/>
    <w:rsid w:val="00D0453D"/>
    <w:rsid w:val="00D05EAE"/>
    <w:rsid w:val="00D06649"/>
    <w:rsid w:val="00D0731B"/>
    <w:rsid w:val="00D0747E"/>
    <w:rsid w:val="00D10977"/>
    <w:rsid w:val="00D13216"/>
    <w:rsid w:val="00D1322B"/>
    <w:rsid w:val="00D1352B"/>
    <w:rsid w:val="00D16FF6"/>
    <w:rsid w:val="00D172D5"/>
    <w:rsid w:val="00D17E91"/>
    <w:rsid w:val="00D208DC"/>
    <w:rsid w:val="00D208E4"/>
    <w:rsid w:val="00D2188D"/>
    <w:rsid w:val="00D22E78"/>
    <w:rsid w:val="00D23039"/>
    <w:rsid w:val="00D2358D"/>
    <w:rsid w:val="00D237F8"/>
    <w:rsid w:val="00D244A3"/>
    <w:rsid w:val="00D25BA6"/>
    <w:rsid w:val="00D30D26"/>
    <w:rsid w:val="00D31095"/>
    <w:rsid w:val="00D314B8"/>
    <w:rsid w:val="00D32B03"/>
    <w:rsid w:val="00D34818"/>
    <w:rsid w:val="00D35E39"/>
    <w:rsid w:val="00D366BB"/>
    <w:rsid w:val="00D3727B"/>
    <w:rsid w:val="00D374BA"/>
    <w:rsid w:val="00D40E15"/>
    <w:rsid w:val="00D411D6"/>
    <w:rsid w:val="00D41B08"/>
    <w:rsid w:val="00D42234"/>
    <w:rsid w:val="00D42ADC"/>
    <w:rsid w:val="00D43120"/>
    <w:rsid w:val="00D4336A"/>
    <w:rsid w:val="00D459A7"/>
    <w:rsid w:val="00D45BE7"/>
    <w:rsid w:val="00D501B1"/>
    <w:rsid w:val="00D51B7F"/>
    <w:rsid w:val="00D51CAF"/>
    <w:rsid w:val="00D52F67"/>
    <w:rsid w:val="00D538B0"/>
    <w:rsid w:val="00D539AD"/>
    <w:rsid w:val="00D53FFF"/>
    <w:rsid w:val="00D561CD"/>
    <w:rsid w:val="00D6077D"/>
    <w:rsid w:val="00D60D61"/>
    <w:rsid w:val="00D60FDF"/>
    <w:rsid w:val="00D61FB5"/>
    <w:rsid w:val="00D629A4"/>
    <w:rsid w:val="00D63AED"/>
    <w:rsid w:val="00D63DB3"/>
    <w:rsid w:val="00D65C15"/>
    <w:rsid w:val="00D668E3"/>
    <w:rsid w:val="00D66A24"/>
    <w:rsid w:val="00D67AD5"/>
    <w:rsid w:val="00D67C3F"/>
    <w:rsid w:val="00D7023E"/>
    <w:rsid w:val="00D72D5B"/>
    <w:rsid w:val="00D73B46"/>
    <w:rsid w:val="00D752C9"/>
    <w:rsid w:val="00D75E29"/>
    <w:rsid w:val="00D76714"/>
    <w:rsid w:val="00D77674"/>
    <w:rsid w:val="00D80DF9"/>
    <w:rsid w:val="00D811A0"/>
    <w:rsid w:val="00D8240D"/>
    <w:rsid w:val="00D82ADE"/>
    <w:rsid w:val="00D8403E"/>
    <w:rsid w:val="00D84310"/>
    <w:rsid w:val="00D85A0F"/>
    <w:rsid w:val="00D86AD3"/>
    <w:rsid w:val="00D90984"/>
    <w:rsid w:val="00D90AE2"/>
    <w:rsid w:val="00D90BB0"/>
    <w:rsid w:val="00D91686"/>
    <w:rsid w:val="00D92197"/>
    <w:rsid w:val="00D925A3"/>
    <w:rsid w:val="00D95273"/>
    <w:rsid w:val="00D97442"/>
    <w:rsid w:val="00D976FB"/>
    <w:rsid w:val="00D97E47"/>
    <w:rsid w:val="00DA1212"/>
    <w:rsid w:val="00DA133A"/>
    <w:rsid w:val="00DA175C"/>
    <w:rsid w:val="00DA199E"/>
    <w:rsid w:val="00DA1CA7"/>
    <w:rsid w:val="00DA2BE7"/>
    <w:rsid w:val="00DA3B46"/>
    <w:rsid w:val="00DA426D"/>
    <w:rsid w:val="00DA6681"/>
    <w:rsid w:val="00DB1657"/>
    <w:rsid w:val="00DB2078"/>
    <w:rsid w:val="00DB27E4"/>
    <w:rsid w:val="00DB2BA4"/>
    <w:rsid w:val="00DB2C7C"/>
    <w:rsid w:val="00DB2D17"/>
    <w:rsid w:val="00DB484C"/>
    <w:rsid w:val="00DB4AC4"/>
    <w:rsid w:val="00DB527B"/>
    <w:rsid w:val="00DB52B9"/>
    <w:rsid w:val="00DB587D"/>
    <w:rsid w:val="00DB5882"/>
    <w:rsid w:val="00DB5BF5"/>
    <w:rsid w:val="00DB6C11"/>
    <w:rsid w:val="00DB6E9E"/>
    <w:rsid w:val="00DB7DF2"/>
    <w:rsid w:val="00DC00B0"/>
    <w:rsid w:val="00DC05D8"/>
    <w:rsid w:val="00DC0F25"/>
    <w:rsid w:val="00DC28AC"/>
    <w:rsid w:val="00DC3F58"/>
    <w:rsid w:val="00DD01AF"/>
    <w:rsid w:val="00DD0EA8"/>
    <w:rsid w:val="00DD0EAC"/>
    <w:rsid w:val="00DD299A"/>
    <w:rsid w:val="00DD3CEB"/>
    <w:rsid w:val="00DD48F7"/>
    <w:rsid w:val="00DD4B9D"/>
    <w:rsid w:val="00DD5D35"/>
    <w:rsid w:val="00DD6939"/>
    <w:rsid w:val="00DD799F"/>
    <w:rsid w:val="00DE035B"/>
    <w:rsid w:val="00DE2071"/>
    <w:rsid w:val="00DE35C2"/>
    <w:rsid w:val="00DE6390"/>
    <w:rsid w:val="00DE6EA8"/>
    <w:rsid w:val="00DE7D0D"/>
    <w:rsid w:val="00DF17BE"/>
    <w:rsid w:val="00DF1B3F"/>
    <w:rsid w:val="00DF227A"/>
    <w:rsid w:val="00DF2313"/>
    <w:rsid w:val="00DF3034"/>
    <w:rsid w:val="00DF36FF"/>
    <w:rsid w:val="00DF74EA"/>
    <w:rsid w:val="00DF7E58"/>
    <w:rsid w:val="00E01035"/>
    <w:rsid w:val="00E02513"/>
    <w:rsid w:val="00E02697"/>
    <w:rsid w:val="00E0436D"/>
    <w:rsid w:val="00E06159"/>
    <w:rsid w:val="00E0623B"/>
    <w:rsid w:val="00E0659F"/>
    <w:rsid w:val="00E071D3"/>
    <w:rsid w:val="00E07B73"/>
    <w:rsid w:val="00E11EEB"/>
    <w:rsid w:val="00E12936"/>
    <w:rsid w:val="00E14217"/>
    <w:rsid w:val="00E164AC"/>
    <w:rsid w:val="00E168EB"/>
    <w:rsid w:val="00E1743A"/>
    <w:rsid w:val="00E20664"/>
    <w:rsid w:val="00E21C17"/>
    <w:rsid w:val="00E221C8"/>
    <w:rsid w:val="00E233D9"/>
    <w:rsid w:val="00E233E6"/>
    <w:rsid w:val="00E25F96"/>
    <w:rsid w:val="00E26339"/>
    <w:rsid w:val="00E26E8A"/>
    <w:rsid w:val="00E26FB7"/>
    <w:rsid w:val="00E27A39"/>
    <w:rsid w:val="00E27F21"/>
    <w:rsid w:val="00E30D4B"/>
    <w:rsid w:val="00E31DBC"/>
    <w:rsid w:val="00E32407"/>
    <w:rsid w:val="00E32657"/>
    <w:rsid w:val="00E32830"/>
    <w:rsid w:val="00E32B6A"/>
    <w:rsid w:val="00E333D0"/>
    <w:rsid w:val="00E350C0"/>
    <w:rsid w:val="00E35C92"/>
    <w:rsid w:val="00E36851"/>
    <w:rsid w:val="00E41FB6"/>
    <w:rsid w:val="00E4244F"/>
    <w:rsid w:val="00E42BFB"/>
    <w:rsid w:val="00E43C11"/>
    <w:rsid w:val="00E458AC"/>
    <w:rsid w:val="00E45923"/>
    <w:rsid w:val="00E45A1F"/>
    <w:rsid w:val="00E46C34"/>
    <w:rsid w:val="00E47A19"/>
    <w:rsid w:val="00E47B99"/>
    <w:rsid w:val="00E5037A"/>
    <w:rsid w:val="00E50439"/>
    <w:rsid w:val="00E50468"/>
    <w:rsid w:val="00E50882"/>
    <w:rsid w:val="00E51CD2"/>
    <w:rsid w:val="00E533CB"/>
    <w:rsid w:val="00E533EF"/>
    <w:rsid w:val="00E53D12"/>
    <w:rsid w:val="00E53FDA"/>
    <w:rsid w:val="00E5422E"/>
    <w:rsid w:val="00E56821"/>
    <w:rsid w:val="00E60EBE"/>
    <w:rsid w:val="00E614DF"/>
    <w:rsid w:val="00E61E07"/>
    <w:rsid w:val="00E624FF"/>
    <w:rsid w:val="00E63C53"/>
    <w:rsid w:val="00E75B07"/>
    <w:rsid w:val="00E76B72"/>
    <w:rsid w:val="00E76C1E"/>
    <w:rsid w:val="00E7723E"/>
    <w:rsid w:val="00E80501"/>
    <w:rsid w:val="00E80566"/>
    <w:rsid w:val="00E80A9B"/>
    <w:rsid w:val="00E811AD"/>
    <w:rsid w:val="00E8178D"/>
    <w:rsid w:val="00E81EF4"/>
    <w:rsid w:val="00E823DB"/>
    <w:rsid w:val="00E83499"/>
    <w:rsid w:val="00E8452B"/>
    <w:rsid w:val="00E85699"/>
    <w:rsid w:val="00E85C2C"/>
    <w:rsid w:val="00E85CE4"/>
    <w:rsid w:val="00E85D27"/>
    <w:rsid w:val="00E86709"/>
    <w:rsid w:val="00E8781F"/>
    <w:rsid w:val="00E87D7D"/>
    <w:rsid w:val="00E90484"/>
    <w:rsid w:val="00E90843"/>
    <w:rsid w:val="00E916C6"/>
    <w:rsid w:val="00E91C49"/>
    <w:rsid w:val="00E91F2E"/>
    <w:rsid w:val="00E91F77"/>
    <w:rsid w:val="00E9329A"/>
    <w:rsid w:val="00E9383C"/>
    <w:rsid w:val="00E93C1C"/>
    <w:rsid w:val="00E9540E"/>
    <w:rsid w:val="00E956E2"/>
    <w:rsid w:val="00E95B4C"/>
    <w:rsid w:val="00E975F4"/>
    <w:rsid w:val="00E97BB3"/>
    <w:rsid w:val="00EA03E8"/>
    <w:rsid w:val="00EA0BA8"/>
    <w:rsid w:val="00EA29D7"/>
    <w:rsid w:val="00EA5308"/>
    <w:rsid w:val="00EA5463"/>
    <w:rsid w:val="00EA7686"/>
    <w:rsid w:val="00EA7773"/>
    <w:rsid w:val="00EA7FD1"/>
    <w:rsid w:val="00EB2564"/>
    <w:rsid w:val="00EB3CFD"/>
    <w:rsid w:val="00EB5A8E"/>
    <w:rsid w:val="00EB7CD5"/>
    <w:rsid w:val="00EC019C"/>
    <w:rsid w:val="00EC158E"/>
    <w:rsid w:val="00EC1B59"/>
    <w:rsid w:val="00EC2408"/>
    <w:rsid w:val="00EC348A"/>
    <w:rsid w:val="00EC42F6"/>
    <w:rsid w:val="00EC45FF"/>
    <w:rsid w:val="00EC4FA2"/>
    <w:rsid w:val="00ED061A"/>
    <w:rsid w:val="00ED16A8"/>
    <w:rsid w:val="00ED49A9"/>
    <w:rsid w:val="00ED4C3B"/>
    <w:rsid w:val="00ED4FEB"/>
    <w:rsid w:val="00ED593C"/>
    <w:rsid w:val="00ED6F85"/>
    <w:rsid w:val="00EE1EEC"/>
    <w:rsid w:val="00EE22B5"/>
    <w:rsid w:val="00EE29D4"/>
    <w:rsid w:val="00EE32F3"/>
    <w:rsid w:val="00EE3F38"/>
    <w:rsid w:val="00EE54DA"/>
    <w:rsid w:val="00EE57C3"/>
    <w:rsid w:val="00EF043E"/>
    <w:rsid w:val="00EF16F7"/>
    <w:rsid w:val="00EF3C94"/>
    <w:rsid w:val="00EF3FFA"/>
    <w:rsid w:val="00EF4794"/>
    <w:rsid w:val="00EF5354"/>
    <w:rsid w:val="00EF58CE"/>
    <w:rsid w:val="00EF6AC3"/>
    <w:rsid w:val="00F01167"/>
    <w:rsid w:val="00F02FB3"/>
    <w:rsid w:val="00F03EC3"/>
    <w:rsid w:val="00F0509A"/>
    <w:rsid w:val="00F0591B"/>
    <w:rsid w:val="00F1027B"/>
    <w:rsid w:val="00F11AFF"/>
    <w:rsid w:val="00F1250A"/>
    <w:rsid w:val="00F12841"/>
    <w:rsid w:val="00F12E8A"/>
    <w:rsid w:val="00F13225"/>
    <w:rsid w:val="00F1575E"/>
    <w:rsid w:val="00F166AD"/>
    <w:rsid w:val="00F17684"/>
    <w:rsid w:val="00F17DE3"/>
    <w:rsid w:val="00F20C1D"/>
    <w:rsid w:val="00F2129B"/>
    <w:rsid w:val="00F21A24"/>
    <w:rsid w:val="00F23771"/>
    <w:rsid w:val="00F23D37"/>
    <w:rsid w:val="00F259A4"/>
    <w:rsid w:val="00F27191"/>
    <w:rsid w:val="00F2786E"/>
    <w:rsid w:val="00F27BBD"/>
    <w:rsid w:val="00F300AE"/>
    <w:rsid w:val="00F31401"/>
    <w:rsid w:val="00F31F9B"/>
    <w:rsid w:val="00F34B93"/>
    <w:rsid w:val="00F357C5"/>
    <w:rsid w:val="00F3597D"/>
    <w:rsid w:val="00F37066"/>
    <w:rsid w:val="00F37746"/>
    <w:rsid w:val="00F37AF7"/>
    <w:rsid w:val="00F40E30"/>
    <w:rsid w:val="00F42350"/>
    <w:rsid w:val="00F423AC"/>
    <w:rsid w:val="00F45513"/>
    <w:rsid w:val="00F47D2D"/>
    <w:rsid w:val="00F47E1E"/>
    <w:rsid w:val="00F51810"/>
    <w:rsid w:val="00F51F2E"/>
    <w:rsid w:val="00F52296"/>
    <w:rsid w:val="00F53B65"/>
    <w:rsid w:val="00F546CB"/>
    <w:rsid w:val="00F55C82"/>
    <w:rsid w:val="00F564CB"/>
    <w:rsid w:val="00F5720C"/>
    <w:rsid w:val="00F57733"/>
    <w:rsid w:val="00F60416"/>
    <w:rsid w:val="00F6095A"/>
    <w:rsid w:val="00F61624"/>
    <w:rsid w:val="00F61BA6"/>
    <w:rsid w:val="00F62078"/>
    <w:rsid w:val="00F620EB"/>
    <w:rsid w:val="00F66106"/>
    <w:rsid w:val="00F676CE"/>
    <w:rsid w:val="00F67A80"/>
    <w:rsid w:val="00F67B96"/>
    <w:rsid w:val="00F70E86"/>
    <w:rsid w:val="00F73888"/>
    <w:rsid w:val="00F739A7"/>
    <w:rsid w:val="00F74CB9"/>
    <w:rsid w:val="00F76D07"/>
    <w:rsid w:val="00F77735"/>
    <w:rsid w:val="00F80A7C"/>
    <w:rsid w:val="00F8162A"/>
    <w:rsid w:val="00F84009"/>
    <w:rsid w:val="00F84952"/>
    <w:rsid w:val="00F851C4"/>
    <w:rsid w:val="00F85C04"/>
    <w:rsid w:val="00F9062F"/>
    <w:rsid w:val="00F90CC0"/>
    <w:rsid w:val="00F917C3"/>
    <w:rsid w:val="00F93057"/>
    <w:rsid w:val="00F93250"/>
    <w:rsid w:val="00F9469B"/>
    <w:rsid w:val="00F95024"/>
    <w:rsid w:val="00F95A9E"/>
    <w:rsid w:val="00F95B12"/>
    <w:rsid w:val="00F97393"/>
    <w:rsid w:val="00FA0547"/>
    <w:rsid w:val="00FA08BE"/>
    <w:rsid w:val="00FA1F8F"/>
    <w:rsid w:val="00FA21C8"/>
    <w:rsid w:val="00FA2280"/>
    <w:rsid w:val="00FA3014"/>
    <w:rsid w:val="00FA4658"/>
    <w:rsid w:val="00FA571D"/>
    <w:rsid w:val="00FA5CFB"/>
    <w:rsid w:val="00FA612C"/>
    <w:rsid w:val="00FA6233"/>
    <w:rsid w:val="00FA7778"/>
    <w:rsid w:val="00FB0C59"/>
    <w:rsid w:val="00FB1379"/>
    <w:rsid w:val="00FB1AF3"/>
    <w:rsid w:val="00FB39C3"/>
    <w:rsid w:val="00FB3C93"/>
    <w:rsid w:val="00FB48E1"/>
    <w:rsid w:val="00FB586F"/>
    <w:rsid w:val="00FB5A0C"/>
    <w:rsid w:val="00FB5ACC"/>
    <w:rsid w:val="00FB7BFC"/>
    <w:rsid w:val="00FB7C4E"/>
    <w:rsid w:val="00FC02B1"/>
    <w:rsid w:val="00FC05DD"/>
    <w:rsid w:val="00FC102C"/>
    <w:rsid w:val="00FC16FB"/>
    <w:rsid w:val="00FC1B6E"/>
    <w:rsid w:val="00FC2813"/>
    <w:rsid w:val="00FC39E7"/>
    <w:rsid w:val="00FC5728"/>
    <w:rsid w:val="00FC6AA7"/>
    <w:rsid w:val="00FC78CD"/>
    <w:rsid w:val="00FC7FD6"/>
    <w:rsid w:val="00FD00E8"/>
    <w:rsid w:val="00FD11FA"/>
    <w:rsid w:val="00FD2E01"/>
    <w:rsid w:val="00FD4C1B"/>
    <w:rsid w:val="00FD5000"/>
    <w:rsid w:val="00FD606C"/>
    <w:rsid w:val="00FD6D0C"/>
    <w:rsid w:val="00FD7FA2"/>
    <w:rsid w:val="00FE00B8"/>
    <w:rsid w:val="00FE0F40"/>
    <w:rsid w:val="00FE1CA2"/>
    <w:rsid w:val="00FE1F52"/>
    <w:rsid w:val="00FE3495"/>
    <w:rsid w:val="00FE3715"/>
    <w:rsid w:val="00FE63B5"/>
    <w:rsid w:val="00FE6D2D"/>
    <w:rsid w:val="00FE76A8"/>
    <w:rsid w:val="00FF2903"/>
    <w:rsid w:val="00FF56BE"/>
    <w:rsid w:val="00FF6A6A"/>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F0E426"/>
  <w14:defaultImageDpi w14:val="330"/>
  <w15:docId w15:val="{E79ABE9B-832C-6345-932C-17912BE0A1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aj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6446B"/>
    <w:rPr>
      <w:rFonts w:eastAsia="Times New Roman" w:cs="Times New Roman"/>
      <w:lang w:eastAsia="de-DE" w:bidi="he-I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basedOn w:val="Absatz-Standardschriftart"/>
    <w:unhideWhenUsed/>
    <w:rsid w:val="00927C49"/>
    <w:rPr>
      <w:rFonts w:cs="Times New Roman"/>
      <w:vertAlign w:val="superscript"/>
    </w:rPr>
  </w:style>
  <w:style w:type="paragraph" w:styleId="Funotentext">
    <w:name w:val="footnote text"/>
    <w:basedOn w:val="Standard"/>
    <w:link w:val="FunotentextZchn"/>
    <w:unhideWhenUsed/>
    <w:rsid w:val="006E563A"/>
    <w:pPr>
      <w:spacing w:before="240" w:after="240"/>
    </w:pPr>
    <w:rPr>
      <w:rFonts w:asciiTheme="majorBidi" w:eastAsiaTheme="minorEastAsia" w:hAnsiTheme="majorBidi" w:cs="Liberation Serif"/>
      <w:color w:val="000000"/>
      <w:kern w:val="1"/>
      <w:sz w:val="20"/>
      <w:lang w:eastAsia="zh-CN" w:bidi="ar-SA"/>
    </w:rPr>
  </w:style>
  <w:style w:type="character" w:customStyle="1" w:styleId="FunotentextZchn">
    <w:name w:val="Fußnotentext Zchn"/>
    <w:basedOn w:val="Absatz-Standardschriftart"/>
    <w:link w:val="Funotentext"/>
    <w:rsid w:val="006E563A"/>
    <w:rPr>
      <w:rFonts w:asciiTheme="majorBidi" w:eastAsiaTheme="minorEastAsia" w:hAnsiTheme="majorBidi" w:cs="Liberation Serif"/>
      <w:color w:val="000000"/>
      <w:kern w:val="1"/>
      <w:sz w:val="20"/>
      <w:lang w:eastAsia="zh-CN"/>
    </w:rPr>
  </w:style>
  <w:style w:type="character" w:customStyle="1" w:styleId="Signature1">
    <w:name w:val="Signature1"/>
    <w:rsid w:val="00927C49"/>
  </w:style>
  <w:style w:type="character" w:customStyle="1" w:styleId="smallcaps">
    <w:name w:val="smallcaps"/>
    <w:basedOn w:val="Absatz-Standardschriftart"/>
    <w:rsid w:val="00927C49"/>
  </w:style>
  <w:style w:type="character" w:styleId="Hervorhebung">
    <w:name w:val="Emphasis"/>
    <w:basedOn w:val="Absatz-Standardschriftart"/>
    <w:uiPriority w:val="20"/>
    <w:qFormat/>
    <w:rsid w:val="00927C49"/>
    <w:rPr>
      <w:i/>
      <w:iCs/>
    </w:rPr>
  </w:style>
  <w:style w:type="paragraph" w:styleId="StandardWeb">
    <w:name w:val="Normal (Web)"/>
    <w:basedOn w:val="Standard"/>
    <w:uiPriority w:val="99"/>
    <w:unhideWhenUsed/>
    <w:rsid w:val="002E7B1D"/>
    <w:pPr>
      <w:spacing w:before="100" w:beforeAutospacing="1" w:after="100" w:afterAutospacing="1"/>
    </w:pPr>
  </w:style>
  <w:style w:type="paragraph" w:styleId="Kopfzeile">
    <w:name w:val="header"/>
    <w:basedOn w:val="Standard"/>
    <w:link w:val="KopfzeileZchn"/>
    <w:uiPriority w:val="99"/>
    <w:unhideWhenUsed/>
    <w:rsid w:val="00EF6AC3"/>
    <w:pPr>
      <w:tabs>
        <w:tab w:val="center" w:pos="4536"/>
        <w:tab w:val="right" w:pos="9072"/>
      </w:tabs>
    </w:pPr>
    <w:rPr>
      <w:rFonts w:ascii="Garamond" w:eastAsiaTheme="minorEastAsia" w:hAnsi="Garamond" w:cs="Liberation Serif"/>
      <w:color w:val="000000"/>
      <w:kern w:val="1"/>
      <w:lang w:eastAsia="zh-CN" w:bidi="ar-SA"/>
    </w:rPr>
  </w:style>
  <w:style w:type="character" w:customStyle="1" w:styleId="KopfzeileZchn">
    <w:name w:val="Kopfzeile Zchn"/>
    <w:basedOn w:val="Absatz-Standardschriftart"/>
    <w:link w:val="Kopfzeile"/>
    <w:uiPriority w:val="99"/>
    <w:rsid w:val="00EF6AC3"/>
    <w:rPr>
      <w:rFonts w:ascii="Garamond" w:eastAsiaTheme="minorEastAsia" w:hAnsi="Garamond" w:cs="Liberation Serif"/>
      <w:color w:val="000000"/>
      <w:kern w:val="1"/>
      <w:lang w:eastAsia="zh-CN"/>
    </w:rPr>
  </w:style>
  <w:style w:type="paragraph" w:styleId="Fuzeile">
    <w:name w:val="footer"/>
    <w:basedOn w:val="Standard"/>
    <w:link w:val="FuzeileZchn"/>
    <w:uiPriority w:val="99"/>
    <w:unhideWhenUsed/>
    <w:rsid w:val="00EF6AC3"/>
    <w:pPr>
      <w:tabs>
        <w:tab w:val="center" w:pos="4536"/>
        <w:tab w:val="right" w:pos="9072"/>
      </w:tabs>
    </w:pPr>
    <w:rPr>
      <w:rFonts w:ascii="Garamond" w:eastAsiaTheme="minorEastAsia" w:hAnsi="Garamond" w:cs="Liberation Serif"/>
      <w:color w:val="000000"/>
      <w:kern w:val="1"/>
      <w:lang w:eastAsia="zh-CN" w:bidi="ar-SA"/>
    </w:rPr>
  </w:style>
  <w:style w:type="character" w:customStyle="1" w:styleId="FuzeileZchn">
    <w:name w:val="Fußzeile Zchn"/>
    <w:basedOn w:val="Absatz-Standardschriftart"/>
    <w:link w:val="Fuzeile"/>
    <w:uiPriority w:val="99"/>
    <w:rsid w:val="00EF6AC3"/>
    <w:rPr>
      <w:rFonts w:ascii="Garamond" w:eastAsiaTheme="minorEastAsia" w:hAnsi="Garamond" w:cs="Liberation Serif"/>
      <w:color w:val="000000"/>
      <w:kern w:val="1"/>
      <w:lang w:eastAsia="zh-CN"/>
    </w:rPr>
  </w:style>
  <w:style w:type="character" w:styleId="Seitenzahl">
    <w:name w:val="page number"/>
    <w:basedOn w:val="Absatz-Standardschriftart"/>
    <w:uiPriority w:val="99"/>
    <w:semiHidden/>
    <w:unhideWhenUsed/>
    <w:rsid w:val="00EF6AC3"/>
  </w:style>
  <w:style w:type="character" w:styleId="Hyperlink">
    <w:name w:val="Hyperlink"/>
    <w:basedOn w:val="Absatz-Standardschriftart"/>
    <w:uiPriority w:val="99"/>
    <w:unhideWhenUsed/>
    <w:rsid w:val="009439ED"/>
    <w:rPr>
      <w:color w:val="0000FF"/>
      <w:u w:val="single"/>
    </w:rPr>
  </w:style>
  <w:style w:type="character" w:styleId="BesuchterLink">
    <w:name w:val="FollowedHyperlink"/>
    <w:basedOn w:val="Absatz-Standardschriftart"/>
    <w:uiPriority w:val="99"/>
    <w:semiHidden/>
    <w:unhideWhenUsed/>
    <w:rsid w:val="0083160E"/>
    <w:rPr>
      <w:color w:val="954F72" w:themeColor="followedHyperlink"/>
      <w:u w:val="single"/>
    </w:rPr>
  </w:style>
  <w:style w:type="character" w:styleId="Kommentarzeichen">
    <w:name w:val="annotation reference"/>
    <w:basedOn w:val="Absatz-Standardschriftart"/>
    <w:uiPriority w:val="99"/>
    <w:semiHidden/>
    <w:unhideWhenUsed/>
    <w:rsid w:val="000C14D1"/>
    <w:rPr>
      <w:sz w:val="16"/>
      <w:szCs w:val="16"/>
    </w:rPr>
  </w:style>
  <w:style w:type="paragraph" w:styleId="Kommentartext">
    <w:name w:val="annotation text"/>
    <w:basedOn w:val="Standard"/>
    <w:link w:val="KommentartextZchn"/>
    <w:uiPriority w:val="99"/>
    <w:unhideWhenUsed/>
    <w:rsid w:val="000C14D1"/>
    <w:rPr>
      <w:rFonts w:ascii="Garamond" w:eastAsiaTheme="minorEastAsia" w:hAnsi="Garamond" w:cs="Liberation Serif"/>
      <w:color w:val="000000"/>
      <w:kern w:val="1"/>
      <w:sz w:val="20"/>
      <w:szCs w:val="20"/>
      <w:lang w:eastAsia="zh-CN" w:bidi="ar-SA"/>
    </w:rPr>
  </w:style>
  <w:style w:type="character" w:customStyle="1" w:styleId="KommentartextZchn">
    <w:name w:val="Kommentartext Zchn"/>
    <w:basedOn w:val="Absatz-Standardschriftart"/>
    <w:link w:val="Kommentartext"/>
    <w:uiPriority w:val="99"/>
    <w:rsid w:val="000C14D1"/>
    <w:rPr>
      <w:rFonts w:ascii="Garamond" w:eastAsiaTheme="minorEastAsia" w:hAnsi="Garamond" w:cs="Liberation Serif"/>
      <w:color w:val="000000"/>
      <w:kern w:val="1"/>
      <w:sz w:val="20"/>
      <w:szCs w:val="20"/>
      <w:lang w:eastAsia="zh-CN"/>
    </w:rPr>
  </w:style>
  <w:style w:type="paragraph" w:styleId="Kommentarthema">
    <w:name w:val="annotation subject"/>
    <w:basedOn w:val="Kommentartext"/>
    <w:next w:val="Kommentartext"/>
    <w:link w:val="KommentarthemaZchn"/>
    <w:uiPriority w:val="99"/>
    <w:semiHidden/>
    <w:unhideWhenUsed/>
    <w:rsid w:val="000C14D1"/>
    <w:rPr>
      <w:b/>
      <w:bCs/>
    </w:rPr>
  </w:style>
  <w:style w:type="character" w:customStyle="1" w:styleId="KommentarthemaZchn">
    <w:name w:val="Kommentarthema Zchn"/>
    <w:basedOn w:val="KommentartextZchn"/>
    <w:link w:val="Kommentarthema"/>
    <w:uiPriority w:val="99"/>
    <w:semiHidden/>
    <w:rsid w:val="000C14D1"/>
    <w:rPr>
      <w:rFonts w:ascii="Garamond" w:eastAsiaTheme="minorEastAsia" w:hAnsi="Garamond" w:cs="Liberation Serif"/>
      <w:b/>
      <w:bCs/>
      <w:color w:val="000000"/>
      <w:kern w:val="1"/>
      <w:sz w:val="20"/>
      <w:szCs w:val="20"/>
      <w:lang w:eastAsia="zh-CN"/>
    </w:rPr>
  </w:style>
  <w:style w:type="paragraph" w:styleId="Sprechblasentext">
    <w:name w:val="Balloon Text"/>
    <w:basedOn w:val="Standard"/>
    <w:link w:val="SprechblasentextZchn"/>
    <w:uiPriority w:val="99"/>
    <w:semiHidden/>
    <w:unhideWhenUsed/>
    <w:rsid w:val="000C14D1"/>
    <w:rPr>
      <w:rFonts w:ascii="Segoe UI" w:eastAsiaTheme="minorEastAsia" w:hAnsi="Segoe UI" w:cs="Segoe UI"/>
      <w:color w:val="000000"/>
      <w:kern w:val="1"/>
      <w:sz w:val="18"/>
      <w:szCs w:val="18"/>
      <w:lang w:eastAsia="zh-CN" w:bidi="ar-SA"/>
    </w:rPr>
  </w:style>
  <w:style w:type="character" w:customStyle="1" w:styleId="SprechblasentextZchn">
    <w:name w:val="Sprechblasentext Zchn"/>
    <w:basedOn w:val="Absatz-Standardschriftart"/>
    <w:link w:val="Sprechblasentext"/>
    <w:uiPriority w:val="99"/>
    <w:semiHidden/>
    <w:rsid w:val="000C14D1"/>
    <w:rPr>
      <w:rFonts w:ascii="Segoe UI" w:eastAsiaTheme="minorEastAsia" w:hAnsi="Segoe UI" w:cs="Segoe UI"/>
      <w:color w:val="000000"/>
      <w:kern w:val="1"/>
      <w:sz w:val="18"/>
      <w:szCs w:val="18"/>
      <w:lang w:eastAsia="zh-CN"/>
    </w:rPr>
  </w:style>
  <w:style w:type="character" w:customStyle="1" w:styleId="NichtaufgelsteErwhnung1">
    <w:name w:val="Nicht aufgelöste Erwähnung1"/>
    <w:basedOn w:val="Absatz-Standardschriftart"/>
    <w:uiPriority w:val="99"/>
    <w:semiHidden/>
    <w:unhideWhenUsed/>
    <w:rsid w:val="0078465F"/>
    <w:rPr>
      <w:color w:val="605E5C"/>
      <w:shd w:val="clear" w:color="auto" w:fill="E1DFDD"/>
    </w:rPr>
  </w:style>
  <w:style w:type="paragraph" w:styleId="Listenabsatz">
    <w:name w:val="List Paragraph"/>
    <w:basedOn w:val="Standard"/>
    <w:uiPriority w:val="34"/>
    <w:qFormat/>
    <w:rsid w:val="00D90984"/>
    <w:pPr>
      <w:ind w:left="720"/>
      <w:contextualSpacing/>
    </w:pPr>
    <w:rPr>
      <w:rFonts w:ascii="Garamond" w:eastAsiaTheme="minorEastAsia" w:hAnsi="Garamond" w:cs="Liberation Serif"/>
      <w:color w:val="000000"/>
      <w:kern w:val="1"/>
      <w:lang w:eastAsia="zh-CN" w:bidi="ar-SA"/>
    </w:rPr>
  </w:style>
  <w:style w:type="character" w:customStyle="1" w:styleId="NichtaufgelsteErwhnung2">
    <w:name w:val="Nicht aufgelöste Erwähnung2"/>
    <w:basedOn w:val="Absatz-Standardschriftart"/>
    <w:uiPriority w:val="99"/>
    <w:semiHidden/>
    <w:unhideWhenUsed/>
    <w:rsid w:val="002916FD"/>
    <w:rPr>
      <w:color w:val="605E5C"/>
      <w:shd w:val="clear" w:color="auto" w:fill="E1DFDD"/>
    </w:rPr>
  </w:style>
  <w:style w:type="character" w:customStyle="1" w:styleId="NichtaufgelsteErwhnung3">
    <w:name w:val="Nicht aufgelöste Erwähnung3"/>
    <w:basedOn w:val="Absatz-Standardschriftart"/>
    <w:uiPriority w:val="99"/>
    <w:semiHidden/>
    <w:unhideWhenUsed/>
    <w:rsid w:val="008A4D5B"/>
    <w:rPr>
      <w:color w:val="605E5C"/>
      <w:shd w:val="clear" w:color="auto" w:fill="E1DFDD"/>
    </w:rPr>
  </w:style>
  <w:style w:type="character" w:styleId="Fett">
    <w:name w:val="Strong"/>
    <w:basedOn w:val="Absatz-Standardschriftart"/>
    <w:uiPriority w:val="22"/>
    <w:qFormat/>
    <w:rsid w:val="001B0607"/>
    <w:rPr>
      <w:b/>
      <w:bCs/>
    </w:rPr>
  </w:style>
  <w:style w:type="paragraph" w:styleId="berarbeitung">
    <w:name w:val="Revision"/>
    <w:hidden/>
    <w:uiPriority w:val="99"/>
    <w:semiHidden/>
    <w:rsid w:val="00143636"/>
    <w:rPr>
      <w:rFonts w:ascii="Garamond" w:eastAsiaTheme="minorEastAsia" w:hAnsi="Garamond" w:cs="Liberation Serif"/>
      <w:color w:val="000000"/>
      <w:kern w:val="1"/>
      <w:lang w:eastAsia="zh-CN"/>
    </w:rPr>
  </w:style>
  <w:style w:type="character" w:customStyle="1" w:styleId="NichtaufgelsteErwhnung4">
    <w:name w:val="Nicht aufgelöste Erwähnung4"/>
    <w:basedOn w:val="Absatz-Standardschriftart"/>
    <w:uiPriority w:val="99"/>
    <w:semiHidden/>
    <w:unhideWhenUsed/>
    <w:rsid w:val="0096446B"/>
    <w:rPr>
      <w:color w:val="605E5C"/>
      <w:shd w:val="clear" w:color="auto" w:fill="E1DFDD"/>
    </w:rPr>
  </w:style>
  <w:style w:type="character" w:customStyle="1" w:styleId="reference-text">
    <w:name w:val="reference-text"/>
    <w:basedOn w:val="Absatz-Standardschriftart"/>
    <w:rsid w:val="00FF6A6A"/>
  </w:style>
  <w:style w:type="character" w:customStyle="1" w:styleId="NichtaufgelsteErwhnung5">
    <w:name w:val="Nicht aufgelöste Erwähnung5"/>
    <w:basedOn w:val="Absatz-Standardschriftart"/>
    <w:uiPriority w:val="99"/>
    <w:semiHidden/>
    <w:unhideWhenUsed/>
    <w:rsid w:val="0025106C"/>
    <w:rPr>
      <w:color w:val="605E5C"/>
      <w:shd w:val="clear" w:color="auto" w:fill="E1DFDD"/>
    </w:rPr>
  </w:style>
  <w:style w:type="character" w:customStyle="1" w:styleId="Unterschrift2">
    <w:name w:val="Unterschrift2"/>
    <w:rsid w:val="007E61E1"/>
  </w:style>
  <w:style w:type="character" w:customStyle="1" w:styleId="st">
    <w:name w:val="st"/>
    <w:basedOn w:val="Absatz-Standardschriftart"/>
    <w:rsid w:val="0025308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475385">
      <w:bodyDiv w:val="1"/>
      <w:marLeft w:val="0"/>
      <w:marRight w:val="0"/>
      <w:marTop w:val="0"/>
      <w:marBottom w:val="0"/>
      <w:divBdr>
        <w:top w:val="none" w:sz="0" w:space="0" w:color="auto"/>
        <w:left w:val="none" w:sz="0" w:space="0" w:color="auto"/>
        <w:bottom w:val="none" w:sz="0" w:space="0" w:color="auto"/>
        <w:right w:val="none" w:sz="0" w:space="0" w:color="auto"/>
      </w:divBdr>
    </w:div>
    <w:div w:id="119883543">
      <w:bodyDiv w:val="1"/>
      <w:marLeft w:val="0"/>
      <w:marRight w:val="0"/>
      <w:marTop w:val="0"/>
      <w:marBottom w:val="0"/>
      <w:divBdr>
        <w:top w:val="none" w:sz="0" w:space="0" w:color="auto"/>
        <w:left w:val="none" w:sz="0" w:space="0" w:color="auto"/>
        <w:bottom w:val="none" w:sz="0" w:space="0" w:color="auto"/>
        <w:right w:val="none" w:sz="0" w:space="0" w:color="auto"/>
      </w:divBdr>
    </w:div>
    <w:div w:id="120199603">
      <w:bodyDiv w:val="1"/>
      <w:marLeft w:val="0"/>
      <w:marRight w:val="0"/>
      <w:marTop w:val="0"/>
      <w:marBottom w:val="0"/>
      <w:divBdr>
        <w:top w:val="none" w:sz="0" w:space="0" w:color="auto"/>
        <w:left w:val="none" w:sz="0" w:space="0" w:color="auto"/>
        <w:bottom w:val="none" w:sz="0" w:space="0" w:color="auto"/>
        <w:right w:val="none" w:sz="0" w:space="0" w:color="auto"/>
      </w:divBdr>
    </w:div>
    <w:div w:id="203643962">
      <w:bodyDiv w:val="1"/>
      <w:marLeft w:val="0"/>
      <w:marRight w:val="0"/>
      <w:marTop w:val="0"/>
      <w:marBottom w:val="0"/>
      <w:divBdr>
        <w:top w:val="none" w:sz="0" w:space="0" w:color="auto"/>
        <w:left w:val="none" w:sz="0" w:space="0" w:color="auto"/>
        <w:bottom w:val="none" w:sz="0" w:space="0" w:color="auto"/>
        <w:right w:val="none" w:sz="0" w:space="0" w:color="auto"/>
      </w:divBdr>
    </w:div>
    <w:div w:id="214393102">
      <w:bodyDiv w:val="1"/>
      <w:marLeft w:val="0"/>
      <w:marRight w:val="0"/>
      <w:marTop w:val="0"/>
      <w:marBottom w:val="0"/>
      <w:divBdr>
        <w:top w:val="none" w:sz="0" w:space="0" w:color="auto"/>
        <w:left w:val="none" w:sz="0" w:space="0" w:color="auto"/>
        <w:bottom w:val="none" w:sz="0" w:space="0" w:color="auto"/>
        <w:right w:val="none" w:sz="0" w:space="0" w:color="auto"/>
      </w:divBdr>
    </w:div>
    <w:div w:id="260338469">
      <w:bodyDiv w:val="1"/>
      <w:marLeft w:val="0"/>
      <w:marRight w:val="0"/>
      <w:marTop w:val="0"/>
      <w:marBottom w:val="0"/>
      <w:divBdr>
        <w:top w:val="none" w:sz="0" w:space="0" w:color="auto"/>
        <w:left w:val="none" w:sz="0" w:space="0" w:color="auto"/>
        <w:bottom w:val="none" w:sz="0" w:space="0" w:color="auto"/>
        <w:right w:val="none" w:sz="0" w:space="0" w:color="auto"/>
      </w:divBdr>
    </w:div>
    <w:div w:id="402144994">
      <w:bodyDiv w:val="1"/>
      <w:marLeft w:val="0"/>
      <w:marRight w:val="0"/>
      <w:marTop w:val="0"/>
      <w:marBottom w:val="0"/>
      <w:divBdr>
        <w:top w:val="none" w:sz="0" w:space="0" w:color="auto"/>
        <w:left w:val="none" w:sz="0" w:space="0" w:color="auto"/>
        <w:bottom w:val="none" w:sz="0" w:space="0" w:color="auto"/>
        <w:right w:val="none" w:sz="0" w:space="0" w:color="auto"/>
      </w:divBdr>
    </w:div>
    <w:div w:id="417941609">
      <w:bodyDiv w:val="1"/>
      <w:marLeft w:val="0"/>
      <w:marRight w:val="0"/>
      <w:marTop w:val="0"/>
      <w:marBottom w:val="0"/>
      <w:divBdr>
        <w:top w:val="none" w:sz="0" w:space="0" w:color="auto"/>
        <w:left w:val="none" w:sz="0" w:space="0" w:color="auto"/>
        <w:bottom w:val="none" w:sz="0" w:space="0" w:color="auto"/>
        <w:right w:val="none" w:sz="0" w:space="0" w:color="auto"/>
      </w:divBdr>
    </w:div>
    <w:div w:id="442768089">
      <w:bodyDiv w:val="1"/>
      <w:marLeft w:val="0"/>
      <w:marRight w:val="0"/>
      <w:marTop w:val="0"/>
      <w:marBottom w:val="0"/>
      <w:divBdr>
        <w:top w:val="none" w:sz="0" w:space="0" w:color="auto"/>
        <w:left w:val="none" w:sz="0" w:space="0" w:color="auto"/>
        <w:bottom w:val="none" w:sz="0" w:space="0" w:color="auto"/>
        <w:right w:val="none" w:sz="0" w:space="0" w:color="auto"/>
      </w:divBdr>
      <w:divsChild>
        <w:div w:id="1306620680">
          <w:marLeft w:val="0"/>
          <w:marRight w:val="0"/>
          <w:marTop w:val="0"/>
          <w:marBottom w:val="0"/>
          <w:divBdr>
            <w:top w:val="none" w:sz="0" w:space="0" w:color="auto"/>
            <w:left w:val="none" w:sz="0" w:space="0" w:color="auto"/>
            <w:bottom w:val="none" w:sz="0" w:space="0" w:color="auto"/>
            <w:right w:val="none" w:sz="0" w:space="0" w:color="auto"/>
          </w:divBdr>
        </w:div>
        <w:div w:id="378629696">
          <w:marLeft w:val="0"/>
          <w:marRight w:val="0"/>
          <w:marTop w:val="0"/>
          <w:marBottom w:val="0"/>
          <w:divBdr>
            <w:top w:val="none" w:sz="0" w:space="0" w:color="auto"/>
            <w:left w:val="none" w:sz="0" w:space="0" w:color="auto"/>
            <w:bottom w:val="none" w:sz="0" w:space="0" w:color="auto"/>
            <w:right w:val="none" w:sz="0" w:space="0" w:color="auto"/>
          </w:divBdr>
        </w:div>
        <w:div w:id="956066441">
          <w:marLeft w:val="0"/>
          <w:marRight w:val="0"/>
          <w:marTop w:val="0"/>
          <w:marBottom w:val="0"/>
          <w:divBdr>
            <w:top w:val="none" w:sz="0" w:space="0" w:color="auto"/>
            <w:left w:val="none" w:sz="0" w:space="0" w:color="auto"/>
            <w:bottom w:val="none" w:sz="0" w:space="0" w:color="auto"/>
            <w:right w:val="none" w:sz="0" w:space="0" w:color="auto"/>
          </w:divBdr>
        </w:div>
        <w:div w:id="730811760">
          <w:marLeft w:val="0"/>
          <w:marRight w:val="0"/>
          <w:marTop w:val="0"/>
          <w:marBottom w:val="0"/>
          <w:divBdr>
            <w:top w:val="none" w:sz="0" w:space="0" w:color="auto"/>
            <w:left w:val="none" w:sz="0" w:space="0" w:color="auto"/>
            <w:bottom w:val="none" w:sz="0" w:space="0" w:color="auto"/>
            <w:right w:val="none" w:sz="0" w:space="0" w:color="auto"/>
          </w:divBdr>
        </w:div>
        <w:div w:id="1370227985">
          <w:marLeft w:val="0"/>
          <w:marRight w:val="0"/>
          <w:marTop w:val="0"/>
          <w:marBottom w:val="0"/>
          <w:divBdr>
            <w:top w:val="none" w:sz="0" w:space="0" w:color="auto"/>
            <w:left w:val="none" w:sz="0" w:space="0" w:color="auto"/>
            <w:bottom w:val="none" w:sz="0" w:space="0" w:color="auto"/>
            <w:right w:val="none" w:sz="0" w:space="0" w:color="auto"/>
          </w:divBdr>
        </w:div>
        <w:div w:id="1874920534">
          <w:marLeft w:val="0"/>
          <w:marRight w:val="0"/>
          <w:marTop w:val="0"/>
          <w:marBottom w:val="0"/>
          <w:divBdr>
            <w:top w:val="none" w:sz="0" w:space="0" w:color="auto"/>
            <w:left w:val="none" w:sz="0" w:space="0" w:color="auto"/>
            <w:bottom w:val="none" w:sz="0" w:space="0" w:color="auto"/>
            <w:right w:val="none" w:sz="0" w:space="0" w:color="auto"/>
          </w:divBdr>
        </w:div>
        <w:div w:id="1933124959">
          <w:marLeft w:val="0"/>
          <w:marRight w:val="0"/>
          <w:marTop w:val="0"/>
          <w:marBottom w:val="0"/>
          <w:divBdr>
            <w:top w:val="none" w:sz="0" w:space="0" w:color="auto"/>
            <w:left w:val="none" w:sz="0" w:space="0" w:color="auto"/>
            <w:bottom w:val="none" w:sz="0" w:space="0" w:color="auto"/>
            <w:right w:val="none" w:sz="0" w:space="0" w:color="auto"/>
          </w:divBdr>
        </w:div>
        <w:div w:id="914238493">
          <w:marLeft w:val="0"/>
          <w:marRight w:val="0"/>
          <w:marTop w:val="0"/>
          <w:marBottom w:val="0"/>
          <w:divBdr>
            <w:top w:val="none" w:sz="0" w:space="0" w:color="auto"/>
            <w:left w:val="none" w:sz="0" w:space="0" w:color="auto"/>
            <w:bottom w:val="none" w:sz="0" w:space="0" w:color="auto"/>
            <w:right w:val="none" w:sz="0" w:space="0" w:color="auto"/>
          </w:divBdr>
        </w:div>
        <w:div w:id="2058238250">
          <w:marLeft w:val="0"/>
          <w:marRight w:val="0"/>
          <w:marTop w:val="0"/>
          <w:marBottom w:val="0"/>
          <w:divBdr>
            <w:top w:val="none" w:sz="0" w:space="0" w:color="auto"/>
            <w:left w:val="none" w:sz="0" w:space="0" w:color="auto"/>
            <w:bottom w:val="none" w:sz="0" w:space="0" w:color="auto"/>
            <w:right w:val="none" w:sz="0" w:space="0" w:color="auto"/>
          </w:divBdr>
        </w:div>
      </w:divsChild>
    </w:div>
    <w:div w:id="445663584">
      <w:bodyDiv w:val="1"/>
      <w:marLeft w:val="0"/>
      <w:marRight w:val="0"/>
      <w:marTop w:val="0"/>
      <w:marBottom w:val="0"/>
      <w:divBdr>
        <w:top w:val="none" w:sz="0" w:space="0" w:color="auto"/>
        <w:left w:val="none" w:sz="0" w:space="0" w:color="auto"/>
        <w:bottom w:val="none" w:sz="0" w:space="0" w:color="auto"/>
        <w:right w:val="none" w:sz="0" w:space="0" w:color="auto"/>
      </w:divBdr>
    </w:div>
    <w:div w:id="505829394">
      <w:bodyDiv w:val="1"/>
      <w:marLeft w:val="0"/>
      <w:marRight w:val="0"/>
      <w:marTop w:val="0"/>
      <w:marBottom w:val="0"/>
      <w:divBdr>
        <w:top w:val="none" w:sz="0" w:space="0" w:color="auto"/>
        <w:left w:val="none" w:sz="0" w:space="0" w:color="auto"/>
        <w:bottom w:val="none" w:sz="0" w:space="0" w:color="auto"/>
        <w:right w:val="none" w:sz="0" w:space="0" w:color="auto"/>
      </w:divBdr>
    </w:div>
    <w:div w:id="559945283">
      <w:bodyDiv w:val="1"/>
      <w:marLeft w:val="0"/>
      <w:marRight w:val="0"/>
      <w:marTop w:val="0"/>
      <w:marBottom w:val="0"/>
      <w:divBdr>
        <w:top w:val="none" w:sz="0" w:space="0" w:color="auto"/>
        <w:left w:val="none" w:sz="0" w:space="0" w:color="auto"/>
        <w:bottom w:val="none" w:sz="0" w:space="0" w:color="auto"/>
        <w:right w:val="none" w:sz="0" w:space="0" w:color="auto"/>
      </w:divBdr>
      <w:divsChild>
        <w:div w:id="37867081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5966583">
              <w:marLeft w:val="0"/>
              <w:marRight w:val="0"/>
              <w:marTop w:val="0"/>
              <w:marBottom w:val="0"/>
              <w:divBdr>
                <w:top w:val="none" w:sz="0" w:space="0" w:color="auto"/>
                <w:left w:val="none" w:sz="0" w:space="0" w:color="auto"/>
                <w:bottom w:val="none" w:sz="0" w:space="0" w:color="auto"/>
                <w:right w:val="none" w:sz="0" w:space="0" w:color="auto"/>
              </w:divBdr>
              <w:divsChild>
                <w:div w:id="1697535848">
                  <w:marLeft w:val="0"/>
                  <w:marRight w:val="0"/>
                  <w:marTop w:val="0"/>
                  <w:marBottom w:val="0"/>
                  <w:divBdr>
                    <w:top w:val="none" w:sz="0" w:space="0" w:color="auto"/>
                    <w:left w:val="none" w:sz="0" w:space="0" w:color="auto"/>
                    <w:bottom w:val="none" w:sz="0" w:space="0" w:color="auto"/>
                    <w:right w:val="none" w:sz="0" w:space="0" w:color="auto"/>
                  </w:divBdr>
                  <w:divsChild>
                    <w:div w:id="1884753712">
                      <w:marLeft w:val="0"/>
                      <w:marRight w:val="0"/>
                      <w:marTop w:val="0"/>
                      <w:marBottom w:val="0"/>
                      <w:divBdr>
                        <w:top w:val="none" w:sz="0" w:space="0" w:color="auto"/>
                        <w:left w:val="none" w:sz="0" w:space="0" w:color="auto"/>
                        <w:bottom w:val="none" w:sz="0" w:space="0" w:color="auto"/>
                        <w:right w:val="none" w:sz="0" w:space="0" w:color="auto"/>
                      </w:divBdr>
                    </w:div>
                    <w:div w:id="872228476">
                      <w:marLeft w:val="0"/>
                      <w:marRight w:val="0"/>
                      <w:marTop w:val="0"/>
                      <w:marBottom w:val="0"/>
                      <w:divBdr>
                        <w:top w:val="none" w:sz="0" w:space="0" w:color="auto"/>
                        <w:left w:val="none" w:sz="0" w:space="0" w:color="auto"/>
                        <w:bottom w:val="none" w:sz="0" w:space="0" w:color="auto"/>
                        <w:right w:val="none" w:sz="0" w:space="0" w:color="auto"/>
                      </w:divBdr>
                    </w:div>
                    <w:div w:id="1954509758">
                      <w:marLeft w:val="0"/>
                      <w:marRight w:val="0"/>
                      <w:marTop w:val="0"/>
                      <w:marBottom w:val="0"/>
                      <w:divBdr>
                        <w:top w:val="none" w:sz="0" w:space="0" w:color="auto"/>
                        <w:left w:val="none" w:sz="0" w:space="0" w:color="auto"/>
                        <w:bottom w:val="none" w:sz="0" w:space="0" w:color="auto"/>
                        <w:right w:val="none" w:sz="0" w:space="0" w:color="auto"/>
                      </w:divBdr>
                    </w:div>
                    <w:div w:id="2077974797">
                      <w:marLeft w:val="0"/>
                      <w:marRight w:val="0"/>
                      <w:marTop w:val="0"/>
                      <w:marBottom w:val="0"/>
                      <w:divBdr>
                        <w:top w:val="none" w:sz="0" w:space="0" w:color="auto"/>
                        <w:left w:val="none" w:sz="0" w:space="0" w:color="auto"/>
                        <w:bottom w:val="none" w:sz="0" w:space="0" w:color="auto"/>
                        <w:right w:val="none" w:sz="0" w:space="0" w:color="auto"/>
                      </w:divBdr>
                    </w:div>
                    <w:div w:id="1535188787">
                      <w:marLeft w:val="0"/>
                      <w:marRight w:val="0"/>
                      <w:marTop w:val="0"/>
                      <w:marBottom w:val="0"/>
                      <w:divBdr>
                        <w:top w:val="none" w:sz="0" w:space="0" w:color="auto"/>
                        <w:left w:val="none" w:sz="0" w:space="0" w:color="auto"/>
                        <w:bottom w:val="none" w:sz="0" w:space="0" w:color="auto"/>
                        <w:right w:val="none" w:sz="0" w:space="0" w:color="auto"/>
                      </w:divBdr>
                    </w:div>
                    <w:div w:id="186338388">
                      <w:marLeft w:val="0"/>
                      <w:marRight w:val="0"/>
                      <w:marTop w:val="0"/>
                      <w:marBottom w:val="0"/>
                      <w:divBdr>
                        <w:top w:val="none" w:sz="0" w:space="0" w:color="auto"/>
                        <w:left w:val="none" w:sz="0" w:space="0" w:color="auto"/>
                        <w:bottom w:val="none" w:sz="0" w:space="0" w:color="auto"/>
                        <w:right w:val="none" w:sz="0" w:space="0" w:color="auto"/>
                      </w:divBdr>
                    </w:div>
                    <w:div w:id="1484276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9459856">
      <w:bodyDiv w:val="1"/>
      <w:marLeft w:val="0"/>
      <w:marRight w:val="0"/>
      <w:marTop w:val="0"/>
      <w:marBottom w:val="0"/>
      <w:divBdr>
        <w:top w:val="none" w:sz="0" w:space="0" w:color="auto"/>
        <w:left w:val="none" w:sz="0" w:space="0" w:color="auto"/>
        <w:bottom w:val="none" w:sz="0" w:space="0" w:color="auto"/>
        <w:right w:val="none" w:sz="0" w:space="0" w:color="auto"/>
      </w:divBdr>
    </w:div>
    <w:div w:id="648173468">
      <w:bodyDiv w:val="1"/>
      <w:marLeft w:val="0"/>
      <w:marRight w:val="0"/>
      <w:marTop w:val="0"/>
      <w:marBottom w:val="0"/>
      <w:divBdr>
        <w:top w:val="none" w:sz="0" w:space="0" w:color="auto"/>
        <w:left w:val="none" w:sz="0" w:space="0" w:color="auto"/>
        <w:bottom w:val="none" w:sz="0" w:space="0" w:color="auto"/>
        <w:right w:val="none" w:sz="0" w:space="0" w:color="auto"/>
      </w:divBdr>
    </w:div>
    <w:div w:id="785462297">
      <w:bodyDiv w:val="1"/>
      <w:marLeft w:val="0"/>
      <w:marRight w:val="0"/>
      <w:marTop w:val="0"/>
      <w:marBottom w:val="0"/>
      <w:divBdr>
        <w:top w:val="none" w:sz="0" w:space="0" w:color="auto"/>
        <w:left w:val="none" w:sz="0" w:space="0" w:color="auto"/>
        <w:bottom w:val="none" w:sz="0" w:space="0" w:color="auto"/>
        <w:right w:val="none" w:sz="0" w:space="0" w:color="auto"/>
      </w:divBdr>
    </w:div>
    <w:div w:id="879441885">
      <w:bodyDiv w:val="1"/>
      <w:marLeft w:val="0"/>
      <w:marRight w:val="0"/>
      <w:marTop w:val="0"/>
      <w:marBottom w:val="0"/>
      <w:divBdr>
        <w:top w:val="none" w:sz="0" w:space="0" w:color="auto"/>
        <w:left w:val="none" w:sz="0" w:space="0" w:color="auto"/>
        <w:bottom w:val="none" w:sz="0" w:space="0" w:color="auto"/>
        <w:right w:val="none" w:sz="0" w:space="0" w:color="auto"/>
      </w:divBdr>
    </w:div>
    <w:div w:id="896548260">
      <w:bodyDiv w:val="1"/>
      <w:marLeft w:val="0"/>
      <w:marRight w:val="0"/>
      <w:marTop w:val="0"/>
      <w:marBottom w:val="0"/>
      <w:divBdr>
        <w:top w:val="none" w:sz="0" w:space="0" w:color="auto"/>
        <w:left w:val="none" w:sz="0" w:space="0" w:color="auto"/>
        <w:bottom w:val="none" w:sz="0" w:space="0" w:color="auto"/>
        <w:right w:val="none" w:sz="0" w:space="0" w:color="auto"/>
      </w:divBdr>
    </w:div>
    <w:div w:id="907303948">
      <w:bodyDiv w:val="1"/>
      <w:marLeft w:val="0"/>
      <w:marRight w:val="0"/>
      <w:marTop w:val="0"/>
      <w:marBottom w:val="0"/>
      <w:divBdr>
        <w:top w:val="none" w:sz="0" w:space="0" w:color="auto"/>
        <w:left w:val="none" w:sz="0" w:space="0" w:color="auto"/>
        <w:bottom w:val="none" w:sz="0" w:space="0" w:color="auto"/>
        <w:right w:val="none" w:sz="0" w:space="0" w:color="auto"/>
      </w:divBdr>
    </w:div>
    <w:div w:id="910971399">
      <w:bodyDiv w:val="1"/>
      <w:marLeft w:val="0"/>
      <w:marRight w:val="0"/>
      <w:marTop w:val="0"/>
      <w:marBottom w:val="0"/>
      <w:divBdr>
        <w:top w:val="none" w:sz="0" w:space="0" w:color="auto"/>
        <w:left w:val="none" w:sz="0" w:space="0" w:color="auto"/>
        <w:bottom w:val="none" w:sz="0" w:space="0" w:color="auto"/>
        <w:right w:val="none" w:sz="0" w:space="0" w:color="auto"/>
      </w:divBdr>
    </w:div>
    <w:div w:id="967474958">
      <w:bodyDiv w:val="1"/>
      <w:marLeft w:val="0"/>
      <w:marRight w:val="0"/>
      <w:marTop w:val="0"/>
      <w:marBottom w:val="0"/>
      <w:divBdr>
        <w:top w:val="none" w:sz="0" w:space="0" w:color="auto"/>
        <w:left w:val="none" w:sz="0" w:space="0" w:color="auto"/>
        <w:bottom w:val="none" w:sz="0" w:space="0" w:color="auto"/>
        <w:right w:val="none" w:sz="0" w:space="0" w:color="auto"/>
      </w:divBdr>
    </w:div>
    <w:div w:id="971248738">
      <w:bodyDiv w:val="1"/>
      <w:marLeft w:val="0"/>
      <w:marRight w:val="0"/>
      <w:marTop w:val="0"/>
      <w:marBottom w:val="0"/>
      <w:divBdr>
        <w:top w:val="none" w:sz="0" w:space="0" w:color="auto"/>
        <w:left w:val="none" w:sz="0" w:space="0" w:color="auto"/>
        <w:bottom w:val="none" w:sz="0" w:space="0" w:color="auto"/>
        <w:right w:val="none" w:sz="0" w:space="0" w:color="auto"/>
      </w:divBdr>
    </w:div>
    <w:div w:id="993988353">
      <w:bodyDiv w:val="1"/>
      <w:marLeft w:val="0"/>
      <w:marRight w:val="0"/>
      <w:marTop w:val="0"/>
      <w:marBottom w:val="0"/>
      <w:divBdr>
        <w:top w:val="none" w:sz="0" w:space="0" w:color="auto"/>
        <w:left w:val="none" w:sz="0" w:space="0" w:color="auto"/>
        <w:bottom w:val="none" w:sz="0" w:space="0" w:color="auto"/>
        <w:right w:val="none" w:sz="0" w:space="0" w:color="auto"/>
      </w:divBdr>
      <w:divsChild>
        <w:div w:id="28072794">
          <w:marLeft w:val="0"/>
          <w:marRight w:val="0"/>
          <w:marTop w:val="0"/>
          <w:marBottom w:val="0"/>
          <w:divBdr>
            <w:top w:val="none" w:sz="0" w:space="0" w:color="auto"/>
            <w:left w:val="none" w:sz="0" w:space="0" w:color="auto"/>
            <w:bottom w:val="none" w:sz="0" w:space="0" w:color="auto"/>
            <w:right w:val="none" w:sz="0" w:space="0" w:color="auto"/>
          </w:divBdr>
          <w:divsChild>
            <w:div w:id="757412454">
              <w:marLeft w:val="0"/>
              <w:marRight w:val="0"/>
              <w:marTop w:val="0"/>
              <w:marBottom w:val="0"/>
              <w:divBdr>
                <w:top w:val="none" w:sz="0" w:space="0" w:color="auto"/>
                <w:left w:val="none" w:sz="0" w:space="0" w:color="auto"/>
                <w:bottom w:val="none" w:sz="0" w:space="0" w:color="auto"/>
                <w:right w:val="none" w:sz="0" w:space="0" w:color="auto"/>
              </w:divBdr>
              <w:divsChild>
                <w:div w:id="1244991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8287793">
      <w:bodyDiv w:val="1"/>
      <w:marLeft w:val="0"/>
      <w:marRight w:val="0"/>
      <w:marTop w:val="0"/>
      <w:marBottom w:val="0"/>
      <w:divBdr>
        <w:top w:val="none" w:sz="0" w:space="0" w:color="auto"/>
        <w:left w:val="none" w:sz="0" w:space="0" w:color="auto"/>
        <w:bottom w:val="none" w:sz="0" w:space="0" w:color="auto"/>
        <w:right w:val="none" w:sz="0" w:space="0" w:color="auto"/>
      </w:divBdr>
    </w:div>
    <w:div w:id="1011180044">
      <w:bodyDiv w:val="1"/>
      <w:marLeft w:val="0"/>
      <w:marRight w:val="0"/>
      <w:marTop w:val="0"/>
      <w:marBottom w:val="0"/>
      <w:divBdr>
        <w:top w:val="none" w:sz="0" w:space="0" w:color="auto"/>
        <w:left w:val="none" w:sz="0" w:space="0" w:color="auto"/>
        <w:bottom w:val="none" w:sz="0" w:space="0" w:color="auto"/>
        <w:right w:val="none" w:sz="0" w:space="0" w:color="auto"/>
      </w:divBdr>
    </w:div>
    <w:div w:id="1215653219">
      <w:bodyDiv w:val="1"/>
      <w:marLeft w:val="0"/>
      <w:marRight w:val="0"/>
      <w:marTop w:val="0"/>
      <w:marBottom w:val="0"/>
      <w:divBdr>
        <w:top w:val="none" w:sz="0" w:space="0" w:color="auto"/>
        <w:left w:val="none" w:sz="0" w:space="0" w:color="auto"/>
        <w:bottom w:val="none" w:sz="0" w:space="0" w:color="auto"/>
        <w:right w:val="none" w:sz="0" w:space="0" w:color="auto"/>
      </w:divBdr>
    </w:div>
    <w:div w:id="1273124742">
      <w:bodyDiv w:val="1"/>
      <w:marLeft w:val="0"/>
      <w:marRight w:val="0"/>
      <w:marTop w:val="0"/>
      <w:marBottom w:val="0"/>
      <w:divBdr>
        <w:top w:val="none" w:sz="0" w:space="0" w:color="auto"/>
        <w:left w:val="none" w:sz="0" w:space="0" w:color="auto"/>
        <w:bottom w:val="none" w:sz="0" w:space="0" w:color="auto"/>
        <w:right w:val="none" w:sz="0" w:space="0" w:color="auto"/>
      </w:divBdr>
    </w:div>
    <w:div w:id="1274939218">
      <w:bodyDiv w:val="1"/>
      <w:marLeft w:val="0"/>
      <w:marRight w:val="0"/>
      <w:marTop w:val="0"/>
      <w:marBottom w:val="0"/>
      <w:divBdr>
        <w:top w:val="none" w:sz="0" w:space="0" w:color="auto"/>
        <w:left w:val="none" w:sz="0" w:space="0" w:color="auto"/>
        <w:bottom w:val="none" w:sz="0" w:space="0" w:color="auto"/>
        <w:right w:val="none" w:sz="0" w:space="0" w:color="auto"/>
      </w:divBdr>
    </w:div>
    <w:div w:id="1340036967">
      <w:bodyDiv w:val="1"/>
      <w:marLeft w:val="0"/>
      <w:marRight w:val="0"/>
      <w:marTop w:val="0"/>
      <w:marBottom w:val="0"/>
      <w:divBdr>
        <w:top w:val="none" w:sz="0" w:space="0" w:color="auto"/>
        <w:left w:val="none" w:sz="0" w:space="0" w:color="auto"/>
        <w:bottom w:val="none" w:sz="0" w:space="0" w:color="auto"/>
        <w:right w:val="none" w:sz="0" w:space="0" w:color="auto"/>
      </w:divBdr>
    </w:div>
    <w:div w:id="1348212626">
      <w:bodyDiv w:val="1"/>
      <w:marLeft w:val="0"/>
      <w:marRight w:val="0"/>
      <w:marTop w:val="0"/>
      <w:marBottom w:val="0"/>
      <w:divBdr>
        <w:top w:val="none" w:sz="0" w:space="0" w:color="auto"/>
        <w:left w:val="none" w:sz="0" w:space="0" w:color="auto"/>
        <w:bottom w:val="none" w:sz="0" w:space="0" w:color="auto"/>
        <w:right w:val="none" w:sz="0" w:space="0" w:color="auto"/>
      </w:divBdr>
    </w:div>
    <w:div w:id="1358964674">
      <w:bodyDiv w:val="1"/>
      <w:marLeft w:val="0"/>
      <w:marRight w:val="0"/>
      <w:marTop w:val="0"/>
      <w:marBottom w:val="0"/>
      <w:divBdr>
        <w:top w:val="none" w:sz="0" w:space="0" w:color="auto"/>
        <w:left w:val="none" w:sz="0" w:space="0" w:color="auto"/>
        <w:bottom w:val="none" w:sz="0" w:space="0" w:color="auto"/>
        <w:right w:val="none" w:sz="0" w:space="0" w:color="auto"/>
      </w:divBdr>
    </w:div>
    <w:div w:id="1377240259">
      <w:bodyDiv w:val="1"/>
      <w:marLeft w:val="0"/>
      <w:marRight w:val="0"/>
      <w:marTop w:val="0"/>
      <w:marBottom w:val="0"/>
      <w:divBdr>
        <w:top w:val="none" w:sz="0" w:space="0" w:color="auto"/>
        <w:left w:val="none" w:sz="0" w:space="0" w:color="auto"/>
        <w:bottom w:val="none" w:sz="0" w:space="0" w:color="auto"/>
        <w:right w:val="none" w:sz="0" w:space="0" w:color="auto"/>
      </w:divBdr>
    </w:div>
    <w:div w:id="1475098037">
      <w:bodyDiv w:val="1"/>
      <w:marLeft w:val="0"/>
      <w:marRight w:val="0"/>
      <w:marTop w:val="0"/>
      <w:marBottom w:val="0"/>
      <w:divBdr>
        <w:top w:val="none" w:sz="0" w:space="0" w:color="auto"/>
        <w:left w:val="none" w:sz="0" w:space="0" w:color="auto"/>
        <w:bottom w:val="none" w:sz="0" w:space="0" w:color="auto"/>
        <w:right w:val="none" w:sz="0" w:space="0" w:color="auto"/>
      </w:divBdr>
    </w:div>
    <w:div w:id="1488590075">
      <w:bodyDiv w:val="1"/>
      <w:marLeft w:val="0"/>
      <w:marRight w:val="0"/>
      <w:marTop w:val="0"/>
      <w:marBottom w:val="0"/>
      <w:divBdr>
        <w:top w:val="none" w:sz="0" w:space="0" w:color="auto"/>
        <w:left w:val="none" w:sz="0" w:space="0" w:color="auto"/>
        <w:bottom w:val="none" w:sz="0" w:space="0" w:color="auto"/>
        <w:right w:val="none" w:sz="0" w:space="0" w:color="auto"/>
      </w:divBdr>
      <w:divsChild>
        <w:div w:id="968314948">
          <w:marLeft w:val="0"/>
          <w:marRight w:val="0"/>
          <w:marTop w:val="0"/>
          <w:marBottom w:val="0"/>
          <w:divBdr>
            <w:top w:val="none" w:sz="0" w:space="0" w:color="auto"/>
            <w:left w:val="none" w:sz="0" w:space="0" w:color="auto"/>
            <w:bottom w:val="none" w:sz="0" w:space="0" w:color="auto"/>
            <w:right w:val="none" w:sz="0" w:space="0" w:color="auto"/>
          </w:divBdr>
          <w:divsChild>
            <w:div w:id="1536581550">
              <w:marLeft w:val="0"/>
              <w:marRight w:val="0"/>
              <w:marTop w:val="0"/>
              <w:marBottom w:val="0"/>
              <w:divBdr>
                <w:top w:val="none" w:sz="0" w:space="0" w:color="auto"/>
                <w:left w:val="none" w:sz="0" w:space="0" w:color="auto"/>
                <w:bottom w:val="none" w:sz="0" w:space="0" w:color="auto"/>
                <w:right w:val="none" w:sz="0" w:space="0" w:color="auto"/>
              </w:divBdr>
              <w:divsChild>
                <w:div w:id="213852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307665">
      <w:bodyDiv w:val="1"/>
      <w:marLeft w:val="0"/>
      <w:marRight w:val="0"/>
      <w:marTop w:val="0"/>
      <w:marBottom w:val="0"/>
      <w:divBdr>
        <w:top w:val="none" w:sz="0" w:space="0" w:color="auto"/>
        <w:left w:val="none" w:sz="0" w:space="0" w:color="auto"/>
        <w:bottom w:val="none" w:sz="0" w:space="0" w:color="auto"/>
        <w:right w:val="none" w:sz="0" w:space="0" w:color="auto"/>
      </w:divBdr>
    </w:div>
    <w:div w:id="1566723484">
      <w:bodyDiv w:val="1"/>
      <w:marLeft w:val="0"/>
      <w:marRight w:val="0"/>
      <w:marTop w:val="0"/>
      <w:marBottom w:val="0"/>
      <w:divBdr>
        <w:top w:val="none" w:sz="0" w:space="0" w:color="auto"/>
        <w:left w:val="none" w:sz="0" w:space="0" w:color="auto"/>
        <w:bottom w:val="none" w:sz="0" w:space="0" w:color="auto"/>
        <w:right w:val="none" w:sz="0" w:space="0" w:color="auto"/>
      </w:divBdr>
    </w:div>
    <w:div w:id="1571842265">
      <w:bodyDiv w:val="1"/>
      <w:marLeft w:val="0"/>
      <w:marRight w:val="0"/>
      <w:marTop w:val="0"/>
      <w:marBottom w:val="0"/>
      <w:divBdr>
        <w:top w:val="none" w:sz="0" w:space="0" w:color="auto"/>
        <w:left w:val="none" w:sz="0" w:space="0" w:color="auto"/>
        <w:bottom w:val="none" w:sz="0" w:space="0" w:color="auto"/>
        <w:right w:val="none" w:sz="0" w:space="0" w:color="auto"/>
      </w:divBdr>
      <w:divsChild>
        <w:div w:id="1820687238">
          <w:marLeft w:val="0"/>
          <w:marRight w:val="0"/>
          <w:marTop w:val="0"/>
          <w:marBottom w:val="0"/>
          <w:divBdr>
            <w:top w:val="none" w:sz="0" w:space="0" w:color="auto"/>
            <w:left w:val="none" w:sz="0" w:space="0" w:color="auto"/>
            <w:bottom w:val="none" w:sz="0" w:space="0" w:color="auto"/>
            <w:right w:val="none" w:sz="0" w:space="0" w:color="auto"/>
          </w:divBdr>
          <w:divsChild>
            <w:div w:id="1277521013">
              <w:marLeft w:val="0"/>
              <w:marRight w:val="0"/>
              <w:marTop w:val="0"/>
              <w:marBottom w:val="0"/>
              <w:divBdr>
                <w:top w:val="none" w:sz="0" w:space="0" w:color="auto"/>
                <w:left w:val="none" w:sz="0" w:space="0" w:color="auto"/>
                <w:bottom w:val="none" w:sz="0" w:space="0" w:color="auto"/>
                <w:right w:val="none" w:sz="0" w:space="0" w:color="auto"/>
              </w:divBdr>
              <w:divsChild>
                <w:div w:id="1669822061">
                  <w:marLeft w:val="0"/>
                  <w:marRight w:val="0"/>
                  <w:marTop w:val="0"/>
                  <w:marBottom w:val="0"/>
                  <w:divBdr>
                    <w:top w:val="none" w:sz="0" w:space="0" w:color="auto"/>
                    <w:left w:val="none" w:sz="0" w:space="0" w:color="auto"/>
                    <w:bottom w:val="none" w:sz="0" w:space="0" w:color="auto"/>
                    <w:right w:val="none" w:sz="0" w:space="0" w:color="auto"/>
                  </w:divBdr>
                  <w:divsChild>
                    <w:div w:id="194171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9364624">
      <w:bodyDiv w:val="1"/>
      <w:marLeft w:val="0"/>
      <w:marRight w:val="0"/>
      <w:marTop w:val="0"/>
      <w:marBottom w:val="0"/>
      <w:divBdr>
        <w:top w:val="none" w:sz="0" w:space="0" w:color="auto"/>
        <w:left w:val="none" w:sz="0" w:space="0" w:color="auto"/>
        <w:bottom w:val="none" w:sz="0" w:space="0" w:color="auto"/>
        <w:right w:val="none" w:sz="0" w:space="0" w:color="auto"/>
      </w:divBdr>
    </w:div>
    <w:div w:id="1686787426">
      <w:bodyDiv w:val="1"/>
      <w:marLeft w:val="0"/>
      <w:marRight w:val="0"/>
      <w:marTop w:val="0"/>
      <w:marBottom w:val="0"/>
      <w:divBdr>
        <w:top w:val="none" w:sz="0" w:space="0" w:color="auto"/>
        <w:left w:val="none" w:sz="0" w:space="0" w:color="auto"/>
        <w:bottom w:val="none" w:sz="0" w:space="0" w:color="auto"/>
        <w:right w:val="none" w:sz="0" w:space="0" w:color="auto"/>
      </w:divBdr>
    </w:div>
    <w:div w:id="1784568110">
      <w:bodyDiv w:val="1"/>
      <w:marLeft w:val="0"/>
      <w:marRight w:val="0"/>
      <w:marTop w:val="0"/>
      <w:marBottom w:val="0"/>
      <w:divBdr>
        <w:top w:val="none" w:sz="0" w:space="0" w:color="auto"/>
        <w:left w:val="none" w:sz="0" w:space="0" w:color="auto"/>
        <w:bottom w:val="none" w:sz="0" w:space="0" w:color="auto"/>
        <w:right w:val="none" w:sz="0" w:space="0" w:color="auto"/>
      </w:divBdr>
    </w:div>
    <w:div w:id="1831601745">
      <w:bodyDiv w:val="1"/>
      <w:marLeft w:val="0"/>
      <w:marRight w:val="0"/>
      <w:marTop w:val="0"/>
      <w:marBottom w:val="0"/>
      <w:divBdr>
        <w:top w:val="none" w:sz="0" w:space="0" w:color="auto"/>
        <w:left w:val="none" w:sz="0" w:space="0" w:color="auto"/>
        <w:bottom w:val="none" w:sz="0" w:space="0" w:color="auto"/>
        <w:right w:val="none" w:sz="0" w:space="0" w:color="auto"/>
      </w:divBdr>
    </w:div>
    <w:div w:id="1888952245">
      <w:bodyDiv w:val="1"/>
      <w:marLeft w:val="0"/>
      <w:marRight w:val="0"/>
      <w:marTop w:val="0"/>
      <w:marBottom w:val="0"/>
      <w:divBdr>
        <w:top w:val="none" w:sz="0" w:space="0" w:color="auto"/>
        <w:left w:val="none" w:sz="0" w:space="0" w:color="auto"/>
        <w:bottom w:val="none" w:sz="0" w:space="0" w:color="auto"/>
        <w:right w:val="none" w:sz="0" w:space="0" w:color="auto"/>
      </w:divBdr>
      <w:divsChild>
        <w:div w:id="1398430452">
          <w:marLeft w:val="0"/>
          <w:marRight w:val="0"/>
          <w:marTop w:val="0"/>
          <w:marBottom w:val="0"/>
          <w:divBdr>
            <w:top w:val="none" w:sz="0" w:space="0" w:color="auto"/>
            <w:left w:val="none" w:sz="0" w:space="0" w:color="auto"/>
            <w:bottom w:val="none" w:sz="0" w:space="0" w:color="auto"/>
            <w:right w:val="none" w:sz="0" w:space="0" w:color="auto"/>
          </w:divBdr>
          <w:divsChild>
            <w:div w:id="896941956">
              <w:marLeft w:val="0"/>
              <w:marRight w:val="0"/>
              <w:marTop w:val="0"/>
              <w:marBottom w:val="0"/>
              <w:divBdr>
                <w:top w:val="none" w:sz="0" w:space="0" w:color="auto"/>
                <w:left w:val="none" w:sz="0" w:space="0" w:color="auto"/>
                <w:bottom w:val="none" w:sz="0" w:space="0" w:color="auto"/>
                <w:right w:val="none" w:sz="0" w:space="0" w:color="auto"/>
              </w:divBdr>
              <w:divsChild>
                <w:div w:id="96414618">
                  <w:marLeft w:val="0"/>
                  <w:marRight w:val="0"/>
                  <w:marTop w:val="0"/>
                  <w:marBottom w:val="0"/>
                  <w:divBdr>
                    <w:top w:val="none" w:sz="0" w:space="0" w:color="auto"/>
                    <w:left w:val="none" w:sz="0" w:space="0" w:color="auto"/>
                    <w:bottom w:val="none" w:sz="0" w:space="0" w:color="auto"/>
                    <w:right w:val="none" w:sz="0" w:space="0" w:color="auto"/>
                  </w:divBdr>
                  <w:divsChild>
                    <w:div w:id="1502156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3155209">
      <w:bodyDiv w:val="1"/>
      <w:marLeft w:val="0"/>
      <w:marRight w:val="0"/>
      <w:marTop w:val="0"/>
      <w:marBottom w:val="0"/>
      <w:divBdr>
        <w:top w:val="none" w:sz="0" w:space="0" w:color="auto"/>
        <w:left w:val="none" w:sz="0" w:space="0" w:color="auto"/>
        <w:bottom w:val="none" w:sz="0" w:space="0" w:color="auto"/>
        <w:right w:val="none" w:sz="0" w:space="0" w:color="auto"/>
      </w:divBdr>
    </w:div>
    <w:div w:id="1899435996">
      <w:bodyDiv w:val="1"/>
      <w:marLeft w:val="0"/>
      <w:marRight w:val="0"/>
      <w:marTop w:val="0"/>
      <w:marBottom w:val="0"/>
      <w:divBdr>
        <w:top w:val="none" w:sz="0" w:space="0" w:color="auto"/>
        <w:left w:val="none" w:sz="0" w:space="0" w:color="auto"/>
        <w:bottom w:val="none" w:sz="0" w:space="0" w:color="auto"/>
        <w:right w:val="none" w:sz="0" w:space="0" w:color="auto"/>
      </w:divBdr>
      <w:divsChild>
        <w:div w:id="670258538">
          <w:marLeft w:val="0"/>
          <w:marRight w:val="0"/>
          <w:marTop w:val="0"/>
          <w:marBottom w:val="0"/>
          <w:divBdr>
            <w:top w:val="none" w:sz="0" w:space="0" w:color="auto"/>
            <w:left w:val="none" w:sz="0" w:space="0" w:color="auto"/>
            <w:bottom w:val="none" w:sz="0" w:space="0" w:color="auto"/>
            <w:right w:val="none" w:sz="0" w:space="0" w:color="auto"/>
          </w:divBdr>
          <w:divsChild>
            <w:div w:id="942499164">
              <w:marLeft w:val="0"/>
              <w:marRight w:val="0"/>
              <w:marTop w:val="0"/>
              <w:marBottom w:val="0"/>
              <w:divBdr>
                <w:top w:val="none" w:sz="0" w:space="0" w:color="auto"/>
                <w:left w:val="none" w:sz="0" w:space="0" w:color="auto"/>
                <w:bottom w:val="none" w:sz="0" w:space="0" w:color="auto"/>
                <w:right w:val="none" w:sz="0" w:space="0" w:color="auto"/>
              </w:divBdr>
              <w:divsChild>
                <w:div w:id="60169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1802497">
      <w:bodyDiv w:val="1"/>
      <w:marLeft w:val="0"/>
      <w:marRight w:val="0"/>
      <w:marTop w:val="0"/>
      <w:marBottom w:val="0"/>
      <w:divBdr>
        <w:top w:val="none" w:sz="0" w:space="0" w:color="auto"/>
        <w:left w:val="none" w:sz="0" w:space="0" w:color="auto"/>
        <w:bottom w:val="none" w:sz="0" w:space="0" w:color="auto"/>
        <w:right w:val="none" w:sz="0" w:space="0" w:color="auto"/>
      </w:divBdr>
    </w:div>
    <w:div w:id="2088186982">
      <w:bodyDiv w:val="1"/>
      <w:marLeft w:val="0"/>
      <w:marRight w:val="0"/>
      <w:marTop w:val="0"/>
      <w:marBottom w:val="0"/>
      <w:divBdr>
        <w:top w:val="none" w:sz="0" w:space="0" w:color="auto"/>
        <w:left w:val="none" w:sz="0" w:space="0" w:color="auto"/>
        <w:bottom w:val="none" w:sz="0" w:space="0" w:color="auto"/>
        <w:right w:val="none" w:sz="0" w:space="0" w:color="auto"/>
      </w:divBdr>
      <w:divsChild>
        <w:div w:id="1084187608">
          <w:marLeft w:val="0"/>
          <w:marRight w:val="0"/>
          <w:marTop w:val="0"/>
          <w:marBottom w:val="0"/>
          <w:divBdr>
            <w:top w:val="none" w:sz="0" w:space="0" w:color="auto"/>
            <w:left w:val="none" w:sz="0" w:space="0" w:color="auto"/>
            <w:bottom w:val="none" w:sz="0" w:space="0" w:color="auto"/>
            <w:right w:val="none" w:sz="0" w:space="0" w:color="auto"/>
          </w:divBdr>
          <w:divsChild>
            <w:div w:id="1317103802">
              <w:marLeft w:val="0"/>
              <w:marRight w:val="0"/>
              <w:marTop w:val="0"/>
              <w:marBottom w:val="0"/>
              <w:divBdr>
                <w:top w:val="none" w:sz="0" w:space="0" w:color="auto"/>
                <w:left w:val="none" w:sz="0" w:space="0" w:color="auto"/>
                <w:bottom w:val="none" w:sz="0" w:space="0" w:color="auto"/>
                <w:right w:val="none" w:sz="0" w:space="0" w:color="auto"/>
              </w:divBdr>
              <w:divsChild>
                <w:div w:id="1114713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ettings" Target="settings.xml"/><Relationship Id="rId7" Type="http://schemas.openxmlformats.org/officeDocument/2006/relationships/hyperlink" Target="mailto:andreas.lehnertz@mail.huji.ac.il"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otnotes.xml.rels><?xml version="1.0" encoding="UTF-8" standalone="yes"?>
<Relationships xmlns="http://schemas.openxmlformats.org/package/2006/relationships"><Relationship Id="rId8" Type="http://schemas.openxmlformats.org/officeDocument/2006/relationships/hyperlink" Target="http://www.ingrossaturbuecher.de/id/source/3134" TargetMode="External"/><Relationship Id="rId13" Type="http://schemas.openxmlformats.org/officeDocument/2006/relationships/hyperlink" Target="http://www.ingrossaturbuecher.de/id/source/3781" TargetMode="External"/><Relationship Id="rId18" Type="http://schemas.openxmlformats.org/officeDocument/2006/relationships/hyperlink" Target="http://www.medieval-ashkenaz.org/JS03/JS-c1-0019.html" TargetMode="External"/><Relationship Id="rId3" Type="http://schemas.openxmlformats.org/officeDocument/2006/relationships/hyperlink" Target="http://www.medieval-ashkenaz.org/JS02/JS-c1-000q.html" TargetMode="External"/><Relationship Id="rId7" Type="http://schemas.openxmlformats.org/officeDocument/2006/relationships/hyperlink" Target="http://www.ingrossaturbuecher.de/id/source/409" TargetMode="External"/><Relationship Id="rId12" Type="http://schemas.openxmlformats.org/officeDocument/2006/relationships/hyperlink" Target="http://www.ingrossaturbuecher.de/id/source/3050" TargetMode="External"/><Relationship Id="rId17" Type="http://schemas.openxmlformats.org/officeDocument/2006/relationships/hyperlink" Target="http://www.medieval-ashkenaz.org/JS02/JS-c1-000x.html" TargetMode="External"/><Relationship Id="rId2" Type="http://schemas.openxmlformats.org/officeDocument/2006/relationships/hyperlink" Target="http://www.medieval-ashkenaz.org/JS02/JS-c1-000r.html" TargetMode="External"/><Relationship Id="rId16" Type="http://schemas.openxmlformats.org/officeDocument/2006/relationships/hyperlink" Target="http://www.medieval-ashkenaz.org/JS03/JS-c1-0029.html" TargetMode="External"/><Relationship Id="rId1" Type="http://schemas.openxmlformats.org/officeDocument/2006/relationships/hyperlink" Target="https://mittelalter.hypotheses.org/15761" TargetMode="External"/><Relationship Id="rId6" Type="http://schemas.openxmlformats.org/officeDocument/2006/relationships/hyperlink" Target="http://www.medieval-ashkenaz.org/JS02/JS-c1-000s.html" TargetMode="External"/><Relationship Id="rId11" Type="http://schemas.openxmlformats.org/officeDocument/2006/relationships/hyperlink" Target="http://www.ingrossaturbuecher.de/id/source/3134" TargetMode="External"/><Relationship Id="rId5" Type="http://schemas.openxmlformats.org/officeDocument/2006/relationships/hyperlink" Target="http://www.medieval-ashkenaz.org/JS02/JS-c1-0020.html" TargetMode="External"/><Relationship Id="rId15" Type="http://schemas.openxmlformats.org/officeDocument/2006/relationships/hyperlink" Target="https://digi.vatlib.it/mss/detail/Vat.ebr.324" TargetMode="External"/><Relationship Id="rId10" Type="http://schemas.openxmlformats.org/officeDocument/2006/relationships/hyperlink" Target="http://www.ingrossaturbuecher.de/id/source/409" TargetMode="External"/><Relationship Id="rId4" Type="http://schemas.openxmlformats.org/officeDocument/2006/relationships/hyperlink" Target="http://www.medieval-ashkenaz.org/JS02/JS-c1-000r.html" TargetMode="External"/><Relationship Id="rId9" Type="http://schemas.openxmlformats.org/officeDocument/2006/relationships/hyperlink" Target="http://www.ingrossaturbuecher.de/id/source/19" TargetMode="External"/><Relationship Id="rId14" Type="http://schemas.openxmlformats.org/officeDocument/2006/relationships/hyperlink" Target="http://www.ingrossaturbuecher.de/id/source/3654"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31</Pages>
  <Words>5450</Words>
  <Characters>34335</Characters>
  <Application>Microsoft Office Word</Application>
  <DocSecurity>0</DocSecurity>
  <Lines>286</Lines>
  <Paragraphs>79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39706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Andreas Lehnertz</dc:creator>
  <cp:lastModifiedBy>Andreas Lehnertz</cp:lastModifiedBy>
  <cp:revision>182</cp:revision>
  <cp:lastPrinted>2020-04-17T17:19:00Z</cp:lastPrinted>
  <dcterms:created xsi:type="dcterms:W3CDTF">2020-04-17T06:00:00Z</dcterms:created>
  <dcterms:modified xsi:type="dcterms:W3CDTF">2022-12-22T09:01:00Z</dcterms:modified>
</cp:coreProperties>
</file>