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58AF" w14:textId="7CF38D35" w:rsidR="008745C5" w:rsidRDefault="008745C5" w:rsidP="008745C5">
      <w:pPr>
        <w:pStyle w:val="1"/>
      </w:pPr>
      <w:r w:rsidRPr="004F4A12">
        <w:rPr>
          <w:rFonts w:asciiTheme="majorBidi" w:hAnsiTheme="majorBidi" w:cstheme="majorBidi"/>
          <w:sz w:val="22"/>
          <w:szCs w:val="22"/>
        </w:rPr>
        <w:t xml:space="preserve">Meals and Mourning: </w:t>
      </w:r>
      <w:proofErr w:type="spellStart"/>
      <w:r w:rsidRPr="004F4A12">
        <w:rPr>
          <w:rFonts w:asciiTheme="majorBidi" w:hAnsiTheme="majorBidi" w:cstheme="majorBidi"/>
          <w:sz w:val="22"/>
          <w:szCs w:val="22"/>
        </w:rPr>
        <w:t>Seudat</w:t>
      </w:r>
      <w:proofErr w:type="spellEnd"/>
      <w:r w:rsidRPr="004F4A12">
        <w:rPr>
          <w:rFonts w:asciiTheme="majorBidi" w:hAnsiTheme="majorBidi" w:cstheme="majorBidi"/>
          <w:sz w:val="22"/>
          <w:szCs w:val="22"/>
        </w:rPr>
        <w:t xml:space="preserve"> </w:t>
      </w:r>
      <w:proofErr w:type="spellStart"/>
      <w:r w:rsidRPr="004F4A12">
        <w:rPr>
          <w:rFonts w:asciiTheme="majorBidi" w:hAnsiTheme="majorBidi" w:cstheme="majorBidi"/>
          <w:sz w:val="22"/>
          <w:szCs w:val="22"/>
        </w:rPr>
        <w:t>Havra'ah</w:t>
      </w:r>
      <w:proofErr w:type="spellEnd"/>
      <w:r w:rsidRPr="004F4A12">
        <w:rPr>
          <w:rFonts w:asciiTheme="majorBidi" w:hAnsiTheme="majorBidi" w:cstheme="majorBidi"/>
          <w:sz w:val="22"/>
          <w:szCs w:val="22"/>
        </w:rPr>
        <w:t xml:space="preserve"> and the Seudah </w:t>
      </w:r>
      <w:proofErr w:type="spellStart"/>
      <w:r w:rsidRPr="004F4A12">
        <w:rPr>
          <w:rFonts w:asciiTheme="majorBidi" w:hAnsiTheme="majorBidi" w:cstheme="majorBidi"/>
          <w:sz w:val="22"/>
          <w:szCs w:val="22"/>
        </w:rPr>
        <w:t>Mafseket</w:t>
      </w:r>
      <w:proofErr w:type="spellEnd"/>
      <w:r w:rsidRPr="004F4A12">
        <w:rPr>
          <w:rFonts w:asciiTheme="majorBidi" w:hAnsiTheme="majorBidi" w:cstheme="majorBidi"/>
          <w:sz w:val="22"/>
          <w:szCs w:val="22"/>
        </w:rPr>
        <w:t xml:space="preserve"> of Tisha </w:t>
      </w:r>
      <w:proofErr w:type="spellStart"/>
      <w:r w:rsidRPr="004F4A12">
        <w:rPr>
          <w:rFonts w:asciiTheme="majorBidi" w:hAnsiTheme="majorBidi" w:cstheme="majorBidi"/>
          <w:sz w:val="22"/>
          <w:szCs w:val="22"/>
        </w:rPr>
        <w:t>b'Av</w:t>
      </w:r>
      <w:proofErr w:type="spellEnd"/>
      <w:r w:rsidRPr="004F4A12">
        <w:rPr>
          <w:rFonts w:asciiTheme="majorBidi" w:hAnsiTheme="majorBidi" w:cstheme="majorBidi"/>
          <w:sz w:val="22"/>
          <w:szCs w:val="22"/>
        </w:rPr>
        <w:t xml:space="preserve"> in Medieval Ashkenaz</w:t>
      </w:r>
    </w:p>
    <w:p w14:paraId="267D2271" w14:textId="77777777" w:rsidR="00625D25" w:rsidRPr="00625D25" w:rsidRDefault="00625D25" w:rsidP="00625D25"/>
    <w:p w14:paraId="075CF6D2" w14:textId="77777777" w:rsidR="00625D25" w:rsidRPr="004F4A12" w:rsidRDefault="00625D25" w:rsidP="00625D25">
      <w:pPr>
        <w:bidi w:val="0"/>
        <w:jc w:val="both"/>
      </w:pPr>
      <w:r w:rsidRPr="004F4A12">
        <w:t xml:space="preserve">Adi </w:t>
      </w:r>
      <w:proofErr w:type="spellStart"/>
      <w:r w:rsidRPr="004F4A12">
        <w:t>Namia</w:t>
      </w:r>
      <w:proofErr w:type="spellEnd"/>
      <w:r w:rsidRPr="004F4A12">
        <w:t>-Cohen</w:t>
      </w:r>
    </w:p>
    <w:p w14:paraId="14758ECA" w14:textId="77777777" w:rsidR="00625D25" w:rsidRPr="004F4A12" w:rsidRDefault="00625D25" w:rsidP="00625D25">
      <w:pPr>
        <w:bidi w:val="0"/>
        <w:jc w:val="both"/>
      </w:pPr>
      <w:r w:rsidRPr="004F4A12">
        <w:t>Hebrew University, Israel</w:t>
      </w:r>
    </w:p>
    <w:p w14:paraId="043F318F" w14:textId="77777777" w:rsidR="00625D25" w:rsidRPr="00625D25" w:rsidRDefault="00625D25" w:rsidP="00625D25"/>
    <w:p w14:paraId="037FEECB" w14:textId="77777777" w:rsidR="008745C5" w:rsidRPr="004F4A12" w:rsidRDefault="008745C5" w:rsidP="008745C5">
      <w:pPr>
        <w:bidi w:val="0"/>
        <w:spacing w:line="240" w:lineRule="auto"/>
        <w:ind w:left="5850"/>
        <w:rPr>
          <w:rFonts w:asciiTheme="majorBidi" w:hAnsiTheme="majorBidi" w:cstheme="majorBidi"/>
          <w:i/>
          <w:iCs/>
          <w:sz w:val="20"/>
          <w:szCs w:val="20"/>
        </w:rPr>
      </w:pPr>
      <w:r w:rsidRPr="004F4A12">
        <w:rPr>
          <w:rFonts w:asciiTheme="majorBidi" w:hAnsiTheme="majorBidi" w:cstheme="majorBidi"/>
          <w:i/>
          <w:iCs/>
          <w:sz w:val="20"/>
          <w:szCs w:val="20"/>
          <w:lang w:bidi="ar-EG"/>
        </w:rPr>
        <w:t xml:space="preserve">Dedicated to the memory of my beloved father </w:t>
      </w:r>
      <w:r w:rsidRPr="004F4A12">
        <w:rPr>
          <w:rFonts w:asciiTheme="majorBidi" w:hAnsiTheme="majorBidi" w:cstheme="majorBidi"/>
          <w:i/>
          <w:iCs/>
          <w:sz w:val="20"/>
          <w:szCs w:val="20"/>
        </w:rPr>
        <w:t xml:space="preserve">Moshe </w:t>
      </w:r>
      <w:proofErr w:type="spellStart"/>
      <w:r w:rsidRPr="004F4A12">
        <w:rPr>
          <w:rFonts w:asciiTheme="majorBidi" w:hAnsiTheme="majorBidi" w:cstheme="majorBidi"/>
          <w:i/>
          <w:iCs/>
          <w:sz w:val="20"/>
          <w:szCs w:val="20"/>
        </w:rPr>
        <w:t>Fertig</w:t>
      </w:r>
      <w:proofErr w:type="spellEnd"/>
      <w:r w:rsidRPr="004F4A12">
        <w:rPr>
          <w:rFonts w:asciiTheme="majorBidi" w:hAnsiTheme="majorBidi" w:cstheme="majorBidi"/>
          <w:i/>
          <w:iCs/>
          <w:sz w:val="20"/>
          <w:szCs w:val="20"/>
        </w:rPr>
        <w:t xml:space="preserve"> (1946-2020)</w:t>
      </w:r>
    </w:p>
    <w:p w14:paraId="5DF8A495" w14:textId="77777777" w:rsidR="008745C5" w:rsidRPr="004F4A12" w:rsidRDefault="008745C5" w:rsidP="008745C5">
      <w:pPr>
        <w:spacing w:line="240" w:lineRule="auto"/>
        <w:ind w:left="5850" w:right="5760"/>
        <w:rPr>
          <w:rFonts w:asciiTheme="majorBidi" w:hAnsiTheme="majorBidi" w:cstheme="majorBidi"/>
          <w:sz w:val="22"/>
          <w:szCs w:val="22"/>
          <w:rtl/>
        </w:rPr>
      </w:pPr>
    </w:p>
    <w:p w14:paraId="26CEC2DE" w14:textId="77777777" w:rsidR="008745C5" w:rsidRPr="004F4A12" w:rsidRDefault="008745C5" w:rsidP="008745C5">
      <w:pPr>
        <w:bidi w:val="0"/>
        <w:jc w:val="both"/>
        <w:rPr>
          <w:rFonts w:asciiTheme="majorBidi" w:hAnsiTheme="majorBidi" w:cstheme="majorBidi"/>
          <w:sz w:val="22"/>
          <w:szCs w:val="22"/>
          <w:rtl/>
        </w:rPr>
      </w:pPr>
    </w:p>
    <w:p w14:paraId="65169736" w14:textId="49486662" w:rsidR="008745C5" w:rsidRPr="004F4A12" w:rsidRDefault="008745C5" w:rsidP="008745C5">
      <w:pPr>
        <w:bidi w:val="0"/>
        <w:spacing w:line="240" w:lineRule="auto"/>
        <w:jc w:val="both"/>
        <w:rPr>
          <w:rFonts w:asciiTheme="majorBidi" w:hAnsiTheme="majorBidi" w:cstheme="majorBidi"/>
          <w:sz w:val="22"/>
        </w:rPr>
      </w:pPr>
      <w:r w:rsidRPr="004F4A12">
        <w:rPr>
          <w:rFonts w:asciiTheme="majorBidi" w:hAnsiTheme="majorBidi" w:cstheme="majorBidi"/>
          <w:b/>
          <w:sz w:val="22"/>
        </w:rPr>
        <w:t>Abstract</w:t>
      </w:r>
      <w:r w:rsidRPr="004F4A12">
        <w:rPr>
          <w:rFonts w:asciiTheme="majorBidi" w:hAnsiTheme="majorBidi" w:cstheme="majorBidi"/>
          <w:sz w:val="22"/>
        </w:rPr>
        <w:t>:</w:t>
      </w:r>
      <w:r w:rsidR="00C65464" w:rsidRPr="004F4A12">
        <w:rPr>
          <w:rFonts w:asciiTheme="majorBidi" w:hAnsiTheme="majorBidi" w:cstheme="majorBidi"/>
          <w:sz w:val="22"/>
        </w:rPr>
        <w:t xml:space="preserve"> </w:t>
      </w:r>
      <w:r w:rsidRPr="004F4A12">
        <w:rPr>
          <w:rFonts w:asciiTheme="majorBidi" w:hAnsiTheme="majorBidi" w:cstheme="majorBidi"/>
          <w:sz w:val="22"/>
        </w:rPr>
        <w:t>The study of food</w:t>
      </w:r>
      <w:r w:rsidR="007F554A" w:rsidRPr="004F4A12">
        <w:rPr>
          <w:rFonts w:asciiTheme="majorBidi" w:hAnsiTheme="majorBidi" w:cstheme="majorBidi"/>
          <w:sz w:val="22"/>
        </w:rPr>
        <w:t>ways</w:t>
      </w:r>
      <w:r w:rsidRPr="004F4A12">
        <w:rPr>
          <w:rFonts w:asciiTheme="majorBidi" w:hAnsiTheme="majorBidi" w:cstheme="majorBidi"/>
          <w:sz w:val="22"/>
        </w:rPr>
        <w:t xml:space="preserve"> of Jews in medieval Ashkenaz reveals the social, cultural and religious significance of meals as part of the life cycle and the cycle of Jewish calendar events. This article examines two meals connected to mourning rituals: the </w:t>
      </w:r>
      <w:proofErr w:type="spellStart"/>
      <w:r w:rsidRPr="004F4A12">
        <w:rPr>
          <w:rFonts w:asciiTheme="majorBidi" w:hAnsiTheme="majorBidi" w:cstheme="majorBidi"/>
          <w:i/>
          <w:sz w:val="22"/>
        </w:rPr>
        <w:t>Seudat</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Havra'ah</w:t>
      </w:r>
      <w:proofErr w:type="spellEnd"/>
      <w:r w:rsidRPr="004F4A12">
        <w:rPr>
          <w:rFonts w:asciiTheme="majorBidi" w:hAnsiTheme="majorBidi" w:cstheme="majorBidi"/>
          <w:i/>
          <w:sz w:val="22"/>
        </w:rPr>
        <w:t>,</w:t>
      </w:r>
      <w:r w:rsidRPr="004F4A12">
        <w:rPr>
          <w:rFonts w:asciiTheme="majorBidi" w:hAnsiTheme="majorBidi" w:cstheme="majorBidi"/>
          <w:sz w:val="22"/>
        </w:rPr>
        <w:t xml:space="preserve"> the first meal eaten by the mourners following the funeral, and the </w:t>
      </w:r>
      <w:r w:rsidRPr="004F4A12">
        <w:rPr>
          <w:rFonts w:asciiTheme="majorBidi" w:hAnsiTheme="majorBidi" w:cstheme="majorBidi"/>
          <w:i/>
          <w:sz w:val="22"/>
        </w:rPr>
        <w:t xml:space="preserve">Seudah </w:t>
      </w:r>
      <w:proofErr w:type="spellStart"/>
      <w:r w:rsidRPr="004F4A12">
        <w:rPr>
          <w:rFonts w:asciiTheme="majorBidi" w:hAnsiTheme="majorBidi" w:cstheme="majorBidi"/>
          <w:i/>
          <w:sz w:val="22"/>
        </w:rPr>
        <w:t>Mafseket</w:t>
      </w:r>
      <w:proofErr w:type="spellEnd"/>
      <w:r w:rsidRPr="004F4A12">
        <w:rPr>
          <w:rFonts w:asciiTheme="majorBidi" w:hAnsiTheme="majorBidi" w:cstheme="majorBidi"/>
          <w:sz w:val="22"/>
        </w:rPr>
        <w:t xml:space="preserve">, the meal eaten before the fast of </w:t>
      </w:r>
      <w:r w:rsidRPr="004F4A12">
        <w:rPr>
          <w:rFonts w:asciiTheme="majorBidi" w:eastAsia="Calibri" w:hAnsiTheme="majorBidi" w:cstheme="majorBidi"/>
          <w:iCs/>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w:t>
      </w:r>
      <w:r w:rsidRPr="004F4A12">
        <w:rPr>
          <w:rFonts w:asciiTheme="majorBidi" w:hAnsiTheme="majorBidi" w:cstheme="majorBidi"/>
          <w:sz w:val="22"/>
          <w:shd w:val="clear" w:color="auto" w:fill="FFFFFF"/>
        </w:rPr>
        <w:t xml:space="preserve"> </w:t>
      </w:r>
      <w:r w:rsidRPr="004F4A12">
        <w:rPr>
          <w:rFonts w:asciiTheme="majorBidi" w:hAnsiTheme="majorBidi" w:cstheme="majorBidi"/>
          <w:sz w:val="22"/>
        </w:rPr>
        <w:t xml:space="preserve">The </w:t>
      </w:r>
      <w:proofErr w:type="spellStart"/>
      <w:r w:rsidRPr="004F4A12">
        <w:rPr>
          <w:rFonts w:asciiTheme="majorBidi" w:hAnsiTheme="majorBidi" w:cstheme="majorBidi"/>
          <w:i/>
          <w:sz w:val="22"/>
        </w:rPr>
        <w:t>Seudat</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Havra'ah</w:t>
      </w:r>
      <w:proofErr w:type="spellEnd"/>
      <w:r w:rsidRPr="004F4A12">
        <w:rPr>
          <w:rFonts w:asciiTheme="majorBidi" w:hAnsiTheme="majorBidi" w:cstheme="majorBidi"/>
          <w:sz w:val="22"/>
        </w:rPr>
        <w:t xml:space="preserve"> signified a ritual “reintegrating” the mourners back into the fabric of life, whereas the </w:t>
      </w:r>
      <w:r w:rsidRPr="004F4A12">
        <w:rPr>
          <w:rFonts w:asciiTheme="majorBidi" w:hAnsiTheme="majorBidi" w:cstheme="majorBidi"/>
          <w:i/>
          <w:sz w:val="22"/>
        </w:rPr>
        <w:t xml:space="preserve">Seudah </w:t>
      </w:r>
      <w:proofErr w:type="spellStart"/>
      <w:r w:rsidRPr="004F4A12">
        <w:rPr>
          <w:rFonts w:asciiTheme="majorBidi" w:hAnsiTheme="majorBidi" w:cstheme="majorBidi"/>
          <w:i/>
          <w:sz w:val="22"/>
        </w:rPr>
        <w:t>Mafseket</w:t>
      </w:r>
      <w:proofErr w:type="spellEnd"/>
      <w:r w:rsidRPr="004F4A12">
        <w:rPr>
          <w:rFonts w:asciiTheme="majorBidi" w:hAnsiTheme="majorBidi" w:cstheme="majorBidi"/>
          <w:sz w:val="22"/>
        </w:rPr>
        <w:t xml:space="preserve"> was eaten </w:t>
      </w:r>
      <w:proofErr w:type="gramStart"/>
      <w:r w:rsidRPr="004F4A12">
        <w:rPr>
          <w:rFonts w:asciiTheme="majorBidi" w:hAnsiTheme="majorBidi" w:cstheme="majorBidi"/>
          <w:sz w:val="22"/>
        </w:rPr>
        <w:t>in an attempt to</w:t>
      </w:r>
      <w:proofErr w:type="gramEnd"/>
      <w:r w:rsidRPr="004F4A12">
        <w:rPr>
          <w:rFonts w:asciiTheme="majorBidi" w:hAnsiTheme="majorBidi" w:cstheme="majorBidi"/>
          <w:sz w:val="22"/>
        </w:rPr>
        <w:t xml:space="preserve"> make the destruction of the Temple present. While comparing the meals' design in the domestic space and their components: foods, participants and their roles, and liturgy, the differences between the concepts of private and public mourning will be elucidated. This comparison exemplifies the ritual roles of meals and their contribution to constructing and reinforcing identities and belonging. </w:t>
      </w:r>
    </w:p>
    <w:p w14:paraId="2EB3E748"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 xml:space="preserve"> </w:t>
      </w:r>
    </w:p>
    <w:p w14:paraId="46BC87E1" w14:textId="577F9D7D" w:rsidR="008745C5" w:rsidRPr="004F4A12" w:rsidRDefault="008745C5" w:rsidP="008745C5">
      <w:pPr>
        <w:bidi w:val="0"/>
        <w:rPr>
          <w:rFonts w:asciiTheme="majorBidi" w:hAnsiTheme="majorBidi" w:cstheme="majorBidi"/>
          <w:sz w:val="22"/>
        </w:rPr>
      </w:pPr>
      <w:r w:rsidRPr="004F4A12">
        <w:rPr>
          <w:rFonts w:asciiTheme="majorBidi" w:hAnsiTheme="majorBidi" w:cstheme="majorBidi"/>
          <w:b/>
          <w:sz w:val="22"/>
        </w:rPr>
        <w:t>Keywords</w:t>
      </w:r>
      <w:r w:rsidRPr="004F4A12">
        <w:rPr>
          <w:rFonts w:asciiTheme="majorBidi" w:hAnsiTheme="majorBidi" w:cstheme="majorBidi"/>
          <w:sz w:val="22"/>
        </w:rPr>
        <w:t>:</w:t>
      </w:r>
      <w:r w:rsidRPr="004F4A12">
        <w:rPr>
          <w:rFonts w:asciiTheme="majorBidi" w:hAnsiTheme="majorBidi" w:cstheme="majorBidi"/>
          <w:sz w:val="22"/>
          <w:szCs w:val="22"/>
        </w:rPr>
        <w:t xml:space="preserve"> </w:t>
      </w:r>
      <w:r w:rsidRPr="004F4A12">
        <w:rPr>
          <w:rFonts w:asciiTheme="majorBidi" w:hAnsiTheme="majorBidi" w:cstheme="majorBidi"/>
          <w:sz w:val="22"/>
        </w:rPr>
        <w:t xml:space="preserve">Eating, </w:t>
      </w:r>
      <w:r w:rsidRPr="004F4A12">
        <w:rPr>
          <w:rFonts w:asciiTheme="majorBidi" w:hAnsiTheme="majorBidi" w:cstheme="majorBidi"/>
          <w:sz w:val="22"/>
          <w:szCs w:val="22"/>
        </w:rPr>
        <w:t>symbolic foods</w:t>
      </w:r>
      <w:r w:rsidRPr="004F4A12">
        <w:rPr>
          <w:rFonts w:asciiTheme="majorBidi" w:hAnsiTheme="majorBidi" w:cstheme="majorBidi"/>
          <w:sz w:val="22"/>
        </w:rPr>
        <w:t>, life cycle events, Hebrew calendar</w:t>
      </w:r>
      <w:r w:rsidRPr="004F4A12">
        <w:rPr>
          <w:rFonts w:asciiTheme="majorBidi" w:hAnsiTheme="majorBidi" w:cstheme="majorBidi"/>
          <w:sz w:val="22"/>
          <w:szCs w:val="22"/>
        </w:rPr>
        <w:t>, ritual.</w:t>
      </w:r>
    </w:p>
    <w:p w14:paraId="49B58A98" w14:textId="77777777" w:rsidR="008745C5" w:rsidRPr="004F4A12" w:rsidRDefault="008745C5" w:rsidP="008745C5">
      <w:pPr>
        <w:bidi w:val="0"/>
        <w:rPr>
          <w:rFonts w:asciiTheme="majorBidi" w:hAnsiTheme="majorBidi" w:cstheme="majorBidi"/>
          <w:sz w:val="22"/>
        </w:rPr>
      </w:pPr>
    </w:p>
    <w:p w14:paraId="5492CA7A" w14:textId="77777777" w:rsidR="008745C5" w:rsidRPr="004F4A12" w:rsidRDefault="008745C5" w:rsidP="008745C5">
      <w:pPr>
        <w:pStyle w:val="2"/>
      </w:pPr>
      <w:r w:rsidRPr="004F4A12">
        <w:t>Introduction</w:t>
      </w:r>
    </w:p>
    <w:p w14:paraId="1E6E7B52"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hAnsiTheme="majorBidi" w:cstheme="majorBidi"/>
          <w:sz w:val="22"/>
        </w:rPr>
        <w:t>The meaning of a meal is found in a system of repeated analogies. Each meal carries something of the meaning of the other meals; each meal is a structured social event which structures others in its own image.</w:t>
      </w:r>
      <w:r w:rsidRPr="004F4A12">
        <w:rPr>
          <w:rFonts w:asciiTheme="majorBidi" w:hAnsiTheme="majorBidi" w:cstheme="majorBidi"/>
          <w:sz w:val="22"/>
          <w:vertAlign w:val="superscript"/>
        </w:rPr>
        <w:footnoteReference w:id="1"/>
      </w:r>
      <w:r w:rsidRPr="004F4A12">
        <w:rPr>
          <w:rFonts w:asciiTheme="majorBidi" w:hAnsiTheme="majorBidi" w:cstheme="majorBidi"/>
          <w:sz w:val="22"/>
        </w:rPr>
        <w:t xml:space="preserve"> </w:t>
      </w:r>
    </w:p>
    <w:p w14:paraId="0F7DB9D5"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654EC6F7" w14:textId="52FC1C3E" w:rsidR="008745C5" w:rsidRPr="004F4A12" w:rsidRDefault="00A6262B" w:rsidP="008745C5">
      <w:pPr>
        <w:bidi w:val="0"/>
        <w:rPr>
          <w:rFonts w:asciiTheme="majorBidi" w:hAnsiTheme="majorBidi" w:cstheme="majorBidi"/>
          <w:sz w:val="22"/>
        </w:rPr>
      </w:pPr>
      <w:bookmarkStart w:id="0" w:name="_Hlk41855664"/>
      <w:r w:rsidRPr="004F4A12">
        <w:rPr>
          <w:rFonts w:asciiTheme="majorBidi" w:eastAsia="Calibri" w:hAnsiTheme="majorBidi" w:cstheme="majorBidi"/>
          <w:sz w:val="22"/>
          <w:szCs w:val="22"/>
        </w:rPr>
        <w:t xml:space="preserve">In </w:t>
      </w:r>
      <w:r w:rsidR="007A69AC" w:rsidRPr="004F4A12">
        <w:rPr>
          <w:rFonts w:asciiTheme="majorBidi" w:eastAsia="Calibri" w:hAnsiTheme="majorBidi" w:cstheme="majorBidi"/>
          <w:sz w:val="22"/>
          <w:szCs w:val="22"/>
        </w:rPr>
        <w:t>her</w:t>
      </w:r>
      <w:r w:rsidRPr="004F4A12">
        <w:rPr>
          <w:rFonts w:asciiTheme="majorBidi" w:eastAsia="Calibri" w:hAnsiTheme="majorBidi" w:cstheme="majorBidi"/>
          <w:sz w:val="22"/>
          <w:szCs w:val="22"/>
        </w:rPr>
        <w:t xml:space="preserve"> well-known article, Mary Douglas</w:t>
      </w:r>
      <w:r w:rsidR="001B3FC3" w:rsidRPr="004F4A12">
        <w:rPr>
          <w:rFonts w:asciiTheme="majorBidi" w:eastAsia="Calibri" w:hAnsiTheme="majorBidi" w:cstheme="majorBidi"/>
          <w:sz w:val="22"/>
          <w:szCs w:val="22"/>
        </w:rPr>
        <w:t xml:space="preserve"> </w:t>
      </w:r>
      <w:r w:rsidR="00D2291D" w:rsidRPr="004F4A12">
        <w:rPr>
          <w:rFonts w:asciiTheme="majorBidi" w:eastAsia="Calibri" w:hAnsiTheme="majorBidi" w:cstheme="majorBidi"/>
          <w:sz w:val="22"/>
          <w:szCs w:val="22"/>
        </w:rPr>
        <w:t>discussed</w:t>
      </w:r>
      <w:r w:rsidR="001B3FC3" w:rsidRPr="004F4A12">
        <w:rPr>
          <w:rFonts w:asciiTheme="majorBidi" w:eastAsia="Calibri" w:hAnsiTheme="majorBidi" w:cstheme="majorBidi"/>
          <w:sz w:val="22"/>
          <w:szCs w:val="22"/>
        </w:rPr>
        <w:t xml:space="preserve"> the meaning of meals as a social event</w:t>
      </w:r>
      <w:r w:rsidRPr="004F4A12">
        <w:rPr>
          <w:rFonts w:asciiTheme="majorBidi" w:eastAsia="Calibri" w:hAnsiTheme="majorBidi" w:cstheme="majorBidi"/>
          <w:sz w:val="22"/>
          <w:szCs w:val="22"/>
        </w:rPr>
        <w:t xml:space="preserve"> </w:t>
      </w:r>
      <w:r w:rsidR="00D2291D" w:rsidRPr="004F4A12">
        <w:rPr>
          <w:rFonts w:asciiTheme="majorBidi" w:eastAsia="Calibri" w:hAnsiTheme="majorBidi" w:cstheme="majorBidi"/>
          <w:sz w:val="22"/>
          <w:szCs w:val="22"/>
        </w:rPr>
        <w:t xml:space="preserve">and </w:t>
      </w:r>
      <w:r w:rsidRPr="004F4A12">
        <w:rPr>
          <w:rFonts w:asciiTheme="majorBidi" w:eastAsia="Calibri" w:hAnsiTheme="majorBidi" w:cstheme="majorBidi"/>
          <w:sz w:val="22"/>
          <w:szCs w:val="22"/>
        </w:rPr>
        <w:t xml:space="preserve">argued that a meal, whether </w:t>
      </w:r>
      <w:proofErr w:type="spellStart"/>
      <w:r w:rsidRPr="004F4A12">
        <w:rPr>
          <w:rFonts w:asciiTheme="majorBidi" w:eastAsia="Calibri" w:hAnsiTheme="majorBidi" w:cstheme="majorBidi"/>
          <w:sz w:val="22"/>
          <w:szCs w:val="22"/>
        </w:rPr>
        <w:t>everyday</w:t>
      </w:r>
      <w:proofErr w:type="spellEnd"/>
      <w:r w:rsidRPr="004F4A12">
        <w:rPr>
          <w:rFonts w:asciiTheme="majorBidi" w:eastAsia="Calibri" w:hAnsiTheme="majorBidi" w:cstheme="majorBidi"/>
          <w:sz w:val="22"/>
          <w:szCs w:val="22"/>
        </w:rPr>
        <w:t xml:space="preserve"> or festive, simultaneously echoes meals </w:t>
      </w:r>
      <w:proofErr w:type="gramStart"/>
      <w:r w:rsidRPr="004F4A12">
        <w:rPr>
          <w:rFonts w:asciiTheme="majorBidi" w:eastAsia="Calibri" w:hAnsiTheme="majorBidi" w:cstheme="majorBidi"/>
          <w:sz w:val="22"/>
          <w:szCs w:val="22"/>
        </w:rPr>
        <w:t>similar to</w:t>
      </w:r>
      <w:proofErr w:type="gramEnd"/>
      <w:r w:rsidRPr="004F4A12">
        <w:rPr>
          <w:rFonts w:asciiTheme="majorBidi" w:eastAsia="Calibri" w:hAnsiTheme="majorBidi" w:cstheme="majorBidi"/>
          <w:sz w:val="22"/>
          <w:szCs w:val="22"/>
        </w:rPr>
        <w:t xml:space="preserve"> and different from it</w:t>
      </w:r>
      <w:r w:rsidR="00BA213B" w:rsidRPr="004F4A12">
        <w:rPr>
          <w:rFonts w:asciiTheme="majorBidi" w:eastAsia="Calibri" w:hAnsiTheme="majorBidi" w:cstheme="majorBidi"/>
          <w:sz w:val="22"/>
          <w:szCs w:val="22"/>
        </w:rPr>
        <w:t xml:space="preserve">. </w:t>
      </w:r>
      <w:r w:rsidR="007A69AC" w:rsidRPr="004F4A12">
        <w:rPr>
          <w:rFonts w:asciiTheme="majorBidi" w:hAnsiTheme="majorBidi" w:cstheme="majorBidi"/>
          <w:sz w:val="22"/>
          <w:szCs w:val="22"/>
        </w:rPr>
        <w:t>T</w:t>
      </w:r>
      <w:r w:rsidR="008745C5" w:rsidRPr="004F4A12">
        <w:rPr>
          <w:rFonts w:asciiTheme="majorBidi" w:hAnsiTheme="majorBidi" w:cstheme="majorBidi"/>
          <w:sz w:val="22"/>
          <w:szCs w:val="22"/>
        </w:rPr>
        <w:t xml:space="preserve">his article </w:t>
      </w:r>
      <w:r w:rsidR="008745C5" w:rsidRPr="004F4A12">
        <w:rPr>
          <w:rFonts w:asciiTheme="majorBidi" w:eastAsia="Calibri" w:hAnsiTheme="majorBidi" w:cstheme="majorBidi"/>
          <w:sz w:val="22"/>
          <w:szCs w:val="22"/>
        </w:rPr>
        <w:t>examines</w:t>
      </w:r>
      <w:r w:rsidR="008745C5" w:rsidRPr="004F4A12">
        <w:rPr>
          <w:rFonts w:asciiTheme="majorBidi" w:hAnsiTheme="majorBidi" w:cstheme="majorBidi"/>
          <w:sz w:val="22"/>
          <w:szCs w:val="22"/>
        </w:rPr>
        <w:t xml:space="preserve"> the</w:t>
      </w:r>
      <w:r w:rsidR="008745C5" w:rsidRPr="004F4A12">
        <w:rPr>
          <w:rFonts w:asciiTheme="majorBidi" w:hAnsiTheme="majorBidi" w:cstheme="majorBidi"/>
          <w:sz w:val="22"/>
        </w:rPr>
        <w:t xml:space="preserve"> customs of two meals connected to </w:t>
      </w:r>
      <w:r w:rsidR="008745C5" w:rsidRPr="004F4A12">
        <w:rPr>
          <w:rFonts w:asciiTheme="majorBidi" w:eastAsia="Calibri" w:hAnsiTheme="majorBidi" w:cstheme="majorBidi"/>
          <w:sz w:val="22"/>
          <w:szCs w:val="22"/>
        </w:rPr>
        <w:t xml:space="preserve">Jewish </w:t>
      </w:r>
      <w:r w:rsidR="008745C5" w:rsidRPr="004F4A12">
        <w:rPr>
          <w:rFonts w:asciiTheme="majorBidi" w:hAnsiTheme="majorBidi" w:cstheme="majorBidi"/>
          <w:sz w:val="22"/>
        </w:rPr>
        <w:t>mourning rituals</w:t>
      </w:r>
      <w:r w:rsidR="008745C5" w:rsidRPr="004F4A12">
        <w:rPr>
          <w:rFonts w:asciiTheme="majorBidi" w:eastAsia="Calibri" w:hAnsiTheme="majorBidi" w:cstheme="majorBidi"/>
          <w:sz w:val="22"/>
          <w:szCs w:val="22"/>
        </w:rPr>
        <w:t>, which</w:t>
      </w:r>
      <w:r w:rsidR="008745C5" w:rsidRPr="004F4A12">
        <w:rPr>
          <w:rFonts w:asciiTheme="majorBidi" w:hAnsiTheme="majorBidi" w:cstheme="majorBidi"/>
          <w:sz w:val="22"/>
        </w:rPr>
        <w:t xml:space="preserve"> were eaten in the domestic space: </w:t>
      </w:r>
      <w:proofErr w:type="spellStart"/>
      <w:r w:rsidR="008745C5" w:rsidRPr="004F4A12">
        <w:rPr>
          <w:rFonts w:asciiTheme="majorBidi" w:eastAsia="Calibri" w:hAnsiTheme="majorBidi" w:cstheme="majorBidi"/>
          <w:i/>
          <w:sz w:val="22"/>
          <w:szCs w:val="22"/>
        </w:rPr>
        <w:t>seudat</w:t>
      </w:r>
      <w:proofErr w:type="spellEnd"/>
      <w:r w:rsidR="008745C5" w:rsidRPr="004F4A12">
        <w:rPr>
          <w:rFonts w:asciiTheme="majorBidi" w:eastAsia="Calibri" w:hAnsiTheme="majorBidi" w:cstheme="majorBidi"/>
          <w:i/>
          <w:sz w:val="22"/>
          <w:szCs w:val="22"/>
        </w:rPr>
        <w:t xml:space="preserve"> </w:t>
      </w:r>
      <w:proofErr w:type="spellStart"/>
      <w:r w:rsidR="008745C5" w:rsidRPr="004F4A12">
        <w:rPr>
          <w:rFonts w:asciiTheme="majorBidi" w:eastAsia="Calibri" w:hAnsiTheme="majorBidi" w:cstheme="majorBidi"/>
          <w:i/>
          <w:sz w:val="22"/>
          <w:szCs w:val="22"/>
        </w:rPr>
        <w:t>havra'ah</w:t>
      </w:r>
      <w:proofErr w:type="spellEnd"/>
      <w:r w:rsidR="008745C5" w:rsidRPr="004F4A12">
        <w:rPr>
          <w:rFonts w:asciiTheme="majorBidi" w:eastAsia="Calibri" w:hAnsiTheme="majorBidi" w:cstheme="majorBidi"/>
          <w:i/>
          <w:sz w:val="22"/>
          <w:szCs w:val="22"/>
        </w:rPr>
        <w:t xml:space="preserve"> </w:t>
      </w:r>
      <w:r w:rsidR="008745C5" w:rsidRPr="004F4A12">
        <w:rPr>
          <w:rFonts w:asciiTheme="majorBidi" w:eastAsia="Calibri" w:hAnsiTheme="majorBidi" w:cstheme="majorBidi"/>
          <w:iCs/>
          <w:sz w:val="22"/>
          <w:szCs w:val="22"/>
        </w:rPr>
        <w:t>(meal of condolence)</w:t>
      </w:r>
      <w:r w:rsidR="008745C5" w:rsidRPr="004F4A12">
        <w:rPr>
          <w:rFonts w:asciiTheme="majorBidi" w:eastAsia="Calibri" w:hAnsiTheme="majorBidi" w:cstheme="majorBidi"/>
          <w:i/>
          <w:sz w:val="22"/>
          <w:szCs w:val="22"/>
        </w:rPr>
        <w:t>,</w:t>
      </w:r>
      <w:r w:rsidR="008745C5" w:rsidRPr="004F4A12">
        <w:rPr>
          <w:rFonts w:asciiTheme="majorBidi" w:hAnsiTheme="majorBidi" w:cstheme="majorBidi"/>
          <w:sz w:val="22"/>
        </w:rPr>
        <w:t xml:space="preserve"> the first meal eaten by the mourners after the death of a close family member following the funeral,</w:t>
      </w:r>
      <w:r w:rsidR="008745C5" w:rsidRPr="004F4A12">
        <w:rPr>
          <w:rFonts w:asciiTheme="majorBidi" w:hAnsiTheme="majorBidi" w:cstheme="majorBidi"/>
          <w:sz w:val="22"/>
          <w:vertAlign w:val="superscript"/>
        </w:rPr>
        <w:footnoteReference w:id="2"/>
      </w:r>
      <w:r w:rsidR="008745C5" w:rsidRPr="004F4A12">
        <w:rPr>
          <w:rFonts w:asciiTheme="majorBidi" w:hAnsiTheme="majorBidi" w:cstheme="majorBidi"/>
          <w:sz w:val="22"/>
        </w:rPr>
        <w:t xml:space="preserve"> and </w:t>
      </w:r>
      <w:r w:rsidR="008745C5" w:rsidRPr="004F4A12">
        <w:rPr>
          <w:rFonts w:asciiTheme="majorBidi" w:hAnsiTheme="majorBidi" w:cstheme="majorBidi"/>
          <w:sz w:val="22"/>
        </w:rPr>
        <w:lastRenderedPageBreak/>
        <w:t xml:space="preserve">the </w:t>
      </w:r>
      <w:r w:rsidR="008745C5" w:rsidRPr="004F4A12">
        <w:rPr>
          <w:rFonts w:asciiTheme="majorBidi" w:eastAsia="Calibri" w:hAnsiTheme="majorBidi" w:cstheme="majorBidi"/>
          <w:i/>
          <w:sz w:val="22"/>
          <w:szCs w:val="22"/>
        </w:rPr>
        <w:t xml:space="preserve">seudah </w:t>
      </w:r>
      <w:proofErr w:type="spellStart"/>
      <w:r w:rsidR="008745C5" w:rsidRPr="004F4A12">
        <w:rPr>
          <w:rFonts w:asciiTheme="majorBidi" w:eastAsia="Calibri" w:hAnsiTheme="majorBidi" w:cstheme="majorBidi"/>
          <w:i/>
          <w:sz w:val="22"/>
          <w:szCs w:val="22"/>
        </w:rPr>
        <w:t>mafseket</w:t>
      </w:r>
      <w:proofErr w:type="spellEnd"/>
      <w:r w:rsidR="008745C5" w:rsidRPr="004F4A12">
        <w:rPr>
          <w:rStyle w:val="a7"/>
          <w:rFonts w:asciiTheme="majorBidi" w:eastAsia="Calibri" w:hAnsiTheme="majorBidi" w:cstheme="majorBidi"/>
          <w:iCs/>
          <w:sz w:val="22"/>
          <w:szCs w:val="22"/>
        </w:rPr>
        <w:footnoteReference w:id="3"/>
      </w:r>
      <w:r w:rsidR="008745C5" w:rsidRPr="004F4A12">
        <w:rPr>
          <w:rFonts w:asciiTheme="majorBidi" w:eastAsia="Calibri" w:hAnsiTheme="majorBidi" w:cstheme="majorBidi"/>
          <w:iCs/>
          <w:sz w:val="22"/>
          <w:szCs w:val="22"/>
        </w:rPr>
        <w:t>,</w:t>
      </w:r>
      <w:r w:rsidR="008745C5" w:rsidRPr="004F4A12">
        <w:rPr>
          <w:rFonts w:asciiTheme="majorBidi" w:eastAsia="Calibri" w:hAnsiTheme="majorBidi" w:cstheme="majorBidi"/>
          <w:i/>
          <w:sz w:val="22"/>
          <w:szCs w:val="22"/>
        </w:rPr>
        <w:t xml:space="preserve"> </w:t>
      </w:r>
      <w:r w:rsidR="008745C5" w:rsidRPr="004F4A12">
        <w:rPr>
          <w:rFonts w:asciiTheme="majorBidi" w:hAnsiTheme="majorBidi" w:cstheme="majorBidi"/>
          <w:sz w:val="22"/>
        </w:rPr>
        <w:t xml:space="preserve"> the pre-fast meal eaten directly prior to the fast of </w:t>
      </w:r>
      <w:r w:rsidR="008745C5" w:rsidRPr="004F4A12">
        <w:rPr>
          <w:rFonts w:asciiTheme="majorBidi" w:eastAsia="Calibri" w:hAnsiTheme="majorBidi" w:cstheme="majorBidi"/>
          <w:sz w:val="22"/>
          <w:szCs w:val="22"/>
        </w:rPr>
        <w:t>Tisha</w:t>
      </w:r>
      <w:r w:rsidR="008745C5" w:rsidRPr="004F4A12">
        <w:rPr>
          <w:rFonts w:asciiTheme="majorBidi" w:hAnsiTheme="majorBidi" w:cstheme="majorBidi"/>
          <w:sz w:val="22"/>
        </w:rPr>
        <w:t xml:space="preserve"> </w:t>
      </w:r>
      <w:proofErr w:type="spellStart"/>
      <w:r w:rsidR="008745C5" w:rsidRPr="004F4A12">
        <w:rPr>
          <w:rFonts w:asciiTheme="majorBidi" w:hAnsiTheme="majorBidi" w:cstheme="majorBidi"/>
          <w:sz w:val="22"/>
        </w:rPr>
        <w:t>b’Av</w:t>
      </w:r>
      <w:proofErr w:type="spellEnd"/>
      <w:r w:rsidR="008745C5" w:rsidRPr="004F4A12">
        <w:rPr>
          <w:rFonts w:asciiTheme="majorBidi" w:eastAsia="Calibri" w:hAnsiTheme="majorBidi" w:cstheme="majorBidi"/>
          <w:sz w:val="22"/>
          <w:szCs w:val="22"/>
        </w:rPr>
        <w:t>,</w:t>
      </w:r>
      <w:r w:rsidR="008745C5" w:rsidRPr="004F4A12">
        <w:rPr>
          <w:rFonts w:asciiTheme="majorBidi" w:hAnsiTheme="majorBidi" w:cstheme="majorBidi"/>
          <w:sz w:val="22"/>
        </w:rPr>
        <w:t xml:space="preserve"> a fast day lamenting the destruction of the Temple in Jerusalem. </w:t>
      </w:r>
    </w:p>
    <w:bookmarkEnd w:id="0"/>
    <w:p w14:paraId="1A33E07A" w14:textId="6722A4AF"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Fundamental to every meal is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fulfillment of </w:t>
      </w:r>
      <w:r w:rsidRPr="004F4A12">
        <w:rPr>
          <w:rFonts w:asciiTheme="majorBidi" w:eastAsia="Calibri" w:hAnsiTheme="majorBidi" w:cstheme="majorBidi"/>
          <w:sz w:val="22"/>
          <w:szCs w:val="22"/>
        </w:rPr>
        <w:t>a</w:t>
      </w:r>
      <w:r w:rsidRPr="004F4A12">
        <w:rPr>
          <w:rFonts w:asciiTheme="majorBidi" w:hAnsiTheme="majorBidi" w:cstheme="majorBidi"/>
          <w:sz w:val="22"/>
        </w:rPr>
        <w:t xml:space="preserve"> physical need</w:t>
      </w:r>
      <w:r w:rsidRPr="004F4A12">
        <w:rPr>
          <w:rFonts w:asciiTheme="majorBidi" w:eastAsia="Calibri" w:hAnsiTheme="majorBidi" w:cstheme="majorBidi"/>
          <w:sz w:val="22"/>
          <w:szCs w:val="22"/>
        </w:rPr>
        <w:t>. Mourners</w:t>
      </w:r>
      <w:r w:rsidRPr="004F4A12">
        <w:rPr>
          <w:rFonts w:asciiTheme="majorBidi" w:hAnsiTheme="majorBidi" w:cstheme="majorBidi"/>
          <w:sz w:val="22"/>
        </w:rPr>
        <w:t xml:space="preserve"> needed to consume nutritious food when they returned from the cemetery. Similarly, those </w:t>
      </w:r>
      <w:r w:rsidRPr="004F4A12">
        <w:rPr>
          <w:rFonts w:asciiTheme="majorBidi" w:eastAsia="Calibri" w:hAnsiTheme="majorBidi" w:cstheme="majorBidi"/>
          <w:sz w:val="22"/>
          <w:szCs w:val="22"/>
        </w:rPr>
        <w:t>about to fast</w:t>
      </w:r>
      <w:r w:rsidRPr="004F4A12">
        <w:rPr>
          <w:rFonts w:asciiTheme="majorBidi" w:hAnsiTheme="majorBidi" w:cstheme="majorBidi"/>
          <w:sz w:val="22"/>
        </w:rPr>
        <w:t xml:space="preserve"> needed sufficient food to do so successfully. </w:t>
      </w:r>
      <w:r w:rsidRPr="004F4A12">
        <w:rPr>
          <w:rFonts w:asciiTheme="majorBidi" w:eastAsia="Calibri" w:hAnsiTheme="majorBidi" w:cstheme="majorBidi"/>
          <w:sz w:val="22"/>
          <w:szCs w:val="22"/>
        </w:rPr>
        <w:t>But beyond</w:t>
      </w:r>
      <w:r w:rsidRPr="004F4A12">
        <w:rPr>
          <w:rFonts w:asciiTheme="majorBidi" w:hAnsiTheme="majorBidi" w:cstheme="majorBidi"/>
          <w:sz w:val="22"/>
        </w:rPr>
        <w:t xml:space="preserve"> the fulfillment of a physical need, these meals also served as socio-cultural events. In order to delve into the social and cultural boundaries defining each meal, I describe the medieval customs associated with these two meals of mourning</w:t>
      </w:r>
      <w:r w:rsidRPr="004F4A12">
        <w:rPr>
          <w:rFonts w:asciiTheme="majorBidi" w:eastAsia="Calibri" w:hAnsiTheme="majorBidi" w:cstheme="majorBidi"/>
          <w:sz w:val="22"/>
          <w:szCs w:val="22"/>
        </w:rPr>
        <w:t>. Comparison between them highlights</w:t>
      </w:r>
      <w:r w:rsidRPr="004F4A12">
        <w:rPr>
          <w:rFonts w:asciiTheme="majorBidi" w:hAnsiTheme="majorBidi" w:cstheme="majorBidi"/>
          <w:sz w:val="22"/>
        </w:rPr>
        <w:t xml:space="preserve"> similar components shared by the two, while illustrating the unique character of each and how it expresses the fundamental differences </w:t>
      </w:r>
      <w:proofErr w:type="gramStart"/>
      <w:r w:rsidRPr="004F4A12">
        <w:rPr>
          <w:rFonts w:asciiTheme="majorBidi" w:hAnsiTheme="majorBidi" w:cstheme="majorBidi"/>
          <w:sz w:val="22"/>
        </w:rPr>
        <w:t>in the nature of private</w:t>
      </w:r>
      <w:proofErr w:type="gramEnd"/>
      <w:r w:rsidRPr="004F4A12">
        <w:rPr>
          <w:rFonts w:asciiTheme="majorBidi" w:hAnsiTheme="majorBidi" w:cstheme="majorBidi"/>
          <w:sz w:val="22"/>
        </w:rPr>
        <w:t xml:space="preserve"> </w:t>
      </w:r>
      <w:r w:rsidRPr="004F4A12">
        <w:rPr>
          <w:rFonts w:asciiTheme="majorBidi" w:eastAsia="Calibri" w:hAnsiTheme="majorBidi" w:cstheme="majorBidi"/>
          <w:sz w:val="22"/>
          <w:szCs w:val="22"/>
        </w:rPr>
        <w:t>and</w:t>
      </w:r>
      <w:r w:rsidRPr="004F4A12">
        <w:rPr>
          <w:rFonts w:asciiTheme="majorBidi" w:hAnsiTheme="majorBidi" w:cstheme="majorBidi"/>
          <w:sz w:val="22"/>
        </w:rPr>
        <w:t xml:space="preserve"> public mourning</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t>
      </w:r>
    </w:p>
    <w:p w14:paraId="53376DA1" w14:textId="2863AE5F" w:rsidR="008745C5" w:rsidRPr="004F4A12" w:rsidRDefault="008745C5" w:rsidP="008745C5">
      <w:pPr>
        <w:bidi w:val="0"/>
        <w:ind w:firstLine="720"/>
        <w:rPr>
          <w:rFonts w:asciiTheme="majorBidi" w:hAnsiTheme="majorBidi" w:cstheme="majorBidi"/>
          <w:sz w:val="22"/>
        </w:rPr>
      </w:pPr>
      <w:bookmarkStart w:id="1" w:name="_Hlk39781145"/>
      <w:r w:rsidRPr="004F4A12">
        <w:rPr>
          <w:rFonts w:asciiTheme="majorBidi" w:hAnsiTheme="majorBidi" w:cstheme="majorBidi"/>
          <w:sz w:val="22"/>
        </w:rPr>
        <w:t xml:space="preserve">While the post-funeral meal functioned as a rite that helped mourners come to terms with their loss, the pre-fast meal commemorated the destruction of the </w:t>
      </w:r>
      <w:r w:rsidRPr="004F4A12">
        <w:rPr>
          <w:rFonts w:asciiTheme="majorBidi" w:eastAsia="Calibri" w:hAnsiTheme="majorBidi" w:cstheme="majorBidi"/>
          <w:sz w:val="22"/>
          <w:szCs w:val="22"/>
        </w:rPr>
        <w:t>Temple</w:t>
      </w:r>
      <w:r w:rsidRPr="004F4A12">
        <w:rPr>
          <w:rFonts w:asciiTheme="majorBidi" w:hAnsiTheme="majorBidi" w:cstheme="majorBidi"/>
          <w:sz w:val="22"/>
        </w:rPr>
        <w:t xml:space="preserve"> as if </w:t>
      </w:r>
      <w:r w:rsidRPr="004F4A12">
        <w:rPr>
          <w:rFonts w:asciiTheme="majorBidi" w:eastAsia="Calibri" w:hAnsiTheme="majorBidi" w:cstheme="majorBidi"/>
          <w:sz w:val="22"/>
          <w:szCs w:val="22"/>
        </w:rPr>
        <w:t>it</w:t>
      </w:r>
      <w:r w:rsidRPr="004F4A12">
        <w:rPr>
          <w:rFonts w:asciiTheme="majorBidi" w:hAnsiTheme="majorBidi" w:cstheme="majorBidi"/>
          <w:sz w:val="22"/>
        </w:rPr>
        <w:t xml:space="preserve"> occurred in those very moments. To invoke the feeling of an immediate sense of mourning, practices were compared to those applied </w:t>
      </w:r>
      <w:r w:rsidRPr="004F4A12">
        <w:rPr>
          <w:rFonts w:asciiTheme="majorBidi" w:eastAsia="Calibri" w:hAnsiTheme="majorBidi" w:cstheme="majorBidi"/>
          <w:sz w:val="22"/>
          <w:szCs w:val="22"/>
        </w:rPr>
        <w:t>before</w:t>
      </w:r>
      <w:r w:rsidRPr="004F4A12">
        <w:rPr>
          <w:rFonts w:asciiTheme="majorBidi" w:hAnsiTheme="majorBidi" w:cstheme="majorBidi"/>
          <w:sz w:val="22"/>
        </w:rPr>
        <w:t xml:space="preserve"> the </w:t>
      </w:r>
      <w:r w:rsidRPr="004F4A12">
        <w:rPr>
          <w:rFonts w:asciiTheme="majorBidi" w:eastAsia="Calibri" w:hAnsiTheme="majorBidi" w:cstheme="majorBidi"/>
          <w:sz w:val="22"/>
          <w:szCs w:val="22"/>
        </w:rPr>
        <w:t>burial</w:t>
      </w:r>
      <w:r w:rsidRPr="004F4A12">
        <w:rPr>
          <w:rFonts w:asciiTheme="majorBidi" w:hAnsiTheme="majorBidi" w:cstheme="majorBidi"/>
          <w:sz w:val="22"/>
        </w:rPr>
        <w:t xml:space="preserve"> of a dead body</w:t>
      </w:r>
      <w:bookmarkEnd w:id="1"/>
      <w:r w:rsidRPr="004F4A12">
        <w:rPr>
          <w:rFonts w:asciiTheme="majorBidi" w:hAnsiTheme="majorBidi" w:cstheme="majorBidi"/>
          <w:sz w:val="22"/>
        </w:rPr>
        <w:t xml:space="preserve">. Unlike the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where the mourners were close relatives, the "death" of the Temple was a public event that made all the Jews simultaneously </w:t>
      </w:r>
      <w:proofErr w:type="spellStart"/>
      <w:r w:rsidRPr="004F4A12">
        <w:rPr>
          <w:rFonts w:asciiTheme="majorBidi" w:hAnsiTheme="majorBidi" w:cstheme="majorBidi"/>
          <w:i/>
          <w:sz w:val="22"/>
        </w:rPr>
        <w:t>onenim</w:t>
      </w:r>
      <w:proofErr w:type="spellEnd"/>
      <w:r w:rsidRPr="004F4A12">
        <w:rPr>
          <w:rFonts w:asciiTheme="majorBidi" w:eastAsia="Calibri" w:hAnsiTheme="majorBidi" w:cstheme="majorBidi"/>
          <w:sz w:val="22"/>
          <w:szCs w:val="22"/>
        </w:rPr>
        <w:t>,</w:t>
      </w:r>
      <w:r w:rsidRPr="004F4A12">
        <w:rPr>
          <w:rFonts w:asciiTheme="majorBidi" w:hAnsiTheme="majorBidi" w:cstheme="majorBidi"/>
          <w:sz w:val="22"/>
        </w:rPr>
        <w:t xml:space="preserve"> i.e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relatives of the deceased in the stage preceding burial</w:t>
      </w:r>
      <w:r w:rsidR="0074196F" w:rsidRPr="004F4A12">
        <w:rPr>
          <w:rFonts w:asciiTheme="majorBidi" w:hAnsiTheme="majorBidi" w:cstheme="majorBidi"/>
          <w:sz w:val="22"/>
        </w:rPr>
        <w:t>.</w:t>
      </w:r>
      <w:r w:rsidRPr="004F4A12">
        <w:rPr>
          <w:rFonts w:asciiTheme="majorBidi" w:hAnsiTheme="majorBidi" w:cstheme="majorBidi"/>
          <w:sz w:val="22"/>
          <w:vertAlign w:val="superscript"/>
        </w:rPr>
        <w:footnoteReference w:id="4"/>
      </w:r>
    </w:p>
    <w:p w14:paraId="10759401" w14:textId="5CC7E7D2"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Based on the different functions of these two meals, I </w:t>
      </w:r>
      <w:r w:rsidRPr="004F4A12">
        <w:rPr>
          <w:rFonts w:asciiTheme="majorBidi" w:eastAsia="Calibri" w:hAnsiTheme="majorBidi" w:cstheme="majorBidi"/>
        </w:rPr>
        <w:t>show</w:t>
      </w:r>
      <w:r w:rsidRPr="004F4A12">
        <w:rPr>
          <w:rFonts w:asciiTheme="majorBidi" w:hAnsiTheme="majorBidi" w:cstheme="majorBidi"/>
          <w:sz w:val="22"/>
        </w:rPr>
        <w:t xml:space="preserve"> </w:t>
      </w:r>
      <w:bookmarkStart w:id="2" w:name="_Hlk41856004"/>
      <w:r w:rsidRPr="004F4A12">
        <w:rPr>
          <w:rFonts w:asciiTheme="majorBidi" w:hAnsiTheme="majorBidi" w:cstheme="majorBidi"/>
          <w:sz w:val="22"/>
        </w:rPr>
        <w:t>that the meals themselves had a significant part in the ritual process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t>
      </w:r>
      <w:proofErr w:type="gramStart"/>
      <w:r w:rsidRPr="004F4A12">
        <w:rPr>
          <w:rFonts w:asciiTheme="majorBidi" w:hAnsiTheme="majorBidi" w:cstheme="majorBidi"/>
          <w:sz w:val="22"/>
        </w:rPr>
        <w:t>and also</w:t>
      </w:r>
      <w:proofErr w:type="gramEnd"/>
      <w:r w:rsidRPr="004F4A12">
        <w:rPr>
          <w:rFonts w:asciiTheme="majorBidi" w:hAnsiTheme="majorBidi" w:cstheme="majorBidi"/>
          <w:sz w:val="22"/>
        </w:rPr>
        <w:t xml:space="preserve"> that meals in general played a central role in the domestic religious practices.</w:t>
      </w:r>
      <w:bookmarkEnd w:id="2"/>
      <w:r w:rsidRPr="004F4A12">
        <w:rPr>
          <w:rFonts w:asciiTheme="majorBidi" w:hAnsiTheme="majorBidi" w:cstheme="majorBidi"/>
          <w:sz w:val="22"/>
        </w:rPr>
        <w:t xml:space="preserve"> </w:t>
      </w:r>
      <w:r w:rsidRPr="004F4A12">
        <w:rPr>
          <w:rFonts w:asciiTheme="majorBidi" w:eastAsia="Calibri" w:hAnsiTheme="majorBidi" w:cstheme="majorBidi"/>
          <w:sz w:val="22"/>
          <w:szCs w:val="22"/>
        </w:rPr>
        <w:t>In</w:t>
      </w:r>
      <w:r w:rsidRPr="004F4A12">
        <w:rPr>
          <w:rFonts w:asciiTheme="majorBidi" w:hAnsiTheme="majorBidi" w:cstheme="majorBidi"/>
          <w:sz w:val="22"/>
        </w:rPr>
        <w:t xml:space="preserve"> the Hebrew </w:t>
      </w:r>
      <w:r w:rsidRPr="004F4A12">
        <w:rPr>
          <w:rFonts w:asciiTheme="majorBidi" w:eastAsia="Calibri" w:hAnsiTheme="majorBidi" w:cstheme="majorBidi"/>
          <w:sz w:val="22"/>
          <w:szCs w:val="22"/>
        </w:rPr>
        <w:t xml:space="preserve">textual </w:t>
      </w:r>
      <w:r w:rsidRPr="004F4A12">
        <w:rPr>
          <w:rFonts w:asciiTheme="majorBidi" w:hAnsiTheme="majorBidi" w:cstheme="majorBidi"/>
          <w:sz w:val="22"/>
        </w:rPr>
        <w:t xml:space="preserve">sources from the time, the home is the </w:t>
      </w:r>
      <w:proofErr w:type="gramStart"/>
      <w:r w:rsidRPr="004F4A12">
        <w:rPr>
          <w:rFonts w:asciiTheme="majorBidi" w:hAnsiTheme="majorBidi" w:cstheme="majorBidi"/>
          <w:sz w:val="22"/>
        </w:rPr>
        <w:t>most commonly mentioned</w:t>
      </w:r>
      <w:proofErr w:type="gramEnd"/>
      <w:r w:rsidRPr="004F4A12">
        <w:rPr>
          <w:rFonts w:asciiTheme="majorBidi" w:hAnsiTheme="majorBidi" w:cstheme="majorBidi"/>
          <w:sz w:val="22"/>
        </w:rPr>
        <w:t xml:space="preserve"> eating and dining space, </w:t>
      </w:r>
      <w:r w:rsidRPr="004F4A12">
        <w:rPr>
          <w:rFonts w:asciiTheme="majorBidi" w:eastAsia="Calibri" w:hAnsiTheme="majorBidi" w:cstheme="majorBidi"/>
          <w:sz w:val="22"/>
          <w:szCs w:val="22"/>
        </w:rPr>
        <w:t>where</w:t>
      </w:r>
      <w:r w:rsidRPr="004F4A12">
        <w:rPr>
          <w:rFonts w:asciiTheme="majorBidi" w:hAnsiTheme="majorBidi" w:cstheme="majorBidi"/>
          <w:sz w:val="22"/>
        </w:rPr>
        <w:t xml:space="preserve"> meals eaten on holidays and celebrations of life-cycle events took place</w:t>
      </w:r>
      <w:r w:rsidRPr="004F4A12">
        <w:rPr>
          <w:rFonts w:asciiTheme="majorBidi" w:eastAsia="Calibri" w:hAnsiTheme="majorBidi" w:cstheme="majorBidi"/>
          <w:sz w:val="22"/>
          <w:szCs w:val="22"/>
        </w:rPr>
        <w:t>, as well as daily meals.</w:t>
      </w:r>
      <w:r w:rsidRPr="004F4A12">
        <w:rPr>
          <w:rFonts w:asciiTheme="majorBidi" w:hAnsiTheme="majorBidi" w:cstheme="majorBidi"/>
          <w:sz w:val="22"/>
        </w:rPr>
        <w:t xml:space="preserve"> Each domestic meal </w:t>
      </w:r>
      <w:r w:rsidRPr="004F4A12">
        <w:rPr>
          <w:rFonts w:asciiTheme="majorBidi" w:eastAsia="Calibri" w:hAnsiTheme="majorBidi" w:cstheme="majorBidi"/>
          <w:sz w:val="22"/>
          <w:szCs w:val="22"/>
        </w:rPr>
        <w:t>involved</w:t>
      </w:r>
      <w:r w:rsidRPr="004F4A12">
        <w:rPr>
          <w:rFonts w:asciiTheme="majorBidi" w:hAnsiTheme="majorBidi" w:cstheme="majorBidi"/>
          <w:sz w:val="22"/>
        </w:rPr>
        <w:t xml:space="preserve"> a different design of the domestic space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candle</w:t>
      </w:r>
      <w:r w:rsidRPr="004F4A12">
        <w:rPr>
          <w:rFonts w:asciiTheme="majorBidi" w:eastAsia="Calibri" w:hAnsiTheme="majorBidi" w:cstheme="majorBidi"/>
          <w:sz w:val="22"/>
          <w:szCs w:val="22"/>
        </w:rPr>
        <w:t>-</w:t>
      </w:r>
      <w:r w:rsidRPr="004F4A12">
        <w:rPr>
          <w:rFonts w:asciiTheme="majorBidi" w:hAnsiTheme="majorBidi" w:cstheme="majorBidi"/>
          <w:sz w:val="22"/>
        </w:rPr>
        <w:t>lighting on Shabbat</w:t>
      </w:r>
      <w:r w:rsidRPr="004F4A12">
        <w:rPr>
          <w:rFonts w:asciiTheme="majorBidi" w:eastAsia="Calibri" w:hAnsiTheme="majorBidi" w:cstheme="majorBidi"/>
          <w:sz w:val="22"/>
          <w:szCs w:val="22"/>
        </w:rPr>
        <w:t xml:space="preserve"> eve</w:t>
      </w:r>
      <w:r w:rsidRPr="004F4A12">
        <w:rPr>
          <w:rFonts w:asciiTheme="majorBidi" w:hAnsiTheme="majorBidi" w:cstheme="majorBidi"/>
          <w:sz w:val="22"/>
        </w:rPr>
        <w:t xml:space="preserve"> and holidays,</w:t>
      </w:r>
      <w:r w:rsidRPr="004F4A12">
        <w:rPr>
          <w:rFonts w:asciiTheme="majorBidi" w:hAnsiTheme="majorBidi" w:cstheme="majorBidi"/>
          <w:sz w:val="22"/>
          <w:vertAlign w:val="superscript"/>
        </w:rPr>
        <w:footnoteReference w:id="5"/>
      </w:r>
      <w:r w:rsidRPr="004F4A12">
        <w:rPr>
          <w:rFonts w:asciiTheme="majorBidi" w:hAnsiTheme="majorBidi" w:cstheme="majorBidi"/>
          <w:sz w:val="22"/>
        </w:rPr>
        <w:t xml:space="preserve"> cushions for reclining at the Passover Seder, and moving the household into the sukkah for the entire week of Sukkot. The two meals of mourning </w:t>
      </w:r>
      <w:r w:rsidRPr="004F4A12">
        <w:rPr>
          <w:rFonts w:asciiTheme="majorBidi" w:eastAsia="Calibri" w:hAnsiTheme="majorBidi" w:cstheme="majorBidi"/>
          <w:sz w:val="22"/>
          <w:szCs w:val="22"/>
        </w:rPr>
        <w:t>serve</w:t>
      </w:r>
      <w:r w:rsidRPr="004F4A12">
        <w:rPr>
          <w:rFonts w:asciiTheme="majorBidi" w:hAnsiTheme="majorBidi" w:cstheme="majorBidi"/>
          <w:sz w:val="22"/>
        </w:rPr>
        <w:t xml:space="preserve"> as case studies for understanding the culture of eating and dining among the Jews of Medieval Ashkenaz during </w:t>
      </w:r>
      <w:proofErr w:type="gramStart"/>
      <w:r w:rsidRPr="004F4A12">
        <w:rPr>
          <w:rFonts w:asciiTheme="majorBidi" w:hAnsiTheme="majorBidi" w:cstheme="majorBidi"/>
          <w:sz w:val="22"/>
        </w:rPr>
        <w:t>life</w:t>
      </w:r>
      <w:r w:rsidRPr="004F4A12">
        <w:rPr>
          <w:rFonts w:asciiTheme="majorBidi" w:eastAsia="Calibri" w:hAnsiTheme="majorBidi" w:cstheme="majorBidi"/>
          <w:sz w:val="22"/>
          <w:szCs w:val="22"/>
        </w:rPr>
        <w:t>-</w:t>
      </w:r>
      <w:r w:rsidRPr="004F4A12">
        <w:rPr>
          <w:rFonts w:asciiTheme="majorBidi" w:hAnsiTheme="majorBidi" w:cstheme="majorBidi"/>
          <w:sz w:val="22"/>
        </w:rPr>
        <w:t>cycle</w:t>
      </w:r>
      <w:proofErr w:type="gramEnd"/>
      <w:r w:rsidRPr="004F4A12">
        <w:rPr>
          <w:rFonts w:asciiTheme="majorBidi" w:hAnsiTheme="majorBidi" w:cstheme="majorBidi"/>
          <w:sz w:val="22"/>
        </w:rPr>
        <w:t xml:space="preserve"> and the yearly calendar events.</w:t>
      </w:r>
    </w:p>
    <w:p w14:paraId="09BBAE07" w14:textId="74D355F9"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t>Domestic</w:t>
      </w:r>
      <w:r w:rsidRPr="004F4A12">
        <w:rPr>
          <w:rFonts w:asciiTheme="majorBidi" w:hAnsiTheme="majorBidi" w:cstheme="majorBidi"/>
          <w:sz w:val="22"/>
        </w:rPr>
        <w:t xml:space="preserve"> space provides a window through which social boundaries can be examined. The circle of social belonging of the Ashkenazic family was first and foremost the "nuclear family</w:t>
      </w:r>
      <w:r w:rsidRPr="004F4A12">
        <w:rPr>
          <w:rFonts w:asciiTheme="majorBidi" w:eastAsia="Calibri" w:hAnsiTheme="majorBidi" w:cstheme="majorBidi"/>
          <w:sz w:val="22"/>
          <w:szCs w:val="22"/>
        </w:rPr>
        <w:t>."</w:t>
      </w:r>
      <w:r w:rsidRPr="004F4A12">
        <w:rPr>
          <w:rStyle w:val="a7"/>
          <w:rFonts w:asciiTheme="majorBidi" w:hAnsiTheme="majorBidi" w:cstheme="majorBidi"/>
          <w:sz w:val="22"/>
        </w:rPr>
        <w:footnoteReference w:id="6"/>
      </w:r>
      <w:r w:rsidRPr="004F4A12">
        <w:rPr>
          <w:rFonts w:asciiTheme="majorBidi" w:hAnsiTheme="majorBidi" w:cstheme="majorBidi"/>
          <w:sz w:val="22"/>
        </w:rPr>
        <w:t xml:space="preserve"> However, </w:t>
      </w:r>
      <w:r w:rsidRPr="004F4A12">
        <w:rPr>
          <w:rFonts w:asciiTheme="majorBidi" w:hAnsiTheme="majorBidi" w:cstheme="majorBidi"/>
          <w:sz w:val="22"/>
          <w:szCs w:val="22"/>
        </w:rPr>
        <w:t>often</w:t>
      </w:r>
      <w:r w:rsidRPr="004F4A12">
        <w:rPr>
          <w:rFonts w:asciiTheme="majorBidi" w:hAnsiTheme="majorBidi" w:cstheme="majorBidi"/>
          <w:sz w:val="22"/>
        </w:rPr>
        <w:t xml:space="preserve"> domestic space </w:t>
      </w:r>
      <w:r w:rsidRPr="004F4A12">
        <w:rPr>
          <w:rFonts w:asciiTheme="majorBidi" w:hAnsiTheme="majorBidi" w:cstheme="majorBidi"/>
          <w:sz w:val="22"/>
          <w:szCs w:val="22"/>
        </w:rPr>
        <w:t xml:space="preserve">also </w:t>
      </w:r>
      <w:r w:rsidRPr="004F4A12">
        <w:rPr>
          <w:rFonts w:asciiTheme="majorBidi" w:hAnsiTheme="majorBidi" w:cstheme="majorBidi"/>
          <w:sz w:val="22"/>
        </w:rPr>
        <w:t xml:space="preserve">included servants and guests who needed a home or </w:t>
      </w:r>
      <w:r w:rsidRPr="004F4A12">
        <w:rPr>
          <w:rFonts w:asciiTheme="majorBidi" w:hAnsiTheme="majorBidi" w:cstheme="majorBidi"/>
          <w:sz w:val="22"/>
        </w:rPr>
        <w:lastRenderedPageBreak/>
        <w:t>shelter for a while. These are referred to as members of the "household" – a group of people sharing familial, social or even occupational relations, eating and sleeping in the same house during a certain period.</w:t>
      </w:r>
      <w:r w:rsidRPr="004F4A12">
        <w:rPr>
          <w:rStyle w:val="a7"/>
          <w:rFonts w:asciiTheme="majorBidi" w:hAnsiTheme="majorBidi" w:cstheme="majorBidi"/>
          <w:sz w:val="22"/>
          <w:szCs w:val="22"/>
          <w:rtl/>
        </w:rPr>
        <w:footnoteReference w:id="7"/>
      </w:r>
      <w:r w:rsidRPr="004F4A12">
        <w:rPr>
          <w:rFonts w:asciiTheme="majorBidi" w:hAnsiTheme="majorBidi" w:cstheme="majorBidi"/>
          <w:sz w:val="22"/>
        </w:rPr>
        <w:t xml:space="preserve"> As people opened their domestic space to wider public participation in a meal, they created connection, intimacy and partnership</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all indicating different relationships between the members of the community. Furthermore, active participation in a meal – preparing, serving and especially </w:t>
      </w:r>
      <w:r w:rsidRPr="004F4A12">
        <w:rPr>
          <w:rFonts w:asciiTheme="majorBidi" w:eastAsia="Calibri" w:hAnsiTheme="majorBidi" w:cstheme="majorBidi"/>
          <w:sz w:val="22"/>
          <w:szCs w:val="22"/>
        </w:rPr>
        <w:t>eating</w:t>
      </w:r>
      <w:r w:rsidR="0048672D" w:rsidRPr="004F4A12">
        <w:rPr>
          <w:rFonts w:asciiTheme="majorBidi" w:eastAsia="Calibri" w:hAnsiTheme="majorBidi" w:cstheme="majorBidi"/>
          <w:sz w:val="22"/>
          <w:szCs w:val="22"/>
        </w:rPr>
        <w:t xml:space="preserve"> together</w:t>
      </w:r>
      <w:r w:rsidR="00AE1B4A" w:rsidRPr="004F4A12">
        <w:rPr>
          <w:rFonts w:asciiTheme="majorBidi" w:eastAsia="Calibri" w:hAnsiTheme="majorBidi" w:cstheme="majorBidi"/>
          <w:sz w:val="22"/>
          <w:szCs w:val="22"/>
        </w:rPr>
        <w:t xml:space="preserve"> </w:t>
      </w:r>
      <w:r w:rsidRPr="004F4A12">
        <w:rPr>
          <w:rFonts w:asciiTheme="majorBidi" w:hAnsiTheme="majorBidi" w:cstheme="majorBidi"/>
          <w:sz w:val="22"/>
        </w:rPr>
        <w:t>– was an important way of expressing circles of belonging to the family and the community.</w:t>
      </w:r>
      <w:r w:rsidRPr="004F4A12">
        <w:rPr>
          <w:rStyle w:val="a7"/>
          <w:rFonts w:asciiTheme="majorBidi" w:hAnsiTheme="majorBidi" w:cstheme="majorBidi"/>
          <w:sz w:val="22"/>
        </w:rPr>
        <w:footnoteReference w:id="8"/>
      </w:r>
      <w:r w:rsidRPr="004F4A12">
        <w:rPr>
          <w:rFonts w:asciiTheme="majorBidi" w:hAnsiTheme="majorBidi" w:cstheme="majorBidi"/>
          <w:sz w:val="22"/>
        </w:rPr>
        <w:t xml:space="preserve"> </w:t>
      </w:r>
    </w:p>
    <w:p w14:paraId="000FF6D9" w14:textId="110C6F92" w:rsidR="008745C5" w:rsidRPr="004F4A12" w:rsidRDefault="008745C5" w:rsidP="008745C5">
      <w:pPr>
        <w:bidi w:val="0"/>
        <w:ind w:firstLine="720"/>
        <w:rPr>
          <w:rFonts w:asciiTheme="majorBidi" w:hAnsiTheme="majorBidi" w:cstheme="majorBidi"/>
          <w:sz w:val="22"/>
        </w:rPr>
      </w:pPr>
      <w:bookmarkStart w:id="3" w:name="_Hlk41856063"/>
      <w:r w:rsidRPr="004F4A12">
        <w:rPr>
          <w:rFonts w:asciiTheme="majorBidi" w:hAnsiTheme="majorBidi" w:cstheme="majorBidi"/>
          <w:sz w:val="22"/>
        </w:rPr>
        <w:t xml:space="preserve">The main sources presented </w:t>
      </w:r>
      <w:r w:rsidRPr="004F4A12">
        <w:rPr>
          <w:rFonts w:asciiTheme="majorBidi" w:eastAsia="Calibri" w:hAnsiTheme="majorBidi" w:cstheme="majorBidi"/>
          <w:sz w:val="22"/>
          <w:szCs w:val="22"/>
        </w:rPr>
        <w:t>here</w:t>
      </w:r>
      <w:r w:rsidRPr="004F4A12">
        <w:rPr>
          <w:rFonts w:asciiTheme="majorBidi" w:hAnsiTheme="majorBidi" w:cstheme="majorBidi"/>
          <w:sz w:val="22"/>
        </w:rPr>
        <w:t xml:space="preserve"> are </w:t>
      </w:r>
      <w:r w:rsidRPr="004F4A12">
        <w:rPr>
          <w:rFonts w:asciiTheme="majorBidi" w:eastAsia="Calibri" w:hAnsiTheme="majorBidi" w:cstheme="majorBidi"/>
          <w:sz w:val="22"/>
          <w:szCs w:val="22"/>
        </w:rPr>
        <w:t>from</w:t>
      </w:r>
      <w:r w:rsidRPr="004F4A12">
        <w:rPr>
          <w:rFonts w:asciiTheme="majorBidi" w:hAnsiTheme="majorBidi" w:cstheme="majorBidi"/>
          <w:sz w:val="22"/>
        </w:rPr>
        <w:t xml:space="preserve"> halakhic literature and </w:t>
      </w:r>
      <w:r w:rsidRPr="004F4A12">
        <w:rPr>
          <w:rFonts w:asciiTheme="majorBidi" w:eastAsia="Calibri" w:hAnsiTheme="majorBidi" w:cstheme="majorBidi"/>
          <w:sz w:val="22"/>
          <w:szCs w:val="22"/>
        </w:rPr>
        <w:t>customs</w:t>
      </w:r>
      <w:r w:rsidRPr="004F4A12">
        <w:rPr>
          <w:rFonts w:asciiTheme="majorBidi" w:hAnsiTheme="majorBidi" w:cstheme="majorBidi"/>
          <w:sz w:val="22"/>
        </w:rPr>
        <w:t xml:space="preserve"> manuals originating in Germany and Northern France from the end of the 11th century until the middle of the 14th century.</w:t>
      </w:r>
      <w:bookmarkEnd w:id="3"/>
      <w:r w:rsidRPr="004F4A12">
        <w:rPr>
          <w:rStyle w:val="a7"/>
          <w:rFonts w:asciiTheme="majorBidi" w:hAnsiTheme="majorBidi" w:cstheme="majorBidi"/>
          <w:sz w:val="22"/>
        </w:rPr>
        <w:footnoteReference w:id="9"/>
      </w:r>
      <w:r w:rsidRPr="004F4A12">
        <w:rPr>
          <w:rFonts w:asciiTheme="majorBidi" w:hAnsiTheme="majorBidi" w:cstheme="majorBidi"/>
          <w:sz w:val="22"/>
        </w:rPr>
        <w:t xml:space="preserve"> In these Hebrew manuals, we find discussions on meals, specifically those that were part of the Jewish calendar or a significant life-cycle event. Because of the nature of halakha</w:t>
      </w:r>
      <w:r w:rsidRPr="004F4A12">
        <w:rPr>
          <w:rFonts w:asciiTheme="majorBidi" w:hAnsiTheme="majorBidi" w:cstheme="majorBidi"/>
          <w:i/>
          <w:sz w:val="22"/>
        </w:rPr>
        <w:t xml:space="preserve"> </w:t>
      </w:r>
      <w:r w:rsidRPr="004F4A12">
        <w:rPr>
          <w:rFonts w:asciiTheme="majorBidi" w:hAnsiTheme="majorBidi" w:cstheme="majorBidi"/>
          <w:sz w:val="22"/>
        </w:rPr>
        <w:t>literature, these discussions relate mostly to the symbolic significance</w:t>
      </w:r>
      <w:r w:rsidRPr="004F4A12">
        <w:rPr>
          <w:rFonts w:asciiTheme="majorBidi" w:eastAsia="Calibri" w:hAnsiTheme="majorBidi" w:cstheme="majorBidi"/>
          <w:sz w:val="22"/>
          <w:szCs w:val="22"/>
        </w:rPr>
        <w:t xml:space="preserve"> of the meals;</w:t>
      </w:r>
      <w:r w:rsidRPr="004F4A12">
        <w:rPr>
          <w:rFonts w:asciiTheme="majorBidi" w:hAnsiTheme="majorBidi" w:cstheme="majorBidi"/>
          <w:sz w:val="22"/>
        </w:rPr>
        <w:t xml:space="preserve"> thus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when food was mentioned</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it was the ritual foods.</w:t>
      </w:r>
      <w:r w:rsidRPr="004F4A12">
        <w:rPr>
          <w:rStyle w:val="a7"/>
          <w:rFonts w:asciiTheme="majorBidi" w:hAnsiTheme="majorBidi" w:cstheme="majorBidi"/>
          <w:sz w:val="22"/>
        </w:rPr>
        <w:footnoteReference w:id="10"/>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 xml:space="preserve">Nevertheless, </w:t>
      </w:r>
      <w:r w:rsidRPr="004F4A12">
        <w:rPr>
          <w:rFonts w:asciiTheme="majorBidi" w:hAnsiTheme="majorBidi" w:cstheme="majorBidi"/>
          <w:sz w:val="22"/>
        </w:rPr>
        <w:t>these texts present</w:t>
      </w:r>
      <w:r w:rsidR="00BD3D2F" w:rsidRPr="004F4A12">
        <w:rPr>
          <w:rFonts w:asciiTheme="majorBidi" w:hAnsiTheme="majorBidi" w:cstheme="majorBidi"/>
          <w:sz w:val="22"/>
        </w:rPr>
        <w:t xml:space="preserve"> limitations</w:t>
      </w:r>
      <w:r w:rsidRPr="004F4A12">
        <w:rPr>
          <w:rFonts w:asciiTheme="majorBidi" w:hAnsiTheme="majorBidi" w:cstheme="majorBidi"/>
          <w:sz w:val="22"/>
        </w:rPr>
        <w:t xml:space="preserve"> in the study of the prevalent customs</w:t>
      </w:r>
      <w:r w:rsidR="00BD3D2F" w:rsidRPr="004F4A12">
        <w:rPr>
          <w:rFonts w:asciiTheme="majorBidi" w:eastAsia="Calibri" w:hAnsiTheme="majorBidi" w:cstheme="majorBidi"/>
          <w:sz w:val="22"/>
          <w:szCs w:val="22"/>
        </w:rPr>
        <w:t>,</w:t>
      </w:r>
      <w:r w:rsidRPr="004F4A12">
        <w:rPr>
          <w:rFonts w:asciiTheme="majorBidi" w:hAnsiTheme="majorBidi" w:cstheme="majorBidi"/>
          <w:sz w:val="22"/>
        </w:rPr>
        <w:t xml:space="preserve"> </w:t>
      </w:r>
      <w:r w:rsidR="00BD3D2F" w:rsidRPr="004F4A12">
        <w:rPr>
          <w:rFonts w:asciiTheme="majorBidi" w:hAnsiTheme="majorBidi" w:cstheme="majorBidi"/>
          <w:sz w:val="22"/>
        </w:rPr>
        <w:t>as</w:t>
      </w:r>
      <w:r w:rsidRPr="004F4A12">
        <w:rPr>
          <w:rFonts w:asciiTheme="majorBidi" w:hAnsiTheme="majorBidi" w:cstheme="majorBidi"/>
          <w:sz w:val="22"/>
        </w:rPr>
        <w:t xml:space="preserve"> they were composed by halakhic authorities, i.e</w:t>
      </w:r>
      <w:r w:rsidRPr="004F4A12">
        <w:rPr>
          <w:rFonts w:asciiTheme="majorBidi" w:eastAsia="Calibri" w:hAnsiTheme="majorBidi" w:cstheme="majorBidi"/>
          <w:sz w:val="22"/>
          <w:szCs w:val="22"/>
        </w:rPr>
        <w:t>.,</w:t>
      </w:r>
      <w:r w:rsidR="007F554A" w:rsidRPr="004F4A12">
        <w:rPr>
          <w:rFonts w:asciiTheme="majorBidi" w:eastAsia="Calibri" w:hAnsiTheme="majorBidi" w:cstheme="majorBidi"/>
          <w:sz w:val="22"/>
          <w:szCs w:val="22"/>
        </w:rPr>
        <w:t xml:space="preserve"> scholarly</w:t>
      </w:r>
      <w:r w:rsidRPr="004F4A12">
        <w:rPr>
          <w:rFonts w:asciiTheme="majorBidi" w:hAnsiTheme="majorBidi" w:cstheme="majorBidi"/>
          <w:sz w:val="22"/>
        </w:rPr>
        <w:t xml:space="preserve"> elitist men.</w:t>
      </w:r>
      <w:r w:rsidR="00BD3D2F" w:rsidRPr="004F4A12">
        <w:rPr>
          <w:rStyle w:val="a7"/>
          <w:rFonts w:asciiTheme="majorBidi" w:hAnsiTheme="majorBidi" w:cstheme="majorBidi"/>
          <w:sz w:val="22"/>
        </w:rPr>
        <w:footnoteReference w:id="11"/>
      </w:r>
      <w:r w:rsidRPr="004F4A12">
        <w:rPr>
          <w:rFonts w:asciiTheme="majorBidi" w:hAnsiTheme="majorBidi" w:cstheme="majorBidi"/>
          <w:sz w:val="22"/>
        </w:rPr>
        <w:t xml:space="preserve"> </w:t>
      </w:r>
      <w:r w:rsidR="00BD3D2F" w:rsidRPr="004F4A12">
        <w:rPr>
          <w:rFonts w:asciiTheme="majorBidi" w:hAnsiTheme="majorBidi" w:cstheme="majorBidi"/>
          <w:sz w:val="22"/>
        </w:rPr>
        <w:t>Additionally</w:t>
      </w:r>
      <w:r w:rsidR="00740096" w:rsidRPr="004F4A12">
        <w:rPr>
          <w:rFonts w:asciiTheme="majorBidi" w:hAnsiTheme="majorBidi" w:cstheme="majorBidi"/>
          <w:sz w:val="22"/>
        </w:rPr>
        <w:t>,</w:t>
      </w:r>
      <w:r w:rsidR="00BD3D2F" w:rsidRPr="004F4A12">
        <w:rPr>
          <w:rFonts w:asciiTheme="majorBidi" w:hAnsiTheme="majorBidi" w:cstheme="majorBidi"/>
          <w:sz w:val="22"/>
        </w:rPr>
        <w:t xml:space="preserve"> as the </w:t>
      </w:r>
      <w:r w:rsidRPr="004F4A12">
        <w:rPr>
          <w:rFonts w:asciiTheme="majorBidi" w:hAnsiTheme="majorBidi" w:cstheme="majorBidi"/>
          <w:sz w:val="22"/>
        </w:rPr>
        <w:t>meal</w:t>
      </w:r>
      <w:r w:rsidR="00BD3D2F" w:rsidRPr="004F4A12">
        <w:rPr>
          <w:rFonts w:asciiTheme="majorBidi" w:eastAsia="Calibri" w:hAnsiTheme="majorBidi" w:cstheme="majorBidi"/>
          <w:sz w:val="22"/>
          <w:szCs w:val="22"/>
        </w:rPr>
        <w:t>s themselves</w:t>
      </w:r>
      <w:r w:rsidRPr="004F4A12">
        <w:rPr>
          <w:rFonts w:asciiTheme="majorBidi" w:eastAsia="Calibri" w:hAnsiTheme="majorBidi" w:cstheme="majorBidi"/>
          <w:sz w:val="22"/>
          <w:szCs w:val="22"/>
        </w:rPr>
        <w:t xml:space="preserve"> as</w:t>
      </w:r>
      <w:r w:rsidRPr="004F4A12">
        <w:rPr>
          <w:rFonts w:asciiTheme="majorBidi" w:hAnsiTheme="majorBidi" w:cstheme="majorBidi"/>
          <w:sz w:val="22"/>
        </w:rPr>
        <w:t xml:space="preserve"> a one-time event, existing in a specific time and place</w:t>
      </w:r>
      <w:r w:rsidR="00BD3D2F" w:rsidRPr="004F4A12">
        <w:rPr>
          <w:rFonts w:asciiTheme="majorBidi" w:hAnsiTheme="majorBidi" w:cstheme="majorBidi"/>
          <w:sz w:val="22"/>
        </w:rPr>
        <w:t xml:space="preserve">, it is impossible </w:t>
      </w:r>
      <w:r w:rsidRPr="004F4A12">
        <w:rPr>
          <w:rFonts w:asciiTheme="majorBidi" w:hAnsiTheme="majorBidi" w:cstheme="majorBidi"/>
          <w:sz w:val="22"/>
        </w:rPr>
        <w:t>to completely trace the</w:t>
      </w:r>
      <w:r w:rsidR="00BD3D2F" w:rsidRPr="004F4A12">
        <w:rPr>
          <w:rFonts w:asciiTheme="majorBidi" w:hAnsiTheme="majorBidi" w:cstheme="majorBidi"/>
          <w:sz w:val="22"/>
        </w:rPr>
        <w:t xml:space="preserve"> events of these</w:t>
      </w:r>
      <w:r w:rsidRPr="004F4A12">
        <w:rPr>
          <w:rFonts w:asciiTheme="majorBidi" w:hAnsiTheme="majorBidi" w:cstheme="majorBidi"/>
          <w:sz w:val="22"/>
        </w:rPr>
        <w:t xml:space="preserve"> medieval meals</w:t>
      </w:r>
      <w:r w:rsidR="00BD3D2F" w:rsidRPr="004F4A12">
        <w:rPr>
          <w:rFonts w:asciiTheme="majorBidi" w:hAnsiTheme="majorBidi" w:cstheme="majorBidi"/>
          <w:sz w:val="22"/>
        </w:rPr>
        <w:t>. Nonetheless</w:t>
      </w:r>
      <w:r w:rsidR="00BD70FB" w:rsidRPr="004F4A12">
        <w:rPr>
          <w:rFonts w:asciiTheme="majorBidi" w:hAnsiTheme="majorBidi" w:cstheme="majorBidi"/>
          <w:sz w:val="22"/>
        </w:rPr>
        <w:t>,</w:t>
      </w:r>
      <w:r w:rsidRPr="004F4A12">
        <w:rPr>
          <w:rFonts w:asciiTheme="majorBidi" w:hAnsiTheme="majorBidi" w:cstheme="majorBidi"/>
          <w:sz w:val="22"/>
        </w:rPr>
        <w:t xml:space="preserve"> </w:t>
      </w:r>
      <w:r w:rsidR="00BD3D2F" w:rsidRPr="004F4A12">
        <w:rPr>
          <w:rFonts w:asciiTheme="majorBidi" w:hAnsiTheme="majorBidi" w:cstheme="majorBidi"/>
          <w:sz w:val="22"/>
        </w:rPr>
        <w:t>I will</w:t>
      </w:r>
      <w:r w:rsidRPr="004F4A12">
        <w:rPr>
          <w:rFonts w:asciiTheme="majorBidi" w:hAnsiTheme="majorBidi" w:cstheme="majorBidi"/>
          <w:sz w:val="22"/>
        </w:rPr>
        <w:t xml:space="preserve"> illuminate the customs </w:t>
      </w:r>
      <w:r w:rsidR="00BD3D2F" w:rsidRPr="004F4A12">
        <w:rPr>
          <w:rFonts w:asciiTheme="majorBidi" w:hAnsiTheme="majorBidi" w:cstheme="majorBidi"/>
          <w:sz w:val="22"/>
        </w:rPr>
        <w:t>pertaining</w:t>
      </w:r>
      <w:r w:rsidRPr="004F4A12">
        <w:rPr>
          <w:rFonts w:asciiTheme="majorBidi" w:hAnsiTheme="majorBidi" w:cstheme="majorBidi"/>
          <w:sz w:val="22"/>
        </w:rPr>
        <w:t xml:space="preserve"> </w:t>
      </w:r>
      <w:r w:rsidR="00BD3D2F" w:rsidRPr="004F4A12">
        <w:rPr>
          <w:rFonts w:asciiTheme="majorBidi" w:hAnsiTheme="majorBidi" w:cstheme="majorBidi"/>
          <w:sz w:val="22"/>
        </w:rPr>
        <w:t>these meals</w:t>
      </w:r>
      <w:r w:rsidR="00D820A9" w:rsidRPr="004F4A12">
        <w:rPr>
          <w:rFonts w:asciiTheme="majorBidi" w:hAnsiTheme="majorBidi" w:cstheme="majorBidi"/>
          <w:sz w:val="22"/>
        </w:rPr>
        <w:t xml:space="preserve">, as discusses in the </w:t>
      </w:r>
      <w:r w:rsidRPr="004F4A12">
        <w:rPr>
          <w:rFonts w:asciiTheme="majorBidi" w:hAnsiTheme="majorBidi" w:cstheme="majorBidi"/>
          <w:sz w:val="22"/>
        </w:rPr>
        <w:t>sources</w:t>
      </w:r>
      <w:r w:rsidR="00BD70FB" w:rsidRPr="004F4A12">
        <w:rPr>
          <w:rFonts w:asciiTheme="majorBidi" w:hAnsiTheme="majorBidi" w:cstheme="majorBidi"/>
          <w:sz w:val="22"/>
        </w:rPr>
        <w:t xml:space="preserve">, </w:t>
      </w:r>
      <w:r w:rsidR="00D820A9" w:rsidRPr="004F4A12">
        <w:rPr>
          <w:rFonts w:asciiTheme="majorBidi" w:hAnsiTheme="majorBidi" w:cstheme="majorBidi"/>
          <w:sz w:val="22"/>
        </w:rPr>
        <w:t>highlight</w:t>
      </w:r>
      <w:r w:rsidR="00BD70FB" w:rsidRPr="004F4A12">
        <w:rPr>
          <w:rFonts w:asciiTheme="majorBidi" w:hAnsiTheme="majorBidi" w:cstheme="majorBidi"/>
          <w:sz w:val="22"/>
        </w:rPr>
        <w:t>ing</w:t>
      </w:r>
      <w:r w:rsidR="00D820A9" w:rsidRPr="004F4A12">
        <w:rPr>
          <w:rFonts w:asciiTheme="majorBidi" w:hAnsiTheme="majorBidi" w:cstheme="majorBidi"/>
          <w:sz w:val="22"/>
        </w:rPr>
        <w:t xml:space="preserve"> the connections between the customs of these meals and how they reinforced and reified the circles of social belonging of Jewish families and communities in medieval Ashkenaz.</w:t>
      </w:r>
    </w:p>
    <w:p w14:paraId="7F7D8E10" w14:textId="77777777" w:rsidR="008745C5" w:rsidRPr="004F4A12" w:rsidRDefault="008745C5" w:rsidP="008745C5">
      <w:pPr>
        <w:bidi w:val="0"/>
        <w:ind w:firstLine="720"/>
        <w:rPr>
          <w:rFonts w:asciiTheme="majorBidi" w:eastAsia="Calibri" w:hAnsiTheme="majorBidi" w:cstheme="majorBidi"/>
          <w:sz w:val="22"/>
          <w:szCs w:val="22"/>
          <w:lang w:bidi="ar-EG"/>
        </w:rPr>
      </w:pPr>
    </w:p>
    <w:p w14:paraId="0EBFF49A" w14:textId="77777777" w:rsidR="008745C5" w:rsidRPr="004F4A12" w:rsidRDefault="008745C5" w:rsidP="008745C5">
      <w:pPr>
        <w:pStyle w:val="2"/>
      </w:pPr>
      <w:r w:rsidRPr="004F4A12">
        <w:t xml:space="preserve">1. </w:t>
      </w:r>
      <w:proofErr w:type="spellStart"/>
      <w:r w:rsidRPr="004F4A12">
        <w:t>Seudat</w:t>
      </w:r>
      <w:proofErr w:type="spellEnd"/>
      <w:r w:rsidRPr="004F4A12">
        <w:t xml:space="preserve"> </w:t>
      </w:r>
      <w:proofErr w:type="spellStart"/>
      <w:r w:rsidRPr="004F4A12">
        <w:t>Havra'ah</w:t>
      </w:r>
      <w:proofErr w:type="spellEnd"/>
    </w:p>
    <w:p w14:paraId="751771B6" w14:textId="77777777" w:rsidR="008745C5" w:rsidRPr="004F4A12" w:rsidRDefault="008745C5" w:rsidP="008745C5">
      <w:pPr>
        <w:rPr>
          <w:rFonts w:asciiTheme="majorBidi" w:hAnsiTheme="majorBidi" w:cstheme="majorBidi"/>
        </w:rPr>
      </w:pPr>
    </w:p>
    <w:p w14:paraId="1F72550C" w14:textId="77777777" w:rsidR="008745C5" w:rsidRPr="004F4A12" w:rsidRDefault="008745C5" w:rsidP="008745C5">
      <w:pPr>
        <w:bidi w:val="0"/>
        <w:jc w:val="both"/>
        <w:rPr>
          <w:rFonts w:asciiTheme="majorBidi" w:hAnsiTheme="majorBidi"/>
          <w:sz w:val="22"/>
          <w:szCs w:val="22"/>
        </w:rPr>
      </w:pPr>
      <w:r w:rsidRPr="004F4A12">
        <w:rPr>
          <w:rFonts w:asciiTheme="majorBidi" w:hAnsiTheme="majorBidi" w:cstheme="majorBidi"/>
          <w:sz w:val="22"/>
        </w:rPr>
        <w:lastRenderedPageBreak/>
        <w:t xml:space="preserve">Following the burial of a family member, a series of mourning rituals took place, beginning at the cemetery and leading up to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which occurred as the mourner returned home </w:t>
      </w:r>
      <w:r w:rsidRPr="004F4A12">
        <w:rPr>
          <w:rFonts w:asciiTheme="majorBidi" w:eastAsia="Calibri" w:hAnsiTheme="majorBidi" w:cstheme="majorBidi"/>
          <w:sz w:val="22"/>
          <w:szCs w:val="22"/>
        </w:rPr>
        <w:t>after</w:t>
      </w:r>
      <w:r w:rsidRPr="004F4A12">
        <w:rPr>
          <w:rFonts w:asciiTheme="majorBidi" w:hAnsiTheme="majorBidi" w:cstheme="majorBidi"/>
          <w:sz w:val="22"/>
        </w:rPr>
        <w:t xml:space="preserve"> the funeral. These rituals had a dual purpose: isolation of the mourning individuals from their surroundings to emphasize their difference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w:t>
      </w:r>
      <w:r w:rsidRPr="004F4A12">
        <w:rPr>
          <w:rFonts w:asciiTheme="majorBidi" w:hAnsiTheme="majorBidi" w:cstheme="majorBidi"/>
          <w:sz w:val="22"/>
          <w:szCs w:val="22"/>
        </w:rPr>
        <w:t>incorporation or re-entry of the individual into the social system following this status change.</w:t>
      </w:r>
      <w:r w:rsidRPr="004F4A12">
        <w:rPr>
          <w:rStyle w:val="a7"/>
          <w:rFonts w:asciiTheme="majorBidi" w:hAnsiTheme="majorBidi" w:cstheme="majorBidi"/>
          <w:sz w:val="22"/>
          <w:szCs w:val="22"/>
        </w:rPr>
        <w:footnoteReference w:id="12"/>
      </w:r>
      <w:r w:rsidRPr="004F4A12">
        <w:rPr>
          <w:rFonts w:asciiTheme="majorBidi" w:hAnsiTheme="majorBidi" w:cstheme="majorBidi"/>
          <w:sz w:val="22"/>
          <w:szCs w:val="22"/>
        </w:rPr>
        <w:t xml:space="preserve"> The mourner walked from the cemetery in a ceremonial procession </w:t>
      </w:r>
      <w:r w:rsidRPr="004F4A12">
        <w:rPr>
          <w:rFonts w:asciiTheme="majorBidi" w:eastAsia="Calibri" w:hAnsiTheme="majorBidi" w:cstheme="majorBidi"/>
          <w:sz w:val="22"/>
          <w:szCs w:val="22"/>
        </w:rPr>
        <w:t xml:space="preserve">to </w:t>
      </w:r>
      <w:r w:rsidRPr="004F4A12">
        <w:rPr>
          <w:rFonts w:asciiTheme="majorBidi" w:hAnsiTheme="majorBidi" w:cstheme="majorBidi"/>
          <w:sz w:val="22"/>
          <w:szCs w:val="22"/>
        </w:rPr>
        <w:t>the mourner’s house</w:t>
      </w:r>
      <w:r w:rsidRPr="004F4A12">
        <w:rPr>
          <w:rFonts w:asciiTheme="majorBidi" w:eastAsia="Calibri" w:hAnsiTheme="majorBidi" w:cstheme="majorBidi"/>
          <w:sz w:val="22"/>
          <w:szCs w:val="22"/>
        </w:rPr>
        <w:t>,</w:t>
      </w:r>
      <w:r w:rsidRPr="004F4A12">
        <w:rPr>
          <w:rFonts w:asciiTheme="majorBidi" w:hAnsiTheme="majorBidi" w:cstheme="majorBidi"/>
          <w:sz w:val="22"/>
          <w:szCs w:val="22"/>
        </w:rPr>
        <w:t xml:space="preserve"> where it was custom</w:t>
      </w:r>
      <w:r w:rsidRPr="004F4A12">
        <w:rPr>
          <w:rFonts w:asciiTheme="majorBidi" w:hAnsiTheme="majorBidi" w:cstheme="majorBidi"/>
          <w:sz w:val="22"/>
          <w:szCs w:val="22"/>
          <w:rtl/>
        </w:rPr>
        <w:t xml:space="preserve"> </w:t>
      </w:r>
      <w:r w:rsidRPr="004F4A12">
        <w:rPr>
          <w:rFonts w:asciiTheme="majorBidi" w:hAnsiTheme="majorBidi" w:cstheme="majorBidi"/>
          <w:sz w:val="22"/>
          <w:szCs w:val="22"/>
        </w:rPr>
        <w:t xml:space="preserve">to eat the </w:t>
      </w:r>
      <w:r w:rsidRPr="004F4A12">
        <w:rPr>
          <w:rFonts w:asciiTheme="majorBidi" w:hAnsiTheme="majorBidi"/>
          <w:sz w:val="22"/>
          <w:szCs w:val="22"/>
        </w:rPr>
        <w:t>meal</w:t>
      </w:r>
      <w:r w:rsidRPr="004F4A12">
        <w:rPr>
          <w:rFonts w:asciiTheme="majorBidi" w:eastAsia="Calibri" w:hAnsiTheme="majorBidi" w:cstheme="majorBidi"/>
          <w:sz w:val="22"/>
          <w:szCs w:val="22"/>
        </w:rPr>
        <w:t xml:space="preserve">, as depicted </w:t>
      </w:r>
      <w:r w:rsidRPr="004F4A12">
        <w:rPr>
          <w:rFonts w:asciiTheme="majorBidi" w:hAnsiTheme="majorBidi" w:cstheme="majorBidi"/>
          <w:sz w:val="22"/>
          <w:szCs w:val="22"/>
        </w:rPr>
        <w:t xml:space="preserve">by R. Yitzhak b. </w:t>
      </w:r>
      <w:proofErr w:type="spellStart"/>
      <w:r w:rsidRPr="004F4A12">
        <w:rPr>
          <w:rFonts w:asciiTheme="majorBidi" w:hAnsiTheme="majorBidi" w:cstheme="majorBidi"/>
          <w:sz w:val="22"/>
          <w:szCs w:val="22"/>
        </w:rPr>
        <w:t>Dorbalo</w:t>
      </w:r>
      <w:proofErr w:type="spellEnd"/>
      <w:r w:rsidRPr="004F4A12">
        <w:rPr>
          <w:rFonts w:asciiTheme="majorBidi" w:eastAsia="Calibri" w:hAnsiTheme="majorBidi" w:cstheme="majorBidi"/>
          <w:sz w:val="22"/>
          <w:szCs w:val="22"/>
        </w:rPr>
        <w:t xml:space="preserve"> (d. 1175~):</w:t>
      </w:r>
    </w:p>
    <w:p w14:paraId="00355FA4"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hAnsiTheme="majorBidi" w:cstheme="majorBidi"/>
          <w:sz w:val="22"/>
        </w:rPr>
        <w:t xml:space="preserve">The mourner goes to his house and the people follow him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he goes first</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when he enters his house and the people </w:t>
      </w:r>
      <w:r w:rsidRPr="004F4A12">
        <w:rPr>
          <w:rFonts w:asciiTheme="majorBidi" w:eastAsia="Calibri" w:hAnsiTheme="majorBidi" w:cstheme="majorBidi"/>
          <w:sz w:val="22"/>
          <w:szCs w:val="22"/>
        </w:rPr>
        <w:t xml:space="preserve">[enter] </w:t>
      </w:r>
      <w:r w:rsidRPr="004F4A12">
        <w:rPr>
          <w:rFonts w:asciiTheme="majorBidi" w:hAnsiTheme="majorBidi" w:cstheme="majorBidi"/>
          <w:sz w:val="22"/>
        </w:rPr>
        <w:t xml:space="preserve">behind </w:t>
      </w:r>
      <w:r w:rsidRPr="004F4A12">
        <w:rPr>
          <w:rFonts w:asciiTheme="majorBidi" w:eastAsia="Calibri" w:hAnsiTheme="majorBidi" w:cstheme="majorBidi"/>
          <w:sz w:val="22"/>
          <w:szCs w:val="22"/>
        </w:rPr>
        <w:t>[him] … [they] give</w:t>
      </w:r>
      <w:r w:rsidRPr="004F4A12">
        <w:rPr>
          <w:rFonts w:asciiTheme="majorBidi" w:hAnsiTheme="majorBidi" w:cstheme="majorBidi"/>
          <w:sz w:val="22"/>
        </w:rPr>
        <w:t xml:space="preserve"> the mourner the first meal from others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it is customary to feed him at first with eggs </w:t>
      </w:r>
      <w:r w:rsidRPr="004F4A12">
        <w:rPr>
          <w:rFonts w:asciiTheme="majorBidi" w:eastAsia="Calibri" w:hAnsiTheme="majorBidi" w:cstheme="majorBidi"/>
          <w:sz w:val="22"/>
          <w:szCs w:val="22"/>
        </w:rPr>
        <w:t>… and</w:t>
      </w:r>
      <w:r w:rsidRPr="004F4A12">
        <w:rPr>
          <w:rFonts w:asciiTheme="majorBidi" w:hAnsiTheme="majorBidi" w:cstheme="majorBidi"/>
          <w:sz w:val="22"/>
        </w:rPr>
        <w:t xml:space="preserve"> after that, he can eat meat and anything else the participants wish.</w:t>
      </w:r>
      <w:r w:rsidRPr="004F4A12">
        <w:rPr>
          <w:rFonts w:asciiTheme="majorBidi" w:hAnsiTheme="majorBidi" w:cstheme="majorBidi"/>
          <w:sz w:val="22"/>
          <w:vertAlign w:val="superscript"/>
        </w:rPr>
        <w:footnoteReference w:id="13"/>
      </w:r>
      <w:r w:rsidRPr="004F4A12">
        <w:rPr>
          <w:rFonts w:asciiTheme="majorBidi" w:hAnsiTheme="majorBidi" w:cstheme="majorBidi"/>
          <w:sz w:val="22"/>
        </w:rPr>
        <w:t xml:space="preserve">  </w:t>
      </w:r>
    </w:p>
    <w:p w14:paraId="1AA2C57C"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717EF4A5" w14:textId="77777777" w:rsidR="008745C5" w:rsidRPr="004F4A12" w:rsidRDefault="008745C5" w:rsidP="008745C5">
      <w:pPr>
        <w:bidi w:val="0"/>
        <w:rPr>
          <w:rFonts w:asciiTheme="majorBidi" w:hAnsiTheme="majorBidi" w:cstheme="majorBidi"/>
          <w:sz w:val="22"/>
        </w:rPr>
      </w:pP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was part of the sequence of mourning rituals held as a rite of re-incorporation</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while still maintaining certain isolating restrictions of the mourners – such as the tearing (</w:t>
      </w:r>
      <w:proofErr w:type="spellStart"/>
      <w:r w:rsidRPr="004F4A12">
        <w:rPr>
          <w:rFonts w:asciiTheme="majorBidi" w:eastAsia="Calibri" w:hAnsiTheme="majorBidi" w:cstheme="majorBidi"/>
          <w:i/>
          <w:sz w:val="22"/>
          <w:szCs w:val="22"/>
        </w:rPr>
        <w:t>kriah</w:t>
      </w:r>
      <w:proofErr w:type="spellEnd"/>
      <w:r w:rsidRPr="004F4A12">
        <w:rPr>
          <w:rFonts w:asciiTheme="majorBidi" w:hAnsiTheme="majorBidi" w:cstheme="majorBidi"/>
          <w:i/>
          <w:sz w:val="22"/>
        </w:rPr>
        <w:t>)</w:t>
      </w:r>
      <w:r w:rsidRPr="004F4A12">
        <w:rPr>
          <w:rFonts w:asciiTheme="majorBidi" w:hAnsiTheme="majorBidi" w:cstheme="majorBidi"/>
          <w:sz w:val="22"/>
        </w:rPr>
        <w:t xml:space="preserve"> of their clothes and head</w:t>
      </w:r>
      <w:r w:rsidRPr="004F4A12">
        <w:rPr>
          <w:rFonts w:asciiTheme="majorBidi" w:eastAsia="Calibri" w:hAnsiTheme="majorBidi" w:cstheme="majorBidi"/>
          <w:sz w:val="22"/>
          <w:szCs w:val="22"/>
        </w:rPr>
        <w:t>-</w:t>
      </w:r>
      <w:r w:rsidRPr="004F4A12">
        <w:rPr>
          <w:rFonts w:asciiTheme="majorBidi" w:hAnsiTheme="majorBidi" w:cstheme="majorBidi"/>
          <w:sz w:val="22"/>
        </w:rPr>
        <w:t>covering.</w:t>
      </w:r>
      <w:r w:rsidRPr="004F4A12">
        <w:rPr>
          <w:rStyle w:val="a7"/>
          <w:rFonts w:asciiTheme="majorBidi" w:hAnsiTheme="majorBidi" w:cstheme="majorBidi"/>
          <w:sz w:val="22"/>
        </w:rPr>
        <w:footnoteReference w:id="14"/>
      </w:r>
      <w:r w:rsidRPr="004F4A12">
        <w:rPr>
          <w:rFonts w:asciiTheme="majorBidi" w:hAnsiTheme="majorBidi" w:cstheme="majorBidi"/>
          <w:sz w:val="22"/>
        </w:rPr>
        <w:t xml:space="preserve"> Central to the meal was the symbolic food, signifying the continuity of life and the active choice to live it. The social encounters necessitated by </w:t>
      </w:r>
      <w:r w:rsidRPr="004F4A12">
        <w:rPr>
          <w:rFonts w:asciiTheme="majorBidi" w:eastAsia="Calibri" w:hAnsiTheme="majorBidi" w:cstheme="majorBidi"/>
          <w:sz w:val="22"/>
          <w:szCs w:val="22"/>
        </w:rPr>
        <w:t xml:space="preserve">the </w:t>
      </w:r>
      <w:r w:rsidRPr="004F4A12">
        <w:rPr>
          <w:rFonts w:asciiTheme="majorBidi" w:hAnsiTheme="majorBidi" w:cstheme="majorBidi"/>
          <w:sz w:val="22"/>
        </w:rPr>
        <w:t>post-funeral meal and condolence visits (</w:t>
      </w:r>
      <w:proofErr w:type="spellStart"/>
      <w:r w:rsidRPr="004F4A12">
        <w:rPr>
          <w:rFonts w:asciiTheme="majorBidi" w:hAnsiTheme="majorBidi" w:cstheme="majorBidi"/>
          <w:i/>
          <w:sz w:val="22"/>
        </w:rPr>
        <w:t>tanḥum</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avelim</w:t>
      </w:r>
      <w:proofErr w:type="spellEnd"/>
      <w:r w:rsidRPr="004F4A12">
        <w:rPr>
          <w:rFonts w:asciiTheme="majorBidi" w:hAnsiTheme="majorBidi" w:cstheme="majorBidi"/>
          <w:sz w:val="22"/>
        </w:rPr>
        <w:t>) during the seven days of mourning (</w:t>
      </w:r>
      <w:r w:rsidRPr="004F4A12">
        <w:rPr>
          <w:rFonts w:asciiTheme="majorBidi" w:eastAsia="Calibri" w:hAnsiTheme="majorBidi" w:cstheme="majorBidi"/>
          <w:i/>
          <w:sz w:val="22"/>
          <w:szCs w:val="22"/>
        </w:rPr>
        <w:t>shiva</w:t>
      </w:r>
      <w:r w:rsidRPr="004F4A12">
        <w:rPr>
          <w:rFonts w:asciiTheme="majorBidi" w:hAnsiTheme="majorBidi" w:cstheme="majorBidi"/>
          <w:sz w:val="22"/>
        </w:rPr>
        <w:t>) force the mourner to come to terms with the death of their loved one and face their new social status (e.g., from being a husband/wife to a widower/widow).</w:t>
      </w:r>
      <w:r w:rsidRPr="004F4A12">
        <w:rPr>
          <w:rFonts w:asciiTheme="majorBidi" w:hAnsiTheme="majorBidi" w:cstheme="majorBidi"/>
          <w:sz w:val="22"/>
          <w:vertAlign w:val="superscript"/>
        </w:rPr>
        <w:footnoteReference w:id="15"/>
      </w:r>
    </w:p>
    <w:p w14:paraId="2E7C5AE8" w14:textId="3A2496D1" w:rsidR="008745C5" w:rsidRPr="004F4A12" w:rsidRDefault="008745C5" w:rsidP="008745C5">
      <w:pPr>
        <w:bidi w:val="0"/>
        <w:ind w:firstLine="720"/>
        <w:rPr>
          <w:rFonts w:asciiTheme="majorBidi" w:hAnsiTheme="majorBidi" w:cstheme="majorBidi"/>
          <w:sz w:val="22"/>
          <w:rtl/>
        </w:rPr>
      </w:pPr>
      <w:r w:rsidRPr="004F4A12">
        <w:rPr>
          <w:rFonts w:asciiTheme="majorBidi" w:hAnsiTheme="majorBidi" w:cstheme="majorBidi"/>
          <w:sz w:val="22"/>
        </w:rPr>
        <w:t xml:space="preserve">While funeral customs symbolize the </w:t>
      </w:r>
      <w:r w:rsidRPr="004F4A12">
        <w:rPr>
          <w:rFonts w:asciiTheme="majorBidi" w:eastAsia="Calibri" w:hAnsiTheme="majorBidi" w:cstheme="majorBidi"/>
          <w:sz w:val="22"/>
          <w:szCs w:val="22"/>
        </w:rPr>
        <w:t>disruption</w:t>
      </w:r>
      <w:r w:rsidRPr="004F4A12">
        <w:rPr>
          <w:rFonts w:asciiTheme="majorBidi" w:hAnsiTheme="majorBidi" w:cstheme="majorBidi"/>
          <w:sz w:val="22"/>
        </w:rPr>
        <w:t xml:space="preserve"> of life and its daily patterns, the holding of the meal at the mourner’s house symbolized the beginning of the return to life and the mourner’s new reality. Still, the meal did not take place around the table like a regular meal, but rather sitting on the ground or cushions.</w:t>
      </w:r>
      <w:r w:rsidRPr="004F4A12">
        <w:rPr>
          <w:rFonts w:asciiTheme="majorBidi" w:hAnsiTheme="majorBidi" w:cstheme="majorBidi"/>
          <w:sz w:val="22"/>
          <w:vertAlign w:val="superscript"/>
        </w:rPr>
        <w:footnoteReference w:id="16"/>
      </w:r>
      <w:r w:rsidRPr="004F4A12">
        <w:rPr>
          <w:rFonts w:asciiTheme="majorBidi" w:hAnsiTheme="majorBidi" w:cstheme="majorBidi"/>
          <w:sz w:val="22"/>
        </w:rPr>
        <w:t xml:space="preserve"> In the time of the </w:t>
      </w:r>
      <w:r w:rsidRPr="004F4A12">
        <w:rPr>
          <w:rFonts w:asciiTheme="majorBidi" w:eastAsia="Calibri" w:hAnsiTheme="majorBidi" w:cstheme="majorBidi"/>
          <w:sz w:val="22"/>
          <w:szCs w:val="22"/>
        </w:rPr>
        <w:t>Mishna</w:t>
      </w:r>
      <w:r w:rsidRPr="004F4A12">
        <w:rPr>
          <w:rFonts w:asciiTheme="majorBidi" w:hAnsiTheme="majorBidi" w:cstheme="majorBidi"/>
          <w:sz w:val="22"/>
        </w:rPr>
        <w:t xml:space="preserve"> and the Talmud, mourners were expected to "overturn the bed" </w:t>
      </w:r>
      <w:r w:rsidRPr="004F4A12">
        <w:rPr>
          <w:rFonts w:asciiTheme="majorBidi" w:hAnsiTheme="majorBidi" w:cstheme="majorBidi"/>
          <w:i/>
          <w:sz w:val="22"/>
        </w:rPr>
        <w:t>(</w:t>
      </w:r>
      <w:proofErr w:type="spellStart"/>
      <w:r w:rsidRPr="004F4A12">
        <w:rPr>
          <w:rFonts w:asciiTheme="majorBidi" w:hAnsiTheme="majorBidi" w:cstheme="majorBidi"/>
          <w:i/>
          <w:sz w:val="22"/>
        </w:rPr>
        <w:t>kfiat</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hamita</w:t>
      </w:r>
      <w:proofErr w:type="spellEnd"/>
      <w:r w:rsidRPr="004F4A12">
        <w:rPr>
          <w:rFonts w:asciiTheme="majorBidi" w:hAnsiTheme="majorBidi" w:cstheme="majorBidi"/>
          <w:i/>
          <w:sz w:val="22"/>
        </w:rPr>
        <w:t>)</w:t>
      </w:r>
      <w:r w:rsidRPr="004F4A12">
        <w:rPr>
          <w:rFonts w:asciiTheme="majorBidi" w:hAnsiTheme="majorBidi" w:cstheme="majorBidi"/>
          <w:sz w:val="22"/>
        </w:rPr>
        <w:t>, i.e., turn the bed upside down. However, this was not the practice in medieval Ashkenaz, where Jews would refrain from overturning the bed and instead sat on the ground.</w:t>
      </w:r>
      <w:r w:rsidRPr="004F4A12">
        <w:rPr>
          <w:rStyle w:val="a7"/>
          <w:rFonts w:asciiTheme="majorBidi" w:hAnsiTheme="majorBidi" w:cstheme="majorBidi"/>
          <w:sz w:val="22"/>
        </w:rPr>
        <w:footnoteReference w:id="17"/>
      </w:r>
      <w:r w:rsidRPr="004F4A12">
        <w:rPr>
          <w:rFonts w:asciiTheme="majorBidi" w:hAnsiTheme="majorBidi" w:cstheme="majorBidi"/>
          <w:sz w:val="22"/>
        </w:rPr>
        <w:t xml:space="preserve"> </w:t>
      </w:r>
      <w:r w:rsidRPr="004F4A12">
        <w:rPr>
          <w:rFonts w:asciiTheme="majorBidi" w:hAnsiTheme="majorBidi" w:cstheme="majorBidi"/>
          <w:sz w:val="22"/>
          <w:szCs w:val="22"/>
        </w:rPr>
        <w:t xml:space="preserve">R. Eliezer b. </w:t>
      </w:r>
      <w:proofErr w:type="spellStart"/>
      <w:r w:rsidRPr="004F4A12">
        <w:rPr>
          <w:rFonts w:asciiTheme="majorBidi" w:hAnsiTheme="majorBidi" w:cstheme="majorBidi"/>
          <w:sz w:val="22"/>
          <w:szCs w:val="22"/>
        </w:rPr>
        <w:t>Yoel</w:t>
      </w:r>
      <w:proofErr w:type="spellEnd"/>
      <w:r w:rsidRPr="004F4A12">
        <w:rPr>
          <w:rFonts w:asciiTheme="majorBidi" w:hAnsiTheme="majorBidi" w:cstheme="majorBidi"/>
          <w:sz w:val="22"/>
          <w:szCs w:val="22"/>
        </w:rPr>
        <w:t xml:space="preserve"> </w:t>
      </w:r>
      <w:r w:rsidRPr="004F4A12">
        <w:rPr>
          <w:rFonts w:asciiTheme="majorBidi" w:eastAsia="Calibri" w:hAnsiTheme="majorBidi" w:cstheme="majorBidi"/>
          <w:sz w:val="22"/>
          <w:szCs w:val="22"/>
        </w:rPr>
        <w:t>(d. 1225~)</w:t>
      </w:r>
      <w:r w:rsidRPr="004F4A12">
        <w:rPr>
          <w:rFonts w:asciiTheme="majorBidi" w:eastAsia="Calibri" w:hAnsiTheme="majorBidi" w:cstheme="majorBidi"/>
          <w:i/>
          <w:iCs/>
          <w:color w:val="000000"/>
          <w:sz w:val="22"/>
          <w:szCs w:val="22"/>
        </w:rPr>
        <w:t xml:space="preserve">, </w:t>
      </w:r>
      <w:r w:rsidRPr="004F4A12">
        <w:rPr>
          <w:rFonts w:asciiTheme="majorBidi" w:hAnsiTheme="majorBidi" w:cstheme="majorBidi"/>
          <w:sz w:val="22"/>
          <w:szCs w:val="22"/>
        </w:rPr>
        <w:t>explained</w:t>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this</w:t>
      </w:r>
      <w:r w:rsidRPr="004F4A12">
        <w:rPr>
          <w:rFonts w:asciiTheme="majorBidi" w:hAnsiTheme="majorBidi" w:cstheme="majorBidi"/>
          <w:sz w:val="22"/>
        </w:rPr>
        <w:t xml:space="preserve"> contemporary custom</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t>
      </w:r>
    </w:p>
    <w:p w14:paraId="73B830CC" w14:textId="77777777" w:rsidR="008745C5" w:rsidRPr="004F4A12" w:rsidRDefault="008745C5" w:rsidP="008745C5">
      <w:pPr>
        <w:bidi w:val="0"/>
        <w:spacing w:line="240" w:lineRule="auto"/>
        <w:ind w:left="720"/>
        <w:rPr>
          <w:rFonts w:asciiTheme="majorBidi" w:eastAsia="Calibri" w:hAnsiTheme="majorBidi" w:cstheme="majorBidi"/>
          <w:sz w:val="22"/>
          <w:szCs w:val="22"/>
        </w:rPr>
      </w:pPr>
      <w:r w:rsidRPr="004F4A12">
        <w:rPr>
          <w:rFonts w:asciiTheme="majorBidi" w:hAnsiTheme="majorBidi" w:cstheme="majorBidi"/>
          <w:sz w:val="22"/>
        </w:rPr>
        <w:t xml:space="preserve">And the overturning of the bed is mandated by the sages, </w:t>
      </w:r>
      <w:r w:rsidRPr="004F4A12">
        <w:rPr>
          <w:rFonts w:asciiTheme="majorBidi" w:eastAsia="Calibri" w:hAnsiTheme="majorBidi" w:cstheme="majorBidi"/>
          <w:sz w:val="22"/>
          <w:szCs w:val="22"/>
        </w:rPr>
        <w:t xml:space="preserve">[but] </w:t>
      </w:r>
      <w:r w:rsidRPr="004F4A12">
        <w:rPr>
          <w:rFonts w:asciiTheme="majorBidi" w:hAnsiTheme="majorBidi" w:cstheme="majorBidi"/>
          <w:sz w:val="22"/>
        </w:rPr>
        <w:t xml:space="preserve">since we live among the </w:t>
      </w:r>
      <w:r w:rsidRPr="004F4A12">
        <w:rPr>
          <w:rFonts w:asciiTheme="majorBidi" w:eastAsia="Calibri" w:hAnsiTheme="majorBidi" w:cstheme="majorBidi"/>
          <w:sz w:val="22"/>
          <w:szCs w:val="22"/>
        </w:rPr>
        <w:t>Gentiles</w:t>
      </w:r>
      <w:r w:rsidRPr="004F4A12">
        <w:rPr>
          <w:rFonts w:asciiTheme="majorBidi" w:hAnsiTheme="majorBidi" w:cstheme="majorBidi"/>
          <w:sz w:val="22"/>
        </w:rPr>
        <w:t xml:space="preserve"> and maidservants (and) women </w:t>
      </w:r>
      <w:r w:rsidRPr="004F4A12">
        <w:rPr>
          <w:rFonts w:asciiTheme="majorBidi" w:eastAsia="Calibri" w:hAnsiTheme="majorBidi" w:cstheme="majorBidi"/>
          <w:sz w:val="22"/>
          <w:szCs w:val="22"/>
        </w:rPr>
        <w:t>Gentiles</w:t>
      </w:r>
      <w:r w:rsidRPr="004F4A12">
        <w:rPr>
          <w:rFonts w:asciiTheme="majorBidi" w:hAnsiTheme="majorBidi" w:cstheme="majorBidi"/>
          <w:sz w:val="22"/>
        </w:rPr>
        <w:t xml:space="preserve"> are in the house and frequently enter </w:t>
      </w:r>
      <w:r w:rsidRPr="004F4A12">
        <w:rPr>
          <w:rFonts w:asciiTheme="majorBidi" w:hAnsiTheme="majorBidi" w:cstheme="majorBidi"/>
          <w:sz w:val="22"/>
        </w:rPr>
        <w:lastRenderedPageBreak/>
        <w:t>our home, one does not have to overturn the bed [</w:t>
      </w:r>
      <w:r w:rsidRPr="004F4A12">
        <w:rPr>
          <w:rFonts w:asciiTheme="majorBidi" w:eastAsia="Calibri" w:hAnsiTheme="majorBidi" w:cstheme="majorBidi"/>
          <w:sz w:val="22"/>
          <w:szCs w:val="22"/>
        </w:rPr>
        <w:t>because</w:t>
      </w:r>
      <w:r w:rsidRPr="004F4A12">
        <w:rPr>
          <w:rFonts w:asciiTheme="majorBidi" w:hAnsiTheme="majorBidi" w:cstheme="majorBidi"/>
          <w:sz w:val="22"/>
        </w:rPr>
        <w:t xml:space="preserve"> they </w:t>
      </w:r>
      <w:r w:rsidRPr="004F4A12">
        <w:rPr>
          <w:rFonts w:asciiTheme="majorBidi" w:eastAsia="Calibri" w:hAnsiTheme="majorBidi" w:cstheme="majorBidi"/>
          <w:sz w:val="22"/>
          <w:szCs w:val="22"/>
        </w:rPr>
        <w:t>might</w:t>
      </w:r>
      <w:r w:rsidRPr="004F4A12">
        <w:rPr>
          <w:rFonts w:asciiTheme="majorBidi" w:hAnsiTheme="majorBidi" w:cstheme="majorBidi"/>
          <w:sz w:val="22"/>
        </w:rPr>
        <w:t xml:space="preserve"> say] there are </w:t>
      </w:r>
      <w:r w:rsidRPr="004F4A12">
        <w:rPr>
          <w:rFonts w:asciiTheme="majorBidi" w:eastAsia="Calibri" w:hAnsiTheme="majorBidi" w:cstheme="majorBidi"/>
          <w:sz w:val="22"/>
          <w:szCs w:val="22"/>
        </w:rPr>
        <w:t>an omen</w:t>
      </w:r>
      <w:r w:rsidRPr="004F4A12">
        <w:rPr>
          <w:rFonts w:asciiTheme="majorBidi" w:hAnsiTheme="majorBidi" w:cstheme="majorBidi"/>
          <w:sz w:val="22"/>
        </w:rPr>
        <w:t xml:space="preserve"> and a spell in this act</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18"/>
      </w:r>
    </w:p>
    <w:p w14:paraId="7C34FCFD" w14:textId="77777777" w:rsidR="008745C5" w:rsidRPr="004F4A12" w:rsidRDefault="008745C5" w:rsidP="008745C5">
      <w:pPr>
        <w:bidi w:val="0"/>
        <w:spacing w:line="240" w:lineRule="auto"/>
        <w:ind w:left="720"/>
        <w:rPr>
          <w:rFonts w:asciiTheme="majorBidi" w:hAnsiTheme="majorBidi" w:cstheme="majorBidi"/>
          <w:sz w:val="22"/>
        </w:rPr>
      </w:pPr>
    </w:p>
    <w:p w14:paraId="17DA71EB"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Given the presence of non-Jewish maidservants and neighbors in the lives of the Jews of medieval Ashkenaz, it was thought prudent to refrain from overturning the bed lest it be perceived as witchcraft.</w:t>
      </w:r>
      <w:r w:rsidRPr="004F4A12">
        <w:rPr>
          <w:rStyle w:val="a7"/>
          <w:rFonts w:asciiTheme="majorBidi" w:hAnsiTheme="majorBidi" w:cstheme="majorBidi"/>
          <w:sz w:val="22"/>
        </w:rPr>
        <w:footnoteReference w:id="19"/>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w:t>
      </w:r>
      <w:proofErr w:type="spellStart"/>
      <w:r w:rsidRPr="004F4A12">
        <w:rPr>
          <w:rFonts w:asciiTheme="majorBidi" w:hAnsiTheme="majorBidi" w:cstheme="majorBidi"/>
          <w:sz w:val="22"/>
        </w:rPr>
        <w:t>Tosafists</w:t>
      </w:r>
      <w:proofErr w:type="spellEnd"/>
      <w:r w:rsidRPr="004F4A12">
        <w:rPr>
          <w:rStyle w:val="a7"/>
          <w:rFonts w:asciiTheme="majorBidi" w:hAnsiTheme="majorBidi" w:cstheme="majorBidi"/>
          <w:sz w:val="22"/>
        </w:rPr>
        <w:t xml:space="preserve"> </w:t>
      </w:r>
      <w:r w:rsidRPr="004F4A12">
        <w:rPr>
          <w:rFonts w:asciiTheme="majorBidi" w:hAnsiTheme="majorBidi" w:cstheme="majorBidi"/>
          <w:sz w:val="22"/>
        </w:rPr>
        <w:t>offered a further contemporary explanation for not following this halakha</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because medieval beds were comfortable on both sides, turning them upside down would neither be felt nor seen, and was therefore unnecessary.</w:t>
      </w:r>
      <w:r w:rsidRPr="004F4A12">
        <w:rPr>
          <w:rFonts w:asciiTheme="majorBidi" w:hAnsiTheme="majorBidi" w:cstheme="majorBidi"/>
          <w:sz w:val="22"/>
          <w:vertAlign w:val="superscript"/>
        </w:rPr>
        <w:footnoteReference w:id="20"/>
      </w:r>
    </w:p>
    <w:p w14:paraId="32510F86"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ab/>
        <w:t>The public nature of the meal</w:t>
      </w:r>
      <w:r w:rsidRPr="004F4A12">
        <w:rPr>
          <w:rFonts w:asciiTheme="majorBidi" w:eastAsia="Calibri" w:hAnsiTheme="majorBidi" w:cstheme="majorBidi"/>
          <w:sz w:val="22"/>
          <w:szCs w:val="22"/>
        </w:rPr>
        <w:t xml:space="preserve"> of condolence</w:t>
      </w:r>
      <w:r w:rsidRPr="004F4A12">
        <w:rPr>
          <w:rFonts w:asciiTheme="majorBidi" w:hAnsiTheme="majorBidi" w:cstheme="majorBidi"/>
          <w:sz w:val="22"/>
        </w:rPr>
        <w:t xml:space="preserve">, reflected by the number of participants, depended on the size of the house of mourning.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meal was meant to be public, but would take place only in the mourning house and not be divided into two places: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it should not be eaten together with </w:t>
      </w:r>
      <w:r w:rsidRPr="004F4A12">
        <w:rPr>
          <w:rFonts w:asciiTheme="majorBidi" w:eastAsia="Calibri" w:hAnsiTheme="majorBidi" w:cstheme="majorBidi"/>
          <w:sz w:val="22"/>
          <w:szCs w:val="22"/>
        </w:rPr>
        <w:t xml:space="preserve">[such] </w:t>
      </w:r>
      <w:r w:rsidRPr="004F4A12">
        <w:rPr>
          <w:rFonts w:asciiTheme="majorBidi" w:hAnsiTheme="majorBidi" w:cstheme="majorBidi"/>
          <w:sz w:val="22"/>
        </w:rPr>
        <w:t>a lot of people [</w:t>
      </w:r>
      <w:r w:rsidRPr="004F4A12">
        <w:rPr>
          <w:rFonts w:asciiTheme="majorBidi" w:eastAsia="Calibri" w:hAnsiTheme="majorBidi" w:cstheme="majorBidi"/>
          <w:sz w:val="22"/>
          <w:szCs w:val="22"/>
        </w:rPr>
        <w:t>that</w:t>
      </w:r>
      <w:r w:rsidRPr="004F4A12">
        <w:rPr>
          <w:rFonts w:asciiTheme="majorBidi" w:hAnsiTheme="majorBidi" w:cstheme="majorBidi"/>
          <w:sz w:val="22"/>
        </w:rPr>
        <w:t>] they divide into two places."</w:t>
      </w:r>
      <w:r w:rsidRPr="004F4A12">
        <w:rPr>
          <w:rFonts w:asciiTheme="majorBidi" w:hAnsiTheme="majorBidi" w:cstheme="majorBidi"/>
          <w:sz w:val="22"/>
          <w:vertAlign w:val="superscript"/>
        </w:rPr>
        <w:footnoteReference w:id="21"/>
      </w:r>
      <w:r w:rsidRPr="004F4A12">
        <w:rPr>
          <w:rFonts w:asciiTheme="majorBidi" w:hAnsiTheme="majorBidi" w:cstheme="majorBidi"/>
          <w:sz w:val="22"/>
        </w:rPr>
        <w:t xml:space="preserve"> This restriction</w:t>
      </w:r>
      <w:r w:rsidRPr="004F4A12">
        <w:rPr>
          <w:rFonts w:asciiTheme="majorBidi" w:eastAsia="Calibri" w:hAnsiTheme="majorBidi" w:cstheme="majorBidi"/>
          <w:sz w:val="22"/>
          <w:szCs w:val="22"/>
        </w:rPr>
        <w:t>, which is</w:t>
      </w:r>
      <w:r w:rsidRPr="004F4A12">
        <w:rPr>
          <w:rFonts w:asciiTheme="majorBidi" w:hAnsiTheme="majorBidi" w:cstheme="majorBidi"/>
          <w:sz w:val="22"/>
        </w:rPr>
        <w:t xml:space="preserve"> contrary to the </w:t>
      </w:r>
      <w:r w:rsidRPr="004F4A12">
        <w:rPr>
          <w:rFonts w:asciiTheme="majorBidi" w:eastAsia="Calibri" w:hAnsiTheme="majorBidi" w:cstheme="majorBidi"/>
          <w:sz w:val="22"/>
          <w:szCs w:val="22"/>
        </w:rPr>
        <w:t>permission for a</w:t>
      </w:r>
      <w:r w:rsidRPr="004F4A12">
        <w:rPr>
          <w:rFonts w:asciiTheme="majorBidi" w:hAnsiTheme="majorBidi" w:cstheme="majorBidi"/>
          <w:sz w:val="22"/>
        </w:rPr>
        <w:t xml:space="preserve"> wedding feast </w:t>
      </w:r>
      <w:r w:rsidRPr="004F4A12">
        <w:rPr>
          <w:rFonts w:asciiTheme="majorBidi" w:eastAsia="Calibri" w:hAnsiTheme="majorBidi" w:cstheme="majorBidi"/>
          <w:sz w:val="22"/>
          <w:szCs w:val="22"/>
        </w:rPr>
        <w:t xml:space="preserve">to be held </w:t>
      </w:r>
      <w:r w:rsidRPr="004F4A12">
        <w:rPr>
          <w:rFonts w:asciiTheme="majorBidi" w:hAnsiTheme="majorBidi" w:cstheme="majorBidi"/>
          <w:sz w:val="22"/>
        </w:rPr>
        <w:t>in several houses simultaneously,</w:t>
      </w:r>
      <w:r w:rsidRPr="004F4A12">
        <w:rPr>
          <w:rStyle w:val="a7"/>
          <w:rFonts w:asciiTheme="majorBidi" w:hAnsiTheme="majorBidi" w:cstheme="majorBidi"/>
          <w:sz w:val="22"/>
        </w:rPr>
        <w:footnoteReference w:id="22"/>
      </w:r>
      <w:r w:rsidRPr="004F4A12">
        <w:rPr>
          <w:rFonts w:asciiTheme="majorBidi" w:hAnsiTheme="majorBidi" w:cstheme="majorBidi"/>
          <w:sz w:val="22"/>
        </w:rPr>
        <w:t xml:space="preserve"> stresses the limited public participation in the meal.  </w:t>
      </w:r>
    </w:p>
    <w:p w14:paraId="6ACD68A2" w14:textId="0392D6B4"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ab/>
        <w:t xml:space="preserve">The gender of the participants </w:t>
      </w:r>
      <w:r w:rsidRPr="004F4A12">
        <w:rPr>
          <w:rFonts w:asciiTheme="majorBidi" w:eastAsia="Calibri" w:hAnsiTheme="majorBidi" w:cstheme="majorBidi"/>
          <w:sz w:val="22"/>
          <w:szCs w:val="22"/>
        </w:rPr>
        <w:t xml:space="preserve">in the meal </w:t>
      </w:r>
      <w:r w:rsidRPr="004F4A12">
        <w:rPr>
          <w:rFonts w:asciiTheme="majorBidi" w:hAnsiTheme="majorBidi" w:cstheme="majorBidi"/>
          <w:sz w:val="22"/>
        </w:rPr>
        <w:t xml:space="preserve">went according to the composition of the grieving </w:t>
      </w:r>
      <w:r w:rsidRPr="004F4A12">
        <w:rPr>
          <w:rFonts w:asciiTheme="majorBidi" w:hAnsiTheme="majorBidi" w:cstheme="majorBidi"/>
          <w:sz w:val="22"/>
          <w:szCs w:val="22"/>
        </w:rPr>
        <w:t xml:space="preserve">family, as </w:t>
      </w:r>
      <w:r w:rsidRPr="004F4A12">
        <w:rPr>
          <w:rFonts w:asciiTheme="majorBidi" w:eastAsia="Calibri" w:hAnsiTheme="majorBidi" w:cstheme="majorBidi"/>
          <w:sz w:val="22"/>
          <w:szCs w:val="22"/>
        </w:rPr>
        <w:t xml:space="preserve">R. Moshe </w:t>
      </w:r>
      <w:proofErr w:type="spellStart"/>
      <w:r w:rsidRPr="004F4A12">
        <w:rPr>
          <w:rFonts w:asciiTheme="majorBidi" w:eastAsia="Calibri" w:hAnsiTheme="majorBidi" w:cstheme="majorBidi"/>
          <w:sz w:val="22"/>
          <w:szCs w:val="22"/>
        </w:rPr>
        <w:t>Parnas</w:t>
      </w:r>
      <w:proofErr w:type="spellEnd"/>
      <w:r w:rsidRPr="004F4A12">
        <w:rPr>
          <w:rFonts w:asciiTheme="majorBidi" w:eastAsia="Calibri" w:hAnsiTheme="majorBidi" w:cstheme="majorBidi"/>
          <w:sz w:val="22"/>
          <w:szCs w:val="22"/>
        </w:rPr>
        <w:t xml:space="preserve"> of </w:t>
      </w:r>
      <w:proofErr w:type="spellStart"/>
      <w:r w:rsidRPr="004F4A12">
        <w:rPr>
          <w:rFonts w:asciiTheme="majorBidi" w:hAnsiTheme="majorBidi" w:cstheme="majorBidi"/>
          <w:sz w:val="22"/>
          <w:szCs w:val="22"/>
        </w:rPr>
        <w:t>Rothenburg</w:t>
      </w:r>
      <w:proofErr w:type="spellEnd"/>
      <w:r w:rsidRPr="004F4A12">
        <w:rPr>
          <w:rFonts w:asciiTheme="majorBidi" w:eastAsia="Calibri" w:hAnsiTheme="majorBidi" w:cstheme="majorBidi"/>
          <w:color w:val="000000"/>
          <w:sz w:val="22"/>
          <w:szCs w:val="22"/>
        </w:rPr>
        <w:t xml:space="preserve"> </w:t>
      </w:r>
      <w:r w:rsidRPr="004F4A12">
        <w:rPr>
          <w:rFonts w:asciiTheme="majorBidi" w:eastAsia="Calibri" w:hAnsiTheme="majorBidi" w:cstheme="majorBidi"/>
          <w:sz w:val="22"/>
          <w:szCs w:val="22"/>
        </w:rPr>
        <w:t>(14th c.) wrote</w:t>
      </w:r>
      <w:r w:rsidRPr="004F4A12">
        <w:rPr>
          <w:rFonts w:asciiTheme="majorBidi" w:hAnsiTheme="majorBidi" w:cstheme="majorBidi"/>
          <w:sz w:val="22"/>
          <w:szCs w:val="22"/>
        </w:rPr>
        <w:t>: “</w:t>
      </w:r>
      <w:r w:rsidRPr="004F4A12">
        <w:rPr>
          <w:rFonts w:asciiTheme="majorBidi" w:hAnsiTheme="majorBidi" w:cstheme="majorBidi"/>
          <w:sz w:val="22"/>
        </w:rPr>
        <w:t>A woman who has no sons to mourn with her, men are not allowed to feed her, but the women should do it</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23"/>
      </w:r>
      <w:r w:rsidRPr="004F4A12">
        <w:rPr>
          <w:rFonts w:asciiTheme="majorBidi" w:hAnsiTheme="majorBidi" w:cstheme="majorBidi"/>
          <w:sz w:val="22"/>
        </w:rPr>
        <w:t xml:space="preserve"> Thus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if a woman grieved in her own home, the only participants at the meal were women. There are two hypotheses regarding the origins of this halakha: One posits that the supportive environment </w:t>
      </w:r>
      <w:r w:rsidRPr="004F4A12">
        <w:rPr>
          <w:rFonts w:asciiTheme="majorBidi" w:eastAsia="Calibri" w:hAnsiTheme="majorBidi" w:cstheme="majorBidi"/>
          <w:sz w:val="22"/>
          <w:szCs w:val="22"/>
        </w:rPr>
        <w:t>the meal required</w:t>
      </w:r>
      <w:r w:rsidRPr="004F4A12">
        <w:rPr>
          <w:rFonts w:asciiTheme="majorBidi" w:hAnsiTheme="majorBidi" w:cstheme="majorBidi"/>
          <w:sz w:val="22"/>
        </w:rPr>
        <w:t xml:space="preserve"> could be provided for women only by other women</w:t>
      </w:r>
      <w:r w:rsidRPr="004F4A12">
        <w:rPr>
          <w:rFonts w:asciiTheme="majorBidi" w:eastAsia="Calibri" w:hAnsiTheme="majorBidi" w:cstheme="majorBidi"/>
          <w:sz w:val="22"/>
          <w:szCs w:val="22"/>
        </w:rPr>
        <w:t>; this</w:t>
      </w:r>
      <w:r w:rsidRPr="004F4A12">
        <w:rPr>
          <w:rFonts w:asciiTheme="majorBidi" w:hAnsiTheme="majorBidi" w:cstheme="majorBidi"/>
          <w:sz w:val="22"/>
        </w:rPr>
        <w:t xml:space="preserve"> is similar to the postnatal support provided by the female social network, who would provide for the woman’s meals for the first two weeks after birth.</w:t>
      </w:r>
      <w:r w:rsidRPr="004F4A12">
        <w:rPr>
          <w:rFonts w:asciiTheme="majorBidi" w:hAnsiTheme="majorBidi" w:cstheme="majorBidi"/>
          <w:sz w:val="22"/>
          <w:vertAlign w:val="superscript"/>
        </w:rPr>
        <w:footnoteReference w:id="24"/>
      </w:r>
      <w:r w:rsidRPr="004F4A12">
        <w:rPr>
          <w:rFonts w:asciiTheme="majorBidi" w:hAnsiTheme="majorBidi" w:cstheme="majorBidi"/>
          <w:sz w:val="22"/>
        </w:rPr>
        <w:t xml:space="preserve"> </w:t>
      </w:r>
      <w:r w:rsidR="00BD70FB" w:rsidRPr="004F4A12">
        <w:rPr>
          <w:rFonts w:asciiTheme="majorBidi" w:hAnsiTheme="majorBidi" w:cstheme="majorBidi"/>
          <w:sz w:val="22"/>
        </w:rPr>
        <w:t>The second</w:t>
      </w:r>
      <w:r w:rsidRPr="004F4A12">
        <w:rPr>
          <w:rFonts w:asciiTheme="majorBidi" w:eastAsia="Calibri" w:hAnsiTheme="majorBidi" w:cstheme="majorBidi"/>
          <w:sz w:val="22"/>
          <w:szCs w:val="22"/>
        </w:rPr>
        <w:t xml:space="preserve"> </w:t>
      </w:r>
      <w:r w:rsidRPr="004F4A12">
        <w:rPr>
          <w:rFonts w:asciiTheme="majorBidi" w:hAnsiTheme="majorBidi" w:cstheme="majorBidi"/>
          <w:sz w:val="22"/>
        </w:rPr>
        <w:t xml:space="preserve">posits that it was the fear of possible inappropriate physical attraction between the grieving woman and </w:t>
      </w:r>
      <w:r w:rsidRPr="004F4A12">
        <w:rPr>
          <w:rFonts w:asciiTheme="majorBidi" w:eastAsia="Calibri" w:hAnsiTheme="majorBidi" w:cstheme="majorBidi"/>
          <w:sz w:val="22"/>
          <w:szCs w:val="22"/>
        </w:rPr>
        <w:t>a</w:t>
      </w:r>
      <w:r w:rsidRPr="004F4A12">
        <w:rPr>
          <w:rFonts w:asciiTheme="majorBidi" w:hAnsiTheme="majorBidi" w:cstheme="majorBidi"/>
          <w:sz w:val="22"/>
        </w:rPr>
        <w:t xml:space="preserve"> consoling man</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however, </w:t>
      </w:r>
      <w:r w:rsidRPr="004F4A12">
        <w:rPr>
          <w:rFonts w:asciiTheme="majorBidi" w:eastAsia="Calibri" w:hAnsiTheme="majorBidi" w:cstheme="majorBidi"/>
          <w:sz w:val="22"/>
          <w:szCs w:val="22"/>
        </w:rPr>
        <w:t xml:space="preserve">if </w:t>
      </w:r>
      <w:r w:rsidRPr="004F4A12">
        <w:rPr>
          <w:rFonts w:asciiTheme="majorBidi" w:hAnsiTheme="majorBidi" w:cstheme="majorBidi"/>
          <w:sz w:val="22"/>
        </w:rPr>
        <w:t xml:space="preserve">the woman had </w:t>
      </w:r>
      <w:r w:rsidRPr="004F4A12">
        <w:rPr>
          <w:rFonts w:asciiTheme="majorBidi" w:hAnsiTheme="majorBidi" w:cstheme="majorBidi"/>
          <w:sz w:val="22"/>
        </w:rPr>
        <w:lastRenderedPageBreak/>
        <w:t>young children, men could console them</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it would seem that they had come for them, and not for her.</w:t>
      </w:r>
      <w:r w:rsidRPr="004F4A12">
        <w:rPr>
          <w:rFonts w:asciiTheme="majorBidi" w:hAnsiTheme="majorBidi" w:cstheme="majorBidi"/>
          <w:sz w:val="22"/>
          <w:vertAlign w:val="superscript"/>
        </w:rPr>
        <w:footnoteReference w:id="25"/>
      </w:r>
      <w:r w:rsidRPr="004F4A12">
        <w:rPr>
          <w:rFonts w:asciiTheme="majorBidi" w:hAnsiTheme="majorBidi" w:cstheme="majorBidi"/>
          <w:sz w:val="22"/>
        </w:rPr>
        <w:t xml:space="preserve"> </w:t>
      </w:r>
    </w:p>
    <w:p w14:paraId="653410B3"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Although the meal took place inside the house, the public nature of the post-funeral meal extended beyond the borders of the Jewish community. </w:t>
      </w:r>
      <w:r w:rsidRPr="004F4A12">
        <w:rPr>
          <w:rFonts w:asciiTheme="majorBidi" w:eastAsia="Calibri" w:hAnsiTheme="majorBidi" w:cstheme="majorBidi"/>
          <w:sz w:val="22"/>
          <w:szCs w:val="22"/>
        </w:rPr>
        <w:t>During</w:t>
      </w:r>
      <w:r w:rsidRPr="004F4A12">
        <w:rPr>
          <w:rFonts w:asciiTheme="majorBidi" w:hAnsiTheme="majorBidi" w:cstheme="majorBidi"/>
          <w:sz w:val="22"/>
        </w:rPr>
        <w:t xml:space="preserve"> the meal non-Jewish neighbors or servants could also be present in the house.</w:t>
      </w:r>
      <w:r w:rsidRPr="004F4A12">
        <w:rPr>
          <w:rFonts w:asciiTheme="majorBidi" w:hAnsiTheme="majorBidi" w:cstheme="majorBidi"/>
          <w:sz w:val="22"/>
          <w:vertAlign w:val="superscript"/>
        </w:rPr>
        <w:footnoteReference w:id="26"/>
      </w:r>
      <w:r w:rsidRPr="004F4A12">
        <w:rPr>
          <w:rFonts w:asciiTheme="majorBidi" w:hAnsiTheme="majorBidi" w:cstheme="majorBidi"/>
          <w:sz w:val="22"/>
        </w:rPr>
        <w:t xml:space="preserve"> These servants and neighbors constituted the social fabric of urban life within which Jews lived. Nonetheless, these non-Jews </w:t>
      </w:r>
      <w:r w:rsidRPr="004F4A12">
        <w:rPr>
          <w:rFonts w:asciiTheme="majorBidi" w:eastAsia="Calibri" w:hAnsiTheme="majorBidi" w:cstheme="majorBidi"/>
          <w:sz w:val="22"/>
          <w:szCs w:val="22"/>
        </w:rPr>
        <w:t>might be</w:t>
      </w:r>
      <w:r w:rsidRPr="004F4A12">
        <w:rPr>
          <w:rFonts w:asciiTheme="majorBidi" w:hAnsiTheme="majorBidi" w:cstheme="majorBidi"/>
          <w:sz w:val="22"/>
        </w:rPr>
        <w:t xml:space="preserve"> unfamiliar with the Jewish laws and send gifts of food, such as wine, which Jews were forbidden to accept from non-Jews.</w:t>
      </w:r>
      <w:r w:rsidRPr="004F4A12">
        <w:rPr>
          <w:rFonts w:asciiTheme="majorBidi" w:hAnsiTheme="majorBidi" w:cstheme="majorBidi"/>
          <w:sz w:val="22"/>
          <w:vertAlign w:val="superscript"/>
        </w:rPr>
        <w:footnoteReference w:id="27"/>
      </w:r>
    </w:p>
    <w:p w14:paraId="19719AFD" w14:textId="2BE63BDB" w:rsidR="008745C5" w:rsidRPr="004F4A12" w:rsidRDefault="008745C5" w:rsidP="008745C5">
      <w:pPr>
        <w:bidi w:val="0"/>
        <w:rPr>
          <w:rFonts w:asciiTheme="majorBidi" w:hAnsiTheme="majorBidi" w:cstheme="majorBidi"/>
          <w:sz w:val="22"/>
          <w:szCs w:val="22"/>
          <w:rtl/>
        </w:rPr>
      </w:pPr>
      <w:r w:rsidRPr="004F4A12">
        <w:rPr>
          <w:rFonts w:asciiTheme="majorBidi" w:hAnsiTheme="majorBidi" w:cstheme="majorBidi"/>
          <w:sz w:val="22"/>
        </w:rPr>
        <w:tab/>
        <w:t xml:space="preserve">The food for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i/>
          <w:sz w:val="22"/>
        </w:rPr>
        <w:t xml:space="preserve"> </w:t>
      </w:r>
      <w:r w:rsidRPr="004F4A12">
        <w:rPr>
          <w:rFonts w:asciiTheme="majorBidi" w:hAnsiTheme="majorBidi" w:cstheme="majorBidi"/>
          <w:sz w:val="22"/>
        </w:rPr>
        <w:t>was prepared by the consolers and brought to the mourner’s house.</w:t>
      </w:r>
      <w:r w:rsidRPr="004F4A12">
        <w:rPr>
          <w:rFonts w:asciiTheme="majorBidi" w:hAnsiTheme="majorBidi" w:cstheme="majorBidi"/>
          <w:sz w:val="22"/>
          <w:vertAlign w:val="superscript"/>
        </w:rPr>
        <w:footnoteReference w:id="28"/>
      </w:r>
      <w:r w:rsidRPr="004F4A12">
        <w:rPr>
          <w:rFonts w:asciiTheme="majorBidi" w:hAnsiTheme="majorBidi" w:cstheme="majorBidi"/>
          <w:sz w:val="22"/>
        </w:rPr>
        <w:t xml:space="preserve"> Society’s role was to take care of the individual during the </w:t>
      </w:r>
      <w:r w:rsidRPr="004F4A12">
        <w:rPr>
          <w:rFonts w:asciiTheme="majorBidi" w:eastAsia="Calibri" w:hAnsiTheme="majorBidi" w:cstheme="majorBidi"/>
          <w:sz w:val="22"/>
          <w:szCs w:val="22"/>
        </w:rPr>
        <w:t>mourning period of shiva.</w:t>
      </w:r>
      <w:r w:rsidRPr="004F4A12">
        <w:rPr>
          <w:rFonts w:asciiTheme="majorBidi" w:hAnsiTheme="majorBidi" w:cstheme="majorBidi"/>
          <w:sz w:val="22"/>
        </w:rPr>
        <w:t xml:space="preserve"> Bringing food for the first meal </w:t>
      </w:r>
      <w:proofErr w:type="gramStart"/>
      <w:r w:rsidRPr="004F4A12">
        <w:rPr>
          <w:rFonts w:asciiTheme="majorBidi" w:hAnsiTheme="majorBidi" w:cstheme="majorBidi"/>
          <w:sz w:val="22"/>
        </w:rPr>
        <w:t>was based on the assumption</w:t>
      </w:r>
      <w:proofErr w:type="gramEnd"/>
      <w:r w:rsidRPr="004F4A12">
        <w:rPr>
          <w:rFonts w:asciiTheme="majorBidi" w:hAnsiTheme="majorBidi" w:cstheme="majorBidi"/>
          <w:sz w:val="22"/>
        </w:rPr>
        <w:t xml:space="preserve"> that </w:t>
      </w:r>
      <w:r w:rsidRPr="004F4A12">
        <w:rPr>
          <w:rFonts w:asciiTheme="majorBidi" w:eastAsia="Calibri" w:hAnsiTheme="majorBidi" w:cstheme="majorBidi"/>
          <w:sz w:val="22"/>
          <w:szCs w:val="22"/>
        </w:rPr>
        <w:t>mourners</w:t>
      </w:r>
      <w:r w:rsidRPr="004F4A12">
        <w:rPr>
          <w:rFonts w:asciiTheme="majorBidi" w:hAnsiTheme="majorBidi" w:cstheme="majorBidi"/>
          <w:sz w:val="22"/>
        </w:rPr>
        <w:t xml:space="preserve"> would be grieving and not cook for themselves. Indeed, the mourner might not eat at all, due to deep sorrow and pain. </w:t>
      </w:r>
      <w:r w:rsidRPr="004F4A12">
        <w:rPr>
          <w:rFonts w:asciiTheme="majorBidi" w:eastAsia="Calibri" w:hAnsiTheme="majorBidi" w:cstheme="majorBidi"/>
          <w:sz w:val="22"/>
          <w:szCs w:val="22"/>
        </w:rPr>
        <w:t>But as written by R. Yitzhak b. Moshe of Vienna (</w:t>
      </w:r>
      <w:r w:rsidR="00740096" w:rsidRPr="004F4A12">
        <w:rPr>
          <w:rFonts w:asciiTheme="majorBidi" w:eastAsia="Calibri" w:hAnsiTheme="majorBidi" w:cstheme="majorBidi"/>
          <w:sz w:val="22"/>
          <w:szCs w:val="22"/>
        </w:rPr>
        <w:t xml:space="preserve">d. </w:t>
      </w:r>
      <w:r w:rsidRPr="004F4A12">
        <w:rPr>
          <w:rFonts w:asciiTheme="majorBidi" w:eastAsia="Calibri" w:hAnsiTheme="majorBidi" w:cstheme="majorBidi"/>
          <w:sz w:val="22"/>
          <w:szCs w:val="22"/>
        </w:rPr>
        <w:t>1250): "</w:t>
      </w:r>
      <w:r w:rsidRPr="004F4A12">
        <w:rPr>
          <w:rFonts w:asciiTheme="majorBidi" w:hAnsiTheme="majorBidi" w:cstheme="majorBidi"/>
          <w:sz w:val="22"/>
          <w:szCs w:val="22"/>
        </w:rPr>
        <w:t>we</w:t>
      </w:r>
      <w:r w:rsidRPr="004F4A12">
        <w:rPr>
          <w:rFonts w:asciiTheme="majorBidi" w:hAnsiTheme="majorBidi" w:cstheme="majorBidi"/>
          <w:sz w:val="22"/>
        </w:rPr>
        <w:t xml:space="preserve"> do not let the mourner fast on the first day, but rather feed him and give him a drink</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29"/>
      </w:r>
      <w:r w:rsidRPr="004F4A12">
        <w:rPr>
          <w:rFonts w:asciiTheme="majorBidi" w:hAnsiTheme="majorBidi" w:cstheme="majorBidi"/>
          <w:sz w:val="22"/>
        </w:rPr>
        <w:t xml:space="preserve"> </w:t>
      </w:r>
    </w:p>
    <w:p w14:paraId="3653AE55" w14:textId="4F1C4168"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t xml:space="preserve"> It was a </w:t>
      </w:r>
      <w:r w:rsidR="00610667" w:rsidRPr="004F4A12">
        <w:rPr>
          <w:rFonts w:asciiTheme="majorBidi" w:hAnsiTheme="majorBidi" w:cstheme="majorBidi"/>
          <w:sz w:val="22"/>
        </w:rPr>
        <w:t>common</w:t>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 xml:space="preserve">practice </w:t>
      </w:r>
      <w:r w:rsidR="00610667" w:rsidRPr="004F4A12">
        <w:rPr>
          <w:rFonts w:asciiTheme="majorBidi" w:eastAsia="Calibri" w:hAnsiTheme="majorBidi" w:cstheme="majorBidi"/>
          <w:sz w:val="22"/>
          <w:szCs w:val="22"/>
        </w:rPr>
        <w:t xml:space="preserve">at the time </w:t>
      </w:r>
      <w:r w:rsidRPr="004F4A12">
        <w:rPr>
          <w:rFonts w:asciiTheme="majorBidi" w:eastAsia="Calibri" w:hAnsiTheme="majorBidi" w:cstheme="majorBidi"/>
          <w:sz w:val="22"/>
          <w:szCs w:val="22"/>
        </w:rPr>
        <w:t xml:space="preserve">for </w:t>
      </w:r>
      <w:r w:rsidRPr="004F4A12">
        <w:rPr>
          <w:rFonts w:asciiTheme="majorBidi" w:hAnsiTheme="majorBidi" w:cstheme="majorBidi"/>
          <w:sz w:val="22"/>
        </w:rPr>
        <w:t xml:space="preserve">consolers </w:t>
      </w:r>
      <w:r w:rsidRPr="004F4A12">
        <w:rPr>
          <w:rFonts w:asciiTheme="majorBidi" w:eastAsia="Calibri" w:hAnsiTheme="majorBidi" w:cstheme="majorBidi"/>
          <w:sz w:val="22"/>
          <w:szCs w:val="22"/>
        </w:rPr>
        <w:t>to bring</w:t>
      </w:r>
      <w:r w:rsidRPr="004F4A12">
        <w:rPr>
          <w:rFonts w:asciiTheme="majorBidi" w:hAnsiTheme="majorBidi" w:cstheme="majorBidi"/>
          <w:sz w:val="22"/>
        </w:rPr>
        <w:t xml:space="preserve"> pastries and eggs to the mourners</w:t>
      </w:r>
      <w:r w:rsidRPr="004F4A12">
        <w:rPr>
          <w:rFonts w:asciiTheme="majorBidi" w:eastAsia="Calibri" w:hAnsiTheme="majorBidi" w:cstheme="majorBidi"/>
          <w:sz w:val="22"/>
          <w:szCs w:val="22"/>
        </w:rPr>
        <w:t>: "Nowadays</w:t>
      </w:r>
      <w:r w:rsidRPr="004F4A12">
        <w:rPr>
          <w:rFonts w:asciiTheme="majorBidi" w:hAnsiTheme="majorBidi" w:cstheme="majorBidi"/>
          <w:sz w:val="22"/>
        </w:rPr>
        <w:t xml:space="preserve"> it is custom to feed with round pastry (</w:t>
      </w:r>
      <w:proofErr w:type="spellStart"/>
      <w:r w:rsidRPr="004F4A12">
        <w:rPr>
          <w:rFonts w:asciiTheme="majorBidi" w:hAnsiTheme="majorBidi" w:cstheme="majorBidi"/>
          <w:i/>
          <w:sz w:val="22"/>
        </w:rPr>
        <w:t>a'ugah</w:t>
      </w:r>
      <w:proofErr w:type="spellEnd"/>
      <w:r w:rsidRPr="004F4A12">
        <w:rPr>
          <w:rFonts w:asciiTheme="majorBidi" w:hAnsiTheme="majorBidi" w:cstheme="majorBidi"/>
          <w:sz w:val="22"/>
        </w:rPr>
        <w:t>) and eggs in the first meal."</w:t>
      </w:r>
      <w:r w:rsidRPr="004F4A12">
        <w:rPr>
          <w:rFonts w:asciiTheme="majorBidi" w:hAnsiTheme="majorBidi" w:cstheme="majorBidi"/>
          <w:sz w:val="22"/>
          <w:vertAlign w:val="superscript"/>
        </w:rPr>
        <w:footnoteReference w:id="30"/>
      </w:r>
      <w:r w:rsidRPr="004F4A12">
        <w:rPr>
          <w:rFonts w:asciiTheme="majorBidi" w:hAnsiTheme="majorBidi" w:cstheme="majorBidi"/>
          <w:sz w:val="22"/>
        </w:rPr>
        <w:t xml:space="preserve"> Every meal opens with the blessing over bread, and the egg was eaten together with it</w:t>
      </w:r>
      <w:r w:rsidRPr="004F4A12">
        <w:rPr>
          <w:rFonts w:asciiTheme="majorBidi" w:eastAsia="Calibri" w:hAnsiTheme="majorBidi" w:cstheme="majorBidi"/>
          <w:sz w:val="22"/>
          <w:szCs w:val="22"/>
        </w:rPr>
        <w:t xml:space="preserve"> (</w:t>
      </w:r>
      <w:r w:rsidRPr="004F4A12">
        <w:rPr>
          <w:rFonts w:asciiTheme="majorBidi" w:hAnsiTheme="majorBidi" w:cstheme="majorBidi"/>
          <w:sz w:val="22"/>
        </w:rPr>
        <w:t>eating an egg alone was considered gluttony</w:t>
      </w:r>
      <w:r w:rsidRPr="004F4A12">
        <w:rPr>
          <w:rFonts w:asciiTheme="majorBidi" w:hAnsiTheme="majorBidi" w:cstheme="majorBidi"/>
          <w:sz w:val="22"/>
          <w:vertAlign w:val="superscript"/>
        </w:rPr>
        <w:footnoteReference w:id="31"/>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The use of these simple foods for consolation had both nutritional and symbolic aspects.</w:t>
      </w:r>
      <w:r w:rsidRPr="004F4A12">
        <w:rPr>
          <w:rStyle w:val="a7"/>
          <w:rFonts w:asciiTheme="majorBidi" w:hAnsiTheme="majorBidi" w:cstheme="majorBidi"/>
          <w:sz w:val="22"/>
        </w:rPr>
        <w:footnoteReference w:id="32"/>
      </w:r>
      <w:r w:rsidRPr="004F4A12">
        <w:rPr>
          <w:rFonts w:asciiTheme="majorBidi" w:hAnsiTheme="majorBidi" w:cstheme="majorBidi"/>
          <w:sz w:val="22"/>
        </w:rPr>
        <w:t xml:space="preserve"> In Jewish tradition the egg is viewed as having </w:t>
      </w:r>
      <w:r w:rsidRPr="004F4A12">
        <w:rPr>
          <w:rFonts w:asciiTheme="majorBidi" w:hAnsiTheme="majorBidi" w:cstheme="majorBidi"/>
          <w:sz w:val="22"/>
        </w:rPr>
        <w:lastRenderedPageBreak/>
        <w:t>unique nutritional qualities</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33"/>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and in</w:t>
      </w:r>
      <w:r w:rsidRPr="004F4A12">
        <w:rPr>
          <w:rFonts w:asciiTheme="majorBidi" w:hAnsiTheme="majorBidi" w:cstheme="majorBidi"/>
          <w:sz w:val="22"/>
        </w:rPr>
        <w:t xml:space="preserve"> the Middle Ages eggs were a common and attainable foodstuff.</w:t>
      </w:r>
      <w:r w:rsidRPr="004F4A12">
        <w:rPr>
          <w:rFonts w:asciiTheme="majorBidi" w:hAnsiTheme="majorBidi" w:cstheme="majorBidi"/>
          <w:sz w:val="22"/>
          <w:vertAlign w:val="superscript"/>
        </w:rPr>
        <w:footnoteReference w:id="34"/>
      </w:r>
      <w:r w:rsidRPr="004F4A12">
        <w:rPr>
          <w:rFonts w:asciiTheme="majorBidi" w:hAnsiTheme="majorBidi" w:cstheme="majorBidi"/>
          <w:sz w:val="22"/>
        </w:rPr>
        <w:t xml:space="preserve"> Similarly, pastries and cereals were the most basic dietary components of most medieval societies.</w:t>
      </w:r>
    </w:p>
    <w:p w14:paraId="4353C53A" w14:textId="77777777" w:rsidR="008745C5" w:rsidRPr="004F4A12" w:rsidRDefault="008745C5" w:rsidP="008745C5">
      <w:pPr>
        <w:bidi w:val="0"/>
        <w:ind w:firstLine="720"/>
        <w:rPr>
          <w:rFonts w:asciiTheme="majorBidi" w:hAnsiTheme="majorBidi" w:cstheme="majorBidi"/>
          <w:sz w:val="22"/>
        </w:rPr>
      </w:pPr>
      <w:proofErr w:type="spellStart"/>
      <w:r w:rsidRPr="004F4A12">
        <w:rPr>
          <w:rFonts w:asciiTheme="majorBidi" w:eastAsia="Calibri" w:hAnsiTheme="majorBidi" w:cstheme="majorBidi"/>
          <w:sz w:val="22"/>
          <w:szCs w:val="22"/>
        </w:rPr>
        <w:t>Rashi</w:t>
      </w:r>
      <w:proofErr w:type="spellEnd"/>
      <w:r w:rsidRPr="004F4A12">
        <w:rPr>
          <w:rFonts w:asciiTheme="majorBidi" w:eastAsia="Calibri" w:hAnsiTheme="majorBidi" w:cstheme="majorBidi"/>
          <w:sz w:val="22"/>
          <w:szCs w:val="22"/>
        </w:rPr>
        <w:t xml:space="preserve"> explains the</w:t>
      </w:r>
      <w:r w:rsidRPr="004F4A12">
        <w:rPr>
          <w:rFonts w:asciiTheme="majorBidi" w:hAnsiTheme="majorBidi" w:cstheme="majorBidi"/>
          <w:sz w:val="22"/>
        </w:rPr>
        <w:t xml:space="preserve"> symbolic meaning to the medieval custom of feeding the mourners eggs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t>
      </w:r>
    </w:p>
    <w:p w14:paraId="7FC20D72"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hAnsiTheme="majorBidi" w:cstheme="majorBidi"/>
          <w:sz w:val="22"/>
        </w:rPr>
        <w:t xml:space="preserve">And on that day, Abraham died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Jacob cooked the lentils to feed the mourner [his father, Isaac]. And why lentils? Which resemble a wheel, for mourning is like a wheel turning in the world. And what else? Lentils have no mouth</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so the mourner has no mouth, for he is prohibited from speaking. Therefore, it is customary to feed the mourner with eggs at the beginning of his </w:t>
      </w:r>
      <w:proofErr w:type="gramStart"/>
      <w:r w:rsidRPr="004F4A12">
        <w:rPr>
          <w:rFonts w:asciiTheme="majorBidi" w:hAnsiTheme="majorBidi" w:cstheme="majorBidi"/>
          <w:sz w:val="22"/>
        </w:rPr>
        <w:t>meal, since</w:t>
      </w:r>
      <w:proofErr w:type="gramEnd"/>
      <w:r w:rsidRPr="004F4A12">
        <w:rPr>
          <w:rFonts w:asciiTheme="majorBidi" w:hAnsiTheme="majorBidi" w:cstheme="majorBidi"/>
          <w:sz w:val="22"/>
        </w:rPr>
        <w:t xml:space="preserve"> they are round and have no mouth. So too, a mourner has no mouth</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35"/>
      </w:r>
    </w:p>
    <w:p w14:paraId="528AC447"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3098A6FE" w14:textId="57245975" w:rsidR="008745C5" w:rsidRPr="004F4A12" w:rsidRDefault="008745C5" w:rsidP="008745C5">
      <w:pPr>
        <w:bidi w:val="0"/>
        <w:rPr>
          <w:rFonts w:asciiTheme="majorBidi" w:hAnsiTheme="majorBidi" w:cstheme="majorBidi"/>
          <w:sz w:val="22"/>
        </w:rPr>
      </w:pPr>
      <w:r w:rsidRPr="004F4A12">
        <w:rPr>
          <w:rFonts w:asciiTheme="majorBidi" w:eastAsia="Calibri" w:hAnsiTheme="majorBidi" w:cstheme="majorBidi"/>
          <w:sz w:val="22"/>
          <w:szCs w:val="22"/>
        </w:rPr>
        <w:t>In this</w:t>
      </w:r>
      <w:r w:rsidRPr="004F4A12">
        <w:rPr>
          <w:rFonts w:asciiTheme="majorBidi" w:hAnsiTheme="majorBidi" w:cstheme="majorBidi"/>
          <w:sz w:val="22"/>
        </w:rPr>
        <w:t xml:space="preserve"> commentary </w:t>
      </w:r>
      <w:proofErr w:type="spellStart"/>
      <w:r w:rsidRPr="004F4A12">
        <w:rPr>
          <w:rFonts w:asciiTheme="majorBidi" w:eastAsia="Calibri" w:hAnsiTheme="majorBidi" w:cstheme="majorBidi"/>
          <w:sz w:val="22"/>
          <w:szCs w:val="22"/>
        </w:rPr>
        <w:t>Rashi</w:t>
      </w:r>
      <w:proofErr w:type="spellEnd"/>
      <w:r w:rsidRPr="004F4A12">
        <w:rPr>
          <w:rFonts w:asciiTheme="majorBidi" w:hAnsiTheme="majorBidi" w:cstheme="majorBidi"/>
          <w:sz w:val="22"/>
        </w:rPr>
        <w:t xml:space="preserve"> refers to the </w:t>
      </w:r>
      <w:proofErr w:type="spellStart"/>
      <w:r w:rsidRPr="004F4A12">
        <w:rPr>
          <w:rFonts w:asciiTheme="majorBidi" w:eastAsia="Calibri" w:hAnsiTheme="majorBidi" w:cstheme="majorBidi"/>
          <w:sz w:val="22"/>
          <w:szCs w:val="22"/>
        </w:rPr>
        <w:t>talmudic</w:t>
      </w:r>
      <w:proofErr w:type="spellEnd"/>
      <w:r w:rsidRPr="004F4A12">
        <w:rPr>
          <w:rFonts w:asciiTheme="majorBidi" w:hAnsiTheme="majorBidi" w:cstheme="majorBidi"/>
          <w:sz w:val="22"/>
        </w:rPr>
        <w:t xml:space="preserve"> custom of preparing lentils for those in mourning.</w:t>
      </w:r>
      <w:r w:rsidRPr="004F4A12">
        <w:rPr>
          <w:rFonts w:asciiTheme="majorBidi" w:hAnsiTheme="majorBidi" w:cstheme="majorBidi"/>
          <w:sz w:val="22"/>
          <w:vertAlign w:val="superscript"/>
        </w:rPr>
        <w:footnoteReference w:id="36"/>
      </w:r>
      <w:r w:rsidRPr="004F4A12">
        <w:rPr>
          <w:rFonts w:asciiTheme="majorBidi" w:hAnsiTheme="majorBidi" w:cstheme="majorBidi"/>
          <w:sz w:val="22"/>
        </w:rPr>
        <w:t xml:space="preserve"> Lentils symbolize</w:t>
      </w:r>
      <w:r w:rsidR="00610667" w:rsidRPr="004F4A12">
        <w:rPr>
          <w:rFonts w:asciiTheme="majorBidi" w:hAnsiTheme="majorBidi" w:cstheme="majorBidi"/>
          <w:sz w:val="22"/>
        </w:rPr>
        <w:t>d</w:t>
      </w:r>
      <w:r w:rsidRPr="004F4A12">
        <w:rPr>
          <w:rFonts w:asciiTheme="majorBidi" w:hAnsiTheme="majorBidi" w:cstheme="majorBidi"/>
          <w:sz w:val="22"/>
        </w:rPr>
        <w:t xml:space="preserve"> two aspects of mourning:</w:t>
      </w:r>
      <w:r w:rsidRPr="004F4A12">
        <w:rPr>
          <w:rFonts w:asciiTheme="majorBidi" w:eastAsia="Calibri" w:hAnsiTheme="majorBidi" w:cstheme="majorBidi"/>
          <w:sz w:val="22"/>
          <w:szCs w:val="22"/>
        </w:rPr>
        <w:t xml:space="preserve"> the first</w:t>
      </w:r>
      <w:r w:rsidRPr="004F4A12">
        <w:rPr>
          <w:rFonts w:asciiTheme="majorBidi" w:hAnsiTheme="majorBidi" w:cstheme="majorBidi"/>
          <w:sz w:val="22"/>
        </w:rPr>
        <w:t xml:space="preserve">, </w:t>
      </w:r>
      <w:r w:rsidR="00610667" w:rsidRPr="004F4A12">
        <w:rPr>
          <w:rFonts w:asciiTheme="majorBidi" w:hAnsiTheme="majorBidi" w:cstheme="majorBidi"/>
          <w:sz w:val="22"/>
        </w:rPr>
        <w:t>the</w:t>
      </w:r>
      <w:r w:rsidRPr="004F4A12">
        <w:rPr>
          <w:rFonts w:asciiTheme="majorBidi" w:hAnsiTheme="majorBidi" w:cstheme="majorBidi"/>
          <w:sz w:val="22"/>
        </w:rPr>
        <w:t xml:space="preserve"> acceptance of death as part of the natural order</w:t>
      </w:r>
      <w:r w:rsidRPr="004F4A12">
        <w:rPr>
          <w:rFonts w:asciiTheme="majorBidi" w:eastAsia="Calibri" w:hAnsiTheme="majorBidi" w:cstheme="majorBidi"/>
          <w:sz w:val="22"/>
          <w:szCs w:val="22"/>
        </w:rPr>
        <w:t xml:space="preserve">; and </w:t>
      </w:r>
      <w:r w:rsidRPr="004F4A12">
        <w:rPr>
          <w:rFonts w:asciiTheme="majorBidi" w:hAnsiTheme="majorBidi" w:cstheme="majorBidi"/>
          <w:sz w:val="22"/>
        </w:rPr>
        <w:t>the second</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the mourner’s silence</w:t>
      </w:r>
      <w:r w:rsidRPr="004F4A12">
        <w:rPr>
          <w:rFonts w:asciiTheme="majorBidi" w:eastAsia="Calibri" w:hAnsiTheme="majorBidi" w:cstheme="majorBidi"/>
          <w:sz w:val="22"/>
          <w:szCs w:val="22"/>
        </w:rPr>
        <w:t>.</w:t>
      </w:r>
      <w:r w:rsidRPr="004F4A12">
        <w:rPr>
          <w:rStyle w:val="a7"/>
          <w:rFonts w:asciiTheme="majorBidi" w:hAnsiTheme="majorBidi" w:cstheme="majorBidi"/>
          <w:sz w:val="22"/>
        </w:rPr>
        <w:footnoteReference w:id="37"/>
      </w:r>
      <w:r w:rsidRPr="004F4A12">
        <w:rPr>
          <w:rFonts w:asciiTheme="majorBidi" w:hAnsiTheme="majorBidi" w:cstheme="majorBidi"/>
          <w:sz w:val="22"/>
        </w:rPr>
        <w:t xml:space="preserve"> The Talmud prefers lentils over eggs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because eggs are not completely round,</w:t>
      </w:r>
      <w:r w:rsidRPr="004F4A12">
        <w:rPr>
          <w:rStyle w:val="a7"/>
          <w:rFonts w:asciiTheme="majorBidi" w:hAnsiTheme="majorBidi" w:cstheme="majorBidi"/>
          <w:sz w:val="22"/>
        </w:rPr>
        <w:footnoteReference w:id="38"/>
      </w:r>
      <w:r w:rsidRPr="004F4A12">
        <w:rPr>
          <w:rFonts w:asciiTheme="majorBidi" w:hAnsiTheme="majorBidi" w:cstheme="majorBidi"/>
          <w:sz w:val="22"/>
        </w:rPr>
        <w:t xml:space="preserve"> but </w:t>
      </w:r>
      <w:proofErr w:type="spellStart"/>
      <w:r w:rsidRPr="004F4A12">
        <w:rPr>
          <w:rFonts w:asciiTheme="majorBidi" w:hAnsiTheme="majorBidi" w:cstheme="majorBidi"/>
          <w:sz w:val="22"/>
        </w:rPr>
        <w:t>Rashi</w:t>
      </w:r>
      <w:proofErr w:type="spellEnd"/>
      <w:r w:rsidRPr="004F4A12">
        <w:rPr>
          <w:rFonts w:asciiTheme="majorBidi" w:hAnsiTheme="majorBidi" w:cstheme="majorBidi"/>
          <w:sz w:val="22"/>
        </w:rPr>
        <w:t xml:space="preserve"> reveals </w:t>
      </w:r>
      <w:r w:rsidRPr="004F4A12">
        <w:rPr>
          <w:rFonts w:asciiTheme="majorBidi" w:eastAsia="Calibri" w:hAnsiTheme="majorBidi" w:cstheme="majorBidi"/>
          <w:sz w:val="22"/>
          <w:szCs w:val="22"/>
        </w:rPr>
        <w:t xml:space="preserve">that </w:t>
      </w:r>
      <w:r w:rsidR="00610667" w:rsidRPr="004F4A12">
        <w:rPr>
          <w:rFonts w:asciiTheme="majorBidi" w:eastAsia="Calibri" w:hAnsiTheme="majorBidi" w:cstheme="majorBidi"/>
          <w:sz w:val="22"/>
          <w:szCs w:val="22"/>
        </w:rPr>
        <w:t>despite this preference</w:t>
      </w:r>
      <w:r w:rsidRPr="004F4A12">
        <w:rPr>
          <w:rFonts w:asciiTheme="majorBidi" w:eastAsia="Calibri" w:hAnsiTheme="majorBidi" w:cstheme="majorBidi"/>
          <w:sz w:val="22"/>
          <w:szCs w:val="22"/>
        </w:rPr>
        <w:t xml:space="preserve">, </w:t>
      </w:r>
      <w:r w:rsidRPr="004F4A12">
        <w:rPr>
          <w:rFonts w:asciiTheme="majorBidi" w:hAnsiTheme="majorBidi" w:cstheme="majorBidi"/>
          <w:sz w:val="22"/>
        </w:rPr>
        <w:t>the medieval</w:t>
      </w:r>
      <w:r w:rsidRPr="004F4A12">
        <w:rPr>
          <w:rFonts w:asciiTheme="majorBidi" w:eastAsia="Calibri" w:hAnsiTheme="majorBidi" w:cstheme="majorBidi"/>
          <w:sz w:val="22"/>
          <w:szCs w:val="22"/>
        </w:rPr>
        <w:t>-European</w:t>
      </w:r>
      <w:r w:rsidRPr="004F4A12">
        <w:rPr>
          <w:rFonts w:asciiTheme="majorBidi" w:hAnsiTheme="majorBidi" w:cstheme="majorBidi"/>
          <w:sz w:val="22"/>
        </w:rPr>
        <w:t xml:space="preserve"> custom </w:t>
      </w:r>
      <w:r w:rsidR="00610667" w:rsidRPr="004F4A12">
        <w:rPr>
          <w:rFonts w:asciiTheme="majorBidi" w:hAnsiTheme="majorBidi" w:cstheme="majorBidi"/>
          <w:sz w:val="22"/>
        </w:rPr>
        <w:t>relied on</w:t>
      </w:r>
      <w:r w:rsidRPr="004F4A12">
        <w:rPr>
          <w:rFonts w:asciiTheme="majorBidi" w:hAnsiTheme="majorBidi" w:cstheme="majorBidi"/>
          <w:sz w:val="22"/>
        </w:rPr>
        <w:t xml:space="preserve"> eggs</w:t>
      </w:r>
      <w:r w:rsidR="00610667" w:rsidRPr="004F4A12">
        <w:rPr>
          <w:rFonts w:asciiTheme="majorBidi" w:hAnsiTheme="majorBidi" w:cstheme="majorBidi"/>
          <w:sz w:val="22"/>
        </w:rPr>
        <w:t>. Eggs were</w:t>
      </w:r>
      <w:r w:rsidRPr="004F4A12">
        <w:rPr>
          <w:rFonts w:asciiTheme="majorBidi" w:hAnsiTheme="majorBidi" w:cstheme="majorBidi"/>
          <w:sz w:val="22"/>
        </w:rPr>
        <w:t xml:space="preserve"> </w:t>
      </w:r>
      <w:r w:rsidR="00610667" w:rsidRPr="004F4A12">
        <w:rPr>
          <w:rFonts w:asciiTheme="majorBidi" w:hAnsiTheme="majorBidi" w:cstheme="majorBidi"/>
          <w:sz w:val="22"/>
        </w:rPr>
        <w:t xml:space="preserve">essentially </w:t>
      </w:r>
      <w:r w:rsidRPr="004F4A12">
        <w:rPr>
          <w:rFonts w:asciiTheme="majorBidi" w:hAnsiTheme="majorBidi" w:cstheme="majorBidi"/>
          <w:sz w:val="22"/>
        </w:rPr>
        <w:t>give</w:t>
      </w:r>
      <w:r w:rsidR="00610667" w:rsidRPr="004F4A12">
        <w:rPr>
          <w:rFonts w:asciiTheme="majorBidi" w:hAnsiTheme="majorBidi" w:cstheme="majorBidi"/>
          <w:sz w:val="22"/>
        </w:rPr>
        <w:t>n</w:t>
      </w:r>
      <w:r w:rsidRPr="004F4A12">
        <w:rPr>
          <w:rFonts w:asciiTheme="majorBidi" w:hAnsiTheme="majorBidi" w:cstheme="majorBidi"/>
          <w:sz w:val="22"/>
        </w:rPr>
        <w:t xml:space="preserve"> the same symbolic meanings</w:t>
      </w:r>
      <w:r w:rsidRPr="004F4A12">
        <w:rPr>
          <w:rFonts w:asciiTheme="majorBidi" w:eastAsia="Calibri" w:hAnsiTheme="majorBidi" w:cstheme="majorBidi"/>
          <w:sz w:val="22"/>
          <w:szCs w:val="22"/>
        </w:rPr>
        <w:t xml:space="preserve"> as </w:t>
      </w:r>
      <w:r w:rsidR="00610667" w:rsidRPr="004F4A12">
        <w:rPr>
          <w:rFonts w:asciiTheme="majorBidi" w:eastAsia="Calibri" w:hAnsiTheme="majorBidi" w:cstheme="majorBidi"/>
          <w:sz w:val="22"/>
          <w:szCs w:val="22"/>
        </w:rPr>
        <w:t>that</w:t>
      </w:r>
      <w:r w:rsidRPr="004F4A12">
        <w:rPr>
          <w:rFonts w:asciiTheme="majorBidi" w:eastAsia="Calibri" w:hAnsiTheme="majorBidi" w:cstheme="majorBidi"/>
          <w:sz w:val="22"/>
          <w:szCs w:val="22"/>
        </w:rPr>
        <w:t xml:space="preserve"> of the lentils.</w:t>
      </w:r>
      <w:r w:rsidRPr="004F4A12">
        <w:rPr>
          <w:rFonts w:asciiTheme="majorBidi" w:eastAsia="Calibri" w:hAnsiTheme="majorBidi" w:cstheme="majorBidi"/>
          <w:sz w:val="22"/>
          <w:szCs w:val="22"/>
          <w:vertAlign w:val="superscript"/>
        </w:rPr>
        <w:footnoteReference w:id="39"/>
      </w:r>
      <w:r w:rsidRPr="004F4A12">
        <w:rPr>
          <w:rFonts w:asciiTheme="majorBidi" w:hAnsiTheme="majorBidi" w:cstheme="majorBidi"/>
          <w:sz w:val="22"/>
        </w:rPr>
        <w:t xml:space="preserve">  </w:t>
      </w:r>
    </w:p>
    <w:p w14:paraId="6B4B37E3"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The egg and the bread, the two vital and round foods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were gifted and eaten in three rites of passage in the Jewish community of Rhineland: a new father sent these foods to his loved ones after the circumcision</w:t>
      </w:r>
      <w:r w:rsidRPr="004F4A12">
        <w:rPr>
          <w:rFonts w:asciiTheme="majorBidi" w:eastAsia="Calibri" w:hAnsiTheme="majorBidi" w:cstheme="majorBidi"/>
          <w:sz w:val="22"/>
          <w:szCs w:val="22"/>
        </w:rPr>
        <w:t xml:space="preserve"> of a son</w:t>
      </w:r>
      <w:r w:rsidRPr="004F4A12">
        <w:rPr>
          <w:rFonts w:asciiTheme="majorBidi" w:hAnsiTheme="majorBidi" w:cstheme="majorBidi"/>
          <w:sz w:val="22"/>
        </w:rPr>
        <w:t>;</w:t>
      </w:r>
      <w:r w:rsidRPr="004F4A12">
        <w:rPr>
          <w:rFonts w:asciiTheme="majorBidi" w:hAnsiTheme="majorBidi" w:cstheme="majorBidi"/>
          <w:sz w:val="22"/>
          <w:vertAlign w:val="superscript"/>
        </w:rPr>
        <w:footnoteReference w:id="40"/>
      </w:r>
      <w:r w:rsidRPr="004F4A12">
        <w:rPr>
          <w:rFonts w:asciiTheme="majorBidi" w:hAnsiTheme="majorBidi" w:cstheme="majorBidi"/>
          <w:sz w:val="22"/>
        </w:rPr>
        <w:t xml:space="preserve"> a mother gave them to her son when he began his education;</w:t>
      </w:r>
      <w:r w:rsidRPr="004F4A12">
        <w:rPr>
          <w:rFonts w:asciiTheme="majorBidi" w:hAnsiTheme="majorBidi" w:cstheme="majorBidi"/>
          <w:sz w:val="22"/>
          <w:vertAlign w:val="superscript"/>
        </w:rPr>
        <w:footnoteReference w:id="41"/>
      </w:r>
      <w:r w:rsidRPr="004F4A12">
        <w:rPr>
          <w:rFonts w:asciiTheme="majorBidi" w:hAnsiTheme="majorBidi" w:cstheme="majorBidi"/>
          <w:sz w:val="22"/>
        </w:rPr>
        <w:t xml:space="preserve"> and consolers brought them to the mourners in the post-funeral meal. The repetitive gifting and eating </w:t>
      </w:r>
      <w:r w:rsidRPr="004F4A12">
        <w:rPr>
          <w:rFonts w:asciiTheme="majorBidi" w:eastAsia="Calibri" w:hAnsiTheme="majorBidi" w:cstheme="majorBidi"/>
          <w:sz w:val="22"/>
          <w:szCs w:val="22"/>
        </w:rPr>
        <w:t xml:space="preserve">of these foods </w:t>
      </w:r>
      <w:r w:rsidRPr="004F4A12">
        <w:rPr>
          <w:rFonts w:asciiTheme="majorBidi" w:hAnsiTheme="majorBidi" w:cstheme="majorBidi"/>
          <w:sz w:val="22"/>
        </w:rPr>
        <w:t xml:space="preserve">in the Ashkenazi rites of passage emphasizes the symbolism of the life cycle and highlights the links between all three. Once they </w:t>
      </w:r>
      <w:r w:rsidRPr="004F4A12">
        <w:rPr>
          <w:rFonts w:asciiTheme="majorBidi" w:eastAsia="Calibri" w:hAnsiTheme="majorBidi" w:cstheme="majorBidi"/>
          <w:sz w:val="22"/>
          <w:szCs w:val="22"/>
        </w:rPr>
        <w:t>had eaten</w:t>
      </w:r>
      <w:r w:rsidRPr="004F4A12">
        <w:rPr>
          <w:rFonts w:asciiTheme="majorBidi" w:hAnsiTheme="majorBidi" w:cstheme="majorBidi"/>
          <w:sz w:val="22"/>
        </w:rPr>
        <w:t xml:space="preserve"> the bread and egg, mourners could eat any type of food,</w:t>
      </w:r>
      <w:r w:rsidRPr="004F4A12">
        <w:rPr>
          <w:rFonts w:asciiTheme="majorBidi" w:hAnsiTheme="majorBidi" w:cstheme="majorBidi"/>
          <w:sz w:val="22"/>
          <w:vertAlign w:val="superscript"/>
        </w:rPr>
        <w:footnoteReference w:id="42"/>
      </w:r>
      <w:r w:rsidRPr="004F4A12">
        <w:rPr>
          <w:rFonts w:asciiTheme="majorBidi" w:hAnsiTheme="majorBidi" w:cstheme="majorBidi"/>
          <w:sz w:val="22"/>
        </w:rPr>
        <w:t xml:space="preserve"> including meat and wine, which symbolized joy.</w:t>
      </w:r>
    </w:p>
    <w:p w14:paraId="3FABE298" w14:textId="77777777" w:rsidR="008745C5" w:rsidRPr="004F4A12" w:rsidRDefault="008745C5" w:rsidP="008745C5">
      <w:pPr>
        <w:bidi w:val="0"/>
        <w:ind w:firstLine="720"/>
        <w:rPr>
          <w:rFonts w:asciiTheme="majorBidi" w:eastAsia="Calibri" w:hAnsiTheme="majorBidi" w:cstheme="majorBidi"/>
          <w:sz w:val="22"/>
          <w:szCs w:val="22"/>
        </w:rPr>
      </w:pPr>
      <w:r w:rsidRPr="004F4A12">
        <w:rPr>
          <w:rFonts w:asciiTheme="majorBidi" w:hAnsiTheme="majorBidi" w:cstheme="majorBidi"/>
          <w:sz w:val="22"/>
        </w:rPr>
        <w:t xml:space="preserve">This gift of food and nourishment from the community to the mourners </w:t>
      </w:r>
      <w:r w:rsidRPr="004F4A12">
        <w:rPr>
          <w:rFonts w:asciiTheme="majorBidi" w:eastAsia="Calibri" w:hAnsiTheme="majorBidi" w:cstheme="majorBidi"/>
          <w:sz w:val="22"/>
          <w:szCs w:val="22"/>
        </w:rPr>
        <w:t>built</w:t>
      </w:r>
      <w:r w:rsidRPr="004F4A12">
        <w:rPr>
          <w:rFonts w:asciiTheme="majorBidi" w:hAnsiTheme="majorBidi" w:cstheme="majorBidi"/>
          <w:sz w:val="22"/>
        </w:rPr>
        <w:t xml:space="preserve"> both personal and communal commitment </w:t>
      </w:r>
      <w:r w:rsidRPr="004F4A12">
        <w:rPr>
          <w:rFonts w:asciiTheme="majorBidi" w:eastAsia="Calibri" w:hAnsiTheme="majorBidi" w:cstheme="majorBidi"/>
          <w:sz w:val="22"/>
          <w:szCs w:val="22"/>
        </w:rPr>
        <w:t>in</w:t>
      </w:r>
      <w:r w:rsidRPr="004F4A12">
        <w:rPr>
          <w:rFonts w:asciiTheme="majorBidi" w:hAnsiTheme="majorBidi" w:cstheme="majorBidi"/>
          <w:sz w:val="22"/>
        </w:rPr>
        <w:t xml:space="preserve"> these individual members of the Jewish community. The act </w:t>
      </w:r>
      <w:r w:rsidRPr="004F4A12">
        <w:rPr>
          <w:rFonts w:asciiTheme="majorBidi" w:eastAsia="Calibri" w:hAnsiTheme="majorBidi" w:cstheme="majorBidi"/>
          <w:sz w:val="22"/>
          <w:szCs w:val="22"/>
        </w:rPr>
        <w:t xml:space="preserve">of </w:t>
      </w:r>
      <w:r w:rsidRPr="004F4A12">
        <w:rPr>
          <w:rFonts w:asciiTheme="majorBidi" w:hAnsiTheme="majorBidi" w:cstheme="majorBidi"/>
          <w:sz w:val="22"/>
        </w:rPr>
        <w:t xml:space="preserve">personally </w:t>
      </w:r>
      <w:r w:rsidRPr="004F4A12">
        <w:rPr>
          <w:rFonts w:asciiTheme="majorBidi" w:eastAsia="Calibri" w:hAnsiTheme="majorBidi" w:cstheme="majorBidi"/>
          <w:sz w:val="22"/>
          <w:szCs w:val="22"/>
        </w:rPr>
        <w:t>bringing</w:t>
      </w:r>
      <w:r w:rsidRPr="004F4A12">
        <w:rPr>
          <w:rFonts w:asciiTheme="majorBidi" w:hAnsiTheme="majorBidi" w:cstheme="majorBidi"/>
          <w:sz w:val="22"/>
        </w:rPr>
        <w:t xml:space="preserve"> food created a particular commitment between each consoler and the </w:t>
      </w:r>
      <w:r w:rsidRPr="004F4A12">
        <w:rPr>
          <w:rFonts w:asciiTheme="majorBidi" w:hAnsiTheme="majorBidi" w:cstheme="majorBidi"/>
          <w:sz w:val="22"/>
        </w:rPr>
        <w:lastRenderedPageBreak/>
        <w:t>mourner</w:t>
      </w:r>
      <w:r w:rsidRPr="004F4A12">
        <w:rPr>
          <w:rFonts w:asciiTheme="majorBidi" w:eastAsia="Calibri" w:hAnsiTheme="majorBidi" w:cstheme="majorBidi"/>
        </w:rPr>
        <w:t xml:space="preserve">. </w:t>
      </w:r>
      <w:r w:rsidRPr="004F4A12">
        <w:rPr>
          <w:rFonts w:asciiTheme="majorBidi" w:eastAsia="Calibri" w:hAnsiTheme="majorBidi" w:cstheme="majorBidi"/>
          <w:sz w:val="22"/>
          <w:szCs w:val="22"/>
        </w:rPr>
        <w:t>By</w:t>
      </w:r>
      <w:r w:rsidRPr="004F4A12">
        <w:rPr>
          <w:rFonts w:asciiTheme="majorBidi" w:hAnsiTheme="majorBidi"/>
          <w:sz w:val="22"/>
          <w:szCs w:val="22"/>
        </w:rPr>
        <w:t xml:space="preserve"> accepting </w:t>
      </w:r>
      <w:r w:rsidRPr="004F4A12">
        <w:rPr>
          <w:rFonts w:asciiTheme="majorBidi" w:hAnsiTheme="majorBidi" w:cstheme="majorBidi"/>
          <w:sz w:val="22"/>
          <w:szCs w:val="22"/>
        </w:rPr>
        <w:t>the</w:t>
      </w:r>
      <w:r w:rsidRPr="004F4A12">
        <w:rPr>
          <w:rFonts w:asciiTheme="majorBidi" w:hAnsiTheme="majorBidi" w:cstheme="majorBidi"/>
          <w:sz w:val="22"/>
        </w:rPr>
        <w:t xml:space="preserve"> dishes, the mourner </w:t>
      </w:r>
      <w:r w:rsidRPr="004F4A12">
        <w:rPr>
          <w:rFonts w:asciiTheme="majorBidi" w:eastAsia="Calibri" w:hAnsiTheme="majorBidi" w:cstheme="majorBidi"/>
          <w:sz w:val="22"/>
          <w:szCs w:val="22"/>
        </w:rPr>
        <w:t>expressed</w:t>
      </w:r>
      <w:r w:rsidRPr="004F4A12">
        <w:rPr>
          <w:rFonts w:asciiTheme="majorBidi" w:hAnsiTheme="majorBidi" w:cstheme="majorBidi"/>
          <w:sz w:val="22"/>
        </w:rPr>
        <w:t xml:space="preserve"> acceptance of the reciprocity of</w:t>
      </w:r>
      <w:r w:rsidRPr="004F4A12">
        <w:rPr>
          <w:rFonts w:asciiTheme="majorBidi" w:eastAsia="Calibri" w:hAnsiTheme="majorBidi" w:cstheme="majorBidi"/>
          <w:sz w:val="22"/>
          <w:szCs w:val="22"/>
        </w:rPr>
        <w:t xml:space="preserve"> the</w:t>
      </w:r>
      <w:r w:rsidRPr="004F4A12">
        <w:rPr>
          <w:rFonts w:asciiTheme="majorBidi" w:hAnsiTheme="majorBidi" w:cstheme="majorBidi"/>
          <w:sz w:val="22"/>
        </w:rPr>
        <w:t xml:space="preserve"> relationship with the consoler, and the deeper knowledge that in the future the mourner will reciprocate when it becomes another’s time to mourn.</w:t>
      </w:r>
      <w:r w:rsidRPr="004F4A12">
        <w:rPr>
          <w:rStyle w:val="a7"/>
          <w:rFonts w:asciiTheme="majorBidi" w:hAnsiTheme="majorBidi" w:cstheme="majorBidi"/>
          <w:sz w:val="22"/>
        </w:rPr>
        <w:footnoteReference w:id="43"/>
      </w:r>
      <w:r w:rsidRPr="004F4A12">
        <w:rPr>
          <w:rFonts w:asciiTheme="majorBidi" w:hAnsiTheme="majorBidi" w:cstheme="majorBidi"/>
          <w:sz w:val="22"/>
        </w:rPr>
        <w:t xml:space="preserve"> </w:t>
      </w:r>
    </w:p>
    <w:p w14:paraId="4020C70C"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The communal commitment and care for the mourner </w:t>
      </w:r>
      <w:r w:rsidRPr="004F4A12">
        <w:rPr>
          <w:rFonts w:asciiTheme="majorBidi" w:eastAsia="Calibri" w:hAnsiTheme="majorBidi" w:cstheme="majorBidi"/>
          <w:sz w:val="22"/>
          <w:szCs w:val="22"/>
        </w:rPr>
        <w:t>reinstated</w:t>
      </w:r>
      <w:r w:rsidRPr="004F4A12">
        <w:rPr>
          <w:rFonts w:asciiTheme="majorBidi" w:hAnsiTheme="majorBidi" w:cstheme="majorBidi"/>
          <w:sz w:val="22"/>
        </w:rPr>
        <w:t xml:space="preserve"> them within the social system. However, the custom of bringing dishes and feeding the mourner </w:t>
      </w:r>
      <w:r w:rsidRPr="004F4A12">
        <w:rPr>
          <w:rFonts w:asciiTheme="majorBidi" w:eastAsia="Calibri" w:hAnsiTheme="majorBidi" w:cstheme="majorBidi"/>
          <w:sz w:val="22"/>
          <w:szCs w:val="22"/>
        </w:rPr>
        <w:t>reversed</w:t>
      </w:r>
      <w:r w:rsidRPr="004F4A12">
        <w:rPr>
          <w:rFonts w:asciiTheme="majorBidi" w:hAnsiTheme="majorBidi" w:cstheme="majorBidi"/>
          <w:sz w:val="22"/>
        </w:rPr>
        <w:t xml:space="preserve"> the rules of the domestic space by expropriating the hosting from members of the household.</w:t>
      </w:r>
      <w:r w:rsidRPr="004F4A12">
        <w:rPr>
          <w:rFonts w:asciiTheme="majorBidi" w:hAnsiTheme="majorBidi" w:cstheme="majorBidi"/>
          <w:sz w:val="22"/>
          <w:vertAlign w:val="superscript"/>
        </w:rPr>
        <w:footnoteReference w:id="44"/>
      </w:r>
      <w:r w:rsidRPr="004F4A12">
        <w:rPr>
          <w:rFonts w:asciiTheme="majorBidi" w:hAnsiTheme="majorBidi" w:cstheme="majorBidi"/>
          <w:sz w:val="22"/>
        </w:rPr>
        <w:t xml:space="preserve"> Moreover, a person of higher socio-religious status was given the role of making the blessing on the bread and slicing and sharing it among the participants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instead of the head of the household</w:t>
      </w:r>
      <w:r w:rsidRPr="004F4A12">
        <w:rPr>
          <w:rFonts w:asciiTheme="majorBidi" w:eastAsia="Calibri" w:hAnsiTheme="majorBidi" w:cstheme="majorBidi"/>
          <w:sz w:val="22"/>
          <w:szCs w:val="22"/>
        </w:rPr>
        <w:t>: "</w:t>
      </w:r>
      <w:r w:rsidRPr="004F4A12">
        <w:rPr>
          <w:rFonts w:asciiTheme="majorBidi" w:hAnsiTheme="majorBidi" w:cstheme="majorBidi"/>
          <w:sz w:val="22"/>
        </w:rPr>
        <w:t xml:space="preserve">the elder </w:t>
      </w:r>
      <w:r w:rsidRPr="004F4A12">
        <w:rPr>
          <w:rFonts w:asciiTheme="majorBidi" w:eastAsia="Calibri" w:hAnsiTheme="majorBidi" w:cstheme="majorBidi"/>
          <w:sz w:val="22"/>
          <w:szCs w:val="22"/>
        </w:rPr>
        <w:t>slice</w:t>
      </w:r>
      <w:r w:rsidRPr="004F4A12">
        <w:rPr>
          <w:rFonts w:asciiTheme="majorBidi" w:hAnsiTheme="majorBidi" w:cstheme="majorBidi"/>
          <w:sz w:val="22"/>
        </w:rPr>
        <w:t xml:space="preserve"> the bread (</w:t>
      </w:r>
      <w:r w:rsidRPr="004F4A12">
        <w:rPr>
          <w:rFonts w:asciiTheme="majorBidi" w:eastAsia="Calibri" w:hAnsiTheme="majorBidi" w:cstheme="majorBidi"/>
          <w:i/>
          <w:sz w:val="22"/>
          <w:szCs w:val="22"/>
        </w:rPr>
        <w:t>hamotzi</w:t>
      </w:r>
      <w:r w:rsidRPr="004F4A12">
        <w:rPr>
          <w:rFonts w:asciiTheme="majorBidi" w:hAnsiTheme="majorBidi" w:cstheme="majorBidi"/>
          <w:sz w:val="22"/>
        </w:rPr>
        <w:t xml:space="preserve">) and not the mourner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Therefore, the consoler spreads [</w:t>
      </w:r>
      <w:r w:rsidRPr="004F4A12">
        <w:rPr>
          <w:rFonts w:asciiTheme="majorBidi" w:eastAsia="Calibri" w:hAnsiTheme="majorBidi" w:cstheme="majorBidi"/>
          <w:sz w:val="22"/>
          <w:szCs w:val="22"/>
        </w:rPr>
        <w:t>it</w:t>
      </w:r>
      <w:r w:rsidRPr="004F4A12">
        <w:rPr>
          <w:rFonts w:asciiTheme="majorBidi" w:hAnsiTheme="majorBidi" w:cstheme="majorBidi"/>
          <w:sz w:val="22"/>
        </w:rPr>
        <w:t>]."</w:t>
      </w:r>
      <w:r w:rsidRPr="004F4A12">
        <w:rPr>
          <w:rFonts w:asciiTheme="majorBidi" w:hAnsiTheme="majorBidi" w:cstheme="majorBidi"/>
          <w:sz w:val="22"/>
          <w:vertAlign w:val="superscript"/>
        </w:rPr>
        <w:footnoteReference w:id="45"/>
      </w:r>
      <w:r w:rsidRPr="004F4A12">
        <w:rPr>
          <w:rFonts w:asciiTheme="majorBidi" w:hAnsiTheme="majorBidi" w:cstheme="majorBidi"/>
          <w:sz w:val="22"/>
        </w:rPr>
        <w:t xml:space="preserve"> </w:t>
      </w:r>
    </w:p>
    <w:p w14:paraId="4480EB6E"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Following the meal, the participants said Grace after Meals (</w:t>
      </w:r>
      <w:proofErr w:type="spellStart"/>
      <w:r w:rsidRPr="004F4A12">
        <w:rPr>
          <w:rFonts w:asciiTheme="majorBidi" w:hAnsiTheme="majorBidi" w:cstheme="majorBidi"/>
          <w:i/>
          <w:sz w:val="22"/>
        </w:rPr>
        <w:t>birkat</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hamazon</w:t>
      </w:r>
      <w:proofErr w:type="spellEnd"/>
      <w:r w:rsidRPr="004F4A12">
        <w:rPr>
          <w:rFonts w:asciiTheme="majorBidi" w:eastAsia="Calibri" w:hAnsiTheme="majorBidi" w:cstheme="majorBidi"/>
          <w:i/>
          <w:sz w:val="22"/>
          <w:szCs w:val="22"/>
        </w:rPr>
        <w:t>)</w:t>
      </w:r>
      <w:r w:rsidRPr="004F4A12">
        <w:rPr>
          <w:rFonts w:asciiTheme="majorBidi" w:hAnsiTheme="majorBidi" w:cstheme="majorBidi"/>
          <w:sz w:val="22"/>
        </w:rPr>
        <w:t xml:space="preserve"> and included an additional </w:t>
      </w:r>
      <w:r w:rsidRPr="004F4A12">
        <w:rPr>
          <w:rFonts w:asciiTheme="majorBidi" w:eastAsia="Calibri" w:hAnsiTheme="majorBidi" w:cstheme="majorBidi"/>
          <w:sz w:val="22"/>
          <w:szCs w:val="22"/>
        </w:rPr>
        <w:t>Mourners Blessing</w:t>
      </w:r>
      <w:r w:rsidRPr="004F4A12">
        <w:rPr>
          <w:rFonts w:asciiTheme="majorBidi" w:hAnsiTheme="majorBidi" w:cstheme="majorBidi"/>
          <w:sz w:val="22"/>
        </w:rPr>
        <w:t xml:space="preserve"> </w:t>
      </w:r>
      <w:r w:rsidRPr="004F4A12">
        <w:rPr>
          <w:rFonts w:asciiTheme="majorBidi" w:hAnsiTheme="majorBidi" w:cstheme="majorBidi"/>
          <w:i/>
          <w:sz w:val="22"/>
        </w:rPr>
        <w:t>(</w:t>
      </w:r>
      <w:proofErr w:type="spellStart"/>
      <w:r w:rsidRPr="004F4A12">
        <w:rPr>
          <w:rFonts w:asciiTheme="majorBidi" w:hAnsiTheme="majorBidi" w:cstheme="majorBidi"/>
          <w:i/>
          <w:sz w:val="22"/>
        </w:rPr>
        <w:t>birkat</w:t>
      </w:r>
      <w:proofErr w:type="spellEnd"/>
      <w:r w:rsidRPr="004F4A12">
        <w:rPr>
          <w:rFonts w:asciiTheme="majorBidi" w:hAnsiTheme="majorBidi" w:cstheme="majorBidi"/>
          <w:i/>
          <w:sz w:val="22"/>
        </w:rPr>
        <w:t xml:space="preserve"> </w:t>
      </w:r>
      <w:r w:rsidRPr="004F4A12">
        <w:rPr>
          <w:rFonts w:asciiTheme="majorBidi" w:eastAsia="Calibri" w:hAnsiTheme="majorBidi" w:cstheme="majorBidi"/>
          <w:i/>
          <w:sz w:val="22"/>
          <w:szCs w:val="22"/>
        </w:rPr>
        <w:t>ha-</w:t>
      </w:r>
      <w:proofErr w:type="spellStart"/>
      <w:r w:rsidRPr="004F4A12">
        <w:rPr>
          <w:rFonts w:asciiTheme="majorBidi" w:eastAsia="Calibri" w:hAnsiTheme="majorBidi" w:cstheme="majorBidi"/>
          <w:i/>
          <w:sz w:val="22"/>
          <w:szCs w:val="22"/>
        </w:rPr>
        <w:t>avelim</w:t>
      </w:r>
      <w:proofErr w:type="spellEnd"/>
      <w:r w:rsidRPr="004F4A12">
        <w:rPr>
          <w:rFonts w:asciiTheme="majorBidi" w:hAnsiTheme="majorBidi" w:cstheme="majorBidi"/>
          <w:i/>
          <w:sz w:val="22"/>
        </w:rPr>
        <w:t>)</w:t>
      </w:r>
      <w:r w:rsidRPr="004F4A12">
        <w:rPr>
          <w:rFonts w:asciiTheme="majorBidi" w:hAnsiTheme="majorBidi" w:cstheme="majorBidi"/>
          <w:sz w:val="22"/>
        </w:rPr>
        <w:t xml:space="preserve">. The </w:t>
      </w:r>
      <w:r w:rsidRPr="004F4A12">
        <w:rPr>
          <w:rFonts w:asciiTheme="majorBidi" w:eastAsia="Calibri" w:hAnsiTheme="majorBidi" w:cstheme="majorBidi"/>
          <w:sz w:val="22"/>
          <w:szCs w:val="22"/>
        </w:rPr>
        <w:t>Mourners Blessing</w:t>
      </w:r>
      <w:r w:rsidRPr="004F4A12">
        <w:rPr>
          <w:rFonts w:asciiTheme="majorBidi" w:hAnsiTheme="majorBidi" w:cstheme="majorBidi"/>
          <w:sz w:val="22"/>
        </w:rPr>
        <w:t xml:space="preserve"> served as a unique liturgical ending to the meal, conditional on the presence of </w:t>
      </w:r>
      <w:r w:rsidRPr="004F4A12">
        <w:rPr>
          <w:rFonts w:asciiTheme="majorBidi" w:eastAsia="Calibri" w:hAnsiTheme="majorBidi" w:cstheme="majorBidi"/>
          <w:sz w:val="22"/>
          <w:szCs w:val="22"/>
        </w:rPr>
        <w:t xml:space="preserve">a minyan of </w:t>
      </w:r>
      <w:r w:rsidRPr="004F4A12">
        <w:rPr>
          <w:rFonts w:asciiTheme="majorBidi" w:hAnsiTheme="majorBidi" w:cstheme="majorBidi"/>
          <w:sz w:val="22"/>
        </w:rPr>
        <w:t>ten men</w:t>
      </w:r>
      <w:r w:rsidRPr="004F4A12">
        <w:rPr>
          <w:rFonts w:asciiTheme="majorBidi" w:eastAsia="Calibri" w:hAnsiTheme="majorBidi" w:cstheme="majorBidi"/>
          <w:sz w:val="22"/>
          <w:szCs w:val="22"/>
        </w:rPr>
        <w:t>, not including</w:t>
      </w:r>
      <w:r w:rsidRPr="004F4A12">
        <w:rPr>
          <w:rFonts w:asciiTheme="majorBidi" w:hAnsiTheme="majorBidi" w:cstheme="majorBidi"/>
          <w:sz w:val="22"/>
        </w:rPr>
        <w:t xml:space="preserve"> the mourner.</w:t>
      </w:r>
      <w:r w:rsidRPr="004F4A12">
        <w:rPr>
          <w:rFonts w:asciiTheme="majorBidi" w:hAnsiTheme="majorBidi" w:cstheme="majorBidi"/>
          <w:sz w:val="22"/>
          <w:vertAlign w:val="superscript"/>
        </w:rPr>
        <w:footnoteReference w:id="46"/>
      </w:r>
      <w:r w:rsidRPr="004F4A12">
        <w:rPr>
          <w:rFonts w:asciiTheme="majorBidi" w:hAnsiTheme="majorBidi" w:cstheme="majorBidi"/>
          <w:sz w:val="22"/>
        </w:rPr>
        <w:t xml:space="preserve"> Another condition for reciting </w:t>
      </w:r>
      <w:r w:rsidRPr="004F4A12">
        <w:rPr>
          <w:rFonts w:asciiTheme="majorBidi" w:eastAsia="Calibri" w:hAnsiTheme="majorBidi" w:cstheme="majorBidi"/>
          <w:sz w:val="22"/>
          <w:szCs w:val="22"/>
        </w:rPr>
        <w:t>the Mourners Blessing</w:t>
      </w:r>
      <w:r w:rsidRPr="004F4A12">
        <w:rPr>
          <w:rFonts w:asciiTheme="majorBidi" w:hAnsiTheme="majorBidi" w:cstheme="majorBidi"/>
          <w:sz w:val="22"/>
        </w:rPr>
        <w:t xml:space="preserve"> was the participation of </w:t>
      </w:r>
      <w:r w:rsidRPr="004F4A12">
        <w:rPr>
          <w:rFonts w:asciiTheme="majorBidi" w:eastAsia="Calibri" w:hAnsiTheme="majorBidi" w:cstheme="majorBidi"/>
          <w:sz w:val="22"/>
          <w:szCs w:val="22"/>
        </w:rPr>
        <w:t>“new faces” (</w:t>
      </w:r>
      <w:r w:rsidRPr="004F4A12">
        <w:rPr>
          <w:rFonts w:asciiTheme="majorBidi" w:hAnsiTheme="majorBidi" w:cstheme="majorBidi"/>
          <w:i/>
          <w:sz w:val="22"/>
        </w:rPr>
        <w:t xml:space="preserve">panim </w:t>
      </w:r>
      <w:proofErr w:type="spellStart"/>
      <w:r w:rsidRPr="004F4A12">
        <w:rPr>
          <w:rFonts w:asciiTheme="majorBidi" w:hAnsiTheme="majorBidi" w:cstheme="majorBidi"/>
          <w:i/>
          <w:sz w:val="22"/>
        </w:rPr>
        <w:t>ḥadashot</w:t>
      </w:r>
      <w:proofErr w:type="spellEnd"/>
      <w:r w:rsidRPr="004F4A12">
        <w:rPr>
          <w:rFonts w:asciiTheme="majorBidi" w:hAnsiTheme="majorBidi" w:cstheme="majorBidi"/>
          <w:sz w:val="22"/>
        </w:rPr>
        <w:t>),</w:t>
      </w:r>
      <w:r w:rsidRPr="004F4A12">
        <w:rPr>
          <w:rStyle w:val="a7"/>
          <w:rFonts w:asciiTheme="majorBidi" w:eastAsia="Calibri" w:hAnsiTheme="majorBidi" w:cstheme="majorBidi"/>
          <w:sz w:val="22"/>
          <w:szCs w:val="22"/>
        </w:rPr>
        <w:footnoteReference w:id="47"/>
      </w:r>
      <w:r w:rsidRPr="004F4A12">
        <w:rPr>
          <w:rFonts w:asciiTheme="majorBidi" w:hAnsiTheme="majorBidi" w:cstheme="majorBidi"/>
          <w:sz w:val="22"/>
        </w:rPr>
        <w:t xml:space="preserve"> i.e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people who </w:t>
      </w:r>
      <w:r w:rsidRPr="004F4A12">
        <w:rPr>
          <w:rFonts w:asciiTheme="majorBidi" w:eastAsia="Calibri" w:hAnsiTheme="majorBidi" w:cstheme="majorBidi"/>
          <w:sz w:val="22"/>
          <w:szCs w:val="22"/>
        </w:rPr>
        <w:t>had not participated</w:t>
      </w:r>
      <w:r w:rsidRPr="004F4A12">
        <w:rPr>
          <w:rFonts w:asciiTheme="majorBidi" w:hAnsiTheme="majorBidi" w:cstheme="majorBidi"/>
          <w:sz w:val="22"/>
        </w:rPr>
        <w:t xml:space="preserve"> at any former meal during the </w:t>
      </w:r>
      <w:r w:rsidRPr="004F4A12">
        <w:rPr>
          <w:rFonts w:asciiTheme="majorBidi" w:eastAsia="Calibri" w:hAnsiTheme="majorBidi" w:cstheme="majorBidi"/>
          <w:iCs/>
          <w:sz w:val="22"/>
          <w:szCs w:val="22"/>
        </w:rPr>
        <w:t>shiva:</w:t>
      </w:r>
    </w:p>
    <w:p w14:paraId="20D4AD29"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hAnsiTheme="majorBidi" w:cstheme="majorBidi"/>
          <w:sz w:val="22"/>
        </w:rPr>
        <w:t xml:space="preserve">R. Yitzhak said that for </w:t>
      </w:r>
      <w:r w:rsidRPr="004F4A12">
        <w:rPr>
          <w:rFonts w:asciiTheme="majorBidi" w:eastAsia="Calibri" w:hAnsiTheme="majorBidi" w:cstheme="majorBidi"/>
          <w:sz w:val="22"/>
          <w:szCs w:val="22"/>
        </w:rPr>
        <w:t xml:space="preserve">the </w:t>
      </w:r>
      <w:r w:rsidRPr="004F4A12">
        <w:rPr>
          <w:rFonts w:asciiTheme="majorBidi" w:hAnsiTheme="majorBidi" w:cstheme="majorBidi"/>
          <w:sz w:val="22"/>
        </w:rPr>
        <w:t xml:space="preserve">blessing the </w:t>
      </w:r>
      <w:r w:rsidRPr="004F4A12">
        <w:rPr>
          <w:rFonts w:asciiTheme="majorBidi" w:hAnsiTheme="majorBidi" w:cstheme="majorBidi"/>
          <w:i/>
          <w:sz w:val="22"/>
        </w:rPr>
        <w:t xml:space="preserve">panim </w:t>
      </w:r>
      <w:proofErr w:type="spellStart"/>
      <w:r w:rsidRPr="004F4A12">
        <w:rPr>
          <w:rFonts w:asciiTheme="majorBidi" w:hAnsiTheme="majorBidi" w:cstheme="majorBidi"/>
          <w:i/>
          <w:sz w:val="22"/>
        </w:rPr>
        <w:t>ḥadashot</w:t>
      </w:r>
      <w:proofErr w:type="spellEnd"/>
      <w:r w:rsidRPr="004F4A12">
        <w:rPr>
          <w:rFonts w:asciiTheme="majorBidi" w:hAnsiTheme="majorBidi" w:cstheme="majorBidi"/>
          <w:i/>
          <w:sz w:val="22"/>
        </w:rPr>
        <w:t xml:space="preserve"> </w:t>
      </w:r>
      <w:r w:rsidRPr="004F4A12">
        <w:rPr>
          <w:rFonts w:asciiTheme="majorBidi" w:hAnsiTheme="majorBidi" w:cstheme="majorBidi"/>
          <w:sz w:val="22"/>
        </w:rPr>
        <w:t xml:space="preserve">are precisely the family relatives, and he told us that in Troyes there was a custom that all the relatives come [to </w:t>
      </w:r>
      <w:r w:rsidRPr="004F4A12">
        <w:rPr>
          <w:rFonts w:asciiTheme="majorBidi" w:eastAsia="Calibri" w:hAnsiTheme="majorBidi" w:cstheme="majorBidi"/>
          <w:i/>
          <w:iCs/>
          <w:sz w:val="22"/>
          <w:szCs w:val="22"/>
        </w:rPr>
        <w:t>shiva</w:t>
      </w:r>
      <w:r w:rsidRPr="004F4A12">
        <w:rPr>
          <w:rFonts w:asciiTheme="majorBidi" w:hAnsiTheme="majorBidi" w:cstheme="majorBidi"/>
          <w:sz w:val="22"/>
        </w:rPr>
        <w:t xml:space="preserve">] from outside the city, and the neighbors were re-feeding the mourners and reciting the </w:t>
      </w:r>
      <w:r w:rsidRPr="004F4A12">
        <w:rPr>
          <w:rFonts w:asciiTheme="majorBidi" w:eastAsia="Calibri" w:hAnsiTheme="majorBidi" w:cstheme="majorBidi"/>
          <w:sz w:val="22"/>
          <w:szCs w:val="22"/>
        </w:rPr>
        <w:t>Mourners Blessing</w:t>
      </w:r>
      <w:r w:rsidRPr="004F4A12">
        <w:rPr>
          <w:rFonts w:asciiTheme="majorBidi" w:hAnsiTheme="majorBidi" w:cstheme="majorBidi"/>
          <w:i/>
          <w:sz w:val="22"/>
        </w:rPr>
        <w:t xml:space="preserve"> </w:t>
      </w:r>
      <w:r w:rsidRPr="004F4A12">
        <w:rPr>
          <w:rFonts w:asciiTheme="majorBidi" w:hAnsiTheme="majorBidi" w:cstheme="majorBidi"/>
          <w:sz w:val="22"/>
        </w:rPr>
        <w:t xml:space="preserve">during all </w:t>
      </w:r>
      <w:r w:rsidRPr="004F4A12">
        <w:rPr>
          <w:rFonts w:asciiTheme="majorBidi" w:eastAsia="Calibri" w:hAnsiTheme="majorBidi" w:cstheme="majorBidi"/>
          <w:i/>
          <w:iCs/>
          <w:sz w:val="22"/>
          <w:szCs w:val="22"/>
        </w:rPr>
        <w:t>shiva</w:t>
      </w:r>
      <w:r w:rsidRPr="004F4A12">
        <w:rPr>
          <w:rFonts w:asciiTheme="majorBidi" w:hAnsiTheme="majorBidi" w:cstheme="majorBidi"/>
          <w:sz w:val="22"/>
        </w:rPr>
        <w:t xml:space="preserve">. And it seems that even if an important man is coming to console, and not a family relative, they [the neighbors] feed [the mourners] and recite the </w:t>
      </w:r>
      <w:r w:rsidRPr="004F4A12">
        <w:rPr>
          <w:rFonts w:asciiTheme="majorBidi" w:eastAsia="Calibri" w:hAnsiTheme="majorBidi" w:cstheme="majorBidi"/>
          <w:sz w:val="22"/>
          <w:szCs w:val="22"/>
        </w:rPr>
        <w:t>Mourners Blessing</w:t>
      </w:r>
      <w:r w:rsidRPr="004F4A12">
        <w:rPr>
          <w:rFonts w:asciiTheme="majorBidi" w:hAnsiTheme="majorBidi" w:cstheme="majorBidi"/>
          <w:sz w:val="22"/>
        </w:rPr>
        <w:t>.</w:t>
      </w:r>
      <w:r w:rsidRPr="004F4A12">
        <w:rPr>
          <w:rStyle w:val="a7"/>
          <w:rFonts w:asciiTheme="majorBidi" w:hAnsiTheme="majorBidi" w:cstheme="majorBidi"/>
          <w:sz w:val="22"/>
        </w:rPr>
        <w:footnoteReference w:id="48"/>
      </w:r>
    </w:p>
    <w:p w14:paraId="1A03BB57"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1C36A9FC" w14:textId="5F1112BA" w:rsidR="008745C5" w:rsidRPr="004F4A12" w:rsidRDefault="008745C5" w:rsidP="008745C5">
      <w:pPr>
        <w:bidi w:val="0"/>
        <w:rPr>
          <w:rFonts w:asciiTheme="majorBidi" w:eastAsia="Calibri" w:hAnsiTheme="majorBidi" w:cstheme="majorBidi"/>
          <w:sz w:val="22"/>
          <w:szCs w:val="22"/>
          <w:rtl/>
        </w:rPr>
      </w:pPr>
      <w:r w:rsidRPr="004F4A12">
        <w:rPr>
          <w:rFonts w:asciiTheme="majorBidi" w:eastAsia="Calibri" w:hAnsiTheme="majorBidi" w:cstheme="majorBidi"/>
          <w:sz w:val="22"/>
          <w:szCs w:val="22"/>
        </w:rPr>
        <w:t>According to this</w:t>
      </w:r>
      <w:r w:rsidRPr="004F4A12">
        <w:rPr>
          <w:rFonts w:asciiTheme="majorBidi" w:hAnsiTheme="majorBidi" w:cstheme="majorBidi"/>
          <w:sz w:val="22"/>
        </w:rPr>
        <w:t xml:space="preserve"> opinion</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the relatives of the mourners </w:t>
      </w:r>
      <w:r w:rsidRPr="004F4A12">
        <w:rPr>
          <w:rFonts w:asciiTheme="majorBidi" w:eastAsia="Calibri" w:hAnsiTheme="majorBidi" w:cstheme="majorBidi"/>
          <w:sz w:val="22"/>
          <w:szCs w:val="22"/>
        </w:rPr>
        <w:t xml:space="preserve">were considered </w:t>
      </w:r>
      <w:r w:rsidRPr="004F4A12">
        <w:rPr>
          <w:rFonts w:asciiTheme="majorBidi" w:hAnsiTheme="majorBidi" w:cstheme="majorBidi"/>
          <w:sz w:val="22"/>
        </w:rPr>
        <w:t xml:space="preserve">as </w:t>
      </w:r>
      <w:r w:rsidRPr="004F4A12">
        <w:rPr>
          <w:rFonts w:asciiTheme="majorBidi" w:hAnsiTheme="majorBidi" w:cstheme="majorBidi"/>
          <w:i/>
          <w:sz w:val="22"/>
        </w:rPr>
        <w:t xml:space="preserve">panim </w:t>
      </w:r>
      <w:proofErr w:type="spellStart"/>
      <w:r w:rsidRPr="004F4A12">
        <w:rPr>
          <w:rFonts w:asciiTheme="majorBidi" w:hAnsiTheme="majorBidi" w:cstheme="majorBidi"/>
          <w:i/>
          <w:sz w:val="22"/>
        </w:rPr>
        <w:t>ḥadashot</w:t>
      </w:r>
      <w:proofErr w:type="spellEnd"/>
      <w:r w:rsidRPr="004F4A12">
        <w:rPr>
          <w:rFonts w:asciiTheme="majorBidi" w:hAnsiTheme="majorBidi" w:cstheme="majorBidi"/>
          <w:sz w:val="22"/>
        </w:rPr>
        <w:t xml:space="preserve">, </w:t>
      </w:r>
      <w:r w:rsidRPr="004F4A12">
        <w:rPr>
          <w:rFonts w:asciiTheme="majorBidi" w:eastAsia="Calibri" w:hAnsiTheme="majorBidi" w:cstheme="majorBidi"/>
          <w:sz w:val="22"/>
          <w:szCs w:val="22"/>
        </w:rPr>
        <w:t xml:space="preserve">and in </w:t>
      </w:r>
      <w:r w:rsidRPr="004F4A12">
        <w:rPr>
          <w:rFonts w:asciiTheme="majorBidi" w:hAnsiTheme="majorBidi" w:cstheme="majorBidi"/>
          <w:sz w:val="22"/>
        </w:rPr>
        <w:t xml:space="preserve">Troyes the neighbors repeatedly </w:t>
      </w:r>
      <w:r w:rsidRPr="004F4A12">
        <w:rPr>
          <w:rFonts w:asciiTheme="majorBidi" w:eastAsia="Calibri" w:hAnsiTheme="majorBidi" w:cstheme="majorBidi"/>
          <w:sz w:val="22"/>
          <w:szCs w:val="22"/>
        </w:rPr>
        <w:t>provided</w:t>
      </w:r>
      <w:r w:rsidRPr="004F4A12">
        <w:rPr>
          <w:rFonts w:asciiTheme="majorBidi" w:hAnsiTheme="majorBidi" w:cstheme="majorBidi"/>
          <w:sz w:val="22"/>
        </w:rPr>
        <w:t xml:space="preserve"> food so that the extended family members could say the </w:t>
      </w:r>
      <w:r w:rsidRPr="004F4A12">
        <w:rPr>
          <w:rFonts w:asciiTheme="majorBidi" w:eastAsia="Calibri" w:hAnsiTheme="majorBidi" w:cstheme="majorBidi"/>
          <w:sz w:val="22"/>
          <w:szCs w:val="22"/>
        </w:rPr>
        <w:t>Mourners Blessing.</w:t>
      </w:r>
      <w:r w:rsidRPr="004F4A12">
        <w:rPr>
          <w:rFonts w:asciiTheme="majorBidi" w:hAnsiTheme="majorBidi" w:cstheme="majorBidi"/>
          <w:sz w:val="22"/>
        </w:rPr>
        <w:t xml:space="preserve"> This practice indicates the existence of a broader sense of family belonging</w:t>
      </w:r>
      <w:r w:rsidR="00330B9A" w:rsidRPr="004F4A12">
        <w:rPr>
          <w:rFonts w:asciiTheme="majorBidi" w:hAnsiTheme="majorBidi" w:cstheme="majorBidi"/>
          <w:sz w:val="22"/>
        </w:rPr>
        <w:t xml:space="preserve">, going beyond the </w:t>
      </w:r>
      <w:r w:rsidRPr="004F4A12">
        <w:rPr>
          <w:rFonts w:asciiTheme="majorBidi" w:hAnsiTheme="majorBidi" w:cstheme="majorBidi"/>
          <w:sz w:val="22"/>
        </w:rPr>
        <w:t>nuclear family,</w:t>
      </w:r>
      <w:r w:rsidRPr="004F4A12">
        <w:rPr>
          <w:rStyle w:val="a7"/>
          <w:rFonts w:asciiTheme="majorBidi" w:hAnsiTheme="majorBidi" w:cstheme="majorBidi"/>
          <w:sz w:val="22"/>
        </w:rPr>
        <w:footnoteReference w:id="49"/>
      </w:r>
      <w:r w:rsidRPr="004F4A12">
        <w:rPr>
          <w:rFonts w:asciiTheme="majorBidi" w:hAnsiTheme="majorBidi" w:cstheme="majorBidi"/>
          <w:sz w:val="22"/>
        </w:rPr>
        <w:t xml:space="preserve"> and stresses the importance of </w:t>
      </w:r>
      <w:r w:rsidR="00C9336E" w:rsidRPr="004F4A12">
        <w:rPr>
          <w:rFonts w:asciiTheme="majorBidi" w:hAnsiTheme="majorBidi" w:cstheme="majorBidi"/>
          <w:sz w:val="22"/>
        </w:rPr>
        <w:t xml:space="preserve">local </w:t>
      </w:r>
      <w:r w:rsidRPr="004F4A12">
        <w:rPr>
          <w:rFonts w:asciiTheme="majorBidi" w:hAnsiTheme="majorBidi" w:cstheme="majorBidi"/>
          <w:sz w:val="22"/>
        </w:rPr>
        <w:t xml:space="preserve">community support throughout the </w:t>
      </w:r>
      <w:r w:rsidRPr="004F4A12">
        <w:rPr>
          <w:rFonts w:asciiTheme="majorBidi" w:hAnsiTheme="majorBidi" w:cstheme="majorBidi"/>
          <w:i/>
          <w:iCs/>
          <w:sz w:val="22"/>
        </w:rPr>
        <w:t>shiva</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 important person </w:t>
      </w:r>
      <w:r w:rsidRPr="004F4A12">
        <w:rPr>
          <w:rFonts w:asciiTheme="majorBidi" w:eastAsia="Calibri" w:hAnsiTheme="majorBidi" w:cstheme="majorBidi"/>
          <w:sz w:val="22"/>
          <w:szCs w:val="22"/>
        </w:rPr>
        <w:t>could</w:t>
      </w:r>
      <w:r w:rsidRPr="004F4A12">
        <w:rPr>
          <w:rFonts w:asciiTheme="majorBidi" w:hAnsiTheme="majorBidi" w:cstheme="majorBidi"/>
          <w:sz w:val="22"/>
        </w:rPr>
        <w:t xml:space="preserve"> also </w:t>
      </w:r>
      <w:r w:rsidRPr="004F4A12">
        <w:rPr>
          <w:rFonts w:asciiTheme="majorBidi" w:eastAsia="Calibri" w:hAnsiTheme="majorBidi" w:cstheme="majorBidi"/>
          <w:sz w:val="22"/>
          <w:szCs w:val="22"/>
        </w:rPr>
        <w:t xml:space="preserve">be </w:t>
      </w:r>
      <w:r w:rsidRPr="004F4A12">
        <w:rPr>
          <w:rFonts w:asciiTheme="majorBidi" w:hAnsiTheme="majorBidi" w:cstheme="majorBidi"/>
          <w:sz w:val="22"/>
        </w:rPr>
        <w:t xml:space="preserve">regarded as a </w:t>
      </w:r>
      <w:r w:rsidRPr="004F4A12">
        <w:rPr>
          <w:rFonts w:asciiTheme="majorBidi" w:eastAsia="Calibri" w:hAnsiTheme="majorBidi" w:cstheme="majorBidi"/>
          <w:sz w:val="22"/>
          <w:szCs w:val="22"/>
        </w:rPr>
        <w:t>“new face.”</w:t>
      </w:r>
      <w:r w:rsidR="00AA7493" w:rsidRPr="004F4A12">
        <w:rPr>
          <w:rStyle w:val="a7"/>
          <w:rFonts w:asciiTheme="majorBidi" w:eastAsia="Calibri" w:hAnsiTheme="majorBidi" w:cstheme="majorBidi"/>
          <w:sz w:val="22"/>
          <w:szCs w:val="22"/>
        </w:rPr>
        <w:footnoteReference w:id="50"/>
      </w:r>
    </w:p>
    <w:p w14:paraId="7823F6EB" w14:textId="77777777"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lastRenderedPageBreak/>
        <w:t>The Mourners Blessing which</w:t>
      </w:r>
      <w:r w:rsidRPr="004F4A12">
        <w:rPr>
          <w:rFonts w:asciiTheme="majorBidi" w:hAnsiTheme="majorBidi" w:cstheme="majorBidi"/>
          <w:sz w:val="22"/>
        </w:rPr>
        <w:t xml:space="preserve"> reaffirmed the new social status of the mourners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was said over two cups of wine: </w:t>
      </w:r>
    </w:p>
    <w:p w14:paraId="16C4956D"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consolers say the blessing over the wine. And they should not drink after the mourner from his cup</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but from another cup. And they give him wine because one ought to</w:t>
      </w:r>
      <w:r w:rsidRPr="004F4A12">
        <w:rPr>
          <w:rFonts w:asciiTheme="majorBidi" w:eastAsia="Calibri" w:hAnsiTheme="majorBidi" w:cstheme="majorBidi"/>
          <w:sz w:val="22"/>
          <w:szCs w:val="22"/>
        </w:rPr>
        <w:t xml:space="preserve"> </w:t>
      </w:r>
      <w:r w:rsidRPr="004F4A12">
        <w:rPr>
          <w:rFonts w:asciiTheme="majorBidi" w:eastAsia="Calibri" w:hAnsiTheme="majorBidi" w:cstheme="majorBidi"/>
          <w:i/>
          <w:iCs/>
          <w:sz w:val="22"/>
          <w:szCs w:val="22"/>
        </w:rPr>
        <w:t>Give</w:t>
      </w:r>
      <w:r w:rsidRPr="004F4A12">
        <w:rPr>
          <w:rFonts w:asciiTheme="majorBidi" w:hAnsiTheme="majorBidi" w:cstheme="majorBidi"/>
          <w:i/>
          <w:sz w:val="22"/>
        </w:rPr>
        <w:t xml:space="preserve"> strong drink unto him that is ready to perish, and wine unto the bitter in the </w:t>
      </w:r>
      <w:r w:rsidRPr="004F4A12">
        <w:rPr>
          <w:rFonts w:asciiTheme="majorBidi" w:eastAsia="Calibri" w:hAnsiTheme="majorBidi" w:cstheme="majorBidi"/>
          <w:i/>
          <w:iCs/>
          <w:sz w:val="22"/>
          <w:szCs w:val="22"/>
        </w:rPr>
        <w:t>soul</w:t>
      </w:r>
      <w:r w:rsidRPr="004F4A12">
        <w:rPr>
          <w:rFonts w:asciiTheme="majorBidi" w:eastAsia="Calibri" w:hAnsiTheme="majorBidi" w:cstheme="majorBidi"/>
          <w:sz w:val="22"/>
          <w:szCs w:val="22"/>
        </w:rPr>
        <w:t xml:space="preserve"> (Prov 31:6).</w:t>
      </w:r>
      <w:r w:rsidRPr="004F4A12">
        <w:rPr>
          <w:rFonts w:asciiTheme="majorBidi" w:hAnsiTheme="majorBidi" w:cstheme="majorBidi"/>
          <w:sz w:val="22"/>
          <w:vertAlign w:val="superscript"/>
        </w:rPr>
        <w:footnoteReference w:id="51"/>
      </w:r>
      <w:r w:rsidRPr="004F4A12">
        <w:rPr>
          <w:rFonts w:asciiTheme="majorBidi" w:hAnsiTheme="majorBidi" w:cstheme="majorBidi"/>
          <w:sz w:val="22"/>
        </w:rPr>
        <w:t xml:space="preserve"> </w:t>
      </w:r>
    </w:p>
    <w:p w14:paraId="0EA53A69"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73BE9061"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 xml:space="preserve">The symbolic and social separation at the post-funeral meal was expressed in the separation of the glasses and the abstention from drinking the wine from the mourner's cup, </w:t>
      </w:r>
      <w:proofErr w:type="gramStart"/>
      <w:r w:rsidRPr="004F4A12">
        <w:rPr>
          <w:rFonts w:asciiTheme="majorBidi" w:hAnsiTheme="majorBidi" w:cstheme="majorBidi"/>
          <w:sz w:val="22"/>
        </w:rPr>
        <w:t>and also</w:t>
      </w:r>
      <w:proofErr w:type="gramEnd"/>
      <w:r w:rsidRPr="004F4A12">
        <w:rPr>
          <w:rFonts w:asciiTheme="majorBidi" w:hAnsiTheme="majorBidi" w:cstheme="majorBidi"/>
          <w:sz w:val="22"/>
        </w:rPr>
        <w:t xml:space="preserve"> in the exclusion of the mourner from the minyan. </w:t>
      </w:r>
    </w:p>
    <w:p w14:paraId="70B5C8F4"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Thus, the sharing, eating and blessing that took place during the meal together represent the existence of a supporting social network, while at the same time the mourners were not fully part of this network. The ritual components of the meal demonstrate how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provided linkage to reality, by expressing the hierarchy that was integral to the nature of communal life. </w:t>
      </w:r>
      <w:r w:rsidRPr="004F4A12">
        <w:rPr>
          <w:rFonts w:asciiTheme="majorBidi" w:eastAsia="Calibri" w:hAnsiTheme="majorBidi" w:cstheme="majorBidi"/>
          <w:sz w:val="22"/>
          <w:szCs w:val="22"/>
        </w:rPr>
        <w:t>Before</w:t>
      </w:r>
      <w:r w:rsidRPr="004F4A12">
        <w:rPr>
          <w:rFonts w:asciiTheme="majorBidi" w:hAnsiTheme="majorBidi" w:cstheme="majorBidi"/>
          <w:sz w:val="22"/>
        </w:rPr>
        <w:t xml:space="preserve">, during and after the meal there were various rituals and social actions aimed at clarifying the familial and communal boundaries. Each of the acts of connection and isolation in the meal was intended to help the mourner come to terms with their new situation and social status. </w:t>
      </w:r>
    </w:p>
    <w:p w14:paraId="08EB3241" w14:textId="77777777" w:rsidR="008745C5" w:rsidRPr="004F4A12" w:rsidRDefault="008745C5" w:rsidP="008745C5">
      <w:pPr>
        <w:bidi w:val="0"/>
        <w:rPr>
          <w:rFonts w:asciiTheme="majorBidi" w:hAnsiTheme="majorBidi" w:cstheme="majorBidi"/>
          <w:sz w:val="22"/>
        </w:rPr>
      </w:pPr>
    </w:p>
    <w:p w14:paraId="41F39399" w14:textId="77777777" w:rsidR="008745C5" w:rsidRPr="004F4A12" w:rsidRDefault="008745C5" w:rsidP="008745C5">
      <w:pPr>
        <w:pStyle w:val="2"/>
      </w:pPr>
      <w:r w:rsidRPr="004F4A12">
        <w:t xml:space="preserve">2. The Seudah </w:t>
      </w:r>
      <w:proofErr w:type="spellStart"/>
      <w:r w:rsidRPr="004F4A12">
        <w:t>Mafseket</w:t>
      </w:r>
      <w:proofErr w:type="spellEnd"/>
      <w:r w:rsidRPr="004F4A12">
        <w:t xml:space="preserve"> </w:t>
      </w:r>
    </w:p>
    <w:p w14:paraId="38721FF6" w14:textId="77777777" w:rsidR="008745C5" w:rsidRPr="004F4A12" w:rsidRDefault="008745C5" w:rsidP="008745C5">
      <w:pPr>
        <w:rPr>
          <w:rFonts w:asciiTheme="majorBidi" w:hAnsiTheme="majorBidi" w:cstheme="majorBidi"/>
        </w:rPr>
      </w:pPr>
    </w:p>
    <w:p w14:paraId="0D40EFDF" w14:textId="4BF5008B"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 xml:space="preserve">The pre-fast meal on the eve of </w:t>
      </w:r>
      <w:r w:rsidRPr="004F4A12">
        <w:rPr>
          <w:rFonts w:asciiTheme="majorBidi" w:eastAsia="Calibri" w:hAnsiTheme="majorBidi" w:cstheme="majorBidi"/>
          <w:iCs/>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xml:space="preserve"> was part of the preparation for the fast on the day it was believed that both the first and the second temples in Jerusalem were destroyed.</w:t>
      </w:r>
      <w:r w:rsidRPr="004F4A12">
        <w:rPr>
          <w:rFonts w:asciiTheme="majorBidi" w:hAnsiTheme="majorBidi" w:cstheme="majorBidi"/>
          <w:sz w:val="22"/>
          <w:vertAlign w:val="superscript"/>
        </w:rPr>
        <w:footnoteReference w:id="52"/>
      </w:r>
      <w:r w:rsidRPr="004F4A12">
        <w:rPr>
          <w:rFonts w:asciiTheme="majorBidi" w:hAnsiTheme="majorBidi" w:cstheme="majorBidi"/>
          <w:sz w:val="22"/>
        </w:rPr>
        <w:t xml:space="preserve"> The halakhic approach to this fast day and the customs built around it derive from accepted mourning customs</w:t>
      </w:r>
      <w:r w:rsidRPr="004F4A12">
        <w:rPr>
          <w:rFonts w:asciiTheme="majorBidi" w:eastAsia="Calibri" w:hAnsiTheme="majorBidi" w:cstheme="majorBidi"/>
          <w:sz w:val="22"/>
          <w:szCs w:val="22"/>
        </w:rPr>
        <w:t>, which are divided into several stages: in</w:t>
      </w:r>
      <w:r w:rsidRPr="004F4A12">
        <w:rPr>
          <w:rFonts w:asciiTheme="majorBidi" w:hAnsiTheme="majorBidi" w:cstheme="majorBidi"/>
          <w:sz w:val="22"/>
        </w:rPr>
        <w:t xml:space="preserve"> the </w:t>
      </w:r>
      <w:r w:rsidRPr="004F4A12">
        <w:rPr>
          <w:rFonts w:asciiTheme="majorBidi" w:eastAsia="Calibri" w:hAnsiTheme="majorBidi" w:cstheme="majorBidi"/>
          <w:sz w:val="22"/>
          <w:szCs w:val="22"/>
        </w:rPr>
        <w:t xml:space="preserve">stage before burial (called </w:t>
      </w:r>
      <w:proofErr w:type="spellStart"/>
      <w:r w:rsidRPr="004F4A12">
        <w:rPr>
          <w:rFonts w:asciiTheme="majorBidi" w:eastAsia="Calibri" w:hAnsiTheme="majorBidi" w:cstheme="majorBidi"/>
          <w:i/>
          <w:iCs/>
          <w:sz w:val="22"/>
          <w:szCs w:val="22"/>
        </w:rPr>
        <w:t>aninut</w:t>
      </w:r>
      <w:proofErr w:type="spellEnd"/>
      <w:r w:rsidRPr="004F4A12">
        <w:rPr>
          <w:rFonts w:asciiTheme="majorBidi" w:eastAsia="Calibri" w:hAnsiTheme="majorBidi" w:cstheme="majorBidi"/>
          <w:sz w:val="22"/>
          <w:szCs w:val="22"/>
        </w:rPr>
        <w:t xml:space="preserve">), a mourner is designated an </w:t>
      </w:r>
      <w:proofErr w:type="spellStart"/>
      <w:r w:rsidRPr="004F4A12">
        <w:rPr>
          <w:rFonts w:asciiTheme="majorBidi" w:eastAsia="Calibri" w:hAnsiTheme="majorBidi" w:cstheme="majorBidi"/>
          <w:i/>
          <w:iCs/>
          <w:sz w:val="22"/>
          <w:szCs w:val="22"/>
        </w:rPr>
        <w:t>onen</w:t>
      </w:r>
      <w:proofErr w:type="spellEnd"/>
      <w:r w:rsidRPr="004F4A12">
        <w:rPr>
          <w:rFonts w:asciiTheme="majorBidi" w:eastAsia="Calibri" w:hAnsiTheme="majorBidi" w:cstheme="majorBidi"/>
          <w:sz w:val="22"/>
          <w:szCs w:val="22"/>
        </w:rPr>
        <w:t xml:space="preserve">; after burial, in the period of </w:t>
      </w:r>
      <w:proofErr w:type="spellStart"/>
      <w:r w:rsidRPr="004F4A12">
        <w:rPr>
          <w:rFonts w:asciiTheme="majorBidi" w:eastAsia="Calibri" w:hAnsiTheme="majorBidi" w:cstheme="majorBidi"/>
          <w:i/>
          <w:iCs/>
          <w:sz w:val="22"/>
          <w:szCs w:val="22"/>
        </w:rPr>
        <w:t>avelut</w:t>
      </w:r>
      <w:proofErr w:type="spellEnd"/>
      <w:r w:rsidRPr="004F4A12">
        <w:rPr>
          <w:rFonts w:asciiTheme="majorBidi" w:eastAsia="Calibri" w:hAnsiTheme="majorBidi" w:cstheme="majorBidi"/>
          <w:sz w:val="22"/>
          <w:szCs w:val="22"/>
        </w:rPr>
        <w:t xml:space="preserve">, a mourner is called </w:t>
      </w:r>
      <w:r w:rsidRPr="004F4A12">
        <w:rPr>
          <w:rFonts w:asciiTheme="majorBidi" w:eastAsia="Calibri" w:hAnsiTheme="majorBidi" w:cstheme="majorBidi"/>
          <w:i/>
          <w:iCs/>
          <w:sz w:val="22"/>
          <w:szCs w:val="22"/>
        </w:rPr>
        <w:t>avel</w:t>
      </w:r>
      <w:r w:rsidRPr="004F4A12">
        <w:rPr>
          <w:rFonts w:asciiTheme="majorBidi" w:eastAsia="Calibri" w:hAnsiTheme="majorBidi" w:cstheme="majorBidi"/>
          <w:sz w:val="22"/>
          <w:szCs w:val="22"/>
        </w:rPr>
        <w:t xml:space="preserve">. The </w:t>
      </w:r>
      <w:r w:rsidRPr="004F4A12">
        <w:rPr>
          <w:rFonts w:asciiTheme="majorBidi" w:hAnsiTheme="majorBidi" w:cstheme="majorBidi"/>
          <w:sz w:val="22"/>
        </w:rPr>
        <w:t xml:space="preserve">pre-fast meal reflected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stage </w:t>
      </w:r>
      <w:r w:rsidRPr="004F4A12">
        <w:rPr>
          <w:rFonts w:asciiTheme="majorBidi" w:eastAsia="Calibri" w:hAnsiTheme="majorBidi" w:cstheme="majorBidi"/>
          <w:sz w:val="22"/>
          <w:szCs w:val="22"/>
        </w:rPr>
        <w:t xml:space="preserve">of </w:t>
      </w:r>
      <w:proofErr w:type="spellStart"/>
      <w:r w:rsidRPr="004F4A12">
        <w:rPr>
          <w:rFonts w:asciiTheme="majorBidi" w:eastAsia="Calibri" w:hAnsiTheme="majorBidi" w:cstheme="majorBidi"/>
          <w:i/>
          <w:iCs/>
          <w:sz w:val="22"/>
          <w:szCs w:val="22"/>
        </w:rPr>
        <w:t>aninut</w:t>
      </w:r>
      <w:proofErr w:type="spellEnd"/>
      <w:r w:rsidRPr="004F4A12">
        <w:rPr>
          <w:rFonts w:asciiTheme="majorBidi" w:eastAsia="Calibri" w:hAnsiTheme="majorBidi" w:cstheme="majorBidi"/>
          <w:i/>
          <w:iCs/>
          <w:sz w:val="22"/>
          <w:szCs w:val="22"/>
        </w:rPr>
        <w:t xml:space="preserve">, </w:t>
      </w:r>
      <w:r w:rsidRPr="004F4A12">
        <w:rPr>
          <w:rFonts w:asciiTheme="majorBidi" w:hAnsiTheme="majorBidi" w:cstheme="majorBidi"/>
          <w:sz w:val="22"/>
        </w:rPr>
        <w:t xml:space="preserve">where the participants likened themselves to </w:t>
      </w:r>
      <w:proofErr w:type="spellStart"/>
      <w:r w:rsidRPr="004F4A12">
        <w:rPr>
          <w:rFonts w:asciiTheme="majorBidi" w:hAnsiTheme="majorBidi" w:cstheme="majorBidi"/>
          <w:i/>
          <w:sz w:val="22"/>
        </w:rPr>
        <w:t>onenim</w:t>
      </w:r>
      <w:proofErr w:type="spellEnd"/>
      <w:r w:rsidRPr="004F4A12">
        <w:rPr>
          <w:rFonts w:asciiTheme="majorBidi" w:eastAsia="Calibri" w:hAnsiTheme="majorBidi" w:cstheme="majorBidi"/>
          <w:sz w:val="22"/>
          <w:szCs w:val="22"/>
        </w:rPr>
        <w:t>,</w:t>
      </w:r>
      <w:r w:rsidRPr="004F4A12">
        <w:rPr>
          <w:rStyle w:val="a7"/>
          <w:rFonts w:asciiTheme="majorBidi" w:hAnsiTheme="majorBidi" w:cstheme="majorBidi"/>
          <w:sz w:val="22"/>
        </w:rPr>
        <w:footnoteReference w:id="53"/>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while the</w:t>
      </w:r>
      <w:r w:rsidRPr="004F4A12">
        <w:rPr>
          <w:rFonts w:asciiTheme="majorBidi" w:hAnsiTheme="majorBidi" w:cstheme="majorBidi"/>
          <w:sz w:val="22"/>
        </w:rPr>
        <w:t xml:space="preserve"> customs of </w:t>
      </w:r>
      <w:proofErr w:type="spellStart"/>
      <w:r w:rsidRPr="004F4A12">
        <w:rPr>
          <w:rFonts w:asciiTheme="majorBidi" w:hAnsiTheme="majorBidi" w:cstheme="majorBidi"/>
          <w:i/>
          <w:sz w:val="22"/>
        </w:rPr>
        <w:t>avelut</w:t>
      </w:r>
      <w:proofErr w:type="spellEnd"/>
      <w:r w:rsidRPr="004F4A12">
        <w:rPr>
          <w:rFonts w:asciiTheme="majorBidi" w:hAnsiTheme="majorBidi" w:cstheme="majorBidi"/>
          <w:i/>
          <w:sz w:val="22"/>
        </w:rPr>
        <w:t xml:space="preserve"> </w:t>
      </w:r>
      <w:r w:rsidRPr="004F4A12">
        <w:rPr>
          <w:rFonts w:asciiTheme="majorBidi" w:hAnsiTheme="majorBidi" w:cstheme="majorBidi"/>
          <w:sz w:val="22"/>
        </w:rPr>
        <w:t xml:space="preserve">started immediately after eating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w:t>
      </w:r>
      <w:r w:rsidRPr="004F4A12">
        <w:rPr>
          <w:rStyle w:val="a7"/>
          <w:rFonts w:asciiTheme="majorBidi" w:hAnsiTheme="majorBidi" w:cstheme="majorBidi"/>
          <w:sz w:val="22"/>
        </w:rPr>
        <w:footnoteReference w:id="54"/>
      </w:r>
      <w:r w:rsidRPr="004F4A12">
        <w:rPr>
          <w:rFonts w:asciiTheme="majorBidi" w:hAnsiTheme="majorBidi" w:cstheme="majorBidi"/>
          <w:sz w:val="22"/>
        </w:rPr>
        <w:t xml:space="preserve"> Because of that,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i/>
          <w:sz w:val="22"/>
        </w:rPr>
        <w:t xml:space="preserve"> </w:t>
      </w:r>
      <w:r w:rsidRPr="004F4A12">
        <w:rPr>
          <w:rFonts w:asciiTheme="majorBidi" w:hAnsiTheme="majorBidi" w:cstheme="majorBidi"/>
          <w:sz w:val="22"/>
        </w:rPr>
        <w:t>was a mental and physical passage to the fast.</w:t>
      </w:r>
      <w:r w:rsidR="00C9336E" w:rsidRPr="004F4A12">
        <w:rPr>
          <w:rStyle w:val="a7"/>
          <w:rFonts w:asciiTheme="majorBidi" w:hAnsiTheme="majorBidi" w:cstheme="majorBidi"/>
          <w:sz w:val="22"/>
        </w:rPr>
        <w:footnoteReference w:id="55"/>
      </w:r>
    </w:p>
    <w:p w14:paraId="0F3EE6C7" w14:textId="3BD3C67D" w:rsidR="008745C5" w:rsidRPr="004F4A12" w:rsidRDefault="00D02792" w:rsidP="008745C5">
      <w:pPr>
        <w:bidi w:val="0"/>
        <w:ind w:firstLine="720"/>
        <w:rPr>
          <w:rFonts w:asciiTheme="majorBidi" w:hAnsiTheme="majorBidi" w:cstheme="majorBidi"/>
          <w:sz w:val="22"/>
        </w:rPr>
      </w:pPr>
      <w:proofErr w:type="spellStart"/>
      <w:r>
        <w:rPr>
          <w:rFonts w:asciiTheme="majorBidi" w:eastAsia="Calibri" w:hAnsiTheme="majorBidi" w:cstheme="majorBidi"/>
          <w:i/>
          <w:iCs/>
          <w:sz w:val="22"/>
          <w:szCs w:val="22"/>
        </w:rPr>
        <w:lastRenderedPageBreak/>
        <w:t>Mahzor</w:t>
      </w:r>
      <w:proofErr w:type="spellEnd"/>
      <w:r w:rsidR="008745C5" w:rsidRPr="004F4A12">
        <w:rPr>
          <w:rFonts w:asciiTheme="majorBidi" w:hAnsiTheme="majorBidi" w:cstheme="majorBidi"/>
          <w:i/>
          <w:sz w:val="22"/>
        </w:rPr>
        <w:t xml:space="preserve"> Vitry</w:t>
      </w:r>
      <w:r w:rsidR="008745C5" w:rsidRPr="004F4A12">
        <w:rPr>
          <w:rFonts w:asciiTheme="majorBidi" w:hAnsiTheme="majorBidi" w:cstheme="majorBidi"/>
          <w:sz w:val="22"/>
        </w:rPr>
        <w:t xml:space="preserve"> describes </w:t>
      </w:r>
      <w:r w:rsidR="008745C5" w:rsidRPr="004F4A12">
        <w:rPr>
          <w:rFonts w:asciiTheme="majorBidi" w:eastAsia="Calibri" w:hAnsiTheme="majorBidi" w:cstheme="majorBidi"/>
          <w:sz w:val="22"/>
          <w:szCs w:val="22"/>
        </w:rPr>
        <w:t>the custom</w:t>
      </w:r>
      <w:r w:rsidR="008745C5" w:rsidRPr="004F4A12">
        <w:rPr>
          <w:rFonts w:asciiTheme="majorBidi" w:hAnsiTheme="majorBidi" w:cstheme="majorBidi"/>
          <w:sz w:val="22"/>
        </w:rPr>
        <w:t>:</w:t>
      </w:r>
    </w:p>
    <w:p w14:paraId="7B280C93" w14:textId="5247BD88" w:rsidR="008745C5" w:rsidRPr="004F4A12" w:rsidRDefault="008745C5" w:rsidP="008745C5">
      <w:pPr>
        <w:bidi w:val="0"/>
        <w:spacing w:line="240" w:lineRule="auto"/>
        <w:ind w:left="720"/>
        <w:rPr>
          <w:rFonts w:asciiTheme="majorBidi" w:hAnsiTheme="majorBidi" w:cstheme="majorBidi"/>
          <w:sz w:val="22"/>
          <w:vertAlign w:val="superscript"/>
        </w:rPr>
      </w:pPr>
      <w:r w:rsidRPr="004F4A12">
        <w:rPr>
          <w:rFonts w:asciiTheme="majorBidi" w:hAnsiTheme="majorBidi" w:cstheme="majorBidi"/>
          <w:sz w:val="22"/>
        </w:rPr>
        <w:t xml:space="preserve">And for the pre-fast meal </w:t>
      </w:r>
      <w:r w:rsidRPr="004F4A12">
        <w:rPr>
          <w:rFonts w:asciiTheme="majorBidi" w:eastAsia="Calibri" w:hAnsiTheme="majorBidi" w:cstheme="majorBidi"/>
          <w:sz w:val="22"/>
          <w:szCs w:val="22"/>
        </w:rPr>
        <w:t xml:space="preserve">that makes a break in </w:t>
      </w:r>
      <w:r w:rsidRPr="004F4A12">
        <w:rPr>
          <w:rFonts w:asciiTheme="majorBidi" w:hAnsiTheme="majorBidi" w:cstheme="majorBidi"/>
          <w:sz w:val="22"/>
        </w:rPr>
        <w:t>[</w:t>
      </w:r>
      <w:r w:rsidRPr="004F4A12">
        <w:rPr>
          <w:rFonts w:asciiTheme="majorBidi" w:hAnsiTheme="majorBidi" w:cstheme="majorBidi"/>
          <w:i/>
          <w:sz w:val="22"/>
        </w:rPr>
        <w:t xml:space="preserve">seudah </w:t>
      </w:r>
      <w:r w:rsidRPr="004F4A12">
        <w:rPr>
          <w:rFonts w:asciiTheme="majorBidi" w:eastAsia="Calibri" w:hAnsiTheme="majorBidi" w:cstheme="majorBidi"/>
          <w:i/>
          <w:sz w:val="22"/>
          <w:szCs w:val="22"/>
        </w:rPr>
        <w:t>ha-</w:t>
      </w:r>
      <w:proofErr w:type="spellStart"/>
      <w:r w:rsidRPr="004F4A12">
        <w:rPr>
          <w:rFonts w:asciiTheme="majorBidi" w:eastAsia="Calibri" w:hAnsiTheme="majorBidi" w:cstheme="majorBidi"/>
          <w:i/>
          <w:sz w:val="22"/>
          <w:szCs w:val="22"/>
        </w:rPr>
        <w:t>mafsik</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ba</w:t>
      </w:r>
      <w:proofErr w:type="spellEnd"/>
      <w:r w:rsidRPr="004F4A12">
        <w:rPr>
          <w:rFonts w:asciiTheme="majorBidi" w:hAnsiTheme="majorBidi" w:cstheme="majorBidi"/>
          <w:sz w:val="22"/>
        </w:rPr>
        <w:t xml:space="preserve">] the eve of Tisha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one should sit on the ground like a mourner, not next to the table, and neither eat meat nor drink wine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nor eat two cooked dishes. And there are ascetics [</w:t>
      </w:r>
      <w:proofErr w:type="spellStart"/>
      <w:r w:rsidRPr="004F4A12">
        <w:rPr>
          <w:rFonts w:asciiTheme="majorBidi" w:hAnsiTheme="majorBidi" w:cstheme="majorBidi"/>
          <w:i/>
          <w:sz w:val="22"/>
        </w:rPr>
        <w:t>prushin</w:t>
      </w:r>
      <w:proofErr w:type="spellEnd"/>
      <w:r w:rsidRPr="004F4A12">
        <w:rPr>
          <w:rFonts w:asciiTheme="majorBidi" w:hAnsiTheme="majorBidi" w:cstheme="majorBidi"/>
          <w:sz w:val="22"/>
        </w:rPr>
        <w:t xml:space="preserve">], who eat only bread with salt and drink water sparingly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there are ascetics, who eat a single egg on its own, a kind of dish that has no mouth, such as R. Itzhak b. Yehuda, and</w:t>
      </w:r>
      <w:r w:rsidRPr="004F4A12">
        <w:rPr>
          <w:rFonts w:asciiTheme="majorBidi" w:eastAsia="Calibri" w:hAnsiTheme="majorBidi" w:cstheme="majorBidi"/>
          <w:sz w:val="22"/>
          <w:szCs w:val="22"/>
        </w:rPr>
        <w:t xml:space="preserve"> he</w:t>
      </w:r>
      <w:r w:rsidRPr="004F4A12">
        <w:rPr>
          <w:rFonts w:asciiTheme="majorBidi" w:hAnsiTheme="majorBidi" w:cstheme="majorBidi"/>
          <w:sz w:val="22"/>
        </w:rPr>
        <w:t xml:space="preserve"> relied on R. Yehuda b. </w:t>
      </w:r>
      <w:proofErr w:type="spellStart"/>
      <w:r w:rsidRPr="004F4A12">
        <w:rPr>
          <w:rFonts w:asciiTheme="majorBidi" w:hAnsiTheme="majorBidi" w:cstheme="majorBidi"/>
          <w:sz w:val="22"/>
        </w:rPr>
        <w:t>Ilai</w:t>
      </w:r>
      <w:proofErr w:type="spellEnd"/>
      <w:r w:rsidRPr="004F4A12">
        <w:rPr>
          <w:rFonts w:asciiTheme="majorBidi" w:hAnsiTheme="majorBidi" w:cstheme="majorBidi"/>
          <w:sz w:val="22"/>
        </w:rPr>
        <w:t xml:space="preserve">, of whom it was said that he sat between the oven and the stove, and ate one egg and drank </w:t>
      </w:r>
      <w:proofErr w:type="gramStart"/>
      <w:r w:rsidRPr="004F4A12">
        <w:rPr>
          <w:rFonts w:asciiTheme="majorBidi" w:eastAsia="Calibri" w:hAnsiTheme="majorBidi" w:cstheme="majorBidi"/>
          <w:sz w:val="22"/>
          <w:szCs w:val="22"/>
        </w:rPr>
        <w:t>a</w:t>
      </w:r>
      <w:proofErr w:type="gramEnd"/>
      <w:r w:rsidRPr="004F4A12">
        <w:rPr>
          <w:rFonts w:asciiTheme="majorBidi" w:hAnsiTheme="majorBidi" w:cstheme="majorBidi"/>
          <w:sz w:val="22"/>
        </w:rPr>
        <w:t xml:space="preserve"> ewer of water and ceased.</w:t>
      </w:r>
      <w:r w:rsidRPr="004F4A12">
        <w:rPr>
          <w:rFonts w:asciiTheme="majorBidi" w:hAnsiTheme="majorBidi" w:cstheme="majorBidi"/>
          <w:sz w:val="22"/>
          <w:vertAlign w:val="superscript"/>
        </w:rPr>
        <w:t xml:space="preserve"> </w:t>
      </w:r>
      <w:r w:rsidRPr="004F4A12">
        <w:rPr>
          <w:rStyle w:val="a7"/>
          <w:rFonts w:asciiTheme="majorBidi" w:hAnsiTheme="majorBidi" w:cstheme="majorBidi"/>
          <w:sz w:val="22"/>
        </w:rPr>
        <w:footnoteReference w:id="56"/>
      </w:r>
    </w:p>
    <w:p w14:paraId="4A774AA7"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5D77CE32"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 xml:space="preserve">The pre-fast meal took place after returning home from </w:t>
      </w:r>
      <w:r w:rsidRPr="004F4A12">
        <w:rPr>
          <w:rFonts w:asciiTheme="majorBidi" w:eastAsia="Calibri" w:hAnsiTheme="majorBidi" w:cstheme="majorBidi"/>
          <w:sz w:val="22"/>
          <w:szCs w:val="22"/>
        </w:rPr>
        <w:t xml:space="preserve">the </w:t>
      </w:r>
      <w:r w:rsidRPr="004F4A12">
        <w:rPr>
          <w:rFonts w:asciiTheme="majorBidi" w:hAnsiTheme="majorBidi" w:cstheme="majorBidi"/>
          <w:sz w:val="22"/>
        </w:rPr>
        <w:t>afternoon</w:t>
      </w:r>
      <w:r w:rsidRPr="004F4A12">
        <w:rPr>
          <w:rFonts w:asciiTheme="majorBidi" w:eastAsia="Calibri" w:hAnsiTheme="majorBidi" w:cstheme="majorBidi"/>
          <w:sz w:val="22"/>
          <w:szCs w:val="22"/>
        </w:rPr>
        <w:t xml:space="preserve"> </w:t>
      </w:r>
      <w:proofErr w:type="spellStart"/>
      <w:r w:rsidRPr="004F4A12">
        <w:rPr>
          <w:rFonts w:asciiTheme="majorBidi" w:eastAsia="Calibri" w:hAnsiTheme="majorBidi" w:cstheme="majorBidi"/>
          <w:sz w:val="22"/>
          <w:szCs w:val="22"/>
        </w:rPr>
        <w:t>Minhah</w:t>
      </w:r>
      <w:proofErr w:type="spellEnd"/>
      <w:r w:rsidRPr="004F4A12">
        <w:rPr>
          <w:rFonts w:asciiTheme="majorBidi" w:hAnsiTheme="majorBidi" w:cstheme="majorBidi"/>
          <w:sz w:val="22"/>
        </w:rPr>
        <w:t xml:space="preserve"> prayer at the synagogue.</w:t>
      </w:r>
      <w:r w:rsidRPr="004F4A12">
        <w:rPr>
          <w:rFonts w:asciiTheme="majorBidi" w:hAnsiTheme="majorBidi" w:cstheme="majorBidi"/>
          <w:sz w:val="22"/>
          <w:vertAlign w:val="superscript"/>
        </w:rPr>
        <w:footnoteReference w:id="57"/>
      </w:r>
      <w:r w:rsidRPr="004F4A12">
        <w:rPr>
          <w:rFonts w:asciiTheme="majorBidi" w:hAnsiTheme="majorBidi" w:cstheme="majorBidi"/>
          <w:sz w:val="22"/>
        </w:rPr>
        <w:t xml:space="preserve"> The meal was eaten at home while sitting on cushions or on the ground rather than at the table.</w:t>
      </w:r>
      <w:r w:rsidRPr="004F4A12">
        <w:rPr>
          <w:rStyle w:val="a7"/>
          <w:rFonts w:asciiTheme="majorBidi" w:hAnsiTheme="majorBidi" w:cstheme="majorBidi"/>
          <w:sz w:val="22"/>
        </w:rPr>
        <w:footnoteReference w:id="58"/>
      </w:r>
      <w:r w:rsidRPr="004F4A12">
        <w:rPr>
          <w:rFonts w:asciiTheme="majorBidi" w:hAnsiTheme="majorBidi" w:cstheme="majorBidi"/>
          <w:sz w:val="22"/>
        </w:rPr>
        <w:t xml:space="preserve"> At this meal, it was customary to restrict oneself to eat no more than one cooked dish (</w:t>
      </w:r>
      <w:proofErr w:type="spellStart"/>
      <w:r w:rsidRPr="004F4A12">
        <w:rPr>
          <w:rFonts w:asciiTheme="majorBidi" w:hAnsiTheme="majorBidi" w:cstheme="majorBidi"/>
          <w:i/>
          <w:sz w:val="22"/>
        </w:rPr>
        <w:t>tavshil</w:t>
      </w:r>
      <w:proofErr w:type="spellEnd"/>
      <w:r w:rsidRPr="004F4A12">
        <w:rPr>
          <w:rFonts w:asciiTheme="majorBidi" w:hAnsiTheme="majorBidi" w:cstheme="majorBidi"/>
          <w:sz w:val="22"/>
        </w:rPr>
        <w:t>) and to refrain from eating meat or drinking wine. These customs originate in the Mishna,</w:t>
      </w:r>
      <w:r w:rsidRPr="004F4A12">
        <w:rPr>
          <w:rStyle w:val="a7"/>
          <w:rFonts w:asciiTheme="majorBidi" w:hAnsiTheme="majorBidi" w:cstheme="majorBidi"/>
          <w:sz w:val="22"/>
        </w:rPr>
        <w:footnoteReference w:id="59"/>
      </w:r>
      <w:r w:rsidRPr="004F4A12">
        <w:rPr>
          <w:rFonts w:asciiTheme="majorBidi" w:hAnsiTheme="majorBidi" w:cstheme="majorBidi"/>
          <w:sz w:val="22"/>
        </w:rPr>
        <w:t xml:space="preserve"> while the </w:t>
      </w:r>
      <w:proofErr w:type="spellStart"/>
      <w:r w:rsidRPr="004F4A12">
        <w:rPr>
          <w:rFonts w:asciiTheme="majorBidi" w:eastAsia="Calibri" w:hAnsiTheme="majorBidi" w:cstheme="majorBidi"/>
          <w:sz w:val="22"/>
          <w:szCs w:val="22"/>
          <w:lang w:bidi="ar-EG"/>
        </w:rPr>
        <w:t>talmudic</w:t>
      </w:r>
      <w:proofErr w:type="spellEnd"/>
      <w:r w:rsidRPr="004F4A12">
        <w:rPr>
          <w:rFonts w:asciiTheme="majorBidi" w:hAnsiTheme="majorBidi" w:cstheme="majorBidi"/>
          <w:sz w:val="22"/>
        </w:rPr>
        <w:t xml:space="preserve"> discussion on them focused on the changes required </w:t>
      </w:r>
      <w:r w:rsidRPr="004F4A12">
        <w:rPr>
          <w:rFonts w:asciiTheme="majorBidi" w:eastAsia="Calibri" w:hAnsiTheme="majorBidi" w:cstheme="majorBidi"/>
          <w:sz w:val="22"/>
          <w:szCs w:val="22"/>
        </w:rPr>
        <w:t>to make</w:t>
      </w:r>
      <w:r w:rsidRPr="004F4A12">
        <w:rPr>
          <w:rFonts w:asciiTheme="majorBidi" w:hAnsiTheme="majorBidi"/>
        </w:rPr>
        <w:t xml:space="preserve"> the meal </w:t>
      </w:r>
      <w:r w:rsidRPr="004F4A12">
        <w:rPr>
          <w:rFonts w:asciiTheme="majorBidi" w:eastAsia="Calibri" w:hAnsiTheme="majorBidi" w:cstheme="majorBidi"/>
          <w:sz w:val="22"/>
          <w:szCs w:val="22"/>
        </w:rPr>
        <w:t>modest and restrained.</w:t>
      </w:r>
      <w:r w:rsidRPr="004F4A12">
        <w:rPr>
          <w:rFonts w:asciiTheme="majorBidi" w:eastAsia="Calibri" w:hAnsiTheme="majorBidi" w:cstheme="majorBidi"/>
          <w:vertAlign w:val="superscript"/>
        </w:rPr>
        <w:t xml:space="preserve"> </w:t>
      </w:r>
      <w:r w:rsidRPr="004F4A12">
        <w:rPr>
          <w:rFonts w:asciiTheme="majorBidi" w:eastAsia="Calibri" w:hAnsiTheme="majorBidi" w:cstheme="majorBidi"/>
          <w:vertAlign w:val="superscript"/>
        </w:rPr>
        <w:footnoteReference w:id="60"/>
      </w:r>
      <w:r w:rsidRPr="004F4A12">
        <w:rPr>
          <w:rFonts w:asciiTheme="majorBidi" w:eastAsia="Calibri" w:hAnsiTheme="majorBidi" w:cstheme="majorBidi"/>
          <w:sz w:val="22"/>
          <w:szCs w:val="22"/>
          <w:lang w:bidi="ar-EG"/>
        </w:rPr>
        <w:t xml:space="preserve"> </w:t>
      </w:r>
      <w:r w:rsidRPr="004F4A12">
        <w:rPr>
          <w:rFonts w:asciiTheme="majorBidi" w:eastAsia="Calibri" w:hAnsiTheme="majorBidi" w:cstheme="majorBidi"/>
          <w:sz w:val="22"/>
          <w:szCs w:val="22"/>
        </w:rPr>
        <w:t>This</w:t>
      </w:r>
      <w:r w:rsidRPr="004F4A12">
        <w:rPr>
          <w:rFonts w:asciiTheme="majorBidi" w:hAnsiTheme="majorBidi" w:cstheme="majorBidi"/>
          <w:sz w:val="22"/>
        </w:rPr>
        <w:t xml:space="preserve"> was expressed through the design of the meal and its components: the position in the domestic space, number of courses, participants in the meal, and its liturgical aspects. </w:t>
      </w:r>
    </w:p>
    <w:p w14:paraId="582E32B9" w14:textId="7C11CF31" w:rsidR="008745C5" w:rsidRPr="004F4A12" w:rsidRDefault="00D02792" w:rsidP="008745C5">
      <w:pPr>
        <w:bidi w:val="0"/>
        <w:ind w:firstLine="720"/>
        <w:rPr>
          <w:rFonts w:asciiTheme="majorBidi" w:hAnsiTheme="majorBidi" w:cstheme="majorBidi"/>
          <w:sz w:val="22"/>
        </w:rPr>
      </w:pPr>
      <w:proofErr w:type="spellStart"/>
      <w:r>
        <w:rPr>
          <w:rFonts w:asciiTheme="majorBidi" w:eastAsia="Calibri" w:hAnsiTheme="majorBidi" w:cstheme="majorBidi"/>
          <w:i/>
          <w:iCs/>
          <w:sz w:val="22"/>
          <w:szCs w:val="22"/>
        </w:rPr>
        <w:t>Mahzor</w:t>
      </w:r>
      <w:proofErr w:type="spellEnd"/>
      <w:r w:rsidR="008745C5" w:rsidRPr="004F4A12">
        <w:rPr>
          <w:rFonts w:asciiTheme="majorBidi" w:hAnsiTheme="majorBidi" w:cstheme="majorBidi"/>
          <w:i/>
          <w:sz w:val="22"/>
        </w:rPr>
        <w:t xml:space="preserve"> Vitry</w:t>
      </w:r>
      <w:r w:rsidR="008745C5" w:rsidRPr="004F4A12">
        <w:rPr>
          <w:rFonts w:asciiTheme="majorBidi" w:hAnsiTheme="majorBidi" w:cstheme="majorBidi"/>
          <w:sz w:val="22"/>
        </w:rPr>
        <w:t xml:space="preserve"> relates that R. Itzhak </w:t>
      </w:r>
      <w:r w:rsidR="008745C5" w:rsidRPr="004F4A12">
        <w:rPr>
          <w:rFonts w:asciiTheme="majorBidi" w:eastAsia="Calibri" w:hAnsiTheme="majorBidi" w:cstheme="majorBidi"/>
          <w:sz w:val="22"/>
          <w:szCs w:val="22"/>
        </w:rPr>
        <w:t>b.</w:t>
      </w:r>
      <w:r w:rsidR="008745C5" w:rsidRPr="004F4A12">
        <w:rPr>
          <w:rFonts w:asciiTheme="majorBidi" w:hAnsiTheme="majorBidi" w:cstheme="majorBidi"/>
          <w:sz w:val="22"/>
        </w:rPr>
        <w:t xml:space="preserve"> </w:t>
      </w:r>
      <w:proofErr w:type="spellStart"/>
      <w:r w:rsidR="008745C5" w:rsidRPr="004F4A12">
        <w:rPr>
          <w:rFonts w:asciiTheme="majorBidi" w:hAnsiTheme="majorBidi" w:cstheme="majorBidi"/>
          <w:sz w:val="22"/>
        </w:rPr>
        <w:t>Yehudah</w:t>
      </w:r>
      <w:proofErr w:type="spellEnd"/>
      <w:r w:rsidR="008745C5" w:rsidRPr="004F4A12">
        <w:rPr>
          <w:rFonts w:asciiTheme="majorBidi" w:hAnsiTheme="majorBidi" w:cstheme="majorBidi"/>
          <w:sz w:val="22"/>
        </w:rPr>
        <w:t xml:space="preserve"> (d. 1085~, Mainz) had the custom of eating an egg alone in the pre-fast meal on the eve of </w:t>
      </w:r>
      <w:r w:rsidR="008745C5" w:rsidRPr="004F4A12">
        <w:rPr>
          <w:rFonts w:asciiTheme="majorBidi" w:eastAsia="Calibri" w:hAnsiTheme="majorBidi" w:cstheme="majorBidi"/>
          <w:sz w:val="22"/>
          <w:szCs w:val="22"/>
        </w:rPr>
        <w:t>Tisha</w:t>
      </w:r>
      <w:r w:rsidR="008745C5" w:rsidRPr="004F4A12">
        <w:rPr>
          <w:rFonts w:asciiTheme="majorBidi" w:hAnsiTheme="majorBidi" w:cstheme="majorBidi"/>
          <w:sz w:val="22"/>
        </w:rPr>
        <w:t xml:space="preserve"> </w:t>
      </w:r>
      <w:proofErr w:type="spellStart"/>
      <w:r w:rsidR="008745C5" w:rsidRPr="004F4A12">
        <w:rPr>
          <w:rFonts w:asciiTheme="majorBidi" w:hAnsiTheme="majorBidi" w:cstheme="majorBidi"/>
          <w:sz w:val="22"/>
        </w:rPr>
        <w:t>b’Av</w:t>
      </w:r>
      <w:proofErr w:type="spellEnd"/>
      <w:r w:rsidR="008745C5" w:rsidRPr="004F4A12">
        <w:rPr>
          <w:rFonts w:asciiTheme="majorBidi" w:hAnsiTheme="majorBidi" w:cstheme="majorBidi"/>
          <w:sz w:val="22"/>
        </w:rPr>
        <w:t xml:space="preserve"> and that he relied on the practice of the </w:t>
      </w:r>
      <w:proofErr w:type="spellStart"/>
      <w:r w:rsidR="008745C5" w:rsidRPr="004F4A12">
        <w:rPr>
          <w:rFonts w:asciiTheme="majorBidi" w:hAnsiTheme="majorBidi" w:cstheme="majorBidi"/>
          <w:sz w:val="22"/>
        </w:rPr>
        <w:t>Tanna</w:t>
      </w:r>
      <w:proofErr w:type="spellEnd"/>
      <w:r w:rsidR="008745C5" w:rsidRPr="004F4A12">
        <w:rPr>
          <w:rFonts w:asciiTheme="majorBidi" w:hAnsiTheme="majorBidi" w:cstheme="majorBidi"/>
          <w:sz w:val="22"/>
        </w:rPr>
        <w:t xml:space="preserve"> R. Yehuda bar </w:t>
      </w:r>
      <w:proofErr w:type="spellStart"/>
      <w:r w:rsidR="008745C5" w:rsidRPr="004F4A12">
        <w:rPr>
          <w:rFonts w:asciiTheme="majorBidi" w:hAnsiTheme="majorBidi" w:cstheme="majorBidi"/>
          <w:sz w:val="22"/>
        </w:rPr>
        <w:t>Ilai</w:t>
      </w:r>
      <w:proofErr w:type="spellEnd"/>
      <w:r w:rsidR="008745C5" w:rsidRPr="004F4A12">
        <w:rPr>
          <w:rFonts w:asciiTheme="majorBidi" w:hAnsiTheme="majorBidi" w:cstheme="majorBidi"/>
          <w:sz w:val="22"/>
        </w:rPr>
        <w:t>.</w:t>
      </w:r>
      <w:r w:rsidR="008745C5" w:rsidRPr="004F4A12">
        <w:rPr>
          <w:rFonts w:asciiTheme="majorBidi" w:hAnsiTheme="majorBidi" w:cstheme="majorBidi"/>
          <w:sz w:val="22"/>
          <w:vertAlign w:val="superscript"/>
        </w:rPr>
        <w:footnoteReference w:id="61"/>
      </w:r>
      <w:r w:rsidR="008745C5" w:rsidRPr="004F4A12">
        <w:rPr>
          <w:rFonts w:asciiTheme="majorBidi" w:hAnsiTheme="majorBidi" w:cstheme="majorBidi"/>
          <w:sz w:val="22"/>
        </w:rPr>
        <w:t xml:space="preserve"> At the meal, R. Yehuda behaved as though the destroyed Temple was his deceased relative</w:t>
      </w:r>
      <w:r w:rsidR="008745C5" w:rsidRPr="004F4A12">
        <w:rPr>
          <w:rFonts w:asciiTheme="majorBidi" w:eastAsia="Calibri" w:hAnsiTheme="majorBidi" w:cstheme="majorBidi"/>
          <w:sz w:val="22"/>
          <w:szCs w:val="22"/>
        </w:rPr>
        <w:t>,</w:t>
      </w:r>
      <w:r w:rsidR="008745C5" w:rsidRPr="004F4A12">
        <w:rPr>
          <w:rFonts w:asciiTheme="majorBidi" w:hAnsiTheme="majorBidi" w:cstheme="majorBidi"/>
          <w:sz w:val="22"/>
        </w:rPr>
        <w:t xml:space="preserve"> lying before him awaiting burial. As a </w:t>
      </w:r>
      <w:proofErr w:type="gramStart"/>
      <w:r w:rsidR="008745C5" w:rsidRPr="004F4A12">
        <w:rPr>
          <w:rFonts w:asciiTheme="majorBidi" w:hAnsiTheme="majorBidi" w:cstheme="majorBidi"/>
          <w:sz w:val="22"/>
        </w:rPr>
        <w:t>result</w:t>
      </w:r>
      <w:proofErr w:type="gramEnd"/>
      <w:r w:rsidR="008745C5" w:rsidRPr="004F4A12">
        <w:rPr>
          <w:rFonts w:asciiTheme="majorBidi" w:hAnsiTheme="majorBidi" w:cstheme="majorBidi"/>
          <w:sz w:val="22"/>
        </w:rPr>
        <w:t xml:space="preserve"> he ate only salted bread and drank </w:t>
      </w:r>
      <w:r w:rsidR="008745C5" w:rsidRPr="004F4A12">
        <w:rPr>
          <w:rFonts w:asciiTheme="majorBidi" w:eastAsia="Calibri" w:hAnsiTheme="majorBidi" w:cstheme="majorBidi"/>
          <w:sz w:val="22"/>
          <w:szCs w:val="22"/>
        </w:rPr>
        <w:t>a</w:t>
      </w:r>
      <w:r w:rsidR="008745C5" w:rsidRPr="004F4A12">
        <w:rPr>
          <w:rFonts w:asciiTheme="majorBidi" w:hAnsiTheme="majorBidi" w:cstheme="majorBidi"/>
          <w:sz w:val="22"/>
        </w:rPr>
        <w:t xml:space="preserve"> ewer of water,</w:t>
      </w:r>
      <w:r w:rsidR="008745C5" w:rsidRPr="004F4A12">
        <w:rPr>
          <w:rStyle w:val="a7"/>
          <w:rFonts w:asciiTheme="majorBidi" w:hAnsiTheme="majorBidi" w:cstheme="majorBidi"/>
          <w:sz w:val="22"/>
        </w:rPr>
        <w:footnoteReference w:id="62"/>
      </w:r>
      <w:r w:rsidR="008745C5" w:rsidRPr="004F4A12">
        <w:rPr>
          <w:rFonts w:asciiTheme="majorBidi" w:hAnsiTheme="majorBidi" w:cstheme="majorBidi"/>
          <w:sz w:val="22"/>
        </w:rPr>
        <w:t xml:space="preserve"> while sitting between the oven and the cooking stove. According to </w:t>
      </w:r>
      <w:proofErr w:type="spellStart"/>
      <w:r w:rsidR="008745C5" w:rsidRPr="004F4A12">
        <w:rPr>
          <w:rFonts w:asciiTheme="majorBidi" w:hAnsiTheme="majorBidi" w:cstheme="majorBidi"/>
          <w:sz w:val="22"/>
        </w:rPr>
        <w:t>Rashi</w:t>
      </w:r>
      <w:proofErr w:type="spellEnd"/>
      <w:r w:rsidR="008745C5" w:rsidRPr="004F4A12">
        <w:rPr>
          <w:rFonts w:asciiTheme="majorBidi" w:hAnsiTheme="majorBidi" w:cstheme="majorBidi"/>
          <w:sz w:val="22"/>
        </w:rPr>
        <w:t>, this area is a "despicable place in the house,"</w:t>
      </w:r>
      <w:r w:rsidR="008745C5" w:rsidRPr="004F4A12">
        <w:rPr>
          <w:rFonts w:asciiTheme="majorBidi" w:hAnsiTheme="majorBidi" w:cstheme="majorBidi"/>
          <w:sz w:val="22"/>
          <w:vertAlign w:val="superscript"/>
        </w:rPr>
        <w:footnoteReference w:id="63"/>
      </w:r>
      <w:r w:rsidR="008745C5" w:rsidRPr="004F4A12">
        <w:rPr>
          <w:rFonts w:asciiTheme="majorBidi" w:hAnsiTheme="majorBidi" w:cstheme="majorBidi"/>
          <w:sz w:val="22"/>
        </w:rPr>
        <w:t xml:space="preserve"> which was probably dirty in ashes and accompanied by burning odors, and not suitable for </w:t>
      </w:r>
      <w:r w:rsidR="008745C5" w:rsidRPr="004F4A12">
        <w:rPr>
          <w:rFonts w:asciiTheme="majorBidi" w:eastAsia="Calibri" w:hAnsiTheme="majorBidi" w:cstheme="majorBidi"/>
          <w:sz w:val="22"/>
          <w:szCs w:val="22"/>
        </w:rPr>
        <w:t>dining</w:t>
      </w:r>
      <w:r w:rsidR="008745C5" w:rsidRPr="004F4A12">
        <w:rPr>
          <w:rFonts w:asciiTheme="majorBidi" w:hAnsiTheme="majorBidi" w:cstheme="majorBidi"/>
          <w:sz w:val="22"/>
        </w:rPr>
        <w:t xml:space="preserve">. The choice of seating and eating in the space of food preparation, rather than in the </w:t>
      </w:r>
      <w:r w:rsidR="008745C5" w:rsidRPr="004F4A12">
        <w:rPr>
          <w:rFonts w:asciiTheme="majorBidi" w:eastAsia="Calibri" w:hAnsiTheme="majorBidi" w:cstheme="majorBidi"/>
          <w:sz w:val="22"/>
          <w:szCs w:val="22"/>
        </w:rPr>
        <w:t>usual</w:t>
      </w:r>
      <w:r w:rsidR="008745C5" w:rsidRPr="004F4A12">
        <w:rPr>
          <w:rFonts w:asciiTheme="majorBidi" w:hAnsiTheme="majorBidi" w:cstheme="majorBidi"/>
          <w:sz w:val="22"/>
        </w:rPr>
        <w:t xml:space="preserve"> eating space, while almost </w:t>
      </w:r>
      <w:r w:rsidR="008745C5" w:rsidRPr="004F4A12">
        <w:rPr>
          <w:rFonts w:asciiTheme="majorBidi" w:hAnsiTheme="majorBidi" w:cstheme="majorBidi"/>
          <w:sz w:val="22"/>
        </w:rPr>
        <w:lastRenderedPageBreak/>
        <w:t xml:space="preserve">abstaining from eating intensifies this tension. The </w:t>
      </w:r>
      <w:proofErr w:type="spellStart"/>
      <w:r w:rsidR="008745C5" w:rsidRPr="004F4A12">
        <w:rPr>
          <w:rFonts w:asciiTheme="majorBidi" w:hAnsiTheme="majorBidi" w:cstheme="majorBidi"/>
          <w:sz w:val="22"/>
        </w:rPr>
        <w:t>Tosafists</w:t>
      </w:r>
      <w:proofErr w:type="spellEnd"/>
      <w:r w:rsidR="008745C5" w:rsidRPr="004F4A12">
        <w:rPr>
          <w:rFonts w:asciiTheme="majorBidi" w:hAnsiTheme="majorBidi" w:cstheme="majorBidi"/>
          <w:sz w:val="22"/>
        </w:rPr>
        <w:t xml:space="preserve"> deduced from R. Yehuda's custom </w:t>
      </w:r>
      <w:r w:rsidR="008745C5" w:rsidRPr="004F4A12">
        <w:rPr>
          <w:rFonts w:asciiTheme="majorBidi" w:eastAsia="Calibri" w:hAnsiTheme="majorBidi" w:cstheme="majorBidi"/>
          <w:sz w:val="22"/>
          <w:szCs w:val="22"/>
        </w:rPr>
        <w:t>that "</w:t>
      </w:r>
      <w:r w:rsidR="008745C5" w:rsidRPr="004F4A12">
        <w:rPr>
          <w:rFonts w:asciiTheme="majorBidi" w:hAnsiTheme="majorBidi" w:cstheme="majorBidi"/>
          <w:sz w:val="22"/>
        </w:rPr>
        <w:t>one needs to change the place in which he usually eats."</w:t>
      </w:r>
      <w:r w:rsidR="008745C5" w:rsidRPr="004F4A12">
        <w:rPr>
          <w:rFonts w:asciiTheme="majorBidi" w:hAnsiTheme="majorBidi" w:cstheme="majorBidi"/>
          <w:sz w:val="22"/>
          <w:vertAlign w:val="superscript"/>
        </w:rPr>
        <w:footnoteReference w:id="64"/>
      </w:r>
      <w:r w:rsidR="008745C5" w:rsidRPr="004F4A12">
        <w:rPr>
          <w:rFonts w:asciiTheme="majorBidi" w:hAnsiTheme="majorBidi" w:cstheme="majorBidi"/>
          <w:sz w:val="22"/>
        </w:rPr>
        <w:t xml:space="preserve"> </w:t>
      </w:r>
    </w:p>
    <w:p w14:paraId="7F5CC5E2"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Among the medieval rabbis, the custom of R. Yehuda b. </w:t>
      </w:r>
      <w:proofErr w:type="spellStart"/>
      <w:r w:rsidRPr="004F4A12">
        <w:rPr>
          <w:rFonts w:asciiTheme="majorBidi" w:hAnsiTheme="majorBidi" w:cstheme="majorBidi"/>
          <w:sz w:val="22"/>
        </w:rPr>
        <w:t>Ilai</w:t>
      </w:r>
      <w:proofErr w:type="spellEnd"/>
      <w:r w:rsidRPr="004F4A12">
        <w:rPr>
          <w:rFonts w:asciiTheme="majorBidi" w:hAnsiTheme="majorBidi" w:cstheme="majorBidi"/>
          <w:sz w:val="22"/>
        </w:rPr>
        <w:t xml:space="preserve"> was interpreted as a pious act to which one should </w:t>
      </w:r>
      <w:r w:rsidRPr="004F4A12">
        <w:rPr>
          <w:rFonts w:asciiTheme="majorBidi" w:hAnsiTheme="majorBidi"/>
          <w:sz w:val="22"/>
          <w:szCs w:val="22"/>
        </w:rPr>
        <w:t>aspire</w:t>
      </w:r>
      <w:r w:rsidRPr="004F4A12">
        <w:rPr>
          <w:rFonts w:asciiTheme="majorBidi" w:eastAsia="Calibri" w:hAnsiTheme="majorBidi" w:cstheme="majorBidi"/>
          <w:sz w:val="22"/>
          <w:szCs w:val="22"/>
        </w:rPr>
        <w:t>.</w:t>
      </w:r>
      <w:r w:rsidRPr="004F4A12">
        <w:rPr>
          <w:rFonts w:asciiTheme="majorBidi" w:hAnsiTheme="majorBidi"/>
          <w:sz w:val="22"/>
          <w:szCs w:val="22"/>
          <w:vertAlign w:val="superscript"/>
        </w:rPr>
        <w:footnoteReference w:id="65"/>
      </w:r>
      <w:r w:rsidRPr="004F4A12">
        <w:rPr>
          <w:rFonts w:asciiTheme="majorBidi" w:hAnsiTheme="majorBidi" w:cstheme="majorBidi"/>
          <w:sz w:val="22"/>
          <w:szCs w:val="22"/>
        </w:rPr>
        <w:t xml:space="preserve"> </w:t>
      </w:r>
      <w:r w:rsidRPr="004F4A12">
        <w:rPr>
          <w:rFonts w:asciiTheme="majorBidi" w:eastAsia="Calibri" w:hAnsiTheme="majorBidi" w:cstheme="majorBidi"/>
          <w:sz w:val="22"/>
          <w:szCs w:val="22"/>
        </w:rPr>
        <w:t>Namely</w:t>
      </w:r>
      <w:r w:rsidRPr="004F4A12">
        <w:rPr>
          <w:rFonts w:asciiTheme="majorBidi" w:hAnsiTheme="majorBidi" w:cstheme="majorBidi"/>
          <w:sz w:val="22"/>
        </w:rPr>
        <w:t xml:space="preserve">, the use of physical elements to simulate the feeling of destruction by imagining the body of the "deceased" in the house. </w:t>
      </w:r>
      <w:proofErr w:type="gramStart"/>
      <w:r w:rsidRPr="004F4A12">
        <w:rPr>
          <w:rFonts w:asciiTheme="majorBidi" w:hAnsiTheme="majorBidi" w:cstheme="majorBidi"/>
          <w:sz w:val="22"/>
        </w:rPr>
        <w:t>As long as</w:t>
      </w:r>
      <w:proofErr w:type="gramEnd"/>
      <w:r w:rsidRPr="004F4A12">
        <w:rPr>
          <w:rFonts w:asciiTheme="majorBidi" w:hAnsiTheme="majorBidi" w:cstheme="majorBidi"/>
          <w:sz w:val="22"/>
        </w:rPr>
        <w:t xml:space="preserve"> the deceased </w:t>
      </w:r>
      <w:r w:rsidRPr="004F4A12">
        <w:rPr>
          <w:rFonts w:asciiTheme="majorBidi" w:eastAsia="Calibri" w:hAnsiTheme="majorBidi" w:cstheme="majorBidi"/>
          <w:sz w:val="22"/>
          <w:szCs w:val="22"/>
        </w:rPr>
        <w:t>was</w:t>
      </w:r>
      <w:r w:rsidRPr="004F4A12">
        <w:rPr>
          <w:rFonts w:asciiTheme="majorBidi" w:hAnsiTheme="majorBidi" w:cstheme="majorBidi"/>
          <w:sz w:val="22"/>
        </w:rPr>
        <w:t xml:space="preserve"> not buried, the halakhic status of relatives </w:t>
      </w:r>
      <w:r w:rsidRPr="004F4A12">
        <w:rPr>
          <w:rFonts w:asciiTheme="majorBidi" w:eastAsia="Calibri" w:hAnsiTheme="majorBidi" w:cstheme="majorBidi"/>
          <w:sz w:val="22"/>
          <w:szCs w:val="22"/>
        </w:rPr>
        <w:t>was</w:t>
      </w:r>
      <w:r w:rsidRPr="004F4A12">
        <w:rPr>
          <w:rFonts w:asciiTheme="majorBidi" w:hAnsiTheme="majorBidi" w:cstheme="majorBidi"/>
          <w:sz w:val="22"/>
        </w:rPr>
        <w:t xml:space="preserve"> that of an </w:t>
      </w:r>
      <w:proofErr w:type="spellStart"/>
      <w:r w:rsidRPr="004F4A12">
        <w:rPr>
          <w:rFonts w:asciiTheme="majorBidi" w:hAnsiTheme="majorBidi" w:cstheme="majorBidi"/>
          <w:i/>
          <w:sz w:val="22"/>
        </w:rPr>
        <w:t>onen</w:t>
      </w:r>
      <w:proofErr w:type="spellEnd"/>
      <w:r w:rsidRPr="004F4A12">
        <w:rPr>
          <w:rFonts w:asciiTheme="majorBidi" w:eastAsia="Calibri" w:hAnsiTheme="majorBidi" w:cstheme="majorBidi"/>
          <w:sz w:val="22"/>
          <w:szCs w:val="22"/>
        </w:rPr>
        <w:t>,</w:t>
      </w:r>
      <w:r w:rsidRPr="004F4A12">
        <w:rPr>
          <w:rFonts w:asciiTheme="majorBidi" w:eastAsia="Calibri" w:hAnsiTheme="majorBidi" w:cstheme="majorBidi"/>
          <w:sz w:val="22"/>
          <w:szCs w:val="22"/>
          <w:vertAlign w:val="superscript"/>
        </w:rPr>
        <w:footnoteReference w:id="66"/>
      </w:r>
      <w:r w:rsidRPr="004F4A12">
        <w:rPr>
          <w:rFonts w:asciiTheme="majorBidi" w:eastAsia="Calibri" w:hAnsiTheme="majorBidi" w:cstheme="majorBidi"/>
          <w:sz w:val="22"/>
          <w:szCs w:val="22"/>
        </w:rPr>
        <w:t xml:space="preserve"> who was</w:t>
      </w:r>
      <w:r w:rsidRPr="004F4A12">
        <w:rPr>
          <w:rFonts w:asciiTheme="majorBidi" w:hAnsiTheme="majorBidi" w:cstheme="majorBidi"/>
          <w:sz w:val="22"/>
        </w:rPr>
        <w:t xml:space="preserve"> supposed to focus entirely on dealing with the needs of the burial, to the extent </w:t>
      </w:r>
      <w:r w:rsidRPr="004F4A12">
        <w:rPr>
          <w:rFonts w:asciiTheme="majorBidi" w:eastAsia="Calibri" w:hAnsiTheme="majorBidi" w:cstheme="majorBidi"/>
          <w:sz w:val="22"/>
          <w:szCs w:val="22"/>
        </w:rPr>
        <w:t>of being</w:t>
      </w:r>
      <w:r w:rsidRPr="004F4A12">
        <w:rPr>
          <w:rFonts w:asciiTheme="majorBidi" w:hAnsiTheme="majorBidi" w:cstheme="majorBidi"/>
          <w:sz w:val="22"/>
        </w:rPr>
        <w:t xml:space="preserve"> exempt from observing other mitzvot. Eating and drinking </w:t>
      </w:r>
      <w:r w:rsidRPr="004F4A12">
        <w:rPr>
          <w:rFonts w:asciiTheme="majorBidi" w:eastAsia="Calibri" w:hAnsiTheme="majorBidi" w:cstheme="majorBidi"/>
          <w:sz w:val="22"/>
          <w:szCs w:val="22"/>
        </w:rPr>
        <w:t xml:space="preserve">by an </w:t>
      </w:r>
      <w:proofErr w:type="spellStart"/>
      <w:r w:rsidRPr="004F4A12">
        <w:rPr>
          <w:rFonts w:asciiTheme="majorBidi" w:eastAsia="Calibri" w:hAnsiTheme="majorBidi" w:cstheme="majorBidi"/>
          <w:i/>
          <w:iCs/>
          <w:sz w:val="22"/>
          <w:szCs w:val="22"/>
        </w:rPr>
        <w:t>onen</w:t>
      </w:r>
      <w:proofErr w:type="spellEnd"/>
      <w:r w:rsidRPr="004F4A12">
        <w:rPr>
          <w:rFonts w:asciiTheme="majorBidi" w:hAnsiTheme="majorBidi" w:cstheme="majorBidi"/>
          <w:sz w:val="22"/>
        </w:rPr>
        <w:t xml:space="preserve"> was considered an affront or a mockery of the deceased,</w:t>
      </w:r>
      <w:r w:rsidRPr="004F4A12">
        <w:rPr>
          <w:rFonts w:asciiTheme="majorBidi" w:hAnsiTheme="majorBidi" w:cstheme="majorBidi"/>
          <w:sz w:val="22"/>
          <w:vertAlign w:val="superscript"/>
        </w:rPr>
        <w:footnoteReference w:id="67"/>
      </w:r>
      <w:r w:rsidRPr="004F4A12">
        <w:rPr>
          <w:rFonts w:asciiTheme="majorBidi" w:hAnsiTheme="majorBidi" w:cstheme="majorBidi"/>
          <w:sz w:val="22"/>
        </w:rPr>
        <w:t xml:space="preserve"> and might also distract the </w:t>
      </w:r>
      <w:proofErr w:type="spellStart"/>
      <w:r w:rsidRPr="004F4A12">
        <w:rPr>
          <w:rFonts w:asciiTheme="majorBidi" w:hAnsiTheme="majorBidi" w:cstheme="majorBidi"/>
          <w:i/>
          <w:sz w:val="22"/>
        </w:rPr>
        <w:t>onen</w:t>
      </w:r>
      <w:proofErr w:type="spellEnd"/>
      <w:r w:rsidRPr="004F4A12">
        <w:rPr>
          <w:rFonts w:asciiTheme="majorBidi" w:hAnsiTheme="majorBidi" w:cstheme="majorBidi"/>
          <w:sz w:val="22"/>
        </w:rPr>
        <w:t xml:space="preserve"> from the burial needs of the deceased. Because of that, a series of restrictions were imposed </w:t>
      </w:r>
      <w:r w:rsidRPr="004F4A12">
        <w:rPr>
          <w:rFonts w:asciiTheme="majorBidi" w:eastAsia="Calibri" w:hAnsiTheme="majorBidi" w:cstheme="majorBidi"/>
          <w:sz w:val="22"/>
          <w:szCs w:val="22"/>
        </w:rPr>
        <w:t>during this period</w:t>
      </w:r>
      <w:r w:rsidRPr="004F4A12">
        <w:rPr>
          <w:rFonts w:asciiTheme="majorBidi" w:hAnsiTheme="majorBidi" w:cstheme="majorBidi"/>
          <w:sz w:val="22"/>
        </w:rPr>
        <w:t xml:space="preserve">, including a restriction on eating, which could be for the sake of nutrition alone and was to be completed without pleasure. </w:t>
      </w:r>
      <w:proofErr w:type="spellStart"/>
      <w:r w:rsidRPr="004F4A12">
        <w:rPr>
          <w:rFonts w:asciiTheme="majorBidi" w:eastAsia="Calibri" w:hAnsiTheme="majorBidi" w:cstheme="majorBidi"/>
          <w:i/>
          <w:iCs/>
          <w:sz w:val="22"/>
          <w:szCs w:val="22"/>
        </w:rPr>
        <w:t>Onenim</w:t>
      </w:r>
      <w:proofErr w:type="spellEnd"/>
      <w:r w:rsidRPr="004F4A12">
        <w:rPr>
          <w:rFonts w:asciiTheme="majorBidi" w:hAnsiTheme="majorBidi" w:cstheme="majorBidi"/>
          <w:i/>
          <w:sz w:val="22"/>
        </w:rPr>
        <w:t xml:space="preserve"> </w:t>
      </w:r>
      <w:r w:rsidRPr="004F4A12">
        <w:rPr>
          <w:rFonts w:asciiTheme="majorBidi" w:hAnsiTheme="majorBidi" w:cstheme="majorBidi"/>
          <w:sz w:val="22"/>
        </w:rPr>
        <w:t>were also exempt from saying the blessing before or after the meal.</w:t>
      </w:r>
      <w:r w:rsidRPr="004F4A12">
        <w:rPr>
          <w:rFonts w:asciiTheme="majorBidi" w:hAnsiTheme="majorBidi" w:cstheme="majorBidi"/>
          <w:sz w:val="22"/>
          <w:vertAlign w:val="superscript"/>
        </w:rPr>
        <w:footnoteReference w:id="68"/>
      </w:r>
      <w:r w:rsidRPr="004F4A12">
        <w:rPr>
          <w:rFonts w:asciiTheme="majorBidi" w:hAnsiTheme="majorBidi" w:cstheme="majorBidi"/>
          <w:sz w:val="22"/>
        </w:rPr>
        <w:t xml:space="preserve"> </w:t>
      </w:r>
    </w:p>
    <w:p w14:paraId="252077C6" w14:textId="34065A09"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As meat and wine consumption was prohibited for </w:t>
      </w:r>
      <w:proofErr w:type="spellStart"/>
      <w:r w:rsidRPr="004F4A12">
        <w:rPr>
          <w:rFonts w:asciiTheme="majorBidi" w:hAnsiTheme="majorBidi" w:cstheme="majorBidi"/>
          <w:i/>
          <w:sz w:val="22"/>
        </w:rPr>
        <w:t>onenim</w:t>
      </w:r>
      <w:proofErr w:type="spellEnd"/>
      <w:r w:rsidRPr="004F4A12">
        <w:rPr>
          <w:rFonts w:asciiTheme="majorBidi" w:hAnsiTheme="majorBidi" w:cstheme="majorBidi"/>
          <w:i/>
          <w:sz w:val="22"/>
        </w:rPr>
        <w:t>,</w:t>
      </w:r>
      <w:r w:rsidRPr="004F4A12">
        <w:rPr>
          <w:rFonts w:asciiTheme="majorBidi" w:hAnsiTheme="majorBidi" w:cstheme="majorBidi"/>
          <w:sz w:val="22"/>
        </w:rPr>
        <w:t xml:space="preserve"> so it was forbidden at the pre-fast meal. The halakhic discussion of animal protein alternatives demonstrates the assumed cultural hierarchy of these foods. In medieval </w:t>
      </w:r>
      <w:r w:rsidRPr="004F4A12">
        <w:rPr>
          <w:rFonts w:asciiTheme="majorBidi" w:eastAsia="Calibri" w:hAnsiTheme="majorBidi" w:cstheme="majorBidi"/>
          <w:sz w:val="22"/>
          <w:szCs w:val="22"/>
        </w:rPr>
        <w:t xml:space="preserve">northern </w:t>
      </w:r>
      <w:r w:rsidRPr="004F4A12">
        <w:rPr>
          <w:rFonts w:asciiTheme="majorBidi" w:hAnsiTheme="majorBidi" w:cstheme="majorBidi"/>
          <w:sz w:val="22"/>
        </w:rPr>
        <w:t xml:space="preserve">Europe meat was </w:t>
      </w:r>
      <w:proofErr w:type="gramStart"/>
      <w:r w:rsidRPr="004F4A12">
        <w:rPr>
          <w:rFonts w:asciiTheme="majorBidi" w:hAnsiTheme="majorBidi" w:cstheme="majorBidi"/>
          <w:sz w:val="22"/>
        </w:rPr>
        <w:t>most commonly consumed</w:t>
      </w:r>
      <w:proofErr w:type="gramEnd"/>
      <w:r w:rsidRPr="004F4A12">
        <w:rPr>
          <w:rFonts w:asciiTheme="majorBidi" w:hAnsiTheme="majorBidi" w:cstheme="majorBidi"/>
          <w:sz w:val="22"/>
        </w:rPr>
        <w:t xml:space="preserve"> dried and salted. </w:t>
      </w:r>
      <w:proofErr w:type="gramStart"/>
      <w:r w:rsidRPr="004F4A12">
        <w:rPr>
          <w:rFonts w:asciiTheme="majorBidi" w:hAnsiTheme="majorBidi" w:cstheme="majorBidi"/>
          <w:sz w:val="22"/>
        </w:rPr>
        <w:t>Therefore</w:t>
      </w:r>
      <w:proofErr w:type="gramEnd"/>
      <w:r w:rsidRPr="004F4A12">
        <w:rPr>
          <w:rFonts w:asciiTheme="majorBidi" w:hAnsiTheme="majorBidi" w:cstheme="majorBidi"/>
          <w:sz w:val="22"/>
        </w:rPr>
        <w:t xml:space="preserve"> the </w:t>
      </w:r>
      <w:proofErr w:type="spellStart"/>
      <w:r w:rsidRPr="004F4A12">
        <w:rPr>
          <w:rFonts w:asciiTheme="majorBidi" w:eastAsia="Calibri" w:hAnsiTheme="majorBidi" w:cstheme="majorBidi"/>
          <w:sz w:val="22"/>
          <w:szCs w:val="22"/>
        </w:rPr>
        <w:t>talmudic</w:t>
      </w:r>
      <w:proofErr w:type="spellEnd"/>
      <w:r w:rsidRPr="004F4A12">
        <w:rPr>
          <w:rFonts w:asciiTheme="majorBidi" w:hAnsiTheme="majorBidi" w:cstheme="majorBidi"/>
          <w:sz w:val="22"/>
        </w:rPr>
        <w:t xml:space="preserve"> permission to eat salted meat in the pre-fast meal, which in antiquity was not considered respectable, no longer carried the same connotations for German and French Jews, and they were forbidden to eat it at the </w:t>
      </w:r>
      <w:proofErr w:type="spellStart"/>
      <w:r w:rsidR="00C9336E" w:rsidRPr="004F4A12">
        <w:rPr>
          <w:rFonts w:asciiTheme="majorBidi" w:hAnsiTheme="majorBidi" w:cstheme="majorBidi"/>
          <w:sz w:val="22"/>
        </w:rPr>
        <w:t>Seuda</w:t>
      </w:r>
      <w:proofErr w:type="spellEnd"/>
      <w:r w:rsidR="00C9336E" w:rsidRPr="004F4A12">
        <w:rPr>
          <w:rFonts w:asciiTheme="majorBidi" w:hAnsiTheme="majorBidi" w:cstheme="majorBidi"/>
          <w:sz w:val="22"/>
        </w:rPr>
        <w:t xml:space="preserve"> </w:t>
      </w:r>
      <w:proofErr w:type="spellStart"/>
      <w:r w:rsidR="00C9336E" w:rsidRPr="004F4A12">
        <w:rPr>
          <w:rFonts w:asciiTheme="majorBidi" w:hAnsiTheme="majorBidi" w:cstheme="majorBidi"/>
          <w:sz w:val="22"/>
        </w:rPr>
        <w:t>Mefseket</w:t>
      </w:r>
      <w:proofErr w:type="spellEnd"/>
      <w:r w:rsidRPr="004F4A12">
        <w:rPr>
          <w:rFonts w:asciiTheme="majorBidi" w:hAnsiTheme="majorBidi" w:cstheme="majorBidi"/>
          <w:sz w:val="22"/>
        </w:rPr>
        <w:t>.</w:t>
      </w:r>
      <w:r w:rsidRPr="004F4A12">
        <w:rPr>
          <w:rFonts w:asciiTheme="majorBidi" w:hAnsiTheme="majorBidi" w:cstheme="majorBidi"/>
          <w:sz w:val="22"/>
          <w:vertAlign w:val="superscript"/>
        </w:rPr>
        <w:footnoteReference w:id="69"/>
      </w:r>
      <w:r w:rsidRPr="004F4A12">
        <w:rPr>
          <w:rFonts w:asciiTheme="majorBidi" w:hAnsiTheme="majorBidi" w:cstheme="majorBidi"/>
          <w:sz w:val="22"/>
        </w:rPr>
        <w:t xml:space="preserve"> The laws regarding eating chicken or fish were equally stringent. </w:t>
      </w:r>
      <w:r w:rsidRPr="004F4A12">
        <w:rPr>
          <w:rFonts w:asciiTheme="majorBidi" w:eastAsia="Calibri" w:hAnsiTheme="majorBidi" w:cstheme="majorBidi"/>
          <w:sz w:val="22"/>
          <w:szCs w:val="22"/>
        </w:rPr>
        <w:t>R.</w:t>
      </w:r>
      <w:r w:rsidRPr="004F4A12">
        <w:rPr>
          <w:rFonts w:asciiTheme="majorBidi" w:hAnsiTheme="majorBidi" w:cstheme="majorBidi"/>
          <w:sz w:val="22"/>
        </w:rPr>
        <w:t xml:space="preserve"> Yitzhak b. Moshe argued that although R. Shmuel b. </w:t>
      </w:r>
      <w:proofErr w:type="spellStart"/>
      <w:r w:rsidRPr="004F4A12">
        <w:rPr>
          <w:rFonts w:asciiTheme="majorBidi" w:hAnsiTheme="majorBidi" w:cstheme="majorBidi"/>
          <w:sz w:val="22"/>
        </w:rPr>
        <w:t>Natronai</w:t>
      </w:r>
      <w:proofErr w:type="spellEnd"/>
      <w:r w:rsidRPr="004F4A12">
        <w:rPr>
          <w:rFonts w:asciiTheme="majorBidi" w:hAnsiTheme="majorBidi" w:cstheme="majorBidi"/>
          <w:sz w:val="22"/>
        </w:rPr>
        <w:t xml:space="preserve"> (12th </w:t>
      </w:r>
      <w:r w:rsidRPr="004F4A12">
        <w:rPr>
          <w:rFonts w:asciiTheme="majorBidi" w:eastAsia="Calibri" w:hAnsiTheme="majorBidi" w:cstheme="majorBidi"/>
          <w:sz w:val="22"/>
          <w:szCs w:val="22"/>
        </w:rPr>
        <w:t>c.)</w:t>
      </w:r>
      <w:r w:rsidRPr="004F4A12">
        <w:rPr>
          <w:rFonts w:asciiTheme="majorBidi" w:hAnsiTheme="majorBidi" w:cstheme="majorBidi"/>
          <w:sz w:val="22"/>
        </w:rPr>
        <w:t xml:space="preserve"> permitted chicken to be eaten at this meal, as chicken does not create</w:t>
      </w:r>
      <w:r w:rsidRPr="004F4A12">
        <w:rPr>
          <w:rFonts w:asciiTheme="majorBidi" w:eastAsia="Calibri" w:hAnsiTheme="majorBidi" w:cstheme="majorBidi"/>
          <w:sz w:val="22"/>
          <w:szCs w:val="22"/>
        </w:rPr>
        <w:t xml:space="preserve"> as much</w:t>
      </w:r>
      <w:r w:rsidRPr="004F4A12">
        <w:rPr>
          <w:rFonts w:asciiTheme="majorBidi" w:hAnsiTheme="majorBidi" w:cstheme="majorBidi"/>
          <w:sz w:val="22"/>
        </w:rPr>
        <w:t xml:space="preserve"> joy as one gets from eating meat, "Even though that is the truth, one should not do so, certainly not a God-fearing person</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one should also avoid eating salted meat, chicken or fish, since this was their </w:t>
      </w:r>
      <w:r w:rsidRPr="004F4A12">
        <w:rPr>
          <w:rFonts w:asciiTheme="majorBidi" w:eastAsia="Calibri" w:hAnsiTheme="majorBidi" w:cstheme="majorBidi"/>
          <w:sz w:val="22"/>
          <w:szCs w:val="22"/>
        </w:rPr>
        <w:t>fathers’</w:t>
      </w:r>
      <w:r w:rsidRPr="004F4A12">
        <w:rPr>
          <w:rFonts w:asciiTheme="majorBidi" w:hAnsiTheme="majorBidi" w:cstheme="majorBidi"/>
          <w:sz w:val="22"/>
        </w:rPr>
        <w:t xml:space="preserve"> custom.</w:t>
      </w:r>
      <w:r w:rsidRPr="004F4A12">
        <w:rPr>
          <w:rFonts w:asciiTheme="majorBidi" w:hAnsiTheme="majorBidi" w:cstheme="majorBidi"/>
          <w:sz w:val="22"/>
          <w:vertAlign w:val="superscript"/>
        </w:rPr>
        <w:footnoteReference w:id="70"/>
      </w:r>
      <w:r w:rsidRPr="004F4A12">
        <w:rPr>
          <w:rFonts w:asciiTheme="majorBidi" w:hAnsiTheme="majorBidi" w:cstheme="majorBidi"/>
          <w:sz w:val="22"/>
        </w:rPr>
        <w:t xml:space="preserve"> </w:t>
      </w:r>
    </w:p>
    <w:p w14:paraId="699FA664" w14:textId="53EA1649" w:rsidR="008745C5" w:rsidRPr="004F4A12" w:rsidRDefault="008745C5" w:rsidP="00C34497">
      <w:pPr>
        <w:bidi w:val="0"/>
        <w:ind w:firstLine="720"/>
        <w:rPr>
          <w:rFonts w:asciiTheme="majorBidi" w:eastAsia="Calibri" w:hAnsiTheme="majorBidi" w:cstheme="majorBidi"/>
          <w:sz w:val="22"/>
          <w:szCs w:val="22"/>
        </w:rPr>
      </w:pPr>
      <w:r w:rsidRPr="004F4A12">
        <w:rPr>
          <w:rFonts w:asciiTheme="majorBidi" w:hAnsiTheme="majorBidi" w:cstheme="majorBidi"/>
          <w:sz w:val="22"/>
        </w:rPr>
        <w:t>A meal that contained two dishes was considers "honorable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Hence, the custom to eat only one cooked dish during the meal was discussed by the </w:t>
      </w:r>
      <w:proofErr w:type="spellStart"/>
      <w:r w:rsidRPr="004F4A12">
        <w:rPr>
          <w:rFonts w:asciiTheme="majorBidi" w:hAnsiTheme="majorBidi" w:cstheme="majorBidi"/>
          <w:sz w:val="22"/>
        </w:rPr>
        <w:t>Tosafists</w:t>
      </w:r>
      <w:proofErr w:type="spellEnd"/>
      <w:r w:rsidRPr="004F4A12">
        <w:rPr>
          <w:rFonts w:asciiTheme="majorBidi" w:eastAsia="Calibri" w:hAnsiTheme="majorBidi" w:cstheme="majorBidi"/>
          <w:sz w:val="22"/>
          <w:szCs w:val="22"/>
        </w:rPr>
        <w:t>,</w:t>
      </w:r>
      <w:r w:rsidRPr="004F4A12">
        <w:rPr>
          <w:rFonts w:asciiTheme="majorBidi" w:hAnsiTheme="majorBidi" w:cstheme="majorBidi"/>
          <w:sz w:val="22"/>
        </w:rPr>
        <w:t xml:space="preserve"> who dealt with the question </w:t>
      </w:r>
      <w:r w:rsidRPr="004F4A12">
        <w:rPr>
          <w:rFonts w:asciiTheme="majorBidi" w:hAnsiTheme="majorBidi" w:cstheme="majorBidi"/>
          <w:sz w:val="22"/>
        </w:rPr>
        <w:lastRenderedPageBreak/>
        <w:t xml:space="preserve">of what the Talmud means </w:t>
      </w:r>
      <w:r w:rsidRPr="004F4A12">
        <w:rPr>
          <w:rFonts w:asciiTheme="majorBidi" w:eastAsia="Calibri" w:hAnsiTheme="majorBidi" w:cstheme="majorBidi"/>
          <w:sz w:val="22"/>
          <w:szCs w:val="22"/>
        </w:rPr>
        <w:t>when it says, “</w:t>
      </w:r>
      <w:r w:rsidRPr="004F4A12">
        <w:rPr>
          <w:rFonts w:asciiTheme="majorBidi" w:hAnsiTheme="majorBidi" w:cstheme="majorBidi"/>
          <w:sz w:val="22"/>
        </w:rPr>
        <w:t xml:space="preserve">On the eve </w:t>
      </w:r>
      <w:r w:rsidRPr="004F4A12">
        <w:rPr>
          <w:rFonts w:asciiTheme="majorBidi" w:eastAsia="Calibri" w:hAnsiTheme="majorBidi" w:cstheme="majorBidi"/>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xml:space="preserve"> a person may not eat two cooked </w:t>
      </w:r>
      <w:r w:rsidRPr="004F4A12">
        <w:rPr>
          <w:rFonts w:asciiTheme="majorBidi" w:eastAsia="Calibri" w:hAnsiTheme="majorBidi" w:cstheme="majorBidi"/>
          <w:sz w:val="22"/>
          <w:szCs w:val="22"/>
        </w:rPr>
        <w:t>dishes.”</w:t>
      </w:r>
      <w:r w:rsidRPr="004F4A12">
        <w:rPr>
          <w:rFonts w:asciiTheme="majorBidi" w:eastAsia="Calibri" w:hAnsiTheme="majorBidi" w:cstheme="majorBidi"/>
          <w:sz w:val="22"/>
          <w:szCs w:val="22"/>
          <w:vertAlign w:val="superscript"/>
        </w:rPr>
        <w:footnoteReference w:id="71"/>
      </w:r>
      <w:r w:rsidRPr="004F4A12">
        <w:rPr>
          <w:rFonts w:asciiTheme="majorBidi" w:eastAsia="Calibri" w:hAnsiTheme="majorBidi" w:cstheme="majorBidi"/>
          <w:sz w:val="22"/>
          <w:szCs w:val="22"/>
        </w:rPr>
        <w:t xml:space="preserve"> They</w:t>
      </w:r>
      <w:r w:rsidRPr="004F4A12">
        <w:rPr>
          <w:rFonts w:asciiTheme="majorBidi" w:hAnsiTheme="majorBidi" w:cstheme="majorBidi"/>
          <w:sz w:val="22"/>
        </w:rPr>
        <w:t xml:space="preserve"> explained that two dishes meant two foods that were cooked in </w:t>
      </w:r>
      <w:r w:rsidR="00D14D06" w:rsidRPr="004F4A12">
        <w:rPr>
          <w:rFonts w:asciiTheme="majorBidi" w:hAnsiTheme="majorBidi" w:cstheme="majorBidi"/>
          <w:sz w:val="22"/>
        </w:rPr>
        <w:t xml:space="preserve">two </w:t>
      </w:r>
      <w:r w:rsidRPr="004F4A12">
        <w:rPr>
          <w:rFonts w:asciiTheme="majorBidi" w:hAnsiTheme="majorBidi" w:cstheme="majorBidi"/>
          <w:sz w:val="22"/>
        </w:rPr>
        <w:t>different pots and then assembled</w:t>
      </w:r>
      <w:r w:rsidRPr="004F4A12">
        <w:rPr>
          <w:rFonts w:asciiTheme="majorBidi" w:eastAsia="Calibri" w:hAnsiTheme="majorBidi" w:cstheme="majorBidi"/>
          <w:sz w:val="22"/>
          <w:szCs w:val="22"/>
        </w:rPr>
        <w:t xml:space="preserve"> to be eaten</w:t>
      </w:r>
      <w:r w:rsidR="00D14D06" w:rsidRPr="004F4A12">
        <w:rPr>
          <w:rFonts w:asciiTheme="majorBidi" w:hAnsiTheme="majorBidi" w:cstheme="majorBidi"/>
          <w:sz w:val="22"/>
        </w:rPr>
        <w:t>,</w:t>
      </w:r>
      <w:r w:rsidR="00C34497" w:rsidRPr="004F4A12">
        <w:rPr>
          <w:rStyle w:val="a7"/>
          <w:rFonts w:asciiTheme="majorBidi" w:hAnsiTheme="majorBidi" w:cstheme="majorBidi"/>
          <w:sz w:val="22"/>
        </w:rPr>
        <w:footnoteReference w:id="72"/>
      </w:r>
      <w:r w:rsidRPr="004F4A12">
        <w:rPr>
          <w:rFonts w:asciiTheme="majorBidi" w:hAnsiTheme="majorBidi" w:cstheme="majorBidi"/>
          <w:sz w:val="22"/>
        </w:rPr>
        <w:t xml:space="preserve"> </w:t>
      </w:r>
      <w:r w:rsidR="00D14D06" w:rsidRPr="004F4A12">
        <w:rPr>
          <w:rFonts w:asciiTheme="majorBidi" w:hAnsiTheme="majorBidi" w:cstheme="majorBidi"/>
          <w:sz w:val="22"/>
        </w:rPr>
        <w:t>and that</w:t>
      </w:r>
      <w:r w:rsidRPr="004F4A12">
        <w:rPr>
          <w:rFonts w:asciiTheme="majorBidi" w:hAnsiTheme="majorBidi" w:cstheme="majorBidi"/>
          <w:sz w:val="22"/>
        </w:rPr>
        <w:t xml:space="preserve"> dish </w:t>
      </w:r>
      <w:r w:rsidR="00D14D06" w:rsidRPr="004F4A12">
        <w:rPr>
          <w:rFonts w:asciiTheme="majorBidi" w:hAnsiTheme="majorBidi" w:cstheme="majorBidi"/>
          <w:sz w:val="22"/>
        </w:rPr>
        <w:t xml:space="preserve">which </w:t>
      </w:r>
      <w:r w:rsidRPr="004F4A12">
        <w:rPr>
          <w:rFonts w:asciiTheme="majorBidi" w:hAnsiTheme="majorBidi" w:cstheme="majorBidi"/>
          <w:sz w:val="22"/>
        </w:rPr>
        <w:t xml:space="preserve">made in one pot can be considered a single dish, </w:t>
      </w:r>
      <w:r w:rsidRPr="004F4A12">
        <w:rPr>
          <w:rFonts w:asciiTheme="majorBidi" w:eastAsia="Calibri" w:hAnsiTheme="majorBidi" w:cstheme="majorBidi"/>
          <w:sz w:val="22"/>
          <w:szCs w:val="22"/>
        </w:rPr>
        <w:t>even if it had</w:t>
      </w:r>
      <w:r w:rsidRPr="004F4A12">
        <w:rPr>
          <w:rFonts w:asciiTheme="majorBidi" w:hAnsiTheme="majorBidi" w:cstheme="majorBidi"/>
          <w:sz w:val="22"/>
        </w:rPr>
        <w:t xml:space="preserve"> several components, such as onions, cheese and eggs. </w:t>
      </w:r>
    </w:p>
    <w:p w14:paraId="2CBF44C3" w14:textId="1EBFF6FB"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But there were differences in regional customs. The custom that allowed one dish to be mixed with several ingredients was common only in Northern France.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approach of the German Jews was more stringent</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it was customary</w:t>
      </w:r>
      <w:r w:rsidR="00FB0F29" w:rsidRPr="004F4A12">
        <w:rPr>
          <w:rFonts w:asciiTheme="majorBidi" w:hAnsiTheme="majorBidi" w:cstheme="majorBidi"/>
          <w:sz w:val="22"/>
        </w:rPr>
        <w:t xml:space="preserve"> by them</w:t>
      </w:r>
      <w:r w:rsidRPr="004F4A12">
        <w:rPr>
          <w:rFonts w:asciiTheme="majorBidi" w:hAnsiTheme="majorBidi" w:cstheme="majorBidi"/>
          <w:sz w:val="22"/>
        </w:rPr>
        <w:t xml:space="preserve"> to eat only an egg as a cooked dish.</w:t>
      </w:r>
      <w:r w:rsidRPr="004F4A12">
        <w:rPr>
          <w:rFonts w:asciiTheme="majorBidi" w:hAnsiTheme="majorBidi" w:cstheme="majorBidi"/>
          <w:sz w:val="22"/>
          <w:vertAlign w:val="superscript"/>
        </w:rPr>
        <w:footnoteReference w:id="73"/>
      </w:r>
      <w:r w:rsidRPr="004F4A12">
        <w:rPr>
          <w:rFonts w:asciiTheme="majorBidi" w:hAnsiTheme="majorBidi" w:cstheme="majorBidi"/>
          <w:sz w:val="22"/>
        </w:rPr>
        <w:t xml:space="preserve"> </w:t>
      </w:r>
      <w:proofErr w:type="spellStart"/>
      <w:r w:rsidRPr="004F4A12">
        <w:rPr>
          <w:rFonts w:asciiTheme="majorBidi" w:hAnsiTheme="majorBidi" w:cstheme="majorBidi"/>
          <w:sz w:val="22"/>
        </w:rPr>
        <w:t>Ra'avyah</w:t>
      </w:r>
      <w:proofErr w:type="spellEnd"/>
      <w:r w:rsidRPr="004F4A12">
        <w:rPr>
          <w:rFonts w:asciiTheme="majorBidi" w:hAnsiTheme="majorBidi" w:cstheme="majorBidi"/>
          <w:sz w:val="22"/>
        </w:rPr>
        <w:t xml:space="preserve"> wrote: "</w:t>
      </w:r>
      <w:r w:rsidRPr="004F4A12">
        <w:rPr>
          <w:rFonts w:asciiTheme="majorBidi" w:eastAsia="Calibri" w:hAnsiTheme="majorBidi" w:cstheme="majorBidi"/>
          <w:sz w:val="22"/>
          <w:szCs w:val="22"/>
        </w:rPr>
        <w:t>It</w:t>
      </w:r>
      <w:r w:rsidRPr="004F4A12">
        <w:rPr>
          <w:rFonts w:asciiTheme="majorBidi" w:hAnsiTheme="majorBidi" w:cstheme="majorBidi"/>
          <w:sz w:val="22"/>
        </w:rPr>
        <w:t xml:space="preserve"> is fitting to be stringent</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because the Talmud did not explain what two cooked dishes are</w:t>
      </w:r>
      <w:r w:rsidRPr="004F4A12">
        <w:rPr>
          <w:rFonts w:asciiTheme="majorBidi" w:eastAsia="Calibri" w:hAnsiTheme="majorBidi" w:cstheme="majorBidi"/>
          <w:sz w:val="22"/>
          <w:szCs w:val="22"/>
        </w:rPr>
        <w:t>."</w:t>
      </w:r>
      <w:r w:rsidRPr="004F4A12">
        <w:rPr>
          <w:rFonts w:asciiTheme="majorBidi" w:hAnsiTheme="majorBidi" w:cstheme="majorBidi"/>
          <w:sz w:val="22"/>
          <w:vertAlign w:val="superscript"/>
        </w:rPr>
        <w:footnoteReference w:id="74"/>
      </w:r>
      <w:r w:rsidRPr="004F4A12">
        <w:rPr>
          <w:rFonts w:asciiTheme="majorBidi" w:hAnsiTheme="majorBidi" w:cstheme="majorBidi"/>
          <w:sz w:val="22"/>
        </w:rPr>
        <w:t xml:space="preserve"> The practice of R. Yitzhak b. Yehuda to eat </w:t>
      </w:r>
      <w:r w:rsidRPr="004F4A12">
        <w:rPr>
          <w:rFonts w:asciiTheme="majorBidi" w:eastAsia="Calibri" w:hAnsiTheme="majorBidi" w:cstheme="majorBidi"/>
          <w:sz w:val="22"/>
          <w:szCs w:val="22"/>
        </w:rPr>
        <w:t>a single</w:t>
      </w:r>
      <w:r w:rsidRPr="004F4A12">
        <w:rPr>
          <w:rFonts w:asciiTheme="majorBidi" w:hAnsiTheme="majorBidi" w:cstheme="majorBidi"/>
          <w:sz w:val="22"/>
        </w:rPr>
        <w:t xml:space="preserve"> egg, which </w:t>
      </w:r>
      <w:r w:rsidRPr="004F4A12">
        <w:rPr>
          <w:rFonts w:asciiTheme="majorBidi" w:eastAsia="Calibri" w:hAnsiTheme="majorBidi" w:cstheme="majorBidi"/>
          <w:sz w:val="22"/>
          <w:szCs w:val="22"/>
        </w:rPr>
        <w:t>was</w:t>
      </w:r>
      <w:r w:rsidRPr="004F4A12">
        <w:rPr>
          <w:rFonts w:asciiTheme="majorBidi" w:hAnsiTheme="majorBidi" w:cstheme="majorBidi"/>
          <w:sz w:val="22"/>
        </w:rPr>
        <w:t xml:space="preserve"> at first attributed to the ascetic group of Ashkenazic Jewry, became a practice of piety </w:t>
      </w:r>
      <w:r w:rsidRPr="004F4A12">
        <w:rPr>
          <w:rFonts w:asciiTheme="majorBidi" w:eastAsia="Calibri" w:hAnsiTheme="majorBidi" w:cstheme="majorBidi"/>
          <w:sz w:val="22"/>
          <w:szCs w:val="22"/>
        </w:rPr>
        <w:t>that</w:t>
      </w:r>
      <w:r w:rsidRPr="004F4A12">
        <w:rPr>
          <w:rFonts w:asciiTheme="majorBidi" w:hAnsiTheme="majorBidi" w:cstheme="majorBidi"/>
          <w:sz w:val="22"/>
        </w:rPr>
        <w:t xml:space="preserve"> identified the Jews of Germany.</w:t>
      </w:r>
    </w:p>
    <w:p w14:paraId="40BDBF09"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In this stringent atmosphere, R. Elazar of Worms depicted the contemporary custom of the stricter Jews of Speyer, which he </w:t>
      </w:r>
      <w:r w:rsidRPr="004F4A12">
        <w:rPr>
          <w:rFonts w:asciiTheme="majorBidi" w:eastAsia="Calibri" w:hAnsiTheme="majorBidi" w:cstheme="majorBidi"/>
          <w:sz w:val="22"/>
          <w:szCs w:val="22"/>
        </w:rPr>
        <w:t>called ascetics (</w:t>
      </w:r>
      <w:proofErr w:type="spellStart"/>
      <w:r w:rsidRPr="004F4A12">
        <w:rPr>
          <w:rFonts w:asciiTheme="majorBidi" w:hAnsiTheme="majorBidi" w:cstheme="majorBidi"/>
          <w:i/>
          <w:sz w:val="22"/>
        </w:rPr>
        <w:t>prushim</w:t>
      </w:r>
      <w:proofErr w:type="spellEnd"/>
      <w:r w:rsidRPr="004F4A12">
        <w:rPr>
          <w:rFonts w:asciiTheme="majorBidi" w:eastAsia="Calibri" w:hAnsiTheme="majorBidi" w:cstheme="majorBidi"/>
          <w:sz w:val="22"/>
          <w:szCs w:val="22"/>
        </w:rPr>
        <w:t>). They</w:t>
      </w:r>
      <w:r w:rsidRPr="004F4A12">
        <w:rPr>
          <w:rFonts w:asciiTheme="majorBidi" w:hAnsiTheme="majorBidi" w:cstheme="majorBidi"/>
          <w:sz w:val="22"/>
        </w:rPr>
        <w:t xml:space="preserve"> took upon themselves the practice of R. Yehuda b. </w:t>
      </w:r>
      <w:proofErr w:type="spellStart"/>
      <w:r w:rsidRPr="004F4A12">
        <w:rPr>
          <w:rFonts w:asciiTheme="majorBidi" w:hAnsiTheme="majorBidi" w:cstheme="majorBidi"/>
          <w:sz w:val="22"/>
        </w:rPr>
        <w:t>Ilai</w:t>
      </w:r>
      <w:proofErr w:type="spellEnd"/>
      <w:r w:rsidRPr="004F4A12">
        <w:rPr>
          <w:rFonts w:asciiTheme="majorBidi" w:eastAsia="Calibri" w:hAnsiTheme="majorBidi" w:cstheme="majorBidi"/>
          <w:sz w:val="22"/>
          <w:szCs w:val="22"/>
        </w:rPr>
        <w:t>: "They</w:t>
      </w:r>
      <w:r w:rsidRPr="004F4A12">
        <w:rPr>
          <w:rFonts w:asciiTheme="majorBidi" w:hAnsiTheme="majorBidi" w:cstheme="majorBidi"/>
          <w:sz w:val="22"/>
        </w:rPr>
        <w:t xml:space="preserve"> do not eat even an egg, just meager bread and scant water, and sit like a mourner between oven and stove</w:t>
      </w:r>
      <w:r w:rsidRPr="004F4A12">
        <w:rPr>
          <w:rFonts w:asciiTheme="majorBidi" w:eastAsia="Calibri" w:hAnsiTheme="majorBidi" w:cstheme="majorBidi"/>
          <w:sz w:val="22"/>
          <w:szCs w:val="22"/>
        </w:rPr>
        <w:t>."</w:t>
      </w:r>
      <w:r w:rsidRPr="004F4A12">
        <w:rPr>
          <w:rStyle w:val="a7"/>
          <w:rFonts w:asciiTheme="majorBidi" w:eastAsia="Calibri" w:hAnsiTheme="majorBidi" w:cstheme="majorBidi"/>
          <w:sz w:val="22"/>
          <w:szCs w:val="22"/>
        </w:rPr>
        <w:footnoteReference w:id="75"/>
      </w:r>
      <w:r w:rsidRPr="004F4A12">
        <w:rPr>
          <w:rFonts w:asciiTheme="majorBidi" w:eastAsia="Calibri" w:hAnsiTheme="majorBidi" w:cstheme="majorBidi"/>
          <w:sz w:val="22"/>
          <w:szCs w:val="22"/>
        </w:rPr>
        <w:t xml:space="preserve"> </w:t>
      </w:r>
      <w:r w:rsidRPr="004F4A12">
        <w:rPr>
          <w:rFonts w:asciiTheme="majorBidi" w:eastAsia="Calibri" w:hAnsiTheme="majorBidi" w:cstheme="majorBidi"/>
          <w:iCs/>
          <w:sz w:val="22"/>
          <w:szCs w:val="22"/>
        </w:rPr>
        <w:t xml:space="preserve"> </w:t>
      </w:r>
    </w:p>
    <w:p w14:paraId="4A56A013"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At the end of the meal, the participants</w:t>
      </w:r>
      <w:r w:rsidRPr="004F4A12">
        <w:rPr>
          <w:rFonts w:asciiTheme="majorBidi" w:eastAsia="Calibri" w:hAnsiTheme="majorBidi" w:cstheme="majorBidi"/>
          <w:sz w:val="22"/>
          <w:szCs w:val="22"/>
        </w:rPr>
        <w:t xml:space="preserve">, like </w:t>
      </w:r>
      <w:proofErr w:type="spellStart"/>
      <w:r w:rsidRPr="004F4A12">
        <w:rPr>
          <w:rFonts w:asciiTheme="majorBidi" w:eastAsia="Calibri" w:hAnsiTheme="majorBidi" w:cstheme="majorBidi"/>
          <w:i/>
          <w:iCs/>
          <w:sz w:val="22"/>
          <w:szCs w:val="22"/>
        </w:rPr>
        <w:t>onenim</w:t>
      </w:r>
      <w:proofErr w:type="spellEnd"/>
      <w:r w:rsidRPr="004F4A12">
        <w:rPr>
          <w:rFonts w:asciiTheme="majorBidi" w:eastAsia="Calibri" w:hAnsiTheme="majorBidi" w:cstheme="majorBidi"/>
          <w:sz w:val="22"/>
          <w:szCs w:val="22"/>
        </w:rPr>
        <w:t xml:space="preserve">, omitted the </w:t>
      </w:r>
      <w:proofErr w:type="spellStart"/>
      <w:r w:rsidRPr="004F4A12">
        <w:rPr>
          <w:rFonts w:asciiTheme="majorBidi" w:eastAsia="Calibri" w:hAnsiTheme="majorBidi" w:cstheme="majorBidi"/>
          <w:i/>
          <w:iCs/>
          <w:sz w:val="22"/>
          <w:szCs w:val="22"/>
        </w:rPr>
        <w:t>zimmun</w:t>
      </w:r>
      <w:proofErr w:type="spellEnd"/>
      <w:r w:rsidRPr="004F4A12">
        <w:rPr>
          <w:rFonts w:asciiTheme="majorBidi" w:eastAsia="Calibri" w:hAnsiTheme="majorBidi" w:cstheme="majorBidi"/>
          <w:i/>
          <w:iCs/>
          <w:sz w:val="22"/>
          <w:szCs w:val="22"/>
        </w:rPr>
        <w:t>,</w:t>
      </w:r>
      <w:r w:rsidRPr="004F4A12">
        <w:rPr>
          <w:rFonts w:asciiTheme="majorBidi" w:eastAsia="Calibri" w:hAnsiTheme="majorBidi" w:cstheme="majorBidi"/>
          <w:sz w:val="22"/>
          <w:szCs w:val="22"/>
        </w:rPr>
        <w:t xml:space="preserve"> the invitation to </w:t>
      </w:r>
      <w:proofErr w:type="gramStart"/>
      <w:r w:rsidRPr="004F4A12">
        <w:rPr>
          <w:rFonts w:asciiTheme="majorBidi" w:hAnsiTheme="majorBidi" w:cstheme="majorBidi"/>
          <w:sz w:val="22"/>
        </w:rPr>
        <w:t>join together</w:t>
      </w:r>
      <w:proofErr w:type="gramEnd"/>
      <w:r w:rsidRPr="004F4A12">
        <w:rPr>
          <w:rFonts w:asciiTheme="majorBidi" w:hAnsiTheme="majorBidi" w:cstheme="majorBidi"/>
          <w:sz w:val="22"/>
        </w:rPr>
        <w:t xml:space="preserve"> for the </w:t>
      </w:r>
      <w:r w:rsidRPr="004F4A12">
        <w:rPr>
          <w:rFonts w:asciiTheme="majorBidi" w:eastAsia="Calibri" w:hAnsiTheme="majorBidi" w:cstheme="majorBidi"/>
          <w:iCs/>
          <w:sz w:val="22"/>
          <w:szCs w:val="22"/>
        </w:rPr>
        <w:t>Blessing after Meals</w:t>
      </w:r>
      <w:r w:rsidRPr="004F4A12">
        <w:rPr>
          <w:rFonts w:asciiTheme="majorBidi" w:eastAsia="Calibri" w:hAnsiTheme="majorBidi" w:cstheme="majorBidi"/>
          <w:sz w:val="22"/>
          <w:szCs w:val="22"/>
        </w:rPr>
        <w:t>. This</w:t>
      </w:r>
      <w:r w:rsidRPr="004F4A12">
        <w:rPr>
          <w:rFonts w:asciiTheme="majorBidi" w:hAnsiTheme="majorBidi" w:cstheme="majorBidi"/>
          <w:sz w:val="22"/>
        </w:rPr>
        <w:t xml:space="preserve"> transformed the collective eating of the household members into individual </w:t>
      </w:r>
      <w:r w:rsidRPr="004F4A12">
        <w:rPr>
          <w:rFonts w:asciiTheme="majorBidi" w:eastAsia="Calibri" w:hAnsiTheme="majorBidi" w:cstheme="majorBidi"/>
          <w:sz w:val="22"/>
          <w:szCs w:val="22"/>
        </w:rPr>
        <w:t>acts</w:t>
      </w:r>
      <w:r w:rsidRPr="004F4A12">
        <w:rPr>
          <w:rFonts w:asciiTheme="majorBidi" w:hAnsiTheme="majorBidi" w:cstheme="majorBidi"/>
          <w:sz w:val="22"/>
        </w:rPr>
        <w:t xml:space="preserve">. Regardless of the number of participants, everyone ate and blessed </w:t>
      </w:r>
      <w:r w:rsidRPr="004F4A12">
        <w:rPr>
          <w:rFonts w:asciiTheme="majorBidi" w:eastAsia="Calibri" w:hAnsiTheme="majorBidi" w:cstheme="majorBidi"/>
          <w:sz w:val="22"/>
          <w:szCs w:val="22"/>
        </w:rPr>
        <w:t>privately</w:t>
      </w:r>
      <w:r w:rsidRPr="004F4A12">
        <w:rPr>
          <w:rFonts w:asciiTheme="majorBidi" w:hAnsiTheme="majorBidi" w:cstheme="majorBidi"/>
          <w:sz w:val="22"/>
        </w:rPr>
        <w:t>:</w:t>
      </w:r>
    </w:p>
    <w:p w14:paraId="7847D0A4"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eastAsia="Calibri" w:hAnsiTheme="majorBidi" w:cstheme="majorBidi"/>
          <w:sz w:val="22"/>
          <w:szCs w:val="22"/>
        </w:rPr>
        <w:t>All</w:t>
      </w:r>
      <w:r w:rsidRPr="004F4A12">
        <w:rPr>
          <w:rFonts w:asciiTheme="majorBidi" w:hAnsiTheme="majorBidi" w:cstheme="majorBidi"/>
          <w:sz w:val="22"/>
        </w:rPr>
        <w:t xml:space="preserve"> the sages in the Land of Israel observe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on the eve of </w:t>
      </w:r>
      <w:r w:rsidRPr="004F4A12">
        <w:rPr>
          <w:rFonts w:asciiTheme="majorBidi" w:eastAsia="Calibri" w:hAnsiTheme="majorBidi" w:cstheme="majorBidi"/>
          <w:iCs/>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xml:space="preserve"> by not joining together</w:t>
      </w:r>
      <w:r w:rsidRPr="004F4A12">
        <w:rPr>
          <w:rFonts w:asciiTheme="majorBidi" w:eastAsia="Calibri" w:hAnsiTheme="majorBidi" w:cstheme="majorBidi"/>
          <w:iCs/>
          <w:sz w:val="22"/>
          <w:szCs w:val="22"/>
        </w:rPr>
        <w:t>,</w:t>
      </w:r>
      <w:r w:rsidRPr="004F4A12">
        <w:rPr>
          <w:rFonts w:asciiTheme="majorBidi" w:hAnsiTheme="majorBidi" w:cstheme="majorBidi"/>
          <w:sz w:val="22"/>
        </w:rPr>
        <w:t xml:space="preserve"> but each sits alone, and each blesses to himself</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they are not permitted to recite </w:t>
      </w:r>
      <w:proofErr w:type="spellStart"/>
      <w:r w:rsidRPr="004F4A12">
        <w:rPr>
          <w:rFonts w:asciiTheme="majorBidi" w:hAnsiTheme="majorBidi" w:cstheme="majorBidi"/>
          <w:i/>
          <w:sz w:val="22"/>
        </w:rPr>
        <w:t>zimmun</w:t>
      </w:r>
      <w:proofErr w:type="spellEnd"/>
      <w:r w:rsidRPr="004F4A12">
        <w:rPr>
          <w:rFonts w:asciiTheme="majorBidi" w:hAnsiTheme="majorBidi" w:cstheme="majorBidi"/>
          <w:sz w:val="22"/>
        </w:rPr>
        <w:t xml:space="preserve"> at the </w:t>
      </w:r>
      <w:proofErr w:type="spellStart"/>
      <w:r w:rsidRPr="004F4A12">
        <w:rPr>
          <w:rFonts w:asciiTheme="majorBidi" w:hAnsiTheme="majorBidi" w:cstheme="majorBidi"/>
          <w:i/>
          <w:sz w:val="22"/>
        </w:rPr>
        <w:t>birkat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i/>
          <w:sz w:val="22"/>
        </w:rPr>
        <w:t>hamazon</w:t>
      </w:r>
      <w:proofErr w:type="spellEnd"/>
      <w:r w:rsidRPr="004F4A12">
        <w:rPr>
          <w:rFonts w:asciiTheme="majorBidi" w:eastAsia="Calibri" w:hAnsiTheme="majorBidi" w:cstheme="majorBidi"/>
          <w:i/>
          <w:sz w:val="22"/>
          <w:szCs w:val="22"/>
        </w:rPr>
        <w:t>,</w:t>
      </w:r>
      <w:r w:rsidRPr="004F4A12">
        <w:rPr>
          <w:rFonts w:asciiTheme="majorBidi" w:hAnsiTheme="majorBidi" w:cstheme="majorBidi"/>
          <w:sz w:val="22"/>
        </w:rPr>
        <w:t xml:space="preserve"> because they should liken themselves to someone whose deceased lies before him. So does every old sage in every land in the diaspora.</w:t>
      </w:r>
      <w:r w:rsidRPr="004F4A12">
        <w:rPr>
          <w:rFonts w:asciiTheme="majorBidi" w:hAnsiTheme="majorBidi" w:cstheme="majorBidi"/>
          <w:sz w:val="22"/>
          <w:vertAlign w:val="superscript"/>
        </w:rPr>
        <w:footnoteReference w:id="76"/>
      </w:r>
      <w:r w:rsidRPr="004F4A12">
        <w:rPr>
          <w:rFonts w:asciiTheme="majorBidi" w:hAnsiTheme="majorBidi" w:cstheme="majorBidi"/>
          <w:sz w:val="22"/>
        </w:rPr>
        <w:t xml:space="preserve"> </w:t>
      </w:r>
    </w:p>
    <w:p w14:paraId="761C1850"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2EDDB544" w14:textId="5196B5BF" w:rsidR="008745C5" w:rsidRPr="004F4A12" w:rsidRDefault="008745C5" w:rsidP="008745C5">
      <w:pPr>
        <w:bidi w:val="0"/>
        <w:rPr>
          <w:rFonts w:asciiTheme="majorBidi" w:hAnsiTheme="majorBidi" w:cstheme="majorBidi"/>
          <w:sz w:val="22"/>
        </w:rPr>
      </w:pPr>
      <w:r w:rsidRPr="004F4A12">
        <w:rPr>
          <w:rFonts w:asciiTheme="majorBidi" w:eastAsia="Calibri" w:hAnsiTheme="majorBidi" w:cstheme="majorBidi"/>
          <w:sz w:val="22"/>
          <w:szCs w:val="22"/>
        </w:rPr>
        <w:t xml:space="preserve">These practices </w:t>
      </w:r>
      <w:r w:rsidRPr="004F4A12">
        <w:rPr>
          <w:rFonts w:asciiTheme="majorBidi" w:hAnsiTheme="majorBidi" w:cstheme="majorBidi"/>
          <w:sz w:val="22"/>
        </w:rPr>
        <w:t xml:space="preserve">evoked a parallel between </w:t>
      </w: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pre-fast meal and that of the </w:t>
      </w:r>
      <w:proofErr w:type="spellStart"/>
      <w:r w:rsidRPr="004F4A12">
        <w:rPr>
          <w:rFonts w:asciiTheme="majorBidi" w:hAnsiTheme="majorBidi" w:cstheme="majorBidi"/>
          <w:i/>
          <w:sz w:val="22"/>
        </w:rPr>
        <w:t>onen</w:t>
      </w:r>
      <w:proofErr w:type="spellEnd"/>
      <w:r w:rsidRPr="004F4A12">
        <w:rPr>
          <w:rFonts w:asciiTheme="majorBidi" w:hAnsiTheme="majorBidi" w:cstheme="majorBidi"/>
          <w:sz w:val="22"/>
        </w:rPr>
        <w:t xml:space="preserve">. In the </w:t>
      </w:r>
      <w:proofErr w:type="spellStart"/>
      <w:r w:rsidR="00FB0F29" w:rsidRPr="004F4A12">
        <w:rPr>
          <w:rFonts w:asciiTheme="majorBidi" w:hAnsiTheme="majorBidi" w:cstheme="majorBidi"/>
          <w:sz w:val="22"/>
        </w:rPr>
        <w:t>Seuda</w:t>
      </w:r>
      <w:proofErr w:type="spellEnd"/>
      <w:r w:rsidR="00FB0F29" w:rsidRPr="004F4A12">
        <w:rPr>
          <w:rFonts w:asciiTheme="majorBidi" w:hAnsiTheme="majorBidi" w:cstheme="majorBidi"/>
          <w:sz w:val="22"/>
        </w:rPr>
        <w:t xml:space="preserve"> </w:t>
      </w:r>
      <w:proofErr w:type="spellStart"/>
      <w:r w:rsidR="00FB0F29" w:rsidRPr="004F4A12">
        <w:rPr>
          <w:rFonts w:asciiTheme="majorBidi" w:hAnsiTheme="majorBidi" w:cstheme="majorBidi"/>
          <w:sz w:val="22"/>
        </w:rPr>
        <w:t>Mafseket</w:t>
      </w:r>
      <w:proofErr w:type="spellEnd"/>
      <w:r w:rsidRPr="004F4A12">
        <w:rPr>
          <w:rFonts w:asciiTheme="majorBidi" w:hAnsiTheme="majorBidi" w:cstheme="majorBidi"/>
          <w:sz w:val="22"/>
        </w:rPr>
        <w:t>, the group had no power</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unity was meaningless, as there is no comfort to be found on that day, because everyone </w:t>
      </w:r>
      <w:r w:rsidRPr="004F4A12">
        <w:rPr>
          <w:rFonts w:asciiTheme="majorBidi" w:eastAsia="Calibri" w:hAnsiTheme="majorBidi" w:cstheme="majorBidi"/>
          <w:sz w:val="22"/>
          <w:szCs w:val="22"/>
        </w:rPr>
        <w:t>is</w:t>
      </w:r>
      <w:r w:rsidRPr="004F4A12">
        <w:rPr>
          <w:rFonts w:asciiTheme="majorBidi" w:hAnsiTheme="majorBidi" w:cstheme="majorBidi"/>
          <w:sz w:val="22"/>
        </w:rPr>
        <w:t xml:space="preserve"> considered a “close relative" of the "deceased" Temple. Underlying these restrictions </w:t>
      </w:r>
      <w:r w:rsidRPr="004F4A12">
        <w:rPr>
          <w:rFonts w:asciiTheme="majorBidi" w:eastAsia="Calibri" w:hAnsiTheme="majorBidi" w:cstheme="majorBidi"/>
          <w:sz w:val="22"/>
          <w:szCs w:val="22"/>
        </w:rPr>
        <w:t>for</w:t>
      </w:r>
      <w:r w:rsidRPr="004F4A12">
        <w:rPr>
          <w:rFonts w:asciiTheme="majorBidi" w:hAnsiTheme="majorBidi" w:cstheme="majorBidi"/>
          <w:sz w:val="22"/>
        </w:rPr>
        <w:t xml:space="preserve"> the pre-fast meal was a perception among the rabbis that these practices were attributed to ascetics (</w:t>
      </w:r>
      <w:proofErr w:type="spellStart"/>
      <w:r w:rsidRPr="004F4A12">
        <w:rPr>
          <w:rFonts w:asciiTheme="majorBidi" w:hAnsiTheme="majorBidi" w:cstheme="majorBidi"/>
          <w:i/>
          <w:sz w:val="22"/>
        </w:rPr>
        <w:t>prushim</w:t>
      </w:r>
      <w:proofErr w:type="spellEnd"/>
      <w:r w:rsidRPr="004F4A12">
        <w:rPr>
          <w:rFonts w:asciiTheme="majorBidi" w:hAnsiTheme="majorBidi" w:cstheme="majorBidi"/>
          <w:i/>
          <w:sz w:val="22"/>
        </w:rPr>
        <w:t>)</w:t>
      </w:r>
      <w:r w:rsidRPr="004F4A12">
        <w:rPr>
          <w:rFonts w:asciiTheme="majorBidi" w:hAnsiTheme="majorBidi" w:cstheme="majorBidi"/>
          <w:sz w:val="22"/>
        </w:rPr>
        <w:t xml:space="preserve">, </w:t>
      </w:r>
      <w:r w:rsidRPr="004F4A12">
        <w:rPr>
          <w:rFonts w:asciiTheme="majorBidi" w:eastAsia="Calibri" w:hAnsiTheme="majorBidi" w:cstheme="majorBidi"/>
          <w:sz w:val="22"/>
          <w:szCs w:val="22"/>
        </w:rPr>
        <w:t>sages</w:t>
      </w:r>
      <w:r w:rsidRPr="004F4A12">
        <w:rPr>
          <w:rFonts w:asciiTheme="majorBidi" w:hAnsiTheme="majorBidi" w:cstheme="majorBidi"/>
          <w:sz w:val="22"/>
        </w:rPr>
        <w:t xml:space="preserve"> (</w:t>
      </w:r>
      <w:proofErr w:type="spellStart"/>
      <w:r w:rsidRPr="004F4A12">
        <w:rPr>
          <w:rFonts w:asciiTheme="majorBidi" w:hAnsiTheme="majorBidi" w:cstheme="majorBidi"/>
          <w:i/>
          <w:sz w:val="22"/>
        </w:rPr>
        <w:t>talmidei</w:t>
      </w:r>
      <w:proofErr w:type="spellEnd"/>
      <w:r w:rsidRPr="004F4A12">
        <w:rPr>
          <w:rFonts w:asciiTheme="majorBidi" w:hAnsiTheme="majorBidi" w:cstheme="majorBidi"/>
          <w:i/>
          <w:sz w:val="22"/>
        </w:rPr>
        <w:t xml:space="preserve"> </w:t>
      </w:r>
      <w:proofErr w:type="spellStart"/>
      <w:r w:rsidRPr="004F4A12">
        <w:rPr>
          <w:rFonts w:asciiTheme="majorBidi" w:hAnsiTheme="majorBidi" w:cstheme="majorBidi"/>
          <w:i/>
          <w:sz w:val="22"/>
        </w:rPr>
        <w:t>ḥakhamim</w:t>
      </w:r>
      <w:proofErr w:type="spellEnd"/>
      <w:r w:rsidRPr="004F4A12">
        <w:rPr>
          <w:rFonts w:asciiTheme="majorBidi" w:hAnsiTheme="majorBidi" w:cstheme="majorBidi"/>
          <w:i/>
          <w:sz w:val="22"/>
        </w:rPr>
        <w:t>)</w:t>
      </w:r>
      <w:r w:rsidRPr="004F4A12">
        <w:rPr>
          <w:rFonts w:asciiTheme="majorBidi" w:hAnsiTheme="majorBidi" w:cstheme="majorBidi"/>
          <w:sz w:val="22"/>
        </w:rPr>
        <w:t xml:space="preserve"> and God-fearing </w:t>
      </w:r>
      <w:r w:rsidRPr="004F4A12">
        <w:rPr>
          <w:rFonts w:asciiTheme="majorBidi" w:eastAsia="Calibri" w:hAnsiTheme="majorBidi" w:cstheme="majorBidi"/>
          <w:sz w:val="22"/>
          <w:szCs w:val="22"/>
        </w:rPr>
        <w:lastRenderedPageBreak/>
        <w:t xml:space="preserve">persons </w:t>
      </w:r>
      <w:r w:rsidRPr="004F4A12">
        <w:rPr>
          <w:rFonts w:asciiTheme="majorBidi" w:hAnsiTheme="majorBidi" w:cstheme="majorBidi"/>
          <w:sz w:val="22"/>
        </w:rPr>
        <w:t>(</w:t>
      </w:r>
      <w:proofErr w:type="spellStart"/>
      <w:r w:rsidRPr="004F4A12">
        <w:rPr>
          <w:rFonts w:asciiTheme="majorBidi" w:hAnsiTheme="majorBidi" w:cstheme="majorBidi"/>
          <w:i/>
          <w:sz w:val="22"/>
        </w:rPr>
        <w:t>yirei</w:t>
      </w:r>
      <w:proofErr w:type="spellEnd"/>
      <w:r w:rsidRPr="004F4A12">
        <w:rPr>
          <w:rFonts w:asciiTheme="majorBidi" w:hAnsiTheme="majorBidi" w:cstheme="majorBidi"/>
          <w:i/>
          <w:sz w:val="22"/>
        </w:rPr>
        <w:t xml:space="preserve"> </w:t>
      </w:r>
      <w:proofErr w:type="spellStart"/>
      <w:r w:rsidRPr="004F4A12">
        <w:rPr>
          <w:rFonts w:asciiTheme="majorBidi" w:eastAsia="Calibri" w:hAnsiTheme="majorBidi" w:cstheme="majorBidi"/>
          <w:i/>
          <w:sz w:val="22"/>
          <w:szCs w:val="22"/>
        </w:rPr>
        <w:t>shamayim</w:t>
      </w:r>
      <w:proofErr w:type="spellEnd"/>
      <w:r w:rsidRPr="004F4A12">
        <w:rPr>
          <w:rFonts w:asciiTheme="majorBidi" w:eastAsia="Calibri" w:hAnsiTheme="majorBidi" w:cstheme="majorBidi"/>
          <w:sz w:val="22"/>
          <w:szCs w:val="22"/>
        </w:rPr>
        <w:t>).</w:t>
      </w:r>
      <w:r w:rsidR="00330B9A" w:rsidRPr="004F4A12">
        <w:rPr>
          <w:rFonts w:asciiTheme="majorBidi" w:eastAsia="Calibri" w:hAnsiTheme="majorBidi" w:cstheme="majorBidi"/>
          <w:sz w:val="22"/>
          <w:szCs w:val="22"/>
        </w:rPr>
        <w:t xml:space="preserve"> This categorization points to the </w:t>
      </w:r>
      <w:r w:rsidR="00BC5DDC" w:rsidRPr="004F4A12">
        <w:rPr>
          <w:rFonts w:asciiTheme="majorBidi" w:eastAsia="Calibri" w:hAnsiTheme="majorBidi" w:cstheme="majorBidi"/>
          <w:sz w:val="22"/>
          <w:szCs w:val="22"/>
        </w:rPr>
        <w:t>place</w:t>
      </w:r>
      <w:r w:rsidR="00330B9A" w:rsidRPr="004F4A12">
        <w:rPr>
          <w:rFonts w:asciiTheme="majorBidi" w:eastAsia="Calibri" w:hAnsiTheme="majorBidi" w:cstheme="majorBidi"/>
          <w:sz w:val="22"/>
          <w:szCs w:val="22"/>
        </w:rPr>
        <w:t xml:space="preserve"> of eating practices in defining religious identification and pietism among</w:t>
      </w:r>
      <w:r w:rsidR="00BC5DDC" w:rsidRPr="004F4A12">
        <w:rPr>
          <w:rFonts w:asciiTheme="majorBidi" w:eastAsia="Calibri" w:hAnsiTheme="majorBidi" w:cstheme="majorBidi"/>
          <w:sz w:val="22"/>
          <w:szCs w:val="22"/>
        </w:rPr>
        <w:t xml:space="preserve"> the Jews of Ashkenaz</w:t>
      </w:r>
      <w:r w:rsidR="00330B9A" w:rsidRPr="004F4A12">
        <w:rPr>
          <w:rFonts w:asciiTheme="majorBidi" w:eastAsia="Calibri" w:hAnsiTheme="majorBidi" w:cstheme="majorBidi"/>
          <w:sz w:val="22"/>
          <w:szCs w:val="22"/>
        </w:rPr>
        <w:t>.</w:t>
      </w:r>
    </w:p>
    <w:p w14:paraId="0A7FC374" w14:textId="77777777"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t>The</w:t>
      </w:r>
      <w:r w:rsidRPr="004F4A12">
        <w:rPr>
          <w:rFonts w:asciiTheme="majorBidi" w:hAnsiTheme="majorBidi" w:cstheme="majorBidi"/>
          <w:sz w:val="22"/>
        </w:rPr>
        <w:t xml:space="preserve"> pre-fast meal enhanced the actuality of the “death” of the Temple through physical means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restricting food and drink, changing the location of the meal and sitting on the ground, imposing solitary eating and thus eliminating all social, communal, liturgical and hierarchical significance of the meal. </w:t>
      </w:r>
      <w:r w:rsidRPr="004F4A12">
        <w:rPr>
          <w:rFonts w:asciiTheme="majorBidi" w:eastAsia="Calibri" w:hAnsiTheme="majorBidi" w:cstheme="majorBidi"/>
          <w:sz w:val="22"/>
          <w:szCs w:val="22"/>
        </w:rPr>
        <w:t>In doing</w:t>
      </w:r>
      <w:r w:rsidRPr="004F4A12">
        <w:rPr>
          <w:rFonts w:asciiTheme="majorBidi" w:hAnsiTheme="majorBidi" w:cstheme="majorBidi"/>
          <w:sz w:val="22"/>
        </w:rPr>
        <w:t xml:space="preserve"> so,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i/>
          <w:sz w:val="22"/>
        </w:rPr>
        <w:t xml:space="preserve"> </w:t>
      </w:r>
      <w:r w:rsidRPr="004F4A12">
        <w:rPr>
          <w:rFonts w:asciiTheme="majorBidi" w:hAnsiTheme="majorBidi" w:cstheme="majorBidi"/>
          <w:sz w:val="22"/>
        </w:rPr>
        <w:t xml:space="preserve">was a unique ritual of passage that helped each individual </w:t>
      </w:r>
      <w:r w:rsidRPr="004F4A12">
        <w:rPr>
          <w:rFonts w:asciiTheme="majorBidi" w:eastAsia="Calibri" w:hAnsiTheme="majorBidi" w:cstheme="majorBidi"/>
          <w:sz w:val="22"/>
          <w:szCs w:val="22"/>
        </w:rPr>
        <w:t xml:space="preserve">take on </w:t>
      </w:r>
      <w:r w:rsidRPr="004F4A12">
        <w:rPr>
          <w:rFonts w:asciiTheme="majorBidi" w:hAnsiTheme="majorBidi" w:cstheme="majorBidi"/>
          <w:sz w:val="22"/>
        </w:rPr>
        <w:t>mourning through the sensory experiences. The destroyed Temple was thus brought into the domestic space</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the mourning over it into a common imaginary space, which occurred on the same day at the same time in all Jewish households during the pre-fast meal. </w:t>
      </w:r>
    </w:p>
    <w:p w14:paraId="6279F322" w14:textId="77777777" w:rsidR="008745C5" w:rsidRPr="004F4A12" w:rsidRDefault="008745C5" w:rsidP="008745C5">
      <w:pPr>
        <w:bidi w:val="0"/>
        <w:ind w:firstLine="720"/>
        <w:rPr>
          <w:rFonts w:asciiTheme="majorBidi" w:hAnsiTheme="majorBidi" w:cstheme="majorBidi"/>
          <w:sz w:val="22"/>
        </w:rPr>
      </w:pPr>
    </w:p>
    <w:p w14:paraId="7B714FD1" w14:textId="77777777" w:rsidR="008745C5" w:rsidRPr="004F4A12" w:rsidRDefault="008745C5" w:rsidP="008745C5">
      <w:pPr>
        <w:pStyle w:val="2"/>
      </w:pPr>
      <w:r w:rsidRPr="004F4A12">
        <w:t>3. Between the Meals</w:t>
      </w:r>
    </w:p>
    <w:p w14:paraId="450FF76B" w14:textId="77777777" w:rsidR="008745C5" w:rsidRPr="004F4A12" w:rsidRDefault="008745C5" w:rsidP="008745C5">
      <w:pPr>
        <w:rPr>
          <w:rFonts w:asciiTheme="majorBidi" w:hAnsiTheme="majorBidi" w:cstheme="majorBidi"/>
        </w:rPr>
      </w:pPr>
    </w:p>
    <w:p w14:paraId="10938C54" w14:textId="313D7946"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 xml:space="preserve">The comparison between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and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w:t>
      </w:r>
      <w:r w:rsidRPr="004F4A12">
        <w:rPr>
          <w:rFonts w:asciiTheme="majorBidi" w:eastAsia="Calibri" w:hAnsiTheme="majorBidi" w:cstheme="majorBidi"/>
          <w:sz w:val="22"/>
          <w:szCs w:val="22"/>
        </w:rPr>
        <w:t>illuminates</w:t>
      </w:r>
      <w:r w:rsidRPr="004F4A12">
        <w:rPr>
          <w:rFonts w:asciiTheme="majorBidi" w:hAnsiTheme="majorBidi" w:cstheme="majorBidi"/>
          <w:sz w:val="22"/>
        </w:rPr>
        <w:t xml:space="preserve"> both the shared and the distinctive attributes of each one. Moreover, it indicates that even when the pre-fast meal on the eve of </w:t>
      </w:r>
      <w:r w:rsidRPr="004F4A12">
        <w:rPr>
          <w:rFonts w:asciiTheme="majorBidi" w:eastAsia="Calibri" w:hAnsiTheme="majorBidi" w:cstheme="majorBidi"/>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xml:space="preserve"> had motifs of mourning </w:t>
      </w:r>
      <w:proofErr w:type="gramStart"/>
      <w:r w:rsidRPr="004F4A12">
        <w:rPr>
          <w:rFonts w:asciiTheme="majorBidi" w:hAnsiTheme="majorBidi" w:cstheme="majorBidi"/>
          <w:sz w:val="22"/>
        </w:rPr>
        <w:t>similar to</w:t>
      </w:r>
      <w:proofErr w:type="gramEnd"/>
      <w:r w:rsidRPr="004F4A12">
        <w:rPr>
          <w:rFonts w:asciiTheme="majorBidi" w:hAnsiTheme="majorBidi" w:cstheme="majorBidi"/>
          <w:sz w:val="22"/>
        </w:rPr>
        <w:t xml:space="preserve"> the post-funeral meal, the underlying perception of mourning was different, with the former being private and new mourning for a deceased relative and the latter public mourning over the destruction of the Temple years ago.</w:t>
      </w:r>
    </w:p>
    <w:p w14:paraId="077B3ECC" w14:textId="77777777" w:rsidR="008745C5" w:rsidRPr="004F4A12" w:rsidRDefault="008745C5" w:rsidP="008745C5">
      <w:pPr>
        <w:bidi w:val="0"/>
        <w:rPr>
          <w:rFonts w:asciiTheme="majorBidi" w:hAnsiTheme="majorBidi" w:cstheme="majorBidi"/>
          <w:sz w:val="22"/>
        </w:rPr>
      </w:pPr>
      <w:r w:rsidRPr="004F4A12">
        <w:rPr>
          <w:rFonts w:asciiTheme="majorBidi" w:hAnsiTheme="majorBidi" w:cstheme="majorBidi"/>
          <w:sz w:val="22"/>
        </w:rPr>
        <w:tab/>
        <w:t>The physical design of the domestic space was similar in both, with the meals being eaten on the ground or cushions. However, whereas the post-funeral meal was not specifically required to be eaten in a particular space within the house, the pre-fast meal was expected to be consumed in the most unpleasant space possible, to intensify the sense of loss and discomfort, facilitating the recognition of the magnitude of loss experienced by the destruction of the Holy Temple.</w:t>
      </w:r>
    </w:p>
    <w:p w14:paraId="1E24C824" w14:textId="22F78CBE"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The participation of extended family, neighbors and people of significance in the post-funeral meal reinforced the validation function of the ceremony, while constructing social belonging, strengthening interpersonal ties and even creating social capital. The neighbors and the community took an important part in food preparation, feeding and sharing the grief with the mourners as formal components of the meal. The gifts of food and shared eating created reciprocal commitment and intimacy, and likely explain the creation of gender</w:t>
      </w:r>
      <w:r w:rsidR="00330B9A" w:rsidRPr="004F4A12">
        <w:rPr>
          <w:rFonts w:asciiTheme="majorBidi" w:hAnsiTheme="majorBidi" w:cstheme="majorBidi"/>
          <w:sz w:val="22"/>
        </w:rPr>
        <w:t>ed</w:t>
      </w:r>
      <w:r w:rsidRPr="004F4A12">
        <w:rPr>
          <w:rFonts w:asciiTheme="majorBidi" w:hAnsiTheme="majorBidi" w:cstheme="majorBidi"/>
          <w:sz w:val="22"/>
        </w:rPr>
        <w:t xml:space="preserve"> dining space</w:t>
      </w:r>
      <w:r w:rsidR="00330B9A" w:rsidRPr="004F4A12">
        <w:rPr>
          <w:rFonts w:asciiTheme="majorBidi" w:hAnsiTheme="majorBidi" w:cstheme="majorBidi"/>
          <w:sz w:val="22"/>
        </w:rPr>
        <w:t>s</w:t>
      </w:r>
      <w:r w:rsidRPr="004F4A12">
        <w:rPr>
          <w:rFonts w:asciiTheme="majorBidi" w:hAnsiTheme="majorBidi" w:cstheme="majorBidi"/>
          <w:sz w:val="22"/>
        </w:rPr>
        <w:t xml:space="preserve">. The distribution of foods signified the communal recognition of changes of status, while strengthening communal bonds. </w:t>
      </w:r>
    </w:p>
    <w:p w14:paraId="041ED11E" w14:textId="77777777"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t>By</w:t>
      </w:r>
      <w:r w:rsidRPr="004F4A12">
        <w:rPr>
          <w:rFonts w:asciiTheme="majorBidi" w:hAnsiTheme="majorBidi" w:cstheme="majorBidi"/>
          <w:sz w:val="22"/>
        </w:rPr>
        <w:t xml:space="preserve"> contrast, in the pre-fast meal the household members participated</w:t>
      </w:r>
      <w:r w:rsidRPr="004F4A12">
        <w:rPr>
          <w:rFonts w:asciiTheme="majorBidi" w:eastAsia="Calibri" w:hAnsiTheme="majorBidi" w:cstheme="majorBidi"/>
          <w:sz w:val="22"/>
          <w:szCs w:val="22"/>
        </w:rPr>
        <w:t>, but</w:t>
      </w:r>
      <w:r w:rsidRPr="004F4A12">
        <w:rPr>
          <w:rFonts w:asciiTheme="majorBidi" w:hAnsiTheme="majorBidi" w:cstheme="majorBidi"/>
          <w:sz w:val="22"/>
        </w:rPr>
        <w:t xml:space="preserve"> they </w:t>
      </w:r>
      <w:r w:rsidRPr="004F4A12">
        <w:rPr>
          <w:rFonts w:asciiTheme="majorBidi" w:eastAsia="Calibri" w:hAnsiTheme="majorBidi" w:cstheme="majorBidi"/>
          <w:sz w:val="22"/>
          <w:szCs w:val="22"/>
        </w:rPr>
        <w:t xml:space="preserve">were required to </w:t>
      </w:r>
      <w:r w:rsidRPr="004F4A12">
        <w:rPr>
          <w:rFonts w:asciiTheme="majorBidi" w:hAnsiTheme="majorBidi" w:cstheme="majorBidi"/>
          <w:sz w:val="22"/>
        </w:rPr>
        <w:t xml:space="preserve">bless individually. However, although consumed within the privacy of the </w:t>
      </w:r>
      <w:proofErr w:type="gramStart"/>
      <w:r w:rsidRPr="004F4A12">
        <w:rPr>
          <w:rFonts w:asciiTheme="majorBidi" w:hAnsiTheme="majorBidi" w:cstheme="majorBidi"/>
          <w:sz w:val="22"/>
        </w:rPr>
        <w:t>home, because</w:t>
      </w:r>
      <w:proofErr w:type="gramEnd"/>
      <w:r w:rsidRPr="004F4A12">
        <w:rPr>
          <w:rFonts w:asciiTheme="majorBidi" w:hAnsiTheme="majorBidi" w:cstheme="majorBidi"/>
          <w:sz w:val="22"/>
        </w:rPr>
        <w:t xml:space="preserve"> </w:t>
      </w:r>
      <w:r w:rsidRPr="004F4A12">
        <w:rPr>
          <w:rFonts w:asciiTheme="majorBidi" w:eastAsia="Calibri" w:hAnsiTheme="majorBidi" w:cstheme="majorBidi"/>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xml:space="preserve"> is part of the Jewish calendar, the pre-fast meal was on some level a public event that took place at the same time in every household. Thus, even if the community did not physically congregate or enter each home, the collective knowledge that everyone was eating the pre-fast meal and participating in public mourning simultaneously, served to bring the public into </w:t>
      </w:r>
      <w:r w:rsidRPr="004F4A12">
        <w:rPr>
          <w:rFonts w:asciiTheme="majorBidi" w:hAnsiTheme="majorBidi" w:cstheme="majorBidi"/>
          <w:sz w:val="22"/>
        </w:rPr>
        <w:lastRenderedPageBreak/>
        <w:t xml:space="preserve">the domestic space. </w:t>
      </w:r>
      <w:r w:rsidRPr="004F4A12">
        <w:rPr>
          <w:rFonts w:asciiTheme="majorBidi" w:eastAsia="Calibri" w:hAnsiTheme="majorBidi" w:cstheme="majorBidi"/>
          <w:sz w:val="22"/>
          <w:szCs w:val="22"/>
        </w:rPr>
        <w:t>Thus, the</w:t>
      </w:r>
      <w:r w:rsidRPr="004F4A12">
        <w:rPr>
          <w:rFonts w:asciiTheme="majorBidi" w:hAnsiTheme="majorBidi" w:cstheme="majorBidi"/>
          <w:sz w:val="22"/>
        </w:rPr>
        <w:t xml:space="preserve"> public element existed in both </w:t>
      </w:r>
      <w:proofErr w:type="spellStart"/>
      <w:r w:rsidRPr="004F4A12">
        <w:rPr>
          <w:rFonts w:asciiTheme="majorBidi" w:eastAsia="Calibri" w:hAnsiTheme="majorBidi" w:cstheme="majorBidi"/>
          <w:iCs/>
          <w:sz w:val="22"/>
          <w:szCs w:val="22"/>
        </w:rPr>
        <w:t>Seudat</w:t>
      </w:r>
      <w:proofErr w:type="spellEnd"/>
      <w:r w:rsidRPr="004F4A12">
        <w:rPr>
          <w:rFonts w:asciiTheme="majorBidi" w:eastAsia="Calibri" w:hAnsiTheme="majorBidi" w:cstheme="majorBidi"/>
          <w:iCs/>
          <w:sz w:val="22"/>
          <w:szCs w:val="22"/>
        </w:rPr>
        <w:t xml:space="preserve"> </w:t>
      </w:r>
      <w:proofErr w:type="spellStart"/>
      <w:r w:rsidRPr="004F4A12">
        <w:rPr>
          <w:rFonts w:asciiTheme="majorBidi" w:eastAsia="Calibri" w:hAnsiTheme="majorBidi" w:cstheme="majorBidi"/>
          <w:iCs/>
          <w:sz w:val="22"/>
          <w:szCs w:val="22"/>
        </w:rPr>
        <w:t>Havra'ah</w:t>
      </w:r>
      <w:proofErr w:type="spellEnd"/>
      <w:r w:rsidRPr="004F4A12">
        <w:rPr>
          <w:rFonts w:asciiTheme="majorBidi" w:hAnsiTheme="majorBidi" w:cstheme="majorBidi"/>
          <w:sz w:val="22"/>
        </w:rPr>
        <w:t xml:space="preserve"> and the </w:t>
      </w:r>
      <w:r w:rsidRPr="004F4A12">
        <w:rPr>
          <w:rFonts w:asciiTheme="majorBidi" w:eastAsia="Calibri" w:hAnsiTheme="majorBidi" w:cstheme="majorBidi"/>
          <w:sz w:val="22"/>
          <w:szCs w:val="22"/>
        </w:rPr>
        <w:t xml:space="preserve">Seudah </w:t>
      </w:r>
      <w:proofErr w:type="spellStart"/>
      <w:r w:rsidRPr="004F4A12">
        <w:rPr>
          <w:rFonts w:asciiTheme="majorBidi" w:eastAsia="Calibri" w:hAnsiTheme="majorBidi" w:cstheme="majorBidi"/>
          <w:sz w:val="22"/>
          <w:szCs w:val="22"/>
        </w:rPr>
        <w:t>Mafseket</w:t>
      </w:r>
      <w:proofErr w:type="spellEnd"/>
      <w:r w:rsidRPr="004F4A12">
        <w:rPr>
          <w:rFonts w:asciiTheme="majorBidi" w:eastAsia="Calibri" w:hAnsiTheme="majorBidi" w:cstheme="majorBidi"/>
          <w:sz w:val="22"/>
          <w:szCs w:val="22"/>
        </w:rPr>
        <w:t>,</w:t>
      </w:r>
      <w:r w:rsidRPr="004F4A12">
        <w:rPr>
          <w:rFonts w:asciiTheme="majorBidi" w:hAnsiTheme="majorBidi" w:cstheme="majorBidi"/>
          <w:sz w:val="22"/>
        </w:rPr>
        <w:t xml:space="preserve"> and </w:t>
      </w:r>
      <w:r w:rsidRPr="004F4A12">
        <w:rPr>
          <w:rFonts w:asciiTheme="majorBidi" w:eastAsia="Calibri" w:hAnsiTheme="majorBidi" w:cstheme="majorBidi"/>
          <w:sz w:val="22"/>
          <w:szCs w:val="22"/>
        </w:rPr>
        <w:t>in both cases the public and the mourners</w:t>
      </w:r>
      <w:r w:rsidRPr="004F4A12">
        <w:rPr>
          <w:rFonts w:asciiTheme="majorBidi" w:hAnsiTheme="majorBidi" w:cstheme="majorBidi"/>
          <w:sz w:val="22"/>
        </w:rPr>
        <w:t xml:space="preserve"> "entered" the house. </w:t>
      </w:r>
    </w:p>
    <w:p w14:paraId="2D491CAE"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 xml:space="preserve">The liturgy of the meals further highlights differences in meaning between the two. The importance of the post-funeral meal was emphasized by the addition of the special </w:t>
      </w:r>
      <w:r w:rsidRPr="004F4A12">
        <w:rPr>
          <w:rFonts w:asciiTheme="majorBidi" w:eastAsia="Calibri" w:hAnsiTheme="majorBidi" w:cstheme="majorBidi"/>
          <w:sz w:val="22"/>
          <w:szCs w:val="22"/>
        </w:rPr>
        <w:t>Mourners Blessing.</w:t>
      </w:r>
      <w:r w:rsidRPr="004F4A12">
        <w:rPr>
          <w:rFonts w:asciiTheme="majorBidi" w:hAnsiTheme="majorBidi" w:cstheme="majorBidi"/>
          <w:sz w:val="22"/>
        </w:rPr>
        <w:t xml:space="preserve"> The pre-fast meal, on the other hand, perceived as a kind of default meal consumed only out of biological necessity, had only minimal and unremarkable liturgy. Nonetheless, at the level of personal mourning, there are similarities between the two meals</w:t>
      </w:r>
      <w:r w:rsidRPr="004F4A12">
        <w:rPr>
          <w:rFonts w:asciiTheme="majorBidi" w:eastAsia="Calibri" w:hAnsiTheme="majorBidi" w:cstheme="majorBidi"/>
          <w:sz w:val="22"/>
          <w:szCs w:val="22"/>
        </w:rPr>
        <w:t>: In</w:t>
      </w:r>
      <w:r w:rsidRPr="004F4A12">
        <w:rPr>
          <w:rFonts w:asciiTheme="majorBidi" w:hAnsiTheme="majorBidi" w:cstheme="majorBidi"/>
          <w:sz w:val="22"/>
        </w:rPr>
        <w:t xml:space="preserve">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i/>
          <w:sz w:val="22"/>
        </w:rPr>
        <w:t xml:space="preserve">, </w:t>
      </w:r>
      <w:r w:rsidRPr="004F4A12">
        <w:rPr>
          <w:rFonts w:asciiTheme="majorBidi" w:hAnsiTheme="majorBidi" w:cstheme="majorBidi"/>
          <w:sz w:val="22"/>
        </w:rPr>
        <w:t xml:space="preserve">the mourner did not say the </w:t>
      </w:r>
      <w:proofErr w:type="spellStart"/>
      <w:r w:rsidRPr="004F4A12">
        <w:rPr>
          <w:rFonts w:asciiTheme="majorBidi" w:hAnsiTheme="majorBidi" w:cstheme="majorBidi"/>
          <w:i/>
          <w:sz w:val="22"/>
        </w:rPr>
        <w:t>zimmun</w:t>
      </w:r>
      <w:proofErr w:type="spellEnd"/>
      <w:r w:rsidRPr="004F4A12">
        <w:rPr>
          <w:rFonts w:asciiTheme="majorBidi" w:hAnsiTheme="majorBidi" w:cstheme="majorBidi"/>
          <w:sz w:val="22"/>
        </w:rPr>
        <w:t xml:space="preserve"> and was not counted for </w:t>
      </w:r>
      <w:r w:rsidRPr="004F4A12">
        <w:rPr>
          <w:rFonts w:asciiTheme="majorBidi" w:eastAsia="Calibri" w:hAnsiTheme="majorBidi" w:cstheme="majorBidi"/>
          <w:sz w:val="22"/>
          <w:szCs w:val="22"/>
        </w:rPr>
        <w:t xml:space="preserve">a </w:t>
      </w:r>
      <w:r w:rsidRPr="004F4A12">
        <w:rPr>
          <w:rFonts w:asciiTheme="majorBidi" w:hAnsiTheme="majorBidi" w:cstheme="majorBidi"/>
          <w:sz w:val="22"/>
        </w:rPr>
        <w:t xml:space="preserve">minyan. In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even if there were the requisite three men for a </w:t>
      </w:r>
      <w:proofErr w:type="spellStart"/>
      <w:r w:rsidRPr="004F4A12">
        <w:rPr>
          <w:rFonts w:asciiTheme="majorBidi" w:hAnsiTheme="majorBidi" w:cstheme="majorBidi"/>
          <w:i/>
          <w:sz w:val="22"/>
        </w:rPr>
        <w:t>zimmun</w:t>
      </w:r>
      <w:proofErr w:type="spellEnd"/>
      <w:r w:rsidRPr="004F4A12">
        <w:rPr>
          <w:rFonts w:asciiTheme="majorBidi" w:hAnsiTheme="majorBidi" w:cstheme="majorBidi"/>
          <w:sz w:val="22"/>
        </w:rPr>
        <w:t>, each recited the blessing to himself.</w:t>
      </w:r>
    </w:p>
    <w:p w14:paraId="68DDFC33" w14:textId="77777777" w:rsidR="008745C5" w:rsidRPr="004F4A12" w:rsidRDefault="008745C5" w:rsidP="008745C5">
      <w:pPr>
        <w:bidi w:val="0"/>
        <w:ind w:firstLine="720"/>
        <w:rPr>
          <w:rFonts w:asciiTheme="majorBidi" w:hAnsiTheme="majorBidi" w:cstheme="majorBidi"/>
          <w:sz w:val="22"/>
        </w:rPr>
      </w:pPr>
      <w:r w:rsidRPr="004F4A12">
        <w:rPr>
          <w:rFonts w:asciiTheme="majorBidi" w:eastAsia="Calibri" w:hAnsiTheme="majorBidi" w:cstheme="majorBidi"/>
          <w:sz w:val="22"/>
          <w:szCs w:val="22"/>
        </w:rPr>
        <w:t>Considering</w:t>
      </w:r>
      <w:r w:rsidRPr="004F4A12">
        <w:rPr>
          <w:rFonts w:asciiTheme="majorBidi" w:hAnsiTheme="majorBidi" w:cstheme="majorBidi"/>
          <w:sz w:val="22"/>
        </w:rPr>
        <w:t xml:space="preserve"> the type of food consumed, both meals featured the same symbolic food, an egg, signifying the despairing silence of mourners</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as well as the cycle of life and hope for renewal. There were also, however, significant differences. </w:t>
      </w:r>
      <w:r w:rsidRPr="004F4A12">
        <w:rPr>
          <w:rFonts w:asciiTheme="majorBidi" w:eastAsia="Calibri" w:hAnsiTheme="majorBidi" w:cstheme="majorBidi"/>
          <w:sz w:val="22"/>
          <w:szCs w:val="22"/>
        </w:rPr>
        <w:t>Following</w:t>
      </w:r>
      <w:r w:rsidRPr="004F4A12">
        <w:rPr>
          <w:rFonts w:asciiTheme="majorBidi" w:hAnsiTheme="majorBidi" w:cstheme="majorBidi"/>
          <w:sz w:val="22"/>
        </w:rPr>
        <w:t xml:space="preserve"> the eating of ritual foods</w:t>
      </w:r>
      <w:r w:rsidRPr="004F4A12">
        <w:rPr>
          <w:rFonts w:asciiTheme="majorBidi" w:eastAsia="Calibri" w:hAnsiTheme="majorBidi" w:cstheme="majorBidi"/>
          <w:sz w:val="22"/>
          <w:szCs w:val="22"/>
        </w:rPr>
        <w:t xml:space="preserve"> at </w:t>
      </w:r>
      <w:proofErr w:type="spellStart"/>
      <w:r w:rsidRPr="004F4A12">
        <w:rPr>
          <w:rFonts w:asciiTheme="majorBidi" w:eastAsia="Calibri" w:hAnsiTheme="majorBidi" w:cstheme="majorBidi"/>
          <w:iCs/>
          <w:sz w:val="22"/>
          <w:szCs w:val="22"/>
        </w:rPr>
        <w:t>Seudat</w:t>
      </w:r>
      <w:proofErr w:type="spellEnd"/>
      <w:r w:rsidRPr="004F4A12">
        <w:rPr>
          <w:rFonts w:asciiTheme="majorBidi" w:eastAsia="Calibri" w:hAnsiTheme="majorBidi" w:cstheme="majorBidi"/>
          <w:iCs/>
          <w:sz w:val="22"/>
          <w:szCs w:val="22"/>
        </w:rPr>
        <w:t xml:space="preserve"> </w:t>
      </w:r>
      <w:proofErr w:type="spellStart"/>
      <w:r w:rsidRPr="004F4A12">
        <w:rPr>
          <w:rFonts w:asciiTheme="majorBidi" w:eastAsia="Calibri" w:hAnsiTheme="majorBidi" w:cstheme="majorBidi"/>
          <w:iCs/>
          <w:sz w:val="22"/>
          <w:szCs w:val="22"/>
        </w:rPr>
        <w:t>Havra'ah</w:t>
      </w:r>
      <w:proofErr w:type="spellEnd"/>
      <w:r w:rsidRPr="004F4A12">
        <w:rPr>
          <w:rFonts w:asciiTheme="majorBidi" w:hAnsiTheme="majorBidi" w:cstheme="majorBidi"/>
          <w:sz w:val="22"/>
        </w:rPr>
        <w:t>, the mourners were permitted to eat all kinds of food and drink</w:t>
      </w:r>
      <w:r w:rsidRPr="004F4A12">
        <w:rPr>
          <w:rFonts w:asciiTheme="majorBidi" w:eastAsia="Calibri" w:hAnsiTheme="majorBidi" w:cstheme="majorBidi"/>
          <w:iCs/>
          <w:sz w:val="22"/>
          <w:szCs w:val="22"/>
        </w:rPr>
        <w:t xml:space="preserve"> (</w:t>
      </w:r>
      <w:r w:rsidRPr="004F4A12">
        <w:rPr>
          <w:rFonts w:asciiTheme="majorBidi" w:hAnsiTheme="majorBidi" w:cstheme="majorBidi"/>
          <w:sz w:val="22"/>
        </w:rPr>
        <w:t>on condition that they were provided and served by consolers</w:t>
      </w:r>
      <w:r w:rsidRPr="004F4A12">
        <w:rPr>
          <w:rFonts w:asciiTheme="majorBidi" w:eastAsia="Calibri" w:hAnsiTheme="majorBidi" w:cstheme="majorBidi"/>
          <w:iCs/>
          <w:sz w:val="22"/>
          <w:szCs w:val="22"/>
        </w:rPr>
        <w:t>).</w:t>
      </w:r>
      <w:r w:rsidRPr="004F4A12">
        <w:rPr>
          <w:rFonts w:asciiTheme="majorBidi" w:hAnsiTheme="majorBidi" w:cstheme="majorBidi"/>
          <w:sz w:val="22"/>
        </w:rPr>
        <w:t xml:space="preserve"> In contrast,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consisted of only one cooked food</w:t>
      </w:r>
      <w:r w:rsidRPr="004F4A12">
        <w:rPr>
          <w:rFonts w:asciiTheme="majorBidi" w:eastAsia="Calibri" w:hAnsiTheme="majorBidi" w:cstheme="majorBidi"/>
          <w:sz w:val="22"/>
          <w:szCs w:val="22"/>
        </w:rPr>
        <w:t>; eating</w:t>
      </w:r>
      <w:r w:rsidRPr="004F4A12">
        <w:rPr>
          <w:rFonts w:asciiTheme="majorBidi" w:hAnsiTheme="majorBidi" w:cstheme="majorBidi"/>
          <w:sz w:val="22"/>
        </w:rPr>
        <w:t xml:space="preserve"> a single dish established the meal as informal, thereby emphasizing its role as filling a biological need alone. At the same time, this kind of eating intensified the sensory practice of the meal, </w:t>
      </w:r>
      <w:r w:rsidRPr="004F4A12">
        <w:rPr>
          <w:rFonts w:asciiTheme="majorBidi" w:eastAsia="Calibri" w:hAnsiTheme="majorBidi" w:cstheme="majorBidi"/>
          <w:sz w:val="22"/>
          <w:szCs w:val="22"/>
        </w:rPr>
        <w:t>bringing</w:t>
      </w:r>
      <w:r w:rsidRPr="004F4A12">
        <w:rPr>
          <w:rFonts w:asciiTheme="majorBidi" w:hAnsiTheme="majorBidi" w:cstheme="majorBidi"/>
          <w:sz w:val="22"/>
        </w:rPr>
        <w:t xml:space="preserve"> the collective history and memory of the Jewish people to the feeling of mourning that one should feel when </w:t>
      </w:r>
      <w:r w:rsidRPr="004F4A12">
        <w:rPr>
          <w:rFonts w:asciiTheme="majorBidi" w:eastAsia="Calibri" w:hAnsiTheme="majorBidi" w:cstheme="majorBidi"/>
          <w:sz w:val="22"/>
          <w:szCs w:val="22"/>
        </w:rPr>
        <w:t>a</w:t>
      </w:r>
      <w:r w:rsidRPr="004F4A12">
        <w:rPr>
          <w:rFonts w:asciiTheme="majorBidi" w:hAnsiTheme="majorBidi" w:cstheme="majorBidi"/>
          <w:sz w:val="22"/>
        </w:rPr>
        <w:t xml:space="preserve"> relative </w:t>
      </w:r>
      <w:r w:rsidRPr="004F4A12">
        <w:rPr>
          <w:rFonts w:asciiTheme="majorBidi" w:eastAsia="Calibri" w:hAnsiTheme="majorBidi" w:cstheme="majorBidi"/>
          <w:sz w:val="22"/>
          <w:szCs w:val="22"/>
        </w:rPr>
        <w:t xml:space="preserve">has </w:t>
      </w:r>
      <w:r w:rsidRPr="004F4A12">
        <w:rPr>
          <w:rFonts w:asciiTheme="majorBidi" w:hAnsiTheme="majorBidi" w:cstheme="majorBidi"/>
          <w:sz w:val="22"/>
        </w:rPr>
        <w:t xml:space="preserve">just </w:t>
      </w:r>
      <w:r w:rsidRPr="004F4A12">
        <w:rPr>
          <w:rFonts w:asciiTheme="majorBidi" w:eastAsia="Calibri" w:hAnsiTheme="majorBidi" w:cstheme="majorBidi"/>
          <w:sz w:val="22"/>
          <w:szCs w:val="22"/>
        </w:rPr>
        <w:t>passed</w:t>
      </w:r>
      <w:r w:rsidRPr="004F4A12">
        <w:rPr>
          <w:rFonts w:asciiTheme="majorBidi" w:hAnsiTheme="majorBidi" w:cstheme="majorBidi"/>
          <w:sz w:val="22"/>
        </w:rPr>
        <w:t xml:space="preserve"> away. </w:t>
      </w:r>
    </w:p>
    <w:p w14:paraId="27212B30" w14:textId="77777777" w:rsidR="008745C5" w:rsidRPr="004F4A12" w:rsidRDefault="008745C5" w:rsidP="008745C5">
      <w:pPr>
        <w:bidi w:val="0"/>
        <w:ind w:firstLine="720"/>
        <w:rPr>
          <w:rFonts w:asciiTheme="majorBidi" w:hAnsiTheme="majorBidi" w:cstheme="majorBidi"/>
          <w:sz w:val="22"/>
        </w:rPr>
      </w:pPr>
      <w:r w:rsidRPr="004F4A12">
        <w:rPr>
          <w:rFonts w:asciiTheme="majorBidi" w:hAnsiTheme="majorBidi" w:cstheme="majorBidi"/>
          <w:sz w:val="22"/>
        </w:rPr>
        <w:t>The post-funeral meal was a significant event, with liturgy, public participants and abundant food, while the pre-fast meal was designed to minimize and nullify the liturgy</w:t>
      </w:r>
      <w:r w:rsidRPr="004F4A12">
        <w:rPr>
          <w:rFonts w:asciiTheme="majorBidi" w:eastAsia="Calibri" w:hAnsiTheme="majorBidi" w:cstheme="majorBidi"/>
          <w:sz w:val="22"/>
          <w:szCs w:val="22"/>
        </w:rPr>
        <w:t>, ensuring</w:t>
      </w:r>
      <w:r w:rsidRPr="004F4A12">
        <w:rPr>
          <w:rFonts w:asciiTheme="majorBidi" w:hAnsiTheme="majorBidi" w:cstheme="majorBidi"/>
          <w:sz w:val="22"/>
        </w:rPr>
        <w:t xml:space="preserve"> that the tragedy of the destruction of the </w:t>
      </w:r>
      <w:r w:rsidRPr="004F4A12">
        <w:rPr>
          <w:rFonts w:asciiTheme="majorBidi" w:eastAsia="Calibri" w:hAnsiTheme="majorBidi" w:cstheme="majorBidi"/>
          <w:sz w:val="22"/>
          <w:szCs w:val="22"/>
        </w:rPr>
        <w:t>Temple</w:t>
      </w:r>
      <w:r w:rsidRPr="004F4A12">
        <w:rPr>
          <w:rFonts w:asciiTheme="majorBidi" w:hAnsiTheme="majorBidi" w:cstheme="majorBidi"/>
          <w:sz w:val="22"/>
        </w:rPr>
        <w:t xml:space="preserve"> remain stark</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In contrast, the core of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i/>
          <w:sz w:val="22"/>
        </w:rPr>
        <w:t xml:space="preserve"> </w:t>
      </w:r>
      <w:r w:rsidRPr="004F4A12">
        <w:rPr>
          <w:rFonts w:asciiTheme="majorBidi" w:hAnsiTheme="majorBidi" w:cstheme="majorBidi"/>
          <w:sz w:val="22"/>
        </w:rPr>
        <w:t>was the requirement for the mourners to dine together with their circles of belonging, representing the beginning of the acceptance process and designed to reincorporate the mourners into their daily life. Thus, the comparison of the two meals highlights the differences in the perception of mourning</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as well as in the perception of the meaning of the meal itself.</w:t>
      </w:r>
    </w:p>
    <w:p w14:paraId="3E82912D" w14:textId="77777777" w:rsidR="008745C5" w:rsidRPr="004F4A12" w:rsidRDefault="008745C5" w:rsidP="008745C5">
      <w:pPr>
        <w:bidi w:val="0"/>
        <w:ind w:firstLine="720"/>
        <w:rPr>
          <w:rFonts w:asciiTheme="majorBidi" w:eastAsia="Calibri" w:hAnsiTheme="majorBidi" w:cstheme="majorBidi"/>
          <w:sz w:val="22"/>
          <w:szCs w:val="22"/>
        </w:rPr>
      </w:pPr>
    </w:p>
    <w:p w14:paraId="320842CA" w14:textId="77777777" w:rsidR="008745C5" w:rsidRPr="004F4A12" w:rsidRDefault="008745C5" w:rsidP="008745C5">
      <w:pPr>
        <w:pStyle w:val="2"/>
      </w:pPr>
      <w:r w:rsidRPr="004F4A12">
        <w:t>Conclusion</w:t>
      </w:r>
    </w:p>
    <w:p w14:paraId="01F71840" w14:textId="77777777" w:rsidR="008745C5" w:rsidRPr="004F4A12" w:rsidRDefault="008745C5" w:rsidP="008745C5">
      <w:pPr>
        <w:rPr>
          <w:rFonts w:asciiTheme="majorBidi" w:hAnsiTheme="majorBidi" w:cstheme="majorBidi"/>
        </w:rPr>
      </w:pPr>
    </w:p>
    <w:p w14:paraId="7F6A130E" w14:textId="77777777" w:rsidR="008745C5" w:rsidRPr="004F4A12" w:rsidRDefault="008745C5" w:rsidP="008745C5">
      <w:pPr>
        <w:bidi w:val="0"/>
        <w:rPr>
          <w:rFonts w:asciiTheme="majorBidi" w:eastAsia="Calibri" w:hAnsiTheme="majorBidi" w:cstheme="majorBidi"/>
          <w:sz w:val="22"/>
          <w:szCs w:val="22"/>
        </w:rPr>
      </w:pPr>
      <w:r w:rsidRPr="004F4A12">
        <w:rPr>
          <w:rFonts w:asciiTheme="majorBidi" w:eastAsia="Calibri" w:hAnsiTheme="majorBidi" w:cstheme="majorBidi"/>
          <w:sz w:val="22"/>
          <w:szCs w:val="22"/>
        </w:rPr>
        <w:t xml:space="preserve">These two </w:t>
      </w:r>
      <w:r w:rsidRPr="004F4A12">
        <w:rPr>
          <w:rFonts w:asciiTheme="majorBidi" w:hAnsiTheme="majorBidi" w:cstheme="majorBidi"/>
          <w:sz w:val="22"/>
        </w:rPr>
        <w:t xml:space="preserve">meals discussed in this article </w:t>
      </w:r>
      <w:r w:rsidRPr="004F4A12">
        <w:rPr>
          <w:rFonts w:asciiTheme="majorBidi" w:eastAsia="Calibri" w:hAnsiTheme="majorBidi" w:cstheme="majorBidi"/>
          <w:sz w:val="22"/>
          <w:szCs w:val="22"/>
        </w:rPr>
        <w:t xml:space="preserve">include detailed instructions for the design of the house, the sitting arrangement, the foods, the role of the participants and the liturgical elements that distinguished the events. Inherent to these meals </w:t>
      </w:r>
      <w:r w:rsidRPr="004F4A12">
        <w:rPr>
          <w:rFonts w:asciiTheme="majorBidi" w:hAnsiTheme="majorBidi" w:cstheme="majorBidi"/>
          <w:sz w:val="22"/>
        </w:rPr>
        <w:t xml:space="preserve">is the tension between life and death, mourning and celebration, destruction and continuity. </w:t>
      </w:r>
    </w:p>
    <w:p w14:paraId="236A0F0E" w14:textId="77777777" w:rsidR="008745C5" w:rsidRPr="004F4A12" w:rsidRDefault="008745C5" w:rsidP="008745C5">
      <w:pPr>
        <w:bidi w:val="0"/>
        <w:rPr>
          <w:rFonts w:asciiTheme="majorBidi" w:hAnsiTheme="majorBidi" w:cstheme="majorBidi"/>
          <w:sz w:val="22"/>
        </w:rPr>
      </w:pPr>
      <w:r w:rsidRPr="004F4A12">
        <w:rPr>
          <w:rFonts w:asciiTheme="majorBidi" w:eastAsia="Calibri" w:hAnsiTheme="majorBidi" w:cstheme="majorBidi"/>
          <w:sz w:val="22"/>
          <w:szCs w:val="22"/>
        </w:rPr>
        <w:tab/>
        <w:t>According</w:t>
      </w:r>
      <w:r w:rsidRPr="004F4A12">
        <w:rPr>
          <w:rFonts w:asciiTheme="majorBidi" w:hAnsiTheme="majorBidi" w:cstheme="majorBidi"/>
          <w:sz w:val="22"/>
        </w:rPr>
        <w:t xml:space="preserve"> to Mikhail Bakhtin,</w:t>
      </w:r>
    </w:p>
    <w:p w14:paraId="36D04628" w14:textId="77777777" w:rsidR="008745C5" w:rsidRPr="004F4A12" w:rsidRDefault="008745C5" w:rsidP="008745C5">
      <w:pPr>
        <w:bidi w:val="0"/>
        <w:spacing w:line="240" w:lineRule="auto"/>
        <w:ind w:left="720"/>
        <w:rPr>
          <w:rFonts w:asciiTheme="majorBidi" w:hAnsiTheme="majorBidi" w:cstheme="majorBidi"/>
          <w:sz w:val="22"/>
        </w:rPr>
      </w:pPr>
      <w:r w:rsidRPr="004F4A12">
        <w:rPr>
          <w:rFonts w:asciiTheme="majorBidi" w:hAnsiTheme="majorBidi" w:cstheme="majorBidi"/>
          <w:sz w:val="22"/>
        </w:rPr>
        <w:t xml:space="preserve">No meal can be sad. Sadness and food are incompatible (while death and food are perfectly compatible). The banquet always celebrates a </w:t>
      </w:r>
      <w:proofErr w:type="gramStart"/>
      <w:r w:rsidRPr="004F4A12">
        <w:rPr>
          <w:rFonts w:asciiTheme="majorBidi" w:hAnsiTheme="majorBidi" w:cstheme="majorBidi"/>
          <w:sz w:val="22"/>
        </w:rPr>
        <w:t>victory</w:t>
      </w:r>
      <w:proofErr w:type="gramEnd"/>
      <w:r w:rsidRPr="004F4A12">
        <w:rPr>
          <w:rFonts w:asciiTheme="majorBidi" w:hAnsiTheme="majorBidi" w:cstheme="majorBidi"/>
          <w:sz w:val="22"/>
        </w:rPr>
        <w:t xml:space="preserve"> and this is part of its very </w:t>
      </w:r>
      <w:r w:rsidRPr="004F4A12">
        <w:rPr>
          <w:rFonts w:asciiTheme="majorBidi" w:hAnsiTheme="majorBidi" w:cstheme="majorBidi"/>
          <w:sz w:val="22"/>
        </w:rPr>
        <w:lastRenderedPageBreak/>
        <w:t xml:space="preserve">nature.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It is the triumph of life over death. </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The victorious body receives the defeated world and is renewed.</w:t>
      </w:r>
      <w:r w:rsidRPr="004F4A12">
        <w:rPr>
          <w:rFonts w:asciiTheme="majorBidi" w:hAnsiTheme="majorBidi" w:cstheme="majorBidi"/>
          <w:sz w:val="22"/>
          <w:vertAlign w:val="superscript"/>
        </w:rPr>
        <w:footnoteReference w:id="77"/>
      </w:r>
    </w:p>
    <w:p w14:paraId="6F203D9A" w14:textId="77777777" w:rsidR="008745C5" w:rsidRPr="004F4A12" w:rsidRDefault="008745C5" w:rsidP="008745C5">
      <w:pPr>
        <w:bidi w:val="0"/>
        <w:spacing w:line="240" w:lineRule="auto"/>
        <w:ind w:left="720"/>
        <w:rPr>
          <w:rFonts w:asciiTheme="majorBidi" w:eastAsia="Calibri" w:hAnsiTheme="majorBidi" w:cstheme="majorBidi"/>
          <w:sz w:val="22"/>
          <w:szCs w:val="22"/>
        </w:rPr>
      </w:pPr>
    </w:p>
    <w:p w14:paraId="42E82B51" w14:textId="098B900B" w:rsidR="008745C5" w:rsidRPr="004F4A12" w:rsidRDefault="008745C5" w:rsidP="008745C5">
      <w:pPr>
        <w:bidi w:val="0"/>
        <w:rPr>
          <w:rFonts w:asciiTheme="majorBidi" w:hAnsiTheme="majorBidi" w:cstheme="majorBidi"/>
          <w:sz w:val="22"/>
        </w:rPr>
      </w:pP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was part of the process of accepting death and the victory of the living </w:t>
      </w:r>
      <w:r w:rsidRPr="004F4A12">
        <w:rPr>
          <w:rFonts w:asciiTheme="majorBidi" w:eastAsia="Calibri" w:hAnsiTheme="majorBidi" w:cstheme="majorBidi"/>
          <w:sz w:val="22"/>
          <w:szCs w:val="22"/>
        </w:rPr>
        <w:t>through</w:t>
      </w:r>
      <w:r w:rsidRPr="004F4A12">
        <w:rPr>
          <w:rFonts w:asciiTheme="majorBidi" w:hAnsiTheme="majorBidi" w:cstheme="majorBidi"/>
          <w:sz w:val="22"/>
        </w:rPr>
        <w:t xml:space="preserve"> </w:t>
      </w:r>
      <w:r w:rsidR="00AE1B4A" w:rsidRPr="004F4A12">
        <w:rPr>
          <w:rFonts w:asciiTheme="majorBidi" w:hAnsiTheme="majorBidi" w:cstheme="majorBidi"/>
          <w:sz w:val="22"/>
        </w:rPr>
        <w:t>eating</w:t>
      </w:r>
      <w:r w:rsidRPr="004F4A12">
        <w:rPr>
          <w:rFonts w:asciiTheme="majorBidi" w:hAnsiTheme="majorBidi" w:cstheme="majorBidi"/>
          <w:sz w:val="22"/>
        </w:rPr>
        <w:t xml:space="preserve"> and as a stage in passage </w:t>
      </w:r>
      <w:r w:rsidRPr="004F4A12">
        <w:rPr>
          <w:rFonts w:asciiTheme="majorBidi" w:eastAsia="Calibri" w:hAnsiTheme="majorBidi" w:cstheme="majorBidi"/>
          <w:sz w:val="22"/>
          <w:szCs w:val="22"/>
        </w:rPr>
        <w:t xml:space="preserve">back </w:t>
      </w:r>
      <w:r w:rsidRPr="004F4A12">
        <w:rPr>
          <w:rFonts w:asciiTheme="majorBidi" w:hAnsiTheme="majorBidi" w:cstheme="majorBidi"/>
          <w:sz w:val="22"/>
        </w:rPr>
        <w:t>to everyday life. The mourners who dealt with new grief did not need rituals to intensify their sorrow</w:t>
      </w:r>
      <w:r w:rsidRPr="004F4A12">
        <w:rPr>
          <w:rFonts w:asciiTheme="majorBidi" w:eastAsia="Calibri" w:hAnsiTheme="majorBidi" w:cstheme="majorBidi"/>
          <w:sz w:val="22"/>
          <w:szCs w:val="22"/>
        </w:rPr>
        <w:t>;</w:t>
      </w:r>
      <w:r w:rsidRPr="004F4A12">
        <w:rPr>
          <w:rFonts w:asciiTheme="majorBidi" w:hAnsiTheme="majorBidi" w:cstheme="majorBidi"/>
          <w:sz w:val="22"/>
        </w:rPr>
        <w:t xml:space="preserve"> it was present and fresh. In contrast,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was the highlight of </w:t>
      </w:r>
      <w:r w:rsidRPr="004F4A12">
        <w:rPr>
          <w:rFonts w:asciiTheme="majorBidi" w:eastAsia="Calibri" w:hAnsiTheme="majorBidi" w:cstheme="majorBidi"/>
          <w:sz w:val="22"/>
          <w:szCs w:val="22"/>
        </w:rPr>
        <w:t>a</w:t>
      </w:r>
      <w:r w:rsidRPr="004F4A12">
        <w:rPr>
          <w:rFonts w:asciiTheme="majorBidi" w:hAnsiTheme="majorBidi" w:cstheme="majorBidi"/>
          <w:sz w:val="22"/>
        </w:rPr>
        <w:t xml:space="preserve"> ritual process</w:t>
      </w:r>
      <w:r w:rsidRPr="004F4A12">
        <w:rPr>
          <w:rFonts w:asciiTheme="majorBidi" w:eastAsia="Calibri" w:hAnsiTheme="majorBidi" w:cstheme="majorBidi"/>
          <w:sz w:val="22"/>
          <w:szCs w:val="22"/>
        </w:rPr>
        <w:t xml:space="preserve"> that had started</w:t>
      </w:r>
      <w:r w:rsidRPr="004F4A12">
        <w:rPr>
          <w:rFonts w:asciiTheme="majorBidi" w:hAnsiTheme="majorBidi" w:cstheme="majorBidi"/>
          <w:sz w:val="22"/>
        </w:rPr>
        <w:t xml:space="preserve"> three weeks before</w:t>
      </w:r>
      <w:r w:rsidRPr="004F4A12">
        <w:rPr>
          <w:rFonts w:asciiTheme="majorBidi" w:eastAsia="Calibri" w:hAnsiTheme="majorBidi" w:cstheme="majorBidi"/>
          <w:sz w:val="22"/>
          <w:szCs w:val="22"/>
        </w:rPr>
        <w:t>; following</w:t>
      </w:r>
      <w:r w:rsidRPr="004F4A12">
        <w:rPr>
          <w:rFonts w:asciiTheme="majorBidi" w:hAnsiTheme="majorBidi" w:cstheme="majorBidi"/>
          <w:sz w:val="22"/>
        </w:rPr>
        <w:t xml:space="preserve">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over the course of the fast day of </w:t>
      </w:r>
      <w:r w:rsidRPr="004F4A12">
        <w:rPr>
          <w:rFonts w:asciiTheme="majorBidi" w:eastAsia="Calibri" w:hAnsiTheme="majorBidi" w:cstheme="majorBidi"/>
          <w:iCs/>
          <w:sz w:val="22"/>
          <w:szCs w:val="22"/>
        </w:rPr>
        <w:t>Tisha</w:t>
      </w:r>
      <w:r w:rsidRPr="004F4A12">
        <w:rPr>
          <w:rFonts w:asciiTheme="majorBidi" w:hAnsiTheme="majorBidi" w:cstheme="majorBidi"/>
          <w:sz w:val="22"/>
        </w:rPr>
        <w:t xml:space="preserve"> </w:t>
      </w:r>
      <w:proofErr w:type="spellStart"/>
      <w:r w:rsidRPr="004F4A12">
        <w:rPr>
          <w:rFonts w:asciiTheme="majorBidi" w:hAnsiTheme="majorBidi" w:cstheme="majorBidi"/>
          <w:sz w:val="22"/>
        </w:rPr>
        <w:t>b'Av</w:t>
      </w:r>
      <w:proofErr w:type="spellEnd"/>
      <w:r w:rsidRPr="004F4A12">
        <w:rPr>
          <w:rFonts w:asciiTheme="majorBidi" w:hAnsiTheme="majorBidi" w:cstheme="majorBidi"/>
          <w:sz w:val="22"/>
        </w:rPr>
        <w:t>, there was a gradual process of acceptance of the destruction and a return from mourning to consolation</w:t>
      </w:r>
      <w:r w:rsidRPr="004F4A12">
        <w:rPr>
          <w:rFonts w:asciiTheme="majorBidi" w:hAnsiTheme="majorBidi" w:cstheme="majorBidi"/>
          <w:i/>
          <w:sz w:val="22"/>
        </w:rPr>
        <w:t xml:space="preserve"> </w:t>
      </w:r>
      <w:r w:rsidRPr="004F4A12">
        <w:rPr>
          <w:rFonts w:asciiTheme="majorBidi" w:hAnsiTheme="majorBidi" w:cstheme="majorBidi"/>
          <w:sz w:val="22"/>
        </w:rPr>
        <w:t>and finally – to</w:t>
      </w:r>
      <w:r w:rsidRPr="004F4A12">
        <w:rPr>
          <w:rFonts w:asciiTheme="majorBidi" w:hAnsiTheme="majorBidi" w:cstheme="majorBidi"/>
          <w:i/>
          <w:sz w:val="22"/>
        </w:rPr>
        <w:t xml:space="preserve"> </w:t>
      </w:r>
      <w:r w:rsidRPr="004F4A12">
        <w:rPr>
          <w:rFonts w:asciiTheme="majorBidi" w:hAnsiTheme="majorBidi" w:cstheme="majorBidi"/>
          <w:sz w:val="22"/>
        </w:rPr>
        <w:t>life.</w:t>
      </w:r>
      <w:r w:rsidRPr="004F4A12">
        <w:rPr>
          <w:rFonts w:asciiTheme="majorBidi" w:eastAsia="Calibri" w:hAnsiTheme="majorBidi" w:cstheme="majorBidi"/>
          <w:sz w:val="22"/>
          <w:szCs w:val="22"/>
          <w:vertAlign w:val="superscript"/>
        </w:rPr>
        <w:footnoteReference w:id="78"/>
      </w:r>
      <w:r w:rsidRPr="004F4A12">
        <w:rPr>
          <w:rFonts w:asciiTheme="majorBidi" w:eastAsia="Calibri" w:hAnsiTheme="majorBidi" w:cstheme="majorBidi"/>
          <w:sz w:val="22"/>
          <w:szCs w:val="22"/>
        </w:rPr>
        <w:t xml:space="preserve"> </w:t>
      </w:r>
    </w:p>
    <w:p w14:paraId="5FD28B54" w14:textId="1BFF79F6" w:rsidR="008745C5" w:rsidRPr="004F4A12" w:rsidRDefault="008745C5" w:rsidP="008745C5">
      <w:pPr>
        <w:bidi w:val="0"/>
        <w:ind w:firstLine="720"/>
        <w:rPr>
          <w:rFonts w:asciiTheme="majorBidi" w:hAnsiTheme="majorBidi" w:cstheme="majorBidi"/>
          <w:sz w:val="22"/>
        </w:rPr>
      </w:pP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and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w:t>
      </w:r>
      <w:r w:rsidRPr="004F4A12">
        <w:rPr>
          <w:rFonts w:asciiTheme="majorBidi" w:eastAsia="Calibri" w:hAnsiTheme="majorBidi" w:cstheme="majorBidi"/>
          <w:sz w:val="22"/>
          <w:szCs w:val="22"/>
        </w:rPr>
        <w:t>offer</w:t>
      </w:r>
      <w:r w:rsidRPr="004F4A12">
        <w:rPr>
          <w:rFonts w:asciiTheme="majorBidi" w:hAnsiTheme="majorBidi" w:cstheme="majorBidi"/>
          <w:sz w:val="22"/>
        </w:rPr>
        <w:t xml:space="preserve"> case studies for the two main types of meals marking events in medieval Ashkenaz: </w:t>
      </w:r>
      <w:r w:rsidRPr="004F4A12">
        <w:rPr>
          <w:rFonts w:asciiTheme="majorBidi" w:eastAsia="Calibri" w:hAnsiTheme="majorBidi" w:cstheme="majorBidi"/>
          <w:sz w:val="22"/>
          <w:szCs w:val="22"/>
        </w:rPr>
        <w:t xml:space="preserve">life cycle events and </w:t>
      </w:r>
      <w:r w:rsidRPr="004F4A12">
        <w:rPr>
          <w:rFonts w:asciiTheme="majorBidi" w:hAnsiTheme="majorBidi" w:cstheme="majorBidi"/>
          <w:sz w:val="22"/>
        </w:rPr>
        <w:t>those of the Jewish calendar</w:t>
      </w:r>
      <w:r w:rsidRPr="004F4A12">
        <w:rPr>
          <w:rFonts w:asciiTheme="majorBidi" w:eastAsia="Calibri" w:hAnsiTheme="majorBidi" w:cstheme="majorBidi"/>
          <w:sz w:val="22"/>
          <w:szCs w:val="22"/>
        </w:rPr>
        <w:t>. Life cycle meals were connected to individual, personal events; participants expressed the public connection to these personal events by dining together</w:t>
      </w:r>
      <w:r w:rsidRPr="004F4A12">
        <w:rPr>
          <w:rFonts w:asciiTheme="majorBidi" w:hAnsiTheme="majorBidi" w:cstheme="majorBidi"/>
          <w:sz w:val="22"/>
        </w:rPr>
        <w:t xml:space="preserve"> and </w:t>
      </w:r>
      <w:r w:rsidRPr="004F4A12">
        <w:rPr>
          <w:rFonts w:asciiTheme="majorBidi" w:eastAsia="Calibri" w:hAnsiTheme="majorBidi" w:cstheme="majorBidi"/>
          <w:sz w:val="22"/>
          <w:szCs w:val="22"/>
        </w:rPr>
        <w:t xml:space="preserve">thereby bringing the community into the individual sphere. Celebration </w:t>
      </w:r>
      <w:r w:rsidR="00B7092E" w:rsidRPr="004F4A12">
        <w:rPr>
          <w:rFonts w:asciiTheme="majorBidi" w:eastAsia="Calibri" w:hAnsiTheme="majorBidi" w:cstheme="majorBidi"/>
          <w:sz w:val="22"/>
          <w:szCs w:val="22"/>
        </w:rPr>
        <w:t>on (or before, as the pre-fast meal)</w:t>
      </w:r>
      <w:r w:rsidRPr="004F4A12">
        <w:rPr>
          <w:rFonts w:asciiTheme="majorBidi" w:eastAsia="Calibri" w:hAnsiTheme="majorBidi" w:cstheme="majorBidi"/>
          <w:sz w:val="22"/>
          <w:szCs w:val="22"/>
        </w:rPr>
        <w:t xml:space="preserve"> a holy day</w:t>
      </w:r>
      <w:r w:rsidRPr="004F4A12">
        <w:rPr>
          <w:rFonts w:asciiTheme="majorBidi" w:hAnsiTheme="majorBidi" w:cstheme="majorBidi"/>
          <w:sz w:val="22"/>
        </w:rPr>
        <w:t xml:space="preserve"> by eating and dining in the domestic space reflected the public dimension of the holy day in its enactment by the members of the community, each in their own home, at the same time and using the same rituals. </w:t>
      </w:r>
    </w:p>
    <w:p w14:paraId="2021F6FA" w14:textId="5C77865C" w:rsidR="008745C5" w:rsidRPr="008745C5" w:rsidRDefault="008745C5" w:rsidP="00A50A5A">
      <w:pPr>
        <w:bidi w:val="0"/>
        <w:ind w:firstLine="720"/>
        <w:rPr>
          <w:rFonts w:asciiTheme="majorBidi" w:hAnsiTheme="majorBidi" w:cstheme="majorBidi"/>
          <w:sz w:val="22"/>
        </w:rPr>
      </w:pPr>
      <w:r w:rsidRPr="004F4A12">
        <w:rPr>
          <w:rFonts w:asciiTheme="majorBidi" w:hAnsiTheme="majorBidi" w:cstheme="majorBidi"/>
          <w:sz w:val="22"/>
        </w:rPr>
        <w:t xml:space="preserve">Thus, the two patterns of meals, represented by </w:t>
      </w:r>
      <w:proofErr w:type="spellStart"/>
      <w:r w:rsidRPr="004F4A12">
        <w:rPr>
          <w:rFonts w:asciiTheme="majorBidi" w:hAnsiTheme="majorBidi" w:cstheme="majorBidi"/>
          <w:sz w:val="22"/>
        </w:rPr>
        <w:t>Seudat</w:t>
      </w:r>
      <w:proofErr w:type="spellEnd"/>
      <w:r w:rsidRPr="004F4A12">
        <w:rPr>
          <w:rFonts w:asciiTheme="majorBidi" w:hAnsiTheme="majorBidi" w:cstheme="majorBidi"/>
          <w:sz w:val="22"/>
        </w:rPr>
        <w:t xml:space="preserve"> </w:t>
      </w:r>
      <w:proofErr w:type="spellStart"/>
      <w:r w:rsidRPr="004F4A12">
        <w:rPr>
          <w:rFonts w:asciiTheme="majorBidi" w:hAnsiTheme="majorBidi" w:cstheme="majorBidi"/>
          <w:sz w:val="22"/>
        </w:rPr>
        <w:t>Havra'ah</w:t>
      </w:r>
      <w:proofErr w:type="spellEnd"/>
      <w:r w:rsidRPr="004F4A12">
        <w:rPr>
          <w:rFonts w:asciiTheme="majorBidi" w:hAnsiTheme="majorBidi" w:cstheme="majorBidi"/>
          <w:sz w:val="22"/>
        </w:rPr>
        <w:t xml:space="preserve"> and the Seudah </w:t>
      </w:r>
      <w:proofErr w:type="spellStart"/>
      <w:r w:rsidRPr="004F4A12">
        <w:rPr>
          <w:rFonts w:asciiTheme="majorBidi" w:hAnsiTheme="majorBidi" w:cstheme="majorBidi"/>
          <w:sz w:val="22"/>
        </w:rPr>
        <w:t>Mafseket</w:t>
      </w:r>
      <w:proofErr w:type="spellEnd"/>
      <w:r w:rsidRPr="004F4A12">
        <w:rPr>
          <w:rFonts w:asciiTheme="majorBidi" w:hAnsiTheme="majorBidi" w:cstheme="majorBidi"/>
          <w:sz w:val="22"/>
        </w:rPr>
        <w:t xml:space="preserve">, </w:t>
      </w:r>
      <w:bookmarkStart w:id="7" w:name="_Hlk41909690"/>
      <w:bookmarkStart w:id="8" w:name="_Hlk41909750"/>
      <w:r w:rsidRPr="004F4A12">
        <w:rPr>
          <w:rFonts w:asciiTheme="majorBidi" w:hAnsiTheme="majorBidi" w:cstheme="majorBidi"/>
          <w:sz w:val="22"/>
        </w:rPr>
        <w:t>exemplify the significant role the meals themselves played in the greater ritual process</w:t>
      </w:r>
      <w:bookmarkEnd w:id="7"/>
      <w:r w:rsidRPr="004F4A12">
        <w:rPr>
          <w:rFonts w:asciiTheme="majorBidi" w:hAnsiTheme="majorBidi" w:cstheme="majorBidi"/>
          <w:sz w:val="22"/>
        </w:rPr>
        <w:t xml:space="preserve">. </w:t>
      </w:r>
      <w:bookmarkEnd w:id="8"/>
      <w:r w:rsidRPr="004F4A12">
        <w:rPr>
          <w:rFonts w:asciiTheme="majorBidi" w:hAnsiTheme="majorBidi" w:cstheme="majorBidi"/>
          <w:sz w:val="22"/>
        </w:rPr>
        <w:t xml:space="preserve">By acknowledging the meal as a </w:t>
      </w:r>
      <w:proofErr w:type="gramStart"/>
      <w:r w:rsidRPr="004F4A12">
        <w:rPr>
          <w:rFonts w:asciiTheme="majorBidi" w:hAnsiTheme="majorBidi" w:cstheme="majorBidi"/>
          <w:sz w:val="22"/>
        </w:rPr>
        <w:t>ritual in its own right, it</w:t>
      </w:r>
      <w:proofErr w:type="gramEnd"/>
      <w:r w:rsidRPr="004F4A12">
        <w:rPr>
          <w:rFonts w:asciiTheme="majorBidi" w:hAnsiTheme="majorBidi" w:cstheme="majorBidi"/>
          <w:sz w:val="22"/>
        </w:rPr>
        <w:t xml:space="preserve"> is possible to uncover the unique cultural and social meanings of each event. The religious supervision of eating demonstrates the importance of meals as tools for instating religious and social boundaries in daily life, as signifiers of Jewish identities together with familial, social, communal and religious belonging, and as such, providing us greater insight into medieval Jewish daily life.</w:t>
      </w:r>
      <w:r w:rsidRPr="00D41FBD">
        <w:rPr>
          <w:rFonts w:asciiTheme="majorBidi" w:hAnsiTheme="majorBidi" w:cstheme="majorBidi"/>
          <w:sz w:val="22"/>
        </w:rPr>
        <w:t xml:space="preserve"> </w:t>
      </w:r>
    </w:p>
    <w:p w14:paraId="10DF77CD" w14:textId="77777777" w:rsidR="00746E3F" w:rsidRPr="008745C5" w:rsidRDefault="00746E3F"/>
    <w:sectPr w:rsidR="00746E3F" w:rsidRPr="008745C5">
      <w:headerReference w:type="default" r:id="rId8"/>
      <w:footerReference w:type="default" r:id="rId9"/>
      <w:pgSz w:w="11906" w:h="16838"/>
      <w:pgMar w:top="1440" w:right="1800" w:bottom="1440" w:left="1800" w:header="708" w:footer="708" w:gutter="0"/>
      <w:pgNumType w:start="1"/>
      <w:cols w:space="720" w:equalWidth="0">
        <w:col w:w="8640"/>
      </w:cols>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54DB1" w14:textId="77777777" w:rsidR="0036743C" w:rsidRDefault="0036743C" w:rsidP="008745C5">
      <w:pPr>
        <w:spacing w:line="240" w:lineRule="auto"/>
      </w:pPr>
      <w:r>
        <w:separator/>
      </w:r>
    </w:p>
  </w:endnote>
  <w:endnote w:type="continuationSeparator" w:id="0">
    <w:p w14:paraId="1D24E918" w14:textId="77777777" w:rsidR="0036743C" w:rsidRDefault="0036743C" w:rsidP="00874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3-Regular">
    <w:altName w:val="Yu Gothic"/>
    <w:panose1 w:val="00000000000000000000"/>
    <w:charset w:val="80"/>
    <w:family w:val="roman"/>
    <w:notTrueType/>
    <w:pitch w:val="default"/>
    <w:sig w:usb0="00000001" w:usb1="08070000" w:usb2="00000010" w:usb3="00000000" w:csb0="00020000" w:csb1="00000000"/>
  </w:font>
  <w:font w:name="Code2000">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570385638"/>
      <w:docPartObj>
        <w:docPartGallery w:val="Page Numbers (Bottom of Page)"/>
        <w:docPartUnique/>
      </w:docPartObj>
    </w:sdtPr>
    <w:sdtContent>
      <w:p w14:paraId="36D45C9F" w14:textId="77777777" w:rsidR="002C62A6" w:rsidRDefault="006477CA">
        <w:pPr>
          <w:pStyle w:val="ab"/>
          <w:jc w:val="center"/>
        </w:pPr>
        <w:r>
          <w:fldChar w:fldCharType="begin"/>
        </w:r>
        <w:r>
          <w:instrText>PAGE   \* MERGEFORMAT</w:instrText>
        </w:r>
        <w:r>
          <w:fldChar w:fldCharType="separate"/>
        </w:r>
        <w:r w:rsidRPr="00CC3456">
          <w:rPr>
            <w:noProof/>
            <w:rtl/>
            <w:lang w:val="he-IL"/>
          </w:rPr>
          <w:t>1</w:t>
        </w:r>
        <w:r>
          <w:fldChar w:fldCharType="end"/>
        </w:r>
      </w:p>
    </w:sdtContent>
  </w:sdt>
  <w:p w14:paraId="0BF21D93" w14:textId="77777777" w:rsidR="002C62A6" w:rsidRPr="00CC72DA" w:rsidRDefault="00000000" w:rsidP="00D0416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4295B" w14:textId="77777777" w:rsidR="0036743C" w:rsidRDefault="0036743C" w:rsidP="008745C5">
      <w:pPr>
        <w:spacing w:line="240" w:lineRule="auto"/>
      </w:pPr>
      <w:r>
        <w:separator/>
      </w:r>
    </w:p>
  </w:footnote>
  <w:footnote w:type="continuationSeparator" w:id="0">
    <w:p w14:paraId="23A0FFB1" w14:textId="77777777" w:rsidR="0036743C" w:rsidRDefault="0036743C" w:rsidP="008745C5">
      <w:pPr>
        <w:spacing w:line="240" w:lineRule="auto"/>
      </w:pPr>
      <w:r>
        <w:continuationSeparator/>
      </w:r>
    </w:p>
  </w:footnote>
  <w:footnote w:id="1">
    <w:p w14:paraId="1BF2D267" w14:textId="47245260" w:rsidR="00207A3A" w:rsidRPr="00EC53A7" w:rsidRDefault="008745C5" w:rsidP="00207A3A">
      <w:pPr>
        <w:autoSpaceDE w:val="0"/>
        <w:autoSpaceDN w:val="0"/>
        <w:bidi w:val="0"/>
        <w:adjustRightInd w:val="0"/>
        <w:spacing w:line="240" w:lineRule="auto"/>
        <w:rPr>
          <w:rFonts w:asciiTheme="majorBidi" w:eastAsia="Minion3-Regular" w:hAnsiTheme="majorBidi" w:cstheme="majorBidi"/>
          <w:sz w:val="20"/>
          <w:szCs w:val="20"/>
        </w:rPr>
      </w:pPr>
      <w:r w:rsidRPr="00EC53A7">
        <w:rPr>
          <w:rFonts w:asciiTheme="majorBidi" w:hAnsiTheme="majorBidi" w:cstheme="majorBidi"/>
        </w:rPr>
        <w:t xml:space="preserve">* </w:t>
      </w:r>
      <w:r w:rsidR="00207A3A" w:rsidRPr="00EC53A7">
        <w:rPr>
          <w:rFonts w:asciiTheme="majorBidi" w:eastAsia="Minion3-Regular" w:hAnsiTheme="majorBidi" w:cstheme="majorBidi"/>
          <w:sz w:val="20"/>
          <w:szCs w:val="20"/>
        </w:rPr>
        <w:t>Research for this article was supported by the European Research Council (ERC)</w:t>
      </w:r>
      <w:r w:rsidR="00207A3A" w:rsidRPr="00EC53A7">
        <w:rPr>
          <w:rFonts w:asciiTheme="majorBidi" w:eastAsia="Minion3-Regular" w:hAnsiTheme="majorBidi" w:cstheme="majorBidi"/>
          <w:sz w:val="20"/>
          <w:szCs w:val="20"/>
        </w:rPr>
        <w:t xml:space="preserve"> </w:t>
      </w:r>
      <w:r w:rsidR="00207A3A" w:rsidRPr="00EC53A7">
        <w:rPr>
          <w:rFonts w:asciiTheme="majorBidi" w:eastAsia="Minion3-Regular" w:hAnsiTheme="majorBidi" w:cstheme="majorBidi"/>
          <w:sz w:val="20"/>
          <w:szCs w:val="20"/>
        </w:rPr>
        <w:t xml:space="preserve">project “Beyond the Elite: Jewish Daily Life in Medieval Europe,” led by </w:t>
      </w:r>
      <w:proofErr w:type="spellStart"/>
      <w:r w:rsidR="00207A3A" w:rsidRPr="00EC53A7">
        <w:rPr>
          <w:rFonts w:asciiTheme="majorBidi" w:eastAsia="Minion3-Regular" w:hAnsiTheme="majorBidi" w:cstheme="majorBidi"/>
          <w:sz w:val="20"/>
          <w:szCs w:val="20"/>
        </w:rPr>
        <w:t>Elisheva</w:t>
      </w:r>
      <w:proofErr w:type="spellEnd"/>
      <w:r w:rsidR="00207A3A" w:rsidRPr="00EC53A7">
        <w:rPr>
          <w:rFonts w:asciiTheme="majorBidi" w:eastAsia="Minion3-Regular" w:hAnsiTheme="majorBidi" w:cstheme="majorBidi"/>
          <w:sz w:val="20"/>
          <w:szCs w:val="20"/>
        </w:rPr>
        <w:t xml:space="preserve"> </w:t>
      </w:r>
      <w:r w:rsidR="00207A3A" w:rsidRPr="00EC53A7">
        <w:rPr>
          <w:rFonts w:asciiTheme="majorBidi" w:eastAsia="Minion3-Regular" w:hAnsiTheme="majorBidi" w:cstheme="majorBidi"/>
          <w:sz w:val="20"/>
          <w:szCs w:val="20"/>
        </w:rPr>
        <w:t>Baumgarten, under the European Union’s Horizon 2020 Research and Innovation</w:t>
      </w:r>
      <w:r w:rsidR="00207A3A" w:rsidRPr="00EC53A7">
        <w:rPr>
          <w:rFonts w:asciiTheme="majorBidi" w:eastAsia="Minion3-Regular" w:hAnsiTheme="majorBidi" w:cstheme="majorBidi"/>
          <w:sz w:val="20"/>
          <w:szCs w:val="20"/>
        </w:rPr>
        <w:t xml:space="preserve"> </w:t>
      </w:r>
      <w:r w:rsidR="00207A3A" w:rsidRPr="00EC53A7">
        <w:rPr>
          <w:rFonts w:asciiTheme="majorBidi" w:eastAsia="Minion3-Regular" w:hAnsiTheme="majorBidi" w:cstheme="majorBidi"/>
          <w:sz w:val="20"/>
          <w:szCs w:val="20"/>
        </w:rPr>
        <w:t>Program (grant agreement no. 681507). I thank the members of the research group</w:t>
      </w:r>
      <w:r w:rsidR="00207A3A" w:rsidRPr="00EC53A7">
        <w:rPr>
          <w:rFonts w:asciiTheme="majorBidi" w:eastAsia="Minion3-Regular" w:hAnsiTheme="majorBidi" w:cstheme="majorBidi"/>
          <w:sz w:val="20"/>
          <w:szCs w:val="20"/>
        </w:rPr>
        <w:t xml:space="preserve"> </w:t>
      </w:r>
      <w:r w:rsidR="00207A3A" w:rsidRPr="00EC53A7">
        <w:rPr>
          <w:rFonts w:asciiTheme="majorBidi" w:eastAsia="Minion3-Regular" w:hAnsiTheme="majorBidi" w:cstheme="majorBidi"/>
          <w:sz w:val="20"/>
          <w:szCs w:val="20"/>
        </w:rPr>
        <w:t xml:space="preserve">and especially </w:t>
      </w:r>
      <w:proofErr w:type="spellStart"/>
      <w:r w:rsidR="00207A3A" w:rsidRPr="00EC53A7">
        <w:rPr>
          <w:rFonts w:asciiTheme="majorBidi" w:eastAsia="Minion3-Regular" w:hAnsiTheme="majorBidi" w:cstheme="majorBidi"/>
          <w:sz w:val="20"/>
          <w:szCs w:val="20"/>
        </w:rPr>
        <w:t>Aviya</w:t>
      </w:r>
      <w:proofErr w:type="spellEnd"/>
      <w:r w:rsidR="00207A3A" w:rsidRPr="00EC53A7">
        <w:rPr>
          <w:rFonts w:asciiTheme="majorBidi" w:eastAsia="Minion3-Regular" w:hAnsiTheme="majorBidi" w:cstheme="majorBidi"/>
          <w:sz w:val="20"/>
          <w:szCs w:val="20"/>
        </w:rPr>
        <w:t xml:space="preserve"> Doron, as well as Rina Bennett and Susan Weingarten, for </w:t>
      </w:r>
      <w:proofErr w:type="gramStart"/>
      <w:r w:rsidR="00207A3A" w:rsidRPr="00EC53A7">
        <w:rPr>
          <w:rFonts w:asciiTheme="majorBidi" w:eastAsia="Minion3-Regular" w:hAnsiTheme="majorBidi" w:cstheme="majorBidi"/>
          <w:sz w:val="20"/>
          <w:szCs w:val="20"/>
        </w:rPr>
        <w:t>their</w:t>
      </w:r>
      <w:proofErr w:type="gramEnd"/>
    </w:p>
    <w:p w14:paraId="5D683B49" w14:textId="4D7E8578" w:rsidR="008745C5" w:rsidRPr="00EC53A7" w:rsidRDefault="00207A3A" w:rsidP="00207A3A">
      <w:pPr>
        <w:autoSpaceDE w:val="0"/>
        <w:autoSpaceDN w:val="0"/>
        <w:bidi w:val="0"/>
        <w:adjustRightInd w:val="0"/>
        <w:spacing w:line="240" w:lineRule="auto"/>
        <w:rPr>
          <w:rFonts w:asciiTheme="majorBidi" w:hAnsiTheme="majorBidi" w:cstheme="majorBidi"/>
        </w:rPr>
      </w:pPr>
      <w:r w:rsidRPr="00EC53A7">
        <w:rPr>
          <w:rFonts w:asciiTheme="majorBidi" w:eastAsia="Minion3-Regular" w:hAnsiTheme="majorBidi" w:cstheme="majorBidi"/>
          <w:sz w:val="20"/>
          <w:szCs w:val="20"/>
        </w:rPr>
        <w:t>insightful suggestions.</w:t>
      </w:r>
    </w:p>
    <w:p w14:paraId="02B7353E"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Mary Douglas, “Deciphering a Meal,” in </w:t>
      </w:r>
      <w:r w:rsidRPr="00213033">
        <w:rPr>
          <w:rFonts w:asciiTheme="majorBidi" w:eastAsia="Calibri" w:hAnsiTheme="majorBidi" w:cstheme="majorBidi"/>
          <w:i/>
          <w:sz w:val="20"/>
          <w:szCs w:val="20"/>
        </w:rPr>
        <w:t>Myth, Symbol, and Culture</w:t>
      </w:r>
      <w:r w:rsidRPr="00213033">
        <w:rPr>
          <w:rFonts w:asciiTheme="majorBidi" w:eastAsia="Calibri" w:hAnsiTheme="majorBidi" w:cstheme="majorBidi"/>
          <w:sz w:val="20"/>
          <w:szCs w:val="20"/>
        </w:rPr>
        <w:t>, ed. Clifford Geertz (New York: Norton, 1974), 69.</w:t>
      </w:r>
    </w:p>
  </w:footnote>
  <w:footnote w:id="2">
    <w:p w14:paraId="238CC220" w14:textId="1EEEB7BE"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On the Jewish post-funeral meal and its customs through the years, see Chaim </w:t>
      </w:r>
      <w:proofErr w:type="spellStart"/>
      <w:r w:rsidRPr="00213033">
        <w:rPr>
          <w:rFonts w:asciiTheme="majorBidi" w:eastAsia="Calibri" w:hAnsiTheme="majorBidi" w:cstheme="majorBidi"/>
          <w:sz w:val="20"/>
          <w:szCs w:val="20"/>
        </w:rPr>
        <w:t>Talbi</w:t>
      </w:r>
      <w:proofErr w:type="spellEnd"/>
      <w:r w:rsidRPr="00213033">
        <w:rPr>
          <w:rFonts w:asciiTheme="majorBidi" w:eastAsia="Calibri" w:hAnsiTheme="majorBidi" w:cstheme="majorBidi"/>
          <w:sz w:val="20"/>
          <w:szCs w:val="20"/>
        </w:rPr>
        <w:t>, “</w:t>
      </w:r>
      <w:proofErr w:type="spellStart"/>
      <w:r w:rsidRPr="00213033">
        <w:rPr>
          <w:rFonts w:asciiTheme="majorBidi" w:hAnsiTheme="majorBidi"/>
          <w:i/>
          <w:sz w:val="20"/>
        </w:rPr>
        <w:t>Seuda’t</w:t>
      </w:r>
      <w:proofErr w:type="spellEnd"/>
      <w:r w:rsidRPr="00213033">
        <w:rPr>
          <w:rFonts w:asciiTheme="majorBidi" w:hAnsiTheme="majorBidi"/>
          <w:i/>
          <w:sz w:val="20"/>
        </w:rPr>
        <w:t xml:space="preserve"> </w:t>
      </w:r>
      <w:proofErr w:type="spellStart"/>
      <w:r w:rsidRPr="00213033">
        <w:rPr>
          <w:rFonts w:asciiTheme="majorBidi" w:hAnsiTheme="majorBidi"/>
          <w:i/>
          <w:sz w:val="20"/>
        </w:rPr>
        <w:t>Havra'ah</w:t>
      </w:r>
      <w:proofErr w:type="spellEnd"/>
      <w:r w:rsidRPr="00213033">
        <w:rPr>
          <w:rFonts w:asciiTheme="majorBidi" w:hAnsiTheme="majorBidi"/>
          <w:i/>
          <w:sz w:val="20"/>
        </w:rPr>
        <w:t xml:space="preserve"> </w:t>
      </w:r>
      <w:r w:rsidRPr="00213033">
        <w:rPr>
          <w:rFonts w:asciiTheme="majorBidi" w:eastAsia="Calibri" w:hAnsiTheme="majorBidi" w:cstheme="majorBidi"/>
          <w:sz w:val="20"/>
          <w:szCs w:val="20"/>
        </w:rPr>
        <w:t xml:space="preserve">Customs” (Hebrew; M.A. thesis, Bar </w:t>
      </w:r>
      <w:proofErr w:type="spellStart"/>
      <w:r w:rsidRPr="00213033">
        <w:rPr>
          <w:rFonts w:asciiTheme="majorBidi" w:eastAsia="Calibri" w:hAnsiTheme="majorBidi" w:cstheme="majorBidi"/>
          <w:sz w:val="20"/>
          <w:szCs w:val="20"/>
        </w:rPr>
        <w:t>Ilan</w:t>
      </w:r>
      <w:proofErr w:type="spellEnd"/>
      <w:r w:rsidRPr="00213033">
        <w:rPr>
          <w:rFonts w:asciiTheme="majorBidi" w:eastAsia="Calibri" w:hAnsiTheme="majorBidi" w:cstheme="majorBidi"/>
          <w:sz w:val="20"/>
          <w:szCs w:val="20"/>
        </w:rPr>
        <w:t xml:space="preserve"> University, 1989); </w:t>
      </w:r>
      <w:r w:rsidRPr="00213033">
        <w:rPr>
          <w:rFonts w:asciiTheme="majorBidi" w:hAnsiTheme="majorBidi" w:cstheme="majorBidi"/>
          <w:sz w:val="20"/>
          <w:szCs w:val="20"/>
        </w:rPr>
        <w:t xml:space="preserve">Shmuel Glick, </w:t>
      </w:r>
      <w:r w:rsidRPr="00213033">
        <w:rPr>
          <w:rFonts w:asciiTheme="majorBidi" w:hAnsiTheme="majorBidi" w:cstheme="majorBidi"/>
          <w:i/>
          <w:iCs/>
          <w:sz w:val="20"/>
          <w:szCs w:val="20"/>
        </w:rPr>
        <w:t xml:space="preserve">Light to the Mourner: The Developing of the Main Mourning Customs in the Jewish Tradition from after the Burial until the end of the Shiva </w:t>
      </w:r>
      <w:r w:rsidRPr="00213033">
        <w:rPr>
          <w:rFonts w:asciiTheme="majorBidi" w:hAnsiTheme="majorBidi" w:cstheme="majorBidi"/>
          <w:sz w:val="20"/>
          <w:szCs w:val="20"/>
        </w:rPr>
        <w:t>(</w:t>
      </w:r>
      <w:r w:rsidRPr="00213033">
        <w:rPr>
          <w:rFonts w:asciiTheme="majorBidi" w:eastAsia="Calibri" w:hAnsiTheme="majorBidi" w:cstheme="majorBidi"/>
          <w:sz w:val="20"/>
          <w:szCs w:val="20"/>
        </w:rPr>
        <w:t>Hebrew</w:t>
      </w:r>
      <w:r w:rsidRPr="00213033">
        <w:rPr>
          <w:rFonts w:asciiTheme="majorBidi" w:hAnsiTheme="majorBidi" w:cstheme="majorBidi"/>
          <w:sz w:val="20"/>
          <w:szCs w:val="20"/>
        </w:rPr>
        <w:t>; Efra</w:t>
      </w:r>
      <w:r w:rsidRPr="00213033">
        <w:rPr>
          <w:rFonts w:asciiTheme="majorBidi" w:hAnsiTheme="majorBidi"/>
          <w:sz w:val="20"/>
        </w:rPr>
        <w:t>t</w:t>
      </w:r>
      <w:r w:rsidRPr="00213033">
        <w:rPr>
          <w:rFonts w:asciiTheme="majorBidi" w:hAnsiTheme="majorBidi" w:cstheme="majorBidi"/>
          <w:sz w:val="20"/>
          <w:szCs w:val="20"/>
        </w:rPr>
        <w:t>: Keren Ori</w:t>
      </w:r>
      <w:r w:rsidRPr="00213033">
        <w:rPr>
          <w:rFonts w:asciiTheme="majorBidi" w:hAnsiTheme="majorBidi"/>
          <w:sz w:val="20"/>
        </w:rPr>
        <w:t>, 199</w:t>
      </w:r>
      <w:r w:rsidRPr="00213033">
        <w:rPr>
          <w:rFonts w:asciiTheme="majorBidi" w:hAnsiTheme="majorBidi" w:cstheme="majorBidi"/>
          <w:sz w:val="20"/>
          <w:szCs w:val="20"/>
        </w:rPr>
        <w:t>1) 49-58;</w:t>
      </w:r>
      <w:r w:rsidRPr="00213033">
        <w:rPr>
          <w:rFonts w:asciiTheme="majorBidi" w:eastAsia="Calibri" w:hAnsiTheme="majorBidi" w:cstheme="majorBidi"/>
          <w:sz w:val="20"/>
          <w:szCs w:val="20"/>
        </w:rPr>
        <w:t xml:space="preserve"> Nissan Rubin, </w:t>
      </w:r>
      <w:r w:rsidRPr="00213033">
        <w:rPr>
          <w:rFonts w:asciiTheme="majorBidi" w:eastAsia="Calibri" w:hAnsiTheme="majorBidi" w:cstheme="majorBidi"/>
          <w:i/>
          <w:sz w:val="20"/>
          <w:szCs w:val="20"/>
        </w:rPr>
        <w:t xml:space="preserve">The End of Life: Rites of Burial and Mourning in the Talmud and Midrash </w:t>
      </w:r>
      <w:r w:rsidRPr="00213033">
        <w:rPr>
          <w:rFonts w:asciiTheme="majorBidi" w:eastAsia="Calibri" w:hAnsiTheme="majorBidi" w:cstheme="majorBidi"/>
          <w:sz w:val="20"/>
          <w:szCs w:val="20"/>
        </w:rPr>
        <w:t xml:space="preserve">(Hebrew; Tel-Aviv: </w:t>
      </w:r>
      <w:proofErr w:type="spellStart"/>
      <w:r w:rsidRPr="00213033">
        <w:rPr>
          <w:rFonts w:asciiTheme="majorBidi" w:eastAsia="Calibri" w:hAnsiTheme="majorBidi" w:cstheme="majorBidi"/>
          <w:sz w:val="20"/>
          <w:szCs w:val="20"/>
        </w:rPr>
        <w:t>Hakibbutz</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Hameuḥad</w:t>
      </w:r>
      <w:proofErr w:type="spellEnd"/>
      <w:r w:rsidRPr="00213033">
        <w:rPr>
          <w:rFonts w:asciiTheme="majorBidi" w:eastAsia="Calibri" w:hAnsiTheme="majorBidi" w:cstheme="majorBidi"/>
          <w:sz w:val="20"/>
          <w:szCs w:val="20"/>
        </w:rPr>
        <w:t>, 1997</w:t>
      </w:r>
      <w:r w:rsidRPr="00213033">
        <w:rPr>
          <w:rFonts w:asciiTheme="majorBidi" w:hAnsiTheme="majorBidi" w:cstheme="majorBidi"/>
          <w:sz w:val="20"/>
          <w:szCs w:val="20"/>
        </w:rPr>
        <w:t xml:space="preserve">) 235-242; For a definition of who is considered a mourner, see Shmuel Glick, </w:t>
      </w:r>
      <w:r w:rsidRPr="00213033">
        <w:rPr>
          <w:rFonts w:asciiTheme="majorBidi" w:hAnsiTheme="majorBidi" w:cstheme="majorBidi"/>
          <w:i/>
          <w:iCs/>
          <w:sz w:val="20"/>
          <w:szCs w:val="20"/>
        </w:rPr>
        <w:t>Light</w:t>
      </w:r>
      <w:r w:rsidRPr="00213033">
        <w:rPr>
          <w:rFonts w:asciiTheme="majorBidi" w:hAnsiTheme="majorBidi" w:cstheme="majorBidi"/>
          <w:sz w:val="20"/>
          <w:szCs w:val="20"/>
        </w:rPr>
        <w:t xml:space="preserve">, 32-45; </w:t>
      </w:r>
      <w:r w:rsidRPr="00213033">
        <w:rPr>
          <w:rFonts w:asciiTheme="majorBidi" w:hAnsiTheme="majorBidi"/>
          <w:sz w:val="20"/>
        </w:rPr>
        <w:t>Chana</w:t>
      </w:r>
      <w:r w:rsidRPr="00213033">
        <w:rPr>
          <w:rFonts w:asciiTheme="majorBidi" w:hAnsiTheme="majorBidi" w:cstheme="majorBidi"/>
          <w:sz w:val="20"/>
          <w:szCs w:val="20"/>
        </w:rPr>
        <w:t xml:space="preserve"> Friedman, "Laws of Mourning and their Significance in the Babylonian Talmud, Tractate </w:t>
      </w:r>
      <w:proofErr w:type="spellStart"/>
      <w:r w:rsidRPr="00213033">
        <w:rPr>
          <w:rFonts w:asciiTheme="majorBidi" w:hAnsiTheme="majorBidi" w:cstheme="majorBidi"/>
          <w:sz w:val="20"/>
          <w:szCs w:val="20"/>
        </w:rPr>
        <w:t>Mo'ed</w:t>
      </w:r>
      <w:proofErr w:type="spellEnd"/>
      <w:r w:rsidRPr="00213033">
        <w:rPr>
          <w:rFonts w:asciiTheme="majorBidi" w:hAnsiTheme="majorBidi" w:cstheme="majorBidi"/>
          <w:sz w:val="20"/>
          <w:szCs w:val="20"/>
        </w:rPr>
        <w:t xml:space="preserve"> Qatan and Its Parallels" (Hebrew, PhD diss., Hebrew University, 2008)</w:t>
      </w:r>
      <w:r w:rsidRPr="00213033">
        <w:rPr>
          <w:rFonts w:asciiTheme="majorBidi" w:eastAsia="Calibri" w:hAnsiTheme="majorBidi" w:cstheme="majorBidi"/>
          <w:sz w:val="20"/>
          <w:szCs w:val="20"/>
        </w:rPr>
        <w:t xml:space="preserve"> 87-102.</w:t>
      </w:r>
    </w:p>
  </w:footnote>
  <w:footnote w:id="3">
    <w:p w14:paraId="6A00163F" w14:textId="27B50DB0"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The meal was also called "the meal that one stops</w:t>
      </w:r>
      <w:r w:rsidR="00D755BF" w:rsidRPr="00213033">
        <w:rPr>
          <w:rFonts w:asciiTheme="majorBidi" w:hAnsiTheme="majorBidi" w:cstheme="majorBidi"/>
        </w:rPr>
        <w:t xml:space="preserve"> at</w:t>
      </w:r>
      <w:r w:rsidRPr="00213033">
        <w:rPr>
          <w:rFonts w:asciiTheme="majorBidi" w:hAnsiTheme="majorBidi" w:cstheme="majorBidi"/>
        </w:rPr>
        <w:t>" (</w:t>
      </w:r>
      <w:r w:rsidRPr="00213033">
        <w:rPr>
          <w:rFonts w:asciiTheme="majorBidi" w:hAnsiTheme="majorBidi" w:cstheme="majorBidi"/>
          <w:i/>
          <w:iCs/>
        </w:rPr>
        <w:t xml:space="preserve">seudah </w:t>
      </w:r>
      <w:proofErr w:type="spellStart"/>
      <w:r w:rsidRPr="00213033">
        <w:rPr>
          <w:rFonts w:asciiTheme="majorBidi" w:hAnsiTheme="majorBidi" w:cstheme="majorBidi"/>
          <w:i/>
          <w:iCs/>
        </w:rPr>
        <w:t>hamafsik</w:t>
      </w:r>
      <w:proofErr w:type="spellEnd"/>
      <w:r w:rsidRPr="00213033">
        <w:rPr>
          <w:rFonts w:asciiTheme="majorBidi" w:hAnsiTheme="majorBidi" w:cstheme="majorBidi"/>
          <w:i/>
          <w:iCs/>
        </w:rPr>
        <w:t xml:space="preserve"> </w:t>
      </w:r>
      <w:proofErr w:type="spellStart"/>
      <w:r w:rsidRPr="00213033">
        <w:rPr>
          <w:rFonts w:asciiTheme="majorBidi" w:hAnsiTheme="majorBidi" w:cstheme="majorBidi"/>
          <w:i/>
          <w:iCs/>
        </w:rPr>
        <w:t>ba</w:t>
      </w:r>
      <w:proofErr w:type="spellEnd"/>
      <w:r w:rsidRPr="00213033">
        <w:rPr>
          <w:rFonts w:asciiTheme="majorBidi" w:hAnsiTheme="majorBidi" w:cstheme="majorBidi"/>
        </w:rPr>
        <w:t xml:space="preserve">), </w:t>
      </w:r>
      <w:proofErr w:type="gramStart"/>
      <w:r w:rsidRPr="00213033">
        <w:rPr>
          <w:rFonts w:asciiTheme="majorBidi" w:hAnsiTheme="majorBidi" w:cstheme="majorBidi"/>
        </w:rPr>
        <w:t>i.e.</w:t>
      </w:r>
      <w:proofErr w:type="gramEnd"/>
      <w:r w:rsidRPr="00213033">
        <w:rPr>
          <w:rFonts w:asciiTheme="majorBidi" w:hAnsiTheme="majorBidi" w:cstheme="majorBidi"/>
        </w:rPr>
        <w:t xml:space="preserve"> the last meal before the fast</w:t>
      </w:r>
      <w:r w:rsidR="00D755BF" w:rsidRPr="00213033">
        <w:rPr>
          <w:rFonts w:asciiTheme="majorBidi" w:hAnsiTheme="majorBidi" w:cstheme="majorBidi"/>
        </w:rPr>
        <w:t xml:space="preserve">, after </w:t>
      </w:r>
      <w:r w:rsidRPr="00213033">
        <w:rPr>
          <w:rFonts w:asciiTheme="majorBidi" w:hAnsiTheme="majorBidi" w:cstheme="majorBidi"/>
        </w:rPr>
        <w:t xml:space="preserve">which one should </w:t>
      </w:r>
      <w:r w:rsidR="00D755BF" w:rsidRPr="00213033">
        <w:rPr>
          <w:rFonts w:asciiTheme="majorBidi" w:hAnsiTheme="majorBidi" w:cstheme="majorBidi"/>
        </w:rPr>
        <w:t>refrain</w:t>
      </w:r>
      <w:r w:rsidRPr="00213033">
        <w:rPr>
          <w:rFonts w:asciiTheme="majorBidi" w:hAnsiTheme="majorBidi" w:cstheme="majorBidi"/>
        </w:rPr>
        <w:t xml:space="preserve"> from eating</w:t>
      </w:r>
      <w:r w:rsidR="00D755BF" w:rsidRPr="00213033">
        <w:rPr>
          <w:rFonts w:asciiTheme="majorBidi" w:hAnsiTheme="majorBidi" w:cstheme="majorBidi"/>
        </w:rPr>
        <w:t>,</w:t>
      </w:r>
      <w:r w:rsidRPr="00213033">
        <w:rPr>
          <w:rFonts w:asciiTheme="majorBidi" w:hAnsiTheme="majorBidi" w:cstheme="majorBidi"/>
        </w:rPr>
        <w:t xml:space="preserve"> </w:t>
      </w:r>
      <w:r w:rsidR="00D755BF" w:rsidRPr="00213033">
        <w:rPr>
          <w:rFonts w:asciiTheme="majorBidi" w:hAnsiTheme="majorBidi" w:cstheme="majorBidi"/>
        </w:rPr>
        <w:t>s</w:t>
      </w:r>
      <w:r w:rsidRPr="00213033">
        <w:rPr>
          <w:rFonts w:asciiTheme="majorBidi" w:hAnsiTheme="majorBidi" w:cstheme="majorBidi"/>
        </w:rPr>
        <w:t xml:space="preserve">ee </w:t>
      </w:r>
      <w:proofErr w:type="spellStart"/>
      <w:r w:rsidRPr="00213033">
        <w:rPr>
          <w:rFonts w:asciiTheme="majorBidi" w:hAnsiTheme="majorBidi" w:cstheme="majorBidi"/>
        </w:rPr>
        <w:t>Rashi</w:t>
      </w:r>
      <w:proofErr w:type="spellEnd"/>
      <w:r w:rsidRPr="00213033">
        <w:rPr>
          <w:rFonts w:asciiTheme="majorBidi" w:hAnsiTheme="majorBidi" w:cstheme="majorBidi"/>
        </w:rPr>
        <w:t xml:space="preserve">, </w:t>
      </w:r>
      <w:proofErr w:type="spellStart"/>
      <w:r w:rsidRPr="00213033">
        <w:rPr>
          <w:rFonts w:asciiTheme="majorBidi" w:hAnsiTheme="majorBidi" w:cstheme="majorBidi"/>
        </w:rPr>
        <w:t>Ta'anit</w:t>
      </w:r>
      <w:proofErr w:type="spellEnd"/>
      <w:r w:rsidRPr="00213033">
        <w:rPr>
          <w:rFonts w:asciiTheme="majorBidi" w:hAnsiTheme="majorBidi" w:cstheme="majorBidi"/>
        </w:rPr>
        <w:t xml:space="preserve"> 30a, "</w:t>
      </w:r>
      <w:proofErr w:type="spellStart"/>
      <w:r w:rsidRPr="00213033">
        <w:rPr>
          <w:rFonts w:asciiTheme="majorBidi" w:hAnsiTheme="majorBidi" w:cstheme="majorBidi"/>
          <w:i/>
          <w:iCs/>
        </w:rPr>
        <w:t>kol</w:t>
      </w:r>
      <w:proofErr w:type="spellEnd"/>
      <w:r w:rsidRPr="00213033">
        <w:rPr>
          <w:rFonts w:asciiTheme="majorBidi" w:hAnsiTheme="majorBidi" w:cstheme="majorBidi"/>
          <w:i/>
          <w:iCs/>
        </w:rPr>
        <w:t xml:space="preserve"> she-hu </w:t>
      </w:r>
      <w:proofErr w:type="spellStart"/>
      <w:r w:rsidRPr="00213033">
        <w:rPr>
          <w:rFonts w:asciiTheme="majorBidi" w:hAnsiTheme="majorBidi" w:cstheme="majorBidi"/>
          <w:i/>
          <w:iCs/>
        </w:rPr>
        <w:t>mi'shum</w:t>
      </w:r>
      <w:proofErr w:type="spellEnd"/>
      <w:r w:rsidRPr="00213033">
        <w:rPr>
          <w:rFonts w:asciiTheme="majorBidi" w:hAnsiTheme="majorBidi" w:cstheme="majorBidi"/>
          <w:i/>
          <w:iCs/>
        </w:rPr>
        <w:t xml:space="preserve"> Tisha </w:t>
      </w:r>
      <w:proofErr w:type="spellStart"/>
      <w:r w:rsidRPr="00213033">
        <w:rPr>
          <w:rFonts w:asciiTheme="majorBidi" w:hAnsiTheme="majorBidi" w:cstheme="majorBidi"/>
          <w:i/>
          <w:iCs/>
        </w:rPr>
        <w:t>b'Av</w:t>
      </w:r>
      <w:proofErr w:type="spellEnd"/>
      <w:r w:rsidRPr="00213033">
        <w:rPr>
          <w:rFonts w:asciiTheme="majorBidi" w:hAnsiTheme="majorBidi" w:cstheme="majorBidi"/>
        </w:rPr>
        <w:t>"</w:t>
      </w:r>
    </w:p>
  </w:footnote>
  <w:footnote w:id="4">
    <w:p w14:paraId="781C3BC1"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tl/>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Pesahim</w:t>
      </w:r>
      <w:proofErr w:type="spellEnd"/>
      <w:r w:rsidRPr="00213033">
        <w:rPr>
          <w:rFonts w:asciiTheme="majorBidi" w:eastAsia="Calibri" w:hAnsiTheme="majorBidi" w:cstheme="majorBidi"/>
          <w:sz w:val="20"/>
          <w:szCs w:val="20"/>
        </w:rPr>
        <w:t xml:space="preserve"> 90b, "</w:t>
      </w:r>
      <w:r w:rsidRPr="00213033">
        <w:rPr>
          <w:rFonts w:asciiTheme="majorBidi" w:eastAsia="Calibri" w:hAnsiTheme="majorBidi" w:cstheme="majorBidi"/>
          <w:i/>
          <w:iCs/>
          <w:sz w:val="20"/>
          <w:szCs w:val="20"/>
        </w:rPr>
        <w:t>ha-</w:t>
      </w:r>
      <w:proofErr w:type="spellStart"/>
      <w:r w:rsidRPr="00213033">
        <w:rPr>
          <w:rFonts w:asciiTheme="majorBidi" w:eastAsia="Calibri" w:hAnsiTheme="majorBidi" w:cstheme="majorBidi"/>
          <w:i/>
          <w:iCs/>
          <w:sz w:val="20"/>
          <w:szCs w:val="20"/>
        </w:rPr>
        <w:t>onen</w:t>
      </w:r>
      <w:proofErr w:type="spellEnd"/>
      <w:r w:rsidRPr="00213033">
        <w:rPr>
          <w:rFonts w:asciiTheme="majorBidi" w:eastAsia="Calibri" w:hAnsiTheme="majorBidi" w:cstheme="majorBidi"/>
          <w:sz w:val="20"/>
          <w:szCs w:val="20"/>
        </w:rPr>
        <w:t xml:space="preserve">." </w:t>
      </w:r>
    </w:p>
  </w:footnote>
  <w:footnote w:id="5">
    <w:p w14:paraId="6E2D47FB" w14:textId="4956A058" w:rsidR="008745C5" w:rsidRPr="00213033" w:rsidRDefault="008745C5" w:rsidP="008745C5">
      <w:pPr>
        <w:bidi w:val="0"/>
        <w:spacing w:line="240" w:lineRule="auto"/>
        <w:rPr>
          <w:rFonts w:asciiTheme="majorBidi" w:eastAsia="Calibri" w:hAnsiTheme="majorBidi" w:cstheme="majorBidi"/>
          <w:color w:val="FF0000"/>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Ariella Lehmann, "Between Domestic and Urban Spaces: Preparing for Shabbat in Ashkenazic Communities, 13</w:t>
      </w:r>
      <w:r w:rsidR="00A97C0D" w:rsidRPr="00213033">
        <w:rPr>
          <w:rFonts w:asciiTheme="majorBidi" w:hAnsiTheme="majorBidi"/>
          <w:sz w:val="20"/>
        </w:rPr>
        <w:t>th –</w:t>
      </w:r>
      <w:r w:rsidRPr="00213033">
        <w:rPr>
          <w:rFonts w:asciiTheme="majorBidi" w:eastAsia="Calibri" w:hAnsiTheme="majorBidi" w:cstheme="majorBidi"/>
          <w:sz w:val="20"/>
          <w:szCs w:val="20"/>
        </w:rPr>
        <w:t xml:space="preserve">15th Centuries," </w:t>
      </w:r>
      <w:r w:rsidRPr="00213033">
        <w:rPr>
          <w:rFonts w:asciiTheme="majorBidi" w:eastAsia="Calibri" w:hAnsiTheme="majorBidi" w:cstheme="majorBidi"/>
          <w:i/>
          <w:iCs/>
          <w:sz w:val="20"/>
          <w:szCs w:val="20"/>
        </w:rPr>
        <w:t xml:space="preserve">Jewish Studies Quarterly </w:t>
      </w:r>
      <w:r w:rsidRPr="00213033">
        <w:rPr>
          <w:rFonts w:asciiTheme="majorBidi" w:eastAsia="Calibri" w:hAnsiTheme="majorBidi" w:cstheme="majorBidi"/>
          <w:sz w:val="20"/>
          <w:szCs w:val="20"/>
        </w:rPr>
        <w:t xml:space="preserve">28 (2021) pp. </w:t>
      </w:r>
    </w:p>
  </w:footnote>
  <w:footnote w:id="6">
    <w:p w14:paraId="5A2F658A" w14:textId="03F15D11" w:rsidR="008745C5" w:rsidRPr="00213033" w:rsidRDefault="008745C5" w:rsidP="008745C5">
      <w:pPr>
        <w:pStyle w:val="a5"/>
        <w:bidi w:val="0"/>
        <w:rPr>
          <w:rFonts w:asciiTheme="majorBidi" w:hAnsiTheme="majorBidi" w:cstheme="majorBidi"/>
          <w:rtl/>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eastAsia="Calibri" w:hAnsiTheme="majorBidi" w:cstheme="majorBidi"/>
        </w:rPr>
        <w:t xml:space="preserve">According to </w:t>
      </w:r>
      <w:r w:rsidRPr="00213033">
        <w:rPr>
          <w:rFonts w:asciiTheme="majorBidi" w:hAnsiTheme="majorBidi" w:cstheme="majorBidi"/>
        </w:rPr>
        <w:t>Kenneth Stow, the "nuclear family"</w:t>
      </w:r>
      <w:r w:rsidRPr="00213033">
        <w:rPr>
          <w:rFonts w:asciiTheme="majorBidi" w:eastAsia="Calibri" w:hAnsiTheme="majorBidi" w:cstheme="majorBidi"/>
        </w:rPr>
        <w:t xml:space="preserve"> lived separately from the extended family</w:t>
      </w:r>
      <w:r w:rsidRPr="00213033">
        <w:rPr>
          <w:rFonts w:asciiTheme="majorBidi" w:hAnsiTheme="majorBidi" w:cstheme="majorBidi"/>
        </w:rPr>
        <w:t xml:space="preserve">: Kenneth R. Stow, “The Jewish Family in the Rhineland: Form and Function,” </w:t>
      </w:r>
      <w:r w:rsidRPr="00213033">
        <w:rPr>
          <w:rFonts w:asciiTheme="majorBidi" w:hAnsiTheme="majorBidi" w:cstheme="majorBidi"/>
          <w:i/>
          <w:iCs/>
        </w:rPr>
        <w:t>American Historical Review</w:t>
      </w:r>
      <w:r w:rsidRPr="00213033">
        <w:rPr>
          <w:rFonts w:asciiTheme="majorBidi" w:hAnsiTheme="majorBidi" w:cstheme="majorBidi"/>
        </w:rPr>
        <w:t xml:space="preserve"> 92 (1987) 1085</w:t>
      </w:r>
      <w:r w:rsidR="00D755BF" w:rsidRPr="00213033">
        <w:rPr>
          <w:rFonts w:asciiTheme="majorBidi" w:hAnsiTheme="majorBidi" w:cstheme="majorBidi"/>
        </w:rPr>
        <w:t>-</w:t>
      </w:r>
      <w:r w:rsidRPr="00213033">
        <w:rPr>
          <w:rFonts w:asciiTheme="majorBidi" w:hAnsiTheme="majorBidi" w:cstheme="majorBidi"/>
        </w:rPr>
        <w:t xml:space="preserve">1110; </w:t>
      </w:r>
      <w:r w:rsidRPr="00213033">
        <w:rPr>
          <w:rFonts w:asciiTheme="majorBidi" w:hAnsiTheme="majorBidi" w:cstheme="majorBidi"/>
          <w:rtl/>
        </w:rPr>
        <w:fldChar w:fldCharType="begin"/>
      </w:r>
      <w:r w:rsidRPr="00213033">
        <w:rPr>
          <w:rFonts w:asciiTheme="majorBidi" w:hAnsiTheme="majorBidi" w:cstheme="majorBidi"/>
          <w:rtl/>
        </w:rPr>
        <w:instrText xml:space="preserve"> </w:instrText>
      </w:r>
      <w:r w:rsidRPr="00213033">
        <w:rPr>
          <w:rFonts w:asciiTheme="majorBidi" w:hAnsiTheme="majorBidi" w:cstheme="majorBidi"/>
        </w:rPr>
        <w:instrText>ADDIN ZOTERO_ITEM CSL_CITATION {"citationID":"eFZkTo1q","properties":{"formattedCitation":"Elisheva Baumgarten, \\uc0\\u8220{}The Family,\\uc0\\u8221{} in {\\i{}The Cambridge History of Judaism}, ed. Robert Leon Chazan and William D Davies, vol. Volume 6</w:instrText>
      </w:r>
      <w:r w:rsidRPr="00213033">
        <w:rPr>
          <w:rFonts w:asciiTheme="majorBidi" w:hAnsiTheme="majorBidi" w:cstheme="majorBidi"/>
          <w:rtl/>
        </w:rPr>
        <w:instrText xml:space="preserve"> </w:instrText>
      </w:r>
      <w:r w:rsidRPr="00213033">
        <w:rPr>
          <w:rFonts w:asciiTheme="majorBidi" w:hAnsiTheme="majorBidi" w:cstheme="majorBidi"/>
        </w:rPr>
        <w:instrText>The Middle Ages: The Christiam World (Cambridge University Press, 2018), 440\\uc0\\u8211{}62; \\uc0\\u1511{}\\uc0\\u1504{}\\uc0\\u1514{} \\uc0\\u1505{}\\uc0\\u1496{}\\uc0\\u1488{}\\uc0\\u1493{}, {\\i{}\\uc0\\u1502{}\\uc0\\u1497{}\\uc0\\u1506{}\\uc0\\u149</w:instrText>
      </w:r>
      <w:r w:rsidRPr="00213033">
        <w:rPr>
          <w:rFonts w:asciiTheme="majorBidi" w:hAnsiTheme="majorBidi" w:cstheme="majorBidi"/>
          <w:rtl/>
        </w:rPr>
        <w:instrText>3{}\\</w:instrText>
      </w:r>
      <w:r w:rsidRPr="00213033">
        <w:rPr>
          <w:rFonts w:asciiTheme="majorBidi" w:hAnsiTheme="majorBidi" w:cstheme="majorBidi"/>
        </w:rPr>
        <w:instrText>uc0\\u1496{} \\uc0\\u1489{}\\uc0\\u1506{}\\uc0\\u1493{}\\uc0\\u1500{}\\uc0\\u1501{} \\uc0\\u1504{}\\uc0\\u1493{}\\uc0\\u1499{}\\uc0\\u1512{}\\uc0\\u1497{}: \\uc0\\u1492{}\\uc0\\u1497{}\\uc0\\u1492{}\\uc0\\u1493{}\\uc0\\u1491{}\\uc0\\u1497{}\\uc0\\u15</w:instrText>
      </w:r>
      <w:r w:rsidRPr="00213033">
        <w:rPr>
          <w:rFonts w:asciiTheme="majorBidi" w:hAnsiTheme="majorBidi" w:cstheme="majorBidi"/>
          <w:rtl/>
        </w:rPr>
        <w:instrText>01{} \\</w:instrText>
      </w:r>
      <w:r w:rsidRPr="00213033">
        <w:rPr>
          <w:rFonts w:asciiTheme="majorBidi" w:hAnsiTheme="majorBidi" w:cstheme="majorBidi"/>
        </w:rPr>
        <w:instrText>uc0\\u1489{}\\uc0\\u1488{}\\uc0\\u1497{}\\uc0\\u1512{}\\uc0\\u1493{}\\uc0\\u1508{}\\uc0\\u1492{} \\uc0\\u1492{}\\uc0\\u1504{}\\uc0\\u1493{}\\uc0\\u1510{}\\uc0\\u1512{}\\uc0\\u1497{}\\uc0\\u1514{} \\uc0\\u1489{}\\uc0\\u1497{}\\uc0\\u1502{}\\uc0\\u14</w:instrText>
      </w:r>
      <w:r w:rsidRPr="00213033">
        <w:rPr>
          <w:rFonts w:asciiTheme="majorBidi" w:hAnsiTheme="majorBidi" w:cstheme="majorBidi"/>
          <w:rtl/>
        </w:rPr>
        <w:instrText>97{} \\</w:instrText>
      </w:r>
      <w:r w:rsidRPr="00213033">
        <w:rPr>
          <w:rFonts w:asciiTheme="majorBidi" w:hAnsiTheme="majorBidi" w:cstheme="majorBidi"/>
        </w:rPr>
        <w:instrText>uc0\\u1492{}\\uc0\\u1489{}\\uc0\\u1497{}\\uc0\\u1504{}\\uc0\\u1497{}\\uc0\\u1497{}\\uc0\\u1501</w:instrText>
      </w:r>
      <w:r w:rsidRPr="00213033">
        <w:rPr>
          <w:rFonts w:asciiTheme="majorBidi" w:hAnsiTheme="majorBidi" w:cstheme="majorBidi"/>
          <w:rtl/>
        </w:rPr>
        <w:instrText>{}} (\\</w:instrText>
      </w:r>
      <w:r w:rsidRPr="00213033">
        <w:rPr>
          <w:rFonts w:asciiTheme="majorBidi" w:hAnsiTheme="majorBidi" w:cstheme="majorBidi"/>
        </w:rPr>
        <w:instrText>uc0\\u1497{}\\uc0\\u1512{}\\uc0\\u1493{}\\uc0\\u1513{}\\uc0\\u1500{}\\uc0\\u1497{}\\uc0\\u1501{}: \\uc0\\u1502{}\\uc0\\u1512{}\\uc0\\u1499{}\\uc0</w:instrText>
      </w:r>
      <w:r w:rsidRPr="00213033">
        <w:rPr>
          <w:rFonts w:asciiTheme="majorBidi" w:hAnsiTheme="majorBidi" w:cstheme="majorBidi"/>
          <w:rtl/>
        </w:rPr>
        <w:instrText>\\</w:instrText>
      </w:r>
      <w:r w:rsidRPr="00213033">
        <w:rPr>
          <w:rFonts w:asciiTheme="majorBidi" w:hAnsiTheme="majorBidi" w:cstheme="majorBidi"/>
        </w:rPr>
        <w:instrText>u1494{} \\uc0\\u1494{}\\uc0\\u1500{}\\uc0\\u1502{}\\uc0\\u1503{} \\uc0\\u1513{}\\uc0\\u1494{}\\uc0\\u1512{}, 1997); \\uc0\\u1489{}\\uc0\\u1488{}\\uc0\\u1493{}\\uc0\\u1502{}\\uc0\\u1490{}\\uc0\\u1512{}\\uc0\\u1496{}\\uc0\\u1503{}, {\\i{}\\uc0\\u1488{}\\uc0</w:instrText>
      </w:r>
      <w:r w:rsidRPr="00213033">
        <w:rPr>
          <w:rFonts w:asciiTheme="majorBidi" w:hAnsiTheme="majorBidi" w:cstheme="majorBidi"/>
          <w:rtl/>
        </w:rPr>
        <w:instrText>\\</w:instrText>
      </w:r>
      <w:r w:rsidRPr="00213033">
        <w:rPr>
          <w:rFonts w:asciiTheme="majorBidi" w:hAnsiTheme="majorBidi" w:cstheme="majorBidi"/>
        </w:rPr>
        <w:instrText>u1502{}\\uc0\\u1492{}\\uc0\\u1493{}\\uc0\\u1514{} \\uc0\\u1493{}\\uc0\\u1497{}\\uc0\\u1500{}\\uc0\\u1491{}\\uc0\\u1497{}\\uc0\\u1501</w:instrText>
      </w:r>
      <w:r w:rsidRPr="00213033">
        <w:rPr>
          <w:rFonts w:asciiTheme="majorBidi" w:hAnsiTheme="majorBidi" w:cstheme="majorBidi"/>
          <w:rtl/>
        </w:rPr>
        <w:instrText>{}}.","</w:instrText>
      </w:r>
      <w:r w:rsidRPr="00213033">
        <w:rPr>
          <w:rFonts w:asciiTheme="majorBidi" w:hAnsiTheme="majorBidi" w:cstheme="majorBidi"/>
        </w:rPr>
        <w:instrText>plainCitation":"Elisheva Baumgarten, “The Family,” in The Cambridge History of Judaism, ed. Robert Leon Chazan and</w:instrText>
      </w:r>
      <w:r w:rsidRPr="00213033">
        <w:rPr>
          <w:rFonts w:asciiTheme="majorBidi" w:hAnsiTheme="majorBidi" w:cstheme="majorBidi"/>
          <w:rtl/>
        </w:rPr>
        <w:instrText xml:space="preserve"> </w:instrText>
      </w:r>
      <w:r w:rsidRPr="00213033">
        <w:rPr>
          <w:rFonts w:asciiTheme="majorBidi" w:hAnsiTheme="majorBidi" w:cstheme="majorBidi"/>
        </w:rPr>
        <w:instrText>William D Davies, vol. Volume 6 The Middle Ages: The Christiam World (Cambridge University Press, 2018), 440–62</w:instrText>
      </w:r>
      <w:r w:rsidRPr="00213033">
        <w:rPr>
          <w:rFonts w:asciiTheme="majorBidi" w:hAnsiTheme="majorBidi" w:cstheme="majorBidi"/>
          <w:rtl/>
        </w:rPr>
        <w:instrText>; קנת סטאו, מיעוט בעולם נוכרי: היהודים באירופה הנוצרית בימי הביניים (ירושלים: מרכז זלמן שזר, 1997); באומגרטן, אמהות וילדים.","</w:instrText>
      </w:r>
      <w:r w:rsidRPr="00213033">
        <w:rPr>
          <w:rFonts w:asciiTheme="majorBidi" w:hAnsiTheme="majorBidi" w:cstheme="majorBidi"/>
        </w:rPr>
        <w:instrText>dontUpdate":true</w:instrText>
      </w:r>
      <w:r w:rsidRPr="00213033">
        <w:rPr>
          <w:rFonts w:asciiTheme="majorBidi" w:hAnsiTheme="majorBidi" w:cstheme="majorBidi"/>
          <w:rtl/>
        </w:rPr>
        <w:instrText>,"</w:instrText>
      </w:r>
      <w:r w:rsidRPr="00213033">
        <w:rPr>
          <w:rFonts w:asciiTheme="majorBidi" w:hAnsiTheme="majorBidi" w:cstheme="majorBidi"/>
        </w:rPr>
        <w:instrText>noteIndex":18},"citationItems":[{"id":1805,"uris":["http://zotero.org/users/3606107/items/9B7FG7MU"],"uri":["http://zotero.org/users/3606107/items/9B7FG7MU"],"itemData":{"id":1805,"type":"chapter","container-title":"The Cambridge history of Judaism","ISBN":"978-1-139-04888-0","language":"English","note":"OCLC: 1126554806","page":"440-462","publisher":"Cambridge University Press","source":"Open WorldCat","title":"The Family","volume":"Volume 6 The Middle Ages: The Christiam World","editor":[{"family":"Chazan","given":"Robert Leon"},{"family":"Davies","given":"William D"}],"author":[{"family":"Baumgarten","given":"Elisheva"}],"accessed":{"date-parts":[["2019",12,4]]},"issued":{"date-parts":[["2018"]]}},"label":"page"},{"id":1801,"uris":["http://zotero.org</w:instrText>
      </w:r>
      <w:r w:rsidRPr="00213033">
        <w:rPr>
          <w:rFonts w:asciiTheme="majorBidi" w:hAnsiTheme="majorBidi" w:cstheme="majorBidi"/>
          <w:rtl/>
        </w:rPr>
        <w:instrText>/</w:instrText>
      </w:r>
      <w:r w:rsidRPr="00213033">
        <w:rPr>
          <w:rFonts w:asciiTheme="majorBidi" w:hAnsiTheme="majorBidi" w:cstheme="majorBidi"/>
        </w:rPr>
        <w:instrText xml:space="preserve">users/3606107/items/KNT5PTRT"],"uri":["http://zotero.org/users/3606107/items/KNT5PTRT"],"itemData":{"id":1801,"type":"book","call-number":"933.54 S76, </w:instrText>
      </w:r>
      <w:r w:rsidRPr="00213033">
        <w:rPr>
          <w:rFonts w:asciiTheme="majorBidi" w:hAnsiTheme="majorBidi" w:cstheme="majorBidi"/>
          <w:cs/>
        </w:rPr>
        <w:instrText>‎</w:instrText>
      </w:r>
      <w:r w:rsidRPr="00213033">
        <w:rPr>
          <w:rFonts w:asciiTheme="majorBidi" w:hAnsiTheme="majorBidi" w:cstheme="majorBidi"/>
        </w:rPr>
        <w:instrText>933.31 S891, DS 134.6 S861 1997","event-place</w:instrText>
      </w:r>
      <w:r w:rsidRPr="00213033">
        <w:rPr>
          <w:rFonts w:asciiTheme="majorBidi" w:hAnsiTheme="majorBidi" w:cstheme="majorBidi"/>
          <w:rtl/>
        </w:rPr>
        <w:instrText>":"ירושלים","</w:instrText>
      </w:r>
      <w:r w:rsidRPr="00213033">
        <w:rPr>
          <w:rFonts w:asciiTheme="majorBidi" w:hAnsiTheme="majorBidi" w:cstheme="majorBidi"/>
        </w:rPr>
        <w:instrText>ISBN":"978-965-227-116-7","language":"heb","publisher</w:instrText>
      </w:r>
      <w:r w:rsidRPr="00213033">
        <w:rPr>
          <w:rFonts w:asciiTheme="majorBidi" w:hAnsiTheme="majorBidi" w:cstheme="majorBidi"/>
          <w:rtl/>
        </w:rPr>
        <w:instrText>":"מרכז זלמן שזר","</w:instrText>
      </w:r>
      <w:r w:rsidRPr="00213033">
        <w:rPr>
          <w:rFonts w:asciiTheme="majorBidi" w:hAnsiTheme="majorBidi" w:cstheme="majorBidi"/>
        </w:rPr>
        <w:instrText>publisher-place</w:instrText>
      </w:r>
      <w:r w:rsidRPr="00213033">
        <w:rPr>
          <w:rFonts w:asciiTheme="majorBidi" w:hAnsiTheme="majorBidi" w:cstheme="majorBidi"/>
          <w:rtl/>
        </w:rPr>
        <w:instrText>":"ירושלים","</w:instrText>
      </w:r>
      <w:r w:rsidRPr="00213033">
        <w:rPr>
          <w:rFonts w:asciiTheme="majorBidi" w:hAnsiTheme="majorBidi" w:cstheme="majorBidi"/>
        </w:rPr>
        <w:instrText>source":"huji-primo.com","title</w:instrText>
      </w:r>
      <w:r w:rsidRPr="00213033">
        <w:rPr>
          <w:rFonts w:asciiTheme="majorBidi" w:hAnsiTheme="majorBidi" w:cstheme="majorBidi"/>
          <w:rtl/>
        </w:rPr>
        <w:instrText>":"מיעוט בעולם נוכרי: היהודים באירופה הנוצרית בימי הביניים","</w:instrText>
      </w:r>
      <w:r w:rsidRPr="00213033">
        <w:rPr>
          <w:rFonts w:asciiTheme="majorBidi" w:hAnsiTheme="majorBidi" w:cstheme="majorBidi"/>
        </w:rPr>
        <w:instrText>title-short</w:instrText>
      </w:r>
      <w:r w:rsidRPr="00213033">
        <w:rPr>
          <w:rFonts w:asciiTheme="majorBidi" w:hAnsiTheme="majorBidi" w:cstheme="majorBidi"/>
          <w:rtl/>
        </w:rPr>
        <w:instrText>":"מיעוט בעולם נוכרי","</w:instrText>
      </w:r>
      <w:r w:rsidRPr="00213033">
        <w:rPr>
          <w:rFonts w:asciiTheme="majorBidi" w:hAnsiTheme="majorBidi" w:cstheme="majorBidi"/>
        </w:rPr>
        <w:instrText>author</w:instrText>
      </w:r>
      <w:r w:rsidRPr="00213033">
        <w:rPr>
          <w:rFonts w:asciiTheme="majorBidi" w:hAnsiTheme="majorBidi" w:cstheme="majorBidi"/>
          <w:rtl/>
        </w:rPr>
        <w:instrText>":[{"</w:instrText>
      </w:r>
      <w:r w:rsidRPr="00213033">
        <w:rPr>
          <w:rFonts w:asciiTheme="majorBidi" w:hAnsiTheme="majorBidi" w:cstheme="majorBidi"/>
        </w:rPr>
        <w:instrText>family</w:instrText>
      </w:r>
      <w:r w:rsidRPr="00213033">
        <w:rPr>
          <w:rFonts w:asciiTheme="majorBidi" w:hAnsiTheme="majorBidi" w:cstheme="majorBidi"/>
          <w:rtl/>
        </w:rPr>
        <w:instrText>":"סטאו","</w:instrText>
      </w:r>
      <w:r w:rsidRPr="00213033">
        <w:rPr>
          <w:rFonts w:asciiTheme="majorBidi" w:hAnsiTheme="majorBidi" w:cstheme="majorBidi"/>
        </w:rPr>
        <w:instrText>given</w:instrText>
      </w:r>
      <w:r w:rsidRPr="00213033">
        <w:rPr>
          <w:rFonts w:asciiTheme="majorBidi" w:hAnsiTheme="majorBidi" w:cstheme="majorBidi"/>
          <w:rtl/>
        </w:rPr>
        <w:instrText>":"קנת"}],"</w:instrText>
      </w:r>
      <w:r w:rsidRPr="00213033">
        <w:rPr>
          <w:rFonts w:asciiTheme="majorBidi" w:hAnsiTheme="majorBidi" w:cstheme="majorBidi"/>
        </w:rPr>
        <w:instrText>issued":{"date-parts":[["1997</w:instrText>
      </w:r>
      <w:r w:rsidRPr="00213033">
        <w:rPr>
          <w:rFonts w:asciiTheme="majorBidi" w:hAnsiTheme="majorBidi" w:cstheme="majorBidi"/>
          <w:rtl/>
        </w:rPr>
        <w:instrText>"]]}},"</w:instrText>
      </w:r>
      <w:r w:rsidRPr="00213033">
        <w:rPr>
          <w:rFonts w:asciiTheme="majorBidi" w:hAnsiTheme="majorBidi" w:cstheme="majorBidi"/>
        </w:rPr>
        <w:instrText>label":"page"},{"id":1076,"uris":["http://zotero.org/users/3606107/items/S79U5AWK"],"uri":["http://zotero.org/users/3606107/items/S79U5AWK"],"itemData":{"id":1076,"type":"book","call-number":"DS 134.6 B39 M61 2005, 296.411.761 B28","event-place</w:instrText>
      </w:r>
      <w:r w:rsidRPr="00213033">
        <w:rPr>
          <w:rFonts w:asciiTheme="majorBidi" w:hAnsiTheme="majorBidi" w:cstheme="majorBidi"/>
          <w:rtl/>
        </w:rPr>
        <w:instrText>":"ירושלים","</w:instrText>
      </w:r>
      <w:r w:rsidRPr="00213033">
        <w:rPr>
          <w:rFonts w:asciiTheme="majorBidi" w:hAnsiTheme="majorBidi" w:cstheme="majorBidi"/>
        </w:rPr>
        <w:instrText>ISBN":"978-965-227-202-7","language":"heb","publisher</w:instrText>
      </w:r>
      <w:r w:rsidRPr="00213033">
        <w:rPr>
          <w:rFonts w:asciiTheme="majorBidi" w:hAnsiTheme="majorBidi" w:cstheme="majorBidi"/>
          <w:rtl/>
        </w:rPr>
        <w:instrText>":"מרכז זלמן שזר לתולדות ישראל","</w:instrText>
      </w:r>
      <w:r w:rsidRPr="00213033">
        <w:rPr>
          <w:rFonts w:asciiTheme="majorBidi" w:hAnsiTheme="majorBidi" w:cstheme="majorBidi"/>
        </w:rPr>
        <w:instrText>publisher-place</w:instrText>
      </w:r>
      <w:r w:rsidRPr="00213033">
        <w:rPr>
          <w:rFonts w:asciiTheme="majorBidi" w:hAnsiTheme="majorBidi" w:cstheme="majorBidi"/>
          <w:rtl/>
        </w:rPr>
        <w:instrText>":"ירושלים","</w:instrText>
      </w:r>
      <w:r w:rsidRPr="00213033">
        <w:rPr>
          <w:rFonts w:asciiTheme="majorBidi" w:hAnsiTheme="majorBidi" w:cstheme="majorBidi"/>
        </w:rPr>
        <w:instrText>source":"huji-primo.com","title</w:instrText>
      </w:r>
      <w:r w:rsidRPr="00213033">
        <w:rPr>
          <w:rFonts w:asciiTheme="majorBidi" w:hAnsiTheme="majorBidi" w:cstheme="majorBidi"/>
          <w:rtl/>
        </w:rPr>
        <w:instrText>":"אמהות וילדים: חיי משפחה באשכנז בימי הביניים","</w:instrText>
      </w:r>
      <w:r w:rsidRPr="00213033">
        <w:rPr>
          <w:rFonts w:asciiTheme="majorBidi" w:hAnsiTheme="majorBidi" w:cstheme="majorBidi"/>
        </w:rPr>
        <w:instrText>title-short</w:instrText>
      </w:r>
      <w:r w:rsidRPr="00213033">
        <w:rPr>
          <w:rFonts w:asciiTheme="majorBidi" w:hAnsiTheme="majorBidi" w:cstheme="majorBidi"/>
          <w:rtl/>
        </w:rPr>
        <w:instrText>":"אמהות וילדים","</w:instrText>
      </w:r>
      <w:r w:rsidRPr="00213033">
        <w:rPr>
          <w:rFonts w:asciiTheme="majorBidi" w:hAnsiTheme="majorBidi" w:cstheme="majorBidi"/>
        </w:rPr>
        <w:instrText>author":[{"family</w:instrText>
      </w:r>
      <w:r w:rsidRPr="00213033">
        <w:rPr>
          <w:rFonts w:asciiTheme="majorBidi" w:hAnsiTheme="majorBidi" w:cstheme="majorBidi"/>
          <w:rtl/>
        </w:rPr>
        <w:instrText>":"באומגרטן","</w:instrText>
      </w:r>
      <w:r w:rsidRPr="00213033">
        <w:rPr>
          <w:rFonts w:asciiTheme="majorBidi" w:hAnsiTheme="majorBidi" w:cstheme="majorBidi"/>
        </w:rPr>
        <w:instrText>given</w:instrText>
      </w:r>
      <w:r w:rsidRPr="00213033">
        <w:rPr>
          <w:rFonts w:asciiTheme="majorBidi" w:hAnsiTheme="majorBidi" w:cstheme="majorBidi"/>
          <w:rtl/>
        </w:rPr>
        <w:instrText>":"אלישבע"}],"</w:instrText>
      </w:r>
      <w:r w:rsidRPr="00213033">
        <w:rPr>
          <w:rFonts w:asciiTheme="majorBidi" w:hAnsiTheme="majorBidi" w:cstheme="majorBidi"/>
        </w:rPr>
        <w:instrText>accessed":{"date-parts":[["2018",7,2]]},"issued":{"literal</w:instrText>
      </w:r>
      <w:r w:rsidRPr="00213033">
        <w:rPr>
          <w:rFonts w:asciiTheme="majorBidi" w:hAnsiTheme="majorBidi" w:cstheme="majorBidi"/>
          <w:rtl/>
        </w:rPr>
        <w:instrText>":"תשס\"ה"}},"</w:instrText>
      </w:r>
      <w:r w:rsidRPr="00213033">
        <w:rPr>
          <w:rFonts w:asciiTheme="majorBidi" w:hAnsiTheme="majorBidi" w:cstheme="majorBidi"/>
        </w:rPr>
        <w:instrText>label":"page"}],"schema":"https://github.com/citation-style-language/schema/raw/master/csl-citation.json</w:instrText>
      </w:r>
      <w:r w:rsidRPr="00213033">
        <w:rPr>
          <w:rFonts w:asciiTheme="majorBidi" w:hAnsiTheme="majorBidi" w:cstheme="majorBidi"/>
          <w:rtl/>
        </w:rPr>
        <w:instrText xml:space="preserve">"} </w:instrText>
      </w:r>
      <w:r w:rsidRPr="00213033">
        <w:rPr>
          <w:rFonts w:asciiTheme="majorBidi" w:hAnsiTheme="majorBidi" w:cstheme="majorBidi"/>
          <w:rtl/>
        </w:rPr>
        <w:fldChar w:fldCharType="separate"/>
      </w:r>
      <w:r w:rsidRPr="00213033">
        <w:rPr>
          <w:rFonts w:asciiTheme="majorBidi" w:hAnsiTheme="majorBidi" w:cstheme="majorBidi"/>
        </w:rPr>
        <w:t>Elisheva Baumgarten, "The Family,"</w:t>
      </w:r>
      <w:r w:rsidRPr="00213033">
        <w:rPr>
          <w:rFonts w:asciiTheme="majorBidi" w:hAnsiTheme="majorBidi"/>
        </w:rPr>
        <w:t xml:space="preserve"> </w:t>
      </w:r>
      <w:r w:rsidRPr="00213033">
        <w:rPr>
          <w:rFonts w:asciiTheme="majorBidi" w:hAnsiTheme="majorBidi" w:cstheme="majorBidi"/>
          <w:i/>
          <w:iCs/>
        </w:rPr>
        <w:t>Cambridge History of Judaism</w:t>
      </w:r>
      <w:r w:rsidRPr="00213033">
        <w:rPr>
          <w:rFonts w:asciiTheme="majorBidi" w:hAnsiTheme="majorBidi" w:cstheme="majorBidi"/>
        </w:rPr>
        <w:t>, vol. 6,</w:t>
      </w:r>
      <w:r w:rsidRPr="00213033">
        <w:rPr>
          <w:rFonts w:asciiTheme="majorBidi" w:hAnsiTheme="majorBidi" w:cstheme="majorBidi"/>
          <w:i/>
          <w:iCs/>
        </w:rPr>
        <w:t xml:space="preserve"> The Middle Ages: The Christian World</w:t>
      </w:r>
      <w:r w:rsidRPr="00213033">
        <w:rPr>
          <w:rFonts w:asciiTheme="majorBidi" w:hAnsiTheme="majorBidi" w:cstheme="majorBidi"/>
        </w:rPr>
        <w:t>, ed. Robert Leon Chazan and William D. Davies (Cambridge: Cambridge University  Press, 2018) 440</w:t>
      </w:r>
      <w:r w:rsidR="00D755BF" w:rsidRPr="00213033">
        <w:rPr>
          <w:rFonts w:asciiTheme="majorBidi" w:hAnsiTheme="majorBidi" w:cstheme="majorBidi"/>
        </w:rPr>
        <w:t>-</w:t>
      </w:r>
      <w:r w:rsidRPr="00213033">
        <w:rPr>
          <w:rFonts w:asciiTheme="majorBidi" w:hAnsiTheme="majorBidi" w:cstheme="majorBidi"/>
        </w:rPr>
        <w:t>462</w:t>
      </w:r>
      <w:r w:rsidRPr="00213033">
        <w:rPr>
          <w:rFonts w:asciiTheme="majorBidi" w:hAnsiTheme="majorBidi" w:cstheme="majorBidi"/>
          <w:rtl/>
        </w:rPr>
        <w:fldChar w:fldCharType="end"/>
      </w:r>
      <w:r w:rsidRPr="00213033">
        <w:rPr>
          <w:rFonts w:asciiTheme="majorBidi" w:hAnsiTheme="majorBidi" w:cstheme="majorBidi"/>
        </w:rPr>
        <w:t>.</w:t>
      </w:r>
    </w:p>
  </w:footnote>
  <w:footnote w:id="7">
    <w:p w14:paraId="675734A0" w14:textId="20F91501"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 xml:space="preserve">This situation was similar to the Christian society; see </w:t>
      </w:r>
      <w:r w:rsidRPr="00213033">
        <w:rPr>
          <w:rFonts w:asciiTheme="majorBidi" w:hAnsiTheme="majorBidi" w:cstheme="majorBidi"/>
        </w:rPr>
        <w:fldChar w:fldCharType="begin"/>
      </w:r>
      <w:r w:rsidRPr="00213033">
        <w:rPr>
          <w:rFonts w:asciiTheme="majorBidi" w:hAnsiTheme="majorBidi" w:cstheme="majorBidi"/>
        </w:rPr>
        <w:instrText xml:space="preserve"> ADDIN ZOTERO_ITEM CSL_CITATION {"citationID":"G0lCC11r","properties":{"formattedCitation":"Jocelyn Wogan-Browne and Anneke B. Mulder-Bakker, \\uc0\\u8220{}Introduction Part 2: Medival Households,\\uc0\\u8221{} in {\\i{}Household, Women, and Christianities in Late Antiquity and the Middle Ages}, ed. Anneke B. Mulder-Bakker and Jocelyn Wogan-Browne, Medieval Women\\uc0\\u8239{}: Texts and Contexts, v. 14 (Turnhout, Belgium: Brepols, 2005), 125\\uc0\\u8211{}28.","plainCitation":"Jocelyn Wogan-Browne and Anneke B. Mulder-Bakker, “Introduction Part 2: Medival Households,” in Household, Women, and Christianities in Late Antiquity and the Middle Ages, ed. Anneke B. Mulder-Bakker and Jocelyn Wogan-Browne, Medieval Women : Texts and Contexts, v. 14 (Turnhout, Belgium: Brepols, 2005), 125–28.","dontUpdate":true,"noteIndex":19},"citationItems":[{"id":1915,"uris":["http://zotero.org/users/3606107/items/VDL8LNFN"],"uri":["http://zotero.org/users/3606107/items/VDL8LNFN"],"itemData":{"id":1915,"type":"chapter","call-number":"BV639.W7 H68 2005","collection-number":"v. 14","collection-title":"Medieval women : texts and contexts","container-title":"Household, women, and Christianities in late antiquity and the Middle Ages","event-place":"Turnhout, Belgium","ISBN":"978-2-503-51778-0","note":"OCLC: ocm64464717","page":"125-131","publisher":"Brepols","publisher-place":"Turnhout, Belgium","source":"Library of Congress ISBN","title":"Introduction Part 2: Medival Households","editor":[{"family":"Mulder-Bakker","given":"Anneke B."},{"family":"Wogan-Browne","given":"Jocelyn"}],"author":[{"family":"Wogan-Browne","given":"Jocelyn"},{"family":"Mulder-Bakker","given":"Anneke B."}],"issued":{"date-parts":[["2005"]]}},"locator":"125-128","label":"page"}],"schema":"https://github.com/citation-style-language/schema/raw/master/csl-citation.json"} </w:instrText>
      </w:r>
      <w:r w:rsidRPr="00213033">
        <w:rPr>
          <w:rFonts w:asciiTheme="majorBidi" w:hAnsiTheme="majorBidi" w:cstheme="majorBidi"/>
        </w:rPr>
        <w:fldChar w:fldCharType="separate"/>
      </w:r>
      <w:r w:rsidRPr="00213033">
        <w:rPr>
          <w:rFonts w:asciiTheme="majorBidi" w:hAnsiTheme="majorBidi" w:cstheme="majorBidi"/>
        </w:rPr>
        <w:t xml:space="preserve">Jocelyn Wogan-Browne and Anneke B. Mulder-Bakker, "Introduction Part 2: Medival Households," in </w:t>
      </w:r>
      <w:r w:rsidRPr="00213033">
        <w:rPr>
          <w:rFonts w:asciiTheme="majorBidi" w:hAnsiTheme="majorBidi" w:cstheme="majorBidi"/>
          <w:i/>
          <w:iCs/>
        </w:rPr>
        <w:t>Household, Women, and Christianities in Late Antiquity and the Middle Ages</w:t>
      </w:r>
      <w:r w:rsidRPr="00213033">
        <w:rPr>
          <w:rFonts w:asciiTheme="majorBidi" w:hAnsiTheme="majorBidi" w:cstheme="majorBidi"/>
        </w:rPr>
        <w:t>, ed. Anneke B. Mulder-Bakker and Jocelyn Wogan-Browne (Turnhout: Brepols, 2005) 125</w:t>
      </w:r>
      <w:r w:rsidR="00D755BF" w:rsidRPr="00213033">
        <w:rPr>
          <w:rFonts w:asciiTheme="majorBidi" w:hAnsiTheme="majorBidi" w:cstheme="majorBidi"/>
        </w:rPr>
        <w:t>-</w:t>
      </w:r>
      <w:r w:rsidRPr="00213033">
        <w:rPr>
          <w:rFonts w:asciiTheme="majorBidi" w:hAnsiTheme="majorBidi" w:cstheme="majorBidi"/>
        </w:rPr>
        <w:t>128.</w:t>
      </w:r>
      <w:r w:rsidRPr="00213033">
        <w:rPr>
          <w:rFonts w:asciiTheme="majorBidi" w:hAnsiTheme="majorBidi" w:cstheme="majorBidi"/>
        </w:rPr>
        <w:fldChar w:fldCharType="end"/>
      </w:r>
    </w:p>
  </w:footnote>
  <w:footnote w:id="8">
    <w:p w14:paraId="178AC1A2" w14:textId="71E6C5BC" w:rsidR="008745C5" w:rsidRPr="00213033" w:rsidRDefault="008745C5" w:rsidP="008745C5">
      <w:pPr>
        <w:bidi w:val="0"/>
        <w:spacing w:line="240" w:lineRule="auto"/>
        <w:rPr>
          <w:rFonts w:asciiTheme="majorBidi" w:hAnsiTheme="majorBidi"/>
          <w:sz w:val="20"/>
        </w:rPr>
      </w:pPr>
      <w:r w:rsidRPr="00213033">
        <w:rPr>
          <w:rStyle w:val="a7"/>
          <w:rFonts w:asciiTheme="majorBidi" w:hAnsiTheme="majorBidi"/>
          <w:sz w:val="20"/>
        </w:rPr>
        <w:footnoteRef/>
      </w:r>
      <w:r w:rsidRPr="00213033">
        <w:rPr>
          <w:rFonts w:asciiTheme="majorBidi" w:hAnsiTheme="majorBidi" w:cstheme="majorBidi"/>
          <w:sz w:val="20"/>
          <w:szCs w:val="20"/>
          <w:rtl/>
        </w:rPr>
        <w:t xml:space="preserve"> </w:t>
      </w:r>
      <w:r w:rsidRPr="00213033">
        <w:rPr>
          <w:rFonts w:asciiTheme="majorBidi" w:eastAsia="Calibri" w:hAnsiTheme="majorBidi" w:cstheme="majorBidi"/>
          <w:sz w:val="20"/>
          <w:szCs w:val="20"/>
        </w:rPr>
        <w:t xml:space="preserve">Alan </w:t>
      </w:r>
      <w:proofErr w:type="spellStart"/>
      <w:r w:rsidRPr="00213033">
        <w:rPr>
          <w:rFonts w:asciiTheme="majorBidi" w:eastAsia="Calibri" w:hAnsiTheme="majorBidi" w:cstheme="majorBidi"/>
          <w:sz w:val="20"/>
          <w:szCs w:val="20"/>
        </w:rPr>
        <w:t>Beardsworth</w:t>
      </w:r>
      <w:proofErr w:type="spellEnd"/>
      <w:r w:rsidRPr="00213033">
        <w:rPr>
          <w:rFonts w:asciiTheme="majorBidi" w:eastAsia="Calibri" w:hAnsiTheme="majorBidi" w:cstheme="majorBidi"/>
          <w:sz w:val="20"/>
          <w:szCs w:val="20"/>
        </w:rPr>
        <w:t xml:space="preserve"> and Teresa Keil, “Food, Family, and Community,” in </w:t>
      </w:r>
      <w:r w:rsidRPr="00213033">
        <w:rPr>
          <w:rFonts w:asciiTheme="majorBidi" w:eastAsia="Calibri" w:hAnsiTheme="majorBidi" w:cstheme="majorBidi"/>
          <w:i/>
          <w:sz w:val="20"/>
          <w:szCs w:val="20"/>
        </w:rPr>
        <w:t>Sociology on the Menu: An Invitation to the Study of Food and Society</w:t>
      </w:r>
      <w:r w:rsidRPr="00213033">
        <w:rPr>
          <w:rFonts w:asciiTheme="majorBidi" w:eastAsia="Calibri" w:hAnsiTheme="majorBidi" w:cstheme="majorBidi"/>
          <w:sz w:val="20"/>
          <w:szCs w:val="20"/>
        </w:rPr>
        <w:t xml:space="preserve"> (London: Routledge, 1997) 73</w:t>
      </w:r>
      <w:r w:rsidR="00D755BF"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 xml:space="preserve">99; Paul Freedman, "Medieval and Modern Banquets: Commensality and Social Categorization," in </w:t>
      </w:r>
      <w:r w:rsidRPr="00213033">
        <w:rPr>
          <w:rFonts w:asciiTheme="majorBidi" w:eastAsia="Times New Roman" w:hAnsiTheme="majorBidi" w:cstheme="majorBidi"/>
          <w:i/>
          <w:iCs/>
          <w:sz w:val="20"/>
          <w:szCs w:val="20"/>
        </w:rPr>
        <w:t>Commensality: From Everyday Food to Feast</w:t>
      </w:r>
      <w:r w:rsidRPr="00213033">
        <w:rPr>
          <w:rFonts w:asciiTheme="majorBidi" w:eastAsia="Times New Roman" w:hAnsiTheme="majorBidi" w:cstheme="majorBidi"/>
          <w:sz w:val="20"/>
          <w:szCs w:val="20"/>
        </w:rPr>
        <w:t xml:space="preserve">, ed. Susanne Kerner, Cynthia Chou and Morten </w:t>
      </w:r>
      <w:proofErr w:type="spellStart"/>
      <w:r w:rsidRPr="00213033">
        <w:rPr>
          <w:rFonts w:asciiTheme="majorBidi" w:eastAsia="Times New Roman" w:hAnsiTheme="majorBidi" w:cstheme="majorBidi"/>
          <w:sz w:val="20"/>
          <w:szCs w:val="20"/>
        </w:rPr>
        <w:t>Warmind</w:t>
      </w:r>
      <w:proofErr w:type="spellEnd"/>
      <w:r w:rsidRPr="00213033">
        <w:rPr>
          <w:rFonts w:asciiTheme="majorBidi" w:eastAsia="Times New Roman" w:hAnsiTheme="majorBidi" w:cstheme="majorBidi"/>
          <w:sz w:val="20"/>
          <w:szCs w:val="20"/>
        </w:rPr>
        <w:t xml:space="preserve"> (London: Bloomsbury, 2015) 99-101.</w:t>
      </w:r>
    </w:p>
  </w:footnote>
  <w:footnote w:id="9">
    <w:p w14:paraId="41331FB8" w14:textId="7283A605" w:rsidR="008745C5" w:rsidRPr="00213033" w:rsidRDefault="008745C5" w:rsidP="008745C5">
      <w:pPr>
        <w:pStyle w:val="a5"/>
        <w:bidi w:val="0"/>
        <w:rPr>
          <w:rFonts w:asciiTheme="majorBidi" w:hAnsiTheme="majorBidi"/>
        </w:rPr>
      </w:pPr>
      <w:r w:rsidRPr="00213033">
        <w:rPr>
          <w:rStyle w:val="a7"/>
          <w:rFonts w:asciiTheme="majorBidi" w:hAnsiTheme="majorBidi"/>
        </w:rPr>
        <w:footnoteRef/>
      </w:r>
      <w:r w:rsidRPr="00213033">
        <w:rPr>
          <w:rFonts w:asciiTheme="majorBidi" w:hAnsiTheme="majorBidi" w:cstheme="majorBidi"/>
          <w:rtl/>
        </w:rPr>
        <w:t xml:space="preserve"> </w:t>
      </w:r>
      <w:bookmarkStart w:id="4" w:name="m_-436762581054565109_m_4282161547879956"/>
      <w:r w:rsidRPr="00213033">
        <w:rPr>
          <w:rFonts w:asciiTheme="majorBidi" w:hAnsiTheme="majorBidi"/>
          <w:shd w:val="clear" w:color="auto" w:fill="FFFFFF"/>
        </w:rPr>
        <w:t xml:space="preserve">The study of Jewish foodways in Ashkenaz is informed in many ways </w:t>
      </w:r>
      <w:r w:rsidRPr="00213033">
        <w:rPr>
          <w:rFonts w:asciiTheme="majorBidi" w:hAnsiTheme="majorBidi" w:cstheme="majorBidi"/>
          <w:shd w:val="clear" w:color="auto" w:fill="FFFFFF"/>
        </w:rPr>
        <w:t>by</w:t>
      </w:r>
      <w:r w:rsidRPr="00213033">
        <w:rPr>
          <w:rFonts w:asciiTheme="majorBidi" w:hAnsiTheme="majorBidi"/>
          <w:shd w:val="clear" w:color="auto" w:fill="FFFFFF"/>
        </w:rPr>
        <w:t xml:space="preserve"> the study of German and French food</w:t>
      </w:r>
      <w:r w:rsidR="007F554A" w:rsidRPr="00213033">
        <w:rPr>
          <w:rFonts w:asciiTheme="majorBidi" w:hAnsiTheme="majorBidi"/>
          <w:shd w:val="clear" w:color="auto" w:fill="FFFFFF"/>
        </w:rPr>
        <w:t>ways</w:t>
      </w:r>
      <w:r w:rsidRPr="00213033">
        <w:rPr>
          <w:rFonts w:asciiTheme="majorBidi" w:hAnsiTheme="majorBidi"/>
          <w:shd w:val="clear" w:color="auto" w:fill="FFFFFF"/>
        </w:rPr>
        <w:t xml:space="preserve">. </w:t>
      </w:r>
      <w:r w:rsidRPr="00213033">
        <w:rPr>
          <w:rFonts w:asciiTheme="majorBidi" w:hAnsiTheme="majorBidi" w:cstheme="majorBidi"/>
          <w:shd w:val="clear" w:color="auto" w:fill="FFFFFF"/>
        </w:rPr>
        <w:t>However, research</w:t>
      </w:r>
      <w:r w:rsidRPr="00213033">
        <w:rPr>
          <w:rFonts w:asciiTheme="majorBidi" w:hAnsiTheme="majorBidi"/>
          <w:shd w:val="clear" w:color="auto" w:fill="FFFFFF"/>
        </w:rPr>
        <w:t xml:space="preserve"> into food and eating events in medieval European Christian societies </w:t>
      </w:r>
      <w:r w:rsidRPr="00213033">
        <w:rPr>
          <w:rFonts w:asciiTheme="majorBidi" w:hAnsiTheme="majorBidi" w:cstheme="majorBidi"/>
          <w:shd w:val="clear" w:color="auto" w:fill="FFFFFF"/>
        </w:rPr>
        <w:t xml:space="preserve">has </w:t>
      </w:r>
      <w:r w:rsidRPr="00213033">
        <w:rPr>
          <w:rFonts w:asciiTheme="majorBidi" w:hAnsiTheme="majorBidi"/>
          <w:shd w:val="clear" w:color="auto" w:fill="FFFFFF"/>
        </w:rPr>
        <w:t xml:space="preserve">focused mainly on the courtly ruling classes. </w:t>
      </w:r>
      <w:r w:rsidRPr="00213033">
        <w:rPr>
          <w:rFonts w:asciiTheme="majorBidi" w:hAnsiTheme="majorBidi" w:cstheme="majorBidi"/>
          <w:shd w:val="clear" w:color="auto" w:fill="FFFFFF"/>
        </w:rPr>
        <w:t>Since</w:t>
      </w:r>
      <w:r w:rsidRPr="00213033">
        <w:rPr>
          <w:rFonts w:asciiTheme="majorBidi" w:hAnsiTheme="majorBidi"/>
          <w:shd w:val="clear" w:color="auto" w:fill="FFFFFF"/>
        </w:rPr>
        <w:t xml:space="preserve"> the post-funeral meals </w:t>
      </w:r>
      <w:r w:rsidRPr="00213033">
        <w:rPr>
          <w:rFonts w:asciiTheme="majorBidi" w:hAnsiTheme="majorBidi" w:cstheme="majorBidi"/>
          <w:shd w:val="clear" w:color="auto" w:fill="FFFFFF"/>
        </w:rPr>
        <w:t xml:space="preserve">of an urban Jew are not comparable those </w:t>
      </w:r>
      <w:r w:rsidRPr="00213033">
        <w:rPr>
          <w:rFonts w:asciiTheme="majorBidi" w:hAnsiTheme="majorBidi"/>
          <w:shd w:val="clear" w:color="auto" w:fill="FFFFFF"/>
        </w:rPr>
        <w:t xml:space="preserve">commemorating the death of a </w:t>
      </w:r>
      <w:r w:rsidRPr="00213033">
        <w:rPr>
          <w:rFonts w:asciiTheme="majorBidi" w:hAnsiTheme="majorBidi" w:cstheme="majorBidi"/>
          <w:shd w:val="clear" w:color="auto" w:fill="FFFFFF"/>
        </w:rPr>
        <w:t xml:space="preserve">noble or a </w:t>
      </w:r>
      <w:r w:rsidRPr="00213033">
        <w:rPr>
          <w:rFonts w:asciiTheme="majorBidi" w:hAnsiTheme="majorBidi"/>
          <w:shd w:val="clear" w:color="auto" w:fill="FFFFFF"/>
        </w:rPr>
        <w:t>king</w:t>
      </w:r>
      <w:r w:rsidRPr="00213033">
        <w:rPr>
          <w:rFonts w:asciiTheme="majorBidi" w:hAnsiTheme="majorBidi" w:cstheme="majorBidi"/>
          <w:shd w:val="clear" w:color="auto" w:fill="FFFFFF"/>
        </w:rPr>
        <w:t>,</w:t>
      </w:r>
      <w:r w:rsidRPr="00213033">
        <w:rPr>
          <w:rFonts w:asciiTheme="majorBidi" w:hAnsiTheme="majorBidi"/>
          <w:shd w:val="clear" w:color="auto" w:fill="FFFFFF"/>
        </w:rPr>
        <w:t xml:space="preserve"> this article</w:t>
      </w:r>
      <w:r w:rsidRPr="00213033">
        <w:rPr>
          <w:rFonts w:asciiTheme="majorBidi" w:hAnsiTheme="majorBidi" w:cstheme="majorBidi"/>
          <w:shd w:val="clear" w:color="auto" w:fill="FFFFFF"/>
        </w:rPr>
        <w:t xml:space="preserve"> examines</w:t>
      </w:r>
      <w:r w:rsidRPr="00213033">
        <w:rPr>
          <w:rFonts w:asciiTheme="majorBidi" w:hAnsiTheme="majorBidi"/>
          <w:shd w:val="clear" w:color="auto" w:fill="FFFFFF"/>
        </w:rPr>
        <w:t xml:space="preserve"> the two meals from an intra-Jewish perspective only</w:t>
      </w:r>
      <w:bookmarkEnd w:id="4"/>
      <w:r w:rsidRPr="00213033">
        <w:rPr>
          <w:rFonts w:asciiTheme="majorBidi" w:hAnsiTheme="majorBidi"/>
          <w:shd w:val="clear" w:color="auto" w:fill="FFFFFF"/>
        </w:rPr>
        <w:t>.</w:t>
      </w:r>
    </w:p>
  </w:footnote>
  <w:footnote w:id="10">
    <w:p w14:paraId="6154B4B4" w14:textId="5FB36628" w:rsidR="008745C5" w:rsidRPr="00213033" w:rsidRDefault="008745C5" w:rsidP="008745C5">
      <w:pPr>
        <w:bidi w:val="0"/>
        <w:spacing w:line="240" w:lineRule="auto"/>
        <w:rPr>
          <w:rFonts w:asciiTheme="majorBidi" w:hAnsiTheme="majorBidi"/>
          <w:sz w:val="20"/>
          <w:szCs w:val="20"/>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tl/>
        </w:rPr>
        <w:t xml:space="preserve"> </w:t>
      </w:r>
      <w:r w:rsidRPr="00213033">
        <w:rPr>
          <w:rFonts w:asciiTheme="majorBidi" w:hAnsiTheme="majorBidi" w:cstheme="majorBidi"/>
          <w:sz w:val="20"/>
          <w:szCs w:val="20"/>
        </w:rPr>
        <w:t>Since the halakha</w:t>
      </w:r>
      <w:r w:rsidRPr="00213033">
        <w:rPr>
          <w:rFonts w:asciiTheme="majorBidi" w:hAnsiTheme="majorBidi" w:cstheme="majorBidi"/>
          <w:i/>
          <w:sz w:val="20"/>
          <w:szCs w:val="20"/>
        </w:rPr>
        <w:t xml:space="preserve"> </w:t>
      </w:r>
      <w:r w:rsidRPr="00213033">
        <w:rPr>
          <w:rFonts w:asciiTheme="majorBidi" w:hAnsiTheme="majorBidi" w:cstheme="majorBidi"/>
          <w:sz w:val="20"/>
          <w:szCs w:val="20"/>
        </w:rPr>
        <w:t xml:space="preserve">was supposed to apply to all Jews, the ritual foods mentioned should have been attainable for most of the people, such as the honey, cakes and eggs used as ritual foods at the coming-of-age ritual: </w:t>
      </w:r>
      <w:r w:rsidRPr="00213033">
        <w:rPr>
          <w:rFonts w:asciiTheme="majorBidi" w:eastAsia="Times New Roman" w:hAnsiTheme="majorBidi" w:cstheme="majorBidi"/>
          <w:sz w:val="20"/>
          <w:szCs w:val="20"/>
        </w:rPr>
        <w:t xml:space="preserve">Ivan G. Marcus, </w:t>
      </w:r>
      <w:r w:rsidRPr="00213033">
        <w:rPr>
          <w:rFonts w:asciiTheme="majorBidi" w:eastAsia="Times New Roman" w:hAnsiTheme="majorBidi" w:cstheme="majorBidi"/>
          <w:i/>
          <w:iCs/>
          <w:sz w:val="20"/>
          <w:szCs w:val="20"/>
        </w:rPr>
        <w:t>Rituals of Childhood: Jewish Acculturation in Medieval Europe</w:t>
      </w:r>
      <w:r w:rsidRPr="00213033">
        <w:rPr>
          <w:rFonts w:asciiTheme="majorBidi" w:eastAsia="Times New Roman" w:hAnsiTheme="majorBidi" w:cstheme="majorBidi"/>
          <w:sz w:val="20"/>
          <w:szCs w:val="20"/>
        </w:rPr>
        <w:t xml:space="preserve"> (New Haven: Yale University Press, 1996) </w:t>
      </w:r>
      <w:r w:rsidRPr="00213033">
        <w:rPr>
          <w:rFonts w:asciiTheme="majorBidi" w:eastAsia="Calibri" w:hAnsiTheme="majorBidi" w:cstheme="majorBidi"/>
          <w:sz w:val="20"/>
          <w:szCs w:val="20"/>
        </w:rPr>
        <w:t>59</w:t>
      </w:r>
      <w:r w:rsidR="00D755BF"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67</w:t>
      </w:r>
      <w:r w:rsidRPr="00213033">
        <w:rPr>
          <w:rFonts w:asciiTheme="majorBidi" w:eastAsia="Times New Roman" w:hAnsiTheme="majorBidi" w:cstheme="majorBidi"/>
          <w:sz w:val="20"/>
          <w:szCs w:val="20"/>
        </w:rPr>
        <w:t>.</w:t>
      </w:r>
    </w:p>
  </w:footnote>
  <w:footnote w:id="11">
    <w:p w14:paraId="08A5657D" w14:textId="41D3E212" w:rsidR="00BD3D2F" w:rsidRPr="00213033" w:rsidRDefault="00BD3D2F" w:rsidP="00BD3D2F">
      <w:pPr>
        <w:pStyle w:val="a5"/>
        <w:bidi w:val="0"/>
      </w:pPr>
      <w:r w:rsidRPr="00213033">
        <w:rPr>
          <w:rStyle w:val="a7"/>
        </w:rPr>
        <w:footnoteRef/>
      </w:r>
      <w:r w:rsidRPr="00213033">
        <w:rPr>
          <w:rtl/>
        </w:rPr>
        <w:t xml:space="preserve"> </w:t>
      </w:r>
      <w:r w:rsidRPr="00213033">
        <w:rPr>
          <w:rFonts w:asciiTheme="majorBidi" w:hAnsiTheme="majorBidi" w:cstheme="majorBidi"/>
        </w:rPr>
        <w:t xml:space="preserve">This is most evident in the design of the </w:t>
      </w:r>
      <w:proofErr w:type="spellStart"/>
      <w:r w:rsidR="00026049" w:rsidRPr="00213033">
        <w:rPr>
          <w:rFonts w:asciiTheme="majorBidi" w:hAnsiTheme="majorBidi" w:cstheme="majorBidi"/>
        </w:rPr>
        <w:t>Seuda</w:t>
      </w:r>
      <w:proofErr w:type="spellEnd"/>
      <w:r w:rsidR="00026049" w:rsidRPr="00213033">
        <w:rPr>
          <w:rFonts w:asciiTheme="majorBidi" w:hAnsiTheme="majorBidi" w:cstheme="majorBidi"/>
        </w:rPr>
        <w:t xml:space="preserve"> </w:t>
      </w:r>
      <w:proofErr w:type="spellStart"/>
      <w:r w:rsidR="00026049" w:rsidRPr="00213033">
        <w:rPr>
          <w:rFonts w:asciiTheme="majorBidi" w:hAnsiTheme="majorBidi" w:cstheme="majorBidi"/>
        </w:rPr>
        <w:t>Mafseket</w:t>
      </w:r>
      <w:proofErr w:type="spellEnd"/>
      <w:r w:rsidRPr="00213033">
        <w:rPr>
          <w:rFonts w:asciiTheme="majorBidi" w:hAnsiTheme="majorBidi" w:cstheme="majorBidi"/>
        </w:rPr>
        <w:t xml:space="preserve"> of Tisha </w:t>
      </w:r>
      <w:proofErr w:type="spellStart"/>
      <w:r w:rsidRPr="00213033">
        <w:rPr>
          <w:rFonts w:asciiTheme="majorBidi" w:hAnsiTheme="majorBidi" w:cstheme="majorBidi"/>
        </w:rPr>
        <w:t>b'Av</w:t>
      </w:r>
      <w:proofErr w:type="spellEnd"/>
      <w:r w:rsidRPr="00213033">
        <w:rPr>
          <w:rFonts w:asciiTheme="majorBidi" w:hAnsiTheme="majorBidi" w:cstheme="majorBidi"/>
        </w:rPr>
        <w:t xml:space="preserve">, as the principles shaping it and the customs mentioned </w:t>
      </w:r>
      <w:proofErr w:type="gramStart"/>
      <w:r w:rsidRPr="00213033">
        <w:rPr>
          <w:rFonts w:asciiTheme="majorBidi" w:hAnsiTheme="majorBidi" w:cstheme="majorBidi"/>
        </w:rPr>
        <w:t>make reference</w:t>
      </w:r>
      <w:proofErr w:type="gramEnd"/>
      <w:r w:rsidRPr="00213033">
        <w:rPr>
          <w:rFonts w:asciiTheme="majorBidi" w:hAnsiTheme="majorBidi" w:cstheme="majorBidi"/>
        </w:rPr>
        <w:t xml:space="preserve"> to rabbis and scholars</w:t>
      </w:r>
      <w:r w:rsidRPr="00213033">
        <w:rPr>
          <w:rFonts w:asciiTheme="majorBidi" w:hAnsiTheme="majorBidi" w:cstheme="majorBidi"/>
          <w:sz w:val="22"/>
        </w:rPr>
        <w:t>.</w:t>
      </w:r>
    </w:p>
  </w:footnote>
  <w:footnote w:id="12">
    <w:p w14:paraId="09A53596"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On the role of the post-funeral meal, see</w:t>
      </w:r>
      <w:r w:rsidRPr="00213033">
        <w:rPr>
          <w:rFonts w:asciiTheme="majorBidi" w:hAnsiTheme="majorBidi" w:cstheme="majorBidi"/>
          <w:rtl/>
        </w:rPr>
        <w:t xml:space="preserve"> </w:t>
      </w:r>
      <w:r w:rsidRPr="00213033">
        <w:rPr>
          <w:rFonts w:asciiTheme="majorBidi" w:hAnsiTheme="majorBidi" w:cstheme="majorBidi"/>
        </w:rPr>
        <w:t xml:space="preserve">Arnold van </w:t>
      </w:r>
      <w:proofErr w:type="spellStart"/>
      <w:r w:rsidRPr="00213033">
        <w:rPr>
          <w:rFonts w:asciiTheme="majorBidi" w:hAnsiTheme="majorBidi" w:cstheme="majorBidi"/>
        </w:rPr>
        <w:t>Gennep</w:t>
      </w:r>
      <w:proofErr w:type="spellEnd"/>
      <w:r w:rsidRPr="00213033">
        <w:rPr>
          <w:rFonts w:asciiTheme="majorBidi" w:hAnsiTheme="majorBidi" w:cstheme="majorBidi"/>
        </w:rPr>
        <w:t xml:space="preserve">, </w:t>
      </w:r>
      <w:r w:rsidRPr="00213033">
        <w:rPr>
          <w:rFonts w:asciiTheme="majorBidi" w:hAnsiTheme="majorBidi" w:cstheme="majorBidi"/>
          <w:i/>
          <w:iCs/>
        </w:rPr>
        <w:t>The Rites of Passage</w:t>
      </w:r>
      <w:r w:rsidRPr="00213033">
        <w:rPr>
          <w:rFonts w:asciiTheme="majorBidi" w:hAnsiTheme="majorBidi" w:cstheme="majorBidi"/>
        </w:rPr>
        <w:t xml:space="preserve"> (London: Routledge and K. Paul, 1960) 164.</w:t>
      </w:r>
    </w:p>
  </w:footnote>
  <w:footnote w:id="13">
    <w:p w14:paraId="220566F4" w14:textId="66BB9114" w:rsidR="008745C5" w:rsidRPr="00213033" w:rsidRDefault="008745C5" w:rsidP="008745C5">
      <w:pPr>
        <w:bidi w:val="0"/>
        <w:spacing w:line="240" w:lineRule="auto"/>
        <w:rPr>
          <w:rFonts w:asciiTheme="majorBid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Pr>
        <w:t xml:space="preserve"> </w:t>
      </w:r>
      <w:r w:rsidRPr="00213033">
        <w:rPr>
          <w:rFonts w:asciiTheme="majorBidi" w:eastAsia="Calibri" w:hAnsiTheme="majorBidi" w:cstheme="majorBidi"/>
          <w:sz w:val="20"/>
          <w:szCs w:val="20"/>
        </w:rPr>
        <w:t xml:space="preserve">This </w:t>
      </w:r>
      <w:r w:rsidR="00026049" w:rsidRPr="00213033">
        <w:rPr>
          <w:rFonts w:asciiTheme="majorBidi" w:eastAsia="Calibri" w:hAnsiTheme="majorBidi" w:cstheme="majorBidi"/>
          <w:sz w:val="20"/>
          <w:szCs w:val="20"/>
        </w:rPr>
        <w:t>text was</w:t>
      </w:r>
      <w:r w:rsidRPr="00213033">
        <w:rPr>
          <w:rFonts w:asciiTheme="majorBidi" w:eastAsia="Calibri" w:hAnsiTheme="majorBidi" w:cstheme="majorBidi"/>
          <w:sz w:val="20"/>
          <w:szCs w:val="20"/>
        </w:rPr>
        <w:t xml:space="preserve"> addition to </w:t>
      </w:r>
      <w:proofErr w:type="spellStart"/>
      <w:r w:rsidR="00D02792">
        <w:rPr>
          <w:rFonts w:asciiTheme="majorBidi" w:eastAsia="Calibri" w:hAnsiTheme="majorBidi" w:cstheme="majorBidi"/>
          <w:i/>
          <w:iCs/>
          <w:sz w:val="20"/>
          <w:szCs w:val="20"/>
        </w:rPr>
        <w:t>Mahzor</w:t>
      </w:r>
      <w:proofErr w:type="spellEnd"/>
      <w:r w:rsidRPr="00213033">
        <w:rPr>
          <w:rFonts w:asciiTheme="majorBidi" w:eastAsia="Calibri" w:hAnsiTheme="majorBidi" w:cstheme="majorBidi"/>
          <w:i/>
          <w:iCs/>
          <w:sz w:val="20"/>
          <w:szCs w:val="20"/>
        </w:rPr>
        <w:t xml:space="preserve"> Vitry</w:t>
      </w:r>
      <w:r w:rsidRPr="00213033">
        <w:rPr>
          <w:rFonts w:asciiTheme="majorBidi" w:eastAsia="Calibri" w:hAnsiTheme="majorBidi" w:cstheme="majorBidi"/>
          <w:sz w:val="20"/>
          <w:szCs w:val="20"/>
        </w:rPr>
        <w:t>, see</w:t>
      </w:r>
      <w:r w:rsidR="00945905" w:rsidRPr="00213033">
        <w:rPr>
          <w:rFonts w:asciiTheme="majorBidi" w:eastAsia="Calibri" w:hAnsiTheme="majorBidi" w:cstheme="majorBidi"/>
          <w:sz w:val="20"/>
          <w:szCs w:val="20"/>
        </w:rPr>
        <w:t xml:space="preserve"> </w:t>
      </w:r>
      <w:r w:rsidRPr="00213033">
        <w:rPr>
          <w:rFonts w:asciiTheme="majorBidi" w:hAnsiTheme="majorBidi" w:cstheme="majorBidi"/>
          <w:sz w:val="20"/>
          <w:szCs w:val="20"/>
        </w:rPr>
        <w:t>Simhah b. Samuel of</w:t>
      </w:r>
      <w:r w:rsidRPr="00213033">
        <w:rPr>
          <w:rFonts w:asciiTheme="majorBidi" w:hAnsiTheme="majorBidi"/>
          <w:sz w:val="20"/>
        </w:rPr>
        <w:t xml:space="preserve"> Vitry</w:t>
      </w:r>
      <w:r w:rsidRPr="00213033">
        <w:rPr>
          <w:rFonts w:asciiTheme="majorBidi" w:hAnsiTheme="majorBidi" w:cstheme="majorBidi"/>
          <w:sz w:val="20"/>
          <w:szCs w:val="20"/>
        </w:rPr>
        <w:t xml:space="preserve">, </w:t>
      </w:r>
      <w:proofErr w:type="spellStart"/>
      <w:r w:rsidR="00D02792">
        <w:rPr>
          <w:rFonts w:asciiTheme="majorBidi" w:eastAsia="Calibri" w:hAnsiTheme="majorBidi" w:cstheme="majorBidi"/>
          <w:i/>
          <w:iCs/>
          <w:sz w:val="20"/>
          <w:szCs w:val="20"/>
        </w:rPr>
        <w:t>Mahzor</w:t>
      </w:r>
      <w:proofErr w:type="spellEnd"/>
      <w:r w:rsidRPr="00213033">
        <w:rPr>
          <w:rFonts w:asciiTheme="majorBidi" w:eastAsia="Calibri" w:hAnsiTheme="majorBidi" w:cstheme="majorBidi"/>
          <w:i/>
          <w:iCs/>
          <w:sz w:val="20"/>
          <w:szCs w:val="20"/>
        </w:rPr>
        <w:t xml:space="preserve"> Vitry,</w:t>
      </w:r>
      <w:r w:rsidRPr="00213033">
        <w:rPr>
          <w:rFonts w:asciiTheme="majorBidi" w:eastAsia="Calibri" w:hAnsiTheme="majorBidi" w:cstheme="majorBidi"/>
          <w:sz w:val="20"/>
          <w:szCs w:val="20"/>
        </w:rPr>
        <w:t xml:space="preserve"> </w:t>
      </w:r>
      <w:r w:rsidRPr="00213033">
        <w:rPr>
          <w:rFonts w:asciiTheme="majorBidi" w:hAnsiTheme="majorBidi" w:cstheme="majorBidi"/>
          <w:sz w:val="20"/>
          <w:szCs w:val="20"/>
        </w:rPr>
        <w:t xml:space="preserve">ed. Aryeh Goldschmidt (Jerusalem: </w:t>
      </w:r>
      <w:proofErr w:type="spellStart"/>
      <w:r w:rsidRPr="00213033">
        <w:rPr>
          <w:rFonts w:asciiTheme="majorBidi" w:hAnsiTheme="majorBidi" w:cstheme="majorBidi"/>
          <w:sz w:val="20"/>
          <w:szCs w:val="20"/>
        </w:rPr>
        <w:t>Makhon</w:t>
      </w:r>
      <w:proofErr w:type="spellEnd"/>
      <w:r w:rsidRPr="00213033">
        <w:rPr>
          <w:rFonts w:asciiTheme="majorBidi" w:hAnsiTheme="majorBidi" w:cstheme="majorBidi"/>
          <w:sz w:val="20"/>
          <w:szCs w:val="20"/>
        </w:rPr>
        <w:t xml:space="preserve"> </w:t>
      </w:r>
      <w:proofErr w:type="spellStart"/>
      <w:r w:rsidRPr="00213033">
        <w:rPr>
          <w:rFonts w:asciiTheme="majorBidi" w:hAnsiTheme="majorBidi" w:cstheme="majorBidi"/>
          <w:sz w:val="20"/>
          <w:szCs w:val="20"/>
        </w:rPr>
        <w:t>Otzar</w:t>
      </w:r>
      <w:proofErr w:type="spellEnd"/>
      <w:r w:rsidRPr="00213033">
        <w:rPr>
          <w:rFonts w:asciiTheme="majorBidi" w:hAnsiTheme="majorBidi" w:cstheme="majorBidi"/>
          <w:sz w:val="20"/>
          <w:szCs w:val="20"/>
        </w:rPr>
        <w:t xml:space="preserve"> </w:t>
      </w:r>
      <w:proofErr w:type="spellStart"/>
      <w:r w:rsidRPr="00213033">
        <w:rPr>
          <w:rFonts w:asciiTheme="majorBidi" w:hAnsiTheme="majorBidi" w:cstheme="majorBidi"/>
          <w:sz w:val="20"/>
          <w:szCs w:val="20"/>
        </w:rPr>
        <w:t>Haposkim</w:t>
      </w:r>
      <w:proofErr w:type="spellEnd"/>
      <w:r w:rsidRPr="00213033">
        <w:rPr>
          <w:rFonts w:asciiTheme="majorBidi" w:hAnsiTheme="majorBidi" w:cstheme="majorBidi"/>
          <w:sz w:val="20"/>
          <w:szCs w:val="20"/>
        </w:rPr>
        <w:t>, 2009), vol.3, Mourning Laws, #33.</w:t>
      </w:r>
    </w:p>
  </w:footnote>
  <w:footnote w:id="14">
    <w:p w14:paraId="444B5F9B" w14:textId="7D278535" w:rsidR="008745C5" w:rsidRPr="00213033" w:rsidRDefault="008745C5" w:rsidP="008745C5">
      <w:pPr>
        <w:pStyle w:val="a5"/>
        <w:bidi w:val="0"/>
        <w:rPr>
          <w:rFonts w:asciiTheme="majorBidi" w:hAnsi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00026049" w:rsidRPr="00213033">
        <w:rPr>
          <w:rFonts w:asciiTheme="majorBidi" w:hAnsiTheme="majorBidi" w:cstheme="majorBidi"/>
        </w:rPr>
        <w:t>On the practice of head covering, see:</w:t>
      </w:r>
      <w:r w:rsidR="00535A90" w:rsidRPr="00213033">
        <w:rPr>
          <w:rFonts w:asciiTheme="majorBidi" w:hAnsiTheme="majorBidi" w:cstheme="majorBidi"/>
        </w:rPr>
        <w:t xml:space="preserve"> </w:t>
      </w:r>
      <w:r w:rsidRPr="00213033">
        <w:rPr>
          <w:rFonts w:asciiTheme="majorBidi" w:hAnsiTheme="majorBidi" w:cstheme="majorBidi"/>
        </w:rPr>
        <w:t xml:space="preserve">Eric Zimmer, </w:t>
      </w:r>
      <w:proofErr w:type="gramStart"/>
      <w:r w:rsidRPr="00213033">
        <w:rPr>
          <w:rFonts w:asciiTheme="majorBidi" w:hAnsiTheme="majorBidi" w:cstheme="majorBidi"/>
          <w:i/>
          <w:iCs/>
        </w:rPr>
        <w:t>Society</w:t>
      </w:r>
      <w:proofErr w:type="gramEnd"/>
      <w:r w:rsidRPr="00213033">
        <w:rPr>
          <w:rFonts w:asciiTheme="majorBidi" w:hAnsiTheme="majorBidi" w:cstheme="majorBidi"/>
          <w:i/>
          <w:iCs/>
        </w:rPr>
        <w:t xml:space="preserve"> and Its Customs: Studies in the History and Metamorphosis of Jewish Customs </w:t>
      </w:r>
      <w:r w:rsidRPr="00213033">
        <w:rPr>
          <w:rFonts w:asciiTheme="majorBidi" w:hAnsiTheme="majorBidi" w:cstheme="majorBidi"/>
        </w:rPr>
        <w:t xml:space="preserve">(Hebrew; Jerusalem: </w:t>
      </w:r>
      <w:proofErr w:type="spellStart"/>
      <w:r w:rsidRPr="00213033">
        <w:rPr>
          <w:rFonts w:asciiTheme="majorBidi" w:hAnsiTheme="majorBidi" w:cstheme="majorBidi"/>
        </w:rPr>
        <w:t>Zalman</w:t>
      </w:r>
      <w:proofErr w:type="spellEnd"/>
      <w:r w:rsidRPr="00213033">
        <w:rPr>
          <w:rFonts w:asciiTheme="majorBidi" w:hAnsiTheme="majorBidi" w:cstheme="majorBidi"/>
        </w:rPr>
        <w:t xml:space="preserve"> Shazar Center, 1996) 191-207.</w:t>
      </w:r>
    </w:p>
  </w:footnote>
  <w:footnote w:id="15">
    <w:p w14:paraId="1A9F834B"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tl/>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Rubin, </w:t>
      </w:r>
      <w:r w:rsidRPr="00213033">
        <w:rPr>
          <w:rFonts w:asciiTheme="majorBidi" w:eastAsia="Calibri" w:hAnsiTheme="majorBidi" w:cstheme="majorBidi"/>
          <w:i/>
          <w:sz w:val="20"/>
          <w:szCs w:val="20"/>
        </w:rPr>
        <w:t>End of Life</w:t>
      </w:r>
      <w:r w:rsidRPr="00213033">
        <w:rPr>
          <w:rFonts w:asciiTheme="majorBidi" w:eastAsia="Calibri" w:hAnsiTheme="majorBidi" w:cstheme="majorBidi"/>
          <w:sz w:val="20"/>
          <w:szCs w:val="20"/>
        </w:rPr>
        <w:t>, 235.</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w:t>
      </w:r>
      <w:r w:rsidRPr="00213033">
        <w:rPr>
          <w:rFonts w:asciiTheme="majorBidi" w:hAnsiTheme="majorBidi" w:cstheme="majorBidi"/>
          <w:sz w:val="20"/>
          <w:szCs w:val="20"/>
        </w:rPr>
        <w:t>‬</w:t>
      </w:r>
      <w:r w:rsidRPr="00213033">
        <w:rPr>
          <w:rFonts w:asciiTheme="majorBidi" w:hAnsiTheme="majorBidi" w:cstheme="majorBidi"/>
          <w:sz w:val="20"/>
          <w:szCs w:val="20"/>
        </w:rPr>
        <w:t>‬</w:t>
      </w:r>
      <w:r w:rsidRPr="00213033">
        <w:rPr>
          <w:rFonts w:asciiTheme="majorBidi" w:hAnsiTheme="majorBidi" w:cstheme="majorBidi"/>
          <w:sz w:val="20"/>
          <w:szCs w:val="20"/>
        </w:rPr>
        <w:t>‬</w:t>
      </w:r>
      <w:r w:rsidRPr="00213033">
        <w:rPr>
          <w:rFonts w:asciiTheme="majorBidi" w:hAnsiTheme="majorBidi" w:cstheme="majorBidi"/>
          <w:sz w:val="20"/>
          <w:szCs w:val="20"/>
        </w:rPr>
        <w:t>‬</w:t>
      </w:r>
      <w:r w:rsidRPr="00213033">
        <w:rPr>
          <w:rFonts w:asciiTheme="majorBidi" w:hAnsiTheme="majorBidi" w:cstheme="majorBidi"/>
          <w:sz w:val="20"/>
          <w:szCs w:val="20"/>
        </w:rPr>
        <w:t>‬</w:t>
      </w:r>
      <w:r w:rsidRPr="00213033">
        <w:rPr>
          <w:rFonts w:asciiTheme="majorBidi" w:hAnsiTheme="majorBidi" w:cstheme="majorBidi"/>
          <w:sz w:val="20"/>
          <w:szCs w:val="20"/>
        </w:rPr>
        <w:t>‬</w:t>
      </w:r>
    </w:p>
  </w:footnote>
  <w:footnote w:id="16">
    <w:p w14:paraId="747CA0BF" w14:textId="77777777" w:rsidR="008745C5" w:rsidRPr="00213033" w:rsidRDefault="008745C5" w:rsidP="008745C5">
      <w:pPr>
        <w:pBdr>
          <w:top w:val="nil"/>
          <w:left w:val="nil"/>
          <w:bottom w:val="nil"/>
          <w:right w:val="nil"/>
          <w:between w:val="nil"/>
        </w:pBdr>
        <w:bidi w:val="0"/>
        <w:spacing w:line="240" w:lineRule="auto"/>
        <w:rPr>
          <w:rFonts w:asciiTheme="majorBidi" w:hAnsiTheme="majorBidi"/>
          <w:sz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Haneyar</w:t>
      </w:r>
      <w:proofErr w:type="spellEnd"/>
      <w:r w:rsidRPr="00213033">
        <w:rPr>
          <w:rFonts w:asciiTheme="majorBidi" w:eastAsia="Calibri" w:hAnsiTheme="majorBidi" w:cstheme="majorBidi"/>
          <w:i/>
          <w:iCs/>
          <w:sz w:val="20"/>
          <w:szCs w:val="20"/>
        </w:rPr>
        <w:t xml:space="preserve"> </w:t>
      </w:r>
      <w:r w:rsidRPr="00213033">
        <w:rPr>
          <w:rFonts w:asciiTheme="majorBidi" w:eastAsia="Calibri" w:hAnsiTheme="majorBidi" w:cstheme="majorBidi"/>
          <w:sz w:val="20"/>
          <w:szCs w:val="20"/>
        </w:rPr>
        <w:t>(anon., 13</w:t>
      </w:r>
      <w:r w:rsidRPr="00213033">
        <w:rPr>
          <w:rFonts w:asciiTheme="majorBidi" w:eastAsia="Calibri" w:hAnsiTheme="majorBidi" w:cstheme="majorBidi"/>
          <w:sz w:val="20"/>
          <w:szCs w:val="20"/>
          <w:vertAlign w:val="superscript"/>
        </w:rPr>
        <w:t>th</w:t>
      </w:r>
      <w:r w:rsidRPr="00213033">
        <w:rPr>
          <w:rFonts w:asciiTheme="majorBidi" w:eastAsia="Calibri" w:hAnsiTheme="majorBidi" w:cstheme="majorBidi"/>
          <w:sz w:val="20"/>
          <w:szCs w:val="20"/>
        </w:rPr>
        <w:t xml:space="preserve"> c., Northern France), ed. Gershon Appel (</w:t>
      </w:r>
      <w:r w:rsidRPr="00213033">
        <w:rPr>
          <w:rFonts w:asciiTheme="majorBidi" w:hAnsiTheme="majorBidi" w:cstheme="majorBidi"/>
          <w:sz w:val="20"/>
          <w:szCs w:val="20"/>
        </w:rPr>
        <w:t xml:space="preserve">Jerusalem: </w:t>
      </w:r>
      <w:proofErr w:type="spellStart"/>
      <w:r w:rsidRPr="00213033">
        <w:rPr>
          <w:rFonts w:asciiTheme="majorBidi" w:hAnsiTheme="majorBidi" w:cstheme="majorBidi"/>
          <w:sz w:val="20"/>
          <w:szCs w:val="20"/>
        </w:rPr>
        <w:t>Makhon</w:t>
      </w:r>
      <w:proofErr w:type="spellEnd"/>
      <w:r w:rsidRPr="00213033">
        <w:rPr>
          <w:rFonts w:asciiTheme="majorBidi" w:hAnsiTheme="majorBidi" w:cstheme="majorBidi"/>
          <w:sz w:val="20"/>
          <w:szCs w:val="20"/>
        </w:rPr>
        <w:t xml:space="preserve"> </w:t>
      </w:r>
      <w:proofErr w:type="spellStart"/>
      <w:r w:rsidRPr="00213033">
        <w:rPr>
          <w:rFonts w:asciiTheme="majorBidi" w:hAnsiTheme="majorBidi" w:cstheme="majorBidi"/>
          <w:sz w:val="20"/>
          <w:szCs w:val="20"/>
        </w:rPr>
        <w:t>Yerushalayim</w:t>
      </w:r>
      <w:proofErr w:type="spellEnd"/>
      <w:r w:rsidRPr="00213033">
        <w:rPr>
          <w:rFonts w:asciiTheme="majorBidi" w:eastAsia="Calibri" w:hAnsiTheme="majorBidi" w:cstheme="majorBidi"/>
          <w:sz w:val="20"/>
          <w:szCs w:val="20"/>
        </w:rPr>
        <w:t>, 1994) Mourning Laws</w:t>
      </w:r>
      <w:r w:rsidRPr="00213033">
        <w:rPr>
          <w:rFonts w:asciiTheme="majorBidi" w:hAnsiTheme="majorBidi"/>
          <w:sz w:val="20"/>
        </w:rPr>
        <w:t>.</w:t>
      </w:r>
    </w:p>
  </w:footnote>
  <w:footnote w:id="17">
    <w:p w14:paraId="6C2FAAAF"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 xml:space="preserve">Eric Zimmer, "Overturning the Bed during Mourning, Development of the Halakha and Customs" (Hebrew), </w:t>
      </w:r>
      <w:r w:rsidRPr="00213033">
        <w:rPr>
          <w:rFonts w:asciiTheme="majorBidi" w:hAnsiTheme="majorBidi" w:cstheme="majorBidi"/>
          <w:i/>
          <w:iCs/>
        </w:rPr>
        <w:t xml:space="preserve">Sinai </w:t>
      </w:r>
      <w:r w:rsidRPr="00213033">
        <w:rPr>
          <w:rFonts w:asciiTheme="majorBidi" w:hAnsiTheme="majorBidi" w:cstheme="majorBidi"/>
        </w:rPr>
        <w:t xml:space="preserve">115 (1995) 228-253. </w:t>
      </w:r>
    </w:p>
  </w:footnote>
  <w:footnote w:id="18">
    <w:p w14:paraId="7BB3D99B" w14:textId="434DAE89" w:rsidR="008745C5" w:rsidRPr="00213033" w:rsidRDefault="008745C5" w:rsidP="008745C5">
      <w:pPr>
        <w:autoSpaceDE w:val="0"/>
        <w:autoSpaceDN w:val="0"/>
        <w:bidi w:val="0"/>
        <w:adjustRightInd w:val="0"/>
        <w:spacing w:line="240" w:lineRule="auto"/>
        <w:rPr>
          <w:rFonts w:asciiTheme="majorBid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Eliezer b. </w:t>
      </w:r>
      <w:proofErr w:type="spellStart"/>
      <w:r w:rsidRPr="00213033">
        <w:rPr>
          <w:rFonts w:asciiTheme="majorBidi" w:eastAsia="Calibri" w:hAnsiTheme="majorBidi" w:cstheme="majorBidi"/>
          <w:sz w:val="20"/>
          <w:szCs w:val="20"/>
        </w:rPr>
        <w:t>Yoel</w:t>
      </w:r>
      <w:proofErr w:type="spellEnd"/>
      <w:r w:rsidRPr="00213033">
        <w:rPr>
          <w:rFonts w:asciiTheme="majorBidi" w:eastAsia="Calibri" w:hAnsiTheme="majorBidi" w:cstheme="majorBidi"/>
          <w:sz w:val="20"/>
          <w:szCs w:val="20"/>
        </w:rPr>
        <w:t xml:space="preserve"> ha-Levi</w:t>
      </w:r>
      <w:r w:rsidR="00740096" w:rsidRPr="00213033">
        <w:rPr>
          <w:rFonts w:asciiTheme="majorBidi" w:eastAsia="Calibri" w:hAnsiTheme="majorBidi" w:cstheme="majorBidi"/>
          <w:sz w:val="20"/>
          <w:szCs w:val="20"/>
        </w:rPr>
        <w:t xml:space="preserve"> (</w:t>
      </w:r>
      <w:proofErr w:type="spellStart"/>
      <w:r w:rsidR="00740096" w:rsidRPr="00213033">
        <w:rPr>
          <w:rFonts w:asciiTheme="majorBidi" w:eastAsia="Calibri" w:hAnsiTheme="majorBidi" w:cstheme="majorBidi"/>
          <w:sz w:val="20"/>
          <w:szCs w:val="20"/>
        </w:rPr>
        <w:t>Ra'avyah</w:t>
      </w:r>
      <w:proofErr w:type="spellEnd"/>
      <w:r w:rsidR="00740096" w:rsidRPr="00213033">
        <w:rPr>
          <w:rFonts w:asciiTheme="majorBidi" w:eastAsia="Calibri" w:hAnsiTheme="majorBidi" w:cstheme="majorBidi"/>
          <w:sz w:val="20"/>
          <w:szCs w:val="20"/>
        </w:rPr>
        <w:t>)</w:t>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Ra'avyah</w:t>
      </w:r>
      <w:proofErr w:type="spellEnd"/>
      <w:r w:rsidRPr="00213033">
        <w:rPr>
          <w:rFonts w:asciiTheme="majorBidi" w:hAnsiTheme="majorBidi"/>
          <w:i/>
          <w:sz w:val="20"/>
        </w:rPr>
        <w:t>,</w:t>
      </w:r>
      <w:r w:rsidRPr="00213033">
        <w:rPr>
          <w:rFonts w:asciiTheme="majorBidi" w:eastAsia="Calibri" w:hAnsiTheme="majorBidi" w:cstheme="majorBidi"/>
          <w:sz w:val="20"/>
          <w:szCs w:val="20"/>
        </w:rPr>
        <w:t xml:space="preserve"> </w:t>
      </w:r>
      <w:r w:rsidRPr="00213033">
        <w:rPr>
          <w:rFonts w:asciiTheme="majorBidi" w:hAnsiTheme="majorBidi" w:cstheme="majorBidi"/>
          <w:sz w:val="20"/>
          <w:szCs w:val="20"/>
        </w:rPr>
        <w:t xml:space="preserve">ed. Victor </w:t>
      </w:r>
      <w:proofErr w:type="spellStart"/>
      <w:r w:rsidRPr="00213033">
        <w:rPr>
          <w:rFonts w:asciiTheme="majorBidi" w:hAnsiTheme="majorBidi" w:cstheme="majorBidi"/>
          <w:sz w:val="20"/>
          <w:szCs w:val="20"/>
        </w:rPr>
        <w:t>Aptowizer</w:t>
      </w:r>
      <w:proofErr w:type="spellEnd"/>
      <w:r w:rsidRPr="00213033">
        <w:rPr>
          <w:rFonts w:asciiTheme="majorBidi" w:hAnsiTheme="majorBidi" w:cstheme="majorBidi"/>
          <w:sz w:val="20"/>
          <w:szCs w:val="20"/>
        </w:rPr>
        <w:t xml:space="preserve"> (Berlin: </w:t>
      </w:r>
      <w:proofErr w:type="spellStart"/>
      <w:r w:rsidRPr="00213033">
        <w:rPr>
          <w:rFonts w:asciiTheme="majorBidi" w:hAnsiTheme="majorBidi" w:cstheme="majorBidi"/>
          <w:sz w:val="20"/>
          <w:szCs w:val="20"/>
        </w:rPr>
        <w:t>Makhon</w:t>
      </w:r>
      <w:proofErr w:type="spellEnd"/>
      <w:r w:rsidRPr="00213033">
        <w:rPr>
          <w:rFonts w:asciiTheme="majorBidi" w:hAnsiTheme="majorBidi" w:cstheme="majorBidi"/>
          <w:sz w:val="20"/>
          <w:szCs w:val="20"/>
        </w:rPr>
        <w:t xml:space="preserve"> Harry </w:t>
      </w:r>
      <w:proofErr w:type="spellStart"/>
      <w:r w:rsidRPr="00213033">
        <w:rPr>
          <w:rFonts w:asciiTheme="majorBidi" w:hAnsiTheme="majorBidi" w:cstheme="majorBidi"/>
          <w:sz w:val="20"/>
          <w:szCs w:val="20"/>
        </w:rPr>
        <w:t>Fischel</w:t>
      </w:r>
      <w:proofErr w:type="spellEnd"/>
      <w:r w:rsidRPr="00213033">
        <w:rPr>
          <w:rFonts w:asciiTheme="majorBidi" w:hAnsiTheme="majorBidi" w:cstheme="majorBidi"/>
          <w:sz w:val="20"/>
          <w:szCs w:val="20"/>
        </w:rPr>
        <w:t xml:space="preserve">, 1914; Jerusalem: </w:t>
      </w:r>
      <w:proofErr w:type="spellStart"/>
      <w:r w:rsidRPr="00213033">
        <w:rPr>
          <w:rFonts w:asciiTheme="majorBidi" w:hAnsiTheme="majorBidi" w:cstheme="majorBidi"/>
          <w:sz w:val="20"/>
          <w:szCs w:val="20"/>
        </w:rPr>
        <w:t>Mekizei</w:t>
      </w:r>
      <w:proofErr w:type="spellEnd"/>
      <w:r w:rsidRPr="00213033">
        <w:rPr>
          <w:rFonts w:asciiTheme="majorBidi" w:hAnsiTheme="majorBidi" w:cstheme="majorBidi"/>
          <w:sz w:val="20"/>
          <w:szCs w:val="20"/>
        </w:rPr>
        <w:t xml:space="preserve"> </w:t>
      </w:r>
      <w:proofErr w:type="spellStart"/>
      <w:r w:rsidRPr="00213033">
        <w:rPr>
          <w:rFonts w:asciiTheme="majorBidi" w:hAnsiTheme="majorBidi" w:cstheme="majorBidi"/>
          <w:sz w:val="20"/>
          <w:szCs w:val="20"/>
        </w:rPr>
        <w:t>Nirdamim</w:t>
      </w:r>
      <w:proofErr w:type="spellEnd"/>
      <w:r w:rsidRPr="00213033">
        <w:rPr>
          <w:rFonts w:asciiTheme="majorBidi" w:hAnsiTheme="majorBidi" w:cstheme="majorBidi"/>
          <w:sz w:val="20"/>
          <w:szCs w:val="20"/>
        </w:rPr>
        <w:t>, 1983)</w:t>
      </w:r>
      <w:r w:rsidRPr="00213033">
        <w:rPr>
          <w:rFonts w:asciiTheme="majorBidi" w:eastAsia="Calibri" w:hAnsiTheme="majorBidi" w:cstheme="majorBidi"/>
          <w:sz w:val="20"/>
          <w:szCs w:val="20"/>
        </w:rPr>
        <w:t xml:space="preserve"> vol. 3, Mourning Laws, #841; JT </w:t>
      </w:r>
      <w:proofErr w:type="spellStart"/>
      <w:r w:rsidRPr="00213033">
        <w:rPr>
          <w:rFonts w:asciiTheme="majorBidi" w:hAnsiTheme="majorBidi" w:cstheme="majorBidi"/>
          <w:sz w:val="20"/>
          <w:szCs w:val="20"/>
        </w:rPr>
        <w:t>Mo'ed</w:t>
      </w:r>
      <w:proofErr w:type="spellEnd"/>
      <w:r w:rsidRPr="00213033">
        <w:rPr>
          <w:rFonts w:asciiTheme="majorBidi" w:hAnsiTheme="majorBidi" w:cstheme="majorBidi"/>
          <w:sz w:val="20"/>
          <w:szCs w:val="20"/>
        </w:rPr>
        <w:t xml:space="preserve"> Qatan</w:t>
      </w:r>
      <w:r w:rsidRPr="00213033">
        <w:rPr>
          <w:rFonts w:asciiTheme="majorBidi" w:eastAsia="Calibri" w:hAnsiTheme="majorBidi" w:cstheme="majorBidi"/>
          <w:sz w:val="20"/>
          <w:szCs w:val="20"/>
        </w:rPr>
        <w:t>, 3, 5.</w:t>
      </w:r>
    </w:p>
  </w:footnote>
  <w:footnote w:id="19">
    <w:p w14:paraId="3DB00E03" w14:textId="21D54C5F" w:rsidR="008745C5" w:rsidRPr="00213033" w:rsidRDefault="008745C5" w:rsidP="008745C5">
      <w:pPr>
        <w:pStyle w:val="a5"/>
        <w:bidi w:val="0"/>
        <w:rPr>
          <w:rFonts w:asciiTheme="majorBidi" w:hAnsiTheme="majorBidi" w:cstheme="majorBidi"/>
          <w:rtl/>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 xml:space="preserve">For mourning rituals interpreted by non-Jews as witchcraft, such as throwing grass over the shoulder before leaving the cemetery, see Elazar b. Yehuda of Worms (d. 1235~), </w:t>
      </w:r>
      <w:proofErr w:type="spellStart"/>
      <w:r w:rsidRPr="00213033">
        <w:rPr>
          <w:rFonts w:asciiTheme="majorBidi" w:hAnsiTheme="majorBidi" w:cstheme="majorBidi"/>
          <w:i/>
          <w:iCs/>
        </w:rPr>
        <w:t>Sefer</w:t>
      </w:r>
      <w:proofErr w:type="spellEnd"/>
      <w:r w:rsidRPr="00213033">
        <w:rPr>
          <w:rFonts w:asciiTheme="majorBidi" w:hAnsiTheme="majorBidi" w:cstheme="majorBidi"/>
          <w:i/>
          <w:iCs/>
        </w:rPr>
        <w:t xml:space="preserve"> </w:t>
      </w:r>
      <w:proofErr w:type="spellStart"/>
      <w:r w:rsidRPr="00213033">
        <w:rPr>
          <w:rFonts w:asciiTheme="majorBidi" w:hAnsiTheme="majorBidi" w:cstheme="majorBidi"/>
          <w:i/>
          <w:iCs/>
        </w:rPr>
        <w:t>Rokeaḥ</w:t>
      </w:r>
      <w:proofErr w:type="spellEnd"/>
      <w:r w:rsidRPr="00213033">
        <w:rPr>
          <w:rFonts w:asciiTheme="majorBidi" w:hAnsiTheme="majorBidi" w:cstheme="majorBidi"/>
          <w:i/>
          <w:iCs/>
        </w:rPr>
        <w:t xml:space="preserve"> Hagadol </w:t>
      </w:r>
      <w:r w:rsidRPr="00213033">
        <w:rPr>
          <w:rFonts w:asciiTheme="majorBidi" w:hAnsiTheme="majorBidi" w:cstheme="majorBidi"/>
        </w:rPr>
        <w:t xml:space="preserve">(Jerusalem: S. </w:t>
      </w:r>
      <w:proofErr w:type="spellStart"/>
      <w:r w:rsidRPr="00213033">
        <w:rPr>
          <w:rFonts w:asciiTheme="majorBidi" w:hAnsiTheme="majorBidi" w:cstheme="majorBidi"/>
        </w:rPr>
        <w:t>Weinfeld</w:t>
      </w:r>
      <w:proofErr w:type="spellEnd"/>
      <w:r w:rsidRPr="00213033">
        <w:rPr>
          <w:rFonts w:asciiTheme="majorBidi" w:hAnsiTheme="majorBidi" w:cstheme="majorBidi"/>
        </w:rPr>
        <w:t>, 1960) #316</w:t>
      </w:r>
      <w:r w:rsidRPr="00213033">
        <w:rPr>
          <w:rFonts w:asciiTheme="majorBidi" w:hAnsiTheme="majorBidi" w:cstheme="majorBidi"/>
          <w:i/>
          <w:iCs/>
        </w:rPr>
        <w:t xml:space="preserve">; </w:t>
      </w:r>
      <w:proofErr w:type="spellStart"/>
      <w:r w:rsidR="00D02792">
        <w:rPr>
          <w:rFonts w:asciiTheme="majorBidi" w:hAnsiTheme="majorBidi" w:cstheme="majorBidi"/>
          <w:i/>
          <w:iCs/>
        </w:rPr>
        <w:t>Mahzor</w:t>
      </w:r>
      <w:proofErr w:type="spellEnd"/>
      <w:r w:rsidRPr="00213033">
        <w:rPr>
          <w:rFonts w:asciiTheme="majorBidi" w:hAnsiTheme="majorBidi" w:cstheme="majorBidi"/>
          <w:i/>
          <w:iCs/>
        </w:rPr>
        <w:t xml:space="preserve"> Vitry</w:t>
      </w:r>
      <w:r w:rsidRPr="00213033">
        <w:rPr>
          <w:rFonts w:asciiTheme="majorBidi" w:hAnsiTheme="majorBidi" w:cstheme="majorBidi"/>
        </w:rPr>
        <w:t>, vol. 3, Mourning Laws, #31</w:t>
      </w:r>
      <w:r w:rsidR="00597676" w:rsidRPr="00213033">
        <w:rPr>
          <w:rFonts w:asciiTheme="majorBidi" w:hAnsiTheme="majorBidi" w:cstheme="majorBidi"/>
        </w:rPr>
        <w:t>.</w:t>
      </w:r>
    </w:p>
  </w:footnote>
  <w:footnote w:id="20">
    <w:p w14:paraId="261668ED"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eastAsia="Calibri" w:hAnsiTheme="majorBidi" w:cstheme="majorBidi"/>
        </w:rPr>
        <w:t xml:space="preserve"> Attributed to R. Shmuel b. Elhanan (12th-13th c.);</w:t>
      </w:r>
      <w:r w:rsidRPr="00213033">
        <w:rPr>
          <w:rFonts w:asciiTheme="majorBidi" w:hAnsiTheme="majorBidi"/>
        </w:rPr>
        <w:t xml:space="preserve"> </w:t>
      </w:r>
      <w:proofErr w:type="spellStart"/>
      <w:r w:rsidRPr="00213033">
        <w:rPr>
          <w:rFonts w:asciiTheme="majorBidi" w:eastAsia="Calibri" w:hAnsiTheme="majorBidi" w:cstheme="majorBidi"/>
        </w:rPr>
        <w:t>Tosafists</w:t>
      </w:r>
      <w:proofErr w:type="spellEnd"/>
      <w:r w:rsidRPr="00213033">
        <w:rPr>
          <w:rFonts w:asciiTheme="majorBidi" w:eastAsia="Calibri" w:hAnsiTheme="majorBidi" w:cstheme="majorBidi"/>
        </w:rPr>
        <w:t xml:space="preserve">, </w:t>
      </w:r>
      <w:proofErr w:type="spellStart"/>
      <w:r w:rsidRPr="00213033">
        <w:rPr>
          <w:rFonts w:asciiTheme="majorBidi" w:eastAsia="Calibri" w:hAnsiTheme="majorBidi" w:cstheme="majorBidi"/>
        </w:rPr>
        <w:t>Mo'ed</w:t>
      </w:r>
      <w:proofErr w:type="spellEnd"/>
      <w:r w:rsidRPr="00213033">
        <w:rPr>
          <w:rFonts w:asciiTheme="majorBidi" w:eastAsia="Calibri" w:hAnsiTheme="majorBidi" w:cstheme="majorBidi"/>
        </w:rPr>
        <w:t xml:space="preserve"> Qatan, 21a, "</w:t>
      </w:r>
      <w:proofErr w:type="spellStart"/>
      <w:r w:rsidRPr="00213033">
        <w:rPr>
          <w:rFonts w:asciiTheme="majorBidi" w:hAnsiTheme="majorBidi"/>
          <w:i/>
        </w:rPr>
        <w:t>ve'elu</w:t>
      </w:r>
      <w:proofErr w:type="spellEnd"/>
      <w:r w:rsidRPr="00213033">
        <w:rPr>
          <w:rFonts w:asciiTheme="majorBidi" w:eastAsia="Calibri" w:hAnsiTheme="majorBidi" w:cstheme="majorBidi"/>
        </w:rPr>
        <w:t xml:space="preserve">.” See E. E. </w:t>
      </w:r>
      <w:proofErr w:type="spellStart"/>
      <w:r w:rsidRPr="00213033">
        <w:rPr>
          <w:rFonts w:asciiTheme="majorBidi" w:eastAsia="Calibri" w:hAnsiTheme="majorBidi" w:cstheme="majorBidi"/>
        </w:rPr>
        <w:t>Urbach</w:t>
      </w:r>
      <w:proofErr w:type="spellEnd"/>
      <w:r w:rsidRPr="00213033">
        <w:rPr>
          <w:rFonts w:asciiTheme="majorBidi" w:eastAsia="Calibri" w:hAnsiTheme="majorBidi" w:cstheme="majorBidi"/>
        </w:rPr>
        <w:t xml:space="preserve">, </w:t>
      </w:r>
      <w:r w:rsidRPr="00213033">
        <w:rPr>
          <w:rFonts w:asciiTheme="majorBidi" w:eastAsia="Calibri" w:hAnsiTheme="majorBidi" w:cstheme="majorBidi"/>
          <w:i/>
          <w:iCs/>
        </w:rPr>
        <w:t xml:space="preserve">The </w:t>
      </w:r>
      <w:proofErr w:type="spellStart"/>
      <w:r w:rsidRPr="00213033">
        <w:rPr>
          <w:rFonts w:asciiTheme="majorBidi" w:eastAsia="Calibri" w:hAnsiTheme="majorBidi" w:cstheme="majorBidi"/>
          <w:i/>
          <w:iCs/>
        </w:rPr>
        <w:t>Tosaphot</w:t>
      </w:r>
      <w:proofErr w:type="spellEnd"/>
      <w:r w:rsidRPr="00213033">
        <w:rPr>
          <w:rFonts w:asciiTheme="majorBidi" w:eastAsia="Calibri" w:hAnsiTheme="majorBidi" w:cstheme="majorBidi"/>
          <w:i/>
          <w:iCs/>
        </w:rPr>
        <w:t xml:space="preserve">: Their History, Writings and Methods </w:t>
      </w:r>
      <w:r w:rsidRPr="00213033">
        <w:rPr>
          <w:rFonts w:asciiTheme="majorBidi" w:eastAsia="Calibri" w:hAnsiTheme="majorBidi" w:cstheme="majorBidi"/>
        </w:rPr>
        <w:t>(Hebrew; Jerusalem: Bialik Institute, 1986) vol. 2</w:t>
      </w:r>
      <w:r w:rsidRPr="00213033">
        <w:rPr>
          <w:rFonts w:asciiTheme="majorBidi" w:hAnsiTheme="majorBidi" w:cstheme="majorBidi"/>
        </w:rPr>
        <w:t>, 618</w:t>
      </w:r>
      <w:r w:rsidRPr="00213033">
        <w:rPr>
          <w:rFonts w:asciiTheme="majorBidi" w:eastAsia="Calibri" w:hAnsiTheme="majorBidi" w:cstheme="majorBidi"/>
        </w:rPr>
        <w:t xml:space="preserve">. </w:t>
      </w:r>
      <w:proofErr w:type="gramStart"/>
      <w:r w:rsidRPr="00213033">
        <w:rPr>
          <w:rFonts w:asciiTheme="majorBidi" w:eastAsia="Calibri" w:hAnsiTheme="majorBidi" w:cstheme="majorBidi"/>
        </w:rPr>
        <w:t>Also</w:t>
      </w:r>
      <w:proofErr w:type="gramEnd"/>
      <w:r w:rsidRPr="00213033">
        <w:rPr>
          <w:rFonts w:asciiTheme="majorBidi" w:hAnsiTheme="majorBidi"/>
        </w:rPr>
        <w:t xml:space="preserve"> </w:t>
      </w:r>
      <w:r w:rsidRPr="00213033">
        <w:rPr>
          <w:rFonts w:asciiTheme="majorBidi" w:hAnsiTheme="majorBidi" w:cstheme="majorBidi"/>
        </w:rPr>
        <w:t>Zimmer, "Overturning," 241, and the appendix of illustrations of beds through the centuries, 252-253.</w:t>
      </w:r>
    </w:p>
  </w:footnote>
  <w:footnote w:id="21">
    <w:p w14:paraId="44C40BC9"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Ra'avyah</w:t>
      </w:r>
      <w:proofErr w:type="spellEnd"/>
      <w:r w:rsidRPr="00213033">
        <w:rPr>
          <w:rFonts w:asciiTheme="majorBidi" w:eastAsia="Calibri" w:hAnsiTheme="majorBidi" w:cstheme="majorBidi"/>
          <w:sz w:val="20"/>
          <w:szCs w:val="20"/>
        </w:rPr>
        <w:t>, vol. 3, Mourning Laws, #841</w:t>
      </w:r>
    </w:p>
  </w:footnote>
  <w:footnote w:id="22">
    <w:p w14:paraId="300506FF" w14:textId="3A94B2AA" w:rsidR="008745C5" w:rsidRPr="00213033" w:rsidRDefault="008745C5" w:rsidP="008745C5">
      <w:pPr>
        <w:pStyle w:val="a5"/>
        <w:bidi w:val="0"/>
        <w:rPr>
          <w:rFonts w:asciiTheme="majorBidi" w:hAnsiTheme="majorBidi" w:cstheme="majorBidi"/>
          <w:rtl/>
        </w:rPr>
      </w:pPr>
      <w:r w:rsidRPr="00213033">
        <w:rPr>
          <w:rStyle w:val="a7"/>
          <w:rFonts w:asciiTheme="majorBidi" w:hAnsiTheme="majorBidi" w:cstheme="majorBidi"/>
        </w:rPr>
        <w:footnoteRef/>
      </w:r>
      <w:r w:rsidRPr="00213033">
        <w:rPr>
          <w:rFonts w:asciiTheme="majorBidi" w:hAnsiTheme="majorBidi" w:cstheme="majorBidi"/>
        </w:rPr>
        <w:t xml:space="preserve"> BT </w:t>
      </w:r>
      <w:proofErr w:type="spellStart"/>
      <w:r w:rsidRPr="00213033">
        <w:rPr>
          <w:rFonts w:asciiTheme="majorBidi" w:hAnsiTheme="majorBidi" w:cstheme="majorBidi"/>
        </w:rPr>
        <w:t>Brakhot</w:t>
      </w:r>
      <w:proofErr w:type="spellEnd"/>
      <w:r w:rsidRPr="00213033">
        <w:rPr>
          <w:rFonts w:asciiTheme="majorBidi" w:hAnsiTheme="majorBidi" w:cstheme="majorBidi"/>
        </w:rPr>
        <w:t xml:space="preserve"> 50a-50b; </w:t>
      </w:r>
      <w:r w:rsidRPr="00213033">
        <w:rPr>
          <w:rFonts w:asciiTheme="majorBidi" w:eastAsia="Calibri" w:hAnsiTheme="majorBidi" w:cstheme="majorBidi"/>
        </w:rPr>
        <w:t xml:space="preserve">Yitzhak b. Moshe of Vienna, </w:t>
      </w:r>
      <w:proofErr w:type="spellStart"/>
      <w:r w:rsidRPr="00213033">
        <w:rPr>
          <w:rFonts w:asciiTheme="majorBidi" w:eastAsia="Calibri" w:hAnsiTheme="majorBidi" w:cstheme="majorBidi"/>
          <w:i/>
          <w:iCs/>
        </w:rPr>
        <w:t>Sefer</w:t>
      </w:r>
      <w:proofErr w:type="spellEnd"/>
      <w:r w:rsidRPr="00213033">
        <w:rPr>
          <w:rFonts w:asciiTheme="majorBidi" w:eastAsia="Calibri" w:hAnsiTheme="majorBidi" w:cstheme="majorBidi"/>
          <w:i/>
          <w:iCs/>
        </w:rPr>
        <w:t xml:space="preserve"> Or </w:t>
      </w:r>
      <w:proofErr w:type="spellStart"/>
      <w:r w:rsidRPr="00213033">
        <w:rPr>
          <w:rFonts w:asciiTheme="majorBidi" w:eastAsia="Calibri" w:hAnsiTheme="majorBidi" w:cstheme="majorBidi"/>
          <w:i/>
          <w:iCs/>
        </w:rPr>
        <w:t>Zarua</w:t>
      </w:r>
      <w:proofErr w:type="spellEnd"/>
      <w:r w:rsidRPr="00213033">
        <w:rPr>
          <w:rFonts w:asciiTheme="majorBidi" w:eastAsia="Calibri" w:hAnsiTheme="majorBidi" w:cstheme="majorBidi"/>
        </w:rPr>
        <w:t xml:space="preserve">', ed. Yaakov </w:t>
      </w:r>
      <w:proofErr w:type="spellStart"/>
      <w:r w:rsidRPr="00213033">
        <w:rPr>
          <w:rFonts w:asciiTheme="majorBidi" w:eastAsia="Calibri" w:hAnsiTheme="majorBidi" w:cstheme="majorBidi"/>
        </w:rPr>
        <w:t>Farbstein</w:t>
      </w:r>
      <w:proofErr w:type="spellEnd"/>
      <w:r w:rsidRPr="00213033">
        <w:rPr>
          <w:rFonts w:asciiTheme="majorBidi" w:eastAsia="Calibri" w:hAnsiTheme="majorBidi" w:cstheme="majorBidi"/>
        </w:rPr>
        <w:t xml:space="preserve"> (Jerusalem: </w:t>
      </w:r>
      <w:proofErr w:type="spellStart"/>
      <w:r w:rsidRPr="00213033">
        <w:rPr>
          <w:rFonts w:asciiTheme="majorBidi" w:eastAsia="Calibri" w:hAnsiTheme="majorBidi" w:cstheme="majorBidi"/>
        </w:rPr>
        <w:t>Machon</w:t>
      </w:r>
      <w:proofErr w:type="spellEnd"/>
      <w:r w:rsidRPr="00213033">
        <w:rPr>
          <w:rFonts w:asciiTheme="majorBidi" w:eastAsia="Calibri" w:hAnsiTheme="majorBidi" w:cstheme="majorBidi"/>
        </w:rPr>
        <w:t xml:space="preserve"> </w:t>
      </w:r>
      <w:proofErr w:type="spellStart"/>
      <w:r w:rsidRPr="00213033">
        <w:rPr>
          <w:rFonts w:asciiTheme="majorBidi" w:eastAsia="Calibri" w:hAnsiTheme="majorBidi" w:cstheme="majorBidi"/>
        </w:rPr>
        <w:t>Yerushalayim</w:t>
      </w:r>
      <w:proofErr w:type="spellEnd"/>
      <w:r w:rsidRPr="00213033">
        <w:rPr>
          <w:rFonts w:asciiTheme="majorBidi" w:eastAsia="Calibri" w:hAnsiTheme="majorBidi" w:cstheme="majorBidi"/>
        </w:rPr>
        <w:t>, 2000),</w:t>
      </w:r>
      <w:r w:rsidRPr="00213033">
        <w:rPr>
          <w:rFonts w:asciiTheme="majorBidi" w:hAnsiTheme="majorBidi" w:cstheme="majorBidi"/>
        </w:rPr>
        <w:t xml:space="preserve"> vol.1, #204; Meir b. </w:t>
      </w:r>
      <w:proofErr w:type="spellStart"/>
      <w:r w:rsidRPr="00213033">
        <w:rPr>
          <w:rFonts w:asciiTheme="majorBidi" w:hAnsiTheme="majorBidi" w:cstheme="majorBidi"/>
        </w:rPr>
        <w:t>Yekutiel</w:t>
      </w:r>
      <w:proofErr w:type="spellEnd"/>
      <w:r w:rsidRPr="00213033">
        <w:rPr>
          <w:rFonts w:asciiTheme="majorBidi" w:hAnsiTheme="majorBidi" w:cstheme="majorBidi"/>
        </w:rPr>
        <w:t xml:space="preserve"> of </w:t>
      </w:r>
      <w:proofErr w:type="spellStart"/>
      <w:r w:rsidRPr="00213033">
        <w:rPr>
          <w:rFonts w:asciiTheme="majorBidi" w:hAnsiTheme="majorBidi" w:cstheme="majorBidi"/>
        </w:rPr>
        <w:t>Rothenburg</w:t>
      </w:r>
      <w:proofErr w:type="spellEnd"/>
      <w:r w:rsidRPr="00213033">
        <w:rPr>
          <w:rFonts w:asciiTheme="majorBidi" w:hAnsiTheme="majorBidi" w:cstheme="majorBidi"/>
        </w:rPr>
        <w:t xml:space="preserve">, </w:t>
      </w:r>
      <w:proofErr w:type="spellStart"/>
      <w:r w:rsidRPr="00213033">
        <w:rPr>
          <w:rFonts w:asciiTheme="majorBidi" w:hAnsiTheme="majorBidi" w:cstheme="majorBidi"/>
          <w:i/>
          <w:iCs/>
          <w:shd w:val="clear" w:color="auto" w:fill="FFFFFF"/>
        </w:rPr>
        <w:t>Hagahot</w:t>
      </w:r>
      <w:proofErr w:type="spellEnd"/>
      <w:r w:rsidRPr="00213033">
        <w:rPr>
          <w:rFonts w:asciiTheme="majorBidi" w:hAnsiTheme="majorBidi" w:cstheme="majorBidi"/>
          <w:i/>
          <w:iCs/>
          <w:shd w:val="clear" w:color="auto" w:fill="FFFFFF"/>
        </w:rPr>
        <w:t xml:space="preserve"> </w:t>
      </w:r>
      <w:proofErr w:type="spellStart"/>
      <w:r w:rsidRPr="00213033">
        <w:rPr>
          <w:rFonts w:asciiTheme="majorBidi" w:hAnsiTheme="majorBidi" w:cstheme="majorBidi"/>
          <w:i/>
          <w:iCs/>
          <w:shd w:val="clear" w:color="auto" w:fill="FFFFFF"/>
        </w:rPr>
        <w:t>Maimuniot</w:t>
      </w:r>
      <w:proofErr w:type="spellEnd"/>
      <w:r w:rsidRPr="00213033">
        <w:rPr>
          <w:rFonts w:asciiTheme="majorBidi" w:hAnsiTheme="majorBidi" w:cstheme="majorBidi"/>
          <w:i/>
          <w:iCs/>
          <w:shd w:val="clear" w:color="auto" w:fill="FFFFFF"/>
          <w:rtl/>
        </w:rPr>
        <w:t xml:space="preserve"> </w:t>
      </w:r>
      <w:r w:rsidRPr="00213033">
        <w:rPr>
          <w:rFonts w:asciiTheme="majorBidi" w:hAnsiTheme="majorBidi" w:cstheme="majorBidi"/>
          <w:shd w:val="clear" w:color="auto" w:fill="FFFFFF"/>
        </w:rPr>
        <w:t xml:space="preserve">(Venice, 1528) </w:t>
      </w:r>
      <w:proofErr w:type="spellStart"/>
      <w:r w:rsidRPr="00213033">
        <w:rPr>
          <w:rFonts w:asciiTheme="majorBidi" w:hAnsiTheme="majorBidi" w:cstheme="majorBidi"/>
          <w:shd w:val="clear" w:color="auto" w:fill="FFFFFF"/>
        </w:rPr>
        <w:t>Brakhot</w:t>
      </w:r>
      <w:proofErr w:type="spellEnd"/>
      <w:r w:rsidRPr="00213033">
        <w:rPr>
          <w:rFonts w:asciiTheme="majorBidi" w:hAnsiTheme="majorBidi" w:cstheme="majorBidi"/>
          <w:shd w:val="clear" w:color="auto" w:fill="FFFFFF"/>
        </w:rPr>
        <w:t xml:space="preserve"> 2, 10</w:t>
      </w:r>
      <w:r w:rsidRPr="00213033">
        <w:rPr>
          <w:rFonts w:asciiTheme="majorBidi" w:hAnsiTheme="majorBidi" w:cstheme="majorBidi"/>
          <w:i/>
          <w:iCs/>
          <w:shd w:val="clear" w:color="auto" w:fill="FFFFFF"/>
        </w:rPr>
        <w:t xml:space="preserve">; </w:t>
      </w:r>
      <w:proofErr w:type="spellStart"/>
      <w:r w:rsidRPr="00213033">
        <w:rPr>
          <w:rFonts w:asciiTheme="majorBidi" w:hAnsiTheme="majorBidi" w:cstheme="majorBidi"/>
          <w:i/>
          <w:iCs/>
          <w:shd w:val="clear" w:color="auto" w:fill="FFFFFF"/>
        </w:rPr>
        <w:t>Sefer</w:t>
      </w:r>
      <w:proofErr w:type="spellEnd"/>
      <w:r w:rsidRPr="00213033">
        <w:rPr>
          <w:rFonts w:asciiTheme="majorBidi" w:hAnsiTheme="majorBidi" w:cstheme="majorBidi"/>
          <w:i/>
          <w:iCs/>
          <w:shd w:val="clear" w:color="auto" w:fill="FFFFFF"/>
        </w:rPr>
        <w:t xml:space="preserve"> </w:t>
      </w:r>
      <w:proofErr w:type="spellStart"/>
      <w:r w:rsidRPr="00213033">
        <w:rPr>
          <w:rFonts w:asciiTheme="majorBidi" w:hAnsiTheme="majorBidi" w:cstheme="majorBidi"/>
          <w:i/>
          <w:iCs/>
          <w:shd w:val="clear" w:color="auto" w:fill="FFFFFF"/>
        </w:rPr>
        <w:t>Haneyar</w:t>
      </w:r>
      <w:proofErr w:type="spellEnd"/>
      <w:r w:rsidRPr="00213033">
        <w:rPr>
          <w:rFonts w:asciiTheme="majorBidi" w:hAnsiTheme="majorBidi" w:cstheme="majorBidi"/>
          <w:i/>
          <w:iCs/>
          <w:shd w:val="clear" w:color="auto" w:fill="FFFFFF"/>
        </w:rPr>
        <w:t xml:space="preserve">, </w:t>
      </w:r>
      <w:r w:rsidRPr="00213033">
        <w:rPr>
          <w:rFonts w:asciiTheme="majorBidi" w:hAnsiTheme="majorBidi" w:cstheme="majorBidi"/>
          <w:shd w:val="clear" w:color="auto" w:fill="FFFFFF"/>
        </w:rPr>
        <w:t>Bridal Laws</w:t>
      </w:r>
      <w:r w:rsidRPr="00213033">
        <w:rPr>
          <w:rFonts w:asciiTheme="majorBidi" w:hAnsiTheme="majorBidi" w:cstheme="majorBidi"/>
          <w:i/>
          <w:iCs/>
          <w:shd w:val="clear" w:color="auto" w:fill="FFFFFF"/>
        </w:rPr>
        <w:t xml:space="preserve">; </w:t>
      </w:r>
      <w:r w:rsidR="00BD70FB" w:rsidRPr="00213033">
        <w:rPr>
          <w:rFonts w:asciiTheme="majorBidi" w:hAnsiTheme="majorBidi" w:cstheme="majorBidi"/>
          <w:shd w:val="clear" w:color="auto" w:fill="FFFFFF"/>
        </w:rPr>
        <w:t>on</w:t>
      </w:r>
      <w:r w:rsidRPr="00213033">
        <w:rPr>
          <w:rFonts w:asciiTheme="majorBidi" w:hAnsiTheme="majorBidi" w:cstheme="majorBidi"/>
          <w:shd w:val="clear" w:color="auto" w:fill="FFFFFF"/>
        </w:rPr>
        <w:t xml:space="preserve"> the </w:t>
      </w:r>
      <w:r w:rsidRPr="00213033">
        <w:rPr>
          <w:rFonts w:asciiTheme="majorBidi" w:hAnsiTheme="majorBidi" w:cstheme="majorBidi"/>
        </w:rPr>
        <w:t>parallels between the customs of wedding</w:t>
      </w:r>
      <w:r w:rsidR="00BD70FB" w:rsidRPr="00213033">
        <w:rPr>
          <w:rFonts w:asciiTheme="majorBidi" w:hAnsiTheme="majorBidi" w:cstheme="majorBidi"/>
        </w:rPr>
        <w:t>s</w:t>
      </w:r>
      <w:r w:rsidRPr="00213033">
        <w:rPr>
          <w:rFonts w:asciiTheme="majorBidi" w:hAnsiTheme="majorBidi" w:cstheme="majorBidi"/>
        </w:rPr>
        <w:t xml:space="preserve"> and the shiva ,see Shmuel Glick, </w:t>
      </w:r>
      <w:r w:rsidRPr="00213033">
        <w:rPr>
          <w:rFonts w:asciiTheme="majorBidi" w:hAnsiTheme="majorBidi" w:cstheme="majorBidi"/>
          <w:i/>
          <w:iCs/>
          <w:shd w:val="clear" w:color="auto" w:fill="FFFFFF"/>
        </w:rPr>
        <w:t>Upon Them the Light Shined</w:t>
      </w:r>
      <w:r w:rsidRPr="00213033">
        <w:rPr>
          <w:rFonts w:asciiTheme="majorBidi" w:hAnsiTheme="majorBidi" w:cstheme="majorBidi"/>
          <w:i/>
          <w:iCs/>
        </w:rPr>
        <w:t>: The Connection Between Marriage Customs and Mourning Customs in the Jewish Tradition</w:t>
      </w:r>
      <w:r w:rsidRPr="00213033">
        <w:rPr>
          <w:rFonts w:asciiTheme="majorBidi" w:hAnsiTheme="majorBidi" w:cstheme="majorBidi"/>
        </w:rPr>
        <w:t xml:space="preserve"> (Hebrew; Efrat; Keren Ori, 1997).</w:t>
      </w:r>
    </w:p>
  </w:footnote>
  <w:footnote w:id="23">
    <w:p w14:paraId="4BEA2A78"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Moshe </w:t>
      </w:r>
      <w:proofErr w:type="spellStart"/>
      <w:r w:rsidRPr="00213033">
        <w:rPr>
          <w:rFonts w:asciiTheme="majorBidi" w:eastAsia="Calibri" w:hAnsiTheme="majorBidi" w:cstheme="majorBidi"/>
          <w:sz w:val="20"/>
          <w:szCs w:val="20"/>
        </w:rPr>
        <w:t>Parnas</w:t>
      </w:r>
      <w:proofErr w:type="spellEnd"/>
      <w:r w:rsidRPr="00213033">
        <w:rPr>
          <w:rFonts w:asciiTheme="majorBidi" w:eastAsia="Calibri" w:hAnsiTheme="majorBidi" w:cstheme="majorBidi"/>
          <w:sz w:val="20"/>
          <w:szCs w:val="20"/>
        </w:rPr>
        <w:t xml:space="preserve"> of </w:t>
      </w:r>
      <w:proofErr w:type="spellStart"/>
      <w:r w:rsidRPr="00213033">
        <w:rPr>
          <w:rFonts w:asciiTheme="majorBidi" w:eastAsia="Calibri" w:hAnsiTheme="majorBidi" w:cstheme="majorBidi"/>
          <w:sz w:val="20"/>
          <w:szCs w:val="20"/>
        </w:rPr>
        <w:t>Rothenburg</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Haparnas</w:t>
      </w:r>
      <w:proofErr w:type="spellEnd"/>
      <w:r w:rsidRPr="00213033">
        <w:rPr>
          <w:rFonts w:asciiTheme="majorBidi" w:eastAsia="Calibri" w:hAnsiTheme="majorBidi" w:cstheme="majorBidi"/>
          <w:sz w:val="20"/>
          <w:szCs w:val="20"/>
        </w:rPr>
        <w:t xml:space="preserve"> (Vilna: 1891) #229.</w:t>
      </w:r>
    </w:p>
  </w:footnote>
  <w:footnote w:id="24">
    <w:p w14:paraId="716C2285" w14:textId="77777777" w:rsidR="008745C5" w:rsidRPr="00213033" w:rsidRDefault="008745C5" w:rsidP="008745C5">
      <w:pPr>
        <w:pBdr>
          <w:top w:val="nil"/>
          <w:left w:val="nil"/>
          <w:bottom w:val="nil"/>
          <w:right w:val="nil"/>
          <w:between w:val="nil"/>
        </w:pBdr>
        <w:bidi w:val="0"/>
        <w:spacing w:line="240" w:lineRule="auto"/>
        <w:rPr>
          <w:rFonts w:asciiTheme="majorBid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Pr>
        <w:t xml:space="preserve"> See </w:t>
      </w:r>
      <w:r w:rsidRPr="00213033">
        <w:rPr>
          <w:rFonts w:asciiTheme="majorBidi" w:eastAsia="Calibri" w:hAnsiTheme="majorBidi" w:cstheme="majorBidi"/>
          <w:sz w:val="20"/>
          <w:szCs w:val="20"/>
        </w:rPr>
        <w:t xml:space="preserve">Takkanot of the Rhineland (SHUM) Communities, in Louis Finkelstein, </w:t>
      </w:r>
      <w:r w:rsidRPr="00213033">
        <w:rPr>
          <w:rFonts w:asciiTheme="majorBidi" w:eastAsia="Calibri" w:hAnsiTheme="majorBidi" w:cstheme="majorBidi"/>
          <w:i/>
          <w:sz w:val="20"/>
          <w:szCs w:val="20"/>
        </w:rPr>
        <w:t>Jewish Self-Government in the Middle Ages</w:t>
      </w:r>
      <w:r w:rsidRPr="00213033">
        <w:rPr>
          <w:rFonts w:asciiTheme="majorBidi" w:eastAsia="Calibri" w:hAnsiTheme="majorBidi" w:cstheme="majorBidi"/>
          <w:sz w:val="20"/>
          <w:szCs w:val="20"/>
        </w:rPr>
        <w:t xml:space="preserve"> (New York: P. </w:t>
      </w:r>
      <w:proofErr w:type="spellStart"/>
      <w:r w:rsidRPr="00213033">
        <w:rPr>
          <w:rFonts w:asciiTheme="majorBidi" w:eastAsia="Calibri" w:hAnsiTheme="majorBidi" w:cstheme="majorBidi"/>
          <w:sz w:val="20"/>
          <w:szCs w:val="20"/>
        </w:rPr>
        <w:t>Feldheim</w:t>
      </w:r>
      <w:proofErr w:type="spellEnd"/>
      <w:r w:rsidRPr="00213033">
        <w:rPr>
          <w:rFonts w:asciiTheme="majorBidi" w:eastAsia="Calibri" w:hAnsiTheme="majorBidi" w:cstheme="majorBidi"/>
          <w:sz w:val="20"/>
          <w:szCs w:val="20"/>
        </w:rPr>
        <w:t xml:space="preserve">, 1964) 228. For discussion of this practice in late-medieval and </w:t>
      </w:r>
      <w:proofErr w:type="gramStart"/>
      <w:r w:rsidRPr="00213033">
        <w:rPr>
          <w:rFonts w:asciiTheme="majorBidi" w:eastAsia="Calibri" w:hAnsiTheme="majorBidi" w:cstheme="majorBidi"/>
          <w:sz w:val="20"/>
          <w:szCs w:val="20"/>
        </w:rPr>
        <w:t>early-modern</w:t>
      </w:r>
      <w:proofErr w:type="gramEnd"/>
      <w:r w:rsidRPr="00213033">
        <w:rPr>
          <w:rFonts w:asciiTheme="majorBidi" w:eastAsia="Calibri" w:hAnsiTheme="majorBidi" w:cstheme="majorBidi"/>
          <w:sz w:val="20"/>
          <w:szCs w:val="20"/>
        </w:rPr>
        <w:t xml:space="preserve"> Ashkenaz, see </w:t>
      </w:r>
      <w:proofErr w:type="spellStart"/>
      <w:r w:rsidRPr="00213033">
        <w:rPr>
          <w:rFonts w:asciiTheme="majorBidi" w:eastAsia="Calibri" w:hAnsiTheme="majorBidi" w:cstheme="majorBidi"/>
          <w:sz w:val="20"/>
          <w:szCs w:val="20"/>
        </w:rPr>
        <w:t>Elisheva</w:t>
      </w:r>
      <w:proofErr w:type="spellEnd"/>
      <w:r w:rsidRPr="00213033">
        <w:rPr>
          <w:rFonts w:asciiTheme="majorBidi" w:eastAsia="Calibri" w:hAnsiTheme="majorBidi" w:cstheme="majorBidi"/>
          <w:sz w:val="20"/>
          <w:szCs w:val="20"/>
        </w:rPr>
        <w:t xml:space="preserve"> Baumgarten, </w:t>
      </w:r>
      <w:r w:rsidRPr="00213033">
        <w:rPr>
          <w:rFonts w:asciiTheme="majorBidi" w:eastAsia="Calibri" w:hAnsiTheme="majorBidi" w:cstheme="majorBidi"/>
          <w:i/>
          <w:sz w:val="20"/>
          <w:szCs w:val="20"/>
        </w:rPr>
        <w:t>Mothers and Children</w:t>
      </w:r>
      <w:r w:rsidRPr="00213033">
        <w:rPr>
          <w:rFonts w:asciiTheme="majorBidi" w:eastAsia="Calibri" w:hAnsiTheme="majorBidi" w:cstheme="majorBidi"/>
          <w:sz w:val="20"/>
          <w:szCs w:val="20"/>
        </w:rPr>
        <w:t xml:space="preserve"> (Princeton: Princeton University Press, 2004) 117-118.  </w:t>
      </w:r>
    </w:p>
  </w:footnote>
  <w:footnote w:id="25">
    <w:p w14:paraId="5C753BDB" w14:textId="02858E34"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00740096" w:rsidRPr="00213033">
        <w:rPr>
          <w:rFonts w:asciiTheme="majorBidi" w:hAnsiTheme="majorBidi" w:cstheme="majorBidi"/>
          <w:sz w:val="20"/>
          <w:szCs w:val="20"/>
        </w:rPr>
        <w:t xml:space="preserve"> </w:t>
      </w:r>
      <w:r w:rsidRPr="00213033">
        <w:rPr>
          <w:rFonts w:asciiTheme="majorBidi" w:hAnsiTheme="majorBidi" w:cstheme="majorBidi"/>
          <w:sz w:val="20"/>
          <w:szCs w:val="20"/>
        </w:rPr>
        <w:t xml:space="preserve">Meir b. Baruch of </w:t>
      </w:r>
      <w:proofErr w:type="spellStart"/>
      <w:r w:rsidRPr="00213033">
        <w:rPr>
          <w:rFonts w:asciiTheme="majorBidi" w:hAnsiTheme="majorBidi" w:cstheme="majorBidi"/>
          <w:sz w:val="20"/>
          <w:szCs w:val="20"/>
        </w:rPr>
        <w:t>Rothenburg</w:t>
      </w:r>
      <w:proofErr w:type="spellEnd"/>
      <w:r w:rsidRPr="00213033">
        <w:rPr>
          <w:rFonts w:asciiTheme="majorBidi" w:hAnsiTheme="majorBidi" w:cstheme="majorBidi"/>
          <w:sz w:val="20"/>
          <w:szCs w:val="20"/>
          <w:lang w:bidi="ar-EG"/>
        </w:rPr>
        <w:t xml:space="preserve">, </w:t>
      </w:r>
      <w:proofErr w:type="spellStart"/>
      <w:r w:rsidRPr="00213033">
        <w:rPr>
          <w:rFonts w:asciiTheme="majorBidi" w:eastAsia="Calibri" w:hAnsiTheme="majorBidi" w:cstheme="majorBidi"/>
          <w:i/>
          <w:iCs/>
          <w:sz w:val="20"/>
          <w:szCs w:val="20"/>
        </w:rPr>
        <w:t>Hilkhot</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Semaḥot</w:t>
      </w:r>
      <w:proofErr w:type="spellEnd"/>
      <w:r w:rsidRPr="00213033">
        <w:rPr>
          <w:rFonts w:asciiTheme="majorBidi" w:eastAsia="Calibri" w:hAnsiTheme="majorBidi" w:cstheme="majorBidi"/>
          <w:sz w:val="20"/>
          <w:szCs w:val="20"/>
        </w:rPr>
        <w:t xml:space="preserve">, ed. </w:t>
      </w:r>
      <w:proofErr w:type="spellStart"/>
      <w:r w:rsidRPr="00213033">
        <w:rPr>
          <w:rFonts w:asciiTheme="majorBidi" w:eastAsia="Calibri" w:hAnsiTheme="majorBidi" w:cstheme="majorBidi"/>
          <w:sz w:val="20"/>
          <w:szCs w:val="20"/>
        </w:rPr>
        <w:t>Akiva</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Landa</w:t>
      </w:r>
      <w:proofErr w:type="spellEnd"/>
      <w:r w:rsidRPr="00213033">
        <w:rPr>
          <w:rFonts w:asciiTheme="majorBidi" w:eastAsia="Calibri" w:hAnsiTheme="majorBidi" w:cstheme="majorBidi"/>
          <w:sz w:val="20"/>
          <w:szCs w:val="20"/>
        </w:rPr>
        <w:t xml:space="preserve"> (Jerusalem: </w:t>
      </w:r>
      <w:proofErr w:type="spellStart"/>
      <w:r w:rsidRPr="00213033">
        <w:rPr>
          <w:rFonts w:asciiTheme="majorBidi" w:eastAsia="Calibri" w:hAnsiTheme="majorBidi" w:cstheme="majorBidi"/>
          <w:sz w:val="20"/>
          <w:szCs w:val="20"/>
        </w:rPr>
        <w:t>Landa</w:t>
      </w:r>
      <w:proofErr w:type="spellEnd"/>
      <w:r w:rsidRPr="00213033">
        <w:rPr>
          <w:rFonts w:asciiTheme="majorBidi" w:eastAsia="Calibri" w:hAnsiTheme="majorBidi" w:cstheme="majorBidi"/>
          <w:sz w:val="20"/>
          <w:szCs w:val="20"/>
        </w:rPr>
        <w:t>, 1976) #148.</w:t>
      </w:r>
    </w:p>
  </w:footnote>
  <w:footnote w:id="26">
    <w:p w14:paraId="18861DFF"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It is unlikely that non-Jews ate or took an active part in this meal, although they might have been present at the house.</w:t>
      </w:r>
    </w:p>
  </w:footnote>
  <w:footnote w:id="27">
    <w:p w14:paraId="6C398684"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Rokeaḥ</w:t>
      </w:r>
      <w:proofErr w:type="spellEnd"/>
      <w:r w:rsidRPr="00213033">
        <w:rPr>
          <w:rFonts w:asciiTheme="majorBidi" w:eastAsia="Calibri" w:hAnsiTheme="majorBidi" w:cstheme="majorBidi"/>
          <w:sz w:val="20"/>
          <w:szCs w:val="20"/>
        </w:rPr>
        <w:t xml:space="preserve">, Mourning Laws, #313, notes that there was a concern the grieving women might receive wine from Gentile neighbors; drinking wine during the </w:t>
      </w:r>
      <w:proofErr w:type="spellStart"/>
      <w:r w:rsidRPr="00213033">
        <w:rPr>
          <w:rFonts w:asciiTheme="majorBidi" w:eastAsia="Calibri" w:hAnsiTheme="majorBidi" w:cstheme="majorBidi"/>
          <w:sz w:val="20"/>
          <w:szCs w:val="20"/>
        </w:rPr>
        <w:t>Seudat</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Havra'ah</w:t>
      </w:r>
      <w:proofErr w:type="spellEnd"/>
      <w:r w:rsidRPr="00213033">
        <w:rPr>
          <w:rFonts w:asciiTheme="majorBidi" w:eastAsia="Calibri" w:hAnsiTheme="majorBidi" w:cstheme="majorBidi"/>
          <w:sz w:val="20"/>
          <w:szCs w:val="20"/>
        </w:rPr>
        <w:t xml:space="preserve"> was a common practice. There are several instances in the Talmud that describe post-funeral meals in which drinking wine led to debauchery among the consolers. To prevent this possibility, medieval laws required mourners and consolers to restrict their wine and food consumption; see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Ra'avyah</w:t>
      </w:r>
      <w:proofErr w:type="spellEnd"/>
      <w:r w:rsidRPr="00213033">
        <w:rPr>
          <w:rFonts w:asciiTheme="majorBidi" w:eastAsia="Calibri" w:hAnsiTheme="majorBidi" w:cstheme="majorBidi"/>
          <w:sz w:val="20"/>
          <w:szCs w:val="20"/>
        </w:rPr>
        <w:t>, vol. 3, Mourning Laws, #841.</w:t>
      </w:r>
    </w:p>
  </w:footnote>
  <w:footnote w:id="28">
    <w:p w14:paraId="75EA6FB5" w14:textId="344BD514"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BT </w:t>
      </w:r>
      <w:proofErr w:type="spellStart"/>
      <w:r w:rsidRPr="00213033">
        <w:rPr>
          <w:rFonts w:asciiTheme="majorBidi" w:eastAsia="Calibri" w:hAnsiTheme="majorBidi" w:cstheme="majorBidi"/>
          <w:sz w:val="20"/>
          <w:szCs w:val="20"/>
        </w:rPr>
        <w:t>Mo'ed</w:t>
      </w:r>
      <w:proofErr w:type="spellEnd"/>
      <w:r w:rsidRPr="00213033">
        <w:rPr>
          <w:rFonts w:asciiTheme="majorBidi" w:eastAsia="Calibri" w:hAnsiTheme="majorBidi" w:cstheme="majorBidi"/>
          <w:sz w:val="20"/>
          <w:szCs w:val="20"/>
        </w:rPr>
        <w:t xml:space="preserve"> Qatan 27b</w:t>
      </w:r>
      <w:r w:rsidRPr="00213033">
        <w:rPr>
          <w:rFonts w:asciiTheme="majorBidi" w:eastAsia="Calibri" w:hAnsiTheme="majorBidi" w:cstheme="majorBidi"/>
          <w:i/>
          <w:iCs/>
          <w:sz w:val="20"/>
          <w:szCs w:val="20"/>
        </w:rPr>
        <w:t xml:space="preserve">; </w:t>
      </w:r>
      <w:proofErr w:type="spellStart"/>
      <w:r w:rsidR="00D02792">
        <w:rPr>
          <w:rFonts w:asciiTheme="majorBidi" w:eastAsia="Calibri" w:hAnsiTheme="majorBidi" w:cstheme="majorBidi"/>
          <w:i/>
          <w:iCs/>
          <w:sz w:val="20"/>
          <w:szCs w:val="20"/>
        </w:rPr>
        <w:t>Mahzor</w:t>
      </w:r>
      <w:proofErr w:type="spellEnd"/>
      <w:r w:rsidRPr="00213033">
        <w:rPr>
          <w:rFonts w:asciiTheme="majorBidi" w:eastAsia="Calibri" w:hAnsiTheme="majorBidi" w:cstheme="majorBidi"/>
          <w:i/>
          <w:iCs/>
          <w:sz w:val="20"/>
          <w:szCs w:val="20"/>
        </w:rPr>
        <w:t xml:space="preserve"> Vitry</w:t>
      </w:r>
      <w:r w:rsidRPr="00213033">
        <w:rPr>
          <w:rFonts w:asciiTheme="majorBidi" w:eastAsia="Calibri" w:hAnsiTheme="majorBidi" w:cstheme="majorBidi"/>
          <w:sz w:val="20"/>
          <w:szCs w:val="20"/>
        </w:rPr>
        <w:t>, vol. 3, Mourning Laws, #33.</w:t>
      </w:r>
    </w:p>
  </w:footnote>
  <w:footnote w:id="29">
    <w:p w14:paraId="3DCC7967"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Or </w:t>
      </w:r>
      <w:proofErr w:type="spellStart"/>
      <w:r w:rsidRPr="00213033">
        <w:rPr>
          <w:rFonts w:asciiTheme="majorBidi" w:eastAsia="Calibri" w:hAnsiTheme="majorBidi" w:cstheme="majorBidi"/>
          <w:i/>
          <w:iCs/>
          <w:sz w:val="20"/>
          <w:szCs w:val="20"/>
        </w:rPr>
        <w:t>Zarua</w:t>
      </w:r>
      <w:proofErr w:type="spellEnd"/>
      <w:r w:rsidRPr="00213033">
        <w:rPr>
          <w:rFonts w:asciiTheme="majorBidi" w:eastAsia="Calibri" w:hAnsiTheme="majorBidi" w:cstheme="majorBidi"/>
          <w:i/>
          <w:iCs/>
          <w:sz w:val="20"/>
          <w:szCs w:val="20"/>
        </w:rPr>
        <w:t>'</w:t>
      </w:r>
      <w:r w:rsidRPr="00213033">
        <w:rPr>
          <w:rFonts w:asciiTheme="majorBidi" w:eastAsia="Calibri" w:hAnsiTheme="majorBidi" w:cstheme="majorBidi"/>
          <w:sz w:val="20"/>
          <w:szCs w:val="20"/>
        </w:rPr>
        <w:t>, vol. 2, Laws of Mourning, #430. A kind of psychological explanation was given in 13</w:t>
      </w:r>
      <w:r w:rsidRPr="00213033">
        <w:rPr>
          <w:rFonts w:asciiTheme="majorBidi" w:hAnsiTheme="majorBidi"/>
          <w:sz w:val="20"/>
        </w:rPr>
        <w:t>th</w:t>
      </w:r>
      <w:r w:rsidRPr="00213033">
        <w:rPr>
          <w:rFonts w:asciiTheme="majorBidi" w:eastAsia="Calibri" w:hAnsiTheme="majorBidi" w:cstheme="majorBidi"/>
          <w:sz w:val="20"/>
          <w:szCs w:val="20"/>
        </w:rPr>
        <w:t xml:space="preserve">-century Provence: "The mourner worries and sighs for his deceased, and he does not worry about eating and cooking because he wishes to die too"; </w:t>
      </w:r>
      <w:proofErr w:type="spellStart"/>
      <w:r w:rsidRPr="00213033">
        <w:rPr>
          <w:rFonts w:asciiTheme="majorBidi" w:eastAsia="Calibri" w:hAnsiTheme="majorBidi" w:cstheme="majorBidi"/>
          <w:sz w:val="20"/>
          <w:szCs w:val="20"/>
        </w:rPr>
        <w:t>Aharon</w:t>
      </w:r>
      <w:proofErr w:type="spellEnd"/>
      <w:r w:rsidRPr="00213033">
        <w:rPr>
          <w:rFonts w:asciiTheme="majorBidi" w:eastAsia="Calibri" w:hAnsiTheme="majorBidi" w:cstheme="majorBidi"/>
          <w:sz w:val="20"/>
          <w:szCs w:val="20"/>
        </w:rPr>
        <w:t xml:space="preserve"> ha-Kohen of </w:t>
      </w:r>
      <w:proofErr w:type="spellStart"/>
      <w:r w:rsidRPr="00213033">
        <w:rPr>
          <w:rFonts w:asciiTheme="majorBidi" w:eastAsia="Calibri" w:hAnsiTheme="majorBidi" w:cstheme="majorBidi"/>
          <w:sz w:val="20"/>
          <w:szCs w:val="20"/>
        </w:rPr>
        <w:t>Lunel</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sz w:val="20"/>
          <w:szCs w:val="20"/>
        </w:rPr>
        <w:t>Sefer</w:t>
      </w:r>
      <w:proofErr w:type="spellEnd"/>
      <w:r w:rsidRPr="00213033">
        <w:rPr>
          <w:rFonts w:asciiTheme="majorBidi" w:eastAsia="Calibri" w:hAnsiTheme="majorBidi" w:cstheme="majorBidi"/>
          <w:i/>
          <w:sz w:val="20"/>
          <w:szCs w:val="20"/>
        </w:rPr>
        <w:t xml:space="preserve"> </w:t>
      </w:r>
      <w:proofErr w:type="spellStart"/>
      <w:r w:rsidRPr="00213033">
        <w:rPr>
          <w:rFonts w:asciiTheme="majorBidi" w:eastAsia="Calibri" w:hAnsiTheme="majorBidi" w:cstheme="majorBidi"/>
          <w:i/>
          <w:sz w:val="20"/>
          <w:szCs w:val="20"/>
        </w:rPr>
        <w:t>Orhot</w:t>
      </w:r>
      <w:proofErr w:type="spellEnd"/>
      <w:r w:rsidRPr="00213033">
        <w:rPr>
          <w:rFonts w:asciiTheme="majorBidi" w:eastAsia="Calibri" w:hAnsiTheme="majorBidi" w:cstheme="majorBidi"/>
          <w:i/>
          <w:sz w:val="20"/>
          <w:szCs w:val="20"/>
        </w:rPr>
        <w:t xml:space="preserve"> </w:t>
      </w:r>
      <w:proofErr w:type="spellStart"/>
      <w:r w:rsidRPr="00213033">
        <w:rPr>
          <w:rFonts w:asciiTheme="majorBidi" w:eastAsia="Calibri" w:hAnsiTheme="majorBidi" w:cstheme="majorBidi"/>
          <w:i/>
          <w:sz w:val="20"/>
          <w:szCs w:val="20"/>
        </w:rPr>
        <w:t>Hayyim</w:t>
      </w:r>
      <w:proofErr w:type="spellEnd"/>
      <w:r w:rsidRPr="00213033">
        <w:rPr>
          <w:rFonts w:asciiTheme="majorBidi" w:eastAsia="Calibri" w:hAnsiTheme="majorBidi" w:cstheme="majorBidi"/>
          <w:iCs/>
          <w:sz w:val="20"/>
          <w:szCs w:val="20"/>
        </w:rPr>
        <w:t xml:space="preserve">, ed. Moshe </w:t>
      </w:r>
      <w:proofErr w:type="spellStart"/>
      <w:r w:rsidRPr="00213033">
        <w:rPr>
          <w:rFonts w:asciiTheme="majorBidi" w:eastAsia="Calibri" w:hAnsiTheme="majorBidi" w:cstheme="majorBidi"/>
          <w:iCs/>
          <w:sz w:val="20"/>
          <w:szCs w:val="20"/>
        </w:rPr>
        <w:t>Shlezinger</w:t>
      </w:r>
      <w:proofErr w:type="spellEnd"/>
      <w:r w:rsidRPr="00213033">
        <w:rPr>
          <w:rFonts w:asciiTheme="majorBidi" w:eastAsia="Calibri" w:hAnsiTheme="majorBidi" w:cstheme="majorBidi"/>
          <w:iCs/>
          <w:sz w:val="20"/>
          <w:szCs w:val="20"/>
        </w:rPr>
        <w:t xml:space="preserve"> (Berlin: 1902)</w:t>
      </w:r>
      <w:r w:rsidRPr="00213033">
        <w:rPr>
          <w:rFonts w:asciiTheme="majorBidi" w:eastAsia="Calibri" w:hAnsiTheme="majorBidi" w:cstheme="majorBidi"/>
          <w:sz w:val="20"/>
          <w:szCs w:val="20"/>
        </w:rPr>
        <w:t xml:space="preserve"> vol.2, Laws of Mourning, #13. There is evidence for the practice of mourners fasting on the day of the funeral; see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Haneyar</w:t>
      </w:r>
      <w:proofErr w:type="spellEnd"/>
      <w:r w:rsidRPr="00213033">
        <w:rPr>
          <w:rFonts w:asciiTheme="majorBidi" w:eastAsia="Calibri" w:hAnsiTheme="majorBidi" w:cstheme="majorBidi"/>
          <w:sz w:val="20"/>
          <w:szCs w:val="20"/>
        </w:rPr>
        <w:t xml:space="preserve">, Mourning Laws; </w:t>
      </w:r>
      <w:r w:rsidRPr="00213033">
        <w:rPr>
          <w:rFonts w:asciiTheme="majorBidi" w:eastAsia="Calibri" w:hAnsiTheme="majorBidi" w:cstheme="majorBidi"/>
          <w:i/>
          <w:iCs/>
          <w:sz w:val="20"/>
          <w:szCs w:val="20"/>
        </w:rPr>
        <w:t xml:space="preserve">Responsa of R. Meir of </w:t>
      </w:r>
      <w:proofErr w:type="spellStart"/>
      <w:r w:rsidRPr="00213033">
        <w:rPr>
          <w:rFonts w:asciiTheme="majorBidi" w:eastAsia="Calibri" w:hAnsiTheme="majorBidi" w:cstheme="majorBidi"/>
          <w:i/>
          <w:iCs/>
          <w:sz w:val="20"/>
          <w:szCs w:val="20"/>
        </w:rPr>
        <w:t>Rothenburg</w:t>
      </w:r>
      <w:proofErr w:type="spellEnd"/>
      <w:r w:rsidRPr="00213033">
        <w:rPr>
          <w:rFonts w:asciiTheme="majorBidi" w:eastAsia="Calibri" w:hAnsiTheme="majorBidi" w:cstheme="majorBidi"/>
          <w:i/>
          <w:iCs/>
          <w:sz w:val="20"/>
          <w:szCs w:val="20"/>
        </w:rPr>
        <w:t xml:space="preserve"> and His Colleagues</w:t>
      </w:r>
      <w:r w:rsidRPr="00213033">
        <w:rPr>
          <w:rFonts w:asciiTheme="majorBidi" w:eastAsia="Calibri" w:hAnsiTheme="majorBidi" w:cstheme="majorBidi"/>
          <w:sz w:val="20"/>
          <w:szCs w:val="20"/>
        </w:rPr>
        <w:t xml:space="preserve">, ed. Simcha Emmanuel (Jerusalem: World Union of Jewish Studies, 2012) 377; for discussion, see </w:t>
      </w:r>
      <w:proofErr w:type="spellStart"/>
      <w:r w:rsidRPr="00213033">
        <w:rPr>
          <w:rFonts w:asciiTheme="majorBidi" w:eastAsia="Calibri" w:hAnsiTheme="majorBidi" w:cstheme="majorBidi"/>
          <w:sz w:val="20"/>
          <w:szCs w:val="20"/>
        </w:rPr>
        <w:t>Elisheva</w:t>
      </w:r>
      <w:proofErr w:type="spellEnd"/>
      <w:r w:rsidRPr="00213033">
        <w:rPr>
          <w:rFonts w:asciiTheme="majorBidi" w:eastAsia="Calibri" w:hAnsiTheme="majorBidi" w:cstheme="majorBidi"/>
          <w:sz w:val="20"/>
          <w:szCs w:val="20"/>
        </w:rPr>
        <w:t xml:space="preserve"> Baumgarten, </w:t>
      </w:r>
      <w:r w:rsidRPr="00213033">
        <w:rPr>
          <w:rFonts w:asciiTheme="majorBidi" w:eastAsia="Calibri" w:hAnsiTheme="majorBidi" w:cstheme="majorBidi"/>
          <w:i/>
          <w:sz w:val="20"/>
          <w:szCs w:val="20"/>
        </w:rPr>
        <w:t>Practicing Piety in Medieval Ashkenaz: Men, Women, and Everyday Religious Observance</w:t>
      </w:r>
      <w:r w:rsidRPr="00213033">
        <w:rPr>
          <w:rFonts w:asciiTheme="majorBidi" w:eastAsia="Calibri" w:hAnsiTheme="majorBidi" w:cstheme="majorBidi"/>
          <w:sz w:val="20"/>
          <w:szCs w:val="20"/>
        </w:rPr>
        <w:t xml:space="preserve"> (Philadelphia: University of Pennsylvania Press, 2014) 81–82.</w:t>
      </w:r>
    </w:p>
  </w:footnote>
  <w:footnote w:id="30">
    <w:p w14:paraId="685A27A0"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Ra'avyah</w:t>
      </w:r>
      <w:proofErr w:type="spellEnd"/>
      <w:r w:rsidRPr="00213033">
        <w:rPr>
          <w:rFonts w:asciiTheme="majorBidi" w:eastAsia="Calibri" w:hAnsiTheme="majorBidi" w:cstheme="majorBidi"/>
          <w:sz w:val="20"/>
          <w:szCs w:val="20"/>
        </w:rPr>
        <w:t>, vol. 3, Mourning Laws, #841</w:t>
      </w:r>
    </w:p>
  </w:footnote>
  <w:footnote w:id="31">
    <w:p w14:paraId="65AF22B4"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Moreover, according to </w:t>
      </w:r>
      <w:proofErr w:type="spellStart"/>
      <w:r w:rsidRPr="00213033">
        <w:rPr>
          <w:rFonts w:asciiTheme="majorBidi" w:eastAsia="Calibri" w:hAnsiTheme="majorBidi" w:cstheme="majorBidi"/>
          <w:sz w:val="20"/>
          <w:szCs w:val="20"/>
        </w:rPr>
        <w:t>Aharon</w:t>
      </w:r>
      <w:proofErr w:type="spellEnd"/>
      <w:r w:rsidRPr="00213033">
        <w:rPr>
          <w:rFonts w:asciiTheme="majorBidi" w:eastAsia="Calibri" w:hAnsiTheme="majorBidi" w:cstheme="majorBidi"/>
          <w:sz w:val="20"/>
          <w:szCs w:val="20"/>
        </w:rPr>
        <w:t xml:space="preserve"> ha-Kohen of </w:t>
      </w:r>
      <w:proofErr w:type="spellStart"/>
      <w:r w:rsidRPr="00213033">
        <w:rPr>
          <w:rFonts w:asciiTheme="majorBidi" w:eastAsia="Calibri" w:hAnsiTheme="majorBidi" w:cstheme="majorBidi"/>
          <w:sz w:val="20"/>
          <w:szCs w:val="20"/>
        </w:rPr>
        <w:t>Lunel</w:t>
      </w:r>
      <w:proofErr w:type="spellEnd"/>
      <w:r w:rsidRPr="00213033">
        <w:rPr>
          <w:rFonts w:asciiTheme="majorBidi" w:eastAsia="Calibri" w:hAnsiTheme="majorBidi" w:cstheme="majorBidi"/>
          <w:sz w:val="20"/>
          <w:szCs w:val="20"/>
        </w:rPr>
        <w:t>, it was customary to peel the eggs for the mourners so they would not be suspected of gluttony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Orhot</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Hayyim</w:t>
      </w:r>
      <w:proofErr w:type="spellEnd"/>
      <w:r w:rsidRPr="00213033">
        <w:rPr>
          <w:rFonts w:asciiTheme="majorBidi" w:eastAsia="Calibri" w:hAnsiTheme="majorBidi" w:cstheme="majorBidi"/>
          <w:sz w:val="20"/>
          <w:szCs w:val="20"/>
        </w:rPr>
        <w:t>, Mourning Laws, #13).</w:t>
      </w:r>
    </w:p>
  </w:footnote>
  <w:footnote w:id="32">
    <w:p w14:paraId="0AD33DB8"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For a modern example, see</w:t>
      </w:r>
      <w:r w:rsidRPr="00213033">
        <w:rPr>
          <w:rFonts w:asciiTheme="majorBidi" w:hAnsiTheme="majorBidi" w:cstheme="majorBidi"/>
          <w:rtl/>
        </w:rPr>
        <w:t xml:space="preserve"> </w:t>
      </w:r>
      <w:r w:rsidRPr="00213033">
        <w:rPr>
          <w:rFonts w:asciiTheme="majorBidi" w:hAnsiTheme="majorBidi" w:cstheme="majorBidi"/>
          <w:rtl/>
        </w:rPr>
        <w:fldChar w:fldCharType="begin"/>
      </w:r>
      <w:r w:rsidRPr="00213033">
        <w:rPr>
          <w:rFonts w:asciiTheme="majorBidi" w:hAnsiTheme="majorBidi" w:cstheme="majorBidi"/>
          <w:rtl/>
        </w:rPr>
        <w:instrText xml:space="preserve"> </w:instrText>
      </w:r>
      <w:r w:rsidRPr="00213033">
        <w:rPr>
          <w:rFonts w:asciiTheme="majorBidi" w:hAnsiTheme="majorBidi" w:cstheme="majorBidi"/>
        </w:rPr>
        <w:instrText>ADDIN ZOTERO_ITEM CSL_CITATION {"citationID":"yZwynSf3","properties":{"formattedCitation":"David E. Sutton, {\\i{}Remembrance of Repasts: An Anthropology of Food and Memory} (Bloomsbury Academic, 2001), 30.","plainCitation":"David E. Sutton, Remembrance</w:instrText>
      </w:r>
      <w:r w:rsidRPr="00213033">
        <w:rPr>
          <w:rFonts w:asciiTheme="majorBidi" w:hAnsiTheme="majorBidi" w:cstheme="majorBidi"/>
          <w:rtl/>
        </w:rPr>
        <w:instrText xml:space="preserve"> </w:instrText>
      </w:r>
      <w:r w:rsidRPr="00213033">
        <w:rPr>
          <w:rFonts w:asciiTheme="majorBidi" w:hAnsiTheme="majorBidi" w:cstheme="majorBidi"/>
        </w:rPr>
        <w:instrText>of Repasts: An Anthropology of Food and Memory (Bloomsbury Academic, 2001), 30.","noteIndex":194},"citationItems":[{"id":894,"uris":["http://zotero.org/users/3606107/items/9P54ZK9V"],"uri":["http://zotero.org/users/3606107/items/9P54ZK9V"],"itemData":{"id</w:instrText>
      </w:r>
      <w:r w:rsidRPr="00213033">
        <w:rPr>
          <w:rFonts w:asciiTheme="majorBidi" w:hAnsiTheme="majorBidi" w:cstheme="majorBidi"/>
          <w:rtl/>
        </w:rPr>
        <w:instrText>":894,"</w:instrText>
      </w:r>
      <w:r w:rsidRPr="00213033">
        <w:rPr>
          <w:rFonts w:asciiTheme="majorBidi" w:hAnsiTheme="majorBidi" w:cstheme="majorBidi"/>
        </w:rPr>
        <w:instrText>type":"book","abstract":"Proust's famous madeleine captures the power of food to evoke some of our deepest memories. Why does food hold such power? What does the growing commodification and globalization of food mean for our capacity to store the past in our meals ñ in the smell of olive oil or the taste of a fresh-cut fig?This book offers a theoretical account of the interrelationship of culture, food and memory. Sutton challenges and expands anthropology's current focus on issues of embodiment, memory and material culture, especially in relation to transnational migration and the flow of culture across borders and boundaries. The Greek island of Kalymnos in the eastern Aegean, where Islanders claim to remember meals long past -- both humble and spectacular ñ provides the main setting for these issues, as well as comparative materials drawn from England and the United States. Despite the growing interest in anthropological accounts of food and in the cultural construction of memory, the intersection of food with memory has not been accorded sustained examination. Cultural practices of feasting and fasting, global flows of food as both gifts and commodities, the rise of processed food and the relationship of orally transmitted recipes to the vast market in speciality cookbooks tie traditional anthropological mainstays such as ritual, exchange and death to more current concerns with structure and history, cognition and the 'anthropology of the senses'. Arguing for the crucial role of a simultaneous</w:instrText>
      </w:r>
      <w:r w:rsidRPr="00213033">
        <w:rPr>
          <w:rFonts w:asciiTheme="majorBidi" w:hAnsiTheme="majorBidi" w:cstheme="majorBidi"/>
          <w:rtl/>
        </w:rPr>
        <w:instrText xml:space="preserve"> </w:instrText>
      </w:r>
      <w:r w:rsidRPr="00213033">
        <w:rPr>
          <w:rFonts w:asciiTheme="majorBidi" w:hAnsiTheme="majorBidi" w:cstheme="majorBidi"/>
        </w:rPr>
        <w:instrText>consideration of food and memory, this book significantly advances our understanding of cultural processes and reformulates current theoretical preoccupations.","ISBN":"978-1-85973-474-2","language":"en","note":"Google-Books-ID: AeTu5Vtlu5MC","number-of-pages":"240","publisher":"Bloomsbury Academic","source":"Google Books","title":"Remembrance of Repasts: An Anthropology of Food and Memory","title-short":"Remembrance of Repasts","author":[{"family":"Sutton","given":"David E."}],"issued":{"date-parts":[["2</w:instrText>
      </w:r>
      <w:r w:rsidRPr="00213033">
        <w:rPr>
          <w:rFonts w:asciiTheme="majorBidi" w:hAnsiTheme="majorBidi" w:cstheme="majorBidi"/>
          <w:rtl/>
        </w:rPr>
        <w:instrText>001",9]]}},"</w:instrText>
      </w:r>
      <w:r w:rsidRPr="00213033">
        <w:rPr>
          <w:rFonts w:asciiTheme="majorBidi" w:hAnsiTheme="majorBidi" w:cstheme="majorBidi"/>
        </w:rPr>
        <w:instrText>locator":"30","label":"page"}],"schema":"https://github.com/citation-style-language/schema/raw/master/csl-citation.json</w:instrText>
      </w:r>
      <w:r w:rsidRPr="00213033">
        <w:rPr>
          <w:rFonts w:asciiTheme="majorBidi" w:hAnsiTheme="majorBidi" w:cstheme="majorBidi"/>
          <w:rtl/>
        </w:rPr>
        <w:instrText xml:space="preserve">"} </w:instrText>
      </w:r>
      <w:r w:rsidRPr="00213033">
        <w:rPr>
          <w:rFonts w:asciiTheme="majorBidi" w:hAnsiTheme="majorBidi" w:cstheme="majorBidi"/>
          <w:rtl/>
        </w:rPr>
        <w:fldChar w:fldCharType="separate"/>
      </w:r>
      <w:r w:rsidRPr="00213033">
        <w:rPr>
          <w:rFonts w:asciiTheme="majorBidi" w:hAnsiTheme="majorBidi" w:cstheme="majorBidi"/>
        </w:rPr>
        <w:t xml:space="preserve">David E. Sutton, </w:t>
      </w:r>
      <w:r w:rsidRPr="00213033">
        <w:rPr>
          <w:rFonts w:asciiTheme="majorBidi" w:hAnsiTheme="majorBidi" w:cstheme="majorBidi"/>
          <w:i/>
          <w:iCs/>
        </w:rPr>
        <w:t>Remembrance of Repasts: An Anthropology of Food and Memory</w:t>
      </w:r>
      <w:r w:rsidRPr="00213033">
        <w:rPr>
          <w:rFonts w:asciiTheme="majorBidi" w:hAnsiTheme="majorBidi" w:cstheme="majorBidi"/>
        </w:rPr>
        <w:t xml:space="preserve"> (New York; Oxford: Berg, 2001) </w:t>
      </w:r>
      <w:r w:rsidRPr="00213033">
        <w:rPr>
          <w:rFonts w:asciiTheme="majorBidi" w:hAnsiTheme="majorBidi" w:cstheme="majorBidi"/>
          <w:lang w:bidi="ar-EG"/>
        </w:rPr>
        <w:t>31-41.</w:t>
      </w:r>
      <w:r w:rsidRPr="00213033">
        <w:rPr>
          <w:rFonts w:asciiTheme="majorBidi" w:hAnsiTheme="majorBidi" w:cstheme="majorBidi"/>
          <w:rtl/>
        </w:rPr>
        <w:fldChar w:fldCharType="end"/>
      </w:r>
    </w:p>
  </w:footnote>
  <w:footnote w:id="33">
    <w:p w14:paraId="64F365A7" w14:textId="77777777" w:rsidR="008745C5" w:rsidRPr="00213033" w:rsidRDefault="008745C5" w:rsidP="008745C5">
      <w:pPr>
        <w:bidi w:val="0"/>
        <w:spacing w:line="240" w:lineRule="auto"/>
        <w:rPr>
          <w:rFonts w:asciiTheme="majorBidi" w:hAnsiTheme="majorBidi"/>
          <w:sz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BT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44b;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44b, "</w:t>
      </w:r>
      <w:proofErr w:type="spellStart"/>
      <w:r w:rsidRPr="00213033">
        <w:rPr>
          <w:rFonts w:asciiTheme="majorBidi" w:hAnsiTheme="majorBidi"/>
          <w:i/>
          <w:sz w:val="20"/>
        </w:rPr>
        <w:t>Kol</w:t>
      </w:r>
      <w:proofErr w:type="spellEnd"/>
      <w:r w:rsidRPr="00213033">
        <w:rPr>
          <w:rFonts w:asciiTheme="majorBidi" w:hAnsiTheme="majorBidi"/>
          <w:i/>
          <w:sz w:val="20"/>
        </w:rPr>
        <w:t xml:space="preserve"> </w:t>
      </w:r>
      <w:r w:rsidRPr="00213033">
        <w:rPr>
          <w:rFonts w:asciiTheme="majorBidi" w:eastAsia="Calibri" w:hAnsiTheme="majorBidi" w:cstheme="majorBidi"/>
          <w:i/>
          <w:iCs/>
          <w:sz w:val="20"/>
          <w:szCs w:val="20"/>
        </w:rPr>
        <w:t xml:space="preserve">she-hu </w:t>
      </w:r>
      <w:proofErr w:type="spellStart"/>
      <w:r w:rsidRPr="00213033">
        <w:rPr>
          <w:rFonts w:asciiTheme="majorBidi" w:eastAsia="Calibri" w:hAnsiTheme="majorBidi" w:cstheme="majorBidi"/>
          <w:i/>
          <w:iCs/>
          <w:sz w:val="20"/>
          <w:szCs w:val="20"/>
        </w:rPr>
        <w:t>ke-beitza</w:t>
      </w:r>
      <w:proofErr w:type="spellEnd"/>
      <w:r w:rsidRPr="00213033">
        <w:rPr>
          <w:rFonts w:asciiTheme="majorBidi" w:eastAsia="Calibri" w:hAnsiTheme="majorBidi" w:cstheme="majorBidi"/>
          <w:sz w:val="20"/>
          <w:szCs w:val="20"/>
        </w:rPr>
        <w:t xml:space="preserve">." See </w:t>
      </w:r>
      <w:r w:rsidRPr="00213033">
        <w:rPr>
          <w:rFonts w:asciiTheme="majorBidi" w:hAnsiTheme="majorBidi"/>
          <w:sz w:val="20"/>
        </w:rPr>
        <w:t>Susan Weingarten, "Eggs in the Talmud</w:t>
      </w:r>
      <w:r w:rsidRPr="00213033">
        <w:rPr>
          <w:rFonts w:asciiTheme="majorBidi" w:eastAsia="Times New Roman" w:hAnsiTheme="majorBidi" w:cstheme="majorBidi"/>
          <w:sz w:val="20"/>
          <w:szCs w:val="20"/>
        </w:rPr>
        <w:t>,"</w:t>
      </w:r>
      <w:r w:rsidRPr="00213033">
        <w:rPr>
          <w:rFonts w:asciiTheme="majorBidi" w:hAnsiTheme="majorBidi"/>
          <w:sz w:val="20"/>
        </w:rPr>
        <w:t xml:space="preserve"> in </w:t>
      </w:r>
      <w:r w:rsidRPr="00213033">
        <w:rPr>
          <w:rFonts w:asciiTheme="majorBidi" w:hAnsiTheme="majorBidi"/>
          <w:i/>
          <w:sz w:val="20"/>
        </w:rPr>
        <w:t>Eggs in Cookery: Proceedings of the Oxford Symposium of Food and Cookery 2006</w:t>
      </w:r>
      <w:r w:rsidRPr="00213033">
        <w:rPr>
          <w:rFonts w:asciiTheme="majorBidi" w:hAnsiTheme="majorBidi"/>
          <w:sz w:val="20"/>
        </w:rPr>
        <w:t>, ed. Richard Hosking (</w:t>
      </w:r>
      <w:proofErr w:type="spellStart"/>
      <w:r w:rsidRPr="00213033">
        <w:rPr>
          <w:rFonts w:asciiTheme="majorBidi" w:hAnsiTheme="majorBidi"/>
          <w:sz w:val="20"/>
        </w:rPr>
        <w:t>Totnes</w:t>
      </w:r>
      <w:proofErr w:type="spellEnd"/>
      <w:r w:rsidRPr="00213033">
        <w:rPr>
          <w:rFonts w:asciiTheme="majorBidi" w:hAnsiTheme="majorBidi"/>
          <w:sz w:val="20"/>
        </w:rPr>
        <w:t>: Prospect, 2007) 270-</w:t>
      </w:r>
      <w:r w:rsidRPr="00213033">
        <w:rPr>
          <w:rFonts w:asciiTheme="majorBidi" w:eastAsia="Times New Roman" w:hAnsiTheme="majorBidi" w:cstheme="majorBidi"/>
          <w:sz w:val="20"/>
          <w:szCs w:val="20"/>
        </w:rPr>
        <w:t>281</w:t>
      </w:r>
      <w:r w:rsidRPr="00213033">
        <w:rPr>
          <w:rFonts w:asciiTheme="majorBidi" w:hAnsiTheme="majorBidi"/>
          <w:sz w:val="20"/>
        </w:rPr>
        <w:t xml:space="preserve">. </w:t>
      </w:r>
    </w:p>
  </w:footnote>
  <w:footnote w:id="34">
    <w:p w14:paraId="688F9F24"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Melitta</w:t>
      </w:r>
      <w:proofErr w:type="spellEnd"/>
      <w:r w:rsidRPr="00213033">
        <w:rPr>
          <w:rFonts w:asciiTheme="majorBidi" w:eastAsia="Calibri" w:hAnsiTheme="majorBidi" w:cstheme="majorBidi"/>
          <w:sz w:val="20"/>
          <w:szCs w:val="20"/>
        </w:rPr>
        <w:t xml:space="preserve"> Weiss Adamson, </w:t>
      </w:r>
      <w:r w:rsidRPr="00213033">
        <w:rPr>
          <w:rFonts w:asciiTheme="majorBidi" w:eastAsia="Calibri" w:hAnsiTheme="majorBidi" w:cstheme="majorBidi"/>
          <w:i/>
          <w:sz w:val="20"/>
          <w:szCs w:val="20"/>
        </w:rPr>
        <w:t>Food in Medieval Times</w:t>
      </w:r>
      <w:r w:rsidRPr="00213033">
        <w:rPr>
          <w:rFonts w:asciiTheme="majorBidi" w:eastAsia="Calibri" w:hAnsiTheme="majorBidi" w:cstheme="majorBidi"/>
          <w:sz w:val="20"/>
          <w:szCs w:val="20"/>
        </w:rPr>
        <w:t xml:space="preserve"> (Westport: Greenwood, 2004) 47. </w:t>
      </w:r>
    </w:p>
  </w:footnote>
  <w:footnote w:id="35">
    <w:p w14:paraId="68D9225C"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R. Yitzhak b. </w:t>
      </w:r>
      <w:proofErr w:type="spellStart"/>
      <w:r w:rsidRPr="00213033">
        <w:rPr>
          <w:rFonts w:asciiTheme="majorBidi" w:eastAsia="Calibri" w:hAnsiTheme="majorBidi" w:cstheme="majorBidi"/>
          <w:sz w:val="20"/>
          <w:szCs w:val="20"/>
        </w:rPr>
        <w:t>Shlomo</w:t>
      </w:r>
      <w:proofErr w:type="spellEnd"/>
      <w:r w:rsidRPr="00213033">
        <w:rPr>
          <w:rFonts w:asciiTheme="majorBidi" w:eastAsia="Calibri" w:hAnsiTheme="majorBidi" w:cstheme="majorBidi"/>
          <w:sz w:val="20"/>
          <w:szCs w:val="20"/>
        </w:rPr>
        <w:t xml:space="preserve"> (</w:t>
      </w:r>
      <w:proofErr w:type="spellStart"/>
      <w:r w:rsidRPr="00213033">
        <w:rPr>
          <w:rFonts w:asciiTheme="majorBidi" w:hAnsiTheme="majorBidi"/>
          <w:sz w:val="20"/>
        </w:rPr>
        <w:t>Rashi</w:t>
      </w:r>
      <w:proofErr w:type="spellEnd"/>
      <w:r w:rsidRPr="00213033">
        <w:rPr>
          <w:rFonts w:asciiTheme="majorBidi" w:hAnsiTheme="majorBidi"/>
          <w:sz w:val="20"/>
        </w:rPr>
        <w:t xml:space="preserve">, </w:t>
      </w:r>
      <w:r w:rsidRPr="00213033">
        <w:rPr>
          <w:rFonts w:asciiTheme="majorBidi" w:eastAsia="Calibri" w:hAnsiTheme="majorBidi" w:cstheme="majorBidi"/>
          <w:sz w:val="20"/>
          <w:szCs w:val="20"/>
        </w:rPr>
        <w:t>d. 1105) on Gen 25:30, "</w:t>
      </w:r>
      <w:r w:rsidRPr="00213033">
        <w:rPr>
          <w:rFonts w:asciiTheme="majorBidi" w:eastAsia="Calibri" w:hAnsiTheme="majorBidi" w:cstheme="majorBidi"/>
          <w:i/>
          <w:iCs/>
          <w:sz w:val="20"/>
          <w:szCs w:val="20"/>
        </w:rPr>
        <w:t>Me-ha-</w:t>
      </w:r>
      <w:proofErr w:type="spellStart"/>
      <w:r w:rsidRPr="00213033">
        <w:rPr>
          <w:rFonts w:asciiTheme="majorBidi" w:eastAsia="Calibri" w:hAnsiTheme="majorBidi" w:cstheme="majorBidi"/>
          <w:i/>
          <w:iCs/>
          <w:sz w:val="20"/>
          <w:szCs w:val="20"/>
        </w:rPr>
        <w:t>adom</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adom</w:t>
      </w:r>
      <w:proofErr w:type="spellEnd"/>
      <w:r w:rsidRPr="00213033">
        <w:rPr>
          <w:rFonts w:asciiTheme="majorBidi" w:eastAsia="Calibri" w:hAnsiTheme="majorBidi" w:cstheme="majorBidi"/>
          <w:sz w:val="20"/>
          <w:szCs w:val="20"/>
        </w:rPr>
        <w:t>."</w:t>
      </w:r>
    </w:p>
  </w:footnote>
  <w:footnote w:id="36">
    <w:p w14:paraId="6D080E0B"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Pr>
        <w:t xml:space="preserve">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based his commentary on the midrash </w:t>
      </w:r>
      <w:proofErr w:type="spellStart"/>
      <w:r w:rsidRPr="00213033">
        <w:rPr>
          <w:rFonts w:asciiTheme="majorBidi" w:hAnsiTheme="majorBidi" w:cstheme="majorBidi"/>
          <w:i/>
          <w:iCs/>
          <w:sz w:val="20"/>
          <w:szCs w:val="20"/>
        </w:rPr>
        <w:t>Bereshit</w:t>
      </w:r>
      <w:proofErr w:type="spellEnd"/>
      <w:r w:rsidRPr="00213033">
        <w:rPr>
          <w:rFonts w:asciiTheme="majorBidi" w:hAnsiTheme="majorBidi"/>
          <w:i/>
          <w:sz w:val="20"/>
        </w:rPr>
        <w:t xml:space="preserve"> Rabba,</w:t>
      </w:r>
      <w:r w:rsidRPr="00213033">
        <w:rPr>
          <w:rFonts w:asciiTheme="majorBidi" w:hAnsiTheme="majorBidi" w:cstheme="majorBidi"/>
          <w:sz w:val="20"/>
          <w:szCs w:val="20"/>
        </w:rPr>
        <w:t xml:space="preserve"> </w:t>
      </w:r>
      <w:proofErr w:type="spellStart"/>
      <w:r w:rsidRPr="00213033">
        <w:rPr>
          <w:rFonts w:asciiTheme="majorBidi" w:eastAsia="Calibri" w:hAnsiTheme="majorBidi" w:cstheme="majorBidi"/>
          <w:sz w:val="20"/>
          <w:szCs w:val="20"/>
        </w:rPr>
        <w:t>Toldot</w:t>
      </w:r>
      <w:proofErr w:type="spellEnd"/>
      <w:r w:rsidRPr="00213033">
        <w:rPr>
          <w:rFonts w:asciiTheme="majorBidi" w:eastAsia="Calibri" w:hAnsiTheme="majorBidi" w:cstheme="majorBidi"/>
          <w:sz w:val="20"/>
          <w:szCs w:val="20"/>
        </w:rPr>
        <w:t>, 63:14</w:t>
      </w:r>
      <w:r w:rsidRPr="00213033">
        <w:rPr>
          <w:rFonts w:asciiTheme="majorBidi" w:hAnsiTheme="majorBidi"/>
          <w:sz w:val="20"/>
        </w:rPr>
        <w:t>.</w:t>
      </w:r>
    </w:p>
  </w:footnote>
  <w:footnote w:id="37">
    <w:p w14:paraId="690FA80A"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Pr>
        <w:footnoteRef/>
      </w:r>
      <w:r w:rsidRPr="00213033">
        <w:rPr>
          <w:rtl/>
        </w:rPr>
        <w:t xml:space="preserve"> </w:t>
      </w:r>
      <w:r w:rsidRPr="00213033">
        <w:rPr>
          <w:rFonts w:asciiTheme="majorBidi" w:eastAsia="Calibri" w:hAnsiTheme="majorBidi" w:cstheme="majorBidi"/>
          <w:sz w:val="20"/>
          <w:szCs w:val="20"/>
        </w:rPr>
        <w:t>The mourner’s silence, which is required from the grieving family, derives from the interpretation of Aaron's response to the death of his two sons: "Aaron remained silent" (Lev</w:t>
      </w:r>
      <w:r w:rsidRPr="00213033">
        <w:rPr>
          <w:rFonts w:asciiTheme="majorBidi" w:eastAsia="Calibri" w:hAnsiTheme="majorBidi" w:cstheme="majorBidi"/>
          <w:i/>
          <w:iCs/>
          <w:sz w:val="20"/>
          <w:szCs w:val="20"/>
        </w:rPr>
        <w:t xml:space="preserve"> </w:t>
      </w:r>
      <w:r w:rsidRPr="00213033">
        <w:rPr>
          <w:rFonts w:asciiTheme="majorBidi" w:eastAsia="Calibri" w:hAnsiTheme="majorBidi" w:cstheme="majorBidi"/>
          <w:sz w:val="20"/>
          <w:szCs w:val="20"/>
        </w:rPr>
        <w:t>10: 3)</w:t>
      </w:r>
      <w:r w:rsidRPr="00213033">
        <w:rPr>
          <w:rFonts w:asciiTheme="majorBidi" w:eastAsia="Calibri" w:hAnsiTheme="majorBidi" w:cstheme="majorBidi"/>
          <w:i/>
          <w:iCs/>
          <w:sz w:val="20"/>
          <w:szCs w:val="20"/>
        </w:rPr>
        <w:t>; Vayikra Rabba</w:t>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Shmini</w:t>
      </w:r>
      <w:proofErr w:type="spellEnd"/>
      <w:r w:rsidRPr="00213033">
        <w:rPr>
          <w:rFonts w:asciiTheme="majorBidi" w:eastAsia="Calibri" w:hAnsiTheme="majorBidi" w:cstheme="majorBidi"/>
          <w:sz w:val="20"/>
          <w:szCs w:val="20"/>
        </w:rPr>
        <w:t>, 12.</w:t>
      </w:r>
    </w:p>
  </w:footnote>
  <w:footnote w:id="38">
    <w:p w14:paraId="18AE8524"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eastAsia="Calibri" w:hAnsiTheme="majorBidi" w:cstheme="majorBidi"/>
        </w:rPr>
        <w:t>BT Baba Batra 16b</w:t>
      </w:r>
      <w:r w:rsidRPr="00213033">
        <w:rPr>
          <w:rFonts w:asciiTheme="majorBidi" w:hAnsiTheme="majorBidi" w:cstheme="majorBidi"/>
        </w:rPr>
        <w:t>.</w:t>
      </w:r>
    </w:p>
  </w:footnote>
  <w:footnote w:id="39">
    <w:p w14:paraId="7A367311"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Ari Yitzhak </w:t>
      </w:r>
      <w:proofErr w:type="spellStart"/>
      <w:r w:rsidRPr="00213033">
        <w:rPr>
          <w:rFonts w:asciiTheme="majorBidi" w:eastAsia="Calibri" w:hAnsiTheme="majorBidi" w:cstheme="majorBidi"/>
          <w:sz w:val="20"/>
          <w:szCs w:val="20"/>
        </w:rPr>
        <w:t>Chwat</w:t>
      </w:r>
      <w:proofErr w:type="spellEnd"/>
      <w:r w:rsidRPr="00213033">
        <w:rPr>
          <w:rFonts w:asciiTheme="majorBidi" w:eastAsia="Calibri" w:hAnsiTheme="majorBidi" w:cstheme="majorBidi"/>
          <w:sz w:val="20"/>
          <w:szCs w:val="20"/>
        </w:rPr>
        <w:t xml:space="preserve">, “Eggs as a Sign of Mourning: Study of the Origin and of the Problems in This Custom” (Hebrew), </w:t>
      </w:r>
      <w:r w:rsidRPr="00213033">
        <w:rPr>
          <w:rFonts w:asciiTheme="majorBidi" w:eastAsia="Calibri" w:hAnsiTheme="majorBidi" w:cstheme="majorBidi"/>
          <w:i/>
          <w:sz w:val="20"/>
          <w:szCs w:val="20"/>
        </w:rPr>
        <w:t>Sinai</w:t>
      </w:r>
      <w:r w:rsidRPr="00213033">
        <w:rPr>
          <w:rFonts w:asciiTheme="majorBidi" w:eastAsia="Calibri" w:hAnsiTheme="majorBidi" w:cstheme="majorBidi"/>
          <w:sz w:val="20"/>
          <w:szCs w:val="20"/>
        </w:rPr>
        <w:t xml:space="preserve"> 114 (1994) 53–65.</w:t>
      </w:r>
    </w:p>
  </w:footnote>
  <w:footnote w:id="40">
    <w:p w14:paraId="15E94DD6" w14:textId="77777777" w:rsidR="008745C5" w:rsidRPr="00213033" w:rsidRDefault="008745C5" w:rsidP="008745C5">
      <w:pPr>
        <w:autoSpaceDE w:val="0"/>
        <w:autoSpaceDN w:val="0"/>
        <w:bidi w:val="0"/>
        <w:adjustRightInd w:val="0"/>
        <w:spacing w:line="240" w:lineRule="auto"/>
        <w:rPr>
          <w:rFonts w:asciiTheme="majorBidi" w:hAnsiTheme="majorBidi" w:cstheme="majorBidi"/>
          <w:sz w:val="20"/>
          <w:szCs w:val="20"/>
          <w:lang w:val="de-DE"/>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Pr>
        <w:t xml:space="preserve">Jacob and Gershom the Circumcisers, </w:t>
      </w:r>
      <w:proofErr w:type="spellStart"/>
      <w:r w:rsidRPr="00213033">
        <w:rPr>
          <w:rFonts w:asciiTheme="majorBidi" w:hAnsiTheme="majorBidi" w:cstheme="majorBidi"/>
          <w:i/>
          <w:iCs/>
          <w:sz w:val="20"/>
          <w:szCs w:val="20"/>
        </w:rPr>
        <w:t>Sefer</w:t>
      </w:r>
      <w:proofErr w:type="spellEnd"/>
      <w:r w:rsidRPr="00213033">
        <w:rPr>
          <w:rFonts w:asciiTheme="majorBidi" w:hAnsiTheme="majorBidi" w:cstheme="majorBidi"/>
          <w:i/>
          <w:iCs/>
          <w:sz w:val="20"/>
          <w:szCs w:val="20"/>
        </w:rPr>
        <w:t xml:space="preserve"> Zikhron Brit, </w:t>
      </w:r>
      <w:r w:rsidRPr="00213033">
        <w:rPr>
          <w:rFonts w:asciiTheme="majorBidi" w:hAnsiTheme="majorBidi" w:cstheme="majorBidi"/>
          <w:sz w:val="20"/>
          <w:szCs w:val="20"/>
        </w:rPr>
        <w:t xml:space="preserve">ed. </w:t>
      </w:r>
      <w:r w:rsidRPr="00213033">
        <w:rPr>
          <w:rFonts w:asciiTheme="majorBidi" w:hAnsiTheme="majorBidi" w:cstheme="majorBidi"/>
          <w:sz w:val="20"/>
          <w:szCs w:val="20"/>
          <w:lang w:val="de-DE"/>
        </w:rPr>
        <w:t>Jacob Glassberg (Berlin: Zvi Hirsch Itzckowski, 1892) 67.</w:t>
      </w:r>
    </w:p>
  </w:footnote>
  <w:footnote w:id="41">
    <w:p w14:paraId="325BCB8E" w14:textId="77777777" w:rsidR="008745C5" w:rsidRPr="00213033" w:rsidRDefault="008745C5" w:rsidP="008745C5">
      <w:pPr>
        <w:bidi w:val="0"/>
        <w:spacing w:line="240" w:lineRule="auto"/>
        <w:ind w:left="480" w:hanging="480"/>
        <w:rPr>
          <w:rFonts w:asciiTheme="majorBidi" w:eastAsia="Times New Roman"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Ivan G. Marcus, </w:t>
      </w:r>
      <w:r w:rsidRPr="00213033">
        <w:rPr>
          <w:rFonts w:asciiTheme="majorBidi" w:eastAsia="Calibri" w:hAnsiTheme="majorBidi" w:cstheme="majorBidi"/>
          <w:i/>
          <w:sz w:val="20"/>
          <w:szCs w:val="20"/>
        </w:rPr>
        <w:t>Rituals,</w:t>
      </w:r>
      <w:r w:rsidRPr="00213033">
        <w:rPr>
          <w:rFonts w:asciiTheme="majorBidi" w:eastAsia="Calibri" w:hAnsiTheme="majorBidi" w:cstheme="majorBidi"/>
          <w:iCs/>
          <w:sz w:val="20"/>
          <w:szCs w:val="20"/>
        </w:rPr>
        <w:t xml:space="preserve"> 59-67.</w:t>
      </w:r>
      <w:r w:rsidRPr="00213033">
        <w:rPr>
          <w:rFonts w:asciiTheme="majorBidi" w:eastAsia="Calibri" w:hAnsiTheme="majorBidi" w:cstheme="majorBidi"/>
          <w:i/>
          <w:sz w:val="20"/>
          <w:szCs w:val="20"/>
        </w:rPr>
        <w:t xml:space="preserve"> </w:t>
      </w:r>
      <w:r w:rsidRPr="00213033">
        <w:rPr>
          <w:rFonts w:asciiTheme="majorBidi" w:hAnsiTheme="majorBidi" w:cstheme="majorBidi"/>
          <w:sz w:val="20"/>
          <w:szCs w:val="20"/>
        </w:rPr>
        <w:t>‬</w:t>
      </w:r>
    </w:p>
  </w:footnote>
  <w:footnote w:id="42">
    <w:p w14:paraId="069CE500" w14:textId="3FE27A58"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00D02792">
        <w:rPr>
          <w:rFonts w:asciiTheme="majorBidi" w:eastAsia="Calibri" w:hAnsiTheme="majorBidi" w:cstheme="majorBidi"/>
          <w:i/>
          <w:iCs/>
          <w:sz w:val="20"/>
          <w:szCs w:val="20"/>
        </w:rPr>
        <w:t>Mahzor</w:t>
      </w:r>
      <w:proofErr w:type="spellEnd"/>
      <w:r w:rsidRPr="00213033">
        <w:rPr>
          <w:rFonts w:asciiTheme="majorBidi" w:eastAsia="Calibri" w:hAnsiTheme="majorBidi" w:cstheme="majorBidi"/>
          <w:i/>
          <w:iCs/>
          <w:sz w:val="20"/>
          <w:szCs w:val="20"/>
        </w:rPr>
        <w:t xml:space="preserve"> Vitry</w:t>
      </w:r>
      <w:r w:rsidRPr="00213033">
        <w:rPr>
          <w:rFonts w:asciiTheme="majorBidi" w:eastAsia="Calibri" w:hAnsiTheme="majorBidi" w:cstheme="majorBidi"/>
          <w:sz w:val="20"/>
          <w:szCs w:val="20"/>
        </w:rPr>
        <w:t>, vol.3, Mourning Laws, #33.</w:t>
      </w:r>
    </w:p>
  </w:footnote>
  <w:footnote w:id="43">
    <w:p w14:paraId="4C09DF61" w14:textId="5E164D42" w:rsidR="008745C5" w:rsidRPr="00213033" w:rsidRDefault="008745C5" w:rsidP="008745C5">
      <w:pPr>
        <w:pStyle w:val="a5"/>
        <w:bidi w:val="0"/>
        <w:rPr>
          <w:rFonts w:asciiTheme="majorBidi" w:hAnsiTheme="majorBidi"/>
        </w:rPr>
      </w:pPr>
      <w:r w:rsidRPr="00213033">
        <w:rPr>
          <w:rStyle w:val="a7"/>
          <w:rFonts w:asciiTheme="majorBidi" w:hAnsiTheme="majorBidi"/>
        </w:rPr>
        <w:footnoteRef/>
      </w:r>
      <w:r w:rsidRPr="00213033">
        <w:rPr>
          <w:rFonts w:asciiTheme="majorBidi" w:hAnsiTheme="majorBidi" w:cstheme="majorBidi"/>
          <w:rtl/>
        </w:rPr>
        <w:t xml:space="preserve"> </w:t>
      </w:r>
      <w:r w:rsidRPr="00213033">
        <w:rPr>
          <w:rFonts w:asciiTheme="majorBidi" w:eastAsia="Calibri" w:hAnsiTheme="majorBidi" w:cstheme="majorBidi"/>
        </w:rPr>
        <w:t xml:space="preserve">On the creation of commitment and reciprocity by exchanging gifts, see Marcel </w:t>
      </w:r>
      <w:proofErr w:type="spellStart"/>
      <w:r w:rsidRPr="00213033">
        <w:rPr>
          <w:rFonts w:asciiTheme="majorBidi" w:eastAsia="Calibri" w:hAnsiTheme="majorBidi" w:cstheme="majorBidi"/>
        </w:rPr>
        <w:t>Mauss</w:t>
      </w:r>
      <w:proofErr w:type="spellEnd"/>
      <w:r w:rsidRPr="00213033">
        <w:rPr>
          <w:rFonts w:asciiTheme="majorBidi" w:eastAsia="Calibri" w:hAnsiTheme="majorBidi" w:cstheme="majorBidi"/>
        </w:rPr>
        <w:t xml:space="preserve">, </w:t>
      </w:r>
      <w:r w:rsidRPr="00213033">
        <w:rPr>
          <w:rFonts w:asciiTheme="majorBidi" w:eastAsia="Calibri" w:hAnsiTheme="majorBidi" w:cstheme="majorBidi"/>
          <w:i/>
        </w:rPr>
        <w:t>The Gift: The Form and Reason for Exchange in Archaic Societies</w:t>
      </w:r>
      <w:r w:rsidRPr="00213033">
        <w:rPr>
          <w:rFonts w:asciiTheme="majorBidi" w:eastAsia="Calibri" w:hAnsiTheme="majorBidi" w:cstheme="majorBidi"/>
        </w:rPr>
        <w:t xml:space="preserve"> (London: Routledge, 2002). The exchange of food gifts was a common practice both in antiquity and in the Middle Ages; for examples from medieval England, see Chris M. </w:t>
      </w:r>
      <w:proofErr w:type="spellStart"/>
      <w:r w:rsidRPr="00213033">
        <w:rPr>
          <w:rFonts w:asciiTheme="majorBidi" w:eastAsia="Calibri" w:hAnsiTheme="majorBidi" w:cstheme="majorBidi"/>
        </w:rPr>
        <w:t>Woolgar</w:t>
      </w:r>
      <w:proofErr w:type="spellEnd"/>
      <w:r w:rsidRPr="00213033">
        <w:rPr>
          <w:rFonts w:asciiTheme="majorBidi" w:eastAsia="Calibri" w:hAnsiTheme="majorBidi" w:cstheme="majorBidi"/>
        </w:rPr>
        <w:t xml:space="preserve">, “Gifts of Food in Late Medieval England,” </w:t>
      </w:r>
      <w:r w:rsidRPr="00213033">
        <w:rPr>
          <w:rFonts w:asciiTheme="majorBidi" w:eastAsia="Calibri" w:hAnsiTheme="majorBidi" w:cstheme="majorBidi"/>
          <w:i/>
        </w:rPr>
        <w:t>Journal of Medieval History</w:t>
      </w:r>
      <w:r w:rsidRPr="00213033">
        <w:rPr>
          <w:rFonts w:asciiTheme="majorBidi" w:eastAsia="Calibri" w:hAnsiTheme="majorBidi" w:cstheme="majorBidi"/>
        </w:rPr>
        <w:t xml:space="preserve"> 37 (2011) 6</w:t>
      </w:r>
      <w:r w:rsidR="00C9336E" w:rsidRPr="00213033">
        <w:rPr>
          <w:rFonts w:asciiTheme="majorBidi" w:eastAsia="Calibri" w:hAnsiTheme="majorBidi" w:cstheme="majorBidi"/>
        </w:rPr>
        <w:t>-</w:t>
      </w:r>
      <w:r w:rsidRPr="00213033">
        <w:rPr>
          <w:rFonts w:asciiTheme="majorBidi" w:eastAsia="Calibri" w:hAnsiTheme="majorBidi" w:cstheme="majorBidi"/>
        </w:rPr>
        <w:t>18.</w:t>
      </w:r>
    </w:p>
  </w:footnote>
  <w:footnote w:id="44">
    <w:p w14:paraId="31CB76CA" w14:textId="5547B365" w:rsidR="008745C5" w:rsidRPr="00213033" w:rsidRDefault="008745C5" w:rsidP="008745C5">
      <w:pPr>
        <w:autoSpaceDE w:val="0"/>
        <w:autoSpaceDN w:val="0"/>
        <w:bidi w:val="0"/>
        <w:adjustRightInd w:val="0"/>
        <w:spacing w:line="240" w:lineRule="auto"/>
        <w:rPr>
          <w:rFonts w:asciiTheme="majorBid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The ideal of hospitality was taught especially in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Ḥasidim</w:t>
      </w:r>
      <w:proofErr w:type="spellEnd"/>
      <w:r w:rsidRPr="00213033">
        <w:rPr>
          <w:rFonts w:asciiTheme="majorBidi" w:eastAsia="Calibri" w:hAnsiTheme="majorBidi" w:cstheme="majorBidi"/>
          <w:sz w:val="20"/>
          <w:szCs w:val="20"/>
        </w:rPr>
        <w:t xml:space="preserve">; for example, see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Ḥasidim</w:t>
      </w:r>
      <w:proofErr w:type="spellEnd"/>
      <w:r w:rsidRPr="00213033">
        <w:rPr>
          <w:rFonts w:asciiTheme="majorBidi" w:eastAsia="Calibri" w:hAnsiTheme="majorBidi" w:cstheme="majorBidi"/>
          <w:i/>
          <w:iCs/>
          <w:sz w:val="20"/>
          <w:szCs w:val="20"/>
        </w:rPr>
        <w:t xml:space="preserve"> </w:t>
      </w:r>
      <w:r w:rsidRPr="00213033">
        <w:rPr>
          <w:rFonts w:asciiTheme="majorBidi" w:hAnsiTheme="majorBidi" w:cstheme="majorBidi"/>
          <w:i/>
          <w:iCs/>
          <w:sz w:val="20"/>
          <w:szCs w:val="20"/>
        </w:rPr>
        <w:t xml:space="preserve">to MS Parma H3280 </w:t>
      </w:r>
      <w:r w:rsidRPr="00213033">
        <w:rPr>
          <w:rFonts w:asciiTheme="majorBidi" w:hAnsiTheme="majorBidi"/>
          <w:sz w:val="20"/>
        </w:rPr>
        <w:t>(</w:t>
      </w:r>
      <w:r w:rsidRPr="00213033">
        <w:rPr>
          <w:rFonts w:asciiTheme="majorBidi" w:hAnsiTheme="majorBidi" w:cstheme="majorBidi"/>
          <w:sz w:val="20"/>
          <w:szCs w:val="20"/>
        </w:rPr>
        <w:t xml:space="preserve">Jerusalem: </w:t>
      </w:r>
      <w:proofErr w:type="spellStart"/>
      <w:r w:rsidRPr="00213033">
        <w:rPr>
          <w:rFonts w:asciiTheme="majorBidi" w:hAnsiTheme="majorBidi" w:cstheme="majorBidi"/>
          <w:sz w:val="20"/>
          <w:szCs w:val="20"/>
        </w:rPr>
        <w:t>Merkaz</w:t>
      </w:r>
      <w:proofErr w:type="spellEnd"/>
      <w:r w:rsidRPr="00213033">
        <w:rPr>
          <w:rFonts w:asciiTheme="majorBidi" w:hAnsiTheme="majorBidi" w:cstheme="majorBidi"/>
          <w:sz w:val="20"/>
          <w:szCs w:val="20"/>
        </w:rPr>
        <w:t xml:space="preserve"> </w:t>
      </w:r>
      <w:proofErr w:type="spellStart"/>
      <w:r w:rsidRPr="00213033">
        <w:rPr>
          <w:rFonts w:asciiTheme="majorBidi" w:hAnsiTheme="majorBidi" w:cstheme="majorBidi"/>
          <w:sz w:val="20"/>
          <w:szCs w:val="20"/>
        </w:rPr>
        <w:t>Dinur</w:t>
      </w:r>
      <w:proofErr w:type="spellEnd"/>
      <w:r w:rsidRPr="00213033">
        <w:rPr>
          <w:rFonts w:asciiTheme="majorBidi" w:hAnsiTheme="majorBidi" w:cstheme="majorBidi"/>
          <w:sz w:val="20"/>
          <w:szCs w:val="20"/>
        </w:rPr>
        <w:t>, 1985)</w:t>
      </w:r>
      <w:r w:rsidR="00873DCE" w:rsidRPr="00213033">
        <w:rPr>
          <w:rFonts w:asciiTheme="majorBidi" w:hAnsiTheme="majorBidi" w:cstheme="majorBidi"/>
          <w:sz w:val="20"/>
          <w:szCs w:val="20"/>
        </w:rPr>
        <w:t xml:space="preserve"> </w:t>
      </w:r>
      <w:r w:rsidRPr="00213033">
        <w:rPr>
          <w:rFonts w:asciiTheme="majorBidi" w:hAnsiTheme="majorBidi" w:cstheme="majorBidi"/>
          <w:sz w:val="20"/>
          <w:szCs w:val="20"/>
        </w:rPr>
        <w:t>#843.</w:t>
      </w:r>
    </w:p>
  </w:footnote>
  <w:footnote w:id="45">
    <w:p w14:paraId="6598E219"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Rokeaḥ</w:t>
      </w:r>
      <w:proofErr w:type="spellEnd"/>
      <w:r w:rsidRPr="00213033">
        <w:rPr>
          <w:rFonts w:asciiTheme="majorBidi" w:eastAsia="Calibri" w:hAnsiTheme="majorBidi" w:cstheme="majorBidi"/>
          <w:sz w:val="20"/>
          <w:szCs w:val="20"/>
        </w:rPr>
        <w:t>, Mourning Laws, #313.</w:t>
      </w:r>
    </w:p>
  </w:footnote>
  <w:footnote w:id="46">
    <w:p w14:paraId="3526B432" w14:textId="77777777" w:rsidR="008745C5" w:rsidRPr="00213033" w:rsidRDefault="008745C5" w:rsidP="008745C5">
      <w:pPr>
        <w:pBdr>
          <w:top w:val="nil"/>
          <w:left w:val="nil"/>
          <w:bottom w:val="nil"/>
          <w:right w:val="nil"/>
          <w:between w:val="nil"/>
        </w:pBdr>
        <w:bidi w:val="0"/>
        <w:spacing w:line="240" w:lineRule="auto"/>
        <w:rPr>
          <w:rFonts w:asciiTheme="majorBidi" w:hAnsiTheme="majorBidi"/>
          <w:sz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Haparnas</w:t>
      </w:r>
      <w:proofErr w:type="spellEnd"/>
      <w:r w:rsidRPr="00213033">
        <w:rPr>
          <w:rFonts w:asciiTheme="majorBidi" w:eastAsia="Calibri" w:hAnsiTheme="majorBidi" w:cstheme="majorBidi"/>
          <w:sz w:val="20"/>
          <w:szCs w:val="20"/>
        </w:rPr>
        <w:t xml:space="preserve">, #259; another opinion, brought in the name of R. Baruch Haim, was that </w:t>
      </w:r>
      <w:proofErr w:type="spellStart"/>
      <w:r w:rsidRPr="00213033">
        <w:rPr>
          <w:rFonts w:asciiTheme="majorBidi" w:eastAsia="Calibri" w:hAnsiTheme="majorBidi" w:cstheme="majorBidi"/>
          <w:sz w:val="20"/>
          <w:szCs w:val="20"/>
        </w:rPr>
        <w:t>Birkat</w:t>
      </w:r>
      <w:proofErr w:type="spellEnd"/>
      <w:r w:rsidRPr="00213033">
        <w:rPr>
          <w:rFonts w:asciiTheme="majorBidi" w:eastAsia="Calibri" w:hAnsiTheme="majorBidi" w:cstheme="majorBidi"/>
          <w:sz w:val="20"/>
          <w:szCs w:val="20"/>
        </w:rPr>
        <w:t xml:space="preserve"> Ha-</w:t>
      </w:r>
      <w:proofErr w:type="spellStart"/>
      <w:r w:rsidRPr="00213033">
        <w:rPr>
          <w:rFonts w:asciiTheme="majorBidi" w:eastAsia="Calibri" w:hAnsiTheme="majorBidi" w:cstheme="majorBidi"/>
          <w:sz w:val="20"/>
          <w:szCs w:val="20"/>
        </w:rPr>
        <w:t>avelim</w:t>
      </w:r>
      <w:proofErr w:type="spellEnd"/>
      <w:r w:rsidRPr="00213033">
        <w:rPr>
          <w:rFonts w:asciiTheme="majorBidi" w:eastAsia="Calibri" w:hAnsiTheme="majorBidi" w:cstheme="majorBidi"/>
          <w:sz w:val="20"/>
          <w:szCs w:val="20"/>
        </w:rPr>
        <w:t xml:space="preserve"> required only three men, including the mourner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Haneyar</w:t>
      </w:r>
      <w:proofErr w:type="spellEnd"/>
      <w:r w:rsidRPr="00213033">
        <w:rPr>
          <w:rFonts w:asciiTheme="majorBidi" w:eastAsia="Calibri" w:hAnsiTheme="majorBidi" w:cstheme="majorBidi"/>
          <w:i/>
          <w:iCs/>
          <w:sz w:val="20"/>
          <w:szCs w:val="20"/>
        </w:rPr>
        <w:t>,</w:t>
      </w:r>
      <w:r w:rsidRPr="00213033">
        <w:rPr>
          <w:rFonts w:asciiTheme="majorBidi" w:eastAsia="Calibri" w:hAnsiTheme="majorBidi" w:cstheme="majorBidi"/>
          <w:sz w:val="20"/>
          <w:szCs w:val="20"/>
        </w:rPr>
        <w:t xml:space="preserve"> Mourning Laws). </w:t>
      </w:r>
    </w:p>
  </w:footnote>
  <w:footnote w:id="47">
    <w:p w14:paraId="28DBB736" w14:textId="6541BCEA"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Pr>
        <w:t xml:space="preserve"> Glick, </w:t>
      </w:r>
      <w:r w:rsidRPr="00213033">
        <w:rPr>
          <w:rFonts w:asciiTheme="majorBidi" w:hAnsiTheme="majorBidi" w:cstheme="majorBidi"/>
          <w:i/>
          <w:iCs/>
          <w:shd w:val="clear" w:color="auto" w:fill="FFFFFF"/>
        </w:rPr>
        <w:t>Upon Them ,</w:t>
      </w:r>
      <w:r w:rsidRPr="00213033">
        <w:rPr>
          <w:rFonts w:asciiTheme="majorBidi" w:hAnsiTheme="majorBidi" w:cstheme="majorBidi"/>
        </w:rPr>
        <w:t>274-27</w:t>
      </w:r>
      <w:r w:rsidR="00F7182E" w:rsidRPr="00213033">
        <w:rPr>
          <w:rFonts w:asciiTheme="majorBidi" w:hAnsiTheme="majorBidi" w:cstheme="majorBidi"/>
        </w:rPr>
        <w:t>9</w:t>
      </w:r>
      <w:r w:rsidRPr="00213033">
        <w:rPr>
          <w:rFonts w:asciiTheme="majorBidi" w:hAnsiTheme="majorBidi" w:cstheme="majorBidi"/>
        </w:rPr>
        <w:t>.</w:t>
      </w:r>
    </w:p>
  </w:footnote>
  <w:footnote w:id="48">
    <w:p w14:paraId="10104C51" w14:textId="3A2A71F3" w:rsidR="008745C5" w:rsidRPr="00213033" w:rsidRDefault="008745C5" w:rsidP="008745C5">
      <w:pPr>
        <w:pStyle w:val="a5"/>
        <w:bidi w:val="0"/>
        <w:jc w:val="both"/>
        <w:rPr>
          <w:rFonts w:asciiTheme="majorBidi" w:hAnsiTheme="majorBidi" w:cstheme="majorBidi"/>
          <w:rtl/>
        </w:rPr>
      </w:pPr>
      <w:r w:rsidRPr="00213033">
        <w:rPr>
          <w:rStyle w:val="a7"/>
          <w:rFonts w:asciiTheme="majorBidi" w:hAnsiTheme="majorBidi" w:cstheme="majorBidi"/>
        </w:rPr>
        <w:footnoteRef/>
      </w:r>
      <w:r w:rsidRPr="00213033">
        <w:rPr>
          <w:rFonts w:asciiTheme="majorBidi" w:eastAsia="Calibri" w:hAnsiTheme="majorBidi" w:cstheme="majorBidi"/>
        </w:rPr>
        <w:t xml:space="preserve"> </w:t>
      </w:r>
      <w:proofErr w:type="spellStart"/>
      <w:r w:rsidRPr="00213033">
        <w:rPr>
          <w:rFonts w:asciiTheme="majorBidi" w:eastAsia="Calibri" w:hAnsiTheme="majorBidi" w:cstheme="majorBidi"/>
          <w:i/>
          <w:iCs/>
        </w:rPr>
        <w:t>Sefer</w:t>
      </w:r>
      <w:proofErr w:type="spellEnd"/>
      <w:r w:rsidRPr="00213033">
        <w:rPr>
          <w:rFonts w:asciiTheme="majorBidi" w:eastAsia="Calibri" w:hAnsiTheme="majorBidi" w:cstheme="majorBidi"/>
          <w:i/>
          <w:iCs/>
        </w:rPr>
        <w:t xml:space="preserve"> </w:t>
      </w:r>
      <w:proofErr w:type="spellStart"/>
      <w:r w:rsidRPr="00213033">
        <w:rPr>
          <w:rFonts w:asciiTheme="majorBidi" w:eastAsia="Calibri" w:hAnsiTheme="majorBidi" w:cstheme="majorBidi"/>
          <w:i/>
          <w:iCs/>
        </w:rPr>
        <w:t>Haneyar</w:t>
      </w:r>
      <w:proofErr w:type="spellEnd"/>
      <w:r w:rsidRPr="00213033">
        <w:rPr>
          <w:rFonts w:asciiTheme="majorBidi" w:eastAsia="Calibri" w:hAnsiTheme="majorBidi" w:cstheme="majorBidi"/>
        </w:rPr>
        <w:t>, Mourning</w:t>
      </w:r>
      <w:r w:rsidRPr="00213033">
        <w:rPr>
          <w:rFonts w:asciiTheme="majorBidi" w:hAnsiTheme="majorBidi" w:cstheme="majorBidi"/>
        </w:rPr>
        <w:t xml:space="preserve"> Laws. In his edition, Appel identified the city as Troyes and R. Yitzhak with Yitzhak b. Shmuel </w:t>
      </w:r>
      <w:r w:rsidRPr="00213033">
        <w:rPr>
          <w:rFonts w:asciiTheme="majorBidi" w:eastAsia="Calibri" w:hAnsiTheme="majorBidi" w:cstheme="majorBidi"/>
        </w:rPr>
        <w:t xml:space="preserve">of </w:t>
      </w:r>
      <w:proofErr w:type="spellStart"/>
      <w:r w:rsidRPr="00213033">
        <w:rPr>
          <w:rFonts w:asciiTheme="majorBidi" w:eastAsia="Calibri" w:hAnsiTheme="majorBidi" w:cstheme="majorBidi"/>
        </w:rPr>
        <w:t>Dampierre</w:t>
      </w:r>
      <w:proofErr w:type="spellEnd"/>
      <w:r w:rsidRPr="00213033">
        <w:rPr>
          <w:rFonts w:asciiTheme="majorBidi" w:hAnsiTheme="majorBidi" w:cstheme="majorBidi"/>
        </w:rPr>
        <w:t xml:space="preserve"> (</w:t>
      </w:r>
      <w:r w:rsidR="00BC5DDC" w:rsidRPr="00213033">
        <w:rPr>
          <w:rFonts w:asciiTheme="majorBidi" w:eastAsia="Calibri" w:hAnsiTheme="majorBidi" w:cstheme="majorBidi"/>
        </w:rPr>
        <w:t>d. 1190~</w:t>
      </w:r>
      <w:r w:rsidRPr="00213033">
        <w:rPr>
          <w:rFonts w:asciiTheme="majorBidi" w:eastAsia="Calibri" w:hAnsiTheme="majorBidi" w:cstheme="majorBidi"/>
        </w:rPr>
        <w:t>)</w:t>
      </w:r>
      <w:r w:rsidRPr="00213033">
        <w:rPr>
          <w:rFonts w:asciiTheme="majorBidi" w:hAnsiTheme="majorBidi" w:cstheme="majorBidi"/>
        </w:rPr>
        <w:t xml:space="preserve">; </w:t>
      </w:r>
      <w:proofErr w:type="spellStart"/>
      <w:r w:rsidRPr="00213033">
        <w:rPr>
          <w:rFonts w:asciiTheme="majorBidi" w:hAnsiTheme="majorBidi" w:cstheme="majorBidi"/>
          <w:i/>
          <w:iCs/>
        </w:rPr>
        <w:t>Sefer</w:t>
      </w:r>
      <w:proofErr w:type="spellEnd"/>
      <w:r w:rsidRPr="00213033">
        <w:rPr>
          <w:rFonts w:asciiTheme="majorBidi" w:hAnsiTheme="majorBidi" w:cstheme="majorBidi"/>
          <w:i/>
          <w:iCs/>
        </w:rPr>
        <w:t xml:space="preserve"> </w:t>
      </w:r>
      <w:proofErr w:type="spellStart"/>
      <w:r w:rsidRPr="00213033">
        <w:rPr>
          <w:rFonts w:asciiTheme="majorBidi" w:hAnsiTheme="majorBidi" w:cstheme="majorBidi"/>
          <w:i/>
          <w:iCs/>
        </w:rPr>
        <w:t>Haneyar</w:t>
      </w:r>
      <w:proofErr w:type="spellEnd"/>
      <w:r w:rsidRPr="00213033">
        <w:rPr>
          <w:rFonts w:asciiTheme="majorBidi" w:hAnsiTheme="majorBidi" w:cstheme="majorBidi"/>
          <w:i/>
          <w:iCs/>
        </w:rPr>
        <w:t xml:space="preserve">, </w:t>
      </w:r>
      <w:r w:rsidRPr="00213033">
        <w:rPr>
          <w:rFonts w:asciiTheme="majorBidi" w:hAnsiTheme="majorBidi" w:cstheme="majorBidi"/>
        </w:rPr>
        <w:t>introduction, 25.</w:t>
      </w:r>
    </w:p>
  </w:footnote>
  <w:footnote w:id="49">
    <w:p w14:paraId="5C4C6DA8" w14:textId="31209540"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proofErr w:type="gramStart"/>
      <w:r w:rsidRPr="00213033">
        <w:rPr>
          <w:rFonts w:asciiTheme="majorBidi" w:hAnsiTheme="majorBidi" w:cstheme="majorBidi"/>
        </w:rPr>
        <w:t>This custom sheds</w:t>
      </w:r>
      <w:proofErr w:type="gramEnd"/>
      <w:r w:rsidRPr="00213033">
        <w:rPr>
          <w:rFonts w:asciiTheme="majorBidi" w:hAnsiTheme="majorBidi" w:cstheme="majorBidi"/>
        </w:rPr>
        <w:t xml:space="preserve"> a different light on the story about </w:t>
      </w:r>
      <w:proofErr w:type="spellStart"/>
      <w:r w:rsidRPr="00213033">
        <w:rPr>
          <w:rFonts w:asciiTheme="majorBidi" w:hAnsiTheme="majorBidi" w:cstheme="majorBidi"/>
        </w:rPr>
        <w:t>Rabenu</w:t>
      </w:r>
      <w:proofErr w:type="spellEnd"/>
      <w:r w:rsidRPr="00213033">
        <w:rPr>
          <w:rFonts w:asciiTheme="majorBidi" w:hAnsiTheme="majorBidi" w:cstheme="majorBidi"/>
        </w:rPr>
        <w:t xml:space="preserve"> Tam, who was eating after his sister had passed away but was not buried yet; see </w:t>
      </w:r>
      <w:proofErr w:type="spellStart"/>
      <w:r w:rsidRPr="00213033">
        <w:rPr>
          <w:rFonts w:asciiTheme="majorBidi" w:eastAsia="Calibri" w:hAnsiTheme="majorBidi" w:cstheme="majorBidi"/>
          <w:i/>
          <w:iCs/>
        </w:rPr>
        <w:t>Hilkhot</w:t>
      </w:r>
      <w:proofErr w:type="spellEnd"/>
      <w:r w:rsidRPr="00213033">
        <w:rPr>
          <w:rFonts w:asciiTheme="majorBidi" w:eastAsia="Calibri" w:hAnsiTheme="majorBidi" w:cstheme="majorBidi"/>
          <w:i/>
          <w:iCs/>
        </w:rPr>
        <w:t xml:space="preserve"> </w:t>
      </w:r>
      <w:proofErr w:type="spellStart"/>
      <w:r w:rsidRPr="00213033">
        <w:rPr>
          <w:rFonts w:asciiTheme="majorBidi" w:eastAsia="Calibri" w:hAnsiTheme="majorBidi" w:cstheme="majorBidi"/>
          <w:i/>
          <w:iCs/>
        </w:rPr>
        <w:t>Semaḥot</w:t>
      </w:r>
      <w:proofErr w:type="spellEnd"/>
      <w:r w:rsidRPr="00213033">
        <w:rPr>
          <w:rFonts w:asciiTheme="majorBidi" w:hAnsiTheme="majorBidi" w:cstheme="majorBidi"/>
        </w:rPr>
        <w:t>, #68</w:t>
      </w:r>
      <w:r w:rsidR="00AA7493" w:rsidRPr="00213033">
        <w:rPr>
          <w:rFonts w:asciiTheme="majorBidi" w:hAnsiTheme="majorBidi" w:cstheme="majorBidi"/>
        </w:rPr>
        <w:t>.</w:t>
      </w:r>
    </w:p>
  </w:footnote>
  <w:footnote w:id="50">
    <w:p w14:paraId="09F38FC8" w14:textId="67A56427" w:rsidR="00AA7493" w:rsidRPr="00213033" w:rsidRDefault="00AA7493" w:rsidP="00AA7493">
      <w:pPr>
        <w:pStyle w:val="a5"/>
        <w:bidi w:val="0"/>
      </w:pPr>
      <w:r w:rsidRPr="00213033">
        <w:rPr>
          <w:rStyle w:val="a7"/>
        </w:rPr>
        <w:footnoteRef/>
      </w:r>
      <w:r w:rsidRPr="00213033">
        <w:rPr>
          <w:rtl/>
        </w:rPr>
        <w:t xml:space="preserve"> </w:t>
      </w:r>
      <w:r w:rsidRPr="00213033">
        <w:rPr>
          <w:rFonts w:asciiTheme="majorBidi" w:eastAsia="Calibri" w:hAnsiTheme="majorBidi" w:cstheme="majorBidi"/>
        </w:rPr>
        <w:t xml:space="preserve">Including important persons as </w:t>
      </w:r>
      <w:r w:rsidRPr="00213033">
        <w:rPr>
          <w:rFonts w:asciiTheme="majorBidi" w:eastAsia="Calibri" w:hAnsiTheme="majorBidi" w:cstheme="majorBidi"/>
          <w:i/>
          <w:iCs/>
        </w:rPr>
        <w:t xml:space="preserve">panim </w:t>
      </w:r>
      <w:proofErr w:type="spellStart"/>
      <w:r w:rsidRPr="00213033">
        <w:rPr>
          <w:rFonts w:asciiTheme="majorBidi" w:eastAsia="Calibri" w:hAnsiTheme="majorBidi" w:cstheme="majorBidi"/>
          <w:i/>
          <w:iCs/>
        </w:rPr>
        <w:t>ḥadashot</w:t>
      </w:r>
      <w:proofErr w:type="spellEnd"/>
      <w:r w:rsidRPr="00213033">
        <w:rPr>
          <w:rFonts w:asciiTheme="majorBidi" w:eastAsia="Calibri" w:hAnsiTheme="majorBidi" w:cstheme="majorBidi"/>
          <w:i/>
          <w:iCs/>
        </w:rPr>
        <w:t xml:space="preserve"> </w:t>
      </w:r>
      <w:r w:rsidRPr="00213033">
        <w:rPr>
          <w:rFonts w:asciiTheme="majorBidi" w:eastAsia="Calibri" w:hAnsiTheme="majorBidi" w:cstheme="majorBidi"/>
        </w:rPr>
        <w:t xml:space="preserve">was </w:t>
      </w:r>
      <w:proofErr w:type="gramStart"/>
      <w:r w:rsidRPr="00213033">
        <w:rPr>
          <w:rFonts w:asciiTheme="majorBidi" w:eastAsia="Calibri" w:hAnsiTheme="majorBidi" w:cstheme="majorBidi"/>
        </w:rPr>
        <w:t>similar to</w:t>
      </w:r>
      <w:proofErr w:type="gramEnd"/>
      <w:r w:rsidRPr="00213033">
        <w:rPr>
          <w:rFonts w:asciiTheme="majorBidi" w:eastAsia="Calibri" w:hAnsiTheme="majorBidi" w:cstheme="majorBidi"/>
        </w:rPr>
        <w:t xml:space="preserve"> the custom at wedding feasts</w:t>
      </w:r>
      <w:r w:rsidRPr="00213033">
        <w:rPr>
          <w:rFonts w:asciiTheme="majorBidi" w:hAnsiTheme="majorBidi" w:cstheme="majorBidi"/>
        </w:rPr>
        <w:t xml:space="preserve">; see </w:t>
      </w:r>
      <w:proofErr w:type="spellStart"/>
      <w:r w:rsidRPr="00213033">
        <w:rPr>
          <w:rFonts w:asciiTheme="majorBidi" w:hAnsiTheme="majorBidi" w:cstheme="majorBidi"/>
        </w:rPr>
        <w:t>Tosafists</w:t>
      </w:r>
      <w:proofErr w:type="spellEnd"/>
      <w:r w:rsidRPr="00213033">
        <w:rPr>
          <w:rFonts w:asciiTheme="majorBidi" w:hAnsiTheme="majorBidi" w:cstheme="majorBidi"/>
        </w:rPr>
        <w:t xml:space="preserve">, </w:t>
      </w:r>
      <w:proofErr w:type="spellStart"/>
      <w:r w:rsidRPr="00213033">
        <w:rPr>
          <w:rFonts w:asciiTheme="majorBidi" w:hAnsiTheme="majorBidi" w:cstheme="majorBidi"/>
        </w:rPr>
        <w:t>Ktubot</w:t>
      </w:r>
      <w:proofErr w:type="spellEnd"/>
      <w:r w:rsidRPr="00213033">
        <w:rPr>
          <w:rFonts w:asciiTheme="majorBidi" w:hAnsiTheme="majorBidi" w:cstheme="majorBidi"/>
        </w:rPr>
        <w:t xml:space="preserve"> 7b, "</w:t>
      </w:r>
      <w:proofErr w:type="spellStart"/>
      <w:r w:rsidRPr="00213033">
        <w:rPr>
          <w:rFonts w:asciiTheme="majorBidi" w:hAnsiTheme="majorBidi" w:cstheme="majorBidi"/>
          <w:i/>
          <w:iCs/>
        </w:rPr>
        <w:t>ve</w:t>
      </w:r>
      <w:proofErr w:type="spellEnd"/>
      <w:r w:rsidRPr="00213033">
        <w:rPr>
          <w:rFonts w:asciiTheme="majorBidi" w:hAnsiTheme="majorBidi" w:cstheme="majorBidi"/>
          <w:i/>
          <w:iCs/>
        </w:rPr>
        <w:t>-hu she-</w:t>
      </w:r>
      <w:proofErr w:type="spellStart"/>
      <w:r w:rsidRPr="00213033">
        <w:rPr>
          <w:rFonts w:asciiTheme="majorBidi" w:hAnsiTheme="majorBidi" w:cstheme="majorBidi"/>
          <w:i/>
          <w:iCs/>
        </w:rPr>
        <w:t>bau</w:t>
      </w:r>
      <w:proofErr w:type="spellEnd"/>
      <w:r w:rsidRPr="00213033">
        <w:rPr>
          <w:rFonts w:asciiTheme="majorBidi" w:hAnsiTheme="majorBidi" w:cstheme="majorBidi"/>
          <w:i/>
          <w:iCs/>
        </w:rPr>
        <w:t xml:space="preserve"> panim </w:t>
      </w:r>
      <w:proofErr w:type="spellStart"/>
      <w:r w:rsidRPr="00213033">
        <w:rPr>
          <w:rFonts w:asciiTheme="majorBidi" w:hAnsiTheme="majorBidi" w:cstheme="majorBidi"/>
          <w:i/>
          <w:iCs/>
        </w:rPr>
        <w:t>ḥadasot</w:t>
      </w:r>
      <w:proofErr w:type="spellEnd"/>
      <w:r w:rsidRPr="00213033">
        <w:rPr>
          <w:rFonts w:asciiTheme="majorBidi" w:hAnsiTheme="majorBidi" w:cstheme="majorBidi"/>
        </w:rPr>
        <w:t xml:space="preserve">”; the </w:t>
      </w:r>
      <w:proofErr w:type="spellStart"/>
      <w:r w:rsidRPr="00213033">
        <w:rPr>
          <w:rFonts w:asciiTheme="majorBidi" w:hAnsiTheme="majorBidi" w:cstheme="majorBidi"/>
        </w:rPr>
        <w:t>Tosafists</w:t>
      </w:r>
      <w:proofErr w:type="spellEnd"/>
      <w:r w:rsidRPr="00213033">
        <w:rPr>
          <w:rFonts w:asciiTheme="majorBidi" w:hAnsiTheme="majorBidi" w:cstheme="majorBidi"/>
        </w:rPr>
        <w:t xml:space="preserve"> on</w:t>
      </w:r>
      <w:r w:rsidRPr="00213033">
        <w:rPr>
          <w:rFonts w:asciiTheme="majorBidi" w:hAnsiTheme="majorBidi" w:cstheme="majorBidi"/>
          <w:i/>
          <w:iCs/>
        </w:rPr>
        <w:t xml:space="preserve"> </w:t>
      </w:r>
      <w:proofErr w:type="spellStart"/>
      <w:r w:rsidRPr="00213033">
        <w:rPr>
          <w:rFonts w:asciiTheme="majorBidi" w:hAnsiTheme="majorBidi" w:cstheme="majorBidi"/>
          <w:i/>
          <w:iCs/>
        </w:rPr>
        <w:t>Ktubot</w:t>
      </w:r>
      <w:proofErr w:type="spellEnd"/>
      <w:r w:rsidRPr="00213033">
        <w:rPr>
          <w:rFonts w:asciiTheme="majorBidi" w:hAnsiTheme="majorBidi" w:cstheme="majorBidi"/>
        </w:rPr>
        <w:t xml:space="preserve"> also related to R. Yitzhak </w:t>
      </w:r>
      <w:r w:rsidRPr="00213033">
        <w:rPr>
          <w:rFonts w:asciiTheme="majorBidi" w:eastAsia="Calibri" w:hAnsiTheme="majorBidi" w:cstheme="majorBidi"/>
        </w:rPr>
        <w:t xml:space="preserve">of </w:t>
      </w:r>
      <w:proofErr w:type="spellStart"/>
      <w:r w:rsidRPr="00213033">
        <w:rPr>
          <w:rFonts w:asciiTheme="majorBidi" w:eastAsia="Calibri" w:hAnsiTheme="majorBidi" w:cstheme="majorBidi"/>
        </w:rPr>
        <w:t>Dampierre</w:t>
      </w:r>
      <w:proofErr w:type="spellEnd"/>
      <w:r w:rsidRPr="00213033">
        <w:rPr>
          <w:rFonts w:asciiTheme="majorBidi" w:eastAsia="Calibri" w:hAnsiTheme="majorBidi" w:cstheme="majorBidi"/>
        </w:rPr>
        <w:t xml:space="preserve"> (</w:t>
      </w:r>
      <w:proofErr w:type="spellStart"/>
      <w:r w:rsidRPr="00213033">
        <w:rPr>
          <w:rFonts w:asciiTheme="majorBidi" w:eastAsia="Calibri" w:hAnsiTheme="majorBidi" w:cstheme="majorBidi"/>
        </w:rPr>
        <w:t>Urbach</w:t>
      </w:r>
      <w:proofErr w:type="spellEnd"/>
      <w:r w:rsidRPr="00213033">
        <w:rPr>
          <w:rFonts w:asciiTheme="majorBidi" w:eastAsia="Calibri" w:hAnsiTheme="majorBidi" w:cstheme="majorBidi"/>
        </w:rPr>
        <w:t xml:space="preserve">, </w:t>
      </w:r>
      <w:proofErr w:type="spellStart"/>
      <w:r w:rsidRPr="00213033">
        <w:rPr>
          <w:rFonts w:asciiTheme="majorBidi" w:eastAsia="Calibri" w:hAnsiTheme="majorBidi" w:cstheme="majorBidi"/>
          <w:i/>
          <w:iCs/>
        </w:rPr>
        <w:t>Tosaphot</w:t>
      </w:r>
      <w:proofErr w:type="spellEnd"/>
      <w:r w:rsidRPr="00213033">
        <w:rPr>
          <w:rFonts w:asciiTheme="majorBidi" w:eastAsia="Calibri" w:hAnsiTheme="majorBidi" w:cstheme="majorBidi"/>
          <w:i/>
          <w:iCs/>
        </w:rPr>
        <w:t xml:space="preserve">, </w:t>
      </w:r>
      <w:r w:rsidRPr="00213033">
        <w:rPr>
          <w:rFonts w:asciiTheme="majorBidi" w:eastAsia="Calibri" w:hAnsiTheme="majorBidi" w:cstheme="majorBidi"/>
        </w:rPr>
        <w:t xml:space="preserve">vol. 2, </w:t>
      </w:r>
      <w:r w:rsidRPr="00213033">
        <w:rPr>
          <w:rFonts w:asciiTheme="majorBidi" w:hAnsiTheme="majorBidi" w:cstheme="majorBidi"/>
        </w:rPr>
        <w:t>625-629).</w:t>
      </w:r>
    </w:p>
  </w:footnote>
  <w:footnote w:id="51">
    <w:p w14:paraId="54C75AE6" w14:textId="01D716E2"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Rokeah</w:t>
      </w:r>
      <w:proofErr w:type="spellEnd"/>
      <w:r w:rsidRPr="00213033">
        <w:rPr>
          <w:rFonts w:asciiTheme="majorBidi" w:eastAsia="Calibri" w:hAnsiTheme="majorBidi" w:cstheme="majorBidi"/>
          <w:sz w:val="20"/>
          <w:szCs w:val="20"/>
        </w:rPr>
        <w:t xml:space="preserve">, </w:t>
      </w:r>
      <w:proofErr w:type="gramStart"/>
      <w:r w:rsidRPr="00213033">
        <w:rPr>
          <w:rFonts w:asciiTheme="majorBidi" w:eastAsia="Calibri" w:hAnsiTheme="majorBidi" w:cstheme="majorBidi"/>
          <w:sz w:val="20"/>
          <w:szCs w:val="20"/>
        </w:rPr>
        <w:t>#313</w:t>
      </w:r>
      <w:r w:rsidR="00AA7493" w:rsidRPr="00213033">
        <w:rPr>
          <w:rFonts w:asciiTheme="majorBidi" w:eastAsia="Calibri" w:hAnsiTheme="majorBidi" w:cstheme="majorBidi"/>
          <w:sz w:val="20"/>
          <w:szCs w:val="20"/>
        </w:rPr>
        <w:t>;</w:t>
      </w:r>
      <w:proofErr w:type="gramEnd"/>
      <w:r w:rsidR="00AA7493" w:rsidRPr="00213033">
        <w:rPr>
          <w:rFonts w:asciiTheme="majorBidi" w:eastAsia="Calibri" w:hAnsiTheme="majorBidi" w:cstheme="majorBidi"/>
          <w:sz w:val="20"/>
          <w:szCs w:val="20"/>
        </w:rPr>
        <w:t xml:space="preserve"> </w:t>
      </w:r>
    </w:p>
  </w:footnote>
  <w:footnote w:id="52">
    <w:p w14:paraId="7EF703FD"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In medieval Ashkenaz, Tisha </w:t>
      </w:r>
      <w:proofErr w:type="spellStart"/>
      <w:r w:rsidRPr="00213033">
        <w:rPr>
          <w:rFonts w:asciiTheme="majorBidi" w:eastAsia="Calibri" w:hAnsiTheme="majorBidi" w:cstheme="majorBidi"/>
          <w:sz w:val="20"/>
          <w:szCs w:val="20"/>
        </w:rPr>
        <w:t>b’Av</w:t>
      </w:r>
      <w:proofErr w:type="spellEnd"/>
      <w:r w:rsidRPr="00213033">
        <w:rPr>
          <w:rFonts w:asciiTheme="majorBidi" w:eastAsia="Calibri" w:hAnsiTheme="majorBidi" w:cstheme="majorBidi"/>
          <w:sz w:val="20"/>
          <w:szCs w:val="20"/>
        </w:rPr>
        <w:t xml:space="preserve"> also commemorated </w:t>
      </w:r>
      <w:r w:rsidRPr="00213033">
        <w:rPr>
          <w:rFonts w:asciiTheme="majorBidi" w:hAnsiTheme="majorBidi" w:cstheme="majorBidi"/>
          <w:sz w:val="20"/>
          <w:szCs w:val="20"/>
        </w:rPr>
        <w:t xml:space="preserve">the destruction </w:t>
      </w:r>
      <w:r w:rsidRPr="00213033">
        <w:rPr>
          <w:rFonts w:asciiTheme="majorBidi" w:eastAsia="Calibri" w:hAnsiTheme="majorBidi" w:cstheme="majorBidi"/>
          <w:sz w:val="20"/>
          <w:szCs w:val="20"/>
        </w:rPr>
        <w:t xml:space="preserve">of Jewish Communities </w:t>
      </w:r>
      <w:r w:rsidRPr="00213033">
        <w:rPr>
          <w:rFonts w:asciiTheme="majorBidi" w:hAnsiTheme="majorBidi" w:cstheme="majorBidi"/>
          <w:sz w:val="20"/>
          <w:szCs w:val="20"/>
        </w:rPr>
        <w:t>wrought by the Crusaders</w:t>
      </w:r>
      <w:r w:rsidRPr="00213033">
        <w:rPr>
          <w:rFonts w:asciiTheme="majorBidi" w:eastAsia="Calibri" w:hAnsiTheme="majorBidi" w:cstheme="majorBidi"/>
          <w:sz w:val="20"/>
          <w:szCs w:val="20"/>
        </w:rPr>
        <w:t xml:space="preserve">; see </w:t>
      </w:r>
      <w:r w:rsidRPr="00213033">
        <w:rPr>
          <w:rFonts w:asciiTheme="majorBidi" w:hAnsiTheme="majorBidi" w:cstheme="majorBidi"/>
          <w:sz w:val="20"/>
          <w:szCs w:val="20"/>
          <w:shd w:val="clear" w:color="auto" w:fill="FFFFFF"/>
        </w:rPr>
        <w:t xml:space="preserve">Ephraim </w:t>
      </w:r>
      <w:proofErr w:type="spellStart"/>
      <w:r w:rsidRPr="00213033">
        <w:rPr>
          <w:rFonts w:asciiTheme="majorBidi" w:hAnsiTheme="majorBidi" w:cstheme="majorBidi"/>
          <w:sz w:val="20"/>
          <w:szCs w:val="20"/>
          <w:shd w:val="clear" w:color="auto" w:fill="FFFFFF"/>
        </w:rPr>
        <w:t>Kanarfogel</w:t>
      </w:r>
      <w:proofErr w:type="spellEnd"/>
      <w:r w:rsidRPr="00213033">
        <w:rPr>
          <w:rFonts w:asciiTheme="majorBidi" w:hAnsiTheme="majorBidi" w:cstheme="majorBidi"/>
          <w:sz w:val="20"/>
          <w:szCs w:val="20"/>
          <w:shd w:val="clear" w:color="auto" w:fill="FFFFFF"/>
        </w:rPr>
        <w:t xml:space="preserve">, “The History of the </w:t>
      </w:r>
      <w:proofErr w:type="spellStart"/>
      <w:r w:rsidRPr="00213033">
        <w:rPr>
          <w:rFonts w:asciiTheme="majorBidi" w:hAnsiTheme="majorBidi" w:cstheme="majorBidi"/>
          <w:sz w:val="20"/>
          <w:szCs w:val="20"/>
          <w:shd w:val="clear" w:color="auto" w:fill="FFFFFF"/>
        </w:rPr>
        <w:t>Tosafists</w:t>
      </w:r>
      <w:proofErr w:type="spellEnd"/>
      <w:r w:rsidRPr="00213033">
        <w:rPr>
          <w:rFonts w:asciiTheme="majorBidi" w:hAnsiTheme="majorBidi" w:cstheme="majorBidi"/>
          <w:sz w:val="20"/>
          <w:szCs w:val="20"/>
          <w:shd w:val="clear" w:color="auto" w:fill="FFFFFF"/>
        </w:rPr>
        <w:t xml:space="preserve"> and Their Literary Corpus According to </w:t>
      </w:r>
      <w:proofErr w:type="spellStart"/>
      <w:r w:rsidRPr="00213033">
        <w:rPr>
          <w:rFonts w:asciiTheme="majorBidi" w:hAnsiTheme="majorBidi" w:cstheme="majorBidi"/>
          <w:sz w:val="20"/>
          <w:szCs w:val="20"/>
          <w:shd w:val="clear" w:color="auto" w:fill="FFFFFF"/>
        </w:rPr>
        <w:t>Rav</w:t>
      </w:r>
      <w:proofErr w:type="spellEnd"/>
      <w:r w:rsidRPr="00213033">
        <w:rPr>
          <w:rFonts w:asciiTheme="majorBidi" w:hAnsiTheme="majorBidi" w:cstheme="majorBidi"/>
          <w:sz w:val="20"/>
          <w:szCs w:val="20"/>
          <w:shd w:val="clear" w:color="auto" w:fill="FFFFFF"/>
        </w:rPr>
        <w:t xml:space="preserve"> Soloveitchik’s Interpretations of the ‘</w:t>
      </w:r>
      <w:proofErr w:type="spellStart"/>
      <w:r w:rsidRPr="00213033">
        <w:rPr>
          <w:rFonts w:asciiTheme="majorBidi" w:hAnsiTheme="majorBidi" w:cstheme="majorBidi"/>
          <w:sz w:val="20"/>
          <w:szCs w:val="20"/>
          <w:shd w:val="clear" w:color="auto" w:fill="FFFFFF"/>
        </w:rPr>
        <w:t>Qinot</w:t>
      </w:r>
      <w:proofErr w:type="spellEnd"/>
      <w:r w:rsidRPr="00213033">
        <w:rPr>
          <w:rFonts w:asciiTheme="majorBidi" w:hAnsiTheme="majorBidi" w:cstheme="majorBidi"/>
          <w:sz w:val="20"/>
          <w:szCs w:val="20"/>
          <w:shd w:val="clear" w:color="auto" w:fill="FFFFFF"/>
        </w:rPr>
        <w:t xml:space="preserve"> for Tisha </w:t>
      </w:r>
      <w:proofErr w:type="spellStart"/>
      <w:r w:rsidRPr="00213033">
        <w:rPr>
          <w:rFonts w:asciiTheme="majorBidi" w:hAnsiTheme="majorBidi" w:cstheme="majorBidi"/>
          <w:sz w:val="20"/>
          <w:szCs w:val="20"/>
          <w:shd w:val="clear" w:color="auto" w:fill="FFFFFF"/>
        </w:rPr>
        <w:t>b’Av</w:t>
      </w:r>
      <w:proofErr w:type="spellEnd"/>
      <w:r w:rsidRPr="00213033">
        <w:rPr>
          <w:rFonts w:asciiTheme="majorBidi" w:hAnsiTheme="majorBidi" w:cstheme="majorBidi"/>
          <w:sz w:val="20"/>
          <w:szCs w:val="20"/>
          <w:shd w:val="clear" w:color="auto" w:fill="FFFFFF"/>
        </w:rPr>
        <w:t xml:space="preserve">,” in </w:t>
      </w:r>
      <w:r w:rsidRPr="00213033">
        <w:rPr>
          <w:rFonts w:asciiTheme="majorBidi" w:hAnsiTheme="majorBidi" w:cstheme="majorBidi"/>
          <w:i/>
          <w:iCs/>
          <w:sz w:val="20"/>
          <w:szCs w:val="20"/>
        </w:rPr>
        <w:t>Scholarly Man of Faith</w:t>
      </w:r>
      <w:r w:rsidRPr="00213033">
        <w:rPr>
          <w:rFonts w:asciiTheme="majorBidi" w:hAnsiTheme="majorBidi" w:cstheme="majorBidi"/>
          <w:sz w:val="20"/>
          <w:szCs w:val="20"/>
          <w:shd w:val="clear" w:color="auto" w:fill="FFFFFF"/>
        </w:rPr>
        <w:t xml:space="preserve">, ed. Ephraim </w:t>
      </w:r>
      <w:proofErr w:type="spellStart"/>
      <w:r w:rsidRPr="00213033">
        <w:rPr>
          <w:rFonts w:asciiTheme="majorBidi" w:hAnsiTheme="majorBidi" w:cstheme="majorBidi"/>
          <w:sz w:val="20"/>
          <w:szCs w:val="20"/>
          <w:shd w:val="clear" w:color="auto" w:fill="FFFFFF"/>
        </w:rPr>
        <w:t>Kanarfogel</w:t>
      </w:r>
      <w:proofErr w:type="spellEnd"/>
      <w:r w:rsidRPr="00213033">
        <w:rPr>
          <w:rFonts w:asciiTheme="majorBidi" w:hAnsiTheme="majorBidi" w:cstheme="majorBidi"/>
          <w:sz w:val="20"/>
          <w:szCs w:val="20"/>
          <w:shd w:val="clear" w:color="auto" w:fill="FFFFFF"/>
        </w:rPr>
        <w:t xml:space="preserve"> and </w:t>
      </w:r>
      <w:proofErr w:type="spellStart"/>
      <w:r w:rsidRPr="00213033">
        <w:rPr>
          <w:rFonts w:asciiTheme="majorBidi" w:hAnsiTheme="majorBidi" w:cstheme="majorBidi"/>
          <w:sz w:val="20"/>
          <w:szCs w:val="20"/>
          <w:shd w:val="clear" w:color="auto" w:fill="FFFFFF"/>
        </w:rPr>
        <w:t>Dov</w:t>
      </w:r>
      <w:proofErr w:type="spellEnd"/>
      <w:r w:rsidRPr="00213033">
        <w:rPr>
          <w:rFonts w:asciiTheme="majorBidi" w:hAnsiTheme="majorBidi" w:cstheme="majorBidi"/>
          <w:sz w:val="20"/>
          <w:szCs w:val="20"/>
          <w:shd w:val="clear" w:color="auto" w:fill="FFFFFF"/>
        </w:rPr>
        <w:t xml:space="preserve"> Schwartz (Brooklyn: KTAV, 2018) 75-107. This commemoration is also mentioned on other occasions; see Jacob J. Schacter, "Remembering the Temple: Commemoration and Catastrophe in Ashkenazi Culture," in </w:t>
      </w:r>
      <w:r w:rsidRPr="00213033">
        <w:rPr>
          <w:rFonts w:asciiTheme="majorBidi" w:hAnsiTheme="majorBidi" w:cstheme="majorBidi"/>
          <w:i/>
          <w:iCs/>
          <w:sz w:val="20"/>
          <w:szCs w:val="20"/>
          <w:shd w:val="clear" w:color="auto" w:fill="FFFFFF"/>
        </w:rPr>
        <w:t>The Temple of Jerusalem: From Moses to the Messiah</w:t>
      </w:r>
      <w:r w:rsidRPr="00213033">
        <w:rPr>
          <w:rFonts w:asciiTheme="majorBidi" w:hAnsiTheme="majorBidi" w:cstheme="majorBidi"/>
          <w:sz w:val="20"/>
          <w:szCs w:val="20"/>
          <w:shd w:val="clear" w:color="auto" w:fill="FFFFFF"/>
        </w:rPr>
        <w:t xml:space="preserve">, ed. </w:t>
      </w:r>
      <w:r w:rsidRPr="00213033">
        <w:rPr>
          <w:rFonts w:asciiTheme="majorBidi" w:hAnsiTheme="majorBidi" w:cstheme="majorBidi"/>
          <w:sz w:val="20"/>
          <w:szCs w:val="20"/>
        </w:rPr>
        <w:t>Steven Fine</w:t>
      </w:r>
      <w:r w:rsidRPr="00213033">
        <w:rPr>
          <w:rFonts w:asciiTheme="majorBidi" w:hAnsiTheme="majorBidi" w:cstheme="majorBidi"/>
          <w:sz w:val="20"/>
          <w:szCs w:val="20"/>
          <w:shd w:val="clear" w:color="auto" w:fill="FFFFFF"/>
        </w:rPr>
        <w:t xml:space="preserve"> (</w:t>
      </w:r>
      <w:r w:rsidRPr="00213033">
        <w:rPr>
          <w:rFonts w:asciiTheme="majorBidi" w:hAnsiTheme="majorBidi" w:cstheme="majorBidi"/>
          <w:sz w:val="20"/>
          <w:szCs w:val="20"/>
        </w:rPr>
        <w:t>Leiden:</w:t>
      </w:r>
      <w:r w:rsidRPr="00213033">
        <w:rPr>
          <w:rFonts w:asciiTheme="majorBidi" w:hAnsiTheme="majorBidi" w:cstheme="majorBidi"/>
          <w:sz w:val="20"/>
          <w:szCs w:val="20"/>
          <w:shd w:val="clear" w:color="auto" w:fill="FFFFFF"/>
        </w:rPr>
        <w:t xml:space="preserve"> Brill, 2011) 275-302.</w:t>
      </w:r>
    </w:p>
  </w:footnote>
  <w:footnote w:id="53">
    <w:p w14:paraId="65610A54" w14:textId="77777777"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proofErr w:type="spellStart"/>
      <w:r w:rsidRPr="00213033">
        <w:rPr>
          <w:rFonts w:asciiTheme="majorBidi" w:eastAsia="Code2000" w:hAnsiTheme="majorBidi" w:cstheme="majorBidi"/>
        </w:rPr>
        <w:t>Dov</w:t>
      </w:r>
      <w:proofErr w:type="spellEnd"/>
      <w:r w:rsidRPr="00213033">
        <w:rPr>
          <w:rFonts w:asciiTheme="majorBidi" w:eastAsia="Code2000" w:hAnsiTheme="majorBidi" w:cstheme="majorBidi"/>
        </w:rPr>
        <w:t xml:space="preserve"> Herman, "Different Approaches of the Rabbis in Yavneh, Lod and Galilee regarding the Ninth of Av as Reflected in the Laws of the Day</w:t>
      </w:r>
      <w:r w:rsidRPr="00213033">
        <w:rPr>
          <w:rFonts w:asciiTheme="majorBidi" w:hAnsiTheme="majorBidi" w:cstheme="majorBidi"/>
        </w:rPr>
        <w:t xml:space="preserve">" (Hebrew), </w:t>
      </w:r>
      <w:r w:rsidRPr="00213033">
        <w:rPr>
          <w:rFonts w:asciiTheme="majorBidi" w:eastAsia="Code2000" w:hAnsiTheme="majorBidi" w:cstheme="majorBidi"/>
          <w:i/>
          <w:iCs/>
        </w:rPr>
        <w:t>Hebrew Union College Annual</w:t>
      </w:r>
      <w:r w:rsidRPr="00213033">
        <w:rPr>
          <w:rFonts w:asciiTheme="majorBidi" w:eastAsia="Code2000" w:hAnsiTheme="majorBidi" w:cstheme="majorBidi"/>
        </w:rPr>
        <w:t xml:space="preserve"> 73 (2002)</w:t>
      </w:r>
      <w:r w:rsidRPr="00213033">
        <w:rPr>
          <w:rFonts w:asciiTheme="majorBidi" w:hAnsiTheme="majorBidi" w:cstheme="majorBidi"/>
        </w:rPr>
        <w:t xml:space="preserve"> 14-16. </w:t>
      </w:r>
    </w:p>
  </w:footnote>
  <w:footnote w:id="54">
    <w:p w14:paraId="56D61773" w14:textId="77777777" w:rsidR="008745C5" w:rsidRPr="00213033" w:rsidRDefault="008745C5" w:rsidP="008745C5">
      <w:pPr>
        <w:autoSpaceDE w:val="0"/>
        <w:autoSpaceDN w:val="0"/>
        <w:bidi w:val="0"/>
        <w:adjustRightInd w:val="0"/>
        <w:spacing w:line="240" w:lineRule="auto"/>
        <w:rPr>
          <w:rFonts w:asciiTheme="majorBidi" w:hAnsiTheme="majorBidi" w:cstheme="majorBidi"/>
          <w:sz w:val="20"/>
          <w:szCs w:val="20"/>
          <w:rtl/>
        </w:rPr>
      </w:pPr>
      <w:r w:rsidRPr="00213033">
        <w:rPr>
          <w:rStyle w:val="a7"/>
          <w:rFonts w:asciiTheme="majorBidi" w:hAnsiTheme="majorBidi"/>
          <w:sz w:val="20"/>
        </w:rPr>
        <w:footnoteRef/>
      </w:r>
      <w:r w:rsidRPr="00213033">
        <w:rPr>
          <w:rFonts w:asciiTheme="majorBidi" w:hAnsiTheme="majorBidi" w:cstheme="majorBidi"/>
          <w:sz w:val="20"/>
          <w:szCs w:val="20"/>
          <w:rtl/>
        </w:rPr>
        <w:t xml:space="preserve"> </w:t>
      </w:r>
      <w:r w:rsidRPr="00213033">
        <w:rPr>
          <w:rFonts w:asciiTheme="majorBidi" w:eastAsia="Calibri" w:hAnsiTheme="majorBidi" w:cstheme="majorBidi"/>
          <w:i/>
          <w:sz w:val="20"/>
          <w:szCs w:val="20"/>
          <w:lang w:val="de-DE"/>
        </w:rPr>
        <w:t xml:space="preserve">Sefer Minhagei Debei Maharam, </w:t>
      </w:r>
      <w:r w:rsidRPr="00213033">
        <w:rPr>
          <w:rFonts w:asciiTheme="majorBidi" w:eastAsia="Calibri" w:hAnsiTheme="majorBidi" w:cstheme="majorBidi"/>
          <w:iCs/>
          <w:sz w:val="20"/>
          <w:szCs w:val="20"/>
          <w:lang w:val="de-DE"/>
        </w:rPr>
        <w:t xml:space="preserve">ed. </w:t>
      </w:r>
      <w:r w:rsidRPr="00213033">
        <w:rPr>
          <w:rFonts w:asciiTheme="majorBidi" w:eastAsia="Calibri" w:hAnsiTheme="majorBidi" w:cstheme="majorBidi"/>
          <w:iCs/>
          <w:sz w:val="20"/>
          <w:szCs w:val="20"/>
        </w:rPr>
        <w:t xml:space="preserve">Israel </w:t>
      </w:r>
      <w:proofErr w:type="spellStart"/>
      <w:r w:rsidRPr="00213033">
        <w:rPr>
          <w:rFonts w:asciiTheme="majorBidi" w:eastAsia="Calibri" w:hAnsiTheme="majorBidi" w:cstheme="majorBidi"/>
          <w:iCs/>
          <w:sz w:val="20"/>
          <w:szCs w:val="20"/>
        </w:rPr>
        <w:t>Shenhav</w:t>
      </w:r>
      <w:proofErr w:type="spellEnd"/>
      <w:r w:rsidRPr="00213033">
        <w:rPr>
          <w:rFonts w:asciiTheme="majorBidi" w:eastAsia="Calibri" w:hAnsiTheme="majorBidi" w:cstheme="majorBidi"/>
          <w:iCs/>
          <w:sz w:val="20"/>
          <w:szCs w:val="20"/>
        </w:rPr>
        <w:t xml:space="preserve"> </w:t>
      </w:r>
      <w:proofErr w:type="spellStart"/>
      <w:r w:rsidRPr="00213033">
        <w:rPr>
          <w:rFonts w:asciiTheme="majorBidi" w:hAnsiTheme="majorBidi" w:cstheme="majorBidi"/>
          <w:sz w:val="20"/>
          <w:szCs w:val="20"/>
          <w:shd w:val="clear" w:color="auto" w:fill="FBFBFB"/>
        </w:rPr>
        <w:t>Elfenbein</w:t>
      </w:r>
      <w:proofErr w:type="spellEnd"/>
      <w:r w:rsidRPr="00213033">
        <w:rPr>
          <w:rFonts w:asciiTheme="majorBidi" w:eastAsia="Calibri" w:hAnsiTheme="majorBidi" w:cstheme="majorBidi"/>
          <w:iCs/>
          <w:sz w:val="20"/>
          <w:szCs w:val="20"/>
        </w:rPr>
        <w:t xml:space="preserve"> </w:t>
      </w:r>
      <w:r w:rsidRPr="00213033">
        <w:rPr>
          <w:rFonts w:asciiTheme="majorBidi" w:eastAsia="Calibri" w:hAnsiTheme="majorBidi" w:cstheme="majorBidi"/>
          <w:iCs/>
          <w:sz w:val="20"/>
          <w:szCs w:val="20"/>
          <w:lang w:bidi="ar-EG"/>
        </w:rPr>
        <w:t xml:space="preserve">(New York:  </w:t>
      </w:r>
      <w:r w:rsidRPr="00213033">
        <w:rPr>
          <w:rFonts w:asciiTheme="majorBidi" w:hAnsiTheme="majorBidi" w:cstheme="majorBidi"/>
          <w:sz w:val="20"/>
          <w:szCs w:val="20"/>
          <w:shd w:val="clear" w:color="auto" w:fill="FFFFFF"/>
        </w:rPr>
        <w:t>The Jewish Theological Seminar</w:t>
      </w:r>
      <w:r w:rsidRPr="00213033">
        <w:rPr>
          <w:rFonts w:asciiTheme="majorBidi" w:eastAsia="Calibri" w:hAnsiTheme="majorBidi" w:cstheme="majorBidi"/>
          <w:iCs/>
          <w:sz w:val="20"/>
          <w:szCs w:val="20"/>
          <w:lang w:bidi="ar-EG"/>
        </w:rPr>
        <w:t xml:space="preserve"> of America,1938</w:t>
      </w:r>
      <w:r w:rsidRPr="00213033">
        <w:rPr>
          <w:rFonts w:asciiTheme="majorBidi" w:hAnsiTheme="majorBidi" w:cstheme="majorBidi"/>
          <w:sz w:val="20"/>
          <w:szCs w:val="20"/>
        </w:rPr>
        <w:t xml:space="preserve">), Tisha </w:t>
      </w:r>
      <w:proofErr w:type="spellStart"/>
      <w:r w:rsidRPr="00213033">
        <w:rPr>
          <w:rFonts w:asciiTheme="majorBidi" w:hAnsiTheme="majorBidi" w:cstheme="majorBidi"/>
          <w:sz w:val="20"/>
          <w:szCs w:val="20"/>
        </w:rPr>
        <w:t>b'Av</w:t>
      </w:r>
      <w:proofErr w:type="spellEnd"/>
      <w:r w:rsidRPr="00213033">
        <w:rPr>
          <w:rFonts w:asciiTheme="majorBidi" w:hAnsiTheme="majorBidi" w:cstheme="majorBidi"/>
          <w:sz w:val="20"/>
          <w:szCs w:val="20"/>
        </w:rPr>
        <w:t>.</w:t>
      </w:r>
    </w:p>
  </w:footnote>
  <w:footnote w:id="55">
    <w:p w14:paraId="3C0F04FF" w14:textId="77777777" w:rsidR="00C9336E" w:rsidRPr="00213033" w:rsidRDefault="00C9336E" w:rsidP="00C9336E">
      <w:pPr>
        <w:pStyle w:val="a5"/>
        <w:bidi w:val="0"/>
        <w:rPr>
          <w:rFonts w:asciiTheme="majorBidi" w:hAnsiTheme="majorBidi" w:cstheme="majorBidi"/>
          <w:rtl/>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 xml:space="preserve">BT </w:t>
      </w:r>
      <w:proofErr w:type="spellStart"/>
      <w:r w:rsidRPr="00213033">
        <w:rPr>
          <w:rFonts w:asciiTheme="majorBidi" w:hAnsiTheme="majorBidi" w:cstheme="majorBidi"/>
        </w:rPr>
        <w:t>Yevamot</w:t>
      </w:r>
      <w:proofErr w:type="spellEnd"/>
      <w:r w:rsidRPr="00213033">
        <w:rPr>
          <w:rFonts w:asciiTheme="majorBidi" w:hAnsiTheme="majorBidi" w:cstheme="majorBidi"/>
        </w:rPr>
        <w:t xml:space="preserve">, 43b; Joseph </w:t>
      </w:r>
      <w:proofErr w:type="spellStart"/>
      <w:r w:rsidRPr="00213033">
        <w:rPr>
          <w:rFonts w:asciiTheme="majorBidi" w:hAnsiTheme="majorBidi" w:cstheme="majorBidi"/>
        </w:rPr>
        <w:t>Dov</w:t>
      </w:r>
      <w:proofErr w:type="spellEnd"/>
      <w:r w:rsidRPr="00213033">
        <w:rPr>
          <w:rFonts w:asciiTheme="majorBidi" w:hAnsiTheme="majorBidi" w:cstheme="majorBidi"/>
        </w:rPr>
        <w:t xml:space="preserve"> Soloveitchik, </w:t>
      </w:r>
      <w:r w:rsidRPr="00213033">
        <w:rPr>
          <w:rFonts w:asciiTheme="majorBidi" w:hAnsiTheme="majorBidi" w:cstheme="majorBidi"/>
          <w:i/>
          <w:iCs/>
        </w:rPr>
        <w:t xml:space="preserve">The Lord Is Righteous in All His Ways: Reflections on the Tisha be-Av </w:t>
      </w:r>
      <w:proofErr w:type="spellStart"/>
      <w:r w:rsidRPr="00213033">
        <w:rPr>
          <w:rFonts w:asciiTheme="majorBidi" w:hAnsiTheme="majorBidi" w:cstheme="majorBidi"/>
          <w:i/>
          <w:iCs/>
        </w:rPr>
        <w:t>Kinot</w:t>
      </w:r>
      <w:proofErr w:type="spellEnd"/>
      <w:r w:rsidRPr="00213033">
        <w:rPr>
          <w:rFonts w:asciiTheme="majorBidi" w:hAnsiTheme="majorBidi" w:cstheme="majorBidi"/>
        </w:rPr>
        <w:t>, ed. Jacob J. Schacter (Jersey City: KTAV, 2006) xii, 26-28.</w:t>
      </w:r>
    </w:p>
  </w:footnote>
  <w:footnote w:id="56">
    <w:p w14:paraId="6E4E75EF" w14:textId="33EC2519"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proofErr w:type="spellStart"/>
      <w:r w:rsidR="00D02792">
        <w:rPr>
          <w:rFonts w:asciiTheme="majorBidi" w:hAnsiTheme="majorBidi" w:cstheme="majorBidi"/>
          <w:i/>
          <w:iCs/>
        </w:rPr>
        <w:t>Mahzor</w:t>
      </w:r>
      <w:proofErr w:type="spellEnd"/>
      <w:r w:rsidRPr="00213033">
        <w:rPr>
          <w:rFonts w:asciiTheme="majorBidi" w:hAnsiTheme="majorBidi" w:cstheme="majorBidi"/>
          <w:i/>
          <w:iCs/>
        </w:rPr>
        <w:t xml:space="preserve"> Vitry</w:t>
      </w:r>
      <w:r w:rsidRPr="00213033">
        <w:rPr>
          <w:rFonts w:asciiTheme="majorBidi" w:hAnsiTheme="majorBidi" w:cstheme="majorBidi"/>
        </w:rPr>
        <w:t xml:space="preserve">, vol. 3, Tisha </w:t>
      </w:r>
      <w:proofErr w:type="spellStart"/>
      <w:r w:rsidRPr="00213033">
        <w:rPr>
          <w:rFonts w:asciiTheme="majorBidi" w:hAnsiTheme="majorBidi" w:cstheme="majorBidi"/>
        </w:rPr>
        <w:t>b'Av</w:t>
      </w:r>
      <w:proofErr w:type="spellEnd"/>
      <w:r w:rsidRPr="00213033">
        <w:rPr>
          <w:rFonts w:asciiTheme="majorBidi" w:hAnsiTheme="majorBidi" w:cstheme="majorBidi"/>
        </w:rPr>
        <w:t xml:space="preserve"> Laws, #2.</w:t>
      </w:r>
    </w:p>
  </w:footnote>
  <w:footnote w:id="57">
    <w:p w14:paraId="530F45E3" w14:textId="19BB9FDD" w:rsidR="008745C5" w:rsidRPr="00213033" w:rsidRDefault="008745C5" w:rsidP="008745C5">
      <w:pPr>
        <w:autoSpaceDE w:val="0"/>
        <w:autoSpaceDN w:val="0"/>
        <w:bidi w:val="0"/>
        <w:adjustRightInd w:val="0"/>
        <w:spacing w:line="240" w:lineRule="auto"/>
        <w:rPr>
          <w:rFonts w:asciiTheme="majorBidi" w:hAnsiTheme="majorBidi" w:cstheme="majorBidi"/>
          <w:sz w:val="20"/>
          <w:szCs w:val="20"/>
          <w:rtl/>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00D02792">
        <w:rPr>
          <w:rFonts w:asciiTheme="majorBidi" w:hAnsiTheme="majorBidi" w:cstheme="majorBidi"/>
          <w:i/>
          <w:iCs/>
          <w:sz w:val="20"/>
          <w:szCs w:val="20"/>
        </w:rPr>
        <w:t>Mahzor</w:t>
      </w:r>
      <w:proofErr w:type="spellEnd"/>
      <w:r w:rsidRPr="00213033">
        <w:rPr>
          <w:rFonts w:asciiTheme="majorBidi" w:hAnsiTheme="majorBidi" w:cstheme="majorBidi"/>
          <w:i/>
          <w:iCs/>
          <w:sz w:val="20"/>
          <w:szCs w:val="20"/>
        </w:rPr>
        <w:t xml:space="preserve"> Vitry,</w:t>
      </w:r>
      <w:r w:rsidRPr="00213033">
        <w:rPr>
          <w:rFonts w:asciiTheme="majorBidi" w:hAnsiTheme="majorBidi" w:cstheme="majorBidi"/>
          <w:sz w:val="20"/>
          <w:szCs w:val="20"/>
        </w:rPr>
        <w:t xml:space="preserve"> vol. 3, Tisha </w:t>
      </w:r>
      <w:proofErr w:type="spellStart"/>
      <w:r w:rsidRPr="00213033">
        <w:rPr>
          <w:rFonts w:asciiTheme="majorBidi" w:hAnsiTheme="majorBidi" w:cstheme="majorBidi"/>
          <w:sz w:val="20"/>
          <w:szCs w:val="20"/>
        </w:rPr>
        <w:t>b'Av</w:t>
      </w:r>
      <w:proofErr w:type="spellEnd"/>
      <w:r w:rsidRPr="00213033">
        <w:rPr>
          <w:rFonts w:asciiTheme="majorBidi" w:hAnsiTheme="majorBidi" w:cstheme="majorBidi"/>
          <w:sz w:val="20"/>
          <w:szCs w:val="20"/>
        </w:rPr>
        <w:t xml:space="preserve"> Laws, #2.</w:t>
      </w:r>
    </w:p>
  </w:footnote>
  <w:footnote w:id="58">
    <w:p w14:paraId="0BF8FD3E"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hAnsiTheme="majorBidi" w:cstheme="majorBidi"/>
          <w:sz w:val="20"/>
          <w:szCs w:val="20"/>
          <w:rtl/>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Haneyar</w:t>
      </w:r>
      <w:proofErr w:type="spellEnd"/>
      <w:r w:rsidRPr="00213033">
        <w:rPr>
          <w:rFonts w:asciiTheme="majorBidi" w:eastAsia="Calibri" w:hAnsiTheme="majorBidi" w:cstheme="majorBidi"/>
          <w:sz w:val="20"/>
          <w:szCs w:val="20"/>
        </w:rPr>
        <w:t xml:space="preserve">, Tisha </w:t>
      </w:r>
      <w:proofErr w:type="spellStart"/>
      <w:r w:rsidRPr="00213033">
        <w:rPr>
          <w:rFonts w:asciiTheme="majorBidi" w:eastAsia="Calibri" w:hAnsiTheme="majorBidi" w:cstheme="majorBidi"/>
          <w:sz w:val="20"/>
          <w:szCs w:val="20"/>
        </w:rPr>
        <w:t>b'Av</w:t>
      </w:r>
      <w:proofErr w:type="spellEnd"/>
      <w:r w:rsidRPr="00213033">
        <w:rPr>
          <w:rFonts w:asciiTheme="majorBidi" w:eastAsia="Calibri" w:hAnsiTheme="majorBidi" w:cstheme="majorBidi"/>
          <w:sz w:val="20"/>
          <w:szCs w:val="20"/>
        </w:rPr>
        <w:t xml:space="preserve"> and Fast Day laws.</w:t>
      </w:r>
    </w:p>
  </w:footnote>
  <w:footnote w:id="59">
    <w:p w14:paraId="6A17FCF3" w14:textId="77777777" w:rsidR="008745C5" w:rsidRPr="00213033" w:rsidRDefault="008745C5" w:rsidP="008745C5">
      <w:pPr>
        <w:pStyle w:val="a5"/>
        <w:bidi w:val="0"/>
        <w:rPr>
          <w:rFonts w:asciiTheme="majorBidi" w:hAnsiTheme="majorBidi" w:cstheme="majorBidi"/>
          <w:rtl/>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hAnsiTheme="majorBidi" w:cstheme="majorBidi"/>
        </w:rPr>
        <w:t>M</w:t>
      </w:r>
      <w:r w:rsidRPr="00213033">
        <w:rPr>
          <w:rFonts w:asciiTheme="majorBidi" w:hAnsiTheme="majorBidi" w:cstheme="majorBidi"/>
          <w:rtl/>
        </w:rPr>
        <w:t>.</w:t>
      </w:r>
      <w:r w:rsidRPr="00213033">
        <w:rPr>
          <w:rFonts w:asciiTheme="majorBidi" w:hAnsiTheme="majorBidi" w:cstheme="majorBidi"/>
        </w:rPr>
        <w:t xml:space="preserve"> </w:t>
      </w:r>
      <w:proofErr w:type="spellStart"/>
      <w:r w:rsidRPr="00213033">
        <w:rPr>
          <w:rFonts w:asciiTheme="majorBidi" w:hAnsiTheme="majorBidi" w:cstheme="majorBidi"/>
        </w:rPr>
        <w:t>Ta'anit</w:t>
      </w:r>
      <w:proofErr w:type="spellEnd"/>
      <w:r w:rsidRPr="00213033">
        <w:rPr>
          <w:rFonts w:asciiTheme="majorBidi" w:hAnsiTheme="majorBidi" w:cstheme="majorBidi"/>
        </w:rPr>
        <w:t>, 4:7.</w:t>
      </w:r>
    </w:p>
  </w:footnote>
  <w:footnote w:id="60">
    <w:p w14:paraId="354FF6C8" w14:textId="77777777" w:rsidR="008745C5" w:rsidRPr="00213033" w:rsidRDefault="008745C5" w:rsidP="008745C5">
      <w:pPr>
        <w:pBdr>
          <w:top w:val="nil"/>
          <w:left w:val="nil"/>
          <w:bottom w:val="nil"/>
          <w:right w:val="nil"/>
          <w:between w:val="nil"/>
        </w:pBdr>
        <w:bidi w:val="0"/>
        <w:spacing w:line="240" w:lineRule="auto"/>
        <w:jc w:val="both"/>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BT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 </w:t>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 "</w:t>
      </w:r>
      <w:proofErr w:type="spellStart"/>
      <w:r w:rsidRPr="00213033">
        <w:rPr>
          <w:rFonts w:asciiTheme="majorBidi" w:eastAsia="Calibri" w:hAnsiTheme="majorBidi" w:cstheme="majorBidi"/>
          <w:i/>
          <w:iCs/>
          <w:sz w:val="20"/>
          <w:szCs w:val="20"/>
        </w:rPr>
        <w:t>ve'im</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haya</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ragil</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lyiso'd</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bea'sarah</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yiso'd</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b'hamishah</w:t>
      </w:r>
      <w:proofErr w:type="spellEnd"/>
      <w:r w:rsidRPr="00213033">
        <w:rPr>
          <w:rFonts w:asciiTheme="majorBidi" w:eastAsia="Calibri" w:hAnsiTheme="majorBidi" w:cstheme="majorBidi"/>
          <w:i/>
          <w:iCs/>
          <w:sz w:val="20"/>
          <w:szCs w:val="20"/>
        </w:rPr>
        <w:t>.</w:t>
      </w:r>
      <w:r w:rsidRPr="00213033">
        <w:rPr>
          <w:rFonts w:asciiTheme="majorBidi" w:eastAsia="Calibri" w:hAnsiTheme="majorBidi" w:cstheme="majorBidi"/>
          <w:sz w:val="20"/>
          <w:szCs w:val="20"/>
        </w:rPr>
        <w:t>": "Should reduction in his honor".</w:t>
      </w:r>
    </w:p>
  </w:footnote>
  <w:footnote w:id="61">
    <w:p w14:paraId="57BB1DD6"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tl/>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BT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30a-30b. </w:t>
      </w:r>
    </w:p>
  </w:footnote>
  <w:footnote w:id="62">
    <w:p w14:paraId="40748A03" w14:textId="742F7B76" w:rsidR="008745C5" w:rsidRPr="00213033" w:rsidRDefault="008745C5" w:rsidP="008745C5">
      <w:pPr>
        <w:pStyle w:val="a5"/>
        <w:bidi w:val="0"/>
        <w:rPr>
          <w:rFonts w:asciiTheme="majorBidi" w:hAnsiTheme="majorBidi" w:cstheme="majorBidi"/>
        </w:rPr>
      </w:pPr>
      <w:r w:rsidRPr="00213033">
        <w:rPr>
          <w:rStyle w:val="a7"/>
          <w:rFonts w:asciiTheme="majorBidi" w:hAnsiTheme="majorBidi" w:cstheme="majorBidi"/>
        </w:rPr>
        <w:footnoteRef/>
      </w:r>
      <w:r w:rsidRPr="00213033">
        <w:rPr>
          <w:rFonts w:asciiTheme="majorBidi" w:hAnsiTheme="majorBidi" w:cstheme="majorBidi"/>
          <w:rtl/>
        </w:rPr>
        <w:t xml:space="preserve"> </w:t>
      </w:r>
      <w:r w:rsidRPr="00213033">
        <w:rPr>
          <w:rFonts w:asciiTheme="majorBidi" w:eastAsia="Calibri" w:hAnsiTheme="majorBidi" w:cstheme="majorBidi"/>
        </w:rPr>
        <w:t xml:space="preserve">The description in </w:t>
      </w:r>
      <w:proofErr w:type="spellStart"/>
      <w:r w:rsidRPr="00213033">
        <w:rPr>
          <w:rFonts w:asciiTheme="majorBidi" w:eastAsia="Calibri" w:hAnsiTheme="majorBidi" w:cstheme="majorBidi"/>
          <w:i/>
          <w:iCs/>
        </w:rPr>
        <w:t>Mahzor</w:t>
      </w:r>
      <w:proofErr w:type="spellEnd"/>
      <w:r w:rsidRPr="00213033">
        <w:rPr>
          <w:rFonts w:asciiTheme="majorBidi" w:eastAsia="Calibri" w:hAnsiTheme="majorBidi" w:cstheme="majorBidi"/>
          <w:i/>
          <w:iCs/>
        </w:rPr>
        <w:t xml:space="preserve"> Vitry</w:t>
      </w:r>
      <w:r w:rsidRPr="00213033">
        <w:rPr>
          <w:rFonts w:asciiTheme="majorBidi" w:eastAsia="Calibri" w:hAnsiTheme="majorBidi" w:cstheme="majorBidi"/>
        </w:rPr>
        <w:t xml:space="preserve"> is in fact a distortion of a </w:t>
      </w:r>
      <w:proofErr w:type="spellStart"/>
      <w:r w:rsidRPr="00213033">
        <w:rPr>
          <w:rFonts w:asciiTheme="majorBidi" w:eastAsia="Calibri" w:hAnsiTheme="majorBidi" w:cstheme="majorBidi"/>
        </w:rPr>
        <w:t>talmudic</w:t>
      </w:r>
      <w:proofErr w:type="spellEnd"/>
      <w:r w:rsidRPr="00213033">
        <w:rPr>
          <w:rFonts w:asciiTheme="majorBidi" w:eastAsia="Calibri" w:hAnsiTheme="majorBidi" w:cstheme="majorBidi"/>
        </w:rPr>
        <w:t xml:space="preserve"> story in which R. Yehuda bar </w:t>
      </w:r>
      <w:proofErr w:type="spellStart"/>
      <w:r w:rsidRPr="00213033">
        <w:rPr>
          <w:rFonts w:asciiTheme="majorBidi" w:eastAsia="Calibri" w:hAnsiTheme="majorBidi" w:cstheme="majorBidi"/>
        </w:rPr>
        <w:t>Ilai</w:t>
      </w:r>
      <w:proofErr w:type="spellEnd"/>
      <w:r w:rsidRPr="00213033">
        <w:rPr>
          <w:rFonts w:asciiTheme="majorBidi" w:eastAsia="Calibri" w:hAnsiTheme="majorBidi" w:cstheme="majorBidi"/>
        </w:rPr>
        <w:t xml:space="preserve"> drank water and ate </w:t>
      </w:r>
      <w:proofErr w:type="gramStart"/>
      <w:r w:rsidRPr="00213033">
        <w:rPr>
          <w:rFonts w:asciiTheme="majorBidi" w:eastAsia="Calibri" w:hAnsiTheme="majorBidi" w:cstheme="majorBidi"/>
        </w:rPr>
        <w:t>bread</w:t>
      </w:r>
      <w:r w:rsidR="00BC5DDC" w:rsidRPr="00213033">
        <w:rPr>
          <w:rFonts w:asciiTheme="majorBidi" w:eastAsia="Calibri" w:hAnsiTheme="majorBidi" w:cstheme="majorBidi"/>
        </w:rPr>
        <w:t>,</w:t>
      </w:r>
      <w:r w:rsidRPr="00213033">
        <w:rPr>
          <w:rFonts w:asciiTheme="majorBidi" w:eastAsia="Calibri" w:hAnsiTheme="majorBidi" w:cstheme="majorBidi"/>
        </w:rPr>
        <w:t xml:space="preserve"> but</w:t>
      </w:r>
      <w:proofErr w:type="gramEnd"/>
      <w:r w:rsidRPr="00213033">
        <w:rPr>
          <w:rFonts w:asciiTheme="majorBidi" w:eastAsia="Calibri" w:hAnsiTheme="majorBidi" w:cstheme="majorBidi"/>
        </w:rPr>
        <w:t xml:space="preserve"> did not eat an egg.</w:t>
      </w:r>
      <w:r w:rsidRPr="00213033">
        <w:rPr>
          <w:rFonts w:asciiTheme="majorBidi" w:hAnsiTheme="majorBidi" w:cstheme="majorBidi"/>
        </w:rPr>
        <w:t xml:space="preserve"> </w:t>
      </w:r>
      <w:r w:rsidRPr="00213033">
        <w:rPr>
          <w:rFonts w:asciiTheme="majorBidi" w:eastAsia="Calibri" w:hAnsiTheme="majorBidi" w:cstheme="majorBidi"/>
        </w:rPr>
        <w:t xml:space="preserve">It is possible the distortion is due to a quotation by R. Yehuda in BT </w:t>
      </w:r>
      <w:proofErr w:type="spellStart"/>
      <w:r w:rsidRPr="00213033">
        <w:rPr>
          <w:rFonts w:asciiTheme="majorBidi" w:eastAsia="Calibri" w:hAnsiTheme="majorBidi" w:cstheme="majorBidi"/>
        </w:rPr>
        <w:t>Eruvin</w:t>
      </w:r>
      <w:proofErr w:type="spellEnd"/>
      <w:r w:rsidRPr="00213033">
        <w:rPr>
          <w:rFonts w:asciiTheme="majorBidi" w:eastAsia="Calibri" w:hAnsiTheme="majorBidi" w:cstheme="majorBidi"/>
        </w:rPr>
        <w:t xml:space="preserve"> 41a, saying that R. </w:t>
      </w:r>
      <w:proofErr w:type="spellStart"/>
      <w:r w:rsidRPr="00213033">
        <w:rPr>
          <w:rFonts w:asciiTheme="majorBidi" w:eastAsia="Calibri" w:hAnsiTheme="majorBidi" w:cstheme="majorBidi"/>
        </w:rPr>
        <w:t>Akiva</w:t>
      </w:r>
      <w:proofErr w:type="spellEnd"/>
      <w:r w:rsidRPr="00213033">
        <w:rPr>
          <w:rFonts w:asciiTheme="majorBidi" w:eastAsia="Calibri" w:hAnsiTheme="majorBidi" w:cstheme="majorBidi"/>
        </w:rPr>
        <w:t xml:space="preserve"> ate an egg before Tisha </w:t>
      </w:r>
      <w:proofErr w:type="spellStart"/>
      <w:r w:rsidRPr="00213033">
        <w:rPr>
          <w:rFonts w:asciiTheme="majorBidi" w:eastAsia="Calibri" w:hAnsiTheme="majorBidi" w:cstheme="majorBidi"/>
        </w:rPr>
        <w:t>b'Av</w:t>
      </w:r>
      <w:proofErr w:type="spellEnd"/>
      <w:r w:rsidRPr="00213033">
        <w:rPr>
          <w:rFonts w:asciiTheme="majorBidi" w:eastAsia="Calibri" w:hAnsiTheme="majorBidi" w:cstheme="majorBidi"/>
        </w:rPr>
        <w:t xml:space="preserve"> when it fell on Shabbat eve, so he would not enter Shabbat in torment. Perhaps the purpose of this version was to set a precedent for the Ashkenazi custom of eating eggs alone. In eating the egg, one can also see the layer of "a wheel that turns in the world" in expectation of a religious (and perhaps even political) revival in the form of the rebuilding of the Temple. Yuval Shahar suggests that </w:t>
      </w:r>
      <w:proofErr w:type="spellStart"/>
      <w:r w:rsidRPr="00213033">
        <w:rPr>
          <w:rFonts w:asciiTheme="majorBidi" w:eastAsia="Calibri" w:hAnsiTheme="majorBidi" w:cstheme="majorBidi"/>
        </w:rPr>
        <w:t>Akiva's</w:t>
      </w:r>
      <w:proofErr w:type="spellEnd"/>
      <w:r w:rsidRPr="00213033">
        <w:rPr>
          <w:rFonts w:asciiTheme="majorBidi" w:eastAsia="Calibri" w:hAnsiTheme="majorBidi" w:cstheme="majorBidi"/>
        </w:rPr>
        <w:t xml:space="preserve"> practice of eating </w:t>
      </w:r>
      <w:r w:rsidR="00B22B67" w:rsidRPr="00213033">
        <w:rPr>
          <w:rFonts w:asciiTheme="majorBidi" w:eastAsia="Calibri" w:hAnsiTheme="majorBidi" w:cstheme="majorBidi"/>
        </w:rPr>
        <w:t>an</w:t>
      </w:r>
      <w:r w:rsidRPr="00213033">
        <w:rPr>
          <w:rFonts w:asciiTheme="majorBidi" w:eastAsia="Calibri" w:hAnsiTheme="majorBidi" w:cstheme="majorBidi"/>
        </w:rPr>
        <w:t xml:space="preserve"> egg</w:t>
      </w:r>
      <w:r w:rsidR="009250C0" w:rsidRPr="00213033">
        <w:rPr>
          <w:rFonts w:asciiTheme="majorBidi" w:eastAsia="Calibri" w:hAnsiTheme="majorBidi" w:cstheme="majorBidi"/>
        </w:rPr>
        <w:t xml:space="preserve"> and </w:t>
      </w:r>
      <w:r w:rsidR="00B22B67" w:rsidRPr="00213033">
        <w:rPr>
          <w:rFonts w:asciiTheme="majorBidi" w:eastAsia="Calibri" w:hAnsiTheme="majorBidi" w:cstheme="majorBidi"/>
        </w:rPr>
        <w:t>scheduling the fast day</w:t>
      </w:r>
      <w:r w:rsidRPr="00213033">
        <w:rPr>
          <w:rFonts w:asciiTheme="majorBidi" w:eastAsia="Calibri" w:hAnsiTheme="majorBidi" w:cstheme="majorBidi"/>
        </w:rPr>
        <w:t>s</w:t>
      </w:r>
      <w:r w:rsidR="00B22B67" w:rsidRPr="00213033">
        <w:rPr>
          <w:rFonts w:asciiTheme="majorBidi" w:eastAsia="Calibri" w:hAnsiTheme="majorBidi" w:cstheme="majorBidi"/>
        </w:rPr>
        <w:t xml:space="preserve"> s</w:t>
      </w:r>
      <w:r w:rsidRPr="00213033">
        <w:rPr>
          <w:rFonts w:asciiTheme="majorBidi" w:eastAsia="Calibri" w:hAnsiTheme="majorBidi" w:cstheme="majorBidi"/>
        </w:rPr>
        <w:t xml:space="preserve">hows faith in the temporality of the destruction of the Temple and the hope of redemption; see Yuval Shahar, “Rabbi Akiba and the Destruction of the Temple: The Establishment of the Fast Days” (Hebrew), </w:t>
      </w:r>
      <w:r w:rsidRPr="00213033">
        <w:rPr>
          <w:rFonts w:asciiTheme="majorBidi" w:eastAsia="Calibri" w:hAnsiTheme="majorBidi" w:cstheme="majorBidi"/>
          <w:i/>
        </w:rPr>
        <w:t>Zion</w:t>
      </w:r>
      <w:r w:rsidRPr="00213033">
        <w:rPr>
          <w:rFonts w:asciiTheme="majorBidi" w:eastAsia="Calibri" w:hAnsiTheme="majorBidi" w:cstheme="majorBidi"/>
        </w:rPr>
        <w:t xml:space="preserve"> 68 (2003) 1</w:t>
      </w:r>
      <w:r w:rsidR="00B22B67" w:rsidRPr="00213033">
        <w:rPr>
          <w:rFonts w:asciiTheme="majorBidi" w:eastAsia="Calibri" w:hAnsiTheme="majorBidi" w:cstheme="majorBidi"/>
        </w:rPr>
        <w:t>53, 160-161</w:t>
      </w:r>
      <w:r w:rsidRPr="00213033">
        <w:rPr>
          <w:rFonts w:asciiTheme="majorBidi" w:eastAsia="Calibri" w:hAnsiTheme="majorBidi" w:cstheme="majorBidi"/>
        </w:rPr>
        <w:t>.</w:t>
      </w:r>
    </w:p>
  </w:footnote>
  <w:footnote w:id="63">
    <w:p w14:paraId="51DF64D0"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30b, "</w:t>
      </w:r>
      <w:proofErr w:type="spellStart"/>
      <w:r w:rsidRPr="00213033">
        <w:rPr>
          <w:rFonts w:asciiTheme="majorBidi" w:eastAsia="Calibri" w:hAnsiTheme="majorBidi" w:cstheme="majorBidi"/>
          <w:i/>
          <w:iCs/>
          <w:sz w:val="20"/>
          <w:szCs w:val="20"/>
        </w:rPr>
        <w:t>bein</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tanur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l'kirayim</w:t>
      </w:r>
      <w:proofErr w:type="spellEnd"/>
      <w:r w:rsidRPr="00213033">
        <w:rPr>
          <w:rFonts w:asciiTheme="majorBidi" w:eastAsia="Calibri" w:hAnsiTheme="majorBidi" w:cstheme="majorBidi"/>
          <w:sz w:val="20"/>
          <w:szCs w:val="20"/>
        </w:rPr>
        <w:t>."</w:t>
      </w:r>
    </w:p>
  </w:footnote>
  <w:footnote w:id="64">
    <w:p w14:paraId="022B6399" w14:textId="2A9D740E"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w:t>
      </w:r>
      <w:r w:rsidRPr="00213033">
        <w:rPr>
          <w:rFonts w:asciiTheme="majorBidi" w:eastAsia="Calibri" w:hAnsiTheme="majorBidi" w:cstheme="majorBidi"/>
          <w:i/>
          <w:iCs/>
          <w:sz w:val="20"/>
          <w:szCs w:val="20"/>
        </w:rPr>
        <w:t>ve-af</w:t>
      </w:r>
      <w:r w:rsidRPr="00213033">
        <w:rPr>
          <w:rFonts w:asciiTheme="majorBidi" w:hAnsiTheme="majorBidi"/>
          <w:i/>
          <w:sz w:val="20"/>
        </w:rPr>
        <w:t xml:space="preserve"> al </w:t>
      </w:r>
      <w:proofErr w:type="spellStart"/>
      <w:r w:rsidRPr="00213033">
        <w:rPr>
          <w:rFonts w:asciiTheme="majorBidi" w:hAnsiTheme="majorBidi"/>
          <w:i/>
          <w:sz w:val="20"/>
        </w:rPr>
        <w:t>gabei</w:t>
      </w:r>
      <w:proofErr w:type="spellEnd"/>
      <w:r w:rsidRPr="00213033">
        <w:rPr>
          <w:rFonts w:asciiTheme="majorBidi" w:eastAsia="Calibri" w:hAnsiTheme="majorBidi" w:cstheme="majorBidi"/>
          <w:sz w:val="20"/>
          <w:szCs w:val="20"/>
        </w:rPr>
        <w:t xml:space="preserve">." The </w:t>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on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were probably redacted </w:t>
      </w:r>
      <w:r w:rsidR="00C9336E" w:rsidRPr="00213033">
        <w:rPr>
          <w:rFonts w:asciiTheme="majorBidi" w:hAnsiTheme="majorBidi" w:cstheme="majorBidi"/>
          <w:sz w:val="20"/>
          <w:szCs w:val="20"/>
        </w:rPr>
        <w:t>during the 14</w:t>
      </w:r>
      <w:r w:rsidR="00C9336E" w:rsidRPr="00213033">
        <w:rPr>
          <w:rFonts w:asciiTheme="majorBidi" w:hAnsiTheme="majorBidi" w:cstheme="majorBidi"/>
          <w:sz w:val="20"/>
          <w:szCs w:val="20"/>
          <w:vertAlign w:val="superscript"/>
        </w:rPr>
        <w:t>th</w:t>
      </w:r>
      <w:r w:rsidR="00C9336E" w:rsidRPr="00213033">
        <w:rPr>
          <w:rFonts w:asciiTheme="majorBidi" w:hAnsiTheme="majorBidi" w:cstheme="majorBidi"/>
          <w:sz w:val="20"/>
          <w:szCs w:val="20"/>
        </w:rPr>
        <w:t xml:space="preserve"> </w:t>
      </w:r>
      <w:r w:rsidR="00C9336E" w:rsidRPr="00213033">
        <w:rPr>
          <w:rFonts w:asciiTheme="majorBidi" w:eastAsia="Calibri" w:hAnsiTheme="majorBidi" w:cstheme="majorBidi"/>
          <w:sz w:val="20"/>
          <w:szCs w:val="20"/>
        </w:rPr>
        <w:t>c. in</w:t>
      </w:r>
      <w:r w:rsidR="00C9336E" w:rsidRPr="00213033">
        <w:rPr>
          <w:rFonts w:asciiTheme="majorBidi" w:hAnsiTheme="majorBidi" w:cstheme="majorBidi"/>
          <w:sz w:val="20"/>
          <w:szCs w:val="20"/>
        </w:rPr>
        <w:t xml:space="preserve"> </w:t>
      </w:r>
      <w:r w:rsidRPr="00213033">
        <w:rPr>
          <w:rFonts w:asciiTheme="majorBidi" w:eastAsia="Calibri" w:hAnsiTheme="majorBidi" w:cstheme="majorBidi"/>
          <w:sz w:val="20"/>
          <w:szCs w:val="20"/>
        </w:rPr>
        <w:t>Germany, (</w:t>
      </w:r>
      <w:proofErr w:type="spellStart"/>
      <w:r w:rsidRPr="00213033">
        <w:rPr>
          <w:rFonts w:asciiTheme="majorBidi" w:eastAsia="Calibri" w:hAnsiTheme="majorBidi" w:cstheme="majorBidi"/>
          <w:sz w:val="20"/>
          <w:szCs w:val="20"/>
        </w:rPr>
        <w:t>Urbach</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Tosaphot</w:t>
      </w:r>
      <w:proofErr w:type="spellEnd"/>
      <w:r w:rsidRPr="00213033">
        <w:rPr>
          <w:rFonts w:asciiTheme="majorBidi" w:eastAsia="Calibri" w:hAnsiTheme="majorBidi" w:cstheme="majorBidi"/>
          <w:sz w:val="20"/>
          <w:szCs w:val="20"/>
        </w:rPr>
        <w:t>, vol. 2, 615-616).</w:t>
      </w:r>
    </w:p>
  </w:footnote>
  <w:footnote w:id="65">
    <w:p w14:paraId="55988480" w14:textId="77777777" w:rsidR="008745C5" w:rsidRPr="00213033" w:rsidRDefault="008745C5" w:rsidP="008745C5">
      <w:pPr>
        <w:autoSpaceDE w:val="0"/>
        <w:autoSpaceDN w:val="0"/>
        <w:bidi w:val="0"/>
        <w:adjustRightInd w:val="0"/>
        <w:spacing w:line="240" w:lineRule="auto"/>
        <w:rPr>
          <w:rFonts w:asciiTheme="majorBid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Maimonides, </w:t>
      </w:r>
      <w:proofErr w:type="spellStart"/>
      <w:r w:rsidRPr="00213033">
        <w:rPr>
          <w:rFonts w:asciiTheme="majorBidi" w:eastAsia="Calibri" w:hAnsiTheme="majorBidi" w:cstheme="majorBidi"/>
          <w:i/>
          <w:iCs/>
          <w:sz w:val="20"/>
          <w:szCs w:val="20"/>
        </w:rPr>
        <w:t>Mishneh</w:t>
      </w:r>
      <w:proofErr w:type="spellEnd"/>
      <w:r w:rsidRPr="00213033">
        <w:rPr>
          <w:rFonts w:asciiTheme="majorBidi" w:eastAsia="Calibri" w:hAnsiTheme="majorBidi" w:cstheme="majorBidi"/>
          <w:i/>
          <w:iCs/>
          <w:sz w:val="20"/>
          <w:szCs w:val="20"/>
        </w:rPr>
        <w:t xml:space="preserve"> Torah, </w:t>
      </w:r>
      <w:r w:rsidRPr="00213033">
        <w:rPr>
          <w:rFonts w:asciiTheme="majorBidi" w:eastAsia="Calibri" w:hAnsiTheme="majorBidi" w:cstheme="majorBidi"/>
          <w:sz w:val="20"/>
          <w:szCs w:val="20"/>
        </w:rPr>
        <w:t xml:space="preserve">ed. </w:t>
      </w:r>
      <w:proofErr w:type="spellStart"/>
      <w:r w:rsidRPr="00213033">
        <w:rPr>
          <w:rFonts w:asciiTheme="majorBidi" w:hAnsiTheme="majorBidi" w:cstheme="majorBidi"/>
          <w:sz w:val="20"/>
          <w:szCs w:val="20"/>
          <w:shd w:val="clear" w:color="auto" w:fill="FFFFFF"/>
        </w:rPr>
        <w:t>Shabsai</w:t>
      </w:r>
      <w:proofErr w:type="spellEnd"/>
      <w:r w:rsidRPr="00213033">
        <w:rPr>
          <w:rFonts w:asciiTheme="majorBidi" w:hAnsiTheme="majorBidi" w:cstheme="majorBidi"/>
          <w:sz w:val="20"/>
          <w:szCs w:val="20"/>
          <w:shd w:val="clear" w:color="auto" w:fill="FFFFFF"/>
        </w:rPr>
        <w:t> </w:t>
      </w:r>
      <w:r w:rsidRPr="00213033">
        <w:rPr>
          <w:rStyle w:val="afa"/>
          <w:rFonts w:asciiTheme="majorBidi" w:hAnsiTheme="majorBidi"/>
          <w:i w:val="0"/>
          <w:sz w:val="20"/>
          <w:szCs w:val="20"/>
          <w:shd w:val="clear" w:color="auto" w:fill="FFFFFF"/>
        </w:rPr>
        <w:t>Frankel</w:t>
      </w:r>
      <w:r w:rsidRPr="00213033">
        <w:rPr>
          <w:rFonts w:asciiTheme="majorBidi" w:hAnsiTheme="majorBidi"/>
          <w:i/>
          <w:sz w:val="20"/>
        </w:rPr>
        <w:t xml:space="preserve"> </w:t>
      </w:r>
      <w:r w:rsidRPr="00213033">
        <w:rPr>
          <w:rFonts w:asciiTheme="majorBidi" w:eastAsia="Calibri" w:hAnsiTheme="majorBidi" w:cstheme="majorBidi"/>
          <w:sz w:val="20"/>
          <w:szCs w:val="20"/>
        </w:rPr>
        <w:t xml:space="preserve">(Jerusalem: </w:t>
      </w:r>
      <w:proofErr w:type="spellStart"/>
      <w:r w:rsidRPr="00213033">
        <w:rPr>
          <w:rFonts w:asciiTheme="majorBidi" w:eastAsia="Calibri" w:hAnsiTheme="majorBidi" w:cstheme="majorBidi" w:hint="cs"/>
          <w:sz w:val="20"/>
          <w:szCs w:val="20"/>
        </w:rPr>
        <w:t>K</w:t>
      </w:r>
      <w:r w:rsidRPr="00213033">
        <w:rPr>
          <w:rFonts w:asciiTheme="majorBidi" w:eastAsia="Calibri" w:hAnsiTheme="majorBidi" w:cstheme="majorBidi"/>
          <w:sz w:val="20"/>
          <w:szCs w:val="20"/>
        </w:rPr>
        <w:t>ehilat</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Bnei</w:t>
      </w:r>
      <w:proofErr w:type="spellEnd"/>
      <w:r w:rsidRPr="00213033">
        <w:rPr>
          <w:rFonts w:asciiTheme="majorBidi" w:eastAsia="Calibri" w:hAnsiTheme="majorBidi" w:cstheme="majorBidi"/>
          <w:sz w:val="20"/>
          <w:szCs w:val="20"/>
        </w:rPr>
        <w:t xml:space="preserve"> Yosef</w:t>
      </w:r>
      <w:r w:rsidRPr="00213033">
        <w:rPr>
          <w:rFonts w:asciiTheme="majorBidi" w:hAnsiTheme="majorBidi"/>
          <w:sz w:val="20"/>
        </w:rPr>
        <w:t xml:space="preserve">, </w:t>
      </w:r>
      <w:r w:rsidRPr="00213033">
        <w:rPr>
          <w:rFonts w:asciiTheme="majorBidi" w:eastAsia="Calibri" w:hAnsiTheme="majorBidi" w:cstheme="majorBidi"/>
          <w:sz w:val="20"/>
          <w:szCs w:val="20"/>
        </w:rPr>
        <w:t xml:space="preserve">1975), Fast Day Laws, 5,9. According to Maimonides, one should not eat a single cooked dish, not even lentils. </w:t>
      </w:r>
      <w:bookmarkStart w:id="5" w:name="_Hlk41509100"/>
      <w:r w:rsidRPr="00213033">
        <w:rPr>
          <w:rFonts w:asciiTheme="majorBidi" w:eastAsia="Calibri" w:hAnsiTheme="majorBidi" w:cstheme="majorBidi"/>
          <w:sz w:val="20"/>
          <w:szCs w:val="20"/>
        </w:rPr>
        <w:t xml:space="preserve">Maimonides is a clear example of an elitist rabbinic ideal that separates the sages and the common people. On the spreading of </w:t>
      </w:r>
      <w:proofErr w:type="spellStart"/>
      <w:r w:rsidRPr="00213033">
        <w:rPr>
          <w:rFonts w:asciiTheme="majorBidi" w:eastAsia="Calibri" w:hAnsiTheme="majorBidi" w:cstheme="majorBidi"/>
          <w:i/>
          <w:iCs/>
          <w:sz w:val="20"/>
          <w:szCs w:val="20"/>
        </w:rPr>
        <w:t>Mishneh</w:t>
      </w:r>
      <w:proofErr w:type="spellEnd"/>
      <w:r w:rsidRPr="00213033">
        <w:rPr>
          <w:rFonts w:asciiTheme="majorBidi" w:eastAsia="Calibri" w:hAnsiTheme="majorBidi" w:cstheme="majorBidi"/>
          <w:i/>
          <w:iCs/>
          <w:sz w:val="20"/>
          <w:szCs w:val="20"/>
        </w:rPr>
        <w:t xml:space="preserve"> Torah </w:t>
      </w:r>
      <w:r w:rsidRPr="00213033">
        <w:rPr>
          <w:rFonts w:asciiTheme="majorBidi" w:eastAsia="Calibri" w:hAnsiTheme="majorBidi" w:cstheme="majorBidi"/>
          <w:sz w:val="20"/>
          <w:szCs w:val="20"/>
        </w:rPr>
        <w:t>in Ashkenaz, see</w:t>
      </w:r>
      <w:bookmarkEnd w:id="5"/>
      <w:r w:rsidRPr="00213033">
        <w:rPr>
          <w:rFonts w:asciiTheme="majorBidi" w:eastAsia="Calibri" w:hAnsiTheme="majorBidi" w:cstheme="majorBidi"/>
          <w:sz w:val="20"/>
          <w:szCs w:val="20"/>
        </w:rPr>
        <w:t xml:space="preserve"> </w:t>
      </w:r>
      <w:bookmarkStart w:id="6" w:name="_Hlk41508545"/>
      <w:r w:rsidRPr="00213033">
        <w:rPr>
          <w:rFonts w:asciiTheme="majorBidi" w:eastAsia="Calibri" w:hAnsiTheme="majorBidi" w:cstheme="majorBidi"/>
          <w:sz w:val="20"/>
          <w:szCs w:val="20"/>
        </w:rPr>
        <w:t xml:space="preserve">Avraham Grossman, </w:t>
      </w:r>
      <w:hyperlink r:id="rId1" w:history="1">
        <w:r w:rsidRPr="00213033">
          <w:rPr>
            <w:rStyle w:val="Hyperlink"/>
            <w:rFonts w:asciiTheme="majorBidi" w:hAnsiTheme="majorBidi"/>
            <w:color w:val="auto"/>
            <w:sz w:val="20"/>
            <w:u w:val="none"/>
            <w:shd w:val="clear" w:color="auto" w:fill="FFFFFF"/>
          </w:rPr>
          <w:t xml:space="preserve">“From Andalusia to Europe: The Attitude of Rabbis in Germany and France in the </w:t>
        </w:r>
        <w:r w:rsidRPr="00213033">
          <w:rPr>
            <w:rStyle w:val="Hyperlink"/>
            <w:rFonts w:asciiTheme="majorBidi" w:hAnsiTheme="majorBidi" w:cstheme="majorBidi"/>
            <w:color w:val="auto"/>
            <w:sz w:val="20"/>
            <w:szCs w:val="20"/>
            <w:u w:val="none"/>
            <w:shd w:val="clear" w:color="auto" w:fill="FFFFFF"/>
          </w:rPr>
          <w:t>12th to 13th</w:t>
        </w:r>
        <w:r w:rsidRPr="00213033">
          <w:rPr>
            <w:rStyle w:val="Hyperlink"/>
            <w:rFonts w:asciiTheme="majorBidi" w:hAnsiTheme="majorBidi"/>
            <w:color w:val="auto"/>
            <w:sz w:val="20"/>
            <w:u w:val="none"/>
            <w:shd w:val="clear" w:color="auto" w:fill="FFFFFF"/>
          </w:rPr>
          <w:t xml:space="preserve"> Centuries toward the Halakhic Writings of </w:t>
        </w:r>
        <w:proofErr w:type="spellStart"/>
        <w:r w:rsidRPr="00213033">
          <w:rPr>
            <w:rStyle w:val="Hyperlink"/>
            <w:rFonts w:asciiTheme="majorBidi" w:hAnsiTheme="majorBidi"/>
            <w:color w:val="auto"/>
            <w:sz w:val="20"/>
            <w:u w:val="none"/>
            <w:shd w:val="clear" w:color="auto" w:fill="FFFFFF"/>
          </w:rPr>
          <w:t>Alfasi</w:t>
        </w:r>
        <w:proofErr w:type="spellEnd"/>
        <w:r w:rsidRPr="00213033">
          <w:rPr>
            <w:rStyle w:val="Hyperlink"/>
            <w:rFonts w:asciiTheme="majorBidi" w:hAnsiTheme="majorBidi"/>
            <w:color w:val="auto"/>
            <w:sz w:val="20"/>
            <w:u w:val="none"/>
            <w:shd w:val="clear" w:color="auto" w:fill="FFFFFF"/>
          </w:rPr>
          <w:t xml:space="preserve"> and Maimonides” (Hebrew), </w:t>
        </w:r>
        <w:proofErr w:type="spellStart"/>
        <w:r w:rsidRPr="00213033">
          <w:rPr>
            <w:rStyle w:val="Hyperlink"/>
            <w:rFonts w:asciiTheme="majorBidi" w:hAnsiTheme="majorBidi"/>
            <w:i/>
            <w:color w:val="auto"/>
            <w:sz w:val="20"/>
            <w:u w:val="none"/>
            <w:shd w:val="clear" w:color="auto" w:fill="FFFFFF"/>
          </w:rPr>
          <w:t>Peamim</w:t>
        </w:r>
        <w:proofErr w:type="spellEnd"/>
        <w:r w:rsidRPr="00213033">
          <w:rPr>
            <w:rStyle w:val="Hyperlink"/>
            <w:rFonts w:asciiTheme="majorBidi" w:hAnsiTheme="majorBidi"/>
            <w:color w:val="auto"/>
            <w:sz w:val="20"/>
            <w:u w:val="none"/>
            <w:shd w:val="clear" w:color="auto" w:fill="FFFFFF"/>
          </w:rPr>
          <w:t xml:space="preserve"> 80 (1999)</w:t>
        </w:r>
        <w:r w:rsidRPr="00213033">
          <w:rPr>
            <w:rStyle w:val="Hyperlink"/>
            <w:rFonts w:asciiTheme="majorBidi" w:hAnsiTheme="majorBidi" w:cstheme="majorBidi"/>
            <w:color w:val="auto"/>
            <w:sz w:val="20"/>
            <w:szCs w:val="20"/>
            <w:u w:val="none"/>
            <w:shd w:val="clear" w:color="auto" w:fill="FFFFFF"/>
          </w:rPr>
          <w:t xml:space="preserve"> </w:t>
        </w:r>
        <w:r w:rsidRPr="00213033">
          <w:rPr>
            <w:rStyle w:val="Hyperlink"/>
            <w:rFonts w:asciiTheme="majorBidi" w:hAnsiTheme="majorBidi"/>
            <w:color w:val="auto"/>
            <w:sz w:val="20"/>
            <w:u w:val="none"/>
            <w:shd w:val="clear" w:color="auto" w:fill="FFFFFF"/>
          </w:rPr>
          <w:t>14-32</w:t>
        </w:r>
      </w:hyperlink>
      <w:r w:rsidRPr="00213033">
        <w:rPr>
          <w:rFonts w:asciiTheme="majorBidi" w:hAnsiTheme="majorBidi" w:cstheme="majorBidi"/>
          <w:sz w:val="20"/>
          <w:szCs w:val="20"/>
        </w:rPr>
        <w:t>.</w:t>
      </w:r>
      <w:r w:rsidRPr="00213033">
        <w:rPr>
          <w:rFonts w:asciiTheme="majorBidi" w:eastAsia="Calibri" w:hAnsiTheme="majorBidi" w:cstheme="majorBidi"/>
          <w:sz w:val="20"/>
          <w:szCs w:val="20"/>
        </w:rPr>
        <w:t xml:space="preserve"> </w:t>
      </w:r>
    </w:p>
    <w:bookmarkEnd w:id="6"/>
  </w:footnote>
  <w:footnote w:id="66">
    <w:p w14:paraId="57200AE0"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Pesahim</w:t>
      </w:r>
      <w:proofErr w:type="spellEnd"/>
      <w:r w:rsidRPr="00213033">
        <w:rPr>
          <w:rFonts w:asciiTheme="majorBidi" w:eastAsia="Calibri" w:hAnsiTheme="majorBidi" w:cstheme="majorBidi"/>
          <w:sz w:val="20"/>
          <w:szCs w:val="20"/>
        </w:rPr>
        <w:t xml:space="preserve"> 90b, "</w:t>
      </w:r>
      <w:r w:rsidRPr="00213033">
        <w:rPr>
          <w:rFonts w:asciiTheme="majorBidi" w:eastAsia="Calibri" w:hAnsiTheme="majorBidi" w:cstheme="majorBidi"/>
          <w:i/>
          <w:iCs/>
          <w:sz w:val="20"/>
          <w:szCs w:val="20"/>
        </w:rPr>
        <w:t>ha-</w:t>
      </w:r>
      <w:proofErr w:type="spellStart"/>
      <w:r w:rsidRPr="00213033">
        <w:rPr>
          <w:rFonts w:asciiTheme="majorBidi" w:eastAsia="Calibri" w:hAnsiTheme="majorBidi" w:cstheme="majorBidi"/>
          <w:i/>
          <w:iCs/>
          <w:sz w:val="20"/>
          <w:szCs w:val="20"/>
        </w:rPr>
        <w:t>onen</w:t>
      </w:r>
      <w:proofErr w:type="spellEnd"/>
      <w:r w:rsidRPr="00213033">
        <w:rPr>
          <w:rFonts w:asciiTheme="majorBidi" w:eastAsia="Calibri" w:hAnsiTheme="majorBidi" w:cstheme="majorBidi"/>
          <w:sz w:val="20"/>
          <w:szCs w:val="20"/>
        </w:rPr>
        <w:t>."</w:t>
      </w:r>
    </w:p>
  </w:footnote>
  <w:footnote w:id="67">
    <w:p w14:paraId="034E2532"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17b, "</w:t>
      </w:r>
      <w:proofErr w:type="spellStart"/>
      <w:r w:rsidRPr="00213033">
        <w:rPr>
          <w:rFonts w:asciiTheme="majorBidi" w:eastAsia="Calibri" w:hAnsiTheme="majorBidi" w:cstheme="majorBidi"/>
          <w:i/>
          <w:iCs/>
          <w:sz w:val="20"/>
          <w:szCs w:val="20"/>
        </w:rPr>
        <w:t>ochel</w:t>
      </w:r>
      <w:proofErr w:type="spellEnd"/>
      <w:r w:rsidRPr="00213033">
        <w:rPr>
          <w:rFonts w:asciiTheme="majorBidi" w:eastAsia="Calibri" w:hAnsiTheme="majorBidi" w:cstheme="majorBidi"/>
          <w:i/>
          <w:iCs/>
          <w:sz w:val="20"/>
          <w:szCs w:val="20"/>
        </w:rPr>
        <w:t xml:space="preserve"> be-bait </w:t>
      </w:r>
      <w:proofErr w:type="spellStart"/>
      <w:r w:rsidRPr="00213033">
        <w:rPr>
          <w:rFonts w:asciiTheme="majorBidi" w:eastAsia="Calibri" w:hAnsiTheme="majorBidi" w:cstheme="majorBidi"/>
          <w:i/>
          <w:iCs/>
          <w:sz w:val="20"/>
          <w:szCs w:val="20"/>
        </w:rPr>
        <w:t>aḥer</w:t>
      </w:r>
      <w:proofErr w:type="spellEnd"/>
      <w:r w:rsidRPr="00213033">
        <w:rPr>
          <w:rFonts w:asciiTheme="majorBidi" w:eastAsia="Calibri" w:hAnsiTheme="majorBidi" w:cstheme="majorBidi"/>
          <w:sz w:val="20"/>
          <w:szCs w:val="20"/>
        </w:rPr>
        <w:t>"</w:t>
      </w:r>
    </w:p>
  </w:footnote>
  <w:footnote w:id="68">
    <w:p w14:paraId="67F59F44"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BT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17b-18a; </w:t>
      </w:r>
      <w:proofErr w:type="spellStart"/>
      <w:r w:rsidRPr="00213033">
        <w:rPr>
          <w:rFonts w:asciiTheme="majorBidi" w:eastAsia="Calibri" w:hAnsiTheme="majorBidi" w:cstheme="majorBidi"/>
          <w:sz w:val="20"/>
          <w:szCs w:val="20"/>
        </w:rPr>
        <w:t>Rashi</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17b, "</w:t>
      </w:r>
      <w:proofErr w:type="spellStart"/>
      <w:r w:rsidRPr="00213033">
        <w:rPr>
          <w:rFonts w:asciiTheme="majorBidi" w:eastAsia="Calibri" w:hAnsiTheme="majorBidi" w:cstheme="majorBidi"/>
          <w:i/>
          <w:iCs/>
          <w:sz w:val="20"/>
          <w:szCs w:val="20"/>
        </w:rPr>
        <w:t>ve-eino</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mevarekh</w:t>
      </w:r>
      <w:proofErr w:type="spellEnd"/>
      <w:r w:rsidRPr="00213033">
        <w:rPr>
          <w:rFonts w:asciiTheme="majorBidi" w:eastAsia="Calibri" w:hAnsiTheme="majorBidi" w:cstheme="majorBidi"/>
          <w:sz w:val="20"/>
          <w:szCs w:val="20"/>
        </w:rPr>
        <w:t>," "</w:t>
      </w:r>
      <w:proofErr w:type="spellStart"/>
      <w:r w:rsidRPr="00213033">
        <w:rPr>
          <w:rFonts w:asciiTheme="majorBidi" w:eastAsia="Calibri" w:hAnsiTheme="majorBidi" w:cstheme="majorBidi"/>
          <w:i/>
          <w:iCs/>
          <w:sz w:val="20"/>
          <w:szCs w:val="20"/>
        </w:rPr>
        <w:t>ve-eino</w:t>
      </w:r>
      <w:proofErr w:type="spellEnd"/>
      <w:r w:rsidRPr="00213033">
        <w:rPr>
          <w:rFonts w:asciiTheme="majorBidi" w:hAnsiTheme="majorBidi"/>
          <w:i/>
          <w:sz w:val="20"/>
        </w:rPr>
        <w:t xml:space="preserve"> </w:t>
      </w:r>
      <w:proofErr w:type="spellStart"/>
      <w:r w:rsidRPr="00213033">
        <w:rPr>
          <w:rFonts w:asciiTheme="majorBidi" w:hAnsiTheme="majorBidi"/>
          <w:i/>
          <w:sz w:val="20"/>
        </w:rPr>
        <w:t>mezamen</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Brakhot</w:t>
      </w:r>
      <w:proofErr w:type="spellEnd"/>
      <w:r w:rsidRPr="00213033">
        <w:rPr>
          <w:rFonts w:asciiTheme="majorBidi" w:eastAsia="Calibri" w:hAnsiTheme="majorBidi" w:cstheme="majorBidi"/>
          <w:sz w:val="20"/>
          <w:szCs w:val="20"/>
        </w:rPr>
        <w:t xml:space="preserve"> 17b, "</w:t>
      </w:r>
      <w:proofErr w:type="spellStart"/>
      <w:r w:rsidRPr="00213033">
        <w:rPr>
          <w:rFonts w:asciiTheme="majorBidi" w:eastAsia="Calibri" w:hAnsiTheme="majorBidi" w:cstheme="majorBidi"/>
          <w:i/>
          <w:iCs/>
          <w:sz w:val="20"/>
          <w:szCs w:val="20"/>
        </w:rPr>
        <w:t>ve-eino</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mevarekh</w:t>
      </w:r>
      <w:proofErr w:type="spellEnd"/>
      <w:r w:rsidRPr="00213033">
        <w:rPr>
          <w:rFonts w:asciiTheme="majorBidi" w:eastAsia="Calibri" w:hAnsiTheme="majorBidi" w:cstheme="majorBidi"/>
          <w:sz w:val="20"/>
          <w:szCs w:val="20"/>
        </w:rPr>
        <w:t>."</w:t>
      </w:r>
    </w:p>
  </w:footnote>
  <w:footnote w:id="69">
    <w:p w14:paraId="54EBE512" w14:textId="0D16B484" w:rsidR="008745C5" w:rsidRPr="00213033" w:rsidRDefault="008745C5" w:rsidP="008745C5">
      <w:pPr>
        <w:autoSpaceDE w:val="0"/>
        <w:autoSpaceDN w:val="0"/>
        <w:bidi w:val="0"/>
        <w:adjustRightInd w:val="0"/>
        <w:spacing w:line="240" w:lineRule="auto"/>
        <w:rPr>
          <w:rFonts w:asciiTheme="majorBidi" w:hAnsiTheme="majorBidi"/>
          <w:sz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r w:rsidRPr="00213033">
        <w:rPr>
          <w:rFonts w:asciiTheme="majorBidi" w:hAnsiTheme="majorBidi" w:cstheme="majorBidi"/>
          <w:sz w:val="20"/>
          <w:szCs w:val="20"/>
        </w:rPr>
        <w:t xml:space="preserve">BT </w:t>
      </w:r>
      <w:proofErr w:type="spellStart"/>
      <w:r w:rsidRPr="00213033">
        <w:rPr>
          <w:rFonts w:asciiTheme="majorBidi" w:hAnsiTheme="majorBidi" w:cstheme="majorBidi"/>
          <w:sz w:val="20"/>
          <w:szCs w:val="20"/>
        </w:rPr>
        <w:t>Ta'anit</w:t>
      </w:r>
      <w:proofErr w:type="spellEnd"/>
      <w:r w:rsidRPr="00213033">
        <w:rPr>
          <w:rFonts w:asciiTheme="majorBidi" w:hAnsiTheme="majorBidi" w:cstheme="majorBidi"/>
          <w:sz w:val="20"/>
          <w:szCs w:val="20"/>
        </w:rPr>
        <w:t>. 30a;</w:t>
      </w:r>
      <w:r w:rsidRPr="00213033">
        <w:rPr>
          <w:rFonts w:asciiTheme="majorBidi" w:hAnsiTheme="majorBidi"/>
          <w:sz w:val="20"/>
        </w:rPr>
        <w:t xml:space="preserve"> </w:t>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 "</w:t>
      </w:r>
      <w:proofErr w:type="spellStart"/>
      <w:r w:rsidRPr="00213033">
        <w:rPr>
          <w:rFonts w:asciiTheme="majorBidi" w:eastAsia="Calibri" w:hAnsiTheme="majorBidi" w:cstheme="majorBidi"/>
          <w:sz w:val="20"/>
          <w:szCs w:val="20"/>
        </w:rPr>
        <w:t>v</w:t>
      </w:r>
      <w:r w:rsidRPr="00213033">
        <w:rPr>
          <w:rFonts w:asciiTheme="majorBidi" w:eastAsia="Calibri" w:hAnsiTheme="majorBidi" w:cstheme="majorBidi"/>
          <w:i/>
          <w:iCs/>
          <w:sz w:val="20"/>
          <w:szCs w:val="20"/>
        </w:rPr>
        <w:t>e-af</w:t>
      </w:r>
      <w:proofErr w:type="spellEnd"/>
      <w:r w:rsidRPr="00213033">
        <w:rPr>
          <w:rFonts w:asciiTheme="majorBidi" w:hAnsiTheme="majorBidi"/>
          <w:i/>
          <w:sz w:val="20"/>
        </w:rPr>
        <w:t xml:space="preserve"> al </w:t>
      </w:r>
      <w:proofErr w:type="spellStart"/>
      <w:r w:rsidRPr="00213033">
        <w:rPr>
          <w:rFonts w:asciiTheme="majorBidi" w:hAnsiTheme="majorBidi"/>
          <w:i/>
          <w:sz w:val="20"/>
        </w:rPr>
        <w:t>gabei</w:t>
      </w:r>
      <w:proofErr w:type="spellEnd"/>
      <w:r w:rsidRPr="00213033">
        <w:rPr>
          <w:rFonts w:asciiTheme="majorBidi" w:hAnsiTheme="majorBidi"/>
          <w:i/>
          <w:sz w:val="20"/>
        </w:rPr>
        <w:t xml:space="preserve"> </w:t>
      </w:r>
      <w:r w:rsidRPr="00213033">
        <w:rPr>
          <w:rFonts w:asciiTheme="majorBidi" w:eastAsia="Calibri" w:hAnsiTheme="majorBidi" w:cstheme="majorBidi"/>
          <w:i/>
          <w:iCs/>
          <w:sz w:val="20"/>
          <w:szCs w:val="20"/>
        </w:rPr>
        <w:t>de-</w:t>
      </w:r>
      <w:proofErr w:type="spellStart"/>
      <w:r w:rsidRPr="00213033">
        <w:rPr>
          <w:rFonts w:asciiTheme="majorBidi" w:eastAsia="Calibri" w:hAnsiTheme="majorBidi" w:cstheme="majorBidi"/>
          <w:i/>
          <w:iCs/>
          <w:sz w:val="20"/>
          <w:szCs w:val="20"/>
        </w:rPr>
        <w:t>amar</w:t>
      </w:r>
      <w:proofErr w:type="spellEnd"/>
      <w:r w:rsidRPr="00213033">
        <w:rPr>
          <w:rFonts w:asciiTheme="majorBidi" w:eastAsia="Calibri" w:hAnsiTheme="majorBidi" w:cstheme="majorBidi"/>
          <w:sz w:val="20"/>
          <w:szCs w:val="20"/>
        </w:rPr>
        <w:t>";</w:t>
      </w:r>
      <w:r w:rsidRPr="00213033">
        <w:rPr>
          <w:rFonts w:asciiTheme="majorBidi" w:eastAsia="Calibri" w:hAnsiTheme="majorBidi" w:cstheme="majorBidi"/>
          <w:i/>
          <w:iCs/>
          <w:sz w:val="20"/>
          <w:szCs w:val="20"/>
        </w:rPr>
        <w:t xml:space="preserve"> </w:t>
      </w:r>
      <w:r w:rsidRPr="00213033">
        <w:rPr>
          <w:rFonts w:asciiTheme="majorBidi" w:hAnsiTheme="majorBidi" w:cstheme="majorBidi"/>
          <w:sz w:val="20"/>
          <w:szCs w:val="20"/>
        </w:rPr>
        <w:t xml:space="preserve">Itzhak b. </w:t>
      </w:r>
      <w:proofErr w:type="spellStart"/>
      <w:r w:rsidRPr="00213033">
        <w:rPr>
          <w:rFonts w:asciiTheme="majorBidi" w:hAnsiTheme="majorBidi" w:cstheme="majorBidi"/>
          <w:sz w:val="20"/>
          <w:szCs w:val="20"/>
        </w:rPr>
        <w:t>Yoseph</w:t>
      </w:r>
      <w:proofErr w:type="spellEnd"/>
      <w:r w:rsidRPr="00213033">
        <w:rPr>
          <w:rFonts w:asciiTheme="majorBidi" w:hAnsiTheme="majorBidi" w:cstheme="majorBidi"/>
          <w:sz w:val="20"/>
          <w:szCs w:val="20"/>
        </w:rPr>
        <w:t xml:space="preserve"> of Corbeil, </w:t>
      </w:r>
      <w:proofErr w:type="spellStart"/>
      <w:r w:rsidRPr="00213033">
        <w:rPr>
          <w:rFonts w:asciiTheme="majorBidi" w:hAnsiTheme="majorBidi" w:cstheme="majorBidi"/>
          <w:i/>
          <w:iCs/>
          <w:sz w:val="20"/>
          <w:szCs w:val="20"/>
        </w:rPr>
        <w:t>Sefer</w:t>
      </w:r>
      <w:proofErr w:type="spellEnd"/>
      <w:r w:rsidRPr="00213033">
        <w:rPr>
          <w:rFonts w:asciiTheme="majorBidi" w:hAnsiTheme="majorBidi" w:cstheme="majorBidi"/>
          <w:i/>
          <w:iCs/>
          <w:sz w:val="20"/>
          <w:szCs w:val="20"/>
        </w:rPr>
        <w:t xml:space="preserve"> </w:t>
      </w:r>
      <w:proofErr w:type="spellStart"/>
      <w:r w:rsidRPr="00213033">
        <w:rPr>
          <w:rFonts w:asciiTheme="majorBidi" w:hAnsiTheme="majorBidi" w:cstheme="majorBidi"/>
          <w:i/>
          <w:iCs/>
          <w:sz w:val="20"/>
          <w:szCs w:val="20"/>
        </w:rPr>
        <w:t>Amudei</w:t>
      </w:r>
      <w:proofErr w:type="spellEnd"/>
      <w:r w:rsidRPr="00213033">
        <w:rPr>
          <w:rFonts w:asciiTheme="majorBidi" w:hAnsiTheme="majorBidi" w:cstheme="majorBidi"/>
          <w:i/>
          <w:iCs/>
          <w:sz w:val="20"/>
          <w:szCs w:val="20"/>
        </w:rPr>
        <w:t xml:space="preserve"> </w:t>
      </w:r>
      <w:proofErr w:type="spellStart"/>
      <w:r w:rsidRPr="00213033">
        <w:rPr>
          <w:rFonts w:asciiTheme="majorBidi" w:hAnsiTheme="majorBidi" w:cstheme="majorBidi"/>
          <w:i/>
          <w:iCs/>
          <w:sz w:val="20"/>
          <w:szCs w:val="20"/>
        </w:rPr>
        <w:t>Golah</w:t>
      </w:r>
      <w:proofErr w:type="spellEnd"/>
      <w:r w:rsidRPr="00213033">
        <w:rPr>
          <w:rFonts w:asciiTheme="majorBidi" w:hAnsiTheme="majorBidi" w:cstheme="majorBidi"/>
          <w:i/>
          <w:iCs/>
          <w:sz w:val="20"/>
          <w:szCs w:val="20"/>
        </w:rPr>
        <w:t xml:space="preserve"> Hanikra </w:t>
      </w:r>
      <w:proofErr w:type="spellStart"/>
      <w:r w:rsidRPr="00213033">
        <w:rPr>
          <w:rFonts w:asciiTheme="majorBidi" w:hAnsiTheme="majorBidi" w:cstheme="majorBidi"/>
          <w:i/>
          <w:iCs/>
          <w:sz w:val="20"/>
          <w:szCs w:val="20"/>
        </w:rPr>
        <w:t>Sefer</w:t>
      </w:r>
      <w:proofErr w:type="spellEnd"/>
      <w:r w:rsidRPr="00213033">
        <w:rPr>
          <w:rFonts w:asciiTheme="majorBidi" w:hAnsiTheme="majorBidi" w:cstheme="majorBidi"/>
          <w:i/>
          <w:iCs/>
          <w:sz w:val="20"/>
          <w:szCs w:val="20"/>
        </w:rPr>
        <w:t xml:space="preserve"> Mitzvot Qatan </w:t>
      </w:r>
      <w:r w:rsidRPr="00213033">
        <w:rPr>
          <w:rFonts w:asciiTheme="majorBidi" w:hAnsiTheme="majorBidi"/>
          <w:sz w:val="20"/>
        </w:rPr>
        <w:t>(</w:t>
      </w:r>
      <w:proofErr w:type="spellStart"/>
      <w:r w:rsidRPr="00213033">
        <w:rPr>
          <w:rFonts w:asciiTheme="majorBidi" w:hAnsiTheme="majorBidi" w:cstheme="majorBidi"/>
          <w:sz w:val="20"/>
          <w:szCs w:val="20"/>
        </w:rPr>
        <w:t>Kapost</w:t>
      </w:r>
      <w:proofErr w:type="spellEnd"/>
      <w:r w:rsidRPr="00213033">
        <w:rPr>
          <w:rFonts w:asciiTheme="majorBidi" w:hAnsiTheme="majorBidi" w:cstheme="majorBidi"/>
          <w:sz w:val="20"/>
          <w:szCs w:val="20"/>
        </w:rPr>
        <w:t xml:space="preserve">: Israel </w:t>
      </w:r>
      <w:proofErr w:type="spellStart"/>
      <w:r w:rsidRPr="00213033">
        <w:rPr>
          <w:rFonts w:asciiTheme="majorBidi" w:hAnsiTheme="majorBidi" w:cstheme="majorBidi"/>
          <w:sz w:val="20"/>
          <w:szCs w:val="20"/>
        </w:rPr>
        <w:t>Yafe</w:t>
      </w:r>
      <w:proofErr w:type="spellEnd"/>
      <w:r w:rsidRPr="00213033">
        <w:rPr>
          <w:rFonts w:asciiTheme="majorBidi" w:hAnsiTheme="majorBidi" w:cstheme="majorBidi"/>
          <w:sz w:val="20"/>
          <w:szCs w:val="20"/>
        </w:rPr>
        <w:t xml:space="preserve">, 1820; </w:t>
      </w:r>
      <w:proofErr w:type="spellStart"/>
      <w:r w:rsidRPr="00213033">
        <w:rPr>
          <w:rFonts w:asciiTheme="majorBidi" w:hAnsiTheme="majorBidi" w:cstheme="majorBidi"/>
          <w:sz w:val="20"/>
          <w:szCs w:val="20"/>
        </w:rPr>
        <w:t>repr</w:t>
      </w:r>
      <w:proofErr w:type="spellEnd"/>
      <w:r w:rsidRPr="00213033">
        <w:rPr>
          <w:rFonts w:asciiTheme="majorBidi" w:hAnsiTheme="majorBidi" w:cstheme="majorBidi"/>
          <w:sz w:val="20"/>
          <w:szCs w:val="20"/>
        </w:rPr>
        <w:t>. Jerusalem, 1979)</w:t>
      </w:r>
      <w:r w:rsidRPr="00213033">
        <w:rPr>
          <w:rFonts w:asciiTheme="majorBidi" w:eastAsia="Calibri" w:hAnsiTheme="majorBidi" w:cstheme="majorBidi"/>
          <w:sz w:val="20"/>
          <w:szCs w:val="20"/>
        </w:rPr>
        <w:t xml:space="preserve"> #96.</w:t>
      </w:r>
    </w:p>
  </w:footnote>
  <w:footnote w:id="70">
    <w:p w14:paraId="78BFCD8F" w14:textId="5F546764" w:rsidR="008745C5" w:rsidRPr="00213033" w:rsidRDefault="008745C5" w:rsidP="008745C5">
      <w:pPr>
        <w:pBdr>
          <w:top w:val="nil"/>
          <w:left w:val="nil"/>
          <w:bottom w:val="nil"/>
          <w:right w:val="nil"/>
          <w:between w:val="nil"/>
        </w:pBdr>
        <w:bidi w:val="0"/>
        <w:spacing w:line="240" w:lineRule="auto"/>
        <w:rPr>
          <w:rFonts w:asciiTheme="majorBidi" w:hAnsiTheme="majorBidi"/>
          <w:sz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r w:rsidRPr="00213033">
        <w:rPr>
          <w:rFonts w:asciiTheme="majorBidi" w:eastAsia="Calibri" w:hAnsiTheme="majorBidi" w:cstheme="majorBidi"/>
          <w:i/>
          <w:iCs/>
          <w:sz w:val="20"/>
          <w:szCs w:val="20"/>
        </w:rPr>
        <w:t xml:space="preserve">Or </w:t>
      </w:r>
      <w:proofErr w:type="spellStart"/>
      <w:r w:rsidRPr="00213033">
        <w:rPr>
          <w:rFonts w:asciiTheme="majorBidi" w:eastAsia="Calibri" w:hAnsiTheme="majorBidi" w:cstheme="majorBidi"/>
          <w:i/>
          <w:iCs/>
          <w:sz w:val="20"/>
          <w:szCs w:val="20"/>
        </w:rPr>
        <w:t>Zarua</w:t>
      </w:r>
      <w:proofErr w:type="spellEnd"/>
      <w:r w:rsidRPr="00213033">
        <w:rPr>
          <w:rFonts w:asciiTheme="majorBidi" w:eastAsia="Calibri" w:hAnsiTheme="majorBidi" w:cstheme="majorBidi"/>
          <w:i/>
          <w:iCs/>
          <w:sz w:val="20"/>
          <w:szCs w:val="20"/>
        </w:rPr>
        <w:t>'</w:t>
      </w:r>
      <w:r w:rsidRPr="00213033">
        <w:rPr>
          <w:rFonts w:asciiTheme="majorBidi" w:eastAsia="Calibri" w:hAnsiTheme="majorBidi" w:cstheme="majorBidi"/>
          <w:sz w:val="20"/>
          <w:szCs w:val="20"/>
        </w:rPr>
        <w:t xml:space="preserve">, vol. 2, Tisha </w:t>
      </w:r>
      <w:proofErr w:type="spellStart"/>
      <w:r w:rsidRPr="00213033">
        <w:rPr>
          <w:rFonts w:asciiTheme="majorBidi" w:eastAsia="Calibri" w:hAnsiTheme="majorBidi" w:cstheme="majorBidi"/>
          <w:sz w:val="20"/>
          <w:szCs w:val="20"/>
        </w:rPr>
        <w:t>b’Av</w:t>
      </w:r>
      <w:proofErr w:type="spellEnd"/>
      <w:r w:rsidRPr="00213033">
        <w:rPr>
          <w:rFonts w:asciiTheme="majorBidi" w:eastAsia="Calibri" w:hAnsiTheme="majorBidi" w:cstheme="majorBidi"/>
          <w:sz w:val="20"/>
          <w:szCs w:val="20"/>
        </w:rPr>
        <w:t xml:space="preserve"> Laws, #415. However, R. Meir of </w:t>
      </w:r>
      <w:proofErr w:type="spellStart"/>
      <w:r w:rsidRPr="00213033">
        <w:rPr>
          <w:rFonts w:asciiTheme="majorBidi" w:eastAsia="Calibri" w:hAnsiTheme="majorBidi" w:cstheme="majorBidi"/>
          <w:sz w:val="20"/>
          <w:szCs w:val="20"/>
        </w:rPr>
        <w:t>Rothenburg</w:t>
      </w:r>
      <w:proofErr w:type="spellEnd"/>
      <w:r w:rsidRPr="00213033">
        <w:rPr>
          <w:rFonts w:asciiTheme="majorBidi" w:eastAsia="Calibri" w:hAnsiTheme="majorBidi" w:cstheme="majorBidi"/>
          <w:sz w:val="20"/>
          <w:szCs w:val="20"/>
        </w:rPr>
        <w:t xml:space="preserve"> permitted eating chickens at the </w:t>
      </w:r>
      <w:proofErr w:type="spellStart"/>
      <w:r w:rsidR="00C9336E" w:rsidRPr="00213033">
        <w:rPr>
          <w:rFonts w:asciiTheme="majorBidi" w:eastAsia="Calibri" w:hAnsiTheme="majorBidi" w:cstheme="majorBidi"/>
          <w:sz w:val="20"/>
          <w:szCs w:val="20"/>
        </w:rPr>
        <w:t>Seuda</w:t>
      </w:r>
      <w:proofErr w:type="spellEnd"/>
      <w:r w:rsidR="00C9336E" w:rsidRPr="00213033">
        <w:rPr>
          <w:rFonts w:asciiTheme="majorBidi" w:eastAsia="Calibri" w:hAnsiTheme="majorBidi" w:cstheme="majorBidi"/>
          <w:sz w:val="20"/>
          <w:szCs w:val="20"/>
        </w:rPr>
        <w:t xml:space="preserve"> </w:t>
      </w:r>
      <w:proofErr w:type="spellStart"/>
      <w:r w:rsidR="00C9336E" w:rsidRPr="00213033">
        <w:rPr>
          <w:rFonts w:asciiTheme="majorBidi" w:eastAsia="Calibri" w:hAnsiTheme="majorBidi" w:cstheme="majorBidi"/>
          <w:sz w:val="20"/>
          <w:szCs w:val="20"/>
        </w:rPr>
        <w:t>Mafseket</w:t>
      </w:r>
      <w:proofErr w:type="spellEnd"/>
      <w:r w:rsidRPr="00213033">
        <w:rPr>
          <w:rFonts w:asciiTheme="majorBidi" w:eastAsia="Calibri" w:hAnsiTheme="majorBidi" w:cstheme="majorBidi"/>
          <w:sz w:val="20"/>
          <w:szCs w:val="20"/>
        </w:rPr>
        <w:t xml:space="preserve"> (</w:t>
      </w:r>
      <w:r w:rsidRPr="00213033">
        <w:rPr>
          <w:rFonts w:asciiTheme="majorBidi" w:eastAsia="Calibri" w:hAnsiTheme="majorBidi" w:cstheme="majorBidi"/>
          <w:i/>
          <w:iCs/>
          <w:sz w:val="20"/>
          <w:szCs w:val="20"/>
        </w:rPr>
        <w:t xml:space="preserve">Responsa of R. Meir of </w:t>
      </w:r>
      <w:proofErr w:type="spellStart"/>
      <w:r w:rsidRPr="00213033">
        <w:rPr>
          <w:rFonts w:asciiTheme="majorBidi" w:eastAsia="Calibri" w:hAnsiTheme="majorBidi" w:cstheme="majorBidi"/>
          <w:i/>
          <w:iCs/>
          <w:sz w:val="20"/>
          <w:szCs w:val="20"/>
        </w:rPr>
        <w:t>Rothenburg</w:t>
      </w:r>
      <w:proofErr w:type="spellEnd"/>
      <w:r w:rsidRPr="00213033">
        <w:rPr>
          <w:rFonts w:asciiTheme="majorBidi" w:eastAsia="Calibri" w:hAnsiTheme="majorBidi" w:cstheme="majorBidi"/>
          <w:i/>
          <w:iCs/>
          <w:sz w:val="20"/>
          <w:szCs w:val="20"/>
        </w:rPr>
        <w:t xml:space="preserve"> and His Colleagues</w:t>
      </w:r>
      <w:r w:rsidRPr="00213033">
        <w:rPr>
          <w:rFonts w:asciiTheme="majorBidi" w:eastAsia="Calibri" w:hAnsiTheme="majorBidi" w:cstheme="majorBidi"/>
          <w:sz w:val="20"/>
          <w:szCs w:val="20"/>
        </w:rPr>
        <w:t>, #245); chicken was considered easy to digest (</w:t>
      </w:r>
      <w:proofErr w:type="spellStart"/>
      <w:r w:rsidRPr="00213033">
        <w:rPr>
          <w:rFonts w:asciiTheme="majorBidi" w:eastAsia="Calibri" w:hAnsiTheme="majorBidi" w:cstheme="majorBidi"/>
          <w:i/>
          <w:sz w:val="20"/>
          <w:szCs w:val="20"/>
        </w:rPr>
        <w:t>Sefer</w:t>
      </w:r>
      <w:proofErr w:type="spellEnd"/>
      <w:r w:rsidRPr="00213033">
        <w:rPr>
          <w:rFonts w:asciiTheme="majorBidi" w:eastAsia="Calibri" w:hAnsiTheme="majorBidi" w:cstheme="majorBidi"/>
          <w:i/>
          <w:sz w:val="20"/>
          <w:szCs w:val="20"/>
        </w:rPr>
        <w:t xml:space="preserve"> </w:t>
      </w:r>
      <w:proofErr w:type="spellStart"/>
      <w:r w:rsidRPr="00213033">
        <w:rPr>
          <w:rFonts w:asciiTheme="majorBidi" w:eastAsia="Calibri" w:hAnsiTheme="majorBidi" w:cstheme="majorBidi"/>
          <w:i/>
          <w:sz w:val="20"/>
          <w:szCs w:val="20"/>
        </w:rPr>
        <w:t>Minhagei</w:t>
      </w:r>
      <w:proofErr w:type="spellEnd"/>
      <w:r w:rsidRPr="00213033">
        <w:rPr>
          <w:rFonts w:asciiTheme="majorBidi" w:eastAsia="Calibri" w:hAnsiTheme="majorBidi" w:cstheme="majorBidi"/>
          <w:i/>
          <w:sz w:val="20"/>
          <w:szCs w:val="20"/>
        </w:rPr>
        <w:t xml:space="preserve"> </w:t>
      </w:r>
      <w:proofErr w:type="spellStart"/>
      <w:r w:rsidRPr="00213033">
        <w:rPr>
          <w:rFonts w:asciiTheme="majorBidi" w:eastAsia="Calibri" w:hAnsiTheme="majorBidi" w:cstheme="majorBidi"/>
          <w:i/>
          <w:sz w:val="20"/>
          <w:szCs w:val="20"/>
        </w:rPr>
        <w:t>Debei</w:t>
      </w:r>
      <w:proofErr w:type="spellEnd"/>
      <w:r w:rsidRPr="00213033">
        <w:rPr>
          <w:rFonts w:asciiTheme="majorBidi" w:eastAsia="Calibri" w:hAnsiTheme="majorBidi" w:cstheme="majorBidi"/>
          <w:i/>
          <w:sz w:val="20"/>
          <w:szCs w:val="20"/>
        </w:rPr>
        <w:t xml:space="preserve"> Maharam, </w:t>
      </w:r>
      <w:r w:rsidRPr="00213033">
        <w:rPr>
          <w:rFonts w:asciiTheme="majorBidi" w:eastAsia="Calibri" w:hAnsiTheme="majorBidi" w:cstheme="majorBidi"/>
          <w:sz w:val="20"/>
          <w:szCs w:val="20"/>
        </w:rPr>
        <w:t>Seder Yom Kippur, 53).</w:t>
      </w:r>
    </w:p>
  </w:footnote>
  <w:footnote w:id="71">
    <w:p w14:paraId="713DE7F9"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Tosafists</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Ta'anit</w:t>
      </w:r>
      <w:proofErr w:type="spellEnd"/>
      <w:r w:rsidRPr="00213033">
        <w:rPr>
          <w:rFonts w:asciiTheme="majorBidi" w:eastAsia="Calibri" w:hAnsiTheme="majorBidi" w:cstheme="majorBidi"/>
          <w:sz w:val="20"/>
          <w:szCs w:val="20"/>
        </w:rPr>
        <w:t xml:space="preserve"> 30a, "</w:t>
      </w:r>
      <w:r w:rsidRPr="00213033">
        <w:rPr>
          <w:rFonts w:asciiTheme="majorBidi" w:eastAsia="Calibri" w:hAnsiTheme="majorBidi" w:cstheme="majorBidi"/>
          <w:i/>
          <w:iCs/>
          <w:sz w:val="20"/>
          <w:szCs w:val="20"/>
        </w:rPr>
        <w:t>erev</w:t>
      </w:r>
      <w:r w:rsidRPr="00213033">
        <w:rPr>
          <w:rFonts w:asciiTheme="majorBidi" w:eastAsia="Calibri" w:hAnsiTheme="majorBidi" w:cstheme="majorBidi"/>
          <w:sz w:val="20"/>
          <w:szCs w:val="20"/>
        </w:rPr>
        <w:t xml:space="preserve">."; even fish could be included in this kind of dish, see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Haneyar</w:t>
      </w:r>
      <w:proofErr w:type="spellEnd"/>
      <w:r w:rsidRPr="00213033">
        <w:rPr>
          <w:rFonts w:asciiTheme="majorBidi" w:eastAsia="Calibri" w:hAnsiTheme="majorBidi" w:cstheme="majorBidi"/>
          <w:sz w:val="20"/>
          <w:szCs w:val="20"/>
        </w:rPr>
        <w:t xml:space="preserve">, Tisha </w:t>
      </w:r>
      <w:proofErr w:type="spellStart"/>
      <w:r w:rsidRPr="00213033">
        <w:rPr>
          <w:rFonts w:asciiTheme="majorBidi" w:eastAsia="Calibri" w:hAnsiTheme="majorBidi" w:cstheme="majorBidi"/>
          <w:sz w:val="20"/>
          <w:szCs w:val="20"/>
        </w:rPr>
        <w:t>b'Av</w:t>
      </w:r>
      <w:proofErr w:type="spellEnd"/>
      <w:r w:rsidRPr="00213033">
        <w:rPr>
          <w:rFonts w:asciiTheme="majorBidi" w:eastAsia="Calibri" w:hAnsiTheme="majorBidi" w:cstheme="majorBidi"/>
          <w:sz w:val="20"/>
          <w:szCs w:val="20"/>
        </w:rPr>
        <w:t xml:space="preserve"> and Fast Day laws.</w:t>
      </w:r>
    </w:p>
  </w:footnote>
  <w:footnote w:id="72">
    <w:p w14:paraId="637B7A5E" w14:textId="3918495B" w:rsidR="00C34497" w:rsidRPr="00213033" w:rsidRDefault="00C34497" w:rsidP="00C34497">
      <w:pPr>
        <w:pStyle w:val="a5"/>
        <w:bidi w:val="0"/>
      </w:pPr>
      <w:r w:rsidRPr="00213033">
        <w:rPr>
          <w:rStyle w:val="a7"/>
        </w:rPr>
        <w:footnoteRef/>
      </w:r>
      <w:r w:rsidRPr="00213033">
        <w:rPr>
          <w:rtl/>
        </w:rPr>
        <w:t xml:space="preserve"> </w:t>
      </w:r>
      <w:r w:rsidR="00713941" w:rsidRPr="00213033">
        <w:rPr>
          <w:rFonts w:asciiTheme="majorBidi" w:eastAsia="Calibri" w:hAnsiTheme="majorBidi" w:cstheme="majorBidi"/>
        </w:rPr>
        <w:t xml:space="preserve">The </w:t>
      </w:r>
      <w:proofErr w:type="spellStart"/>
      <w:r w:rsidR="00713941" w:rsidRPr="00213033">
        <w:rPr>
          <w:rFonts w:asciiTheme="majorBidi" w:eastAsia="Calibri" w:hAnsiTheme="majorBidi" w:cstheme="majorBidi"/>
        </w:rPr>
        <w:t>Tosafists</w:t>
      </w:r>
      <w:proofErr w:type="spellEnd"/>
      <w:r w:rsidR="00713941" w:rsidRPr="00213033">
        <w:rPr>
          <w:rFonts w:asciiTheme="majorBidi" w:eastAsia="Calibri" w:hAnsiTheme="majorBidi" w:cstheme="majorBidi"/>
        </w:rPr>
        <w:t xml:space="preserve"> used the vernacular word </w:t>
      </w:r>
      <w:proofErr w:type="spellStart"/>
      <w:r w:rsidR="00713941" w:rsidRPr="00213033">
        <w:rPr>
          <w:rFonts w:asciiTheme="majorBidi" w:eastAsia="Calibri" w:hAnsiTheme="majorBidi" w:cstheme="majorBidi"/>
          <w:i/>
          <w:iCs/>
        </w:rPr>
        <w:t>m</w:t>
      </w:r>
      <w:r w:rsidR="00C9336E" w:rsidRPr="00213033">
        <w:rPr>
          <w:rFonts w:asciiTheme="majorBidi" w:eastAsia="Calibri" w:hAnsiTheme="majorBidi" w:cstheme="majorBidi"/>
          <w:i/>
          <w:iCs/>
        </w:rPr>
        <w:t>i</w:t>
      </w:r>
      <w:r w:rsidR="00713941" w:rsidRPr="00213033">
        <w:rPr>
          <w:rFonts w:asciiTheme="majorBidi" w:eastAsia="Calibri" w:hAnsiTheme="majorBidi" w:cstheme="majorBidi"/>
          <w:i/>
          <w:iCs/>
        </w:rPr>
        <w:t>sh</w:t>
      </w:r>
      <w:r w:rsidR="00C9336E" w:rsidRPr="00213033">
        <w:rPr>
          <w:rFonts w:asciiTheme="majorBidi" w:eastAsia="Calibri" w:hAnsiTheme="majorBidi" w:cstheme="majorBidi"/>
          <w:i/>
          <w:iCs/>
        </w:rPr>
        <w:t>o</w:t>
      </w:r>
      <w:r w:rsidR="00713941" w:rsidRPr="00213033">
        <w:rPr>
          <w:rFonts w:asciiTheme="majorBidi" w:eastAsia="Calibri" w:hAnsiTheme="majorBidi" w:cstheme="majorBidi"/>
          <w:i/>
          <w:iCs/>
        </w:rPr>
        <w:t>n</w:t>
      </w:r>
      <w:proofErr w:type="spellEnd"/>
      <w:r w:rsidR="00713941" w:rsidRPr="00213033">
        <w:rPr>
          <w:rFonts w:asciiTheme="majorBidi" w:eastAsia="Calibri" w:hAnsiTheme="majorBidi" w:cstheme="majorBidi"/>
        </w:rPr>
        <w:t xml:space="preserve"> which possibly comes from the German word </w:t>
      </w:r>
      <w:proofErr w:type="spellStart"/>
      <w:r w:rsidR="00713941" w:rsidRPr="00213033">
        <w:rPr>
          <w:rFonts w:asciiTheme="majorBidi" w:eastAsia="Calibri" w:hAnsiTheme="majorBidi" w:cstheme="majorBidi"/>
          <w:i/>
          <w:iCs/>
        </w:rPr>
        <w:t>mischen</w:t>
      </w:r>
      <w:proofErr w:type="spellEnd"/>
      <w:r w:rsidR="00713941" w:rsidRPr="00213033">
        <w:rPr>
          <w:rFonts w:asciiTheme="majorBidi" w:eastAsia="Calibri" w:hAnsiTheme="majorBidi" w:cstheme="majorBidi"/>
          <w:i/>
          <w:iCs/>
        </w:rPr>
        <w:t xml:space="preserve"> (</w:t>
      </w:r>
      <w:proofErr w:type="spellStart"/>
      <w:r w:rsidR="00713941" w:rsidRPr="00213033">
        <w:rPr>
          <w:rFonts w:asciiTheme="majorBidi" w:eastAsia="Calibri" w:hAnsiTheme="majorBidi" w:cstheme="majorBidi"/>
          <w:i/>
          <w:iCs/>
        </w:rPr>
        <w:t>müschen</w:t>
      </w:r>
      <w:proofErr w:type="spellEnd"/>
      <w:r w:rsidR="00713941" w:rsidRPr="00213033">
        <w:rPr>
          <w:rFonts w:asciiTheme="majorBidi" w:eastAsia="Calibri" w:hAnsiTheme="majorBidi" w:cstheme="majorBidi"/>
          <w:i/>
          <w:iCs/>
        </w:rPr>
        <w:t>),</w:t>
      </w:r>
      <w:r w:rsidR="00713941" w:rsidRPr="00213033">
        <w:rPr>
          <w:rFonts w:asciiTheme="majorBidi" w:eastAsia="Calibri" w:hAnsiTheme="majorBidi" w:cstheme="majorBidi"/>
        </w:rPr>
        <w:t xml:space="preserve"> </w:t>
      </w:r>
      <w:proofErr w:type="gramStart"/>
      <w:r w:rsidR="00713941" w:rsidRPr="00213033">
        <w:rPr>
          <w:rFonts w:asciiTheme="majorBidi" w:eastAsia="Calibri" w:hAnsiTheme="majorBidi" w:cstheme="majorBidi"/>
        </w:rPr>
        <w:t>i.e.</w:t>
      </w:r>
      <w:proofErr w:type="gramEnd"/>
      <w:r w:rsidR="00713941" w:rsidRPr="00213033">
        <w:rPr>
          <w:rFonts w:asciiTheme="majorBidi" w:eastAsia="Calibri" w:hAnsiTheme="majorBidi" w:cstheme="majorBidi"/>
        </w:rPr>
        <w:t xml:space="preserve"> to mix.</w:t>
      </w:r>
    </w:p>
  </w:footnote>
  <w:footnote w:id="73">
    <w:p w14:paraId="6EF93391" w14:textId="05C96183"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sz w:val="20"/>
        </w:rPr>
        <w:footnoteRef/>
      </w:r>
      <w:r w:rsidRPr="00213033">
        <w:rPr>
          <w:rFonts w:asciiTheme="majorBidi" w:eastAsia="Calibri" w:hAnsiTheme="majorBidi" w:cstheme="majorBidi"/>
          <w:sz w:val="20"/>
          <w:szCs w:val="20"/>
        </w:rPr>
        <w:t xml:space="preserve"> R.</w:t>
      </w:r>
      <w:r w:rsidRPr="00213033">
        <w:rPr>
          <w:rFonts w:asciiTheme="majorBidi" w:hAnsiTheme="majorBidi"/>
          <w:sz w:val="20"/>
        </w:rPr>
        <w:t xml:space="preserve"> Asher b. </w:t>
      </w:r>
      <w:proofErr w:type="spellStart"/>
      <w:r w:rsidRPr="00213033">
        <w:rPr>
          <w:rFonts w:asciiTheme="majorBidi" w:hAnsiTheme="majorBidi"/>
          <w:sz w:val="20"/>
        </w:rPr>
        <w:t>Yehiel</w:t>
      </w:r>
      <w:proofErr w:type="spellEnd"/>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sz w:val="20"/>
          <w:szCs w:val="20"/>
        </w:rPr>
        <w:t>Harosh</w:t>
      </w:r>
      <w:proofErr w:type="spellEnd"/>
      <w:r w:rsidRPr="00213033">
        <w:rPr>
          <w:rFonts w:asciiTheme="majorBidi" w:eastAsia="Calibri" w:hAnsiTheme="majorBidi" w:cstheme="majorBidi"/>
          <w:sz w:val="20"/>
          <w:szCs w:val="20"/>
        </w:rPr>
        <w:t>, 1250-1327),</w:t>
      </w:r>
      <w:r w:rsidRPr="00213033">
        <w:rPr>
          <w:rFonts w:asciiTheme="majorBidi" w:hAnsiTheme="majorBidi"/>
          <w:sz w:val="20"/>
        </w:rPr>
        <w:t xml:space="preserve"> </w:t>
      </w:r>
      <w:proofErr w:type="spellStart"/>
      <w:r w:rsidR="000D485A" w:rsidRPr="00213033">
        <w:rPr>
          <w:rFonts w:asciiTheme="majorBidi" w:hAnsiTheme="majorBidi"/>
          <w:i/>
          <w:sz w:val="20"/>
        </w:rPr>
        <w:t>Piskei</w:t>
      </w:r>
      <w:proofErr w:type="spellEnd"/>
      <w:r w:rsidR="00F74882" w:rsidRPr="00213033">
        <w:rPr>
          <w:rFonts w:asciiTheme="majorBidi" w:hAnsiTheme="majorBidi"/>
          <w:i/>
          <w:sz w:val="20"/>
        </w:rPr>
        <w:t xml:space="preserve"> </w:t>
      </w:r>
      <w:proofErr w:type="spellStart"/>
      <w:proofErr w:type="gramStart"/>
      <w:r w:rsidR="00F74882" w:rsidRPr="00213033">
        <w:rPr>
          <w:rFonts w:asciiTheme="majorBidi" w:hAnsiTheme="majorBidi"/>
          <w:i/>
          <w:sz w:val="20"/>
        </w:rPr>
        <w:t>Harosh</w:t>
      </w:r>
      <w:r w:rsidR="000D485A" w:rsidRPr="00213033">
        <w:rPr>
          <w:rFonts w:asciiTheme="majorBidi" w:hAnsiTheme="majorBidi"/>
          <w:sz w:val="20"/>
        </w:rPr>
        <w:t>,</w:t>
      </w:r>
      <w:r w:rsidRPr="00213033">
        <w:rPr>
          <w:rFonts w:asciiTheme="majorBidi" w:hAnsiTheme="majorBidi"/>
          <w:sz w:val="20"/>
        </w:rPr>
        <w:t>Ta'anit</w:t>
      </w:r>
      <w:proofErr w:type="spellEnd"/>
      <w:proofErr w:type="gramEnd"/>
      <w:r w:rsidRPr="00213033">
        <w:rPr>
          <w:rFonts w:asciiTheme="majorBidi" w:hAnsiTheme="majorBidi"/>
          <w:sz w:val="20"/>
        </w:rPr>
        <w:t xml:space="preserve"> 4, 34</w:t>
      </w:r>
      <w:r w:rsidR="000D485A" w:rsidRPr="00213033">
        <w:rPr>
          <w:rFonts w:asciiTheme="majorBidi" w:hAnsiTheme="majorBidi"/>
          <w:sz w:val="20"/>
        </w:rPr>
        <w:t xml:space="preserve">, </w:t>
      </w:r>
      <w:r w:rsidR="00C23084" w:rsidRPr="00213033">
        <w:rPr>
          <w:rFonts w:asciiTheme="majorBidi" w:hAnsiTheme="majorBidi"/>
          <w:sz w:val="20"/>
        </w:rPr>
        <w:t xml:space="preserve">in BT, </w:t>
      </w:r>
      <w:proofErr w:type="spellStart"/>
      <w:r w:rsidR="00C23084" w:rsidRPr="00213033">
        <w:rPr>
          <w:rFonts w:asciiTheme="majorBidi" w:hAnsiTheme="majorBidi"/>
          <w:sz w:val="20"/>
        </w:rPr>
        <w:t>Ta'anit</w:t>
      </w:r>
      <w:proofErr w:type="spellEnd"/>
      <w:r w:rsidR="00C23084" w:rsidRPr="00213033">
        <w:rPr>
          <w:rFonts w:asciiTheme="majorBidi" w:hAnsiTheme="majorBidi"/>
          <w:sz w:val="20"/>
        </w:rPr>
        <w:t xml:space="preserve"> (Jerusalem: </w:t>
      </w:r>
      <w:proofErr w:type="spellStart"/>
      <w:r w:rsidR="00C23084" w:rsidRPr="00213033">
        <w:rPr>
          <w:rFonts w:asciiTheme="majorBidi" w:hAnsiTheme="majorBidi"/>
          <w:sz w:val="20"/>
        </w:rPr>
        <w:t>Vagshel</w:t>
      </w:r>
      <w:proofErr w:type="spellEnd"/>
      <w:r w:rsidR="00C23084" w:rsidRPr="00213033">
        <w:rPr>
          <w:rFonts w:asciiTheme="majorBidi" w:hAnsiTheme="majorBidi"/>
          <w:sz w:val="20"/>
        </w:rPr>
        <w:t>, 2008)</w:t>
      </w:r>
      <w:r w:rsidR="00AA0F55" w:rsidRPr="00213033">
        <w:rPr>
          <w:rFonts w:asciiTheme="majorBidi" w:hAnsiTheme="majorBidi"/>
          <w:sz w:val="20"/>
        </w:rPr>
        <w:t>;</w:t>
      </w:r>
      <w:r w:rsidR="00AE355D" w:rsidRPr="00213033">
        <w:rPr>
          <w:rFonts w:asciiTheme="majorBidi" w:hAnsiTheme="majorBidi"/>
          <w:sz w:val="20"/>
        </w:rPr>
        <w:t xml:space="preserve"> </w:t>
      </w:r>
      <w:r w:rsidRPr="00213033">
        <w:rPr>
          <w:rFonts w:asciiTheme="majorBidi" w:hAnsiTheme="majorBidi"/>
          <w:sz w:val="20"/>
        </w:rPr>
        <w:t xml:space="preserve">on the eggs one can add fruit, milk and </w:t>
      </w:r>
      <w:r w:rsidRPr="00213033">
        <w:rPr>
          <w:rFonts w:asciiTheme="majorBidi" w:eastAsia="Calibri" w:hAnsiTheme="majorBidi" w:cstheme="majorBidi"/>
          <w:sz w:val="20"/>
          <w:szCs w:val="20"/>
        </w:rPr>
        <w:t>other</w:t>
      </w:r>
      <w:r w:rsidRPr="00213033">
        <w:rPr>
          <w:rFonts w:asciiTheme="majorBidi" w:hAnsiTheme="majorBidi"/>
          <w:sz w:val="20"/>
        </w:rPr>
        <w:t xml:space="preserve"> raw food</w:t>
      </w:r>
      <w:r w:rsidRPr="00213033">
        <w:rPr>
          <w:rFonts w:asciiTheme="majorBidi" w:eastAsia="Calibri" w:hAnsiTheme="majorBidi" w:cstheme="majorBidi"/>
          <w:sz w:val="20"/>
          <w:szCs w:val="20"/>
        </w:rPr>
        <w:t xml:space="preserve"> (</w:t>
      </w:r>
      <w:proofErr w:type="spellStart"/>
      <w:r w:rsidRPr="00213033">
        <w:rPr>
          <w:rFonts w:asciiTheme="majorBidi" w:hAnsiTheme="majorBidi"/>
          <w:i/>
          <w:sz w:val="20"/>
        </w:rPr>
        <w:t>Sefer</w:t>
      </w:r>
      <w:proofErr w:type="spellEnd"/>
      <w:r w:rsidRPr="00213033">
        <w:rPr>
          <w:rFonts w:asciiTheme="majorBidi" w:hAnsiTheme="majorBidi"/>
          <w:i/>
          <w:sz w:val="20"/>
        </w:rPr>
        <w:t xml:space="preserve"> </w:t>
      </w:r>
      <w:proofErr w:type="spellStart"/>
      <w:r w:rsidRPr="00213033">
        <w:rPr>
          <w:rFonts w:asciiTheme="majorBidi" w:hAnsiTheme="majorBidi"/>
          <w:i/>
          <w:sz w:val="20"/>
        </w:rPr>
        <w:t>Minhagei</w:t>
      </w:r>
      <w:proofErr w:type="spellEnd"/>
      <w:r w:rsidRPr="00213033">
        <w:rPr>
          <w:rFonts w:asciiTheme="majorBidi" w:hAnsiTheme="majorBidi"/>
          <w:i/>
          <w:sz w:val="20"/>
        </w:rPr>
        <w:t xml:space="preserve"> </w:t>
      </w:r>
      <w:proofErr w:type="spellStart"/>
      <w:r w:rsidRPr="00213033">
        <w:rPr>
          <w:rFonts w:asciiTheme="majorBidi" w:eastAsia="Calibri" w:hAnsiTheme="majorBidi" w:cstheme="majorBidi"/>
          <w:i/>
          <w:sz w:val="20"/>
          <w:szCs w:val="20"/>
        </w:rPr>
        <w:t>Debei</w:t>
      </w:r>
      <w:proofErr w:type="spellEnd"/>
      <w:r w:rsidRPr="00213033">
        <w:rPr>
          <w:rFonts w:asciiTheme="majorBidi" w:hAnsiTheme="majorBidi"/>
          <w:i/>
          <w:sz w:val="20"/>
        </w:rPr>
        <w:t xml:space="preserve"> Maharam, </w:t>
      </w:r>
      <w:r w:rsidRPr="00213033">
        <w:rPr>
          <w:rFonts w:asciiTheme="majorBidi" w:eastAsia="Calibri" w:hAnsiTheme="majorBidi" w:cstheme="majorBidi"/>
          <w:iCs/>
          <w:sz w:val="20"/>
          <w:szCs w:val="20"/>
        </w:rPr>
        <w:t>Tisha</w:t>
      </w:r>
      <w:r w:rsidRPr="00213033">
        <w:rPr>
          <w:rFonts w:asciiTheme="majorBidi" w:hAnsiTheme="majorBidi"/>
          <w:sz w:val="20"/>
        </w:rPr>
        <w:t xml:space="preserve"> </w:t>
      </w:r>
      <w:proofErr w:type="spellStart"/>
      <w:r w:rsidRPr="00213033">
        <w:rPr>
          <w:rFonts w:asciiTheme="majorBidi" w:hAnsiTheme="majorBidi"/>
          <w:sz w:val="20"/>
        </w:rPr>
        <w:t>b'Av</w:t>
      </w:r>
      <w:proofErr w:type="spellEnd"/>
      <w:r w:rsidRPr="00213033">
        <w:rPr>
          <w:rFonts w:asciiTheme="majorBidi" w:eastAsia="Calibri" w:hAnsiTheme="majorBidi" w:cstheme="majorBidi"/>
          <w:iCs/>
          <w:sz w:val="20"/>
          <w:szCs w:val="20"/>
        </w:rPr>
        <w:t>).</w:t>
      </w:r>
      <w:r w:rsidR="00D14D06" w:rsidRPr="00213033">
        <w:rPr>
          <w:rFonts w:asciiTheme="majorBidi" w:eastAsia="Calibri" w:hAnsiTheme="majorBidi" w:cstheme="majorBidi"/>
          <w:iCs/>
          <w:sz w:val="20"/>
          <w:szCs w:val="20"/>
        </w:rPr>
        <w:t xml:space="preserve"> </w:t>
      </w:r>
      <w:r w:rsidRPr="00213033">
        <w:rPr>
          <w:rFonts w:asciiTheme="majorBidi" w:eastAsia="Calibri" w:hAnsiTheme="majorBidi" w:cstheme="majorBidi"/>
          <w:sz w:val="20"/>
          <w:szCs w:val="20"/>
        </w:rPr>
        <w:t xml:space="preserve"> </w:t>
      </w:r>
    </w:p>
  </w:footnote>
  <w:footnote w:id="74">
    <w:p w14:paraId="693C221B" w14:textId="44B21A11"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proofErr w:type="spellStart"/>
      <w:r w:rsidRPr="00213033">
        <w:rPr>
          <w:rFonts w:asciiTheme="majorBidi" w:eastAsia="Calibri" w:hAnsiTheme="majorBidi" w:cstheme="majorBidi"/>
          <w:i/>
          <w:iCs/>
          <w:sz w:val="20"/>
          <w:szCs w:val="20"/>
        </w:rPr>
        <w:t>Sefer</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Ra'avyah</w:t>
      </w:r>
      <w:proofErr w:type="spellEnd"/>
      <w:r w:rsidRPr="00213033">
        <w:rPr>
          <w:rFonts w:asciiTheme="majorBidi" w:eastAsia="Calibri" w:hAnsiTheme="majorBidi" w:cstheme="majorBidi"/>
          <w:sz w:val="20"/>
          <w:szCs w:val="20"/>
        </w:rPr>
        <w:t>, v</w:t>
      </w:r>
      <w:r w:rsidR="00BC5DDC" w:rsidRPr="00213033">
        <w:rPr>
          <w:rFonts w:asciiTheme="majorBidi" w:eastAsia="Calibri" w:hAnsiTheme="majorBidi" w:cstheme="majorBidi"/>
          <w:sz w:val="20"/>
          <w:szCs w:val="20"/>
        </w:rPr>
        <w:t>ol</w:t>
      </w:r>
      <w:r w:rsidRPr="00213033">
        <w:rPr>
          <w:rFonts w:asciiTheme="majorBidi" w:eastAsia="Calibri" w:hAnsiTheme="majorBidi" w:cstheme="majorBidi"/>
          <w:sz w:val="20"/>
          <w:szCs w:val="20"/>
        </w:rPr>
        <w:t>. 3, Fast Day Laws, #848.</w:t>
      </w:r>
    </w:p>
  </w:footnote>
  <w:footnote w:id="75">
    <w:p w14:paraId="42F55D52" w14:textId="77777777" w:rsidR="008745C5" w:rsidRPr="00213033" w:rsidRDefault="008745C5" w:rsidP="008745C5">
      <w:pPr>
        <w:pStyle w:val="a5"/>
        <w:bidi w:val="0"/>
        <w:rPr>
          <w:rFonts w:asciiTheme="majorBidi" w:hAnsiTheme="majorBidi" w:cstheme="majorBidi"/>
          <w:lang w:bidi="ar-EG"/>
        </w:rPr>
      </w:pPr>
      <w:r w:rsidRPr="00213033">
        <w:rPr>
          <w:rStyle w:val="a7"/>
          <w:rFonts w:asciiTheme="majorBidi" w:hAnsiTheme="majorBidi" w:cstheme="majorBidi"/>
        </w:rPr>
        <w:footnoteRef/>
      </w:r>
      <w:r w:rsidRPr="00213033">
        <w:rPr>
          <w:rFonts w:asciiTheme="majorBidi" w:hAnsiTheme="majorBidi" w:cstheme="majorBidi"/>
          <w:rtl/>
        </w:rPr>
        <w:t xml:space="preserve"> </w:t>
      </w:r>
      <w:proofErr w:type="spellStart"/>
      <w:r w:rsidRPr="00213033">
        <w:rPr>
          <w:rFonts w:asciiTheme="majorBidi" w:hAnsiTheme="majorBidi" w:cstheme="majorBidi"/>
          <w:i/>
          <w:iCs/>
          <w:lang w:bidi="ar-EG"/>
        </w:rPr>
        <w:t>Sefer</w:t>
      </w:r>
      <w:proofErr w:type="spellEnd"/>
      <w:r w:rsidRPr="00213033">
        <w:rPr>
          <w:rFonts w:asciiTheme="majorBidi" w:hAnsiTheme="majorBidi" w:cstheme="majorBidi"/>
          <w:i/>
          <w:iCs/>
          <w:lang w:bidi="ar-EG"/>
        </w:rPr>
        <w:t xml:space="preserve"> </w:t>
      </w:r>
      <w:proofErr w:type="spellStart"/>
      <w:r w:rsidRPr="00213033">
        <w:rPr>
          <w:rFonts w:asciiTheme="majorBidi" w:hAnsiTheme="majorBidi" w:cstheme="majorBidi"/>
          <w:i/>
          <w:iCs/>
          <w:lang w:bidi="ar-EG"/>
        </w:rPr>
        <w:t>Rokeah</w:t>
      </w:r>
      <w:proofErr w:type="spellEnd"/>
      <w:r w:rsidRPr="00213033">
        <w:rPr>
          <w:rFonts w:asciiTheme="majorBidi" w:hAnsiTheme="majorBidi" w:cstheme="majorBidi"/>
          <w:lang w:bidi="ar-EG"/>
        </w:rPr>
        <w:t xml:space="preserve">, #311. </w:t>
      </w:r>
      <w:r w:rsidRPr="00213033">
        <w:rPr>
          <w:rFonts w:asciiTheme="majorBidi" w:eastAsia="Calibri" w:hAnsiTheme="majorBidi" w:cstheme="majorBidi"/>
        </w:rPr>
        <w:t xml:space="preserve">The term </w:t>
      </w:r>
      <w:proofErr w:type="spellStart"/>
      <w:r w:rsidRPr="00213033">
        <w:rPr>
          <w:rFonts w:asciiTheme="majorBidi" w:eastAsia="Calibri" w:hAnsiTheme="majorBidi" w:cstheme="majorBidi"/>
          <w:i/>
          <w:iCs/>
        </w:rPr>
        <w:t>prushim</w:t>
      </w:r>
      <w:proofErr w:type="spellEnd"/>
      <w:r w:rsidRPr="00213033">
        <w:rPr>
          <w:rFonts w:asciiTheme="majorBidi" w:eastAsia="Calibri" w:hAnsiTheme="majorBidi" w:cstheme="majorBidi"/>
        </w:rPr>
        <w:t xml:space="preserve"> was also applied to those who assumed regular practices of fasting (Baumgarten, </w:t>
      </w:r>
      <w:r w:rsidRPr="00213033">
        <w:rPr>
          <w:rFonts w:asciiTheme="majorBidi" w:eastAsia="Calibri" w:hAnsiTheme="majorBidi" w:cstheme="majorBidi"/>
          <w:i/>
        </w:rPr>
        <w:t>Practicing Piety</w:t>
      </w:r>
      <w:r w:rsidRPr="00213033">
        <w:rPr>
          <w:rFonts w:asciiTheme="majorBidi" w:eastAsia="Calibri" w:hAnsiTheme="majorBidi" w:cstheme="majorBidi"/>
        </w:rPr>
        <w:t>, 87</w:t>
      </w:r>
      <w:r w:rsidRPr="00213033">
        <w:rPr>
          <w:rFonts w:asciiTheme="majorBidi" w:eastAsia="Calibri" w:hAnsiTheme="majorBidi" w:cstheme="majorBidi"/>
          <w:sz w:val="22"/>
          <w:szCs w:val="22"/>
        </w:rPr>
        <w:t>).</w:t>
      </w:r>
    </w:p>
  </w:footnote>
  <w:footnote w:id="76">
    <w:p w14:paraId="5A09E1C3"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w:t>
      </w:r>
      <w:r w:rsidRPr="00213033">
        <w:rPr>
          <w:rFonts w:asciiTheme="majorBidi" w:eastAsia="Calibri" w:hAnsiTheme="majorBidi" w:cstheme="majorBidi"/>
          <w:i/>
          <w:iCs/>
          <w:sz w:val="20"/>
          <w:szCs w:val="20"/>
        </w:rPr>
        <w:t xml:space="preserve">Or </w:t>
      </w:r>
      <w:proofErr w:type="spellStart"/>
      <w:r w:rsidRPr="00213033">
        <w:rPr>
          <w:rFonts w:asciiTheme="majorBidi" w:eastAsia="Calibri" w:hAnsiTheme="majorBidi" w:cstheme="majorBidi"/>
          <w:i/>
          <w:iCs/>
          <w:sz w:val="20"/>
          <w:szCs w:val="20"/>
        </w:rPr>
        <w:t>Zarua</w:t>
      </w:r>
      <w:proofErr w:type="spellEnd"/>
      <w:r w:rsidRPr="00213033">
        <w:rPr>
          <w:rFonts w:asciiTheme="majorBidi" w:eastAsia="Calibri" w:hAnsiTheme="majorBidi" w:cstheme="majorBidi"/>
          <w:i/>
          <w:iCs/>
          <w:sz w:val="20"/>
          <w:szCs w:val="20"/>
        </w:rPr>
        <w:t>'</w:t>
      </w:r>
      <w:r w:rsidRPr="00213033">
        <w:rPr>
          <w:rFonts w:asciiTheme="majorBidi" w:eastAsia="Calibri" w:hAnsiTheme="majorBidi" w:cstheme="majorBidi"/>
          <w:sz w:val="20"/>
          <w:szCs w:val="20"/>
        </w:rPr>
        <w:t xml:space="preserve">, vol. 2, Tisha </w:t>
      </w:r>
      <w:proofErr w:type="spellStart"/>
      <w:r w:rsidRPr="00213033">
        <w:rPr>
          <w:rFonts w:asciiTheme="majorBidi" w:eastAsia="Calibri" w:hAnsiTheme="majorBidi" w:cstheme="majorBidi"/>
          <w:sz w:val="20"/>
          <w:szCs w:val="20"/>
        </w:rPr>
        <w:t>b'Av</w:t>
      </w:r>
      <w:proofErr w:type="spellEnd"/>
      <w:r w:rsidRPr="00213033">
        <w:rPr>
          <w:rFonts w:asciiTheme="majorBidi" w:eastAsia="Calibri" w:hAnsiTheme="majorBidi" w:cstheme="majorBidi"/>
          <w:sz w:val="20"/>
          <w:szCs w:val="20"/>
        </w:rPr>
        <w:t xml:space="preserve"> Laws, #415.</w:t>
      </w:r>
    </w:p>
  </w:footnote>
  <w:footnote w:id="77">
    <w:p w14:paraId="4826E0EA" w14:textId="77777777" w:rsidR="008745C5" w:rsidRPr="00213033" w:rsidRDefault="008745C5" w:rsidP="008745C5">
      <w:pPr>
        <w:pBdr>
          <w:top w:val="nil"/>
          <w:left w:val="nil"/>
          <w:bottom w:val="nil"/>
          <w:right w:val="nil"/>
          <w:between w:val="nil"/>
        </w:pBdr>
        <w:bidi w:val="0"/>
        <w:spacing w:line="240" w:lineRule="auto"/>
        <w:rPr>
          <w:rFonts w:asciiTheme="majorBidi" w:eastAsia="Calibri" w:hAnsiTheme="majorBidi" w:cstheme="majorBidi"/>
          <w:sz w:val="20"/>
          <w:szCs w:val="20"/>
        </w:rPr>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Mikhail </w:t>
      </w:r>
      <w:proofErr w:type="spellStart"/>
      <w:r w:rsidRPr="00213033">
        <w:rPr>
          <w:rFonts w:asciiTheme="majorBidi" w:eastAsia="Calibri" w:hAnsiTheme="majorBidi" w:cstheme="majorBidi"/>
          <w:sz w:val="20"/>
          <w:szCs w:val="20"/>
        </w:rPr>
        <w:t>Mikhaĭlovich</w:t>
      </w:r>
      <w:proofErr w:type="spellEnd"/>
      <w:r w:rsidRPr="00213033">
        <w:rPr>
          <w:rFonts w:asciiTheme="majorBidi" w:eastAsia="Calibri" w:hAnsiTheme="majorBidi" w:cstheme="majorBidi"/>
          <w:sz w:val="20"/>
          <w:szCs w:val="20"/>
        </w:rPr>
        <w:t xml:space="preserve"> Bakhtin, </w:t>
      </w:r>
      <w:r w:rsidRPr="00213033">
        <w:rPr>
          <w:rFonts w:asciiTheme="majorBidi" w:eastAsia="Calibri" w:hAnsiTheme="majorBidi" w:cstheme="majorBidi"/>
          <w:i/>
          <w:sz w:val="20"/>
          <w:szCs w:val="20"/>
        </w:rPr>
        <w:t>Rabelais and His World</w:t>
      </w:r>
      <w:r w:rsidRPr="00213033">
        <w:rPr>
          <w:rFonts w:asciiTheme="majorBidi" w:eastAsia="Calibri" w:hAnsiTheme="majorBidi" w:cstheme="majorBidi"/>
          <w:sz w:val="20"/>
          <w:szCs w:val="20"/>
        </w:rPr>
        <w:t xml:space="preserve"> (Bloomington: Indiana University Press, 1984) 283.</w:t>
      </w:r>
    </w:p>
  </w:footnote>
  <w:footnote w:id="78">
    <w:p w14:paraId="168F3A24" w14:textId="77777777" w:rsidR="008745C5" w:rsidRPr="00740096" w:rsidRDefault="008745C5" w:rsidP="008745C5">
      <w:pPr>
        <w:bidi w:val="0"/>
        <w:spacing w:line="240" w:lineRule="auto"/>
      </w:pPr>
      <w:r w:rsidRPr="00213033">
        <w:rPr>
          <w:rStyle w:val="a7"/>
          <w:rFonts w:asciiTheme="majorBidi" w:hAnsiTheme="majorBidi" w:cstheme="majorBidi"/>
          <w:sz w:val="20"/>
          <w:szCs w:val="20"/>
        </w:rPr>
        <w:footnoteRef/>
      </w:r>
      <w:r w:rsidRPr="00213033">
        <w:rPr>
          <w:rFonts w:asciiTheme="majorBidi" w:eastAsia="Calibri" w:hAnsiTheme="majorBidi" w:cstheme="majorBidi"/>
          <w:sz w:val="20"/>
          <w:szCs w:val="20"/>
        </w:rPr>
        <w:t xml:space="preserve"> This process began at noon when it was permitted, among other things, to begin preparing the meal for the end of fast. </w:t>
      </w:r>
      <w:proofErr w:type="spellStart"/>
      <w:r w:rsidRPr="00213033">
        <w:rPr>
          <w:rFonts w:asciiTheme="majorBidi" w:hAnsiTheme="majorBidi" w:cstheme="majorBidi"/>
          <w:i/>
          <w:iCs/>
          <w:sz w:val="20"/>
          <w:szCs w:val="20"/>
        </w:rPr>
        <w:t>Sefer</w:t>
      </w:r>
      <w:proofErr w:type="spellEnd"/>
      <w:r w:rsidRPr="00213033">
        <w:rPr>
          <w:rFonts w:asciiTheme="majorBidi" w:hAnsiTheme="majorBidi" w:cstheme="majorBidi"/>
          <w:i/>
          <w:iCs/>
          <w:sz w:val="20"/>
          <w:szCs w:val="20"/>
        </w:rPr>
        <w:t xml:space="preserve"> </w:t>
      </w:r>
      <w:proofErr w:type="spellStart"/>
      <w:r w:rsidRPr="00213033">
        <w:rPr>
          <w:rFonts w:asciiTheme="majorBidi" w:hAnsiTheme="majorBidi" w:cstheme="majorBidi"/>
          <w:i/>
          <w:iCs/>
          <w:sz w:val="20"/>
          <w:szCs w:val="20"/>
        </w:rPr>
        <w:t>Ra'avyah</w:t>
      </w:r>
      <w:proofErr w:type="spellEnd"/>
      <w:r w:rsidRPr="00213033">
        <w:rPr>
          <w:rFonts w:asciiTheme="majorBidi" w:hAnsiTheme="majorBidi" w:cstheme="majorBidi"/>
          <w:i/>
          <w:iCs/>
          <w:sz w:val="20"/>
          <w:szCs w:val="20"/>
        </w:rPr>
        <w:t xml:space="preserve">, </w:t>
      </w:r>
      <w:r w:rsidRPr="00213033">
        <w:rPr>
          <w:rFonts w:asciiTheme="majorBidi" w:hAnsiTheme="majorBidi" w:cstheme="majorBidi"/>
          <w:sz w:val="20"/>
          <w:szCs w:val="20"/>
        </w:rPr>
        <w:t xml:space="preserve">vol.3, </w:t>
      </w:r>
      <w:r w:rsidRPr="00213033">
        <w:rPr>
          <w:rFonts w:asciiTheme="majorBidi" w:eastAsia="Calibri" w:hAnsiTheme="majorBidi" w:cstheme="majorBidi"/>
          <w:sz w:val="20"/>
          <w:szCs w:val="20"/>
        </w:rPr>
        <w:t>Fast Day Laws</w:t>
      </w:r>
      <w:r w:rsidRPr="00213033">
        <w:rPr>
          <w:rFonts w:asciiTheme="majorBidi" w:hAnsiTheme="majorBidi" w:cstheme="majorBidi"/>
          <w:sz w:val="20"/>
          <w:szCs w:val="20"/>
        </w:rPr>
        <w:t xml:space="preserve">, #848; </w:t>
      </w:r>
      <w:proofErr w:type="spellStart"/>
      <w:r w:rsidRPr="00213033">
        <w:rPr>
          <w:rFonts w:asciiTheme="majorBidi" w:eastAsia="Calibri" w:hAnsiTheme="majorBidi" w:cstheme="majorBidi"/>
          <w:i/>
          <w:iCs/>
          <w:sz w:val="20"/>
          <w:szCs w:val="20"/>
        </w:rPr>
        <w:t>Hilkhot</w:t>
      </w:r>
      <w:proofErr w:type="spellEnd"/>
      <w:r w:rsidRPr="00213033">
        <w:rPr>
          <w:rFonts w:asciiTheme="majorBidi" w:eastAsia="Calibri" w:hAnsiTheme="majorBidi" w:cstheme="majorBidi"/>
          <w:i/>
          <w:iCs/>
          <w:sz w:val="20"/>
          <w:szCs w:val="20"/>
        </w:rPr>
        <w:t xml:space="preserve"> </w:t>
      </w:r>
      <w:proofErr w:type="spellStart"/>
      <w:r w:rsidRPr="00213033">
        <w:rPr>
          <w:rFonts w:asciiTheme="majorBidi" w:eastAsia="Calibri" w:hAnsiTheme="majorBidi" w:cstheme="majorBidi"/>
          <w:i/>
          <w:iCs/>
          <w:sz w:val="20"/>
          <w:szCs w:val="20"/>
        </w:rPr>
        <w:t>Semahot</w:t>
      </w:r>
      <w:proofErr w:type="spellEnd"/>
      <w:r w:rsidRPr="00213033">
        <w:rPr>
          <w:rFonts w:asciiTheme="majorBidi" w:eastAsia="Calibri" w:hAnsiTheme="majorBidi" w:cstheme="majorBidi"/>
          <w:sz w:val="20"/>
          <w:szCs w:val="20"/>
        </w:rPr>
        <w:t>, #57</w:t>
      </w:r>
      <w:r w:rsidRPr="00213033">
        <w:rPr>
          <w:rFonts w:asciiTheme="majorBidi" w:hAnsiTheme="majorBidi" w:cstheme="majorBidi"/>
          <w:sz w:val="20"/>
          <w:szCs w:val="20"/>
        </w:rPr>
        <w:t xml:space="preserve">; Soloveitchik, </w:t>
      </w:r>
      <w:r w:rsidRPr="00213033">
        <w:rPr>
          <w:rFonts w:asciiTheme="majorBidi" w:hAnsiTheme="majorBidi" w:cstheme="majorBidi"/>
          <w:i/>
          <w:iCs/>
          <w:sz w:val="20"/>
          <w:szCs w:val="20"/>
        </w:rPr>
        <w:t>The Lord</w:t>
      </w:r>
      <w:r w:rsidRPr="00213033">
        <w:rPr>
          <w:rFonts w:asciiTheme="majorBidi" w:eastAsia="Calibri" w:hAnsiTheme="majorBidi" w:cstheme="majorBidi"/>
          <w:sz w:val="20"/>
          <w:szCs w:val="20"/>
        </w:rPr>
        <w:t>, 41-42.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3559" w14:textId="77777777" w:rsidR="002C62A6" w:rsidRDefault="0000000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90FAA"/>
    <w:multiLevelType w:val="hybridMultilevel"/>
    <w:tmpl w:val="F498F328"/>
    <w:lvl w:ilvl="0" w:tplc="676C2F2C">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22B30"/>
    <w:multiLevelType w:val="hybridMultilevel"/>
    <w:tmpl w:val="E64A45C2"/>
    <w:lvl w:ilvl="0" w:tplc="B05646AE">
      <w:start w:val="1946"/>
      <w:numFmt w:val="bullet"/>
      <w:lvlText w:val=""/>
      <w:lvlJc w:val="left"/>
      <w:pPr>
        <w:ind w:left="360" w:hanging="360"/>
      </w:pPr>
      <w:rPr>
        <w:rFonts w:ascii="Symbol" w:eastAsia="Calibri"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EB1CF5"/>
    <w:multiLevelType w:val="hybridMultilevel"/>
    <w:tmpl w:val="ACDE481E"/>
    <w:lvl w:ilvl="0" w:tplc="4DAC17A6">
      <w:start w:val="1946"/>
      <w:numFmt w:val="bullet"/>
      <w:lvlText w:val=""/>
      <w:lvlJc w:val="left"/>
      <w:pPr>
        <w:ind w:left="360" w:hanging="360"/>
      </w:pPr>
      <w:rPr>
        <w:rFonts w:ascii="Symbol" w:eastAsia="Calibri"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4476109"/>
    <w:multiLevelType w:val="hybridMultilevel"/>
    <w:tmpl w:val="F1283C96"/>
    <w:lvl w:ilvl="0" w:tplc="5052DE18">
      <w:start w:val="1946"/>
      <w:numFmt w:val="bullet"/>
      <w:lvlText w:val=""/>
      <w:lvlJc w:val="left"/>
      <w:pPr>
        <w:ind w:left="360" w:hanging="360"/>
      </w:pPr>
      <w:rPr>
        <w:rFonts w:ascii="Symbol" w:eastAsia="Calibri"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82402323">
    <w:abstractNumId w:val="0"/>
  </w:num>
  <w:num w:numId="2" w16cid:durableId="1372536234">
    <w:abstractNumId w:val="1"/>
  </w:num>
  <w:num w:numId="3" w16cid:durableId="1094545394">
    <w:abstractNumId w:val="3"/>
  </w:num>
  <w:num w:numId="4" w16cid:durableId="980111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0MzQ3N7e0MDEzMDJV0lEKTi0uzszPAykwNKwFACilcq0tAAAA"/>
  </w:docVars>
  <w:rsids>
    <w:rsidRoot w:val="008745C5"/>
    <w:rsid w:val="00026049"/>
    <w:rsid w:val="00087B71"/>
    <w:rsid w:val="000D485A"/>
    <w:rsid w:val="001576A4"/>
    <w:rsid w:val="001B13C9"/>
    <w:rsid w:val="001B3FC3"/>
    <w:rsid w:val="00207A3A"/>
    <w:rsid w:val="00213033"/>
    <w:rsid w:val="00287C04"/>
    <w:rsid w:val="003202EF"/>
    <w:rsid w:val="00330B9A"/>
    <w:rsid w:val="0034276F"/>
    <w:rsid w:val="0036743C"/>
    <w:rsid w:val="00382ABD"/>
    <w:rsid w:val="003C7F65"/>
    <w:rsid w:val="003D0B1D"/>
    <w:rsid w:val="00410C34"/>
    <w:rsid w:val="0043577F"/>
    <w:rsid w:val="0044654D"/>
    <w:rsid w:val="0048672D"/>
    <w:rsid w:val="004C4C84"/>
    <w:rsid w:val="004F4A12"/>
    <w:rsid w:val="005359C3"/>
    <w:rsid w:val="00535A90"/>
    <w:rsid w:val="00597676"/>
    <w:rsid w:val="005B3F29"/>
    <w:rsid w:val="00610667"/>
    <w:rsid w:val="00614AB9"/>
    <w:rsid w:val="00625C31"/>
    <w:rsid w:val="00625D25"/>
    <w:rsid w:val="006477CA"/>
    <w:rsid w:val="00660A6C"/>
    <w:rsid w:val="00713941"/>
    <w:rsid w:val="00736967"/>
    <w:rsid w:val="00740096"/>
    <w:rsid w:val="0074196F"/>
    <w:rsid w:val="0074551F"/>
    <w:rsid w:val="00746E3F"/>
    <w:rsid w:val="007A69AC"/>
    <w:rsid w:val="007B6877"/>
    <w:rsid w:val="007E4A9A"/>
    <w:rsid w:val="007E6380"/>
    <w:rsid w:val="007F554A"/>
    <w:rsid w:val="0082395D"/>
    <w:rsid w:val="00873DCE"/>
    <w:rsid w:val="008745C5"/>
    <w:rsid w:val="009250C0"/>
    <w:rsid w:val="00933843"/>
    <w:rsid w:val="00945905"/>
    <w:rsid w:val="009862C0"/>
    <w:rsid w:val="009B236A"/>
    <w:rsid w:val="00A50A5A"/>
    <w:rsid w:val="00A6262B"/>
    <w:rsid w:val="00A840E8"/>
    <w:rsid w:val="00A97C0D"/>
    <w:rsid w:val="00AA0F55"/>
    <w:rsid w:val="00AA7493"/>
    <w:rsid w:val="00AE1B4A"/>
    <w:rsid w:val="00AE355D"/>
    <w:rsid w:val="00B12E3F"/>
    <w:rsid w:val="00B22B67"/>
    <w:rsid w:val="00B7092E"/>
    <w:rsid w:val="00B91E01"/>
    <w:rsid w:val="00BA213B"/>
    <w:rsid w:val="00BC5DDC"/>
    <w:rsid w:val="00BD3D2F"/>
    <w:rsid w:val="00BD70FB"/>
    <w:rsid w:val="00C23084"/>
    <w:rsid w:val="00C34497"/>
    <w:rsid w:val="00C65464"/>
    <w:rsid w:val="00C9336E"/>
    <w:rsid w:val="00CC66B8"/>
    <w:rsid w:val="00CF7A32"/>
    <w:rsid w:val="00D02792"/>
    <w:rsid w:val="00D14D06"/>
    <w:rsid w:val="00D2291D"/>
    <w:rsid w:val="00D755BF"/>
    <w:rsid w:val="00D820A9"/>
    <w:rsid w:val="00DF6B0B"/>
    <w:rsid w:val="00E940E2"/>
    <w:rsid w:val="00EC53A7"/>
    <w:rsid w:val="00ED1354"/>
    <w:rsid w:val="00F70E28"/>
    <w:rsid w:val="00F7182E"/>
    <w:rsid w:val="00F74882"/>
    <w:rsid w:val="00FB0F29"/>
    <w:rsid w:val="00FD1AB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0A85"/>
  <w15:chartTrackingRefBased/>
  <w15:docId w15:val="{CEC21676-FE1D-4CE0-9AB8-CC78B798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5C5"/>
    <w:pPr>
      <w:bidi/>
      <w:spacing w:after="0" w:line="360" w:lineRule="auto"/>
    </w:pPr>
    <w:rPr>
      <w:rFonts w:ascii="David" w:eastAsia="David" w:hAnsi="David" w:cs="David"/>
      <w:sz w:val="24"/>
      <w:szCs w:val="24"/>
    </w:rPr>
  </w:style>
  <w:style w:type="paragraph" w:styleId="1">
    <w:name w:val="heading 1"/>
    <w:basedOn w:val="a"/>
    <w:next w:val="a"/>
    <w:link w:val="10"/>
    <w:autoRedefine/>
    <w:uiPriority w:val="9"/>
    <w:qFormat/>
    <w:rsid w:val="008745C5"/>
    <w:pPr>
      <w:keepNext/>
      <w:keepLines/>
      <w:bidi w:val="0"/>
      <w:outlineLvl w:val="0"/>
    </w:pPr>
    <w:rPr>
      <w:rFonts w:asciiTheme="minorHAnsi" w:eastAsiaTheme="majorEastAsia" w:hAnsiTheme="minorHAnsi" w:cstheme="minorHAnsi"/>
      <w:b/>
      <w:bCs/>
      <w:sz w:val="26"/>
      <w:szCs w:val="26"/>
    </w:rPr>
  </w:style>
  <w:style w:type="paragraph" w:styleId="2">
    <w:name w:val="heading 2"/>
    <w:basedOn w:val="a"/>
    <w:next w:val="a"/>
    <w:link w:val="20"/>
    <w:autoRedefine/>
    <w:uiPriority w:val="9"/>
    <w:unhideWhenUsed/>
    <w:qFormat/>
    <w:rsid w:val="008745C5"/>
    <w:pPr>
      <w:keepNext/>
      <w:keepLines/>
      <w:bidi w:val="0"/>
      <w:outlineLvl w:val="1"/>
    </w:pPr>
    <w:rPr>
      <w:rFonts w:asciiTheme="majorBidi" w:eastAsiaTheme="majorEastAsia" w:hAnsiTheme="majorBidi" w:cstheme="majorBidi"/>
      <w:b/>
      <w:sz w:val="22"/>
      <w:szCs w:val="22"/>
    </w:rPr>
  </w:style>
  <w:style w:type="paragraph" w:styleId="3">
    <w:name w:val="heading 3"/>
    <w:basedOn w:val="a"/>
    <w:next w:val="a"/>
    <w:link w:val="30"/>
    <w:autoRedefine/>
    <w:uiPriority w:val="9"/>
    <w:unhideWhenUsed/>
    <w:qFormat/>
    <w:rsid w:val="008745C5"/>
    <w:pPr>
      <w:keepNext/>
      <w:keepLines/>
      <w:spacing w:before="40"/>
      <w:outlineLvl w:val="2"/>
    </w:pPr>
    <w:rPr>
      <w:rFonts w:asciiTheme="majorHAnsi" w:eastAsiaTheme="majorEastAsia" w:hAnsiTheme="majorHAnsi" w:cs="Segoe UI Semibold"/>
      <w:bCs/>
    </w:rPr>
  </w:style>
  <w:style w:type="paragraph" w:styleId="4">
    <w:name w:val="heading 4"/>
    <w:basedOn w:val="a"/>
    <w:next w:val="a"/>
    <w:link w:val="40"/>
    <w:autoRedefine/>
    <w:uiPriority w:val="9"/>
    <w:unhideWhenUsed/>
    <w:qFormat/>
    <w:rsid w:val="008745C5"/>
    <w:pPr>
      <w:keepNext/>
      <w:keepLines/>
      <w:spacing w:before="40"/>
      <w:outlineLvl w:val="3"/>
    </w:pPr>
    <w:rPr>
      <w:rFonts w:asciiTheme="majorHAnsi" w:eastAsiaTheme="majorEastAsia" w:hAnsiTheme="majorHAnsi" w:cs="Calibri"/>
      <w:bCs/>
      <w:i/>
      <w:color w:val="2F5496" w:themeColor="accent1" w:themeShade="BF"/>
    </w:rPr>
  </w:style>
  <w:style w:type="paragraph" w:styleId="5">
    <w:name w:val="heading 5"/>
    <w:basedOn w:val="a"/>
    <w:next w:val="a"/>
    <w:link w:val="50"/>
    <w:autoRedefine/>
    <w:uiPriority w:val="9"/>
    <w:semiHidden/>
    <w:unhideWhenUsed/>
    <w:qFormat/>
    <w:rsid w:val="008745C5"/>
    <w:pPr>
      <w:keepNext/>
      <w:keepLines/>
      <w:spacing w:before="40"/>
      <w:outlineLvl w:val="4"/>
    </w:pPr>
    <w:rPr>
      <w:rFonts w:asciiTheme="majorHAnsi" w:eastAsiaTheme="majorEastAsia" w:hAnsiTheme="majorHAnsi" w:cs="Calibri"/>
      <w:bCs/>
    </w:rPr>
  </w:style>
  <w:style w:type="paragraph" w:styleId="6">
    <w:name w:val="heading 6"/>
    <w:basedOn w:val="a"/>
    <w:next w:val="a"/>
    <w:link w:val="60"/>
    <w:uiPriority w:val="9"/>
    <w:semiHidden/>
    <w:unhideWhenUsed/>
    <w:qFormat/>
    <w:rsid w:val="008745C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745C5"/>
    <w:rPr>
      <w:rFonts w:eastAsiaTheme="majorEastAsia" w:cstheme="minorHAnsi"/>
      <w:b/>
      <w:bCs/>
      <w:sz w:val="26"/>
      <w:szCs w:val="26"/>
    </w:rPr>
  </w:style>
  <w:style w:type="character" w:customStyle="1" w:styleId="20">
    <w:name w:val="כותרת 2 תו"/>
    <w:basedOn w:val="a0"/>
    <w:link w:val="2"/>
    <w:uiPriority w:val="9"/>
    <w:rsid w:val="008745C5"/>
    <w:rPr>
      <w:rFonts w:asciiTheme="majorBidi" w:eastAsiaTheme="majorEastAsia" w:hAnsiTheme="majorBidi" w:cstheme="majorBidi"/>
      <w:b/>
    </w:rPr>
  </w:style>
  <w:style w:type="character" w:customStyle="1" w:styleId="30">
    <w:name w:val="כותרת 3 תו"/>
    <w:basedOn w:val="a0"/>
    <w:link w:val="3"/>
    <w:uiPriority w:val="9"/>
    <w:rsid w:val="008745C5"/>
    <w:rPr>
      <w:rFonts w:asciiTheme="majorHAnsi" w:eastAsiaTheme="majorEastAsia" w:hAnsiTheme="majorHAnsi" w:cs="Segoe UI Semibold"/>
      <w:bCs/>
      <w:sz w:val="24"/>
      <w:szCs w:val="24"/>
    </w:rPr>
  </w:style>
  <w:style w:type="character" w:customStyle="1" w:styleId="40">
    <w:name w:val="כותרת 4 תו"/>
    <w:basedOn w:val="a0"/>
    <w:link w:val="4"/>
    <w:uiPriority w:val="9"/>
    <w:rsid w:val="008745C5"/>
    <w:rPr>
      <w:rFonts w:asciiTheme="majorHAnsi" w:eastAsiaTheme="majorEastAsia" w:hAnsiTheme="majorHAnsi" w:cs="Calibri"/>
      <w:bCs/>
      <w:i/>
      <w:color w:val="2F5496" w:themeColor="accent1" w:themeShade="BF"/>
      <w:sz w:val="24"/>
      <w:szCs w:val="24"/>
    </w:rPr>
  </w:style>
  <w:style w:type="character" w:customStyle="1" w:styleId="50">
    <w:name w:val="כותרת 5 תו"/>
    <w:basedOn w:val="a0"/>
    <w:link w:val="5"/>
    <w:uiPriority w:val="9"/>
    <w:semiHidden/>
    <w:rsid w:val="008745C5"/>
    <w:rPr>
      <w:rFonts w:asciiTheme="majorHAnsi" w:eastAsiaTheme="majorEastAsia" w:hAnsiTheme="majorHAnsi" w:cs="Calibri"/>
      <w:bCs/>
      <w:sz w:val="24"/>
      <w:szCs w:val="24"/>
    </w:rPr>
  </w:style>
  <w:style w:type="character" w:customStyle="1" w:styleId="60">
    <w:name w:val="כותרת 6 תו"/>
    <w:basedOn w:val="a0"/>
    <w:link w:val="6"/>
    <w:uiPriority w:val="9"/>
    <w:semiHidden/>
    <w:rsid w:val="008745C5"/>
    <w:rPr>
      <w:rFonts w:ascii="David" w:eastAsia="David" w:hAnsi="David" w:cs="David"/>
      <w:b/>
      <w:sz w:val="20"/>
      <w:szCs w:val="20"/>
    </w:rPr>
  </w:style>
  <w:style w:type="table" w:customStyle="1" w:styleId="TableNormal1">
    <w:name w:val="Table Normal1"/>
    <w:rsid w:val="008745C5"/>
    <w:pPr>
      <w:bidi/>
      <w:spacing w:after="0" w:line="360" w:lineRule="auto"/>
    </w:pPr>
    <w:rPr>
      <w:rFonts w:ascii="David" w:eastAsia="David" w:hAnsi="David" w:cs="David"/>
      <w:sz w:val="24"/>
      <w:szCs w:val="24"/>
    </w:rPr>
    <w:tblPr>
      <w:tblCellMar>
        <w:top w:w="0" w:type="dxa"/>
        <w:left w:w="0" w:type="dxa"/>
        <w:bottom w:w="0" w:type="dxa"/>
        <w:right w:w="0" w:type="dxa"/>
      </w:tblCellMar>
    </w:tblPr>
  </w:style>
  <w:style w:type="paragraph" w:styleId="a3">
    <w:name w:val="Title"/>
    <w:basedOn w:val="a"/>
    <w:next w:val="a"/>
    <w:link w:val="a4"/>
    <w:uiPriority w:val="10"/>
    <w:qFormat/>
    <w:rsid w:val="008745C5"/>
    <w:pPr>
      <w:keepNext/>
      <w:keepLines/>
      <w:spacing w:before="480" w:after="120"/>
    </w:pPr>
    <w:rPr>
      <w:b/>
      <w:sz w:val="72"/>
      <w:szCs w:val="72"/>
    </w:rPr>
  </w:style>
  <w:style w:type="character" w:customStyle="1" w:styleId="a4">
    <w:name w:val="כותרת טקסט תו"/>
    <w:basedOn w:val="a0"/>
    <w:link w:val="a3"/>
    <w:uiPriority w:val="10"/>
    <w:rsid w:val="008745C5"/>
    <w:rPr>
      <w:rFonts w:ascii="David" w:eastAsia="David" w:hAnsi="David" w:cs="David"/>
      <w:b/>
      <w:sz w:val="72"/>
      <w:szCs w:val="72"/>
    </w:rPr>
  </w:style>
  <w:style w:type="paragraph" w:styleId="a5">
    <w:name w:val="footnote text"/>
    <w:basedOn w:val="a"/>
    <w:link w:val="a6"/>
    <w:uiPriority w:val="99"/>
    <w:unhideWhenUsed/>
    <w:rsid w:val="008745C5"/>
    <w:pPr>
      <w:spacing w:line="240" w:lineRule="auto"/>
    </w:pPr>
    <w:rPr>
      <w:sz w:val="20"/>
      <w:szCs w:val="20"/>
    </w:rPr>
  </w:style>
  <w:style w:type="character" w:customStyle="1" w:styleId="a6">
    <w:name w:val="טקסט הערת שוליים תו"/>
    <w:basedOn w:val="a0"/>
    <w:link w:val="a5"/>
    <w:uiPriority w:val="99"/>
    <w:rsid w:val="008745C5"/>
    <w:rPr>
      <w:rFonts w:ascii="David" w:eastAsia="David" w:hAnsi="David" w:cs="David"/>
      <w:sz w:val="20"/>
      <w:szCs w:val="20"/>
    </w:rPr>
  </w:style>
  <w:style w:type="character" w:styleId="a7">
    <w:name w:val="footnote reference"/>
    <w:basedOn w:val="a0"/>
    <w:unhideWhenUsed/>
    <w:rsid w:val="008745C5"/>
    <w:rPr>
      <w:vertAlign w:val="superscript"/>
    </w:rPr>
  </w:style>
  <w:style w:type="paragraph" w:styleId="a8">
    <w:name w:val="List Paragraph"/>
    <w:basedOn w:val="a"/>
    <w:uiPriority w:val="34"/>
    <w:qFormat/>
    <w:rsid w:val="008745C5"/>
    <w:pPr>
      <w:ind w:left="720"/>
      <w:contextualSpacing/>
    </w:pPr>
  </w:style>
  <w:style w:type="paragraph" w:styleId="a9">
    <w:name w:val="header"/>
    <w:basedOn w:val="a"/>
    <w:link w:val="aa"/>
    <w:uiPriority w:val="99"/>
    <w:unhideWhenUsed/>
    <w:rsid w:val="008745C5"/>
    <w:pPr>
      <w:tabs>
        <w:tab w:val="center" w:pos="4153"/>
        <w:tab w:val="right" w:pos="8306"/>
      </w:tabs>
      <w:spacing w:line="240" w:lineRule="auto"/>
    </w:pPr>
  </w:style>
  <w:style w:type="character" w:customStyle="1" w:styleId="aa">
    <w:name w:val="כותרת עליונה תו"/>
    <w:basedOn w:val="a0"/>
    <w:link w:val="a9"/>
    <w:uiPriority w:val="99"/>
    <w:rsid w:val="008745C5"/>
    <w:rPr>
      <w:rFonts w:ascii="David" w:eastAsia="David" w:hAnsi="David" w:cs="David"/>
      <w:sz w:val="24"/>
      <w:szCs w:val="24"/>
    </w:rPr>
  </w:style>
  <w:style w:type="paragraph" w:styleId="ab">
    <w:name w:val="footer"/>
    <w:basedOn w:val="a"/>
    <w:link w:val="ac"/>
    <w:uiPriority w:val="99"/>
    <w:unhideWhenUsed/>
    <w:rsid w:val="008745C5"/>
    <w:pPr>
      <w:tabs>
        <w:tab w:val="center" w:pos="4153"/>
        <w:tab w:val="right" w:pos="8306"/>
      </w:tabs>
      <w:spacing w:line="240" w:lineRule="auto"/>
    </w:pPr>
  </w:style>
  <w:style w:type="character" w:customStyle="1" w:styleId="ac">
    <w:name w:val="כותרת תחתונה תו"/>
    <w:basedOn w:val="a0"/>
    <w:link w:val="ab"/>
    <w:uiPriority w:val="99"/>
    <w:rsid w:val="008745C5"/>
    <w:rPr>
      <w:rFonts w:ascii="David" w:eastAsia="David" w:hAnsi="David" w:cs="David"/>
      <w:sz w:val="24"/>
      <w:szCs w:val="24"/>
    </w:rPr>
  </w:style>
  <w:style w:type="table" w:styleId="ad">
    <w:name w:val="Table Grid"/>
    <w:basedOn w:val="a1"/>
    <w:uiPriority w:val="59"/>
    <w:rsid w:val="008745C5"/>
    <w:pPr>
      <w:bidi/>
      <w:spacing w:after="0" w:line="240" w:lineRule="auto"/>
    </w:pPr>
    <w:rPr>
      <w:rFonts w:ascii="David" w:eastAsia="David" w:hAnsi="David" w:cs="Davi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ytonic">
    <w:name w:val="polytonic"/>
    <w:basedOn w:val="a0"/>
    <w:rsid w:val="008745C5"/>
  </w:style>
  <w:style w:type="character" w:styleId="ae">
    <w:name w:val="endnote reference"/>
    <w:basedOn w:val="a0"/>
    <w:uiPriority w:val="99"/>
    <w:semiHidden/>
    <w:unhideWhenUsed/>
    <w:rsid w:val="008745C5"/>
    <w:rPr>
      <w:vertAlign w:val="superscript"/>
    </w:rPr>
  </w:style>
  <w:style w:type="character" w:styleId="af">
    <w:name w:val="annotation reference"/>
    <w:basedOn w:val="a0"/>
    <w:uiPriority w:val="99"/>
    <w:semiHidden/>
    <w:unhideWhenUsed/>
    <w:rsid w:val="008745C5"/>
    <w:rPr>
      <w:sz w:val="16"/>
      <w:szCs w:val="16"/>
    </w:rPr>
  </w:style>
  <w:style w:type="paragraph" w:styleId="af0">
    <w:name w:val="annotation text"/>
    <w:basedOn w:val="a"/>
    <w:link w:val="af1"/>
    <w:uiPriority w:val="99"/>
    <w:unhideWhenUsed/>
    <w:rsid w:val="008745C5"/>
    <w:pPr>
      <w:spacing w:line="240" w:lineRule="auto"/>
    </w:pPr>
    <w:rPr>
      <w:sz w:val="20"/>
      <w:szCs w:val="20"/>
    </w:rPr>
  </w:style>
  <w:style w:type="character" w:customStyle="1" w:styleId="af1">
    <w:name w:val="טקסט הערה תו"/>
    <w:basedOn w:val="a0"/>
    <w:link w:val="af0"/>
    <w:uiPriority w:val="99"/>
    <w:rsid w:val="008745C5"/>
    <w:rPr>
      <w:rFonts w:ascii="David" w:eastAsia="David" w:hAnsi="David" w:cs="David"/>
      <w:sz w:val="20"/>
      <w:szCs w:val="20"/>
    </w:rPr>
  </w:style>
  <w:style w:type="paragraph" w:styleId="af2">
    <w:name w:val="annotation subject"/>
    <w:basedOn w:val="af0"/>
    <w:next w:val="af0"/>
    <w:link w:val="af3"/>
    <w:uiPriority w:val="99"/>
    <w:semiHidden/>
    <w:unhideWhenUsed/>
    <w:rsid w:val="008745C5"/>
    <w:rPr>
      <w:b/>
      <w:bCs/>
    </w:rPr>
  </w:style>
  <w:style w:type="character" w:customStyle="1" w:styleId="af3">
    <w:name w:val="נושא הערה תו"/>
    <w:basedOn w:val="af1"/>
    <w:link w:val="af2"/>
    <w:uiPriority w:val="99"/>
    <w:semiHidden/>
    <w:rsid w:val="008745C5"/>
    <w:rPr>
      <w:rFonts w:ascii="David" w:eastAsia="David" w:hAnsi="David" w:cs="David"/>
      <w:b/>
      <w:bCs/>
      <w:sz w:val="20"/>
      <w:szCs w:val="20"/>
    </w:rPr>
  </w:style>
  <w:style w:type="paragraph" w:styleId="af4">
    <w:name w:val="Revision"/>
    <w:hidden/>
    <w:uiPriority w:val="99"/>
    <w:semiHidden/>
    <w:rsid w:val="008745C5"/>
    <w:pPr>
      <w:bidi/>
      <w:spacing w:after="0" w:line="240" w:lineRule="auto"/>
    </w:pPr>
    <w:rPr>
      <w:rFonts w:ascii="David" w:eastAsia="David" w:hAnsi="David" w:cs="David"/>
      <w:sz w:val="24"/>
      <w:szCs w:val="24"/>
    </w:rPr>
  </w:style>
  <w:style w:type="paragraph" w:styleId="af5">
    <w:name w:val="Balloon Text"/>
    <w:basedOn w:val="a"/>
    <w:link w:val="af6"/>
    <w:uiPriority w:val="99"/>
    <w:semiHidden/>
    <w:unhideWhenUsed/>
    <w:rsid w:val="008745C5"/>
    <w:pPr>
      <w:spacing w:line="240" w:lineRule="auto"/>
    </w:pPr>
    <w:rPr>
      <w:rFonts w:ascii="Tahoma" w:hAnsi="Tahoma" w:cs="Tahoma"/>
      <w:sz w:val="18"/>
      <w:szCs w:val="18"/>
    </w:rPr>
  </w:style>
  <w:style w:type="character" w:customStyle="1" w:styleId="af6">
    <w:name w:val="טקסט בלונים תו"/>
    <w:basedOn w:val="a0"/>
    <w:link w:val="af5"/>
    <w:uiPriority w:val="99"/>
    <w:semiHidden/>
    <w:rsid w:val="008745C5"/>
    <w:rPr>
      <w:rFonts w:ascii="Tahoma" w:eastAsia="David" w:hAnsi="Tahoma" w:cs="Tahoma"/>
      <w:sz w:val="18"/>
      <w:szCs w:val="18"/>
    </w:rPr>
  </w:style>
  <w:style w:type="paragraph" w:styleId="af7">
    <w:name w:val="Subtitle"/>
    <w:basedOn w:val="a"/>
    <w:next w:val="a"/>
    <w:link w:val="af8"/>
    <w:uiPriority w:val="11"/>
    <w:qFormat/>
    <w:rsid w:val="008745C5"/>
    <w:pPr>
      <w:keepNext/>
      <w:keepLines/>
      <w:spacing w:before="360" w:after="80"/>
    </w:pPr>
    <w:rPr>
      <w:rFonts w:ascii="Georgia" w:eastAsia="Georgia" w:hAnsi="Georgia" w:cs="Georgia"/>
      <w:i/>
      <w:color w:val="666666"/>
      <w:sz w:val="48"/>
      <w:szCs w:val="48"/>
    </w:rPr>
  </w:style>
  <w:style w:type="character" w:customStyle="1" w:styleId="af8">
    <w:name w:val="כותרת משנה תו"/>
    <w:basedOn w:val="a0"/>
    <w:link w:val="af7"/>
    <w:uiPriority w:val="11"/>
    <w:rsid w:val="008745C5"/>
    <w:rPr>
      <w:rFonts w:ascii="Georgia" w:eastAsia="Georgia" w:hAnsi="Georgia" w:cs="Georgia"/>
      <w:i/>
      <w:color w:val="666666"/>
      <w:sz w:val="48"/>
      <w:szCs w:val="48"/>
    </w:rPr>
  </w:style>
  <w:style w:type="paragraph" w:styleId="af9">
    <w:name w:val="Bibliography"/>
    <w:basedOn w:val="a"/>
    <w:next w:val="a"/>
    <w:uiPriority w:val="37"/>
    <w:unhideWhenUsed/>
    <w:rsid w:val="008745C5"/>
  </w:style>
  <w:style w:type="character" w:styleId="Hyperlink">
    <w:name w:val="Hyperlink"/>
    <w:basedOn w:val="a0"/>
    <w:uiPriority w:val="99"/>
    <w:unhideWhenUsed/>
    <w:rsid w:val="008745C5"/>
    <w:rPr>
      <w:color w:val="0000FF"/>
      <w:u w:val="single"/>
    </w:rPr>
  </w:style>
  <w:style w:type="character" w:styleId="afa">
    <w:name w:val="Emphasis"/>
    <w:basedOn w:val="a0"/>
    <w:uiPriority w:val="20"/>
    <w:qFormat/>
    <w:rsid w:val="008745C5"/>
    <w:rPr>
      <w:i/>
      <w:iCs/>
    </w:rPr>
  </w:style>
  <w:style w:type="character" w:styleId="afb">
    <w:name w:val="Placeholder Text"/>
    <w:basedOn w:val="a0"/>
    <w:uiPriority w:val="99"/>
    <w:semiHidden/>
    <w:rsid w:val="008745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cademia.edu/36194738/Avraham_Grossman_From_Andalusia_to_Europe_The_Attitude_of_Rabbis_in_Germany_and_France_in_the_Twelfth-Thirteenth_Centuries_toward_the_Halakhic_Writings_of_Alfasi_and_Maimonides_Peamim_no._80_Summer_1999_14-32_Hebrew_"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2D593-07BB-4A76-A1F9-FB5F664B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5533</Words>
  <Characters>27667</Characters>
  <Application>Microsoft Office Word</Application>
  <DocSecurity>0</DocSecurity>
  <Lines>230</Lines>
  <Paragraphs>66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Sara Namia-Cohen</dc:creator>
  <cp:keywords/>
  <dc:description/>
  <cp:lastModifiedBy>adisara.fertig@mail.huji.ac.il</cp:lastModifiedBy>
  <cp:revision>8</cp:revision>
  <cp:lastPrinted>2021-01-03T15:16:00Z</cp:lastPrinted>
  <dcterms:created xsi:type="dcterms:W3CDTF">2022-12-20T20:20:00Z</dcterms:created>
  <dcterms:modified xsi:type="dcterms:W3CDTF">2022-12-20T20:31:00Z</dcterms:modified>
</cp:coreProperties>
</file>