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94E4A" w14:textId="77777777" w:rsidR="009C4EB0" w:rsidRPr="005C5E88" w:rsidRDefault="006B3373">
      <w:pPr>
        <w:pStyle w:val="Title"/>
        <w:rPr>
          <w:lang w:val="en-US"/>
        </w:rPr>
      </w:pPr>
      <w:bookmarkStart w:id="0" w:name="_sctl4elgq1bx" w:colFirst="0" w:colLast="0"/>
      <w:bookmarkStart w:id="1" w:name="_Hlk107558835"/>
      <w:bookmarkEnd w:id="0"/>
      <w:r w:rsidRPr="005C5E88">
        <w:rPr>
          <w:lang w:val="en-US"/>
        </w:rPr>
        <w:t>Data quality in research</w:t>
      </w:r>
    </w:p>
    <w:p w14:paraId="36294E4B" w14:textId="77777777" w:rsidR="009C4EB0" w:rsidRPr="005C5E88" w:rsidRDefault="006B3373">
      <w:pPr>
        <w:pStyle w:val="Subtitle"/>
        <w:rPr>
          <w:sz w:val="28"/>
          <w:szCs w:val="28"/>
          <w:lang w:val="en-US"/>
        </w:rPr>
      </w:pPr>
      <w:bookmarkStart w:id="2" w:name="_lx70m5yvw12z" w:colFirst="0" w:colLast="0"/>
      <w:bookmarkEnd w:id="2"/>
      <w:r w:rsidRPr="005C5E88">
        <w:rPr>
          <w:lang w:val="en-US"/>
        </w:rPr>
        <w:t>A framework of the roles and processes in research data quality, and areas of focus for the future.</w:t>
      </w:r>
    </w:p>
    <w:p w14:paraId="36294E4C" w14:textId="77777777" w:rsidR="009C4EB0" w:rsidRPr="005C5E88" w:rsidRDefault="009C4EB0">
      <w:pPr>
        <w:pStyle w:val="Heading2"/>
        <w:rPr>
          <w:lang w:val="en-US"/>
        </w:rPr>
      </w:pPr>
      <w:bookmarkStart w:id="3" w:name="_hz894t5qof7i" w:colFirst="0" w:colLast="0"/>
      <w:bookmarkEnd w:id="3"/>
    </w:p>
    <w:p w14:paraId="36294E4D" w14:textId="77777777" w:rsidR="009C4EB0" w:rsidRPr="005C5E88" w:rsidRDefault="006B3373">
      <w:pPr>
        <w:pStyle w:val="Heading2"/>
        <w:rPr>
          <w:lang w:val="en-US"/>
        </w:rPr>
      </w:pPr>
      <w:bookmarkStart w:id="4" w:name="_cbrlo5o65zym" w:colFirst="0" w:colLast="0"/>
      <w:bookmarkEnd w:id="4"/>
      <w:r w:rsidRPr="005C5E88">
        <w:rPr>
          <w:lang w:val="en-US"/>
        </w:rPr>
        <w:t>Introduction</w:t>
      </w:r>
    </w:p>
    <w:p w14:paraId="36294E4E" w14:textId="77777777" w:rsidR="009C4EB0" w:rsidRPr="005C5E88" w:rsidRDefault="006B3373">
      <w:pPr>
        <w:pStyle w:val="Heading3"/>
        <w:rPr>
          <w:lang w:val="en-US"/>
        </w:rPr>
      </w:pPr>
      <w:bookmarkStart w:id="5" w:name="_p9cbr4jarr2a" w:colFirst="0" w:colLast="0"/>
      <w:bookmarkEnd w:id="5"/>
      <w:r w:rsidRPr="005C5E88">
        <w:rPr>
          <w:lang w:val="en-US"/>
        </w:rPr>
        <w:t>Data-dependent scientific research</w:t>
      </w:r>
    </w:p>
    <w:p w14:paraId="36294E4F" w14:textId="77777777" w:rsidR="009C4EB0" w:rsidRPr="005C5E88" w:rsidRDefault="009C4EB0">
      <w:pPr>
        <w:rPr>
          <w:lang w:val="en-US"/>
        </w:rPr>
      </w:pPr>
    </w:p>
    <w:p w14:paraId="36294E50" w14:textId="66297B2B" w:rsidR="009C4EB0" w:rsidRPr="005C5E88" w:rsidRDefault="006B3373">
      <w:pPr>
        <w:pBdr>
          <w:top w:val="nil"/>
          <w:left w:val="nil"/>
          <w:bottom w:val="nil"/>
          <w:right w:val="nil"/>
          <w:between w:val="nil"/>
        </w:pBdr>
        <w:rPr>
          <w:lang w:val="en-US"/>
        </w:rPr>
      </w:pPr>
      <w:r w:rsidRPr="005C5E88">
        <w:rPr>
          <w:lang w:val="en-US"/>
        </w:rPr>
        <w:t xml:space="preserve">We live in an increasingly data-centric world where data </w:t>
      </w:r>
      <w:r w:rsidR="00FD2BB2" w:rsidRPr="005C5E88">
        <w:rPr>
          <w:lang w:val="en-US"/>
        </w:rPr>
        <w:t>ha</w:t>
      </w:r>
      <w:r w:rsidR="00B54387" w:rsidRPr="005C5E88">
        <w:rPr>
          <w:lang w:val="en-US"/>
        </w:rPr>
        <w:t>ve</w:t>
      </w:r>
      <w:r w:rsidR="00FD2BB2" w:rsidRPr="005C5E88">
        <w:rPr>
          <w:lang w:val="en-US"/>
        </w:rPr>
        <w:t xml:space="preserve"> become </w:t>
      </w:r>
      <w:r w:rsidRPr="005C5E88">
        <w:rPr>
          <w:lang w:val="en-US"/>
        </w:rPr>
        <w:t>more prevalent and pervasive than ever before. Technological advances have led to the proliferation of data and accessible datasets, which contain details about any and all subjects</w:t>
      </w:r>
      <w:r w:rsidR="008A64D5" w:rsidRPr="005C5E88">
        <w:rPr>
          <w:lang w:val="en-US"/>
        </w:rPr>
        <w:t>,</w:t>
      </w:r>
      <w:r w:rsidRPr="005C5E88">
        <w:rPr>
          <w:lang w:val="en-US"/>
        </w:rPr>
        <w:t xml:space="preserve"> both public and private. This has led to fundamental changes in the way science and research is conducted. We are </w:t>
      </w:r>
      <w:r w:rsidR="00512D93" w:rsidRPr="005C5E88">
        <w:rPr>
          <w:lang w:val="en-US"/>
        </w:rPr>
        <w:t>amid</w:t>
      </w:r>
      <w:r w:rsidRPr="005C5E88">
        <w:rPr>
          <w:lang w:val="en-US"/>
        </w:rPr>
        <w:t xml:space="preserve"> a transition from predominantly narrative-based </w:t>
      </w:r>
      <w:r w:rsidR="008A64D5" w:rsidRPr="005C5E88">
        <w:rPr>
          <w:lang w:val="en-US"/>
        </w:rPr>
        <w:t xml:space="preserve">scientific research </w:t>
      </w:r>
      <w:r w:rsidRPr="005C5E88">
        <w:rPr>
          <w:lang w:val="en-US"/>
        </w:rPr>
        <w:t xml:space="preserve">to </w:t>
      </w:r>
      <w:r w:rsidR="008A64D5" w:rsidRPr="005C5E88">
        <w:rPr>
          <w:lang w:val="en-US"/>
        </w:rPr>
        <w:t xml:space="preserve">one that is </w:t>
      </w:r>
      <w:r w:rsidRPr="005C5E88">
        <w:rPr>
          <w:lang w:val="en-US"/>
        </w:rPr>
        <w:t xml:space="preserve">more data-dependent. While data produced from research were once small and </w:t>
      </w:r>
      <w:r w:rsidR="00FD2BB2" w:rsidRPr="005C5E88">
        <w:rPr>
          <w:lang w:val="en-US"/>
        </w:rPr>
        <w:t xml:space="preserve">usually </w:t>
      </w:r>
      <w:r w:rsidR="008A64D5" w:rsidRPr="005C5E88">
        <w:rPr>
          <w:lang w:val="en-US"/>
        </w:rPr>
        <w:t xml:space="preserve">set </w:t>
      </w:r>
      <w:r w:rsidRPr="005C5E88">
        <w:rPr>
          <w:lang w:val="en-US"/>
        </w:rPr>
        <w:t xml:space="preserve">in </w:t>
      </w:r>
      <w:r w:rsidR="00FD2BB2" w:rsidRPr="005C5E88">
        <w:rPr>
          <w:lang w:val="en-US"/>
        </w:rPr>
        <w:t xml:space="preserve">the </w:t>
      </w:r>
      <w:r w:rsidRPr="005C5E88">
        <w:rPr>
          <w:lang w:val="en-US"/>
        </w:rPr>
        <w:t>table</w:t>
      </w:r>
      <w:r w:rsidR="005608FC" w:rsidRPr="005C5E88">
        <w:rPr>
          <w:lang w:val="en-US"/>
        </w:rPr>
        <w:t>s</w:t>
      </w:r>
      <w:r w:rsidRPr="005C5E88">
        <w:rPr>
          <w:lang w:val="en-US"/>
        </w:rPr>
        <w:t xml:space="preserve"> or figure</w:t>
      </w:r>
      <w:r w:rsidR="005608FC" w:rsidRPr="005C5E88">
        <w:rPr>
          <w:lang w:val="en-US"/>
        </w:rPr>
        <w:t>s</w:t>
      </w:r>
      <w:r w:rsidRPr="005C5E88">
        <w:rPr>
          <w:lang w:val="en-US"/>
        </w:rPr>
        <w:t xml:space="preserve"> </w:t>
      </w:r>
      <w:r w:rsidR="005608FC" w:rsidRPr="005C5E88">
        <w:rPr>
          <w:lang w:val="en-US"/>
        </w:rPr>
        <w:t xml:space="preserve">of </w:t>
      </w:r>
      <w:r w:rsidRPr="005C5E88">
        <w:rPr>
          <w:lang w:val="en-US"/>
        </w:rPr>
        <w:t>an article, data volume ha</w:t>
      </w:r>
      <w:r w:rsidR="005608FC" w:rsidRPr="005C5E88">
        <w:rPr>
          <w:lang w:val="en-US"/>
        </w:rPr>
        <w:t>s</w:t>
      </w:r>
      <w:r w:rsidRPr="005C5E88">
        <w:rPr>
          <w:lang w:val="en-US"/>
        </w:rPr>
        <w:t xml:space="preserve"> </w:t>
      </w:r>
      <w:r w:rsidR="004729A9" w:rsidRPr="005C5E88">
        <w:rPr>
          <w:lang w:val="en-US"/>
        </w:rPr>
        <w:t>increased</w:t>
      </w:r>
      <w:r w:rsidR="004729A9" w:rsidRPr="005C5E88">
        <w:rPr>
          <w:lang w:val="en-US"/>
        </w:rPr>
        <w:t>,</w:t>
      </w:r>
      <w:r w:rsidRPr="005C5E88">
        <w:rPr>
          <w:lang w:val="en-US"/>
        </w:rPr>
        <w:t xml:space="preserve"> and more fields have more types of data available to them.</w:t>
      </w:r>
    </w:p>
    <w:p w14:paraId="36294E51" w14:textId="77777777" w:rsidR="009C4EB0" w:rsidRPr="005C5E88" w:rsidRDefault="009C4EB0">
      <w:pPr>
        <w:pBdr>
          <w:top w:val="nil"/>
          <w:left w:val="nil"/>
          <w:bottom w:val="nil"/>
          <w:right w:val="nil"/>
          <w:between w:val="nil"/>
        </w:pBdr>
        <w:rPr>
          <w:lang w:val="en-US"/>
        </w:rPr>
      </w:pPr>
    </w:p>
    <w:p w14:paraId="36294E52" w14:textId="51EB414B" w:rsidR="009C4EB0" w:rsidRPr="005C5E88" w:rsidRDefault="006B3373">
      <w:pPr>
        <w:rPr>
          <w:lang w:val="en-US"/>
        </w:rPr>
      </w:pPr>
      <w:r w:rsidRPr="005C5E88">
        <w:rPr>
          <w:lang w:val="en-US"/>
        </w:rPr>
        <w:t>The era of Big Data and data-dependent research has created new untapped potential</w:t>
      </w:r>
      <w:r w:rsidR="005608FC" w:rsidRPr="005C5E88">
        <w:rPr>
          <w:lang w:val="en-US"/>
        </w:rPr>
        <w:t>.</w:t>
      </w:r>
      <w:r w:rsidRPr="005C5E88">
        <w:rPr>
          <w:lang w:val="en-US"/>
        </w:rPr>
        <w:t xml:space="preserve"> </w:t>
      </w:r>
      <w:r w:rsidR="005608FC" w:rsidRPr="005C5E88">
        <w:rPr>
          <w:lang w:val="en-US"/>
        </w:rPr>
        <w:t>D</w:t>
      </w:r>
      <w:r w:rsidRPr="005C5E88">
        <w:rPr>
          <w:highlight w:val="white"/>
          <w:lang w:val="en-US"/>
        </w:rPr>
        <w:t xml:space="preserve">ata can now be used in novel contexts </w:t>
      </w:r>
      <w:r w:rsidR="005608FC" w:rsidRPr="005C5E88">
        <w:rPr>
          <w:highlight w:val="white"/>
          <w:lang w:val="en-US"/>
        </w:rPr>
        <w:t xml:space="preserve">other </w:t>
      </w:r>
      <w:r w:rsidRPr="005C5E88">
        <w:rPr>
          <w:highlight w:val="white"/>
          <w:lang w:val="en-US"/>
        </w:rPr>
        <w:t>tha</w:t>
      </w:r>
      <w:r w:rsidR="005608FC" w:rsidRPr="005C5E88">
        <w:rPr>
          <w:highlight w:val="white"/>
          <w:lang w:val="en-US"/>
        </w:rPr>
        <w:t xml:space="preserve">n </w:t>
      </w:r>
      <w:r w:rsidRPr="005C5E88">
        <w:rPr>
          <w:highlight w:val="white"/>
          <w:lang w:val="en-US"/>
        </w:rPr>
        <w:t>in which the</w:t>
      </w:r>
      <w:r w:rsidR="00C24389" w:rsidRPr="005C5E88">
        <w:rPr>
          <w:highlight w:val="white"/>
          <w:lang w:val="en-US"/>
        </w:rPr>
        <w:t>y</w:t>
      </w:r>
      <w:r w:rsidRPr="005C5E88">
        <w:rPr>
          <w:highlight w:val="white"/>
          <w:lang w:val="en-US"/>
        </w:rPr>
        <w:t xml:space="preserve"> w</w:t>
      </w:r>
      <w:r w:rsidR="00C24389" w:rsidRPr="005C5E88">
        <w:rPr>
          <w:highlight w:val="white"/>
          <w:lang w:val="en-US"/>
        </w:rPr>
        <w:t>ere</w:t>
      </w:r>
      <w:r w:rsidRPr="005C5E88">
        <w:rPr>
          <w:highlight w:val="white"/>
          <w:lang w:val="en-US"/>
        </w:rPr>
        <w:t xml:space="preserve"> generated, not in the least through the application of </w:t>
      </w:r>
      <w:r w:rsidR="00470213" w:rsidRPr="005C5E88">
        <w:rPr>
          <w:highlight w:val="white"/>
          <w:lang w:val="en-US"/>
        </w:rPr>
        <w:t>innovative technologies</w:t>
      </w:r>
      <w:r w:rsidRPr="005C5E88">
        <w:rPr>
          <w:highlight w:val="white"/>
          <w:lang w:val="en-US"/>
        </w:rPr>
        <w:t xml:space="preserve"> such as artificial intelligence.</w:t>
      </w:r>
    </w:p>
    <w:p w14:paraId="36294E53" w14:textId="77777777" w:rsidR="009C4EB0" w:rsidRPr="005C5E88" w:rsidRDefault="009C4EB0">
      <w:pPr>
        <w:rPr>
          <w:lang w:val="en-US"/>
        </w:rPr>
      </w:pPr>
    </w:p>
    <w:p w14:paraId="36294E54" w14:textId="0E7E4C11" w:rsidR="009C4EB0" w:rsidRPr="005C5E88" w:rsidRDefault="005608FC">
      <w:pPr>
        <w:rPr>
          <w:lang w:val="en-US"/>
        </w:rPr>
      </w:pPr>
      <w:r w:rsidRPr="005C5E88">
        <w:rPr>
          <w:lang w:val="en-US"/>
        </w:rPr>
        <w:t>I</w:t>
      </w:r>
      <w:r w:rsidR="006B3373" w:rsidRPr="005C5E88">
        <w:rPr>
          <w:lang w:val="en-US"/>
        </w:rPr>
        <w:t xml:space="preserve">ncreased access to data can play </w:t>
      </w:r>
      <w:r w:rsidR="00470213" w:rsidRPr="005C5E88">
        <w:rPr>
          <w:lang w:val="en-US"/>
        </w:rPr>
        <w:t>a vital role</w:t>
      </w:r>
      <w:r w:rsidR="006B3373" w:rsidRPr="005C5E88">
        <w:rPr>
          <w:lang w:val="en-US"/>
        </w:rPr>
        <w:t xml:space="preserve"> in efforts to increase the reproducibility and the integrity of science. Access to </w:t>
      </w:r>
      <w:r w:rsidR="00C24389" w:rsidRPr="005C5E88">
        <w:rPr>
          <w:lang w:val="en-US"/>
        </w:rPr>
        <w:t xml:space="preserve">the </w:t>
      </w:r>
      <w:r w:rsidR="006B3373" w:rsidRPr="005C5E88">
        <w:rPr>
          <w:lang w:val="en-US"/>
        </w:rPr>
        <w:t>data underlying research reported in scientific articles and books allow</w:t>
      </w:r>
      <w:r w:rsidR="00C24389" w:rsidRPr="005C5E88">
        <w:rPr>
          <w:lang w:val="en-US"/>
        </w:rPr>
        <w:t>s</w:t>
      </w:r>
      <w:r w:rsidR="006B3373" w:rsidRPr="005C5E88">
        <w:rPr>
          <w:lang w:val="en-US"/>
        </w:rPr>
        <w:t xml:space="preserve"> researchers to better </w:t>
      </w:r>
      <w:r w:rsidR="00C24389" w:rsidRPr="005C5E88">
        <w:rPr>
          <w:lang w:val="en-US"/>
        </w:rPr>
        <w:t xml:space="preserve">assess the integrity of the work and </w:t>
      </w:r>
      <w:r w:rsidR="006B3373" w:rsidRPr="005C5E88">
        <w:rPr>
          <w:lang w:val="en-US"/>
        </w:rPr>
        <w:t xml:space="preserve">reproduce and replicate </w:t>
      </w:r>
      <w:r w:rsidR="00C24389" w:rsidRPr="005C5E88">
        <w:rPr>
          <w:lang w:val="en-US"/>
        </w:rPr>
        <w:t xml:space="preserve">the </w:t>
      </w:r>
      <w:r w:rsidR="006B3373" w:rsidRPr="005C5E88">
        <w:rPr>
          <w:lang w:val="en-US"/>
        </w:rPr>
        <w:t>published findings.</w:t>
      </w:r>
    </w:p>
    <w:p w14:paraId="36294E55" w14:textId="77777777" w:rsidR="009C4EB0" w:rsidRPr="005C5E88" w:rsidRDefault="009C4EB0">
      <w:pPr>
        <w:rPr>
          <w:lang w:val="en-US"/>
        </w:rPr>
      </w:pPr>
    </w:p>
    <w:p w14:paraId="36294E56" w14:textId="4D4E3F16" w:rsidR="009C4EB0" w:rsidRPr="005C5E88" w:rsidRDefault="006B3373">
      <w:pPr>
        <w:rPr>
          <w:lang w:val="en-US"/>
        </w:rPr>
      </w:pPr>
      <w:r w:rsidRPr="005C5E88">
        <w:rPr>
          <w:lang w:val="en-US"/>
        </w:rPr>
        <w:t xml:space="preserve">Nowhere is the importance of </w:t>
      </w:r>
      <w:r w:rsidR="00C24389" w:rsidRPr="005C5E88">
        <w:rPr>
          <w:lang w:val="en-US"/>
        </w:rPr>
        <w:t xml:space="preserve">scientific </w:t>
      </w:r>
      <w:r w:rsidRPr="005C5E88">
        <w:rPr>
          <w:lang w:val="en-US"/>
        </w:rPr>
        <w:t>data more visible th</w:t>
      </w:r>
      <w:r w:rsidR="00C24389" w:rsidRPr="005C5E88">
        <w:rPr>
          <w:lang w:val="en-US"/>
        </w:rPr>
        <w:t xml:space="preserve">an in the </w:t>
      </w:r>
      <w:r w:rsidRPr="005C5E88">
        <w:rPr>
          <w:lang w:val="en-US"/>
        </w:rPr>
        <w:t xml:space="preserve">research into COVID-19 </w:t>
      </w:r>
      <w:r w:rsidR="00C24389" w:rsidRPr="005C5E88">
        <w:rPr>
          <w:lang w:val="en-US"/>
        </w:rPr>
        <w:t xml:space="preserve">– </w:t>
      </w:r>
      <w:r w:rsidRPr="005C5E88">
        <w:rPr>
          <w:lang w:val="en-US"/>
        </w:rPr>
        <w:t xml:space="preserve">which in all aspects seems to have accelerated existing </w:t>
      </w:r>
      <w:r w:rsidR="00C24389" w:rsidRPr="005C5E88">
        <w:rPr>
          <w:lang w:val="en-US"/>
        </w:rPr>
        <w:t xml:space="preserve">research </w:t>
      </w:r>
      <w:r w:rsidRPr="005C5E88">
        <w:rPr>
          <w:lang w:val="en-US"/>
        </w:rPr>
        <w:t>trends rather than creat</w:t>
      </w:r>
      <w:r w:rsidR="005608FC" w:rsidRPr="005C5E88">
        <w:rPr>
          <w:lang w:val="en-US"/>
        </w:rPr>
        <w:t>ed</w:t>
      </w:r>
      <w:r w:rsidRPr="005C5E88">
        <w:rPr>
          <w:lang w:val="en-US"/>
        </w:rPr>
        <w:t xml:space="preserve"> new ones. The development of the pandemic, the effectiveness of public responses, the way it </w:t>
      </w:r>
      <w:r w:rsidR="005608FC" w:rsidRPr="005C5E88">
        <w:rPr>
          <w:lang w:val="en-US"/>
        </w:rPr>
        <w:t>wa</w:t>
      </w:r>
      <w:r w:rsidRPr="005C5E88">
        <w:rPr>
          <w:lang w:val="en-US"/>
        </w:rPr>
        <w:t xml:space="preserve">s reported, how public understanding developed, and </w:t>
      </w:r>
      <w:r w:rsidR="005608FC" w:rsidRPr="005C5E88">
        <w:rPr>
          <w:lang w:val="en-US"/>
        </w:rPr>
        <w:t xml:space="preserve">how </w:t>
      </w:r>
      <w:r w:rsidRPr="005C5E88">
        <w:rPr>
          <w:lang w:val="en-US"/>
        </w:rPr>
        <w:t xml:space="preserve">attitudes changed over time all demonstrate the need for and expectations of </w:t>
      </w:r>
      <w:r w:rsidR="004729A9" w:rsidRPr="005C5E88">
        <w:rPr>
          <w:lang w:val="en-US"/>
        </w:rPr>
        <w:t>high</w:t>
      </w:r>
      <w:r w:rsidR="004729A9" w:rsidRPr="005C5E88">
        <w:rPr>
          <w:lang w:val="en-US"/>
        </w:rPr>
        <w:t>-</w:t>
      </w:r>
      <w:r w:rsidR="004729A9" w:rsidRPr="005C5E88">
        <w:rPr>
          <w:lang w:val="en-US"/>
        </w:rPr>
        <w:t>quality</w:t>
      </w:r>
      <w:r w:rsidRPr="005C5E88">
        <w:rPr>
          <w:lang w:val="en-US"/>
        </w:rPr>
        <w:t xml:space="preserve"> data, and how research has adapted to deliver that.</w:t>
      </w:r>
    </w:p>
    <w:p w14:paraId="36294E57" w14:textId="77777777" w:rsidR="009C4EB0" w:rsidRPr="005C5E88" w:rsidRDefault="009C4EB0">
      <w:pPr>
        <w:rPr>
          <w:lang w:val="en-US"/>
        </w:rPr>
      </w:pPr>
    </w:p>
    <w:p w14:paraId="36294E58" w14:textId="5444EC07" w:rsidR="009C4EB0" w:rsidRPr="005C5E88" w:rsidRDefault="006B3373">
      <w:pPr>
        <w:rPr>
          <w:lang w:val="en-US"/>
        </w:rPr>
      </w:pPr>
      <w:r w:rsidRPr="005C5E88">
        <w:rPr>
          <w:lang w:val="en-US"/>
        </w:rPr>
        <w:t>Research has begun to adapt to this new data-intensive world. In th</w:t>
      </w:r>
      <w:r w:rsidR="00C24389" w:rsidRPr="005C5E88">
        <w:rPr>
          <w:lang w:val="en-US"/>
        </w:rPr>
        <w:t>e</w:t>
      </w:r>
      <w:r w:rsidRPr="005C5E88">
        <w:rPr>
          <w:lang w:val="en-US"/>
        </w:rPr>
        <w:t xml:space="preserve"> process, the challenges of how to collect, share and present data to a range of audiences must be integrated with questions as to whether </w:t>
      </w:r>
      <w:r w:rsidR="005608FC" w:rsidRPr="005C5E88">
        <w:rPr>
          <w:lang w:val="en-US"/>
        </w:rPr>
        <w:t xml:space="preserve">the </w:t>
      </w:r>
      <w:r w:rsidRPr="005C5E88">
        <w:rPr>
          <w:lang w:val="en-US"/>
        </w:rPr>
        <w:t xml:space="preserve">data </w:t>
      </w:r>
      <w:r w:rsidR="00C33E1F">
        <w:rPr>
          <w:lang w:val="en-US"/>
        </w:rPr>
        <w:t>are</w:t>
      </w:r>
      <w:r w:rsidR="00C33E1F">
        <w:rPr>
          <w:lang w:val="en-US"/>
        </w:rPr>
        <w:t xml:space="preserve"> </w:t>
      </w:r>
      <w:r w:rsidRPr="005C5E88">
        <w:rPr>
          <w:lang w:val="en-US"/>
        </w:rPr>
        <w:t xml:space="preserve">accurate and </w:t>
      </w:r>
      <w:proofErr w:type="gramStart"/>
      <w:r w:rsidR="005608FC" w:rsidRPr="005C5E88">
        <w:rPr>
          <w:lang w:val="en-US"/>
        </w:rPr>
        <w:t xml:space="preserve">actually </w:t>
      </w:r>
      <w:r w:rsidRPr="005C5E88">
        <w:rPr>
          <w:lang w:val="en-US"/>
        </w:rPr>
        <w:t>address</w:t>
      </w:r>
      <w:proofErr w:type="gramEnd"/>
      <w:r w:rsidRPr="005C5E88">
        <w:rPr>
          <w:lang w:val="en-US"/>
        </w:rPr>
        <w:t xml:space="preserve"> the questions researchers wish to answer. We must better understand what constitutes quality data, how </w:t>
      </w:r>
      <w:r w:rsidR="001B328D">
        <w:rPr>
          <w:lang w:val="en-US"/>
        </w:rPr>
        <w:t xml:space="preserve">it </w:t>
      </w:r>
      <w:r w:rsidRPr="005C5E88">
        <w:rPr>
          <w:lang w:val="en-US"/>
        </w:rPr>
        <w:t xml:space="preserve">can be ensured, and </w:t>
      </w:r>
      <w:r w:rsidR="00C24389" w:rsidRPr="005C5E88">
        <w:rPr>
          <w:lang w:val="en-US"/>
        </w:rPr>
        <w:t xml:space="preserve">the </w:t>
      </w:r>
      <w:r w:rsidRPr="005C5E88">
        <w:rPr>
          <w:lang w:val="en-US"/>
        </w:rPr>
        <w:t>processes and roles</w:t>
      </w:r>
      <w:r w:rsidR="001B328D">
        <w:rPr>
          <w:lang w:val="en-US"/>
        </w:rPr>
        <w:t xml:space="preserve"> involved</w:t>
      </w:r>
      <w:r w:rsidRPr="005C5E88">
        <w:rPr>
          <w:lang w:val="en-US"/>
        </w:rPr>
        <w:t>.</w:t>
      </w:r>
    </w:p>
    <w:p w14:paraId="36294E59" w14:textId="77777777" w:rsidR="009C4EB0" w:rsidRPr="005C5E88" w:rsidRDefault="009C4EB0">
      <w:pPr>
        <w:rPr>
          <w:lang w:val="en-US"/>
        </w:rPr>
      </w:pPr>
    </w:p>
    <w:p w14:paraId="36294E5A" w14:textId="1933CE8F" w:rsidR="009C4EB0" w:rsidRPr="005C5E88" w:rsidRDefault="00C24389">
      <w:pPr>
        <w:rPr>
          <w:lang w:val="en-US"/>
        </w:rPr>
      </w:pPr>
      <w:r w:rsidRPr="005C5E88">
        <w:rPr>
          <w:lang w:val="en-US"/>
        </w:rPr>
        <w:t>Put</w:t>
      </w:r>
      <w:r w:rsidR="006B3373" w:rsidRPr="005C5E88">
        <w:rPr>
          <w:lang w:val="en-US"/>
        </w:rPr>
        <w:t xml:space="preserve"> directly: improving, assessing, </w:t>
      </w:r>
      <w:r w:rsidR="00512D93" w:rsidRPr="005C5E88">
        <w:rPr>
          <w:lang w:val="en-US"/>
        </w:rPr>
        <w:t>vetting</w:t>
      </w:r>
      <w:r w:rsidR="00512D93" w:rsidRPr="005C5E88">
        <w:rPr>
          <w:lang w:val="en-US"/>
        </w:rPr>
        <w:t>,</w:t>
      </w:r>
      <w:r w:rsidR="006B3373" w:rsidRPr="005C5E88">
        <w:rPr>
          <w:lang w:val="en-US"/>
        </w:rPr>
        <w:t xml:space="preserve"> and communicating the level of quality of data in the context of its purpose is pivotal in today's scientific environment. We need to understand </w:t>
      </w:r>
      <w:r w:rsidR="006B3373" w:rsidRPr="005C5E88">
        <w:rPr>
          <w:lang w:val="en-US"/>
        </w:rPr>
        <w:lastRenderedPageBreak/>
        <w:t xml:space="preserve">the levels of quality alongside its dimensions, and the various roles and responsibilities that play a </w:t>
      </w:r>
      <w:r w:rsidR="0053124F" w:rsidRPr="005C5E88">
        <w:rPr>
          <w:lang w:val="en-US"/>
        </w:rPr>
        <w:t>part</w:t>
      </w:r>
      <w:r w:rsidRPr="005C5E88">
        <w:rPr>
          <w:lang w:val="en-US"/>
        </w:rPr>
        <w:t xml:space="preserve"> in the process</w:t>
      </w:r>
      <w:r w:rsidR="006B3373" w:rsidRPr="005C5E88">
        <w:rPr>
          <w:lang w:val="en-US"/>
        </w:rPr>
        <w:t>.</w:t>
      </w:r>
    </w:p>
    <w:p w14:paraId="36294E5B" w14:textId="77777777" w:rsidR="009C4EB0" w:rsidRPr="005C5E88" w:rsidRDefault="009C4EB0">
      <w:pPr>
        <w:rPr>
          <w:lang w:val="en-US"/>
        </w:rPr>
      </w:pPr>
    </w:p>
    <w:p w14:paraId="36294E5C" w14:textId="6ACFC703" w:rsidR="009C4EB0" w:rsidRPr="005C5E88" w:rsidRDefault="006B3373">
      <w:pPr>
        <w:rPr>
          <w:highlight w:val="white"/>
          <w:lang w:val="en-US"/>
        </w:rPr>
      </w:pPr>
      <w:r w:rsidRPr="005C5E88">
        <w:rPr>
          <w:highlight w:val="white"/>
          <w:lang w:val="en-US"/>
        </w:rPr>
        <w:t xml:space="preserve">Sharing and making </w:t>
      </w:r>
      <w:r w:rsidR="008535E8" w:rsidRPr="005C5E88">
        <w:rPr>
          <w:highlight w:val="white"/>
          <w:lang w:val="en-US"/>
        </w:rPr>
        <w:t xml:space="preserve">data </w:t>
      </w:r>
      <w:r w:rsidRPr="005C5E88">
        <w:rPr>
          <w:highlight w:val="white"/>
          <w:lang w:val="en-US"/>
        </w:rPr>
        <w:t>openly available has not been normal practice historically, and hence the attempt to do so is not just a technological problem of data packaging but a sociological and cultural challenge involving disruption of barriers inherent in scientific practice.</w:t>
      </w:r>
    </w:p>
    <w:p w14:paraId="36294E5D" w14:textId="77777777" w:rsidR="009C4EB0" w:rsidRPr="005C5E88" w:rsidRDefault="009C4EB0">
      <w:pPr>
        <w:rPr>
          <w:highlight w:val="white"/>
          <w:lang w:val="en-US"/>
        </w:rPr>
      </w:pPr>
    </w:p>
    <w:p w14:paraId="36294E5E" w14:textId="0A50B13B" w:rsidR="009C4EB0" w:rsidRPr="005C5E88" w:rsidRDefault="006B3373">
      <w:pPr>
        <w:rPr>
          <w:highlight w:val="white"/>
          <w:lang w:val="en-US"/>
        </w:rPr>
      </w:pPr>
      <w:r w:rsidRPr="005C5E88">
        <w:rPr>
          <w:lang w:val="en-US"/>
        </w:rPr>
        <w:t xml:space="preserve">Understanding of the importance of these issues emerged from group discussions at the </w:t>
      </w:r>
      <w:hyperlink r:id="rId7">
        <w:r w:rsidRPr="005C5E88">
          <w:rPr>
            <w:color w:val="1155CC"/>
            <w:u w:val="single"/>
            <w:lang w:val="en-US"/>
          </w:rPr>
          <w:t>STM Research Data Program</w:t>
        </w:r>
      </w:hyperlink>
      <w:r w:rsidRPr="005C5E88">
        <w:rPr>
          <w:lang w:val="en-US"/>
        </w:rPr>
        <w:t xml:space="preserve"> (RDP), aimed at boosting the effective sharing, linking and citing </w:t>
      </w:r>
      <w:r w:rsidR="0053124F" w:rsidRPr="005C5E88">
        <w:rPr>
          <w:lang w:val="en-US"/>
        </w:rPr>
        <w:t xml:space="preserve">of </w:t>
      </w:r>
      <w:r w:rsidRPr="005C5E88">
        <w:rPr>
          <w:lang w:val="en-US"/>
        </w:rPr>
        <w:t>research data alongside publications. This White Paper has developed from desk-based research and in consultation with leading experts</w:t>
      </w:r>
      <w:r w:rsidR="0053124F" w:rsidRPr="005C5E88">
        <w:rPr>
          <w:lang w:val="en-US"/>
        </w:rPr>
        <w:t>,</w:t>
      </w:r>
      <w:r w:rsidRPr="005C5E88">
        <w:rPr>
          <w:lang w:val="en-US"/>
        </w:rPr>
        <w:t xml:space="preserve"> all </w:t>
      </w:r>
      <w:r w:rsidR="0053124F" w:rsidRPr="005C5E88">
        <w:rPr>
          <w:lang w:val="en-US"/>
        </w:rPr>
        <w:t xml:space="preserve">of whom are </w:t>
      </w:r>
      <w:r w:rsidRPr="005C5E88">
        <w:rPr>
          <w:lang w:val="en-US"/>
        </w:rPr>
        <w:t>involved with aspects of data quality across scholarly communications and research.</w:t>
      </w:r>
    </w:p>
    <w:p w14:paraId="36294E5F" w14:textId="77777777" w:rsidR="009C4EB0" w:rsidRPr="005C5E88" w:rsidRDefault="009C4EB0">
      <w:pPr>
        <w:rPr>
          <w:highlight w:val="white"/>
          <w:lang w:val="en-US"/>
        </w:rPr>
      </w:pPr>
    </w:p>
    <w:p w14:paraId="36294E60" w14:textId="3BE1B928" w:rsidR="009C4EB0" w:rsidRPr="005C5E88" w:rsidRDefault="006B3373">
      <w:pPr>
        <w:rPr>
          <w:lang w:val="en-US"/>
        </w:rPr>
      </w:pPr>
      <w:r w:rsidRPr="005C5E88">
        <w:rPr>
          <w:highlight w:val="white"/>
          <w:lang w:val="en-US"/>
        </w:rPr>
        <w:t xml:space="preserve">This </w:t>
      </w:r>
      <w:r w:rsidR="00271463">
        <w:rPr>
          <w:highlight w:val="white"/>
          <w:lang w:val="en-US"/>
        </w:rPr>
        <w:t>Research</w:t>
      </w:r>
      <w:r w:rsidRPr="005C5E88">
        <w:rPr>
          <w:highlight w:val="white"/>
          <w:lang w:val="en-US"/>
        </w:rPr>
        <w:t xml:space="preserve"> Paper </w:t>
      </w:r>
      <w:r w:rsidRPr="005C5E88">
        <w:rPr>
          <w:lang w:val="en-US"/>
        </w:rPr>
        <w:t>articulates a framework for thinking about data quality as it operates within scientific research</w:t>
      </w:r>
      <w:r w:rsidRPr="005C5E88">
        <w:rPr>
          <w:vertAlign w:val="superscript"/>
          <w:lang w:val="en-US"/>
        </w:rPr>
        <w:footnoteReference w:id="2"/>
      </w:r>
      <w:r w:rsidRPr="005C5E88">
        <w:rPr>
          <w:lang w:val="en-US"/>
        </w:rPr>
        <w:t xml:space="preserve">. It is primarily meant to serve </w:t>
      </w:r>
      <w:r w:rsidR="008A2497" w:rsidRPr="005C5E88">
        <w:rPr>
          <w:lang w:val="en-US"/>
        </w:rPr>
        <w:t>to</w:t>
      </w:r>
      <w:r w:rsidRPr="005C5E88">
        <w:rPr>
          <w:lang w:val="en-US"/>
        </w:rPr>
        <w:t xml:space="preserve"> start a broad conversation </w:t>
      </w:r>
      <w:r w:rsidR="008A2497" w:rsidRPr="005C5E88">
        <w:rPr>
          <w:lang w:val="en-US"/>
        </w:rPr>
        <w:t>among</w:t>
      </w:r>
      <w:r w:rsidRPr="005C5E88">
        <w:rPr>
          <w:lang w:val="en-US"/>
        </w:rPr>
        <w:t xml:space="preserve"> </w:t>
      </w:r>
      <w:r w:rsidR="008A2497" w:rsidRPr="005C5E88">
        <w:rPr>
          <w:lang w:val="en-US"/>
        </w:rPr>
        <w:t xml:space="preserve">the </w:t>
      </w:r>
      <w:r w:rsidRPr="005C5E88">
        <w:rPr>
          <w:lang w:val="en-US"/>
        </w:rPr>
        <w:t xml:space="preserve">various players in the research ecosystem, who will be shown to all play </w:t>
      </w:r>
      <w:r w:rsidR="00470213" w:rsidRPr="005C5E88">
        <w:rPr>
          <w:lang w:val="en-US"/>
        </w:rPr>
        <w:t>a significant role</w:t>
      </w:r>
      <w:r w:rsidRPr="005C5E88">
        <w:rPr>
          <w:lang w:val="en-US"/>
        </w:rPr>
        <w:t xml:space="preserve"> in research data quality. We hope this report offers a valuable perspective on the </w:t>
      </w:r>
      <w:r w:rsidR="008A2497" w:rsidRPr="005C5E88">
        <w:rPr>
          <w:lang w:val="en-US"/>
        </w:rPr>
        <w:t xml:space="preserve">current </w:t>
      </w:r>
      <w:r w:rsidRPr="005C5E88">
        <w:rPr>
          <w:lang w:val="en-US"/>
        </w:rPr>
        <w:t xml:space="preserve">transition to data-dependent science and we look forward to seeing more initiatives and partnerships of the types highlighted in this </w:t>
      </w:r>
      <w:r w:rsidR="00271463">
        <w:rPr>
          <w:lang w:val="en-US"/>
        </w:rPr>
        <w:t>Research</w:t>
      </w:r>
      <w:r w:rsidRPr="005C5E88">
        <w:rPr>
          <w:lang w:val="en-US"/>
        </w:rPr>
        <w:t xml:space="preserve"> Paper emerge and spread. We have tried to highlight what we believe are the most </w:t>
      </w:r>
      <w:r w:rsidR="00470213" w:rsidRPr="005C5E88">
        <w:rPr>
          <w:lang w:val="en-US"/>
        </w:rPr>
        <w:t>critical areas</w:t>
      </w:r>
      <w:r w:rsidRPr="005C5E88">
        <w:rPr>
          <w:lang w:val="en-US"/>
        </w:rPr>
        <w:t xml:space="preserve"> of focus and </w:t>
      </w:r>
      <w:r w:rsidR="00F929E8" w:rsidRPr="005C5E88">
        <w:rPr>
          <w:lang w:val="en-US"/>
        </w:rPr>
        <w:t>development and</w:t>
      </w:r>
      <w:r w:rsidRPr="005C5E88">
        <w:rPr>
          <w:lang w:val="en-US"/>
        </w:rPr>
        <w:t xml:space="preserve"> </w:t>
      </w:r>
      <w:r w:rsidR="008A2497" w:rsidRPr="005C5E88">
        <w:rPr>
          <w:lang w:val="en-US"/>
        </w:rPr>
        <w:t xml:space="preserve">indicate </w:t>
      </w:r>
      <w:r w:rsidRPr="005C5E88">
        <w:rPr>
          <w:lang w:val="en-US"/>
        </w:rPr>
        <w:t>where the most fruitful partnerships may emerge.</w:t>
      </w:r>
    </w:p>
    <w:p w14:paraId="36294E61" w14:textId="7B12744E" w:rsidR="009C4EB0" w:rsidRPr="005C5E88" w:rsidRDefault="006B3373">
      <w:pPr>
        <w:pStyle w:val="Heading3"/>
        <w:rPr>
          <w:lang w:val="en-US"/>
        </w:rPr>
      </w:pPr>
      <w:bookmarkStart w:id="6" w:name="_ex7pb72u4644" w:colFirst="0" w:colLast="0"/>
      <w:bookmarkEnd w:id="6"/>
      <w:r w:rsidRPr="005C5E88">
        <w:rPr>
          <w:lang w:val="en-US"/>
        </w:rPr>
        <w:t xml:space="preserve">Overview of the </w:t>
      </w:r>
      <w:r w:rsidR="00271463">
        <w:rPr>
          <w:lang w:val="en-US"/>
        </w:rPr>
        <w:t>Research</w:t>
      </w:r>
      <w:r w:rsidRPr="005C5E88">
        <w:rPr>
          <w:lang w:val="en-US"/>
        </w:rPr>
        <w:t xml:space="preserve"> Paper</w:t>
      </w:r>
    </w:p>
    <w:p w14:paraId="36294E62" w14:textId="77777777" w:rsidR="009C4EB0" w:rsidRPr="005C5E88" w:rsidRDefault="009C4EB0">
      <w:pPr>
        <w:rPr>
          <w:lang w:val="en-US"/>
        </w:rPr>
      </w:pPr>
    </w:p>
    <w:p w14:paraId="36294E63" w14:textId="08305978" w:rsidR="009C4EB0" w:rsidRPr="005C5E88" w:rsidRDefault="006B3373">
      <w:pPr>
        <w:rPr>
          <w:lang w:val="en-US"/>
        </w:rPr>
      </w:pPr>
      <w:r w:rsidRPr="005C5E88">
        <w:rPr>
          <w:lang w:val="en-US"/>
        </w:rPr>
        <w:t xml:space="preserve">The data quality framework we propose in this </w:t>
      </w:r>
      <w:r w:rsidR="00271463">
        <w:rPr>
          <w:lang w:val="en-US"/>
        </w:rPr>
        <w:t>Research</w:t>
      </w:r>
      <w:r w:rsidRPr="005C5E88">
        <w:rPr>
          <w:lang w:val="en-US"/>
        </w:rPr>
        <w:t xml:space="preserve"> Paper is not new</w:t>
      </w:r>
      <w:r w:rsidR="0053124F" w:rsidRPr="005C5E88">
        <w:rPr>
          <w:lang w:val="en-US"/>
        </w:rPr>
        <w:t>. It draws on existing work and initiatives on h</w:t>
      </w:r>
      <w:r w:rsidRPr="005C5E88">
        <w:rPr>
          <w:lang w:val="en-US"/>
        </w:rPr>
        <w:t>ow the term ‘data quality’ is being used in an increasingly complex setting, highlighting the characteristics of data quality</w:t>
      </w:r>
      <w:r w:rsidR="00FE1520" w:rsidRPr="005C5E88">
        <w:rPr>
          <w:lang w:val="en-US"/>
        </w:rPr>
        <w:t xml:space="preserve"> and </w:t>
      </w:r>
      <w:r w:rsidRPr="005C5E88">
        <w:rPr>
          <w:lang w:val="en-US"/>
        </w:rPr>
        <w:t>the processes and initiatives that operate across research and scholarly communications</w:t>
      </w:r>
      <w:r w:rsidR="00FE1520" w:rsidRPr="005C5E88">
        <w:rPr>
          <w:lang w:val="en-US"/>
        </w:rPr>
        <w:t>,</w:t>
      </w:r>
      <w:r w:rsidRPr="005C5E88">
        <w:rPr>
          <w:lang w:val="en-US"/>
        </w:rPr>
        <w:t xml:space="preserve"> and </w:t>
      </w:r>
      <w:r w:rsidR="00FE1520" w:rsidRPr="005C5E88">
        <w:rPr>
          <w:lang w:val="en-US"/>
        </w:rPr>
        <w:t xml:space="preserve">on </w:t>
      </w:r>
      <w:r w:rsidRPr="005C5E88">
        <w:rPr>
          <w:lang w:val="en-US"/>
        </w:rPr>
        <w:t>how the</w:t>
      </w:r>
      <w:r w:rsidR="00307459" w:rsidRPr="005C5E88">
        <w:rPr>
          <w:lang w:val="en-US"/>
        </w:rPr>
        <w:t>se</w:t>
      </w:r>
      <w:r w:rsidRPr="005C5E88">
        <w:rPr>
          <w:lang w:val="en-US"/>
        </w:rPr>
        <w:t xml:space="preserve"> </w:t>
      </w:r>
      <w:r w:rsidR="00307459" w:rsidRPr="005C5E88">
        <w:rPr>
          <w:lang w:val="en-US"/>
        </w:rPr>
        <w:t xml:space="preserve">aspects </w:t>
      </w:r>
      <w:r w:rsidRPr="005C5E88">
        <w:rPr>
          <w:lang w:val="en-US"/>
        </w:rPr>
        <w:t xml:space="preserve">connect to data quality and to </w:t>
      </w:r>
      <w:r w:rsidR="00307459" w:rsidRPr="005C5E88">
        <w:rPr>
          <w:lang w:val="en-US"/>
        </w:rPr>
        <w:t>one an</w:t>
      </w:r>
      <w:r w:rsidRPr="005C5E88">
        <w:rPr>
          <w:lang w:val="en-US"/>
        </w:rPr>
        <w:t>other</w:t>
      </w:r>
      <w:r w:rsidR="0053124F" w:rsidRPr="005C5E88">
        <w:rPr>
          <w:lang w:val="en-US"/>
        </w:rPr>
        <w:t>.</w:t>
      </w:r>
    </w:p>
    <w:p w14:paraId="36294E64" w14:textId="77777777" w:rsidR="009C4EB0" w:rsidRPr="005C5E88" w:rsidRDefault="009C4EB0">
      <w:pPr>
        <w:rPr>
          <w:lang w:val="en-US"/>
        </w:rPr>
      </w:pPr>
    </w:p>
    <w:p w14:paraId="36294E65" w14:textId="28EDB4F7" w:rsidR="009C4EB0" w:rsidRPr="005C5E88" w:rsidRDefault="006B3373">
      <w:pPr>
        <w:rPr>
          <w:lang w:val="en-US"/>
        </w:rPr>
      </w:pPr>
      <w:r w:rsidRPr="005C5E88">
        <w:rPr>
          <w:lang w:val="en-US"/>
        </w:rPr>
        <w:t xml:space="preserve">Section 1 sets out a framework of </w:t>
      </w:r>
      <w:r w:rsidR="00307459" w:rsidRPr="005C5E88">
        <w:rPr>
          <w:lang w:val="en-US"/>
        </w:rPr>
        <w:t xml:space="preserve">quality </w:t>
      </w:r>
      <w:r w:rsidRPr="005C5E88">
        <w:rPr>
          <w:lang w:val="en-US"/>
        </w:rPr>
        <w:t>characteristics appropriate for research data.</w:t>
      </w:r>
    </w:p>
    <w:p w14:paraId="36294E66" w14:textId="4CF68DD8" w:rsidR="009C4EB0" w:rsidRPr="005C5E88" w:rsidRDefault="006B3373">
      <w:pPr>
        <w:rPr>
          <w:lang w:val="en-US"/>
        </w:rPr>
      </w:pPr>
      <w:r w:rsidRPr="005C5E88">
        <w:rPr>
          <w:lang w:val="en-US"/>
        </w:rPr>
        <w:br/>
        <w:t xml:space="preserve">Section 2 provides an overview of </w:t>
      </w:r>
      <w:r w:rsidR="00FE1520" w:rsidRPr="005C5E88">
        <w:rPr>
          <w:lang w:val="en-US"/>
        </w:rPr>
        <w:t>diverse</w:t>
      </w:r>
      <w:r w:rsidRPr="005C5E88">
        <w:rPr>
          <w:lang w:val="en-US"/>
        </w:rPr>
        <w:t xml:space="preserve"> processes and mechanisms operated to ensure research data quality throughout the research cycle. It highlights how these processes overlap and </w:t>
      </w:r>
      <w:r w:rsidR="00F929E8" w:rsidRPr="005C5E88">
        <w:rPr>
          <w:lang w:val="en-US"/>
        </w:rPr>
        <w:t>interlink and</w:t>
      </w:r>
      <w:r w:rsidRPr="005C5E88">
        <w:rPr>
          <w:lang w:val="en-US"/>
        </w:rPr>
        <w:t xml:space="preserve"> provides examples and brief case studies.</w:t>
      </w:r>
    </w:p>
    <w:p w14:paraId="36294E67" w14:textId="77777777" w:rsidR="009C4EB0" w:rsidRPr="005C5E88" w:rsidRDefault="009C4EB0">
      <w:pPr>
        <w:rPr>
          <w:lang w:val="en-US"/>
        </w:rPr>
      </w:pPr>
    </w:p>
    <w:p w14:paraId="36294E68" w14:textId="77777777" w:rsidR="009C4EB0" w:rsidRPr="005C5E88" w:rsidRDefault="006B3373">
      <w:pPr>
        <w:rPr>
          <w:lang w:val="en-US"/>
        </w:rPr>
      </w:pPr>
      <w:r w:rsidRPr="005C5E88">
        <w:rPr>
          <w:lang w:val="en-US"/>
        </w:rPr>
        <w:t>Section 3 offers some areas of focus for the research community suggested by the framework and the successful developments various groups have already put in place.</w:t>
      </w:r>
    </w:p>
    <w:p w14:paraId="36294E69" w14:textId="29AC71FC" w:rsidR="009C4EB0" w:rsidRPr="005C5E88" w:rsidRDefault="006B3373">
      <w:pPr>
        <w:pStyle w:val="Heading3"/>
        <w:pBdr>
          <w:top w:val="nil"/>
          <w:left w:val="nil"/>
          <w:bottom w:val="nil"/>
          <w:right w:val="nil"/>
          <w:between w:val="nil"/>
        </w:pBdr>
        <w:rPr>
          <w:lang w:val="en-US"/>
        </w:rPr>
      </w:pPr>
      <w:bookmarkStart w:id="7" w:name="_a4c1pmu35pur" w:colFirst="0" w:colLast="0"/>
      <w:bookmarkEnd w:id="7"/>
      <w:r w:rsidRPr="005C5E88">
        <w:rPr>
          <w:lang w:val="en-US"/>
        </w:rPr>
        <w:t>Acknowledg</w:t>
      </w:r>
      <w:r w:rsidR="000C5110" w:rsidRPr="005C5E88">
        <w:rPr>
          <w:lang w:val="en-US"/>
        </w:rPr>
        <w:t>ments</w:t>
      </w:r>
    </w:p>
    <w:p w14:paraId="36294E6A" w14:textId="39A43805" w:rsidR="009C4EB0" w:rsidRPr="005C5E88" w:rsidRDefault="006B3373">
      <w:pPr>
        <w:rPr>
          <w:lang w:val="en-US"/>
        </w:rPr>
      </w:pPr>
      <w:r w:rsidRPr="005C5E88">
        <w:rPr>
          <w:lang w:val="en-US"/>
        </w:rPr>
        <w:t xml:space="preserve">STM would like to thank the following experts for their generosity in contributing their expertise and time to the consultation conducted </w:t>
      </w:r>
      <w:r w:rsidR="00FE1520" w:rsidRPr="005C5E88">
        <w:rPr>
          <w:lang w:val="en-US"/>
        </w:rPr>
        <w:t xml:space="preserve">in </w:t>
      </w:r>
      <w:r w:rsidRPr="005C5E88">
        <w:rPr>
          <w:lang w:val="en-US"/>
        </w:rPr>
        <w:t xml:space="preserve">the research </w:t>
      </w:r>
      <w:r w:rsidR="00FE1520" w:rsidRPr="005C5E88">
        <w:rPr>
          <w:lang w:val="en-US"/>
        </w:rPr>
        <w:t xml:space="preserve">phase of </w:t>
      </w:r>
      <w:r w:rsidRPr="005C5E88">
        <w:rPr>
          <w:lang w:val="en-US"/>
        </w:rPr>
        <w:t xml:space="preserve">this </w:t>
      </w:r>
      <w:r w:rsidR="00271463">
        <w:rPr>
          <w:lang w:val="en-US"/>
        </w:rPr>
        <w:t>Research</w:t>
      </w:r>
      <w:r w:rsidRPr="005C5E88">
        <w:rPr>
          <w:lang w:val="en-US"/>
        </w:rPr>
        <w:t xml:space="preserve"> Paper.</w:t>
      </w:r>
    </w:p>
    <w:p w14:paraId="36294E6B" w14:textId="77777777" w:rsidR="009C4EB0" w:rsidRPr="005C5E88" w:rsidRDefault="009C4EB0">
      <w:pPr>
        <w:rPr>
          <w:lang w:val="en-US"/>
        </w:rPr>
      </w:pPr>
    </w:p>
    <w:p w14:paraId="36294E6C" w14:textId="14DCFBF9" w:rsidR="009C4EB0" w:rsidRPr="005C5E88" w:rsidRDefault="000E6BE4">
      <w:pPr>
        <w:rPr>
          <w:lang w:val="en-US"/>
        </w:rPr>
      </w:pPr>
      <w:r w:rsidRPr="005C5E88">
        <w:rPr>
          <w:lang w:val="en-US"/>
        </w:rPr>
        <w:t>Dr</w:t>
      </w:r>
      <w:r w:rsidR="006B3373" w:rsidRPr="005C5E88">
        <w:rPr>
          <w:lang w:val="en-US"/>
        </w:rPr>
        <w:t xml:space="preserve"> Astrid Wittmann </w:t>
      </w:r>
      <w:r w:rsidR="00013DEC" w:rsidRPr="005C5E88">
        <w:rPr>
          <w:lang w:val="en-US"/>
        </w:rPr>
        <w:t xml:space="preserve">– </w:t>
      </w:r>
      <w:r w:rsidR="006B3373" w:rsidRPr="005C5E88">
        <w:rPr>
          <w:lang w:val="en-US"/>
        </w:rPr>
        <w:t>Data and Project Manager, PANGEA</w:t>
      </w:r>
    </w:p>
    <w:p w14:paraId="36294E6D" w14:textId="7CBB2B83" w:rsidR="009C4EB0" w:rsidRPr="005C5E88" w:rsidRDefault="000E6BE4">
      <w:pPr>
        <w:rPr>
          <w:lang w:val="en-US"/>
        </w:rPr>
      </w:pPr>
      <w:r w:rsidRPr="005C5E88">
        <w:rPr>
          <w:lang w:val="en-US"/>
        </w:rPr>
        <w:t>Dr</w:t>
      </w:r>
      <w:r w:rsidR="006B3373" w:rsidRPr="005C5E88">
        <w:rPr>
          <w:lang w:val="en-US"/>
        </w:rPr>
        <w:t xml:space="preserve"> Daniel Hook </w:t>
      </w:r>
      <w:r w:rsidR="00013DEC" w:rsidRPr="005C5E88">
        <w:rPr>
          <w:lang w:val="en-US"/>
        </w:rPr>
        <w:t>–</w:t>
      </w:r>
      <w:r w:rsidR="006B3373" w:rsidRPr="005C5E88">
        <w:rPr>
          <w:lang w:val="en-US"/>
        </w:rPr>
        <w:t xml:space="preserve"> CEO, Digital Science</w:t>
      </w:r>
    </w:p>
    <w:p w14:paraId="36294E6E" w14:textId="3381394D" w:rsidR="009C4EB0" w:rsidRPr="005C5E88" w:rsidRDefault="006B3373">
      <w:pPr>
        <w:rPr>
          <w:lang w:val="en-US"/>
        </w:rPr>
      </w:pPr>
      <w:r w:rsidRPr="005C5E88">
        <w:rPr>
          <w:lang w:val="en-US"/>
        </w:rPr>
        <w:t xml:space="preserve">Daniella Lowenberg </w:t>
      </w:r>
      <w:r w:rsidR="00013DEC" w:rsidRPr="005C5E88">
        <w:rPr>
          <w:lang w:val="en-US"/>
        </w:rPr>
        <w:t>–</w:t>
      </w:r>
      <w:r w:rsidRPr="005C5E88">
        <w:rPr>
          <w:lang w:val="en-US"/>
        </w:rPr>
        <w:t xml:space="preserve"> Product Manager, Dryad &amp; Principal Investigator, Make Data Count California Digital Library</w:t>
      </w:r>
    </w:p>
    <w:p w14:paraId="36294E6F" w14:textId="7F800A6C" w:rsidR="009C4EB0" w:rsidRPr="005C5E88" w:rsidRDefault="000E6BE4">
      <w:pPr>
        <w:rPr>
          <w:lang w:val="en-US"/>
        </w:rPr>
      </w:pPr>
      <w:r w:rsidRPr="005C5E88">
        <w:rPr>
          <w:lang w:val="en-US"/>
        </w:rPr>
        <w:t>Dr</w:t>
      </w:r>
      <w:r w:rsidR="006B3373" w:rsidRPr="005C5E88">
        <w:rPr>
          <w:lang w:val="en-US"/>
        </w:rPr>
        <w:t xml:space="preserve"> Elizabeth Ford </w:t>
      </w:r>
      <w:r w:rsidR="00013DEC" w:rsidRPr="005C5E88">
        <w:rPr>
          <w:lang w:val="en-US"/>
        </w:rPr>
        <w:t>–</w:t>
      </w:r>
      <w:r w:rsidR="006B3373" w:rsidRPr="005C5E88">
        <w:rPr>
          <w:lang w:val="en-US"/>
        </w:rPr>
        <w:t xml:space="preserve"> Senior Lecturer in Primary Care Research, University of Sussex</w:t>
      </w:r>
    </w:p>
    <w:p w14:paraId="36294E70" w14:textId="6E1CCE10" w:rsidR="009C4EB0" w:rsidRPr="005C5E88" w:rsidRDefault="000E6BE4">
      <w:pPr>
        <w:rPr>
          <w:lang w:val="en-US"/>
        </w:rPr>
      </w:pPr>
      <w:r w:rsidRPr="005C5E88">
        <w:rPr>
          <w:lang w:val="en-US"/>
        </w:rPr>
        <w:t>Dr</w:t>
      </w:r>
      <w:r w:rsidR="006B3373" w:rsidRPr="005C5E88">
        <w:rPr>
          <w:lang w:val="en-US"/>
        </w:rPr>
        <w:t xml:space="preserve"> Helena Cousijn </w:t>
      </w:r>
      <w:r w:rsidR="00013DEC" w:rsidRPr="005C5E88">
        <w:rPr>
          <w:lang w:val="en-US"/>
        </w:rPr>
        <w:t>–</w:t>
      </w:r>
      <w:r w:rsidR="006B3373" w:rsidRPr="005C5E88">
        <w:rPr>
          <w:lang w:val="en-US"/>
        </w:rPr>
        <w:t xml:space="preserve"> Community Engagement Director, DataCite</w:t>
      </w:r>
    </w:p>
    <w:p w14:paraId="36294E71" w14:textId="621A2D54" w:rsidR="009C4EB0" w:rsidRPr="005C5E88" w:rsidRDefault="006B3373">
      <w:pPr>
        <w:rPr>
          <w:lang w:val="en-US"/>
        </w:rPr>
      </w:pPr>
      <w:r w:rsidRPr="005C5E88">
        <w:rPr>
          <w:lang w:val="en-US"/>
        </w:rPr>
        <w:t xml:space="preserve">Iain Hrynaszkiewicz </w:t>
      </w:r>
      <w:r w:rsidR="00013DEC" w:rsidRPr="005C5E88">
        <w:rPr>
          <w:lang w:val="en-US"/>
        </w:rPr>
        <w:t>–</w:t>
      </w:r>
      <w:r w:rsidRPr="005C5E88">
        <w:rPr>
          <w:lang w:val="en-US"/>
        </w:rPr>
        <w:t xml:space="preserve"> Director, Open Research Solutions, PLoS</w:t>
      </w:r>
    </w:p>
    <w:p w14:paraId="36294E72" w14:textId="2149D08D" w:rsidR="009C4EB0" w:rsidRPr="005C5E88" w:rsidRDefault="000E6BE4">
      <w:pPr>
        <w:rPr>
          <w:lang w:val="en-US"/>
        </w:rPr>
      </w:pPr>
      <w:r w:rsidRPr="005C5E88">
        <w:rPr>
          <w:lang w:val="en-US"/>
        </w:rPr>
        <w:t>Dr</w:t>
      </w:r>
      <w:r w:rsidR="006B3373" w:rsidRPr="005C5E88">
        <w:rPr>
          <w:lang w:val="en-US"/>
        </w:rPr>
        <w:t xml:space="preserve"> Ian Bruno </w:t>
      </w:r>
      <w:r w:rsidR="00013DEC" w:rsidRPr="005C5E88">
        <w:rPr>
          <w:lang w:val="en-US"/>
        </w:rPr>
        <w:t>–</w:t>
      </w:r>
      <w:r w:rsidR="006B3373" w:rsidRPr="005C5E88">
        <w:rPr>
          <w:lang w:val="en-US"/>
        </w:rPr>
        <w:t xml:space="preserve"> Director of Data Initiatives, Cambridge Crystallographic Data Centre</w:t>
      </w:r>
    </w:p>
    <w:p w14:paraId="36294E73" w14:textId="27D26D51" w:rsidR="009C4EB0" w:rsidRPr="005C5E88" w:rsidRDefault="000E6BE4">
      <w:pPr>
        <w:rPr>
          <w:lang w:val="en-US"/>
        </w:rPr>
      </w:pPr>
      <w:r w:rsidRPr="005C5E88">
        <w:rPr>
          <w:lang w:val="en-US"/>
        </w:rPr>
        <w:t>Dr</w:t>
      </w:r>
      <w:r w:rsidR="006B3373" w:rsidRPr="005C5E88">
        <w:rPr>
          <w:lang w:val="en-US"/>
        </w:rPr>
        <w:t xml:space="preserve"> Ingrid Dillo </w:t>
      </w:r>
      <w:r w:rsidR="00FE1520" w:rsidRPr="005C5E88">
        <w:rPr>
          <w:lang w:val="en-US"/>
        </w:rPr>
        <w:t>–</w:t>
      </w:r>
      <w:r w:rsidR="006B3373" w:rsidRPr="005C5E88">
        <w:rPr>
          <w:lang w:val="en-US"/>
        </w:rPr>
        <w:t xml:space="preserve"> Council Co Chair, Research Data Alliance; Deputy Director, DANS; Coordinator, FairsFair</w:t>
      </w:r>
    </w:p>
    <w:p w14:paraId="36294E74" w14:textId="77777777" w:rsidR="009C4EB0" w:rsidRPr="005C5E88" w:rsidRDefault="006B3373">
      <w:pPr>
        <w:rPr>
          <w:lang w:val="en-US"/>
        </w:rPr>
      </w:pPr>
      <w:r w:rsidRPr="005C5E88">
        <w:rPr>
          <w:lang w:val="en-US"/>
        </w:rPr>
        <w:t>Jennifer Gibson – Managing Director, Dryad</w:t>
      </w:r>
    </w:p>
    <w:p w14:paraId="36294E75" w14:textId="4EB889D3" w:rsidR="009C4EB0" w:rsidRPr="005C5E88" w:rsidRDefault="000E6BE4">
      <w:pPr>
        <w:rPr>
          <w:lang w:val="en-US"/>
        </w:rPr>
      </w:pPr>
      <w:r w:rsidRPr="005C5E88">
        <w:rPr>
          <w:lang w:val="en-US"/>
        </w:rPr>
        <w:t>Dr</w:t>
      </w:r>
      <w:r w:rsidR="006B3373" w:rsidRPr="005C5E88">
        <w:rPr>
          <w:lang w:val="en-US"/>
        </w:rPr>
        <w:t xml:space="preserve"> Lars Moller </w:t>
      </w:r>
      <w:r w:rsidR="00013DEC" w:rsidRPr="005C5E88">
        <w:rPr>
          <w:lang w:val="en-US"/>
        </w:rPr>
        <w:t>–</w:t>
      </w:r>
      <w:r w:rsidR="006B3373" w:rsidRPr="005C5E88">
        <w:rPr>
          <w:lang w:val="en-US"/>
        </w:rPr>
        <w:t xml:space="preserve"> Data Manager, PANGEA</w:t>
      </w:r>
    </w:p>
    <w:p w14:paraId="36294E76" w14:textId="188C55D9" w:rsidR="009C4EB0" w:rsidRPr="005C5E88" w:rsidRDefault="000E6BE4">
      <w:pPr>
        <w:rPr>
          <w:lang w:val="en-US"/>
        </w:rPr>
      </w:pPr>
      <w:r w:rsidRPr="005C5E88">
        <w:rPr>
          <w:lang w:val="en-US"/>
        </w:rPr>
        <w:t>Dr</w:t>
      </w:r>
      <w:r w:rsidR="006B3373" w:rsidRPr="005C5E88">
        <w:rPr>
          <w:lang w:val="en-US"/>
        </w:rPr>
        <w:t xml:space="preserve"> Mark Hahnel </w:t>
      </w:r>
      <w:r w:rsidR="00013DEC" w:rsidRPr="005C5E88">
        <w:rPr>
          <w:lang w:val="en-US"/>
        </w:rPr>
        <w:t>–</w:t>
      </w:r>
      <w:r w:rsidR="006B3373" w:rsidRPr="005C5E88">
        <w:rPr>
          <w:lang w:val="en-US"/>
        </w:rPr>
        <w:t xml:space="preserve"> CEO, Figshare</w:t>
      </w:r>
    </w:p>
    <w:p w14:paraId="36294E77" w14:textId="5AC6126A" w:rsidR="009C4EB0" w:rsidRPr="005C5E88" w:rsidRDefault="006B3373">
      <w:pPr>
        <w:rPr>
          <w:lang w:val="en-US"/>
        </w:rPr>
      </w:pPr>
      <w:r w:rsidRPr="005C5E88">
        <w:rPr>
          <w:lang w:val="en-US"/>
        </w:rPr>
        <w:t xml:space="preserve">Maaike Verburg </w:t>
      </w:r>
      <w:r w:rsidR="00013DEC" w:rsidRPr="005C5E88">
        <w:rPr>
          <w:lang w:val="en-US"/>
        </w:rPr>
        <w:t>–</w:t>
      </w:r>
      <w:r w:rsidRPr="005C5E88">
        <w:rPr>
          <w:lang w:val="en-US"/>
        </w:rPr>
        <w:t xml:space="preserve"> Research Data Management Specialist, Data Archiving and Networked Services (DANS)</w:t>
      </w:r>
    </w:p>
    <w:p w14:paraId="36294E78" w14:textId="7BBD4944" w:rsidR="009C4EB0" w:rsidRPr="005C5E88" w:rsidRDefault="006B3373">
      <w:pPr>
        <w:rPr>
          <w:lang w:val="en-US"/>
        </w:rPr>
      </w:pPr>
      <w:r w:rsidRPr="005C5E88">
        <w:rPr>
          <w:lang w:val="en-US"/>
        </w:rPr>
        <w:t xml:space="preserve">Marta Teperek </w:t>
      </w:r>
      <w:r w:rsidR="00013DEC" w:rsidRPr="005C5E88">
        <w:rPr>
          <w:lang w:val="en-US"/>
        </w:rPr>
        <w:t>–</w:t>
      </w:r>
      <w:r w:rsidRPr="005C5E88">
        <w:rPr>
          <w:lang w:val="en-US"/>
        </w:rPr>
        <w:t xml:space="preserve"> Head of Research Data Services, TU Delft</w:t>
      </w:r>
    </w:p>
    <w:p w14:paraId="36294E79" w14:textId="27B0B0F6" w:rsidR="009C4EB0" w:rsidRPr="005C5E88" w:rsidRDefault="006B3373">
      <w:pPr>
        <w:rPr>
          <w:lang w:val="en-US"/>
        </w:rPr>
      </w:pPr>
      <w:r w:rsidRPr="005C5E88">
        <w:rPr>
          <w:lang w:val="en-US"/>
        </w:rPr>
        <w:t xml:space="preserve">Matt Cannon </w:t>
      </w:r>
      <w:r w:rsidR="00013DEC" w:rsidRPr="005C5E88">
        <w:rPr>
          <w:lang w:val="en-US"/>
        </w:rPr>
        <w:t>–</w:t>
      </w:r>
      <w:r w:rsidRPr="005C5E88">
        <w:rPr>
          <w:lang w:val="en-US"/>
        </w:rPr>
        <w:t xml:space="preserve"> Head of Open Research, Taylor &amp; Francis</w:t>
      </w:r>
    </w:p>
    <w:p w14:paraId="36294E7A" w14:textId="40819F90" w:rsidR="009C4EB0" w:rsidRPr="005C5E88" w:rsidRDefault="000E6BE4">
      <w:pPr>
        <w:rPr>
          <w:lang w:val="en-US"/>
        </w:rPr>
      </w:pPr>
      <w:r w:rsidRPr="005C5E88">
        <w:rPr>
          <w:lang w:val="en-US"/>
        </w:rPr>
        <w:t>Dr</w:t>
      </w:r>
      <w:r w:rsidR="006B3373" w:rsidRPr="005C5E88">
        <w:rPr>
          <w:lang w:val="en-US"/>
        </w:rPr>
        <w:t xml:space="preserve"> Robert Huber </w:t>
      </w:r>
      <w:r w:rsidR="00013DEC" w:rsidRPr="005C5E88">
        <w:rPr>
          <w:lang w:val="en-US"/>
        </w:rPr>
        <w:t>–</w:t>
      </w:r>
      <w:r w:rsidR="006B3373" w:rsidRPr="005C5E88">
        <w:rPr>
          <w:lang w:val="en-US"/>
        </w:rPr>
        <w:t xml:space="preserve"> Data Publisher for Earth &amp; Environmental Science, PANGEA</w:t>
      </w:r>
    </w:p>
    <w:p w14:paraId="36294E7B" w14:textId="47D33B1E" w:rsidR="009C4EB0" w:rsidRPr="005C5E88" w:rsidRDefault="006B3373">
      <w:pPr>
        <w:rPr>
          <w:lang w:val="en-US"/>
        </w:rPr>
      </w:pPr>
      <w:r w:rsidRPr="005C5E88">
        <w:rPr>
          <w:lang w:val="en-US"/>
        </w:rPr>
        <w:t xml:space="preserve">Yan Wang </w:t>
      </w:r>
      <w:r w:rsidR="00013DEC" w:rsidRPr="005C5E88">
        <w:rPr>
          <w:lang w:val="en-US"/>
        </w:rPr>
        <w:t>–</w:t>
      </w:r>
      <w:r w:rsidRPr="005C5E88">
        <w:rPr>
          <w:lang w:val="en-US"/>
        </w:rPr>
        <w:t xml:space="preserve"> Data Stewardship Coordinator, TU Delft</w:t>
      </w:r>
    </w:p>
    <w:p w14:paraId="36294E7C" w14:textId="77777777" w:rsidR="009C4EB0" w:rsidRPr="005C5E88" w:rsidRDefault="009C4EB0">
      <w:pPr>
        <w:rPr>
          <w:lang w:val="en-US"/>
        </w:rPr>
      </w:pPr>
    </w:p>
    <w:p w14:paraId="36294E7D" w14:textId="1A6F8193" w:rsidR="009C4EB0" w:rsidRPr="005C5E88" w:rsidRDefault="006B3373">
      <w:pPr>
        <w:rPr>
          <w:lang w:val="en-US"/>
        </w:rPr>
      </w:pPr>
      <w:r w:rsidRPr="005C5E88">
        <w:rPr>
          <w:lang w:val="en-US"/>
        </w:rPr>
        <w:t xml:space="preserve">We are particularly grateful to </w:t>
      </w:r>
      <w:r w:rsidR="000E6BE4" w:rsidRPr="005C5E88">
        <w:rPr>
          <w:lang w:val="en-US"/>
        </w:rPr>
        <w:t>Dr</w:t>
      </w:r>
      <w:r w:rsidRPr="005C5E88">
        <w:rPr>
          <w:lang w:val="en-US"/>
        </w:rPr>
        <w:t xml:space="preserve"> Daniel Hook, </w:t>
      </w:r>
      <w:r w:rsidR="000E6BE4" w:rsidRPr="005C5E88">
        <w:rPr>
          <w:lang w:val="en-US"/>
        </w:rPr>
        <w:t>Dr</w:t>
      </w:r>
      <w:r w:rsidRPr="005C5E88">
        <w:rPr>
          <w:lang w:val="en-US"/>
        </w:rPr>
        <w:t xml:space="preserve"> Helena Cousijn, </w:t>
      </w:r>
      <w:r w:rsidR="000E6BE4" w:rsidRPr="005C5E88">
        <w:rPr>
          <w:lang w:val="en-US"/>
        </w:rPr>
        <w:t>Dr</w:t>
      </w:r>
      <w:r w:rsidRPr="005C5E88">
        <w:rPr>
          <w:lang w:val="en-US"/>
        </w:rPr>
        <w:t xml:space="preserve"> Ian Bruno, Matt Cannon, and Yan Wang for their detailed comments on draft versions of this report.</w:t>
      </w:r>
    </w:p>
    <w:p w14:paraId="36294E7E" w14:textId="77777777" w:rsidR="009C4EB0" w:rsidRPr="005C5E88" w:rsidRDefault="009C4EB0">
      <w:pPr>
        <w:rPr>
          <w:lang w:val="en-US"/>
        </w:rPr>
      </w:pPr>
    </w:p>
    <w:p w14:paraId="36294E7F" w14:textId="0E76049E" w:rsidR="009C4EB0" w:rsidRPr="005C5E88" w:rsidRDefault="002A166E">
      <w:pPr>
        <w:rPr>
          <w:lang w:val="en-US"/>
        </w:rPr>
      </w:pPr>
      <w:r>
        <w:rPr>
          <w:lang w:val="en-US"/>
        </w:rPr>
        <w:t>C</w:t>
      </w:r>
      <w:r w:rsidR="006B3373" w:rsidRPr="005C5E88">
        <w:rPr>
          <w:lang w:val="en-US"/>
        </w:rPr>
        <w:t xml:space="preserve">onducted </w:t>
      </w:r>
      <w:r>
        <w:rPr>
          <w:lang w:val="en-US"/>
        </w:rPr>
        <w:t xml:space="preserve">primarily </w:t>
      </w:r>
      <w:r w:rsidR="006B3373" w:rsidRPr="005C5E88">
        <w:rPr>
          <w:lang w:val="en-US"/>
        </w:rPr>
        <w:t>by Great North Wood Consulting</w:t>
      </w:r>
      <w:r>
        <w:rPr>
          <w:lang w:val="en-US"/>
        </w:rPr>
        <w:t>,</w:t>
      </w:r>
      <w:r w:rsidR="006B3373" w:rsidRPr="005C5E88">
        <w:rPr>
          <w:lang w:val="en-US"/>
        </w:rPr>
        <w:t xml:space="preserve"> </w:t>
      </w:r>
      <w:r>
        <w:rPr>
          <w:lang w:val="en-US"/>
        </w:rPr>
        <w:t>t</w:t>
      </w:r>
      <w:r w:rsidR="006B3373" w:rsidRPr="005C5E88">
        <w:rPr>
          <w:lang w:val="en-US"/>
        </w:rPr>
        <w:t xml:space="preserve">he project was </w:t>
      </w:r>
      <w:r>
        <w:rPr>
          <w:lang w:val="en-US"/>
        </w:rPr>
        <w:t xml:space="preserve">led and </w:t>
      </w:r>
      <w:r w:rsidR="006B3373" w:rsidRPr="005C5E88">
        <w:rPr>
          <w:lang w:val="en-US"/>
        </w:rPr>
        <w:t xml:space="preserve">coordinated by Dr Joris van Rossom, </w:t>
      </w:r>
      <w:r>
        <w:rPr>
          <w:lang w:val="en-US"/>
        </w:rPr>
        <w:t xml:space="preserve">STM </w:t>
      </w:r>
      <w:r w:rsidR="006B3373" w:rsidRPr="005C5E88">
        <w:rPr>
          <w:lang w:val="en-US"/>
        </w:rPr>
        <w:t>Director of Research Integrity</w:t>
      </w:r>
      <w:r w:rsidR="00013DEC" w:rsidRPr="005C5E88">
        <w:rPr>
          <w:lang w:val="en-US"/>
        </w:rPr>
        <w:t>,</w:t>
      </w:r>
      <w:r w:rsidR="006B3373" w:rsidRPr="005C5E88">
        <w:rPr>
          <w:lang w:val="en-US"/>
        </w:rPr>
        <w:t xml:space="preserve"> and Eefke Smit, </w:t>
      </w:r>
      <w:r>
        <w:rPr>
          <w:lang w:val="en-US"/>
        </w:rPr>
        <w:t xml:space="preserve">STM </w:t>
      </w:r>
      <w:r w:rsidR="006B3373" w:rsidRPr="005C5E88">
        <w:rPr>
          <w:lang w:val="en-US"/>
        </w:rPr>
        <w:t>Director of Standards and Technology.</w:t>
      </w:r>
    </w:p>
    <w:p w14:paraId="36294E80" w14:textId="77777777" w:rsidR="009C4EB0" w:rsidRPr="005C5E88" w:rsidRDefault="009C4EB0">
      <w:pPr>
        <w:rPr>
          <w:lang w:val="en-US"/>
        </w:rPr>
      </w:pPr>
    </w:p>
    <w:p w14:paraId="36294E81" w14:textId="77777777" w:rsidR="009C4EB0" w:rsidRPr="005C5E88" w:rsidRDefault="009C4EB0">
      <w:pPr>
        <w:pStyle w:val="Heading3"/>
        <w:rPr>
          <w:lang w:val="en-US"/>
        </w:rPr>
      </w:pPr>
      <w:bookmarkStart w:id="8" w:name="_618729gyf0kq" w:colFirst="0" w:colLast="0"/>
      <w:bookmarkEnd w:id="8"/>
    </w:p>
    <w:p w14:paraId="36294E82" w14:textId="77777777" w:rsidR="009C4EB0" w:rsidRPr="005C5E88" w:rsidRDefault="006B3373">
      <w:pPr>
        <w:rPr>
          <w:lang w:val="en-US"/>
        </w:rPr>
      </w:pPr>
      <w:r w:rsidRPr="005C5E88">
        <w:rPr>
          <w:lang w:val="en-US"/>
        </w:rPr>
        <w:br w:type="page"/>
      </w:r>
    </w:p>
    <w:p w14:paraId="36294E83" w14:textId="77777777" w:rsidR="009C4EB0" w:rsidRPr="005C5E88" w:rsidRDefault="006B3373">
      <w:pPr>
        <w:pStyle w:val="Heading2"/>
        <w:rPr>
          <w:lang w:val="en-US"/>
        </w:rPr>
      </w:pPr>
      <w:bookmarkStart w:id="9" w:name="_hosrhg5c2b2o" w:colFirst="0" w:colLast="0"/>
      <w:bookmarkEnd w:id="9"/>
      <w:r w:rsidRPr="005C5E88">
        <w:rPr>
          <w:lang w:val="en-US"/>
        </w:rPr>
        <w:lastRenderedPageBreak/>
        <w:t>Data quality</w:t>
      </w:r>
    </w:p>
    <w:p w14:paraId="36294E84" w14:textId="77042183" w:rsidR="009C4EB0" w:rsidRPr="005C5E88" w:rsidRDefault="006B3373">
      <w:pPr>
        <w:rPr>
          <w:lang w:val="en-US"/>
        </w:rPr>
      </w:pPr>
      <w:r w:rsidRPr="005C5E88">
        <w:rPr>
          <w:lang w:val="en-US"/>
        </w:rPr>
        <w:t>In this section we set out a framework of characteristics of research data quality</w:t>
      </w:r>
      <w:r w:rsidR="000E6BE4" w:rsidRPr="005C5E88">
        <w:rPr>
          <w:lang w:val="en-US"/>
        </w:rPr>
        <w:t xml:space="preserve">. </w:t>
      </w:r>
      <w:r w:rsidRPr="005C5E88">
        <w:rPr>
          <w:lang w:val="en-US"/>
        </w:rPr>
        <w:t xml:space="preserve">It considers the concept and characteristics of data quality as articulated in academic literature, and how these might be applied in a research context. It also considers the role metadata </w:t>
      </w:r>
      <w:r w:rsidR="00512D93" w:rsidRPr="005C5E88">
        <w:rPr>
          <w:lang w:val="en-US"/>
        </w:rPr>
        <w:t>must</w:t>
      </w:r>
      <w:r w:rsidRPr="005C5E88">
        <w:rPr>
          <w:lang w:val="en-US"/>
        </w:rPr>
        <w:t xml:space="preserve"> play in ensuring data quality.</w:t>
      </w:r>
    </w:p>
    <w:p w14:paraId="36294E85" w14:textId="4327F910" w:rsidR="009C4EB0" w:rsidRPr="005C5E88" w:rsidRDefault="006B3373">
      <w:pPr>
        <w:pStyle w:val="Heading3"/>
        <w:rPr>
          <w:lang w:val="en-US"/>
        </w:rPr>
      </w:pPr>
      <w:bookmarkStart w:id="10" w:name="_5h98m0qf8nhd" w:colFirst="0" w:colLast="0"/>
      <w:bookmarkEnd w:id="10"/>
      <w:r w:rsidRPr="005C5E88">
        <w:rPr>
          <w:lang w:val="en-US"/>
        </w:rPr>
        <w:t xml:space="preserve">The concept of </w:t>
      </w:r>
      <w:r w:rsidR="00DD5BFF" w:rsidRPr="005C5E88">
        <w:rPr>
          <w:lang w:val="en-US"/>
        </w:rPr>
        <w:t>d</w:t>
      </w:r>
      <w:r w:rsidRPr="005C5E88">
        <w:rPr>
          <w:lang w:val="en-US"/>
        </w:rPr>
        <w:t>ata quality</w:t>
      </w:r>
    </w:p>
    <w:p w14:paraId="36294E86" w14:textId="50CEE255" w:rsidR="009C4EB0" w:rsidRPr="005C5E88" w:rsidRDefault="006B3373">
      <w:pPr>
        <w:rPr>
          <w:lang w:val="en-US"/>
        </w:rPr>
      </w:pPr>
      <w:r w:rsidRPr="005C5E88">
        <w:rPr>
          <w:lang w:val="en-US"/>
        </w:rPr>
        <w:t>There is substantial general academic literature on data quality</w:t>
      </w:r>
      <w:r w:rsidR="00036869" w:rsidRPr="005C5E88">
        <w:rPr>
          <w:lang w:val="en-US"/>
        </w:rPr>
        <w:t>;</w:t>
      </w:r>
      <w:r w:rsidRPr="005C5E88">
        <w:rPr>
          <w:lang w:val="en-US"/>
        </w:rPr>
        <w:t xml:space="preserve"> it is a well-defined if multifaceted concept. Work dates back several decades and is most developed in management and business fields, where consideration of quality management arose in manufacturing and industry settings, as expressed by principles such as Total Quality Management (TQM) or Identify, Quantify, Implement, Perfect (IQIP)</w:t>
      </w:r>
      <w:r w:rsidRPr="005C5E88">
        <w:rPr>
          <w:vertAlign w:val="superscript"/>
          <w:lang w:val="en-US"/>
        </w:rPr>
        <w:footnoteReference w:id="3"/>
      </w:r>
      <w:r w:rsidRPr="005C5E88">
        <w:rPr>
          <w:lang w:val="en-US"/>
        </w:rPr>
        <w:t>.</w:t>
      </w:r>
    </w:p>
    <w:p w14:paraId="36294E87" w14:textId="77777777" w:rsidR="009C4EB0" w:rsidRPr="005C5E88" w:rsidRDefault="009C4EB0">
      <w:pPr>
        <w:rPr>
          <w:lang w:val="en-US"/>
        </w:rPr>
      </w:pPr>
    </w:p>
    <w:p w14:paraId="36294E88" w14:textId="2D1C5C02" w:rsidR="009C4EB0" w:rsidRPr="005C5E88" w:rsidRDefault="006B3373">
      <w:pPr>
        <w:rPr>
          <w:lang w:val="en-US"/>
        </w:rPr>
      </w:pPr>
      <w:r w:rsidRPr="005C5E88">
        <w:rPr>
          <w:lang w:val="en-US"/>
        </w:rPr>
        <w:t xml:space="preserve">This literature is rich in </w:t>
      </w:r>
      <w:r w:rsidR="004C4FAD">
        <w:rPr>
          <w:lang w:val="en-US"/>
        </w:rPr>
        <w:t>various</w:t>
      </w:r>
      <w:r w:rsidR="004C4FAD" w:rsidRPr="005C5E88">
        <w:rPr>
          <w:lang w:val="en-US"/>
        </w:rPr>
        <w:t xml:space="preserve"> </w:t>
      </w:r>
      <w:r w:rsidRPr="005C5E88">
        <w:rPr>
          <w:lang w:val="en-US"/>
        </w:rPr>
        <w:t xml:space="preserve">data quality frameworks, which articulate </w:t>
      </w:r>
      <w:r w:rsidR="00512D93" w:rsidRPr="005C5E88">
        <w:rPr>
          <w:lang w:val="en-US"/>
        </w:rPr>
        <w:t>distinct</w:t>
      </w:r>
      <w:r w:rsidR="00512D93" w:rsidRPr="005C5E88">
        <w:rPr>
          <w:lang w:val="en-US"/>
        </w:rPr>
        <w:t xml:space="preserve"> characteristics</w:t>
      </w:r>
      <w:r w:rsidRPr="005C5E88">
        <w:rPr>
          <w:lang w:val="en-US"/>
        </w:rPr>
        <w:t xml:space="preserve"> or dimensions of data quality (see Figure 1 for </w:t>
      </w:r>
      <w:r w:rsidR="00036869" w:rsidRPr="005C5E88">
        <w:rPr>
          <w:lang w:val="en-US"/>
        </w:rPr>
        <w:t>a</w:t>
      </w:r>
      <w:r w:rsidRPr="005C5E88">
        <w:rPr>
          <w:lang w:val="en-US"/>
        </w:rPr>
        <w:t xml:space="preserve"> prominent example)</w:t>
      </w:r>
      <w:r w:rsidR="00036869" w:rsidRPr="005C5E88">
        <w:rPr>
          <w:lang w:val="en-US"/>
        </w:rPr>
        <w:t>.</w:t>
      </w:r>
      <w:r w:rsidRPr="005C5E88">
        <w:rPr>
          <w:lang w:val="en-US"/>
        </w:rPr>
        <w:t xml:space="preserve"> </w:t>
      </w:r>
      <w:r w:rsidR="00036869" w:rsidRPr="005C5E88">
        <w:rPr>
          <w:lang w:val="en-US"/>
        </w:rPr>
        <w:t xml:space="preserve">These </w:t>
      </w:r>
      <w:r w:rsidRPr="005C5E88">
        <w:rPr>
          <w:lang w:val="en-US"/>
        </w:rPr>
        <w:t xml:space="preserve">foundational </w:t>
      </w:r>
      <w:r w:rsidR="004C4FAD">
        <w:rPr>
          <w:lang w:val="en-US"/>
        </w:rPr>
        <w:t xml:space="preserve">data </w:t>
      </w:r>
      <w:r w:rsidRPr="005C5E88">
        <w:rPr>
          <w:lang w:val="en-US"/>
        </w:rPr>
        <w:t xml:space="preserve">concepts define aspects </w:t>
      </w:r>
      <w:r w:rsidR="004C4FAD">
        <w:rPr>
          <w:lang w:val="en-US"/>
        </w:rPr>
        <w:t xml:space="preserve">that </w:t>
      </w:r>
      <w:r w:rsidRPr="005C5E88">
        <w:rPr>
          <w:lang w:val="en-US"/>
        </w:rPr>
        <w:t xml:space="preserve">are </w:t>
      </w:r>
      <w:r w:rsidR="00036869" w:rsidRPr="005C5E88">
        <w:rPr>
          <w:lang w:val="en-US"/>
        </w:rPr>
        <w:t xml:space="preserve">the </w:t>
      </w:r>
      <w:r w:rsidRPr="005C5E88">
        <w:rPr>
          <w:lang w:val="en-US"/>
        </w:rPr>
        <w:t xml:space="preserve">hallmarks of </w:t>
      </w:r>
      <w:r w:rsidR="00F929E8" w:rsidRPr="005C5E88">
        <w:rPr>
          <w:lang w:val="en-US"/>
        </w:rPr>
        <w:t>quality and</w:t>
      </w:r>
      <w:r w:rsidRPr="005C5E88">
        <w:rPr>
          <w:lang w:val="en-US"/>
        </w:rPr>
        <w:t xml:space="preserve"> can help to identify ways to improve that quality</w:t>
      </w:r>
      <w:r w:rsidRPr="005C5E88">
        <w:rPr>
          <w:vertAlign w:val="superscript"/>
          <w:lang w:val="en-US"/>
        </w:rPr>
        <w:footnoteReference w:id="4"/>
      </w:r>
      <w:r w:rsidRPr="005C5E88">
        <w:rPr>
          <w:lang w:val="en-US"/>
        </w:rPr>
        <w:t>.</w:t>
      </w:r>
    </w:p>
    <w:p w14:paraId="36294E89" w14:textId="77777777" w:rsidR="009C4EB0" w:rsidRPr="005C5E88" w:rsidRDefault="009C4EB0">
      <w:pPr>
        <w:rPr>
          <w:lang w:val="en-US"/>
        </w:rPr>
      </w:pPr>
    </w:p>
    <w:p w14:paraId="36294E8A" w14:textId="77777777" w:rsidR="009C4EB0" w:rsidRPr="005C5E88" w:rsidRDefault="006B3373">
      <w:pPr>
        <w:rPr>
          <w:lang w:val="en-US"/>
        </w:rPr>
      </w:pPr>
      <w:r w:rsidRPr="005C5E88">
        <w:rPr>
          <w:noProof/>
          <w:lang w:val="en-US"/>
        </w:rPr>
        <w:lastRenderedPageBreak/>
        <w:drawing>
          <wp:inline distT="114300" distB="114300" distL="114300" distR="114300" wp14:anchorId="3629506D" wp14:editId="3629506E">
            <wp:extent cx="5731200" cy="411480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5731200" cy="4114800"/>
                    </a:xfrm>
                    <a:prstGeom prst="rect">
                      <a:avLst/>
                    </a:prstGeom>
                    <a:ln/>
                  </pic:spPr>
                </pic:pic>
              </a:graphicData>
            </a:graphic>
          </wp:inline>
        </w:drawing>
      </w:r>
    </w:p>
    <w:p w14:paraId="36294E8B" w14:textId="77777777" w:rsidR="009C4EB0" w:rsidRPr="005C5E88" w:rsidRDefault="006B3373">
      <w:pPr>
        <w:widowControl w:val="0"/>
        <w:rPr>
          <w:sz w:val="20"/>
          <w:szCs w:val="20"/>
          <w:lang w:val="en-US"/>
        </w:rPr>
      </w:pPr>
      <w:r w:rsidRPr="005C5E88">
        <w:rPr>
          <w:color w:val="202124"/>
          <w:sz w:val="20"/>
          <w:szCs w:val="20"/>
          <w:lang w:val="en-US"/>
        </w:rPr>
        <w:t>Figure 1: DAMA-UK (2013). The six primary dimensions for data quality assessment. October 2013.</w:t>
      </w:r>
    </w:p>
    <w:p w14:paraId="36294E8C" w14:textId="77777777" w:rsidR="009C4EB0" w:rsidRPr="005C5E88" w:rsidRDefault="009C4EB0">
      <w:pPr>
        <w:rPr>
          <w:lang w:val="en-US"/>
        </w:rPr>
      </w:pPr>
    </w:p>
    <w:p w14:paraId="36294E8D" w14:textId="52F1C383" w:rsidR="009C4EB0" w:rsidRPr="005C5E88" w:rsidRDefault="006B3373">
      <w:pPr>
        <w:rPr>
          <w:color w:val="202124"/>
          <w:highlight w:val="white"/>
          <w:lang w:val="en-US"/>
        </w:rPr>
      </w:pPr>
      <w:r w:rsidRPr="005C5E88">
        <w:rPr>
          <w:lang w:val="en-US"/>
        </w:rPr>
        <w:t>Surveys</w:t>
      </w:r>
      <w:r w:rsidRPr="005C5E88">
        <w:rPr>
          <w:vertAlign w:val="superscript"/>
          <w:lang w:val="en-US"/>
        </w:rPr>
        <w:footnoteReference w:id="5"/>
      </w:r>
      <w:r w:rsidRPr="005C5E88">
        <w:rPr>
          <w:lang w:val="en-US"/>
        </w:rPr>
        <w:t xml:space="preserve"> and systematic reviews that identify and synthesi</w:t>
      </w:r>
      <w:r w:rsidR="000C5110" w:rsidRPr="005C5E88">
        <w:rPr>
          <w:lang w:val="en-US"/>
        </w:rPr>
        <w:t>ze</w:t>
      </w:r>
      <w:r w:rsidRPr="005C5E88">
        <w:rPr>
          <w:lang w:val="en-US"/>
        </w:rPr>
        <w:t xml:space="preserve"> aspects of data quality </w:t>
      </w:r>
      <w:r w:rsidR="003E5A82" w:rsidRPr="005C5E88">
        <w:rPr>
          <w:lang w:val="en-US"/>
        </w:rPr>
        <w:t xml:space="preserve">have </w:t>
      </w:r>
      <w:r w:rsidRPr="005C5E88">
        <w:rPr>
          <w:lang w:val="en-US"/>
        </w:rPr>
        <w:t>routinely identif</w:t>
      </w:r>
      <w:r w:rsidR="003E5A82" w:rsidRPr="005C5E88">
        <w:rPr>
          <w:lang w:val="en-US"/>
        </w:rPr>
        <w:t>ied</w:t>
      </w:r>
      <w:r w:rsidRPr="005C5E88">
        <w:rPr>
          <w:lang w:val="en-US"/>
        </w:rPr>
        <w:t xml:space="preserve"> </w:t>
      </w:r>
      <w:r w:rsidR="00512D93" w:rsidRPr="005C5E88">
        <w:rPr>
          <w:lang w:val="en-US"/>
        </w:rPr>
        <w:t>more than</w:t>
      </w:r>
      <w:r w:rsidRPr="005C5E88">
        <w:rPr>
          <w:lang w:val="en-US"/>
        </w:rPr>
        <w:t xml:space="preserve"> </w:t>
      </w:r>
      <w:r w:rsidR="00036869" w:rsidRPr="005C5E88">
        <w:rPr>
          <w:lang w:val="en-US"/>
        </w:rPr>
        <w:t xml:space="preserve">one hundred </w:t>
      </w:r>
      <w:r w:rsidR="00470213" w:rsidRPr="005C5E88">
        <w:rPr>
          <w:lang w:val="en-US"/>
        </w:rPr>
        <w:t>distinctive characteristics</w:t>
      </w:r>
      <w:r w:rsidRPr="005C5E88">
        <w:rPr>
          <w:lang w:val="en-US"/>
        </w:rPr>
        <w:t>. There is considerable overlap and different frameworks emphasi</w:t>
      </w:r>
      <w:r w:rsidR="000C5110" w:rsidRPr="005C5E88">
        <w:rPr>
          <w:lang w:val="en-US"/>
        </w:rPr>
        <w:t>ze</w:t>
      </w:r>
      <w:r w:rsidRPr="005C5E88">
        <w:rPr>
          <w:lang w:val="en-US"/>
        </w:rPr>
        <w:t xml:space="preserve"> different elements</w:t>
      </w:r>
      <w:r w:rsidRPr="005C5E88">
        <w:rPr>
          <w:vertAlign w:val="superscript"/>
          <w:lang w:val="en-US"/>
        </w:rPr>
        <w:footnoteReference w:id="6"/>
      </w:r>
      <w:r w:rsidR="00036869" w:rsidRPr="005C5E88">
        <w:rPr>
          <w:lang w:val="en-US"/>
        </w:rPr>
        <w:t>.</w:t>
      </w:r>
      <w:r w:rsidRPr="005C5E88">
        <w:rPr>
          <w:lang w:val="en-US"/>
        </w:rPr>
        <w:t xml:space="preserve"> </w:t>
      </w:r>
      <w:r w:rsidR="00036869" w:rsidRPr="005C5E88">
        <w:rPr>
          <w:lang w:val="en-US"/>
        </w:rPr>
        <w:t>S</w:t>
      </w:r>
      <w:r w:rsidRPr="005C5E88">
        <w:rPr>
          <w:lang w:val="en-US"/>
        </w:rPr>
        <w:t xml:space="preserve">ome focus on the development of data versus </w:t>
      </w:r>
      <w:r w:rsidR="00C33E1F">
        <w:rPr>
          <w:lang w:val="en-US"/>
        </w:rPr>
        <w:t>their</w:t>
      </w:r>
      <w:r w:rsidRPr="005C5E88">
        <w:rPr>
          <w:lang w:val="en-US"/>
        </w:rPr>
        <w:t xml:space="preserve"> use</w:t>
      </w:r>
      <w:r w:rsidR="003405A8">
        <w:rPr>
          <w:lang w:val="en-US"/>
        </w:rPr>
        <w:t>. Others</w:t>
      </w:r>
      <w:r w:rsidRPr="005C5E88">
        <w:rPr>
          <w:lang w:val="en-US"/>
        </w:rPr>
        <w:t xml:space="preserve"> </w:t>
      </w:r>
      <w:r w:rsidR="003405A8">
        <w:rPr>
          <w:lang w:val="en-US"/>
        </w:rPr>
        <w:t>individually</w:t>
      </w:r>
      <w:r w:rsidR="003405A8" w:rsidRPr="005C5E88">
        <w:rPr>
          <w:lang w:val="en-US"/>
        </w:rPr>
        <w:t xml:space="preserve"> </w:t>
      </w:r>
      <w:r w:rsidRPr="005C5E88">
        <w:rPr>
          <w:lang w:val="en-US"/>
        </w:rPr>
        <w:t xml:space="preserve">consider the </w:t>
      </w:r>
      <w:r w:rsidR="003405A8">
        <w:rPr>
          <w:lang w:val="en-US"/>
        </w:rPr>
        <w:t>various</w:t>
      </w:r>
      <w:r w:rsidRPr="005C5E88">
        <w:rPr>
          <w:lang w:val="en-US"/>
        </w:rPr>
        <w:t xml:space="preserve"> elements that go into data construct</w:t>
      </w:r>
      <w:r w:rsidR="00542BFA" w:rsidRPr="005C5E88">
        <w:rPr>
          <w:lang w:val="en-US"/>
        </w:rPr>
        <w:t>ion</w:t>
      </w:r>
      <w:r w:rsidR="00036869" w:rsidRPr="005C5E88">
        <w:rPr>
          <w:lang w:val="en-US"/>
        </w:rPr>
        <w:t>,</w:t>
      </w:r>
      <w:r w:rsidRPr="005C5E88">
        <w:rPr>
          <w:lang w:val="en-US"/>
        </w:rPr>
        <w:t xml:space="preserve"> separating the data model, specific data values and alternative representations of data. The need for data of high intrinsic quality </w:t>
      </w:r>
      <w:r w:rsidRPr="005C5E88">
        <w:rPr>
          <w:lang w:val="en-US"/>
        </w:rPr>
        <w:t>ha</w:t>
      </w:r>
      <w:r w:rsidR="00C33E1F">
        <w:rPr>
          <w:lang w:val="en-US"/>
        </w:rPr>
        <w:t>ve</w:t>
      </w:r>
      <w:r w:rsidRPr="005C5E88">
        <w:rPr>
          <w:lang w:val="en-US"/>
        </w:rPr>
        <w:t xml:space="preserve"> always been a key element, incorporating </w:t>
      </w:r>
      <w:r w:rsidR="00036869" w:rsidRPr="005C5E88">
        <w:rPr>
          <w:lang w:val="en-US"/>
        </w:rPr>
        <w:t xml:space="preserve">such </w:t>
      </w:r>
      <w:r w:rsidRPr="005C5E88">
        <w:rPr>
          <w:lang w:val="en-US"/>
        </w:rPr>
        <w:t xml:space="preserve">aspects as </w:t>
      </w:r>
      <w:r w:rsidRPr="005C5E88">
        <w:rPr>
          <w:color w:val="202124"/>
          <w:highlight w:val="white"/>
          <w:lang w:val="en-US"/>
        </w:rPr>
        <w:t>accuracy and completeness in relation to well-defined</w:t>
      </w:r>
      <w:r w:rsidR="00036869" w:rsidRPr="005C5E88">
        <w:rPr>
          <w:color w:val="202124"/>
          <w:highlight w:val="white"/>
          <w:lang w:val="en-US"/>
        </w:rPr>
        <w:t>,</w:t>
      </w:r>
      <w:r w:rsidRPr="005C5E88">
        <w:rPr>
          <w:color w:val="202124"/>
          <w:highlight w:val="white"/>
          <w:lang w:val="en-US"/>
        </w:rPr>
        <w:t xml:space="preserve"> specified</w:t>
      </w:r>
      <w:r w:rsidR="003405A8">
        <w:rPr>
          <w:color w:val="202124"/>
          <w:highlight w:val="white"/>
          <w:lang w:val="en-US"/>
        </w:rPr>
        <w:t xml:space="preserve"> </w:t>
      </w:r>
      <w:r w:rsidRPr="005C5E88">
        <w:rPr>
          <w:color w:val="202124"/>
          <w:highlight w:val="white"/>
          <w:lang w:val="en-US"/>
        </w:rPr>
        <w:t>cases</w:t>
      </w:r>
      <w:r w:rsidR="003405A8">
        <w:rPr>
          <w:color w:val="202124"/>
          <w:highlight w:val="white"/>
          <w:lang w:val="en-US"/>
        </w:rPr>
        <w:t xml:space="preserve"> of use</w:t>
      </w:r>
      <w:r w:rsidRPr="005C5E88">
        <w:rPr>
          <w:color w:val="202124"/>
          <w:highlight w:val="white"/>
          <w:lang w:val="en-US"/>
        </w:rPr>
        <w:t>.</w:t>
      </w:r>
    </w:p>
    <w:p w14:paraId="36294E8E" w14:textId="77777777" w:rsidR="009C4EB0" w:rsidRPr="005C5E88" w:rsidRDefault="009C4EB0">
      <w:pPr>
        <w:rPr>
          <w:color w:val="202124"/>
          <w:highlight w:val="white"/>
          <w:lang w:val="en-US"/>
        </w:rPr>
      </w:pPr>
    </w:p>
    <w:p w14:paraId="36294E8F" w14:textId="20AFAB73" w:rsidR="009C4EB0" w:rsidRPr="005C5E88" w:rsidRDefault="006B3373">
      <w:pPr>
        <w:rPr>
          <w:lang w:val="en-US"/>
        </w:rPr>
      </w:pPr>
      <w:r w:rsidRPr="005C5E88">
        <w:rPr>
          <w:lang w:val="en-US"/>
        </w:rPr>
        <w:t xml:space="preserve">The need for specialist processes and frameworks to </w:t>
      </w:r>
      <w:r w:rsidR="003405A8" w:rsidRPr="005C5E88">
        <w:rPr>
          <w:lang w:val="en-US"/>
        </w:rPr>
        <w:t>manage</w:t>
      </w:r>
      <w:r w:rsidRPr="005C5E88">
        <w:rPr>
          <w:lang w:val="en-US"/>
        </w:rPr>
        <w:t xml:space="preserve"> Big Data, and the volumes of data </w:t>
      </w:r>
      <w:r w:rsidR="00DD5BFF" w:rsidRPr="005C5E88">
        <w:rPr>
          <w:lang w:val="en-US"/>
        </w:rPr>
        <w:t xml:space="preserve">they </w:t>
      </w:r>
      <w:r w:rsidRPr="005C5E88">
        <w:rPr>
          <w:lang w:val="en-US"/>
        </w:rPr>
        <w:t xml:space="preserve">create, have developed the concept extensively. </w:t>
      </w:r>
      <w:r w:rsidRPr="005C5E88">
        <w:rPr>
          <w:color w:val="202124"/>
          <w:highlight w:val="white"/>
          <w:lang w:val="en-US"/>
        </w:rPr>
        <w:t xml:space="preserve">The </w:t>
      </w:r>
      <w:r w:rsidRPr="005C5E88">
        <w:rPr>
          <w:lang w:val="en-US"/>
        </w:rPr>
        <w:t>advent of Big Data and the challenges it entails has brought greater focus</w:t>
      </w:r>
      <w:r w:rsidRPr="00A85108">
        <w:rPr>
          <w:vertAlign w:val="superscript"/>
          <w:lang w:val="en-US"/>
        </w:rPr>
        <w:t>5</w:t>
      </w:r>
      <w:r w:rsidR="00DD5BFF" w:rsidRPr="005C5E88">
        <w:rPr>
          <w:vertAlign w:val="superscript"/>
          <w:lang w:val="en-US"/>
        </w:rPr>
        <w:t>-</w:t>
      </w:r>
      <w:r w:rsidRPr="005C5E88">
        <w:rPr>
          <w:vertAlign w:val="superscript"/>
          <w:lang w:val="en-US"/>
        </w:rPr>
        <w:footnoteReference w:id="7"/>
      </w:r>
      <w:r w:rsidRPr="005C5E88">
        <w:rPr>
          <w:lang w:val="en-US"/>
        </w:rPr>
        <w:t xml:space="preserve"> on how data </w:t>
      </w:r>
      <w:r w:rsidR="00542BFA" w:rsidRPr="005C5E88">
        <w:rPr>
          <w:lang w:val="en-US"/>
        </w:rPr>
        <w:t xml:space="preserve">are </w:t>
      </w:r>
      <w:r w:rsidRPr="005C5E88">
        <w:rPr>
          <w:lang w:val="en-US"/>
        </w:rPr>
        <w:t xml:space="preserve">represented, accessed and the contexts in which </w:t>
      </w:r>
      <w:r w:rsidR="00542BFA" w:rsidRPr="005C5E88">
        <w:rPr>
          <w:lang w:val="en-US"/>
        </w:rPr>
        <w:t xml:space="preserve">they are </w:t>
      </w:r>
      <w:r w:rsidRPr="005C5E88">
        <w:rPr>
          <w:lang w:val="en-US"/>
        </w:rPr>
        <w:t>used.</w:t>
      </w:r>
    </w:p>
    <w:p w14:paraId="36294E90" w14:textId="77777777" w:rsidR="009C4EB0" w:rsidRPr="005C5E88" w:rsidRDefault="006B3373">
      <w:pPr>
        <w:pStyle w:val="Heading3"/>
        <w:rPr>
          <w:lang w:val="en-US"/>
        </w:rPr>
      </w:pPr>
      <w:bookmarkStart w:id="11" w:name="_kifxn3j04huh" w:colFirst="0" w:colLast="0"/>
      <w:bookmarkEnd w:id="11"/>
      <w:r w:rsidRPr="005C5E88">
        <w:rPr>
          <w:lang w:val="en-US"/>
        </w:rPr>
        <w:lastRenderedPageBreak/>
        <w:t>Considering data quality in research</w:t>
      </w:r>
    </w:p>
    <w:p w14:paraId="36294E91" w14:textId="0E51141A" w:rsidR="009C4EB0" w:rsidRPr="005C5E88" w:rsidRDefault="006B3373">
      <w:pPr>
        <w:rPr>
          <w:lang w:val="en-US"/>
        </w:rPr>
      </w:pPr>
      <w:r w:rsidRPr="005C5E88">
        <w:rPr>
          <w:lang w:val="en-US"/>
        </w:rPr>
        <w:t xml:space="preserve">While there is a broad and varied deal of literature on the use of data in academic settings, there is little systematic consideration of </w:t>
      </w:r>
      <w:r w:rsidRPr="005C5E88">
        <w:rPr>
          <w:i/>
          <w:lang w:val="en-US"/>
        </w:rPr>
        <w:t>data quality</w:t>
      </w:r>
      <w:r w:rsidRPr="005C5E88">
        <w:rPr>
          <w:lang w:val="en-US"/>
        </w:rPr>
        <w:t xml:space="preserve"> in </w:t>
      </w:r>
      <w:r w:rsidR="00012836" w:rsidRPr="005C5E88">
        <w:rPr>
          <w:lang w:val="en-US"/>
        </w:rPr>
        <w:t xml:space="preserve">the </w:t>
      </w:r>
      <w:r w:rsidRPr="005C5E88">
        <w:rPr>
          <w:lang w:val="en-US"/>
        </w:rPr>
        <w:t>research setting.</w:t>
      </w:r>
    </w:p>
    <w:p w14:paraId="36294E92" w14:textId="2F903CB0" w:rsidR="009C4EB0" w:rsidRPr="005C5E88" w:rsidRDefault="006C5242">
      <w:pPr>
        <w:rPr>
          <w:lang w:val="en-US"/>
        </w:rPr>
      </w:pPr>
      <w:r>
        <w:rPr>
          <w:lang w:val="en-US"/>
        </w:rPr>
        <w:t>Table</w:t>
      </w:r>
      <w:r w:rsidRPr="005C5E88">
        <w:rPr>
          <w:lang w:val="en-US"/>
        </w:rPr>
        <w:t xml:space="preserve"> </w:t>
      </w:r>
      <w:r>
        <w:rPr>
          <w:lang w:val="en-US"/>
        </w:rPr>
        <w:t>1</w:t>
      </w:r>
      <w:r w:rsidR="006B3373" w:rsidRPr="005C5E88">
        <w:rPr>
          <w:lang w:val="en-US"/>
        </w:rPr>
        <w:t xml:space="preserve"> outlines a framework utili</w:t>
      </w:r>
      <w:r w:rsidR="000C5110" w:rsidRPr="005C5E88">
        <w:rPr>
          <w:lang w:val="en-US"/>
        </w:rPr>
        <w:t>zing</w:t>
      </w:r>
      <w:r w:rsidR="006B3373" w:rsidRPr="005C5E88">
        <w:rPr>
          <w:lang w:val="en-US"/>
        </w:rPr>
        <w:t xml:space="preserve"> data characteristics from the general literature</w:t>
      </w:r>
      <w:r w:rsidR="006B3373" w:rsidRPr="005C5E88">
        <w:rPr>
          <w:vertAlign w:val="superscript"/>
          <w:lang w:val="en-US"/>
        </w:rPr>
        <w:footnoteReference w:id="8"/>
      </w:r>
      <w:r w:rsidR="006B3373" w:rsidRPr="005C5E88">
        <w:rPr>
          <w:lang w:val="en-US"/>
        </w:rPr>
        <w:t xml:space="preserve"> and accommodates aspects of data quality unique to scientific </w:t>
      </w:r>
      <w:r w:rsidR="000E6BE4" w:rsidRPr="005C5E88">
        <w:rPr>
          <w:lang w:val="en-US"/>
        </w:rPr>
        <w:t>research. It</w:t>
      </w:r>
      <w:r w:rsidR="006B3373" w:rsidRPr="005C5E88">
        <w:rPr>
          <w:lang w:val="en-US"/>
        </w:rPr>
        <w:t xml:space="preserve"> aims to incorporate the </w:t>
      </w:r>
      <w:r w:rsidR="00512D93" w:rsidRPr="005C5E88">
        <w:rPr>
          <w:lang w:val="en-US"/>
        </w:rPr>
        <w:t>diverse</w:t>
      </w:r>
      <w:r w:rsidR="00512D93" w:rsidRPr="005C5E88">
        <w:rPr>
          <w:lang w:val="en-US"/>
        </w:rPr>
        <w:t xml:space="preserve"> ways</w:t>
      </w:r>
      <w:r w:rsidR="006B3373" w:rsidRPr="005C5E88">
        <w:rPr>
          <w:lang w:val="en-US"/>
        </w:rPr>
        <w:t xml:space="preserve"> in which </w:t>
      </w:r>
      <w:r w:rsidR="00012836" w:rsidRPr="005C5E88">
        <w:rPr>
          <w:lang w:val="en-US"/>
        </w:rPr>
        <w:t xml:space="preserve">researchers and other agents use </w:t>
      </w:r>
      <w:r w:rsidR="006B3373" w:rsidRPr="005C5E88">
        <w:rPr>
          <w:lang w:val="en-US"/>
        </w:rPr>
        <w:t xml:space="preserve">data quality in research, while remaining conceptual. Greater understanding of the characteristics is best achieved </w:t>
      </w:r>
      <w:r w:rsidR="00012836" w:rsidRPr="005C5E88">
        <w:rPr>
          <w:lang w:val="en-US"/>
        </w:rPr>
        <w:t xml:space="preserve">through </w:t>
      </w:r>
      <w:r w:rsidR="006B3373" w:rsidRPr="005C5E88">
        <w:rPr>
          <w:lang w:val="en-US"/>
        </w:rPr>
        <w:t xml:space="preserve">practical examples and </w:t>
      </w:r>
      <w:r w:rsidR="00012836" w:rsidRPr="005C5E88">
        <w:rPr>
          <w:lang w:val="en-US"/>
        </w:rPr>
        <w:t>by</w:t>
      </w:r>
      <w:r w:rsidR="006B3373" w:rsidRPr="005C5E88">
        <w:rPr>
          <w:lang w:val="en-US"/>
        </w:rPr>
        <w:t xml:space="preserve"> explorin</w:t>
      </w:r>
      <w:r w:rsidR="00012836" w:rsidRPr="005C5E88">
        <w:rPr>
          <w:lang w:val="en-US"/>
        </w:rPr>
        <w:t>g</w:t>
      </w:r>
      <w:r w:rsidR="006B3373" w:rsidRPr="005C5E88">
        <w:rPr>
          <w:lang w:val="en-US"/>
        </w:rPr>
        <w:t xml:space="preserve"> how the quality of research data is assured; that is our focus in the next section.</w:t>
      </w:r>
    </w:p>
    <w:p w14:paraId="36294E93" w14:textId="77777777" w:rsidR="009C4EB0" w:rsidRPr="005C5E88" w:rsidRDefault="009C4EB0">
      <w:pPr>
        <w:rPr>
          <w:lang w:val="en-US"/>
        </w:rPr>
      </w:pPr>
    </w:p>
    <w:tbl>
      <w:tblPr>
        <w:tblStyle w:val="a"/>
        <w:tblW w:w="90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55"/>
        <w:gridCol w:w="3120"/>
        <w:gridCol w:w="4140"/>
      </w:tblGrid>
      <w:tr w:rsidR="009C4EB0" w:rsidRPr="005C5E88" w14:paraId="36294E97" w14:textId="77777777" w:rsidTr="007936B9">
        <w:trPr>
          <w:trHeight w:val="420"/>
        </w:trPr>
        <w:tc>
          <w:tcPr>
            <w:tcW w:w="1755" w:type="dxa"/>
            <w:vMerge w:val="restart"/>
            <w:shd w:val="clear" w:color="auto" w:fill="auto"/>
            <w:tcMar>
              <w:top w:w="100" w:type="dxa"/>
              <w:left w:w="100" w:type="dxa"/>
              <w:bottom w:w="100" w:type="dxa"/>
              <w:right w:w="100" w:type="dxa"/>
            </w:tcMar>
          </w:tcPr>
          <w:p w14:paraId="36294E94" w14:textId="77777777" w:rsidR="009C4EB0" w:rsidRPr="005C5E88" w:rsidRDefault="006B3373">
            <w:pPr>
              <w:widowControl w:val="0"/>
              <w:rPr>
                <w:lang w:val="en-US"/>
              </w:rPr>
            </w:pPr>
            <w:r w:rsidRPr="005C5E88">
              <w:rPr>
                <w:lang w:val="en-US"/>
              </w:rPr>
              <w:t>Reliability</w:t>
            </w:r>
          </w:p>
        </w:tc>
        <w:tc>
          <w:tcPr>
            <w:tcW w:w="3120" w:type="dxa"/>
            <w:shd w:val="clear" w:color="auto" w:fill="auto"/>
            <w:tcMar>
              <w:top w:w="100" w:type="dxa"/>
              <w:left w:w="100" w:type="dxa"/>
              <w:bottom w:w="100" w:type="dxa"/>
              <w:right w:w="100" w:type="dxa"/>
            </w:tcMar>
          </w:tcPr>
          <w:p w14:paraId="36294E95" w14:textId="77777777" w:rsidR="009C4EB0" w:rsidRPr="005C5E88" w:rsidRDefault="006B3373">
            <w:pPr>
              <w:widowControl w:val="0"/>
              <w:rPr>
                <w:lang w:val="en-US"/>
              </w:rPr>
            </w:pPr>
            <w:r w:rsidRPr="005C5E88">
              <w:rPr>
                <w:lang w:val="en-US"/>
              </w:rPr>
              <w:t>Accuracy</w:t>
            </w:r>
          </w:p>
        </w:tc>
        <w:tc>
          <w:tcPr>
            <w:tcW w:w="4140" w:type="dxa"/>
            <w:shd w:val="clear" w:color="auto" w:fill="auto"/>
            <w:tcMar>
              <w:top w:w="100" w:type="dxa"/>
              <w:left w:w="100" w:type="dxa"/>
              <w:bottom w:w="100" w:type="dxa"/>
              <w:right w:w="100" w:type="dxa"/>
            </w:tcMar>
          </w:tcPr>
          <w:p w14:paraId="36294E96" w14:textId="23F6147D" w:rsidR="009C4EB0" w:rsidRPr="005C5E88" w:rsidRDefault="006B3373">
            <w:pPr>
              <w:widowControl w:val="0"/>
              <w:rPr>
                <w:lang w:val="en-US"/>
              </w:rPr>
            </w:pPr>
            <w:r w:rsidRPr="00A85108">
              <w:rPr>
                <w:color w:val="403D39"/>
                <w:highlight w:val="white"/>
                <w:lang w:val="en-US"/>
              </w:rPr>
              <w:t xml:space="preserve">The degree to which data represent real world </w:t>
            </w:r>
            <w:r w:rsidR="00012836" w:rsidRPr="005C5E88">
              <w:rPr>
                <w:color w:val="403D39"/>
                <w:highlight w:val="white"/>
                <w:lang w:val="en-US"/>
              </w:rPr>
              <w:t xml:space="preserve">or described </w:t>
            </w:r>
            <w:r w:rsidRPr="00A85108">
              <w:rPr>
                <w:color w:val="403D39"/>
                <w:highlight w:val="white"/>
                <w:lang w:val="en-US"/>
              </w:rPr>
              <w:t>events</w:t>
            </w:r>
            <w:r w:rsidR="00012836" w:rsidRPr="005C5E88">
              <w:rPr>
                <w:color w:val="403D39"/>
                <w:lang w:val="en-US"/>
              </w:rPr>
              <w:t>.</w:t>
            </w:r>
          </w:p>
        </w:tc>
      </w:tr>
      <w:tr w:rsidR="009C4EB0" w:rsidRPr="005C5E88" w14:paraId="36294E9C" w14:textId="77777777" w:rsidTr="007936B9">
        <w:trPr>
          <w:trHeight w:val="420"/>
        </w:trPr>
        <w:tc>
          <w:tcPr>
            <w:tcW w:w="1755" w:type="dxa"/>
            <w:vMerge/>
            <w:shd w:val="clear" w:color="auto" w:fill="auto"/>
            <w:tcMar>
              <w:top w:w="100" w:type="dxa"/>
              <w:left w:w="100" w:type="dxa"/>
              <w:bottom w:w="100" w:type="dxa"/>
              <w:right w:w="100" w:type="dxa"/>
            </w:tcMar>
          </w:tcPr>
          <w:p w14:paraId="36294E98" w14:textId="77777777" w:rsidR="009C4EB0" w:rsidRPr="005C5E88" w:rsidRDefault="009C4EB0">
            <w:pPr>
              <w:widowControl w:val="0"/>
              <w:rPr>
                <w:lang w:val="en-US"/>
              </w:rPr>
            </w:pPr>
          </w:p>
        </w:tc>
        <w:tc>
          <w:tcPr>
            <w:tcW w:w="3120" w:type="dxa"/>
            <w:shd w:val="clear" w:color="auto" w:fill="auto"/>
            <w:tcMar>
              <w:top w:w="100" w:type="dxa"/>
              <w:left w:w="100" w:type="dxa"/>
              <w:bottom w:w="100" w:type="dxa"/>
              <w:right w:w="100" w:type="dxa"/>
            </w:tcMar>
          </w:tcPr>
          <w:p w14:paraId="36294E99" w14:textId="77777777" w:rsidR="009C4EB0" w:rsidRPr="005C5E88" w:rsidRDefault="006B3373">
            <w:pPr>
              <w:widowControl w:val="0"/>
              <w:rPr>
                <w:lang w:val="en-US"/>
              </w:rPr>
            </w:pPr>
            <w:r w:rsidRPr="005C5E88">
              <w:rPr>
                <w:lang w:val="en-US"/>
              </w:rPr>
              <w:t>Consistency</w:t>
            </w:r>
          </w:p>
        </w:tc>
        <w:tc>
          <w:tcPr>
            <w:tcW w:w="4140" w:type="dxa"/>
            <w:shd w:val="clear" w:color="auto" w:fill="auto"/>
            <w:tcMar>
              <w:top w:w="100" w:type="dxa"/>
              <w:left w:w="100" w:type="dxa"/>
              <w:bottom w:w="100" w:type="dxa"/>
              <w:right w:w="100" w:type="dxa"/>
            </w:tcMar>
          </w:tcPr>
          <w:p w14:paraId="36294E9B" w14:textId="55FFA199" w:rsidR="009C4EB0" w:rsidRPr="005C5E88" w:rsidRDefault="006B3373" w:rsidP="00012836">
            <w:pPr>
              <w:widowControl w:val="0"/>
              <w:rPr>
                <w:lang w:val="en-US"/>
              </w:rPr>
            </w:pPr>
            <w:r w:rsidRPr="005C5E88">
              <w:rPr>
                <w:lang w:val="en-US"/>
              </w:rPr>
              <w:t xml:space="preserve">The degree to which data attributes are </w:t>
            </w:r>
            <w:r w:rsidR="00012836" w:rsidRPr="005C5E88">
              <w:rPr>
                <w:lang w:val="en-US"/>
              </w:rPr>
              <w:t xml:space="preserve">coherent and </w:t>
            </w:r>
            <w:r w:rsidRPr="005C5E88">
              <w:rPr>
                <w:lang w:val="en-US"/>
              </w:rPr>
              <w:t xml:space="preserve">free </w:t>
            </w:r>
            <w:r w:rsidR="00012836" w:rsidRPr="005C5E88">
              <w:rPr>
                <w:lang w:val="en-US"/>
              </w:rPr>
              <w:t>o</w:t>
            </w:r>
            <w:r w:rsidRPr="005C5E88">
              <w:rPr>
                <w:lang w:val="en-US"/>
              </w:rPr>
              <w:t>f contradiction.</w:t>
            </w:r>
          </w:p>
        </w:tc>
      </w:tr>
      <w:tr w:rsidR="009C4EB0" w:rsidRPr="005C5E88" w14:paraId="36294EA0" w14:textId="77777777" w:rsidTr="007936B9">
        <w:trPr>
          <w:trHeight w:val="420"/>
        </w:trPr>
        <w:tc>
          <w:tcPr>
            <w:tcW w:w="1755" w:type="dxa"/>
            <w:vMerge/>
            <w:shd w:val="clear" w:color="auto" w:fill="auto"/>
            <w:tcMar>
              <w:top w:w="100" w:type="dxa"/>
              <w:left w:w="100" w:type="dxa"/>
              <w:bottom w:w="100" w:type="dxa"/>
              <w:right w:w="100" w:type="dxa"/>
            </w:tcMar>
          </w:tcPr>
          <w:p w14:paraId="36294E9D" w14:textId="77777777" w:rsidR="009C4EB0" w:rsidRPr="005C5E88" w:rsidRDefault="009C4EB0">
            <w:pPr>
              <w:widowControl w:val="0"/>
              <w:rPr>
                <w:lang w:val="en-US"/>
              </w:rPr>
            </w:pPr>
          </w:p>
        </w:tc>
        <w:tc>
          <w:tcPr>
            <w:tcW w:w="3120" w:type="dxa"/>
            <w:shd w:val="clear" w:color="auto" w:fill="auto"/>
            <w:tcMar>
              <w:top w:w="100" w:type="dxa"/>
              <w:left w:w="100" w:type="dxa"/>
              <w:bottom w:w="100" w:type="dxa"/>
              <w:right w:w="100" w:type="dxa"/>
            </w:tcMar>
          </w:tcPr>
          <w:p w14:paraId="36294E9E" w14:textId="77777777" w:rsidR="009C4EB0" w:rsidRPr="005C5E88" w:rsidRDefault="006B3373">
            <w:pPr>
              <w:widowControl w:val="0"/>
              <w:rPr>
                <w:lang w:val="en-US"/>
              </w:rPr>
            </w:pPr>
            <w:r w:rsidRPr="005C5E88">
              <w:rPr>
                <w:lang w:val="en-US"/>
              </w:rPr>
              <w:t>Completeness</w:t>
            </w:r>
          </w:p>
        </w:tc>
        <w:tc>
          <w:tcPr>
            <w:tcW w:w="4140" w:type="dxa"/>
            <w:shd w:val="clear" w:color="auto" w:fill="auto"/>
            <w:tcMar>
              <w:top w:w="100" w:type="dxa"/>
              <w:left w:w="100" w:type="dxa"/>
              <w:bottom w:w="100" w:type="dxa"/>
              <w:right w:w="100" w:type="dxa"/>
            </w:tcMar>
          </w:tcPr>
          <w:p w14:paraId="36294E9F" w14:textId="77777777" w:rsidR="009C4EB0" w:rsidRPr="005C5E88" w:rsidRDefault="006B3373">
            <w:pPr>
              <w:widowControl w:val="0"/>
              <w:rPr>
                <w:lang w:val="en-US"/>
              </w:rPr>
            </w:pPr>
            <w:r w:rsidRPr="005C5E88">
              <w:rPr>
                <w:lang w:val="en-US"/>
              </w:rPr>
              <w:t>The degree to which all required data are present.</w:t>
            </w:r>
          </w:p>
        </w:tc>
      </w:tr>
      <w:tr w:rsidR="009C4EB0" w:rsidRPr="005C5E88" w14:paraId="36294EA4" w14:textId="77777777" w:rsidTr="007936B9">
        <w:trPr>
          <w:trHeight w:val="420"/>
        </w:trPr>
        <w:tc>
          <w:tcPr>
            <w:tcW w:w="1755" w:type="dxa"/>
            <w:vMerge/>
            <w:shd w:val="clear" w:color="auto" w:fill="auto"/>
            <w:tcMar>
              <w:top w:w="100" w:type="dxa"/>
              <w:left w:w="100" w:type="dxa"/>
              <w:bottom w:w="100" w:type="dxa"/>
              <w:right w:w="100" w:type="dxa"/>
            </w:tcMar>
          </w:tcPr>
          <w:p w14:paraId="36294EA1" w14:textId="77777777" w:rsidR="009C4EB0" w:rsidRPr="005C5E88" w:rsidRDefault="009C4EB0">
            <w:pPr>
              <w:widowControl w:val="0"/>
              <w:rPr>
                <w:lang w:val="en-US"/>
              </w:rPr>
            </w:pPr>
          </w:p>
        </w:tc>
        <w:tc>
          <w:tcPr>
            <w:tcW w:w="3120" w:type="dxa"/>
            <w:shd w:val="clear" w:color="auto" w:fill="auto"/>
            <w:tcMar>
              <w:top w:w="100" w:type="dxa"/>
              <w:left w:w="100" w:type="dxa"/>
              <w:bottom w:w="100" w:type="dxa"/>
              <w:right w:w="100" w:type="dxa"/>
            </w:tcMar>
          </w:tcPr>
          <w:p w14:paraId="36294EA2" w14:textId="77777777" w:rsidR="009C4EB0" w:rsidRPr="005C5E88" w:rsidRDefault="006B3373">
            <w:pPr>
              <w:widowControl w:val="0"/>
              <w:rPr>
                <w:lang w:val="en-US"/>
              </w:rPr>
            </w:pPr>
            <w:r w:rsidRPr="005C5E88">
              <w:rPr>
                <w:lang w:val="en-US"/>
              </w:rPr>
              <w:t>Integrity</w:t>
            </w:r>
          </w:p>
        </w:tc>
        <w:tc>
          <w:tcPr>
            <w:tcW w:w="4140" w:type="dxa"/>
            <w:shd w:val="clear" w:color="auto" w:fill="auto"/>
            <w:tcMar>
              <w:top w:w="100" w:type="dxa"/>
              <w:left w:w="100" w:type="dxa"/>
              <w:bottom w:w="100" w:type="dxa"/>
              <w:right w:w="100" w:type="dxa"/>
            </w:tcMar>
          </w:tcPr>
          <w:p w14:paraId="36294EA3" w14:textId="567731E9" w:rsidR="009C4EB0" w:rsidRPr="005C5E88" w:rsidRDefault="006B3373">
            <w:pPr>
              <w:widowControl w:val="0"/>
              <w:rPr>
                <w:lang w:val="en-US"/>
              </w:rPr>
            </w:pPr>
            <w:r w:rsidRPr="005C5E88">
              <w:rPr>
                <w:lang w:val="en-US"/>
              </w:rPr>
              <w:t>The absence of data value loss or corruption</w:t>
            </w:r>
            <w:r w:rsidR="004F4979" w:rsidRPr="005C5E88">
              <w:rPr>
                <w:lang w:val="en-US"/>
              </w:rPr>
              <w:t>.</w:t>
            </w:r>
          </w:p>
        </w:tc>
      </w:tr>
      <w:tr w:rsidR="009C4EB0" w:rsidRPr="005C5E88" w14:paraId="36294EA8" w14:textId="77777777" w:rsidTr="007936B9">
        <w:trPr>
          <w:trHeight w:val="420"/>
        </w:trPr>
        <w:tc>
          <w:tcPr>
            <w:tcW w:w="1755" w:type="dxa"/>
            <w:vMerge w:val="restart"/>
            <w:shd w:val="clear" w:color="auto" w:fill="auto"/>
            <w:tcMar>
              <w:top w:w="100" w:type="dxa"/>
              <w:left w:w="100" w:type="dxa"/>
              <w:bottom w:w="100" w:type="dxa"/>
              <w:right w:w="100" w:type="dxa"/>
            </w:tcMar>
          </w:tcPr>
          <w:p w14:paraId="36294EA5" w14:textId="77777777" w:rsidR="009C4EB0" w:rsidRPr="005C5E88" w:rsidRDefault="006B3373">
            <w:pPr>
              <w:widowControl w:val="0"/>
              <w:rPr>
                <w:lang w:val="en-US"/>
              </w:rPr>
            </w:pPr>
            <w:r w:rsidRPr="005C5E88">
              <w:rPr>
                <w:lang w:val="en-US"/>
              </w:rPr>
              <w:t>Relevance</w:t>
            </w:r>
          </w:p>
        </w:tc>
        <w:tc>
          <w:tcPr>
            <w:tcW w:w="3120" w:type="dxa"/>
            <w:shd w:val="clear" w:color="auto" w:fill="auto"/>
            <w:tcMar>
              <w:top w:w="100" w:type="dxa"/>
              <w:left w:w="100" w:type="dxa"/>
              <w:bottom w:w="100" w:type="dxa"/>
              <w:right w:w="100" w:type="dxa"/>
            </w:tcMar>
          </w:tcPr>
          <w:p w14:paraId="36294EA6" w14:textId="77777777" w:rsidR="009C4EB0" w:rsidRPr="005C5E88" w:rsidRDefault="006B3373">
            <w:pPr>
              <w:widowControl w:val="0"/>
              <w:rPr>
                <w:lang w:val="en-US"/>
              </w:rPr>
            </w:pPr>
            <w:r w:rsidRPr="005C5E88">
              <w:rPr>
                <w:lang w:val="en-US"/>
              </w:rPr>
              <w:t>Fitness for purpose</w:t>
            </w:r>
          </w:p>
        </w:tc>
        <w:tc>
          <w:tcPr>
            <w:tcW w:w="4140" w:type="dxa"/>
            <w:shd w:val="clear" w:color="auto" w:fill="auto"/>
            <w:tcMar>
              <w:top w:w="100" w:type="dxa"/>
              <w:left w:w="100" w:type="dxa"/>
              <w:bottom w:w="100" w:type="dxa"/>
              <w:right w:w="100" w:type="dxa"/>
            </w:tcMar>
          </w:tcPr>
          <w:p w14:paraId="36294EA7" w14:textId="0530C3F3" w:rsidR="009C4EB0" w:rsidRPr="005C5E88" w:rsidRDefault="006B3373">
            <w:pPr>
              <w:widowControl w:val="0"/>
              <w:rPr>
                <w:lang w:val="en-US"/>
              </w:rPr>
            </w:pPr>
            <w:r w:rsidRPr="005C5E88">
              <w:rPr>
                <w:lang w:val="en-US"/>
              </w:rPr>
              <w:t xml:space="preserve">The degree to which data suit the </w:t>
            </w:r>
            <w:r w:rsidR="00012836" w:rsidRPr="005C5E88">
              <w:rPr>
                <w:lang w:val="en-US"/>
              </w:rPr>
              <w:t xml:space="preserve">intended </w:t>
            </w:r>
            <w:r w:rsidRPr="005C5E88">
              <w:rPr>
                <w:lang w:val="en-US"/>
              </w:rPr>
              <w:t xml:space="preserve">purpose; the degree of </w:t>
            </w:r>
            <w:hyperlink r:id="rId9">
              <w:r w:rsidRPr="005C5E88">
                <w:rPr>
                  <w:color w:val="1155CC"/>
                  <w:u w:val="single"/>
                  <w:lang w:val="en-US"/>
                </w:rPr>
                <w:t>fit between data, methods, materials available and research questions</w:t>
              </w:r>
            </w:hyperlink>
            <w:r w:rsidRPr="005C5E88">
              <w:rPr>
                <w:vertAlign w:val="superscript"/>
                <w:lang w:val="en-US"/>
              </w:rPr>
              <w:footnoteReference w:id="9"/>
            </w:r>
            <w:r w:rsidR="00012836" w:rsidRPr="005C5E88">
              <w:rPr>
                <w:lang w:val="en-US"/>
              </w:rPr>
              <w:t>.</w:t>
            </w:r>
          </w:p>
        </w:tc>
      </w:tr>
      <w:tr w:rsidR="009C4EB0" w:rsidRPr="005C5E88" w14:paraId="36294EAC" w14:textId="77777777" w:rsidTr="007936B9">
        <w:trPr>
          <w:trHeight w:val="420"/>
        </w:trPr>
        <w:tc>
          <w:tcPr>
            <w:tcW w:w="1755" w:type="dxa"/>
            <w:vMerge/>
            <w:shd w:val="clear" w:color="auto" w:fill="auto"/>
            <w:tcMar>
              <w:top w:w="100" w:type="dxa"/>
              <w:left w:w="100" w:type="dxa"/>
              <w:bottom w:w="100" w:type="dxa"/>
              <w:right w:w="100" w:type="dxa"/>
            </w:tcMar>
          </w:tcPr>
          <w:p w14:paraId="36294EA9" w14:textId="77777777" w:rsidR="009C4EB0" w:rsidRPr="005C5E88" w:rsidRDefault="009C4EB0">
            <w:pPr>
              <w:widowControl w:val="0"/>
              <w:rPr>
                <w:lang w:val="en-US"/>
              </w:rPr>
            </w:pPr>
          </w:p>
        </w:tc>
        <w:tc>
          <w:tcPr>
            <w:tcW w:w="3120" w:type="dxa"/>
            <w:shd w:val="clear" w:color="auto" w:fill="auto"/>
            <w:tcMar>
              <w:top w:w="100" w:type="dxa"/>
              <w:left w:w="100" w:type="dxa"/>
              <w:bottom w:w="100" w:type="dxa"/>
              <w:right w:w="100" w:type="dxa"/>
            </w:tcMar>
          </w:tcPr>
          <w:p w14:paraId="36294EAA" w14:textId="3AD9EDB6" w:rsidR="009C4EB0" w:rsidRPr="005C5E88" w:rsidRDefault="006B3373">
            <w:pPr>
              <w:widowControl w:val="0"/>
              <w:rPr>
                <w:lang w:val="en-US"/>
              </w:rPr>
            </w:pPr>
            <w:r w:rsidRPr="005C5E88">
              <w:rPr>
                <w:lang w:val="en-US"/>
              </w:rPr>
              <w:t>Utili</w:t>
            </w:r>
            <w:r w:rsidR="000C5110" w:rsidRPr="005C5E88">
              <w:rPr>
                <w:lang w:val="en-US"/>
              </w:rPr>
              <w:t>z</w:t>
            </w:r>
            <w:r w:rsidRPr="005C5E88">
              <w:rPr>
                <w:lang w:val="en-US"/>
              </w:rPr>
              <w:t>ation</w:t>
            </w:r>
            <w:r w:rsidRPr="005C5E88">
              <w:rPr>
                <w:vertAlign w:val="superscript"/>
                <w:lang w:val="en-US"/>
              </w:rPr>
              <w:footnoteReference w:id="10"/>
            </w:r>
          </w:p>
        </w:tc>
        <w:tc>
          <w:tcPr>
            <w:tcW w:w="4140" w:type="dxa"/>
            <w:shd w:val="clear" w:color="auto" w:fill="auto"/>
            <w:tcMar>
              <w:top w:w="100" w:type="dxa"/>
              <w:left w:w="100" w:type="dxa"/>
              <w:bottom w:w="100" w:type="dxa"/>
              <w:right w:w="100" w:type="dxa"/>
            </w:tcMar>
          </w:tcPr>
          <w:p w14:paraId="36294EAB" w14:textId="54B3584F" w:rsidR="009C4EB0" w:rsidRPr="005C5E88" w:rsidRDefault="006B3373">
            <w:pPr>
              <w:widowControl w:val="0"/>
              <w:rPr>
                <w:lang w:val="en-US"/>
              </w:rPr>
            </w:pPr>
            <w:r w:rsidRPr="005C5E88">
              <w:rPr>
                <w:lang w:val="en-US"/>
              </w:rPr>
              <w:t xml:space="preserve">The degree to which </w:t>
            </w:r>
            <w:r w:rsidR="00012836" w:rsidRPr="005C5E88">
              <w:rPr>
                <w:lang w:val="en-US"/>
              </w:rPr>
              <w:t xml:space="preserve">researchers have used </w:t>
            </w:r>
            <w:r w:rsidRPr="005C5E88">
              <w:rPr>
                <w:lang w:val="en-US"/>
              </w:rPr>
              <w:t xml:space="preserve">data, </w:t>
            </w:r>
            <w:r w:rsidR="00012836" w:rsidRPr="005C5E88">
              <w:rPr>
                <w:lang w:val="en-US"/>
              </w:rPr>
              <w:t xml:space="preserve">either </w:t>
            </w:r>
            <w:r w:rsidRPr="005C5E88">
              <w:rPr>
                <w:lang w:val="en-US"/>
              </w:rPr>
              <w:t xml:space="preserve">in </w:t>
            </w:r>
            <w:r w:rsidR="00012836" w:rsidRPr="005C5E88">
              <w:rPr>
                <w:lang w:val="en-US"/>
              </w:rPr>
              <w:t xml:space="preserve">the </w:t>
            </w:r>
            <w:r w:rsidRPr="005C5E88">
              <w:rPr>
                <w:lang w:val="en-US"/>
              </w:rPr>
              <w:t>original context or to support novel empirical claims.</w:t>
            </w:r>
          </w:p>
        </w:tc>
      </w:tr>
      <w:tr w:rsidR="009C4EB0" w:rsidRPr="005C5E88" w14:paraId="36294EB0" w14:textId="77777777" w:rsidTr="007936B9">
        <w:trPr>
          <w:trHeight w:val="420"/>
        </w:trPr>
        <w:tc>
          <w:tcPr>
            <w:tcW w:w="1755" w:type="dxa"/>
            <w:vMerge w:val="restart"/>
            <w:shd w:val="clear" w:color="auto" w:fill="auto"/>
            <w:tcMar>
              <w:top w:w="100" w:type="dxa"/>
              <w:left w:w="100" w:type="dxa"/>
              <w:bottom w:w="100" w:type="dxa"/>
              <w:right w:w="100" w:type="dxa"/>
            </w:tcMar>
          </w:tcPr>
          <w:p w14:paraId="36294EAD" w14:textId="77777777" w:rsidR="009C4EB0" w:rsidRPr="005C5E88" w:rsidRDefault="006B3373">
            <w:pPr>
              <w:widowControl w:val="0"/>
              <w:rPr>
                <w:lang w:val="en-US"/>
              </w:rPr>
            </w:pPr>
            <w:r w:rsidRPr="005C5E88">
              <w:rPr>
                <w:lang w:val="en-US"/>
              </w:rPr>
              <w:t>Presentation</w:t>
            </w:r>
          </w:p>
        </w:tc>
        <w:tc>
          <w:tcPr>
            <w:tcW w:w="3120" w:type="dxa"/>
            <w:shd w:val="clear" w:color="auto" w:fill="auto"/>
            <w:tcMar>
              <w:top w:w="100" w:type="dxa"/>
              <w:left w:w="100" w:type="dxa"/>
              <w:bottom w:w="100" w:type="dxa"/>
              <w:right w:w="100" w:type="dxa"/>
            </w:tcMar>
          </w:tcPr>
          <w:p w14:paraId="36294EAE" w14:textId="77777777" w:rsidR="009C4EB0" w:rsidRPr="005C5E88" w:rsidRDefault="006B3373">
            <w:pPr>
              <w:widowControl w:val="0"/>
              <w:rPr>
                <w:lang w:val="en-US"/>
              </w:rPr>
            </w:pPr>
            <w:r w:rsidRPr="005C5E88">
              <w:rPr>
                <w:lang w:val="en-US"/>
              </w:rPr>
              <w:t>Readability</w:t>
            </w:r>
          </w:p>
        </w:tc>
        <w:tc>
          <w:tcPr>
            <w:tcW w:w="4140" w:type="dxa"/>
            <w:shd w:val="clear" w:color="auto" w:fill="auto"/>
            <w:tcMar>
              <w:top w:w="100" w:type="dxa"/>
              <w:left w:w="100" w:type="dxa"/>
              <w:bottom w:w="100" w:type="dxa"/>
              <w:right w:w="100" w:type="dxa"/>
            </w:tcMar>
          </w:tcPr>
          <w:p w14:paraId="36294EAF" w14:textId="77777777" w:rsidR="009C4EB0" w:rsidRPr="005C5E88" w:rsidRDefault="006B3373">
            <w:pPr>
              <w:widowControl w:val="0"/>
              <w:rPr>
                <w:lang w:val="en-US"/>
              </w:rPr>
            </w:pPr>
            <w:r w:rsidRPr="005C5E88">
              <w:rPr>
                <w:lang w:val="en-US"/>
              </w:rPr>
              <w:t>The degree to which data are clear, simple to understand, interpretable and comprehensible to users, both human and machine.</w:t>
            </w:r>
          </w:p>
        </w:tc>
      </w:tr>
      <w:tr w:rsidR="009C4EB0" w:rsidRPr="005C5E88" w14:paraId="36294EB4" w14:textId="77777777" w:rsidTr="007936B9">
        <w:trPr>
          <w:trHeight w:val="420"/>
        </w:trPr>
        <w:tc>
          <w:tcPr>
            <w:tcW w:w="1755" w:type="dxa"/>
            <w:vMerge/>
            <w:shd w:val="clear" w:color="auto" w:fill="auto"/>
            <w:tcMar>
              <w:top w:w="100" w:type="dxa"/>
              <w:left w:w="100" w:type="dxa"/>
              <w:bottom w:w="100" w:type="dxa"/>
              <w:right w:w="100" w:type="dxa"/>
            </w:tcMar>
          </w:tcPr>
          <w:p w14:paraId="36294EB1" w14:textId="77777777" w:rsidR="009C4EB0" w:rsidRPr="005C5E88" w:rsidRDefault="009C4EB0">
            <w:pPr>
              <w:widowControl w:val="0"/>
              <w:rPr>
                <w:lang w:val="en-US"/>
              </w:rPr>
            </w:pPr>
          </w:p>
        </w:tc>
        <w:tc>
          <w:tcPr>
            <w:tcW w:w="3120" w:type="dxa"/>
            <w:shd w:val="clear" w:color="auto" w:fill="auto"/>
            <w:tcMar>
              <w:top w:w="100" w:type="dxa"/>
              <w:left w:w="100" w:type="dxa"/>
              <w:bottom w:w="100" w:type="dxa"/>
              <w:right w:w="100" w:type="dxa"/>
            </w:tcMar>
          </w:tcPr>
          <w:p w14:paraId="36294EB2" w14:textId="77777777" w:rsidR="009C4EB0" w:rsidRPr="005C5E88" w:rsidRDefault="006B3373">
            <w:pPr>
              <w:widowControl w:val="0"/>
              <w:rPr>
                <w:lang w:val="en-US"/>
              </w:rPr>
            </w:pPr>
            <w:r w:rsidRPr="005C5E88">
              <w:rPr>
                <w:lang w:val="en-US"/>
              </w:rPr>
              <w:t>Structure</w:t>
            </w:r>
          </w:p>
        </w:tc>
        <w:tc>
          <w:tcPr>
            <w:tcW w:w="4140" w:type="dxa"/>
            <w:shd w:val="clear" w:color="auto" w:fill="auto"/>
            <w:tcMar>
              <w:top w:w="100" w:type="dxa"/>
              <w:left w:w="100" w:type="dxa"/>
              <w:bottom w:w="100" w:type="dxa"/>
              <w:right w:w="100" w:type="dxa"/>
            </w:tcMar>
          </w:tcPr>
          <w:p w14:paraId="36294EB3" w14:textId="7F4FB293" w:rsidR="009C4EB0" w:rsidRPr="005C5E88" w:rsidRDefault="006B3373">
            <w:pPr>
              <w:widowControl w:val="0"/>
              <w:rPr>
                <w:lang w:val="en-US"/>
              </w:rPr>
            </w:pPr>
            <w:r w:rsidRPr="005C5E88">
              <w:rPr>
                <w:lang w:val="en-US"/>
              </w:rPr>
              <w:t>The degree to which organi</w:t>
            </w:r>
            <w:r w:rsidR="000C5110" w:rsidRPr="005C5E88">
              <w:rPr>
                <w:lang w:val="en-US"/>
              </w:rPr>
              <w:t>z</w:t>
            </w:r>
            <w:r w:rsidRPr="005C5E88">
              <w:rPr>
                <w:lang w:val="en-US"/>
              </w:rPr>
              <w:t>ation and format of data are appropriate and consistent.</w:t>
            </w:r>
          </w:p>
        </w:tc>
      </w:tr>
      <w:tr w:rsidR="009C4EB0" w:rsidRPr="005C5E88" w14:paraId="36294EB8" w14:textId="77777777" w:rsidTr="007936B9">
        <w:trPr>
          <w:trHeight w:val="420"/>
        </w:trPr>
        <w:tc>
          <w:tcPr>
            <w:tcW w:w="1755" w:type="dxa"/>
            <w:vMerge w:val="restart"/>
            <w:shd w:val="clear" w:color="auto" w:fill="auto"/>
            <w:tcMar>
              <w:top w:w="100" w:type="dxa"/>
              <w:left w:w="100" w:type="dxa"/>
              <w:bottom w:w="100" w:type="dxa"/>
              <w:right w:w="100" w:type="dxa"/>
            </w:tcMar>
          </w:tcPr>
          <w:p w14:paraId="36294EB5" w14:textId="77777777" w:rsidR="009C4EB0" w:rsidRPr="005C5E88" w:rsidRDefault="006B3373">
            <w:pPr>
              <w:widowControl w:val="0"/>
              <w:rPr>
                <w:lang w:val="en-US"/>
              </w:rPr>
            </w:pPr>
            <w:r w:rsidRPr="005C5E88">
              <w:rPr>
                <w:lang w:val="en-US"/>
              </w:rPr>
              <w:t>Availability</w:t>
            </w:r>
          </w:p>
        </w:tc>
        <w:tc>
          <w:tcPr>
            <w:tcW w:w="3120" w:type="dxa"/>
            <w:shd w:val="clear" w:color="auto" w:fill="auto"/>
            <w:tcMar>
              <w:top w:w="100" w:type="dxa"/>
              <w:left w:w="100" w:type="dxa"/>
              <w:bottom w:w="100" w:type="dxa"/>
              <w:right w:w="100" w:type="dxa"/>
            </w:tcMar>
          </w:tcPr>
          <w:p w14:paraId="36294EB6" w14:textId="77777777" w:rsidR="009C4EB0" w:rsidRPr="005C5E88" w:rsidRDefault="006B3373">
            <w:pPr>
              <w:widowControl w:val="0"/>
              <w:rPr>
                <w:lang w:val="en-US"/>
              </w:rPr>
            </w:pPr>
            <w:r w:rsidRPr="005C5E88">
              <w:rPr>
                <w:lang w:val="en-US"/>
              </w:rPr>
              <w:t>Accessibility</w:t>
            </w:r>
          </w:p>
        </w:tc>
        <w:tc>
          <w:tcPr>
            <w:tcW w:w="4140" w:type="dxa"/>
            <w:shd w:val="clear" w:color="auto" w:fill="auto"/>
            <w:tcMar>
              <w:top w:w="100" w:type="dxa"/>
              <w:left w:w="100" w:type="dxa"/>
              <w:bottom w:w="100" w:type="dxa"/>
              <w:right w:w="100" w:type="dxa"/>
            </w:tcMar>
          </w:tcPr>
          <w:p w14:paraId="36294EB7" w14:textId="789FBFF7" w:rsidR="009C4EB0" w:rsidRPr="005C5E88" w:rsidRDefault="006B3373">
            <w:pPr>
              <w:widowControl w:val="0"/>
              <w:rPr>
                <w:lang w:val="en-US"/>
              </w:rPr>
            </w:pPr>
            <w:r w:rsidRPr="005C5E88">
              <w:rPr>
                <w:lang w:val="en-US"/>
              </w:rPr>
              <w:t xml:space="preserve">The ease with which data can be discovered, </w:t>
            </w:r>
            <w:r w:rsidR="00512D93" w:rsidRPr="005C5E88">
              <w:rPr>
                <w:lang w:val="en-US"/>
              </w:rPr>
              <w:t>consulted</w:t>
            </w:r>
            <w:r w:rsidR="00512D93" w:rsidRPr="005C5E88">
              <w:rPr>
                <w:lang w:val="en-US"/>
              </w:rPr>
              <w:t>,</w:t>
            </w:r>
            <w:r w:rsidRPr="005C5E88">
              <w:rPr>
                <w:lang w:val="en-US"/>
              </w:rPr>
              <w:t xml:space="preserve"> or retrieved.</w:t>
            </w:r>
          </w:p>
        </w:tc>
      </w:tr>
      <w:tr w:rsidR="009C4EB0" w:rsidRPr="005C5E88" w14:paraId="36294EBC" w14:textId="77777777" w:rsidTr="007936B9">
        <w:trPr>
          <w:trHeight w:val="420"/>
        </w:trPr>
        <w:tc>
          <w:tcPr>
            <w:tcW w:w="1755" w:type="dxa"/>
            <w:vMerge/>
            <w:shd w:val="clear" w:color="auto" w:fill="auto"/>
            <w:tcMar>
              <w:top w:w="100" w:type="dxa"/>
              <w:left w:w="100" w:type="dxa"/>
              <w:bottom w:w="100" w:type="dxa"/>
              <w:right w:w="100" w:type="dxa"/>
            </w:tcMar>
          </w:tcPr>
          <w:p w14:paraId="36294EB9" w14:textId="77777777" w:rsidR="009C4EB0" w:rsidRPr="005C5E88" w:rsidRDefault="009C4EB0">
            <w:pPr>
              <w:widowControl w:val="0"/>
              <w:rPr>
                <w:lang w:val="en-US"/>
              </w:rPr>
            </w:pPr>
          </w:p>
        </w:tc>
        <w:tc>
          <w:tcPr>
            <w:tcW w:w="3120" w:type="dxa"/>
            <w:shd w:val="clear" w:color="auto" w:fill="auto"/>
            <w:tcMar>
              <w:top w:w="100" w:type="dxa"/>
              <w:left w:w="100" w:type="dxa"/>
              <w:bottom w:w="100" w:type="dxa"/>
              <w:right w:w="100" w:type="dxa"/>
            </w:tcMar>
          </w:tcPr>
          <w:p w14:paraId="36294EBA" w14:textId="77777777" w:rsidR="009C4EB0" w:rsidRPr="005C5E88" w:rsidRDefault="006B3373">
            <w:pPr>
              <w:widowControl w:val="0"/>
              <w:rPr>
                <w:lang w:val="en-US"/>
              </w:rPr>
            </w:pPr>
            <w:r w:rsidRPr="005C5E88">
              <w:rPr>
                <w:lang w:val="en-US"/>
              </w:rPr>
              <w:t>Timeliness</w:t>
            </w:r>
          </w:p>
        </w:tc>
        <w:tc>
          <w:tcPr>
            <w:tcW w:w="4140" w:type="dxa"/>
            <w:shd w:val="clear" w:color="auto" w:fill="auto"/>
            <w:tcMar>
              <w:top w:w="100" w:type="dxa"/>
              <w:left w:w="100" w:type="dxa"/>
              <w:bottom w:w="100" w:type="dxa"/>
              <w:right w:w="100" w:type="dxa"/>
            </w:tcMar>
          </w:tcPr>
          <w:p w14:paraId="36294EBB" w14:textId="37335A3A" w:rsidR="009C4EB0" w:rsidRPr="005C5E88" w:rsidRDefault="006B3373">
            <w:pPr>
              <w:widowControl w:val="0"/>
              <w:rPr>
                <w:lang w:val="en-US"/>
              </w:rPr>
            </w:pPr>
            <w:r w:rsidRPr="005C5E88">
              <w:rPr>
                <w:lang w:val="en-US"/>
              </w:rPr>
              <w:t>The degree to which the tim</w:t>
            </w:r>
            <w:r w:rsidR="00542BFA" w:rsidRPr="005C5E88">
              <w:rPr>
                <w:lang w:val="en-US"/>
              </w:rPr>
              <w:t xml:space="preserve">ing of </w:t>
            </w:r>
            <w:r w:rsidRPr="005C5E88">
              <w:rPr>
                <w:lang w:val="en-US"/>
              </w:rPr>
              <w:t>data creat</w:t>
            </w:r>
            <w:r w:rsidR="00542BFA" w:rsidRPr="005C5E88">
              <w:rPr>
                <w:lang w:val="en-US"/>
              </w:rPr>
              <w:t>ion</w:t>
            </w:r>
            <w:r w:rsidRPr="005C5E88">
              <w:rPr>
                <w:lang w:val="en-US"/>
              </w:rPr>
              <w:t xml:space="preserve"> and the </w:t>
            </w:r>
            <w:r w:rsidR="00542BFA" w:rsidRPr="005C5E88">
              <w:rPr>
                <w:lang w:val="en-US"/>
              </w:rPr>
              <w:t xml:space="preserve">availability of the </w:t>
            </w:r>
            <w:r w:rsidRPr="005C5E88">
              <w:rPr>
                <w:lang w:val="en-US"/>
              </w:rPr>
              <w:t xml:space="preserve">dataset </w:t>
            </w:r>
            <w:r w:rsidR="00542BFA" w:rsidRPr="005C5E88">
              <w:rPr>
                <w:lang w:val="en-US"/>
              </w:rPr>
              <w:t>are</w:t>
            </w:r>
            <w:r w:rsidRPr="005C5E88">
              <w:rPr>
                <w:lang w:val="en-US"/>
              </w:rPr>
              <w:t xml:space="preserve"> appropriate.</w:t>
            </w:r>
          </w:p>
        </w:tc>
      </w:tr>
      <w:tr w:rsidR="009C4EB0" w:rsidRPr="005C5E88" w14:paraId="36294EC1" w14:textId="77777777" w:rsidTr="007936B9">
        <w:trPr>
          <w:trHeight w:val="420"/>
        </w:trPr>
        <w:tc>
          <w:tcPr>
            <w:tcW w:w="1755" w:type="dxa"/>
            <w:vMerge/>
            <w:shd w:val="clear" w:color="auto" w:fill="auto"/>
            <w:tcMar>
              <w:top w:w="100" w:type="dxa"/>
              <w:left w:w="100" w:type="dxa"/>
              <w:bottom w:w="100" w:type="dxa"/>
              <w:right w:w="100" w:type="dxa"/>
            </w:tcMar>
          </w:tcPr>
          <w:p w14:paraId="36294EBD" w14:textId="77777777" w:rsidR="009C4EB0" w:rsidRPr="005C5E88" w:rsidRDefault="009C4EB0">
            <w:pPr>
              <w:widowControl w:val="0"/>
              <w:rPr>
                <w:lang w:val="en-US"/>
              </w:rPr>
            </w:pPr>
          </w:p>
        </w:tc>
        <w:tc>
          <w:tcPr>
            <w:tcW w:w="3120" w:type="dxa"/>
            <w:shd w:val="clear" w:color="auto" w:fill="auto"/>
            <w:tcMar>
              <w:top w:w="100" w:type="dxa"/>
              <w:left w:w="100" w:type="dxa"/>
              <w:bottom w:w="100" w:type="dxa"/>
              <w:right w:w="100" w:type="dxa"/>
            </w:tcMar>
          </w:tcPr>
          <w:p w14:paraId="36294EBE" w14:textId="4819326B" w:rsidR="009C4EB0" w:rsidRPr="005C5E88" w:rsidRDefault="006B3373">
            <w:pPr>
              <w:widowControl w:val="0"/>
              <w:rPr>
                <w:lang w:val="en-US"/>
              </w:rPr>
            </w:pPr>
            <w:r w:rsidRPr="005C5E88">
              <w:rPr>
                <w:lang w:val="en-US"/>
              </w:rPr>
              <w:t>Authori</w:t>
            </w:r>
            <w:r w:rsidR="000C5110" w:rsidRPr="005C5E88">
              <w:rPr>
                <w:lang w:val="en-US"/>
              </w:rPr>
              <w:t>z</w:t>
            </w:r>
            <w:r w:rsidRPr="005C5E88">
              <w:rPr>
                <w:lang w:val="en-US"/>
              </w:rPr>
              <w:t>ation</w:t>
            </w:r>
          </w:p>
        </w:tc>
        <w:tc>
          <w:tcPr>
            <w:tcW w:w="4140" w:type="dxa"/>
            <w:shd w:val="clear" w:color="auto" w:fill="auto"/>
            <w:tcMar>
              <w:top w:w="100" w:type="dxa"/>
              <w:left w:w="100" w:type="dxa"/>
              <w:bottom w:w="100" w:type="dxa"/>
              <w:right w:w="100" w:type="dxa"/>
            </w:tcMar>
          </w:tcPr>
          <w:p w14:paraId="36294EBF" w14:textId="43F27C1F" w:rsidR="009C4EB0" w:rsidRPr="005C5E88" w:rsidRDefault="006B3373">
            <w:pPr>
              <w:widowControl w:val="0"/>
              <w:rPr>
                <w:lang w:val="en-US"/>
              </w:rPr>
            </w:pPr>
            <w:r w:rsidRPr="005C5E88">
              <w:rPr>
                <w:lang w:val="en-US"/>
              </w:rPr>
              <w:t xml:space="preserve">The degree to which data </w:t>
            </w:r>
            <w:r w:rsidR="00542BFA" w:rsidRPr="005C5E88">
              <w:rPr>
                <w:lang w:val="en-US"/>
              </w:rPr>
              <w:t>are</w:t>
            </w:r>
            <w:r w:rsidRPr="005C5E88">
              <w:rPr>
                <w:lang w:val="en-US"/>
              </w:rPr>
              <w:t xml:space="preserve"> accessible and interpretable </w:t>
            </w:r>
            <w:r w:rsidR="00542BFA" w:rsidRPr="005C5E88">
              <w:rPr>
                <w:lang w:val="en-US"/>
              </w:rPr>
              <w:t xml:space="preserve">only </w:t>
            </w:r>
            <w:r w:rsidRPr="005C5E88">
              <w:rPr>
                <w:lang w:val="en-US"/>
              </w:rPr>
              <w:t>by</w:t>
            </w:r>
          </w:p>
          <w:p w14:paraId="36294EC0" w14:textId="6E1B0042" w:rsidR="009C4EB0" w:rsidRPr="005C5E88" w:rsidRDefault="00542BFA">
            <w:pPr>
              <w:widowControl w:val="0"/>
              <w:rPr>
                <w:lang w:val="en-US"/>
              </w:rPr>
            </w:pPr>
            <w:r w:rsidRPr="005C5E88">
              <w:rPr>
                <w:lang w:val="en-US"/>
              </w:rPr>
              <w:t xml:space="preserve">suitably </w:t>
            </w:r>
            <w:r w:rsidR="006B3373" w:rsidRPr="005C5E88">
              <w:rPr>
                <w:lang w:val="en-US"/>
              </w:rPr>
              <w:t>authori</w:t>
            </w:r>
            <w:r w:rsidR="000C5110" w:rsidRPr="005C5E88">
              <w:rPr>
                <w:lang w:val="en-US"/>
              </w:rPr>
              <w:t>z</w:t>
            </w:r>
            <w:r w:rsidR="006B3373" w:rsidRPr="005C5E88">
              <w:rPr>
                <w:lang w:val="en-US"/>
              </w:rPr>
              <w:t>ed users.</w:t>
            </w:r>
          </w:p>
        </w:tc>
      </w:tr>
      <w:tr w:rsidR="009C4EB0" w:rsidRPr="005C5E88" w14:paraId="36294EC5" w14:textId="77777777" w:rsidTr="007936B9">
        <w:trPr>
          <w:trHeight w:val="420"/>
        </w:trPr>
        <w:tc>
          <w:tcPr>
            <w:tcW w:w="1755" w:type="dxa"/>
            <w:vMerge w:val="restart"/>
            <w:shd w:val="clear" w:color="auto" w:fill="auto"/>
            <w:tcMar>
              <w:top w:w="100" w:type="dxa"/>
              <w:left w:w="100" w:type="dxa"/>
              <w:bottom w:w="100" w:type="dxa"/>
              <w:right w:w="100" w:type="dxa"/>
            </w:tcMar>
          </w:tcPr>
          <w:p w14:paraId="36294EC2" w14:textId="77777777" w:rsidR="009C4EB0" w:rsidRPr="005C5E88" w:rsidRDefault="006B3373">
            <w:pPr>
              <w:widowControl w:val="0"/>
              <w:rPr>
                <w:lang w:val="en-US"/>
              </w:rPr>
            </w:pPr>
            <w:r w:rsidRPr="005C5E88">
              <w:rPr>
                <w:lang w:val="en-US"/>
              </w:rPr>
              <w:t>Usability</w:t>
            </w:r>
          </w:p>
        </w:tc>
        <w:tc>
          <w:tcPr>
            <w:tcW w:w="3120" w:type="dxa"/>
            <w:shd w:val="clear" w:color="auto" w:fill="auto"/>
            <w:tcMar>
              <w:top w:w="100" w:type="dxa"/>
              <w:left w:w="100" w:type="dxa"/>
              <w:bottom w:w="100" w:type="dxa"/>
              <w:right w:w="100" w:type="dxa"/>
            </w:tcMar>
          </w:tcPr>
          <w:p w14:paraId="36294EC3" w14:textId="397B3587" w:rsidR="009C4EB0" w:rsidRPr="005C5E88" w:rsidRDefault="006B3373">
            <w:pPr>
              <w:widowControl w:val="0"/>
              <w:rPr>
                <w:lang w:val="en-US"/>
              </w:rPr>
            </w:pPr>
            <w:r w:rsidRPr="005C5E88">
              <w:rPr>
                <w:lang w:val="en-US"/>
              </w:rPr>
              <w:t>Definition/Documentation</w:t>
            </w:r>
          </w:p>
        </w:tc>
        <w:tc>
          <w:tcPr>
            <w:tcW w:w="4140" w:type="dxa"/>
            <w:shd w:val="clear" w:color="auto" w:fill="auto"/>
            <w:tcMar>
              <w:top w:w="100" w:type="dxa"/>
              <w:left w:w="100" w:type="dxa"/>
              <w:bottom w:w="100" w:type="dxa"/>
              <w:right w:w="100" w:type="dxa"/>
            </w:tcMar>
          </w:tcPr>
          <w:p w14:paraId="36294EC4" w14:textId="77777777" w:rsidR="009C4EB0" w:rsidRPr="005C5E88" w:rsidRDefault="006B3373">
            <w:pPr>
              <w:widowControl w:val="0"/>
              <w:rPr>
                <w:lang w:val="en-US"/>
              </w:rPr>
            </w:pPr>
            <w:r w:rsidRPr="005C5E88">
              <w:rPr>
                <w:lang w:val="en-US"/>
              </w:rPr>
              <w:t>The degree to which data values are in accordance with their definition, format specification.</w:t>
            </w:r>
          </w:p>
        </w:tc>
      </w:tr>
      <w:tr w:rsidR="009C4EB0" w:rsidRPr="005C5E88" w14:paraId="36294EC9" w14:textId="77777777" w:rsidTr="007936B9">
        <w:trPr>
          <w:trHeight w:val="420"/>
        </w:trPr>
        <w:tc>
          <w:tcPr>
            <w:tcW w:w="1755" w:type="dxa"/>
            <w:vMerge/>
            <w:shd w:val="clear" w:color="auto" w:fill="auto"/>
            <w:tcMar>
              <w:top w:w="100" w:type="dxa"/>
              <w:left w:w="100" w:type="dxa"/>
              <w:bottom w:w="100" w:type="dxa"/>
              <w:right w:w="100" w:type="dxa"/>
            </w:tcMar>
          </w:tcPr>
          <w:p w14:paraId="36294EC6" w14:textId="77777777" w:rsidR="009C4EB0" w:rsidRPr="005C5E88" w:rsidRDefault="009C4EB0">
            <w:pPr>
              <w:widowControl w:val="0"/>
              <w:rPr>
                <w:lang w:val="en-US"/>
              </w:rPr>
            </w:pPr>
          </w:p>
        </w:tc>
        <w:tc>
          <w:tcPr>
            <w:tcW w:w="3120" w:type="dxa"/>
            <w:shd w:val="clear" w:color="auto" w:fill="auto"/>
            <w:tcMar>
              <w:top w:w="100" w:type="dxa"/>
              <w:left w:w="100" w:type="dxa"/>
              <w:bottom w:w="100" w:type="dxa"/>
              <w:right w:w="100" w:type="dxa"/>
            </w:tcMar>
          </w:tcPr>
          <w:p w14:paraId="36294EC7" w14:textId="77777777" w:rsidR="009C4EB0" w:rsidRPr="005C5E88" w:rsidRDefault="006B3373">
            <w:pPr>
              <w:widowControl w:val="0"/>
              <w:rPr>
                <w:lang w:val="en-US"/>
              </w:rPr>
            </w:pPr>
            <w:r w:rsidRPr="005C5E88">
              <w:rPr>
                <w:lang w:val="en-US"/>
              </w:rPr>
              <w:t>Provenance</w:t>
            </w:r>
          </w:p>
        </w:tc>
        <w:tc>
          <w:tcPr>
            <w:tcW w:w="4140" w:type="dxa"/>
            <w:shd w:val="clear" w:color="auto" w:fill="auto"/>
            <w:tcMar>
              <w:top w:w="100" w:type="dxa"/>
              <w:left w:w="100" w:type="dxa"/>
              <w:bottom w:w="100" w:type="dxa"/>
              <w:right w:w="100" w:type="dxa"/>
            </w:tcMar>
          </w:tcPr>
          <w:p w14:paraId="36294EC8" w14:textId="74855767" w:rsidR="009C4EB0" w:rsidRPr="005C5E88" w:rsidRDefault="006B3373">
            <w:pPr>
              <w:widowControl w:val="0"/>
              <w:rPr>
                <w:lang w:val="en-US"/>
              </w:rPr>
            </w:pPr>
            <w:r w:rsidRPr="005C5E88">
              <w:rPr>
                <w:lang w:val="en-US"/>
              </w:rPr>
              <w:t xml:space="preserve">The degree to which </w:t>
            </w:r>
            <w:r w:rsidR="004600E2" w:rsidRPr="005C5E88">
              <w:rPr>
                <w:lang w:val="en-US"/>
              </w:rPr>
              <w:t xml:space="preserve">the </w:t>
            </w:r>
            <w:r w:rsidRPr="005C5E88">
              <w:rPr>
                <w:lang w:val="en-US"/>
              </w:rPr>
              <w:t>source</w:t>
            </w:r>
            <w:r w:rsidR="00542BFA" w:rsidRPr="005C5E88">
              <w:rPr>
                <w:lang w:val="en-US"/>
              </w:rPr>
              <w:t>s</w:t>
            </w:r>
            <w:r w:rsidRPr="005C5E88">
              <w:rPr>
                <w:lang w:val="en-US"/>
              </w:rPr>
              <w:t xml:space="preserve"> </w:t>
            </w:r>
            <w:r w:rsidR="004600E2" w:rsidRPr="005C5E88">
              <w:rPr>
                <w:lang w:val="en-US"/>
              </w:rPr>
              <w:t xml:space="preserve">of data </w:t>
            </w:r>
            <w:r w:rsidRPr="005C5E88">
              <w:rPr>
                <w:lang w:val="en-US"/>
              </w:rPr>
              <w:t xml:space="preserve">can be identified and validated, </w:t>
            </w:r>
            <w:r w:rsidR="004600E2" w:rsidRPr="005C5E88">
              <w:rPr>
                <w:lang w:val="en-US"/>
              </w:rPr>
              <w:t xml:space="preserve">and </w:t>
            </w:r>
            <w:r w:rsidRPr="005C5E88">
              <w:rPr>
                <w:lang w:val="en-US"/>
              </w:rPr>
              <w:t xml:space="preserve">how </w:t>
            </w:r>
            <w:r w:rsidR="004600E2" w:rsidRPr="005C5E88">
              <w:rPr>
                <w:lang w:val="en-US"/>
              </w:rPr>
              <w:t xml:space="preserve">data were </w:t>
            </w:r>
            <w:r w:rsidRPr="005C5E88">
              <w:rPr>
                <w:lang w:val="en-US"/>
              </w:rPr>
              <w:t xml:space="preserve">generated, </w:t>
            </w:r>
            <w:r w:rsidR="00512D93" w:rsidRPr="005C5E88">
              <w:rPr>
                <w:lang w:val="en-US"/>
              </w:rPr>
              <w:t>transformed</w:t>
            </w:r>
            <w:r w:rsidR="00512D93" w:rsidRPr="005C5E88">
              <w:rPr>
                <w:lang w:val="en-US"/>
              </w:rPr>
              <w:t>,</w:t>
            </w:r>
            <w:r w:rsidRPr="005C5E88">
              <w:rPr>
                <w:lang w:val="en-US"/>
              </w:rPr>
              <w:t xml:space="preserve"> and ha</w:t>
            </w:r>
            <w:r w:rsidR="004600E2" w:rsidRPr="005C5E88">
              <w:rPr>
                <w:lang w:val="en-US"/>
              </w:rPr>
              <w:t>ve</w:t>
            </w:r>
            <w:r w:rsidRPr="005C5E88">
              <w:rPr>
                <w:lang w:val="en-US"/>
              </w:rPr>
              <w:t xml:space="preserve"> travel</w:t>
            </w:r>
            <w:r w:rsidR="000C5110" w:rsidRPr="005C5E88">
              <w:rPr>
                <w:lang w:val="en-US"/>
              </w:rPr>
              <w:t>ed</w:t>
            </w:r>
            <w:r w:rsidRPr="005C5E88">
              <w:rPr>
                <w:lang w:val="en-US"/>
              </w:rPr>
              <w:t>.</w:t>
            </w:r>
          </w:p>
        </w:tc>
      </w:tr>
    </w:tbl>
    <w:p w14:paraId="36294ECA" w14:textId="4B85EE93" w:rsidR="009C4EB0" w:rsidRPr="005C5E88" w:rsidRDefault="009C4EB0">
      <w:pPr>
        <w:widowControl w:val="0"/>
        <w:rPr>
          <w:color w:val="202124"/>
          <w:sz w:val="20"/>
          <w:szCs w:val="20"/>
          <w:lang w:val="en-US"/>
        </w:rPr>
      </w:pPr>
    </w:p>
    <w:p w14:paraId="36294ECB" w14:textId="1B990CF4" w:rsidR="009C4EB0" w:rsidRPr="005C5E88" w:rsidRDefault="006C5242">
      <w:pPr>
        <w:widowControl w:val="0"/>
        <w:rPr>
          <w:color w:val="202124"/>
          <w:sz w:val="20"/>
          <w:szCs w:val="20"/>
          <w:lang w:val="en-US"/>
        </w:rPr>
      </w:pPr>
      <w:r>
        <w:rPr>
          <w:color w:val="202124"/>
          <w:sz w:val="20"/>
          <w:szCs w:val="20"/>
          <w:lang w:val="en-US"/>
        </w:rPr>
        <w:t>Table</w:t>
      </w:r>
      <w:r w:rsidRPr="005C5E88">
        <w:rPr>
          <w:color w:val="202124"/>
          <w:sz w:val="20"/>
          <w:szCs w:val="20"/>
          <w:lang w:val="en-US"/>
        </w:rPr>
        <w:t xml:space="preserve"> </w:t>
      </w:r>
      <w:r>
        <w:rPr>
          <w:color w:val="202124"/>
          <w:sz w:val="20"/>
          <w:szCs w:val="20"/>
          <w:lang w:val="en-US"/>
        </w:rPr>
        <w:t>1</w:t>
      </w:r>
      <w:r w:rsidR="006B3373" w:rsidRPr="005C5E88">
        <w:rPr>
          <w:color w:val="202124"/>
          <w:sz w:val="20"/>
          <w:szCs w:val="20"/>
          <w:lang w:val="en-US"/>
        </w:rPr>
        <w:t>: A framework for data quality in research</w:t>
      </w:r>
    </w:p>
    <w:p w14:paraId="36294ECC" w14:textId="77777777" w:rsidR="009C4EB0" w:rsidRPr="005C5E88" w:rsidRDefault="009C4EB0">
      <w:pPr>
        <w:widowControl w:val="0"/>
        <w:rPr>
          <w:color w:val="202124"/>
          <w:sz w:val="20"/>
          <w:szCs w:val="20"/>
          <w:lang w:val="en-US"/>
        </w:rPr>
      </w:pPr>
    </w:p>
    <w:p w14:paraId="36294ECD" w14:textId="77777777" w:rsidR="009C4EB0" w:rsidRPr="005C5E88" w:rsidRDefault="009C4EB0">
      <w:pPr>
        <w:widowControl w:val="0"/>
        <w:rPr>
          <w:color w:val="202124"/>
          <w:sz w:val="20"/>
          <w:szCs w:val="20"/>
          <w:lang w:val="en-US"/>
        </w:rPr>
      </w:pPr>
    </w:p>
    <w:p w14:paraId="36294ECE" w14:textId="5992A80F" w:rsidR="009C4EB0" w:rsidRPr="005C5E88" w:rsidRDefault="006B3373">
      <w:pPr>
        <w:rPr>
          <w:color w:val="202124"/>
          <w:sz w:val="20"/>
          <w:szCs w:val="20"/>
          <w:lang w:val="en-US"/>
        </w:rPr>
      </w:pPr>
      <w:r w:rsidRPr="005C5E88">
        <w:rPr>
          <w:lang w:val="en-US"/>
        </w:rPr>
        <w:t xml:space="preserve">The following points </w:t>
      </w:r>
      <w:r w:rsidR="00085FD6">
        <w:rPr>
          <w:lang w:val="en-US"/>
        </w:rPr>
        <w:t xml:space="preserve">were </w:t>
      </w:r>
      <w:r w:rsidRPr="005C5E88">
        <w:rPr>
          <w:lang w:val="en-US"/>
        </w:rPr>
        <w:t>important considerations in developing the framework:</w:t>
      </w:r>
    </w:p>
    <w:p w14:paraId="36294ECF" w14:textId="1FB442D7" w:rsidR="009C4EB0" w:rsidRPr="005C5E88" w:rsidRDefault="006B3373">
      <w:pPr>
        <w:pStyle w:val="Heading4"/>
        <w:rPr>
          <w:lang w:val="en-US"/>
        </w:rPr>
      </w:pPr>
      <w:bookmarkStart w:id="12" w:name="_erwx08oq80ip" w:colFirst="0" w:colLast="0"/>
      <w:bookmarkEnd w:id="12"/>
      <w:r w:rsidRPr="005C5E88">
        <w:rPr>
          <w:lang w:val="en-US"/>
        </w:rPr>
        <w:t>Intrinsic quality of data</w:t>
      </w:r>
    </w:p>
    <w:p w14:paraId="36294ED0" w14:textId="769103AE" w:rsidR="009C4EB0" w:rsidRPr="005C5E88" w:rsidRDefault="006B3373">
      <w:pPr>
        <w:rPr>
          <w:lang w:val="en-US"/>
        </w:rPr>
      </w:pPr>
      <w:r w:rsidRPr="005C5E88">
        <w:rPr>
          <w:lang w:val="en-US"/>
        </w:rPr>
        <w:t xml:space="preserve">Intrinsic quality is often mentioned in connection to research. It is taken to mean that data </w:t>
      </w:r>
      <w:r w:rsidR="004600E2" w:rsidRPr="005C5E88">
        <w:rPr>
          <w:lang w:val="en-US"/>
        </w:rPr>
        <w:t xml:space="preserve">have </w:t>
      </w:r>
      <w:r w:rsidRPr="005C5E88">
        <w:rPr>
          <w:lang w:val="en-US"/>
        </w:rPr>
        <w:t xml:space="preserve">quality </w:t>
      </w:r>
      <w:proofErr w:type="gramStart"/>
      <w:r w:rsidRPr="005C5E88">
        <w:rPr>
          <w:lang w:val="en-US"/>
        </w:rPr>
        <w:t xml:space="preserve">in </w:t>
      </w:r>
      <w:r w:rsidR="004600E2" w:rsidRPr="005C5E88">
        <w:rPr>
          <w:lang w:val="en-US"/>
        </w:rPr>
        <w:t>their</w:t>
      </w:r>
      <w:r w:rsidRPr="005C5E88">
        <w:rPr>
          <w:lang w:val="en-US"/>
        </w:rPr>
        <w:t xml:space="preserve"> own right and</w:t>
      </w:r>
      <w:proofErr w:type="gramEnd"/>
      <w:r w:rsidRPr="005C5E88">
        <w:rPr>
          <w:lang w:val="en-US"/>
        </w:rPr>
        <w:t xml:space="preserve"> that the </w:t>
      </w:r>
      <w:r w:rsidR="004C4FAD">
        <w:rPr>
          <w:lang w:val="en-US"/>
        </w:rPr>
        <w:t xml:space="preserve">data </w:t>
      </w:r>
      <w:r w:rsidRPr="005C5E88">
        <w:rPr>
          <w:lang w:val="en-US"/>
        </w:rPr>
        <w:t xml:space="preserve">values of </w:t>
      </w:r>
      <w:r w:rsidR="004C4FAD" w:rsidRPr="005C5E88">
        <w:rPr>
          <w:lang w:val="en-US"/>
        </w:rPr>
        <w:t xml:space="preserve">accuracy, completeness and integrity </w:t>
      </w:r>
      <w:r w:rsidRPr="005C5E88">
        <w:rPr>
          <w:lang w:val="en-US"/>
        </w:rPr>
        <w:t>conform to real world values.</w:t>
      </w:r>
    </w:p>
    <w:p w14:paraId="36294ED1" w14:textId="77777777" w:rsidR="009C4EB0" w:rsidRPr="005C5E88" w:rsidRDefault="009C4EB0">
      <w:pPr>
        <w:rPr>
          <w:lang w:val="en-US"/>
        </w:rPr>
      </w:pPr>
    </w:p>
    <w:p w14:paraId="36294ED2" w14:textId="71873707" w:rsidR="009C4EB0" w:rsidRPr="005C5E88" w:rsidRDefault="006B3373">
      <w:pPr>
        <w:rPr>
          <w:lang w:val="en-US"/>
        </w:rPr>
      </w:pPr>
      <w:r w:rsidRPr="005C5E88">
        <w:rPr>
          <w:lang w:val="en-US"/>
        </w:rPr>
        <w:lastRenderedPageBreak/>
        <w:t xml:space="preserve">However, data </w:t>
      </w:r>
      <w:r w:rsidR="004600E2" w:rsidRPr="005C5E88">
        <w:rPr>
          <w:lang w:val="en-US"/>
        </w:rPr>
        <w:t>are</w:t>
      </w:r>
      <w:r w:rsidRPr="005C5E88">
        <w:rPr>
          <w:lang w:val="en-US"/>
        </w:rPr>
        <w:t xml:space="preserve"> always constructed</w:t>
      </w:r>
      <w:r w:rsidR="004600E2" w:rsidRPr="005C5E88">
        <w:rPr>
          <w:lang w:val="en-US"/>
        </w:rPr>
        <w:t>.</w:t>
      </w:r>
      <w:r w:rsidRPr="005C5E88">
        <w:rPr>
          <w:lang w:val="en-US"/>
        </w:rPr>
        <w:t xml:space="preserve"> </w:t>
      </w:r>
      <w:r w:rsidR="004600E2" w:rsidRPr="005C5E88">
        <w:rPr>
          <w:lang w:val="en-US"/>
        </w:rPr>
        <w:t xml:space="preserve">They </w:t>
      </w:r>
      <w:r w:rsidRPr="005C5E88">
        <w:rPr>
          <w:lang w:val="en-US"/>
        </w:rPr>
        <w:t xml:space="preserve">result </w:t>
      </w:r>
      <w:r w:rsidR="004600E2" w:rsidRPr="005C5E88">
        <w:rPr>
          <w:lang w:val="en-US"/>
        </w:rPr>
        <w:t xml:space="preserve">from the </w:t>
      </w:r>
      <w:r w:rsidRPr="005C5E88">
        <w:rPr>
          <w:lang w:val="en-US"/>
        </w:rPr>
        <w:t xml:space="preserve">choices made by researchers </w:t>
      </w:r>
      <w:r w:rsidR="004600E2" w:rsidRPr="005C5E88">
        <w:rPr>
          <w:lang w:val="en-US"/>
        </w:rPr>
        <w:t>on</w:t>
      </w:r>
      <w:r w:rsidRPr="005C5E88">
        <w:rPr>
          <w:lang w:val="en-US"/>
        </w:rPr>
        <w:t xml:space="preserve"> how and what to measure, and at what level of precision. Similarly, judg</w:t>
      </w:r>
      <w:r w:rsidR="000C5110" w:rsidRPr="005C5E88">
        <w:rPr>
          <w:lang w:val="en-US"/>
        </w:rPr>
        <w:t>ments</w:t>
      </w:r>
      <w:r w:rsidRPr="005C5E88">
        <w:rPr>
          <w:lang w:val="en-US"/>
        </w:rPr>
        <w:t xml:space="preserve"> on data quality are always made relative to the expertise, commitments, discipline, </w:t>
      </w:r>
      <w:r w:rsidR="00512D93" w:rsidRPr="005C5E88">
        <w:rPr>
          <w:lang w:val="en-US"/>
        </w:rPr>
        <w:t>values</w:t>
      </w:r>
      <w:r w:rsidR="00512D93" w:rsidRPr="005C5E88">
        <w:rPr>
          <w:lang w:val="en-US"/>
        </w:rPr>
        <w:t>,</w:t>
      </w:r>
      <w:r w:rsidRPr="005C5E88">
        <w:rPr>
          <w:lang w:val="en-US"/>
        </w:rPr>
        <w:t xml:space="preserve"> and goals</w:t>
      </w:r>
      <w:r w:rsidRPr="005C5E88">
        <w:rPr>
          <w:vertAlign w:val="superscript"/>
          <w:lang w:val="en-US"/>
        </w:rPr>
        <w:footnoteReference w:id="11"/>
      </w:r>
      <w:r w:rsidRPr="005C5E88">
        <w:rPr>
          <w:lang w:val="en-US"/>
        </w:rPr>
        <w:t xml:space="preserve"> of the person forming the judg</w:t>
      </w:r>
      <w:r w:rsidR="000C5110" w:rsidRPr="005C5E88">
        <w:rPr>
          <w:lang w:val="en-US"/>
        </w:rPr>
        <w:t>ment</w:t>
      </w:r>
      <w:r w:rsidRPr="005C5E88">
        <w:rPr>
          <w:lang w:val="en-US"/>
        </w:rPr>
        <w:t xml:space="preserve">. Data quality is always </w:t>
      </w:r>
      <w:r w:rsidR="004729A9" w:rsidRPr="005C5E88">
        <w:rPr>
          <w:lang w:val="en-US"/>
        </w:rPr>
        <w:t>context</w:t>
      </w:r>
      <w:r w:rsidR="004729A9" w:rsidRPr="005C5E88">
        <w:rPr>
          <w:lang w:val="en-US"/>
        </w:rPr>
        <w:t xml:space="preserve"> </w:t>
      </w:r>
      <w:r w:rsidR="004729A9" w:rsidRPr="005C5E88">
        <w:rPr>
          <w:lang w:val="en-US"/>
        </w:rPr>
        <w:t>dependent</w:t>
      </w:r>
      <w:r w:rsidRPr="005C5E88">
        <w:rPr>
          <w:lang w:val="en-US"/>
        </w:rPr>
        <w:t>.</w:t>
      </w:r>
    </w:p>
    <w:p w14:paraId="36294ED3" w14:textId="77777777" w:rsidR="009C4EB0" w:rsidRPr="005C5E88" w:rsidRDefault="009C4EB0">
      <w:pPr>
        <w:rPr>
          <w:lang w:val="en-US"/>
        </w:rPr>
      </w:pPr>
    </w:p>
    <w:p w14:paraId="36294ED4" w14:textId="02412F18" w:rsidR="009C4EB0" w:rsidRPr="005C5E88" w:rsidRDefault="006B3373">
      <w:pPr>
        <w:rPr>
          <w:highlight w:val="white"/>
          <w:lang w:val="en-US"/>
        </w:rPr>
      </w:pPr>
      <w:r w:rsidRPr="005C5E88">
        <w:rPr>
          <w:highlight w:val="white"/>
          <w:lang w:val="en-US"/>
        </w:rPr>
        <w:t>Additionally, us</w:t>
      </w:r>
      <w:r w:rsidR="004600E2" w:rsidRPr="005C5E88">
        <w:rPr>
          <w:highlight w:val="white"/>
          <w:lang w:val="en-US"/>
        </w:rPr>
        <w:t>ing</w:t>
      </w:r>
      <w:r w:rsidRPr="005C5E88">
        <w:rPr>
          <w:highlight w:val="white"/>
          <w:lang w:val="en-US"/>
        </w:rPr>
        <w:t xml:space="preserve"> data to support epistemic claims is a characteristic of quality itself.</w:t>
      </w:r>
      <w:r w:rsidRPr="005C5E88">
        <w:rPr>
          <w:lang w:val="en-US"/>
        </w:rPr>
        <w:t xml:space="preserve"> This </w:t>
      </w:r>
      <w:r w:rsidR="004C4FAD">
        <w:rPr>
          <w:lang w:val="en-US"/>
        </w:rPr>
        <w:t>become</w:t>
      </w:r>
      <w:r w:rsidRPr="005C5E88">
        <w:rPr>
          <w:lang w:val="en-US"/>
        </w:rPr>
        <w:t>s more relevant with the greater availability of data</w:t>
      </w:r>
      <w:r w:rsidR="004600E2" w:rsidRPr="005C5E88">
        <w:rPr>
          <w:lang w:val="en-US"/>
        </w:rPr>
        <w:t>,</w:t>
      </w:r>
      <w:r w:rsidRPr="005C5E88">
        <w:rPr>
          <w:lang w:val="en-US"/>
        </w:rPr>
        <w:t xml:space="preserve"> meaning </w:t>
      </w:r>
      <w:r w:rsidR="004600E2" w:rsidRPr="005C5E88">
        <w:rPr>
          <w:lang w:val="en-US"/>
        </w:rPr>
        <w:t xml:space="preserve">that </w:t>
      </w:r>
      <w:r w:rsidRPr="005C5E88">
        <w:rPr>
          <w:lang w:val="en-US"/>
        </w:rPr>
        <w:t xml:space="preserve">data are </w:t>
      </w:r>
      <w:r w:rsidR="004C4FAD" w:rsidRPr="005C5E88">
        <w:rPr>
          <w:lang w:val="en-US"/>
        </w:rPr>
        <w:t xml:space="preserve">not only </w:t>
      </w:r>
      <w:r w:rsidRPr="005C5E88">
        <w:rPr>
          <w:lang w:val="en-US"/>
        </w:rPr>
        <w:t xml:space="preserve">used in </w:t>
      </w:r>
      <w:r w:rsidR="004600E2" w:rsidRPr="005C5E88">
        <w:rPr>
          <w:lang w:val="en-US"/>
        </w:rPr>
        <w:t xml:space="preserve">varying </w:t>
      </w:r>
      <w:r w:rsidRPr="005C5E88">
        <w:rPr>
          <w:lang w:val="en-US"/>
        </w:rPr>
        <w:t>contexts and unknown users</w:t>
      </w:r>
      <w:r w:rsidRPr="005C5E88">
        <w:rPr>
          <w:vertAlign w:val="superscript"/>
          <w:lang w:val="en-US"/>
        </w:rPr>
        <w:footnoteReference w:id="12"/>
      </w:r>
      <w:r w:rsidRPr="005C5E88">
        <w:rPr>
          <w:lang w:val="en-US"/>
        </w:rPr>
        <w:t xml:space="preserve"> can put data to unknown uses but also that some data remain unused.</w:t>
      </w:r>
    </w:p>
    <w:p w14:paraId="36294ED5" w14:textId="77777777" w:rsidR="009C4EB0" w:rsidRPr="005C5E88" w:rsidRDefault="009C4EB0">
      <w:pPr>
        <w:rPr>
          <w:highlight w:val="white"/>
          <w:lang w:val="en-US"/>
        </w:rPr>
      </w:pPr>
    </w:p>
    <w:p w14:paraId="36294ED6" w14:textId="19B84EDD" w:rsidR="009C4EB0" w:rsidRPr="005C5E88" w:rsidRDefault="006B3373">
      <w:pPr>
        <w:rPr>
          <w:lang w:val="en-US"/>
        </w:rPr>
      </w:pPr>
      <w:r w:rsidRPr="005C5E88">
        <w:rPr>
          <w:lang w:val="en-US"/>
        </w:rPr>
        <w:t xml:space="preserve">All of this leads us to reject using </w:t>
      </w:r>
      <w:r w:rsidRPr="005C5E88">
        <w:rPr>
          <w:i/>
          <w:lang w:val="en-US"/>
        </w:rPr>
        <w:t>Intrinsic</w:t>
      </w:r>
      <w:r w:rsidRPr="005C5E88">
        <w:rPr>
          <w:lang w:val="en-US"/>
        </w:rPr>
        <w:t xml:space="preserve"> as a specific characteristic of data quality, but </w:t>
      </w:r>
      <w:r w:rsidR="00B47004">
        <w:rPr>
          <w:lang w:val="en-US"/>
        </w:rPr>
        <w:t>instead</w:t>
      </w:r>
      <w:r w:rsidR="00B47004" w:rsidRPr="005C5E88">
        <w:rPr>
          <w:lang w:val="en-US"/>
        </w:rPr>
        <w:t xml:space="preserve"> </w:t>
      </w:r>
      <w:r w:rsidRPr="005C5E88">
        <w:rPr>
          <w:lang w:val="en-US"/>
        </w:rPr>
        <w:t>to capture it within two separate qualities.</w:t>
      </w:r>
    </w:p>
    <w:p w14:paraId="36294ED7" w14:textId="77777777" w:rsidR="009C4EB0" w:rsidRPr="005C5E88" w:rsidRDefault="009C4EB0">
      <w:pPr>
        <w:rPr>
          <w:lang w:val="en-US"/>
        </w:rPr>
      </w:pPr>
    </w:p>
    <w:p w14:paraId="36294ED8" w14:textId="63D253AB" w:rsidR="009C4EB0" w:rsidRPr="005C5E88" w:rsidRDefault="006B3373">
      <w:pPr>
        <w:numPr>
          <w:ilvl w:val="0"/>
          <w:numId w:val="9"/>
        </w:numPr>
        <w:rPr>
          <w:lang w:val="en-US"/>
        </w:rPr>
      </w:pPr>
      <w:r w:rsidRPr="005C5E88">
        <w:rPr>
          <w:i/>
          <w:lang w:val="en-US"/>
        </w:rPr>
        <w:t>Reliability</w:t>
      </w:r>
      <w:r w:rsidRPr="005C5E88">
        <w:rPr>
          <w:lang w:val="en-US"/>
        </w:rPr>
        <w:t xml:space="preserve"> capture</w:t>
      </w:r>
      <w:r w:rsidR="004C4FAD">
        <w:rPr>
          <w:lang w:val="en-US"/>
        </w:rPr>
        <w:t>s</w:t>
      </w:r>
      <w:r w:rsidRPr="005C5E88">
        <w:rPr>
          <w:lang w:val="en-US"/>
        </w:rPr>
        <w:t xml:space="preserve"> the accuracy, completeness and integrity of data, the importance that data reflect the real world</w:t>
      </w:r>
      <w:r w:rsidR="004C4FAD">
        <w:rPr>
          <w:lang w:val="en-US"/>
        </w:rPr>
        <w:t>.</w:t>
      </w:r>
    </w:p>
    <w:p w14:paraId="36294ED9" w14:textId="77777777" w:rsidR="009C4EB0" w:rsidRPr="005C5E88" w:rsidRDefault="009C4EB0">
      <w:pPr>
        <w:rPr>
          <w:lang w:val="en-US"/>
        </w:rPr>
      </w:pPr>
    </w:p>
    <w:p w14:paraId="36294EDA" w14:textId="16E0BA83" w:rsidR="009C4EB0" w:rsidRPr="005C5E88" w:rsidRDefault="006B3373">
      <w:pPr>
        <w:numPr>
          <w:ilvl w:val="0"/>
          <w:numId w:val="6"/>
        </w:numPr>
        <w:rPr>
          <w:lang w:val="en-US"/>
        </w:rPr>
      </w:pPr>
      <w:r w:rsidRPr="005C5E88">
        <w:rPr>
          <w:i/>
          <w:lang w:val="en-US"/>
        </w:rPr>
        <w:t>Relevance</w:t>
      </w:r>
      <w:r w:rsidRPr="005C5E88">
        <w:rPr>
          <w:lang w:val="en-US"/>
        </w:rPr>
        <w:t xml:space="preserve"> captures the use of data to make claims and the fitness of data for claims that are made, whether that </w:t>
      </w:r>
      <w:r w:rsidR="004C4FAD">
        <w:rPr>
          <w:lang w:val="en-US"/>
        </w:rPr>
        <w:t>be</w:t>
      </w:r>
      <w:r w:rsidRPr="005C5E88">
        <w:rPr>
          <w:lang w:val="en-US"/>
        </w:rPr>
        <w:t xml:space="preserve"> the original context in which data was generated, or novel unanticipated contexts.</w:t>
      </w:r>
    </w:p>
    <w:p w14:paraId="36294EDB" w14:textId="77777777" w:rsidR="009C4EB0" w:rsidRPr="005C5E88" w:rsidRDefault="009C4EB0">
      <w:pPr>
        <w:rPr>
          <w:lang w:val="en-US"/>
        </w:rPr>
      </w:pPr>
    </w:p>
    <w:p w14:paraId="36294EDC" w14:textId="6BCFEFD8" w:rsidR="009C4EB0" w:rsidRPr="005C5E88" w:rsidRDefault="006B3373">
      <w:pPr>
        <w:rPr>
          <w:lang w:val="en-US"/>
        </w:rPr>
      </w:pPr>
      <w:r w:rsidRPr="005C5E88">
        <w:rPr>
          <w:lang w:val="en-US"/>
        </w:rPr>
        <w:t>This reflects the way these terms</w:t>
      </w:r>
      <w:r w:rsidRPr="005C5E88">
        <w:rPr>
          <w:vertAlign w:val="superscript"/>
          <w:lang w:val="en-US"/>
        </w:rPr>
        <w:footnoteReference w:id="13"/>
      </w:r>
      <w:r w:rsidRPr="005C5E88">
        <w:rPr>
          <w:lang w:val="en-US"/>
        </w:rPr>
        <w:t xml:space="preserve"> are used in </w:t>
      </w:r>
      <w:r w:rsidR="004C4FAD">
        <w:rPr>
          <w:lang w:val="en-US"/>
        </w:rPr>
        <w:t xml:space="preserve">the </w:t>
      </w:r>
      <w:r w:rsidRPr="005C5E88">
        <w:rPr>
          <w:lang w:val="en-US"/>
        </w:rPr>
        <w:t xml:space="preserve">literature on data </w:t>
      </w:r>
      <w:r w:rsidR="00F929E8" w:rsidRPr="005C5E88">
        <w:rPr>
          <w:lang w:val="en-US"/>
        </w:rPr>
        <w:t>quality and</w:t>
      </w:r>
      <w:r w:rsidRPr="005C5E88">
        <w:rPr>
          <w:lang w:val="en-US"/>
        </w:rPr>
        <w:t xml:space="preserve"> avoids the complications inherent in the term ‘Intrinsic </w:t>
      </w:r>
      <w:r w:rsidRPr="005C5E88">
        <w:rPr>
          <w:lang w:val="en-US"/>
        </w:rPr>
        <w:t>data</w:t>
      </w:r>
      <w:r w:rsidR="00512D93" w:rsidRPr="005C5E88">
        <w:rPr>
          <w:lang w:val="en-US"/>
        </w:rPr>
        <w:t>.’</w:t>
      </w:r>
      <w:r w:rsidRPr="005C5E88">
        <w:rPr>
          <w:lang w:val="en-US"/>
        </w:rPr>
        <w:t xml:space="preserve"> The split into two separate terms does not mean that we cannot acknowledge the relationship between </w:t>
      </w:r>
      <w:r w:rsidRPr="005C5E88">
        <w:rPr>
          <w:i/>
          <w:lang w:val="en-US"/>
        </w:rPr>
        <w:t>Relevance</w:t>
      </w:r>
      <w:r w:rsidRPr="005C5E88">
        <w:rPr>
          <w:lang w:val="en-US"/>
        </w:rPr>
        <w:t xml:space="preserve"> and </w:t>
      </w:r>
      <w:r w:rsidRPr="005C5E88">
        <w:rPr>
          <w:i/>
          <w:lang w:val="en-US"/>
        </w:rPr>
        <w:t>Reliability</w:t>
      </w:r>
      <w:r w:rsidRPr="005C5E88">
        <w:rPr>
          <w:lang w:val="en-US"/>
        </w:rPr>
        <w:t xml:space="preserve">. </w:t>
      </w:r>
    </w:p>
    <w:p w14:paraId="36294EDD" w14:textId="77777777" w:rsidR="009C4EB0" w:rsidRPr="005C5E88" w:rsidRDefault="006B3373">
      <w:pPr>
        <w:pStyle w:val="Heading4"/>
        <w:rPr>
          <w:lang w:val="en-US"/>
        </w:rPr>
      </w:pPr>
      <w:bookmarkStart w:id="13" w:name="_cdsjncxqrvjg" w:colFirst="0" w:colLast="0"/>
      <w:bookmarkEnd w:id="13"/>
      <w:r w:rsidRPr="005C5E88">
        <w:rPr>
          <w:lang w:val="en-US"/>
        </w:rPr>
        <w:t>Reproducibility &amp; reproduction of research</w:t>
      </w:r>
    </w:p>
    <w:p w14:paraId="36294EDE" w14:textId="7342FED4" w:rsidR="009C4EB0" w:rsidRPr="005C5E88" w:rsidRDefault="006B3373">
      <w:pPr>
        <w:rPr>
          <w:lang w:val="en-US"/>
        </w:rPr>
      </w:pPr>
      <w:r w:rsidRPr="005C5E88">
        <w:rPr>
          <w:lang w:val="en-US"/>
        </w:rPr>
        <w:t>Data quality is often mentioned in relation to the reproducibility crisis</w:t>
      </w:r>
      <w:r w:rsidR="00493D4A">
        <w:rPr>
          <w:lang w:val="en-US"/>
        </w:rPr>
        <w:t>,</w:t>
      </w:r>
      <w:r w:rsidRPr="005C5E88">
        <w:rPr>
          <w:lang w:val="en-US"/>
        </w:rPr>
        <w:t xml:space="preserve"> whereby, for example, 50% of researchers can</w:t>
      </w:r>
      <w:r w:rsidR="00493D4A">
        <w:rPr>
          <w:lang w:val="en-US"/>
        </w:rPr>
        <w:t xml:space="preserve">not </w:t>
      </w:r>
      <w:r w:rsidRPr="005C5E88">
        <w:rPr>
          <w:lang w:val="en-US"/>
        </w:rPr>
        <w:t>reproduce their own work, or 70% can</w:t>
      </w:r>
      <w:r w:rsidR="00493D4A">
        <w:rPr>
          <w:lang w:val="en-US"/>
        </w:rPr>
        <w:t xml:space="preserve">not </w:t>
      </w:r>
      <w:r w:rsidRPr="005C5E88">
        <w:rPr>
          <w:lang w:val="en-US"/>
        </w:rPr>
        <w:t xml:space="preserve">reproduce </w:t>
      </w:r>
      <w:r w:rsidR="00493D4A">
        <w:rPr>
          <w:lang w:val="en-US"/>
        </w:rPr>
        <w:t xml:space="preserve">the work of </w:t>
      </w:r>
      <w:r w:rsidRPr="005C5E88">
        <w:rPr>
          <w:lang w:val="en-US"/>
        </w:rPr>
        <w:t>other researchers</w:t>
      </w:r>
      <w:r w:rsidRPr="005C5E88">
        <w:rPr>
          <w:vertAlign w:val="superscript"/>
          <w:lang w:val="en-US"/>
        </w:rPr>
        <w:footnoteReference w:id="14"/>
      </w:r>
      <w:r w:rsidRPr="005C5E88">
        <w:rPr>
          <w:lang w:val="en-US"/>
        </w:rPr>
        <w:t>.</w:t>
      </w:r>
    </w:p>
    <w:p w14:paraId="36294EDF" w14:textId="77777777" w:rsidR="009C4EB0" w:rsidRPr="005C5E88" w:rsidRDefault="009C4EB0">
      <w:pPr>
        <w:rPr>
          <w:lang w:val="en-US"/>
        </w:rPr>
      </w:pPr>
    </w:p>
    <w:p w14:paraId="36294EE0" w14:textId="0BFFFDA1" w:rsidR="009C4EB0" w:rsidRPr="005C5E88" w:rsidRDefault="006B3373">
      <w:pPr>
        <w:rPr>
          <w:lang w:val="en-US"/>
        </w:rPr>
      </w:pPr>
      <w:r w:rsidRPr="005C5E88">
        <w:rPr>
          <w:lang w:val="en-US"/>
        </w:rPr>
        <w:t xml:space="preserve">We consider the reproduction of data as a mechanism </w:t>
      </w:r>
      <w:r w:rsidR="00493D4A">
        <w:rPr>
          <w:lang w:val="en-US"/>
        </w:rPr>
        <w:t xml:space="preserve">for </w:t>
      </w:r>
      <w:r w:rsidRPr="005C5E88">
        <w:rPr>
          <w:lang w:val="en-US"/>
        </w:rPr>
        <w:t>data quality assur</w:t>
      </w:r>
      <w:r w:rsidR="00493D4A">
        <w:rPr>
          <w:lang w:val="en-US"/>
        </w:rPr>
        <w:t>ance,</w:t>
      </w:r>
      <w:r w:rsidRPr="005C5E88">
        <w:rPr>
          <w:lang w:val="en-US"/>
        </w:rPr>
        <w:t xml:space="preserve"> specifically </w:t>
      </w:r>
      <w:r w:rsidR="00C33E1F">
        <w:rPr>
          <w:lang w:val="en-US"/>
        </w:rPr>
        <w:t>their</w:t>
      </w:r>
      <w:r w:rsidRPr="005C5E88">
        <w:rPr>
          <w:lang w:val="en-US"/>
        </w:rPr>
        <w:t xml:space="preserve"> </w:t>
      </w:r>
      <w:r w:rsidRPr="005C5E88">
        <w:rPr>
          <w:i/>
          <w:lang w:val="en-US"/>
        </w:rPr>
        <w:t xml:space="preserve">Reliability </w:t>
      </w:r>
      <w:r w:rsidRPr="005C5E88">
        <w:rPr>
          <w:lang w:val="en-US"/>
        </w:rPr>
        <w:t xml:space="preserve">and </w:t>
      </w:r>
      <w:r w:rsidRPr="005C5E88">
        <w:rPr>
          <w:i/>
          <w:lang w:val="en-US"/>
        </w:rPr>
        <w:t>Relevance</w:t>
      </w:r>
      <w:r w:rsidRPr="005C5E88">
        <w:rPr>
          <w:lang w:val="en-US"/>
        </w:rPr>
        <w:t>. We will return to this topic in depth in the next section (as well as the important distinction between reproduction and replication).</w:t>
      </w:r>
    </w:p>
    <w:p w14:paraId="36294EE1" w14:textId="77777777" w:rsidR="009C4EB0" w:rsidRPr="005C5E88" w:rsidRDefault="006B3373">
      <w:pPr>
        <w:pStyle w:val="Heading4"/>
        <w:rPr>
          <w:lang w:val="en-US"/>
        </w:rPr>
      </w:pPr>
      <w:bookmarkStart w:id="14" w:name="_pii92dl4i1lw" w:colFirst="0" w:colLast="0"/>
      <w:bookmarkEnd w:id="14"/>
      <w:r w:rsidRPr="005C5E88">
        <w:rPr>
          <w:lang w:val="en-US"/>
        </w:rPr>
        <w:lastRenderedPageBreak/>
        <w:t>FAIR principles &amp; Openness</w:t>
      </w:r>
    </w:p>
    <w:p w14:paraId="36294EE2" w14:textId="2B341873" w:rsidR="009C4EB0" w:rsidRPr="005C5E88" w:rsidRDefault="006B3373">
      <w:pPr>
        <w:rPr>
          <w:lang w:val="en-US"/>
        </w:rPr>
      </w:pPr>
      <w:r w:rsidRPr="005C5E88">
        <w:rPr>
          <w:lang w:val="en-US"/>
        </w:rPr>
        <w:t xml:space="preserve">The </w:t>
      </w:r>
      <w:r w:rsidRPr="005C5E88">
        <w:rPr>
          <w:i/>
          <w:lang w:val="en-US"/>
        </w:rPr>
        <w:t>FAIR</w:t>
      </w:r>
      <w:r w:rsidRPr="005C5E88">
        <w:rPr>
          <w:lang w:val="en-US"/>
        </w:rPr>
        <w:t xml:space="preserve"> principles</w:t>
      </w:r>
      <w:r w:rsidRPr="005C5E88">
        <w:rPr>
          <w:vertAlign w:val="superscript"/>
          <w:lang w:val="en-US"/>
        </w:rPr>
        <w:footnoteReference w:id="15"/>
      </w:r>
      <w:r w:rsidRPr="005C5E88">
        <w:rPr>
          <w:lang w:val="en-US"/>
        </w:rPr>
        <w:t xml:space="preserve"> (</w:t>
      </w:r>
      <w:r w:rsidRPr="005C5E88">
        <w:rPr>
          <w:i/>
          <w:lang w:val="en-US"/>
        </w:rPr>
        <w:t>Findable, Accessible, Interoperable, Reusable</w:t>
      </w:r>
      <w:r w:rsidRPr="005C5E88">
        <w:rPr>
          <w:lang w:val="en-US"/>
        </w:rPr>
        <w:t xml:space="preserve">) are important characteristics of </w:t>
      </w:r>
      <w:r w:rsidR="004729A9" w:rsidRPr="005C5E88">
        <w:rPr>
          <w:lang w:val="en-US"/>
        </w:rPr>
        <w:t>high</w:t>
      </w:r>
      <w:r w:rsidR="004729A9" w:rsidRPr="005C5E88">
        <w:rPr>
          <w:lang w:val="en-US"/>
        </w:rPr>
        <w:t>-</w:t>
      </w:r>
      <w:r w:rsidR="004729A9" w:rsidRPr="005C5E88">
        <w:rPr>
          <w:lang w:val="en-US"/>
        </w:rPr>
        <w:t>quality</w:t>
      </w:r>
      <w:r w:rsidRPr="005C5E88">
        <w:rPr>
          <w:lang w:val="en-US"/>
        </w:rPr>
        <w:t xml:space="preserve"> data, but making data FAIR does not equate to ensuring </w:t>
      </w:r>
      <w:r w:rsidR="00C33E1F">
        <w:rPr>
          <w:lang w:val="en-US"/>
        </w:rPr>
        <w:t>they are</w:t>
      </w:r>
      <w:r w:rsidRPr="005C5E88">
        <w:rPr>
          <w:lang w:val="en-US"/>
        </w:rPr>
        <w:t xml:space="preserve"> </w:t>
      </w:r>
      <w:r w:rsidR="00493D4A">
        <w:rPr>
          <w:lang w:val="en-US"/>
        </w:rPr>
        <w:t xml:space="preserve">of </w:t>
      </w:r>
      <w:r w:rsidRPr="005C5E88">
        <w:rPr>
          <w:lang w:val="en-US"/>
        </w:rPr>
        <w:t>high quality.</w:t>
      </w:r>
    </w:p>
    <w:p w14:paraId="36294EE3" w14:textId="77777777" w:rsidR="009C4EB0" w:rsidRPr="005C5E88" w:rsidRDefault="009C4EB0">
      <w:pPr>
        <w:rPr>
          <w:lang w:val="en-US"/>
        </w:rPr>
      </w:pPr>
    </w:p>
    <w:p w14:paraId="36294EE4" w14:textId="79BB935D" w:rsidR="009C4EB0" w:rsidRPr="005C5E88" w:rsidRDefault="006B3373">
      <w:pPr>
        <w:rPr>
          <w:lang w:val="en-US"/>
        </w:rPr>
      </w:pPr>
      <w:r w:rsidRPr="005C5E88">
        <w:rPr>
          <w:lang w:val="en-US"/>
        </w:rPr>
        <w:t xml:space="preserve">Surveys </w:t>
      </w:r>
      <w:r w:rsidR="00493D4A">
        <w:rPr>
          <w:lang w:val="en-US"/>
        </w:rPr>
        <w:t>by</w:t>
      </w:r>
      <w:r w:rsidRPr="005C5E88">
        <w:rPr>
          <w:lang w:val="en-US"/>
        </w:rPr>
        <w:t xml:space="preserve"> researchers</w:t>
      </w:r>
      <w:r w:rsidRPr="005C5E88">
        <w:rPr>
          <w:vertAlign w:val="superscript"/>
          <w:lang w:val="en-US"/>
        </w:rPr>
        <w:footnoteReference w:id="16"/>
      </w:r>
      <w:r w:rsidRPr="005C5E88">
        <w:rPr>
          <w:lang w:val="en-US"/>
        </w:rPr>
        <w:t xml:space="preserve"> and our own consultation with experts from across the research lifecycle highlight</w:t>
      </w:r>
      <w:r w:rsidR="00493D4A">
        <w:rPr>
          <w:lang w:val="en-US"/>
        </w:rPr>
        <w:t>s</w:t>
      </w:r>
      <w:r w:rsidRPr="005C5E88">
        <w:rPr>
          <w:lang w:val="en-US"/>
        </w:rPr>
        <w:t xml:space="preserve"> the importance of data quality </w:t>
      </w:r>
      <w:r w:rsidR="00493D4A" w:rsidRPr="005C5E88">
        <w:rPr>
          <w:lang w:val="en-US"/>
        </w:rPr>
        <w:t xml:space="preserve">characteristics </w:t>
      </w:r>
      <w:r w:rsidRPr="005C5E88">
        <w:rPr>
          <w:lang w:val="en-US"/>
        </w:rPr>
        <w:t xml:space="preserve">not covered by the FAIR principles, and the value </w:t>
      </w:r>
      <w:r w:rsidR="00493D4A">
        <w:rPr>
          <w:lang w:val="en-US"/>
        </w:rPr>
        <w:t>of</w:t>
      </w:r>
      <w:r w:rsidRPr="005C5E88">
        <w:rPr>
          <w:lang w:val="en-US"/>
        </w:rPr>
        <w:t xml:space="preserve"> emphasi</w:t>
      </w:r>
      <w:r w:rsidR="000C5110" w:rsidRPr="005C5E88">
        <w:rPr>
          <w:lang w:val="en-US"/>
        </w:rPr>
        <w:t>zing</w:t>
      </w:r>
      <w:r w:rsidRPr="005C5E88">
        <w:rPr>
          <w:lang w:val="en-US"/>
        </w:rPr>
        <w:t xml:space="preserve"> the </w:t>
      </w:r>
      <w:r w:rsidR="000E6BE4" w:rsidRPr="005C5E88">
        <w:rPr>
          <w:lang w:val="en-US"/>
        </w:rPr>
        <w:t xml:space="preserve">distinction. </w:t>
      </w:r>
      <w:r w:rsidRPr="005C5E88">
        <w:rPr>
          <w:lang w:val="en-US"/>
        </w:rPr>
        <w:t>Go-FAIR</w:t>
      </w:r>
      <w:r w:rsidR="00493D4A">
        <w:rPr>
          <w:lang w:val="en-US"/>
        </w:rPr>
        <w:t>, an</w:t>
      </w:r>
      <w:r w:rsidRPr="005C5E88">
        <w:rPr>
          <w:lang w:val="en-US"/>
        </w:rPr>
        <w:t xml:space="preserve"> initiative that aims to implement the FAIR data principles, articulates the crucial distinction</w:t>
      </w:r>
      <w:r w:rsidRPr="005C5E88">
        <w:rPr>
          <w:vertAlign w:val="superscript"/>
          <w:lang w:val="en-US"/>
        </w:rPr>
        <w:footnoteReference w:id="17"/>
      </w:r>
      <w:r w:rsidRPr="005C5E88">
        <w:rPr>
          <w:lang w:val="en-US"/>
        </w:rPr>
        <w:t xml:space="preserve"> between other elements of data quality or ethics.</w:t>
      </w:r>
    </w:p>
    <w:p w14:paraId="36294EE5" w14:textId="77777777" w:rsidR="009C4EB0" w:rsidRPr="005C5E88" w:rsidRDefault="009C4EB0">
      <w:pPr>
        <w:rPr>
          <w:lang w:val="en-US"/>
        </w:rPr>
      </w:pPr>
    </w:p>
    <w:p w14:paraId="36294EE6" w14:textId="2E1DF249" w:rsidR="009C4EB0" w:rsidRPr="005C5E88" w:rsidRDefault="006B3373">
      <w:pPr>
        <w:rPr>
          <w:lang w:val="en-US"/>
        </w:rPr>
      </w:pPr>
      <w:r w:rsidRPr="005C5E88">
        <w:rPr>
          <w:lang w:val="en-US"/>
        </w:rPr>
        <w:t xml:space="preserve">Similarly, </w:t>
      </w:r>
      <w:r w:rsidR="00542BFA" w:rsidRPr="005C5E88">
        <w:rPr>
          <w:lang w:val="en-US"/>
        </w:rPr>
        <w:t xml:space="preserve">data </w:t>
      </w:r>
      <w:r w:rsidRPr="005C5E88">
        <w:rPr>
          <w:lang w:val="en-US"/>
        </w:rPr>
        <w:t xml:space="preserve">openness is an important principle, distinct from the FAIR principles. It is correlated to many of the characteristics we have </w:t>
      </w:r>
      <w:r w:rsidR="00F929E8" w:rsidRPr="005C5E88">
        <w:rPr>
          <w:lang w:val="en-US"/>
        </w:rPr>
        <w:t>highlighted,</w:t>
      </w:r>
      <w:r w:rsidRPr="005C5E88">
        <w:rPr>
          <w:lang w:val="en-US"/>
        </w:rPr>
        <w:t xml:space="preserve"> and it is also essential to the validation of quality.</w:t>
      </w:r>
    </w:p>
    <w:p w14:paraId="36294EE7" w14:textId="77777777" w:rsidR="009C4EB0" w:rsidRPr="005C5E88" w:rsidRDefault="009C4EB0">
      <w:pPr>
        <w:rPr>
          <w:lang w:val="en-US"/>
        </w:rPr>
      </w:pPr>
    </w:p>
    <w:p w14:paraId="36294EE8" w14:textId="4DE4A167" w:rsidR="009C4EB0" w:rsidRPr="005C5E88" w:rsidRDefault="006B3373">
      <w:pPr>
        <w:rPr>
          <w:lang w:val="en-US"/>
        </w:rPr>
      </w:pPr>
      <w:r w:rsidRPr="005C5E88">
        <w:rPr>
          <w:lang w:val="en-US"/>
        </w:rPr>
        <w:t>We wish to separate debates around the need for data to be open and FAIR from critical reflection on how data quality is evaluated, and the extent to which that evaluation requires a locali</w:t>
      </w:r>
      <w:r w:rsidR="000C5110" w:rsidRPr="005C5E88">
        <w:rPr>
          <w:lang w:val="en-US"/>
        </w:rPr>
        <w:t>z</w:t>
      </w:r>
      <w:r w:rsidR="00DA0076" w:rsidRPr="005C5E88">
        <w:rPr>
          <w:lang w:val="en-US"/>
        </w:rPr>
        <w:t>ed</w:t>
      </w:r>
      <w:r w:rsidRPr="005C5E88">
        <w:rPr>
          <w:lang w:val="en-US"/>
        </w:rPr>
        <w:t xml:space="preserve"> assessment of the needs, means and goals of each research environment.</w:t>
      </w:r>
    </w:p>
    <w:p w14:paraId="36294EE9" w14:textId="77777777" w:rsidR="009C4EB0" w:rsidRPr="005C5E88" w:rsidRDefault="009C4EB0">
      <w:pPr>
        <w:rPr>
          <w:lang w:val="en-US"/>
        </w:rPr>
      </w:pPr>
    </w:p>
    <w:p w14:paraId="36294EEA" w14:textId="3305DF25" w:rsidR="009C4EB0" w:rsidRPr="005C5E88" w:rsidRDefault="006B3373">
      <w:pPr>
        <w:rPr>
          <w:lang w:val="en-US"/>
        </w:rPr>
      </w:pPr>
      <w:r w:rsidRPr="005C5E88">
        <w:rPr>
          <w:lang w:val="en-US"/>
        </w:rPr>
        <w:t xml:space="preserve">As such, we have tried to articulate </w:t>
      </w:r>
      <w:r w:rsidR="00493D4A">
        <w:rPr>
          <w:lang w:val="en-US"/>
        </w:rPr>
        <w:t xml:space="preserve">the </w:t>
      </w:r>
      <w:r w:rsidRPr="005C5E88">
        <w:rPr>
          <w:lang w:val="en-US"/>
        </w:rPr>
        <w:t xml:space="preserve">characteristics of data quality </w:t>
      </w:r>
      <w:r w:rsidR="00493D4A">
        <w:rPr>
          <w:lang w:val="en-US"/>
        </w:rPr>
        <w:t xml:space="preserve">that </w:t>
      </w:r>
      <w:r w:rsidRPr="005C5E88">
        <w:rPr>
          <w:lang w:val="en-US"/>
        </w:rPr>
        <w:t xml:space="preserve">can be considered independent of the </w:t>
      </w:r>
      <w:r w:rsidRPr="005C5E88">
        <w:rPr>
          <w:i/>
          <w:lang w:val="en-US"/>
        </w:rPr>
        <w:t>FAIR</w:t>
      </w:r>
      <w:r w:rsidRPr="005C5E88">
        <w:rPr>
          <w:lang w:val="en-US"/>
        </w:rPr>
        <w:t xml:space="preserve"> principles and openness</w:t>
      </w:r>
      <w:r w:rsidR="00493D4A">
        <w:rPr>
          <w:lang w:val="en-US"/>
        </w:rPr>
        <w:t>.</w:t>
      </w:r>
    </w:p>
    <w:p w14:paraId="36294EEB" w14:textId="77777777" w:rsidR="009C4EB0" w:rsidRPr="005C5E88" w:rsidRDefault="006B3373">
      <w:pPr>
        <w:pStyle w:val="Heading4"/>
        <w:rPr>
          <w:lang w:val="en-US"/>
        </w:rPr>
      </w:pPr>
      <w:bookmarkStart w:id="15" w:name="_jvy4he6ohd6r" w:colFirst="0" w:colLast="0"/>
      <w:bookmarkEnd w:id="15"/>
      <w:r w:rsidRPr="005C5E88">
        <w:rPr>
          <w:lang w:val="en-US"/>
        </w:rPr>
        <w:t>Metadata quality</w:t>
      </w:r>
    </w:p>
    <w:p w14:paraId="36294EEE" w14:textId="129ED131" w:rsidR="009C4EB0" w:rsidRPr="005C5E88" w:rsidRDefault="006B3373">
      <w:pPr>
        <w:rPr>
          <w:lang w:val="en-US"/>
        </w:rPr>
      </w:pPr>
      <w:r w:rsidRPr="005C5E88">
        <w:rPr>
          <w:lang w:val="en-US"/>
        </w:rPr>
        <w:t>Metadata describe and give information about other data.</w:t>
      </w:r>
      <w:r w:rsidR="00493D4A">
        <w:rPr>
          <w:lang w:val="en-US"/>
        </w:rPr>
        <w:t xml:space="preserve"> </w:t>
      </w:r>
      <w:r w:rsidRPr="005C5E88">
        <w:rPr>
          <w:lang w:val="en-US"/>
        </w:rPr>
        <w:t>Fundamentally, the only difference between metadata and data are the modes of use</w:t>
      </w:r>
      <w:r w:rsidRPr="005C5E88">
        <w:rPr>
          <w:vertAlign w:val="superscript"/>
          <w:lang w:val="en-US"/>
        </w:rPr>
        <w:footnoteReference w:id="18"/>
      </w:r>
      <w:r w:rsidR="00493D4A">
        <w:rPr>
          <w:lang w:val="en-US"/>
        </w:rPr>
        <w:t>.</w:t>
      </w:r>
      <w:r w:rsidRPr="005C5E88">
        <w:rPr>
          <w:lang w:val="en-US"/>
        </w:rPr>
        <w:t xml:space="preserve"> </w:t>
      </w:r>
      <w:r w:rsidR="00493D4A">
        <w:rPr>
          <w:lang w:val="en-US"/>
        </w:rPr>
        <w:t>W</w:t>
      </w:r>
      <w:r w:rsidRPr="005C5E88">
        <w:rPr>
          <w:lang w:val="en-US"/>
        </w:rPr>
        <w:t xml:space="preserve">e </w:t>
      </w:r>
      <w:r w:rsidR="00493D4A">
        <w:rPr>
          <w:lang w:val="en-US"/>
        </w:rPr>
        <w:t xml:space="preserve">do </w:t>
      </w:r>
      <w:r w:rsidRPr="005C5E88">
        <w:rPr>
          <w:lang w:val="en-US"/>
        </w:rPr>
        <w:t>not specif</w:t>
      </w:r>
      <w:r w:rsidR="00493D4A">
        <w:rPr>
          <w:lang w:val="en-US"/>
        </w:rPr>
        <w:t>y</w:t>
      </w:r>
      <w:r w:rsidRPr="005C5E88">
        <w:rPr>
          <w:lang w:val="en-US"/>
        </w:rPr>
        <w:t xml:space="preserve"> </w:t>
      </w:r>
      <w:r w:rsidRPr="005C5E88">
        <w:rPr>
          <w:i/>
          <w:lang w:val="en-US"/>
        </w:rPr>
        <w:t>metadata quality</w:t>
      </w:r>
      <w:r w:rsidRPr="005C5E88">
        <w:rPr>
          <w:lang w:val="en-US"/>
        </w:rPr>
        <w:t xml:space="preserve"> as a separate characteristic in this framework. We consider it fundamental to many of the characteristics listed rather than a separable </w:t>
      </w:r>
      <w:proofErr w:type="gramStart"/>
      <w:r w:rsidRPr="005C5E88">
        <w:rPr>
          <w:lang w:val="en-US"/>
        </w:rPr>
        <w:t>element in its own right</w:t>
      </w:r>
      <w:proofErr w:type="gramEnd"/>
      <w:r w:rsidRPr="005C5E88">
        <w:rPr>
          <w:lang w:val="en-US"/>
        </w:rPr>
        <w:t>.</w:t>
      </w:r>
    </w:p>
    <w:p w14:paraId="36294EEF" w14:textId="77777777" w:rsidR="009C4EB0" w:rsidRPr="005C5E88" w:rsidRDefault="009C4EB0">
      <w:pPr>
        <w:rPr>
          <w:lang w:val="en-US"/>
        </w:rPr>
      </w:pPr>
    </w:p>
    <w:p w14:paraId="36294EF0" w14:textId="1470B808" w:rsidR="009C4EB0" w:rsidRPr="005C5E88" w:rsidRDefault="006B3373">
      <w:pPr>
        <w:rPr>
          <w:lang w:val="en-US"/>
        </w:rPr>
      </w:pPr>
      <w:r w:rsidRPr="005C5E88">
        <w:rPr>
          <w:lang w:val="en-US"/>
        </w:rPr>
        <w:t>Purpose-orientated metadata</w:t>
      </w:r>
      <w:r w:rsidRPr="005C5E88">
        <w:rPr>
          <w:vertAlign w:val="superscript"/>
          <w:lang w:val="en-US"/>
        </w:rPr>
        <w:footnoteReference w:id="19"/>
      </w:r>
      <w:r w:rsidRPr="005C5E88">
        <w:rPr>
          <w:lang w:val="en-US"/>
        </w:rPr>
        <w:t xml:space="preserve"> drive utili</w:t>
      </w:r>
      <w:r w:rsidR="000C5110" w:rsidRPr="005C5E88">
        <w:rPr>
          <w:lang w:val="en-US"/>
        </w:rPr>
        <w:t>zation</w:t>
      </w:r>
      <w:r w:rsidRPr="005C5E88">
        <w:rPr>
          <w:lang w:val="en-US"/>
        </w:rPr>
        <w:t xml:space="preserve">, but different users of data require </w:t>
      </w:r>
      <w:r w:rsidR="00470213" w:rsidRPr="005C5E88">
        <w:rPr>
          <w:lang w:val="en-US"/>
        </w:rPr>
        <w:t>distinct types</w:t>
      </w:r>
      <w:r w:rsidRPr="005C5E88">
        <w:rPr>
          <w:lang w:val="en-US"/>
        </w:rPr>
        <w:t xml:space="preserve"> and levels of metadata. Metadata </w:t>
      </w:r>
      <w:r w:rsidR="00542BFA" w:rsidRPr="005C5E88">
        <w:rPr>
          <w:lang w:val="en-US"/>
        </w:rPr>
        <w:t>are</w:t>
      </w:r>
      <w:r w:rsidRPr="005C5E88">
        <w:rPr>
          <w:lang w:val="en-US"/>
        </w:rPr>
        <w:t xml:space="preserve"> not just for description and discovery</w:t>
      </w:r>
      <w:r w:rsidR="00542BFA" w:rsidRPr="005C5E88">
        <w:rPr>
          <w:lang w:val="en-US"/>
        </w:rPr>
        <w:t xml:space="preserve">, but </w:t>
      </w:r>
      <w:r w:rsidRPr="005C5E88">
        <w:rPr>
          <w:lang w:val="en-US"/>
        </w:rPr>
        <w:t>also for contextuali</w:t>
      </w:r>
      <w:r w:rsidR="000C5110" w:rsidRPr="005C5E88">
        <w:rPr>
          <w:lang w:val="en-US"/>
        </w:rPr>
        <w:t>z</w:t>
      </w:r>
      <w:r w:rsidR="00DA0076" w:rsidRPr="005C5E88">
        <w:rPr>
          <w:lang w:val="en-US"/>
        </w:rPr>
        <w:t>ation</w:t>
      </w:r>
      <w:r w:rsidRPr="005C5E88">
        <w:rPr>
          <w:lang w:val="en-US"/>
        </w:rPr>
        <w:t xml:space="preserve"> and for coupling users, </w:t>
      </w:r>
      <w:r w:rsidR="00512D93" w:rsidRPr="005C5E88">
        <w:rPr>
          <w:lang w:val="en-US"/>
        </w:rPr>
        <w:t>software</w:t>
      </w:r>
      <w:r w:rsidR="00512D93" w:rsidRPr="005C5E88">
        <w:rPr>
          <w:lang w:val="en-US"/>
        </w:rPr>
        <w:t>,</w:t>
      </w:r>
      <w:r w:rsidRPr="005C5E88">
        <w:rPr>
          <w:lang w:val="en-US"/>
        </w:rPr>
        <w:t xml:space="preserve"> and computing resources to data. Metadata do not fully determine the destinations to which the data will travel, and so </w:t>
      </w:r>
      <w:r w:rsidR="00470213" w:rsidRPr="005C5E88">
        <w:rPr>
          <w:lang w:val="en-US"/>
        </w:rPr>
        <w:t>diverse levels</w:t>
      </w:r>
      <w:r w:rsidRPr="005C5E88">
        <w:rPr>
          <w:lang w:val="en-US"/>
        </w:rPr>
        <w:t xml:space="preserve"> of de-contextuali</w:t>
      </w:r>
      <w:r w:rsidR="000C5110" w:rsidRPr="005C5E88">
        <w:rPr>
          <w:lang w:val="en-US"/>
        </w:rPr>
        <w:t>z</w:t>
      </w:r>
      <w:r w:rsidR="00DA0076" w:rsidRPr="005C5E88">
        <w:rPr>
          <w:lang w:val="en-US"/>
        </w:rPr>
        <w:t>ation</w:t>
      </w:r>
      <w:r w:rsidRPr="005C5E88">
        <w:rPr>
          <w:lang w:val="en-US"/>
        </w:rPr>
        <w:t xml:space="preserve"> or re-contextuali</w:t>
      </w:r>
      <w:r w:rsidR="000C5110" w:rsidRPr="005C5E88">
        <w:rPr>
          <w:lang w:val="en-US"/>
        </w:rPr>
        <w:t>z</w:t>
      </w:r>
      <w:r w:rsidR="00DA0076" w:rsidRPr="005C5E88">
        <w:rPr>
          <w:lang w:val="en-US"/>
        </w:rPr>
        <w:t>ation</w:t>
      </w:r>
      <w:r w:rsidRPr="005C5E88">
        <w:rPr>
          <w:vertAlign w:val="superscript"/>
          <w:lang w:val="en-US"/>
        </w:rPr>
        <w:footnoteReference w:id="20"/>
      </w:r>
      <w:r w:rsidRPr="005C5E88">
        <w:rPr>
          <w:lang w:val="en-US"/>
        </w:rPr>
        <w:t xml:space="preserve"> are required to allow data to be reused in unpredictable circumstances.</w:t>
      </w:r>
    </w:p>
    <w:p w14:paraId="36294EF1" w14:textId="77777777" w:rsidR="009C4EB0" w:rsidRPr="005C5E88" w:rsidRDefault="009C4EB0">
      <w:pPr>
        <w:rPr>
          <w:lang w:val="en-US"/>
        </w:rPr>
      </w:pPr>
    </w:p>
    <w:p w14:paraId="36294EF2" w14:textId="6F275E4B" w:rsidR="009C4EB0" w:rsidRDefault="006B3373">
      <w:pPr>
        <w:rPr>
          <w:lang w:val="en-US"/>
        </w:rPr>
      </w:pPr>
      <w:r w:rsidRPr="005C5E88">
        <w:rPr>
          <w:lang w:val="en-US"/>
        </w:rPr>
        <w:t>Indeed, different subdisciplines in the same field may have substantially different ontological metadata requirements for the same data, to say nothing of different disciplines and fields. This raises the possibility of the need for:</w:t>
      </w:r>
    </w:p>
    <w:p w14:paraId="36294EF3" w14:textId="7A14FA4D" w:rsidR="009C4EB0" w:rsidRPr="005C5E88" w:rsidRDefault="006B3373">
      <w:pPr>
        <w:numPr>
          <w:ilvl w:val="0"/>
          <w:numId w:val="2"/>
        </w:numPr>
        <w:rPr>
          <w:lang w:val="en-US"/>
        </w:rPr>
      </w:pPr>
      <w:r w:rsidRPr="005C5E88">
        <w:rPr>
          <w:lang w:val="en-US"/>
        </w:rPr>
        <w:t>a single dataset to be available in different formats with different metadata</w:t>
      </w:r>
      <w:r w:rsidR="004729A9">
        <w:rPr>
          <w:lang w:val="en-US"/>
        </w:rPr>
        <w:t>.</w:t>
      </w:r>
    </w:p>
    <w:p w14:paraId="36294EF4" w14:textId="7838D035" w:rsidR="009C4EB0" w:rsidRPr="005C5E88" w:rsidRDefault="006B3373">
      <w:pPr>
        <w:numPr>
          <w:ilvl w:val="0"/>
          <w:numId w:val="2"/>
        </w:numPr>
        <w:rPr>
          <w:lang w:val="en-US"/>
        </w:rPr>
      </w:pPr>
      <w:r w:rsidRPr="005C5E88">
        <w:rPr>
          <w:lang w:val="en-US"/>
        </w:rPr>
        <w:t>multiple sets of metadata to be available for the same dataset</w:t>
      </w:r>
      <w:r w:rsidR="00C33E1F">
        <w:rPr>
          <w:lang w:val="en-US"/>
        </w:rPr>
        <w:t>.</w:t>
      </w:r>
    </w:p>
    <w:p w14:paraId="36294EF5" w14:textId="7190001B" w:rsidR="009C4EB0" w:rsidRPr="005C5E88" w:rsidRDefault="006B3373">
      <w:pPr>
        <w:numPr>
          <w:ilvl w:val="0"/>
          <w:numId w:val="2"/>
        </w:numPr>
        <w:rPr>
          <w:lang w:val="en-US"/>
        </w:rPr>
      </w:pPr>
      <w:r w:rsidRPr="005C5E88">
        <w:rPr>
          <w:lang w:val="en-US"/>
        </w:rPr>
        <w:t>standard transformations of data into new formats to be readily available</w:t>
      </w:r>
      <w:r w:rsidR="00AF7613">
        <w:rPr>
          <w:lang w:val="en-US"/>
        </w:rPr>
        <w:t>.</w:t>
      </w:r>
    </w:p>
    <w:p w14:paraId="36294EF6" w14:textId="77777777" w:rsidR="009C4EB0" w:rsidRPr="005C5E88" w:rsidRDefault="009C4EB0">
      <w:pPr>
        <w:rPr>
          <w:lang w:val="en-US"/>
        </w:rPr>
      </w:pPr>
    </w:p>
    <w:p w14:paraId="36294EF7" w14:textId="3C60FBFA" w:rsidR="009C4EB0" w:rsidRPr="005C5E88" w:rsidRDefault="006B3373">
      <w:pPr>
        <w:rPr>
          <w:lang w:val="en-US"/>
        </w:rPr>
      </w:pPr>
      <w:r w:rsidRPr="005C5E88">
        <w:rPr>
          <w:lang w:val="en-US"/>
        </w:rPr>
        <w:t xml:space="preserve">We will return to this topic </w:t>
      </w:r>
      <w:r w:rsidR="00AF7613">
        <w:rPr>
          <w:lang w:val="en-US"/>
        </w:rPr>
        <w:t xml:space="preserve">below, </w:t>
      </w:r>
      <w:r w:rsidRPr="005C5E88">
        <w:rPr>
          <w:lang w:val="en-US"/>
        </w:rPr>
        <w:t xml:space="preserve">when considering </w:t>
      </w:r>
      <w:r w:rsidR="00AF7613">
        <w:rPr>
          <w:lang w:val="en-US"/>
        </w:rPr>
        <w:t xml:space="preserve">the </w:t>
      </w:r>
      <w:r w:rsidRPr="005C5E88">
        <w:rPr>
          <w:lang w:val="en-US"/>
        </w:rPr>
        <w:t>curation of data.</w:t>
      </w:r>
    </w:p>
    <w:p w14:paraId="36294EF8" w14:textId="77777777" w:rsidR="009C4EB0" w:rsidRPr="005C5E88" w:rsidRDefault="009C4EB0">
      <w:pPr>
        <w:rPr>
          <w:lang w:val="en-US"/>
        </w:rPr>
      </w:pPr>
    </w:p>
    <w:p w14:paraId="36294EF9" w14:textId="1022C3D6" w:rsidR="009C4EB0" w:rsidRPr="005C5E88" w:rsidRDefault="006B3373">
      <w:pPr>
        <w:rPr>
          <w:lang w:val="en-US"/>
        </w:rPr>
      </w:pPr>
      <w:r w:rsidRPr="005C5E88">
        <w:rPr>
          <w:lang w:val="en-US"/>
        </w:rPr>
        <w:t>Awareness of the importance of metadata has grown, and metadata quality is the target of several quality control processes and mechanisms that we will go on to consider in the next section. Yet expectations of metadata are still under-emphasi</w:t>
      </w:r>
      <w:r w:rsidR="000C5110" w:rsidRPr="005C5E88">
        <w:rPr>
          <w:lang w:val="en-US"/>
        </w:rPr>
        <w:t>zed</w:t>
      </w:r>
      <w:r w:rsidRPr="005C5E88">
        <w:rPr>
          <w:lang w:val="en-US"/>
        </w:rPr>
        <w:t>, and the need for metadata to be multifaceted is underestimated.</w:t>
      </w:r>
    </w:p>
    <w:p w14:paraId="36294EFA" w14:textId="77777777" w:rsidR="009C4EB0" w:rsidRPr="005C5E88" w:rsidRDefault="009C4EB0">
      <w:pPr>
        <w:rPr>
          <w:lang w:val="en-US"/>
        </w:rPr>
      </w:pPr>
    </w:p>
    <w:p w14:paraId="36294EFB" w14:textId="722B122A" w:rsidR="009C4EB0" w:rsidRPr="005C5E88" w:rsidRDefault="006B3373">
      <w:pPr>
        <w:rPr>
          <w:lang w:val="en-US"/>
        </w:rPr>
      </w:pPr>
      <w:r w:rsidRPr="005C5E88">
        <w:rPr>
          <w:lang w:val="en-US"/>
        </w:rPr>
        <w:t>Metadata are not sufficient in and of themselves to ensure high</w:t>
      </w:r>
      <w:r w:rsidR="00663C72">
        <w:rPr>
          <w:lang w:val="en-US"/>
        </w:rPr>
        <w:t>-</w:t>
      </w:r>
      <w:r w:rsidRPr="005C5E88">
        <w:rPr>
          <w:lang w:val="en-US"/>
        </w:rPr>
        <w:t>quality</w:t>
      </w:r>
      <w:r w:rsidR="00AF7613">
        <w:rPr>
          <w:lang w:val="en-US"/>
        </w:rPr>
        <w:t xml:space="preserve"> </w:t>
      </w:r>
      <w:r w:rsidR="00AF7613" w:rsidRPr="005C5E88">
        <w:rPr>
          <w:lang w:val="en-US"/>
        </w:rPr>
        <w:t>data</w:t>
      </w:r>
      <w:r w:rsidRPr="005C5E88">
        <w:rPr>
          <w:lang w:val="en-US"/>
        </w:rPr>
        <w:t xml:space="preserve">, but </w:t>
      </w:r>
      <w:r w:rsidR="00AF7613">
        <w:rPr>
          <w:lang w:val="en-US"/>
        </w:rPr>
        <w:t>they</w:t>
      </w:r>
      <w:r w:rsidRPr="005C5E88">
        <w:rPr>
          <w:lang w:val="en-US"/>
        </w:rPr>
        <w:t xml:space="preserve"> are the determinant </w:t>
      </w:r>
      <w:r w:rsidR="00AF7613">
        <w:rPr>
          <w:lang w:val="en-US"/>
        </w:rPr>
        <w:t xml:space="preserve">of </w:t>
      </w:r>
      <w:r w:rsidRPr="005C5E88">
        <w:rPr>
          <w:lang w:val="en-US"/>
        </w:rPr>
        <w:t xml:space="preserve">data quality in terms of </w:t>
      </w:r>
      <w:r w:rsidRPr="005C5E88">
        <w:rPr>
          <w:i/>
          <w:lang w:val="en-US"/>
        </w:rPr>
        <w:t xml:space="preserve">Availability </w:t>
      </w:r>
      <w:r w:rsidRPr="005C5E88">
        <w:rPr>
          <w:lang w:val="en-US"/>
        </w:rPr>
        <w:t>and</w:t>
      </w:r>
      <w:r w:rsidRPr="005C5E88">
        <w:rPr>
          <w:i/>
          <w:lang w:val="en-US"/>
        </w:rPr>
        <w:t xml:space="preserve"> Usability</w:t>
      </w:r>
      <w:r w:rsidR="00AF7613">
        <w:rPr>
          <w:lang w:val="en-US"/>
        </w:rPr>
        <w:t>. A</w:t>
      </w:r>
      <w:r w:rsidRPr="005C5E88">
        <w:rPr>
          <w:lang w:val="en-US"/>
        </w:rPr>
        <w:t>dditionally</w:t>
      </w:r>
      <w:r w:rsidR="00AF7613">
        <w:rPr>
          <w:lang w:val="en-US"/>
        </w:rPr>
        <w:t>,</w:t>
      </w:r>
      <w:r w:rsidRPr="005C5E88">
        <w:rPr>
          <w:lang w:val="en-US"/>
        </w:rPr>
        <w:t xml:space="preserve"> the quality of metadata alongside the </w:t>
      </w:r>
      <w:r w:rsidRPr="005C5E88">
        <w:rPr>
          <w:i/>
          <w:lang w:val="en-US"/>
        </w:rPr>
        <w:t>Presentation</w:t>
      </w:r>
      <w:r w:rsidRPr="005C5E88">
        <w:rPr>
          <w:lang w:val="en-US"/>
        </w:rPr>
        <w:t xml:space="preserve"> of the data</w:t>
      </w:r>
      <w:r w:rsidR="008A64D5" w:rsidRPr="005C5E88">
        <w:rPr>
          <w:lang w:val="en-US"/>
        </w:rPr>
        <w:t xml:space="preserve"> </w:t>
      </w:r>
      <w:r w:rsidR="00512D93" w:rsidRPr="005C5E88">
        <w:rPr>
          <w:lang w:val="en-US"/>
        </w:rPr>
        <w:t>determines</w:t>
      </w:r>
      <w:r w:rsidRPr="005C5E88">
        <w:rPr>
          <w:lang w:val="en-US"/>
        </w:rPr>
        <w:t xml:space="preserve"> our ability to judge whether data are </w:t>
      </w:r>
      <w:r w:rsidRPr="005C5E88">
        <w:rPr>
          <w:i/>
          <w:lang w:val="en-US"/>
        </w:rPr>
        <w:t xml:space="preserve">Relevant </w:t>
      </w:r>
      <w:r w:rsidRPr="005C5E88">
        <w:rPr>
          <w:lang w:val="en-US"/>
        </w:rPr>
        <w:t xml:space="preserve">or </w:t>
      </w:r>
      <w:r w:rsidRPr="005C5E88">
        <w:rPr>
          <w:i/>
          <w:lang w:val="en-US"/>
        </w:rPr>
        <w:t>Reliable</w:t>
      </w:r>
      <w:r w:rsidRPr="005C5E88">
        <w:rPr>
          <w:lang w:val="en-US"/>
        </w:rPr>
        <w:t>.</w:t>
      </w:r>
    </w:p>
    <w:p w14:paraId="36294EFC" w14:textId="77777777" w:rsidR="009C4EB0" w:rsidRPr="005C5E88" w:rsidRDefault="009C4EB0">
      <w:pPr>
        <w:rPr>
          <w:lang w:val="en-US"/>
        </w:rPr>
      </w:pPr>
    </w:p>
    <w:p w14:paraId="36294EFD" w14:textId="79154942" w:rsidR="009C4EB0" w:rsidRPr="005C5E88" w:rsidRDefault="006B3373">
      <w:pPr>
        <w:rPr>
          <w:lang w:val="en-US"/>
        </w:rPr>
      </w:pPr>
      <w:r w:rsidRPr="005C5E88">
        <w:rPr>
          <w:lang w:val="en-US"/>
        </w:rPr>
        <w:t>Metadata are the target of several of the quality control processes and mechanisms that we will consider in the next section.</w:t>
      </w:r>
    </w:p>
    <w:p w14:paraId="36294EFE" w14:textId="77777777" w:rsidR="009C4EB0" w:rsidRPr="005C5E88" w:rsidRDefault="009C4EB0">
      <w:pPr>
        <w:rPr>
          <w:lang w:val="en-US"/>
        </w:rPr>
      </w:pPr>
    </w:p>
    <w:p w14:paraId="36294F00" w14:textId="40A86E93" w:rsidR="009C4EB0" w:rsidRPr="005C5E88" w:rsidRDefault="009C4EB0">
      <w:pPr>
        <w:rPr>
          <w:lang w:val="en-US"/>
        </w:rPr>
      </w:pPr>
    </w:p>
    <w:p w14:paraId="36294F02" w14:textId="77777777" w:rsidR="009C4EB0" w:rsidRPr="005C5E88" w:rsidRDefault="006B3373">
      <w:pPr>
        <w:pStyle w:val="Heading2"/>
        <w:rPr>
          <w:lang w:val="en-US"/>
        </w:rPr>
      </w:pPr>
      <w:bookmarkStart w:id="16" w:name="_u0w15u4oaodm" w:colFirst="0" w:colLast="0"/>
      <w:bookmarkEnd w:id="16"/>
      <w:r w:rsidRPr="005C5E88">
        <w:rPr>
          <w:lang w:val="en-US"/>
        </w:rPr>
        <w:t>Processes and mechanisms for improving data quality</w:t>
      </w:r>
    </w:p>
    <w:p w14:paraId="36294F03" w14:textId="26535232" w:rsidR="009C4EB0" w:rsidRPr="005C5E88" w:rsidRDefault="006B3373">
      <w:pPr>
        <w:rPr>
          <w:lang w:val="en-US"/>
        </w:rPr>
      </w:pPr>
      <w:r w:rsidRPr="005C5E88">
        <w:rPr>
          <w:lang w:val="en-US"/>
        </w:rPr>
        <w:t xml:space="preserve">Processes and mechanisms </w:t>
      </w:r>
      <w:r w:rsidR="00955E22">
        <w:rPr>
          <w:lang w:val="en-US"/>
        </w:rPr>
        <w:t xml:space="preserve">are </w:t>
      </w:r>
      <w:r w:rsidRPr="005C5E88">
        <w:rPr>
          <w:lang w:val="en-US"/>
        </w:rPr>
        <w:t>designed to ensure and assess the quality of data operate throughout the research lifecycle.</w:t>
      </w:r>
    </w:p>
    <w:p w14:paraId="36294F04" w14:textId="77777777" w:rsidR="009C4EB0" w:rsidRPr="005C5E88" w:rsidRDefault="009C4EB0">
      <w:pPr>
        <w:rPr>
          <w:lang w:val="en-US"/>
        </w:rPr>
      </w:pPr>
    </w:p>
    <w:p w14:paraId="36294F05" w14:textId="2CB362F3" w:rsidR="009C4EB0" w:rsidRPr="005C5E88" w:rsidRDefault="006B3373">
      <w:pPr>
        <w:rPr>
          <w:lang w:val="en-US"/>
        </w:rPr>
      </w:pPr>
      <w:r w:rsidRPr="005C5E88">
        <w:rPr>
          <w:lang w:val="en-US"/>
        </w:rPr>
        <w:t xml:space="preserve">We have grouped </w:t>
      </w:r>
      <w:r w:rsidR="00AF7613">
        <w:rPr>
          <w:lang w:val="en-US"/>
        </w:rPr>
        <w:t xml:space="preserve">these processes </w:t>
      </w:r>
      <w:r w:rsidRPr="005C5E88">
        <w:rPr>
          <w:lang w:val="en-US"/>
        </w:rPr>
        <w:t xml:space="preserve">under </w:t>
      </w:r>
      <w:r w:rsidR="00052170">
        <w:rPr>
          <w:lang w:val="en-US"/>
        </w:rPr>
        <w:t xml:space="preserve">separate </w:t>
      </w:r>
      <w:r w:rsidRPr="005C5E88">
        <w:rPr>
          <w:lang w:val="en-US"/>
        </w:rPr>
        <w:t xml:space="preserve">headings to </w:t>
      </w:r>
      <w:r w:rsidR="00AD35E7">
        <w:rPr>
          <w:lang w:val="en-US"/>
        </w:rPr>
        <w:t>explain</w:t>
      </w:r>
      <w:r w:rsidRPr="005C5E88">
        <w:rPr>
          <w:lang w:val="en-US"/>
        </w:rPr>
        <w:t xml:space="preserve"> how </w:t>
      </w:r>
      <w:r w:rsidR="00AF7613">
        <w:rPr>
          <w:lang w:val="en-US"/>
        </w:rPr>
        <w:t xml:space="preserve">they </w:t>
      </w:r>
      <w:r w:rsidRPr="005C5E88">
        <w:rPr>
          <w:lang w:val="en-US"/>
        </w:rPr>
        <w:t xml:space="preserve">contribute to </w:t>
      </w:r>
      <w:r w:rsidR="00AF7613">
        <w:rPr>
          <w:lang w:val="en-US"/>
        </w:rPr>
        <w:t>various</w:t>
      </w:r>
      <w:r w:rsidRPr="005C5E88">
        <w:rPr>
          <w:lang w:val="en-US"/>
        </w:rPr>
        <w:t xml:space="preserve"> aspects of data quality, drawing on interviews and existing research</w:t>
      </w:r>
      <w:r w:rsidRPr="005C5E88">
        <w:rPr>
          <w:vertAlign w:val="superscript"/>
          <w:lang w:val="en-US"/>
        </w:rPr>
        <w:footnoteReference w:id="21"/>
      </w:r>
      <w:r w:rsidRPr="005C5E88">
        <w:rPr>
          <w:lang w:val="en-US"/>
        </w:rPr>
        <w:t xml:space="preserve">. While the boundaries between </w:t>
      </w:r>
      <w:r w:rsidR="00AF7613">
        <w:rPr>
          <w:lang w:val="en-US"/>
        </w:rPr>
        <w:t xml:space="preserve">processes </w:t>
      </w:r>
      <w:r w:rsidRPr="005C5E88">
        <w:rPr>
          <w:lang w:val="en-US"/>
        </w:rPr>
        <w:t>are fuzzy, they capture real and distinct ways in which researchers and organi</w:t>
      </w:r>
      <w:r w:rsidR="000C5110" w:rsidRPr="005C5E88">
        <w:rPr>
          <w:lang w:val="en-US"/>
        </w:rPr>
        <w:t>zations</w:t>
      </w:r>
      <w:r w:rsidRPr="005C5E88">
        <w:rPr>
          <w:lang w:val="en-US"/>
        </w:rPr>
        <w:t xml:space="preserve"> segment processes.</w:t>
      </w:r>
    </w:p>
    <w:p w14:paraId="36294F06" w14:textId="77777777" w:rsidR="009C4EB0" w:rsidRPr="005C5E88" w:rsidRDefault="009C4EB0">
      <w:pPr>
        <w:rPr>
          <w:lang w:val="en-US"/>
        </w:rPr>
      </w:pPr>
    </w:p>
    <w:p w14:paraId="36294F07" w14:textId="43C28E1A" w:rsidR="009C4EB0" w:rsidRPr="005C5E88" w:rsidRDefault="006B3373">
      <w:pPr>
        <w:rPr>
          <w:lang w:val="en-US"/>
        </w:rPr>
      </w:pPr>
      <w:r w:rsidRPr="005C5E88">
        <w:rPr>
          <w:lang w:val="en-US"/>
        </w:rPr>
        <w:t>We have not set out to capture a linear process. Different processes may fall to different organi</w:t>
      </w:r>
      <w:r w:rsidR="000C5110" w:rsidRPr="005C5E88">
        <w:rPr>
          <w:lang w:val="en-US"/>
        </w:rPr>
        <w:t>zations</w:t>
      </w:r>
      <w:r w:rsidRPr="005C5E88">
        <w:rPr>
          <w:lang w:val="en-US"/>
        </w:rPr>
        <w:t xml:space="preserve"> depending on where they sit in the research cycle, (a natural and appropriate ‘divvy</w:t>
      </w:r>
      <w:r w:rsidR="00AF7613">
        <w:rPr>
          <w:lang w:val="en-US"/>
        </w:rPr>
        <w:t>ing</w:t>
      </w:r>
      <w:r w:rsidRPr="005C5E88">
        <w:rPr>
          <w:lang w:val="en-US"/>
        </w:rPr>
        <w:t xml:space="preserve"> up of the roles’</w:t>
      </w:r>
      <w:r w:rsidRPr="005C5E88">
        <w:rPr>
          <w:vertAlign w:val="superscript"/>
          <w:lang w:val="en-US"/>
        </w:rPr>
        <w:footnoteReference w:id="22"/>
      </w:r>
      <w:r w:rsidRPr="005C5E88">
        <w:rPr>
          <w:lang w:val="en-US"/>
        </w:rPr>
        <w:t>) there are multiple ways and places in which processes operate and interact.</w:t>
      </w:r>
    </w:p>
    <w:p w14:paraId="36294F08" w14:textId="77777777" w:rsidR="009C4EB0" w:rsidRPr="005C5E88" w:rsidRDefault="009C4EB0">
      <w:pPr>
        <w:rPr>
          <w:lang w:val="en-US"/>
        </w:rPr>
      </w:pPr>
    </w:p>
    <w:p w14:paraId="36294F09" w14:textId="5FA7D0E9" w:rsidR="009C4EB0" w:rsidRPr="005C5E88" w:rsidRDefault="00085FD6">
      <w:pPr>
        <w:rPr>
          <w:lang w:val="en-US"/>
        </w:rPr>
      </w:pPr>
      <w:r>
        <w:rPr>
          <w:lang w:val="en-US"/>
        </w:rPr>
        <w:lastRenderedPageBreak/>
        <w:t>Q</w:t>
      </w:r>
      <w:r w:rsidR="006B3373" w:rsidRPr="005C5E88">
        <w:rPr>
          <w:lang w:val="en-US"/>
        </w:rPr>
        <w:t>uality characteristics are established at different points by different mechanisms</w:t>
      </w:r>
      <w:r w:rsidR="00AF7613">
        <w:rPr>
          <w:lang w:val="en-US"/>
        </w:rPr>
        <w:t>.</w:t>
      </w:r>
      <w:r w:rsidR="006B3373" w:rsidRPr="005C5E88">
        <w:rPr>
          <w:lang w:val="en-US"/>
        </w:rPr>
        <w:t xml:space="preserve"> </w:t>
      </w:r>
      <w:r w:rsidR="00AF7613">
        <w:rPr>
          <w:lang w:val="en-US"/>
        </w:rPr>
        <w:t>S</w:t>
      </w:r>
      <w:r w:rsidR="006B3373" w:rsidRPr="005C5E88">
        <w:rPr>
          <w:lang w:val="en-US"/>
        </w:rPr>
        <w:t>ome mechanisms depend on degrees of one quality characteristic to improve or assess another.</w:t>
      </w:r>
    </w:p>
    <w:p w14:paraId="36294F0A" w14:textId="77777777" w:rsidR="009C4EB0" w:rsidRPr="005C5E88" w:rsidRDefault="009C4EB0">
      <w:pPr>
        <w:rPr>
          <w:lang w:val="en-US"/>
        </w:rPr>
      </w:pPr>
    </w:p>
    <w:p w14:paraId="36294F0B" w14:textId="77777777" w:rsidR="009C4EB0" w:rsidRPr="005C5E88" w:rsidRDefault="009C4EB0">
      <w:pPr>
        <w:rPr>
          <w:lang w:val="en-US"/>
        </w:rPr>
      </w:pPr>
    </w:p>
    <w:p w14:paraId="36294F0C" w14:textId="77777777" w:rsidR="009C4EB0" w:rsidRPr="005C5E88" w:rsidRDefault="006B3373">
      <w:pPr>
        <w:rPr>
          <w:lang w:val="en-US"/>
        </w:rPr>
      </w:pPr>
      <w:r w:rsidRPr="005C5E88">
        <w:rPr>
          <w:noProof/>
          <w:lang w:val="en-US"/>
        </w:rPr>
        <w:drawing>
          <wp:inline distT="114300" distB="114300" distL="114300" distR="114300" wp14:anchorId="3629506F" wp14:editId="36295070">
            <wp:extent cx="5731200" cy="34798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5731200" cy="3479800"/>
                    </a:xfrm>
                    <a:prstGeom prst="rect">
                      <a:avLst/>
                    </a:prstGeom>
                    <a:ln/>
                  </pic:spPr>
                </pic:pic>
              </a:graphicData>
            </a:graphic>
          </wp:inline>
        </w:drawing>
      </w:r>
    </w:p>
    <w:p w14:paraId="36294F0D" w14:textId="6E72FF12" w:rsidR="009C4EB0" w:rsidRPr="005C5E88" w:rsidRDefault="009C6C5C">
      <w:pPr>
        <w:widowControl w:val="0"/>
        <w:rPr>
          <w:sz w:val="20"/>
          <w:szCs w:val="20"/>
          <w:lang w:val="en-US"/>
        </w:rPr>
      </w:pPr>
      <w:r>
        <w:rPr>
          <w:color w:val="202124"/>
          <w:sz w:val="20"/>
          <w:szCs w:val="20"/>
          <w:lang w:val="en-US"/>
        </w:rPr>
        <w:t xml:space="preserve">Figure </w:t>
      </w:r>
      <w:r w:rsidR="003D4FA9">
        <w:rPr>
          <w:color w:val="202124"/>
          <w:sz w:val="20"/>
          <w:szCs w:val="20"/>
          <w:lang w:val="en-US"/>
        </w:rPr>
        <w:t>2</w:t>
      </w:r>
      <w:r w:rsidR="006B3373" w:rsidRPr="005C5E88">
        <w:rPr>
          <w:color w:val="202124"/>
          <w:sz w:val="20"/>
          <w:szCs w:val="20"/>
          <w:lang w:val="en-US"/>
        </w:rPr>
        <w:t xml:space="preserve">: Quality control </w:t>
      </w:r>
      <w:r w:rsidR="00F34EB0">
        <w:rPr>
          <w:color w:val="202124"/>
          <w:sz w:val="20"/>
          <w:szCs w:val="20"/>
          <w:lang w:val="en-US"/>
        </w:rPr>
        <w:t>and</w:t>
      </w:r>
      <w:r w:rsidR="006B3373" w:rsidRPr="005C5E88">
        <w:rPr>
          <w:color w:val="202124"/>
          <w:sz w:val="20"/>
          <w:szCs w:val="20"/>
          <w:lang w:val="en-US"/>
        </w:rPr>
        <w:t xml:space="preserve"> validation processes and their relationship to quality</w:t>
      </w:r>
      <w:r w:rsidR="00F34EB0">
        <w:rPr>
          <w:color w:val="202124"/>
          <w:sz w:val="20"/>
          <w:szCs w:val="20"/>
          <w:lang w:val="en-US"/>
        </w:rPr>
        <w:t xml:space="preserve"> characteristics</w:t>
      </w:r>
    </w:p>
    <w:p w14:paraId="36294F0E" w14:textId="77777777" w:rsidR="009C4EB0" w:rsidRPr="005C5E88" w:rsidRDefault="006B3373">
      <w:pPr>
        <w:pStyle w:val="Heading3"/>
        <w:rPr>
          <w:lang w:val="en-US"/>
        </w:rPr>
      </w:pPr>
      <w:bookmarkStart w:id="17" w:name="_nip58pih1xik" w:colFirst="0" w:colLast="0"/>
      <w:bookmarkEnd w:id="17"/>
      <w:r w:rsidRPr="005C5E88">
        <w:rPr>
          <w:lang w:val="en-US"/>
        </w:rPr>
        <w:t>Production</w:t>
      </w:r>
    </w:p>
    <w:p w14:paraId="36294F0F" w14:textId="5288FE87" w:rsidR="009C4EB0" w:rsidRPr="005C5E88" w:rsidRDefault="006B3373">
      <w:pPr>
        <w:rPr>
          <w:rFonts w:ascii="Roboto" w:eastAsia="Roboto" w:hAnsi="Roboto" w:cs="Roboto"/>
          <w:color w:val="3C4043"/>
          <w:sz w:val="21"/>
          <w:szCs w:val="21"/>
          <w:highlight w:val="white"/>
          <w:lang w:val="en-US"/>
        </w:rPr>
      </w:pPr>
      <w:r w:rsidRPr="00A85108">
        <w:rPr>
          <w:i/>
          <w:iCs/>
          <w:lang w:val="en-US"/>
        </w:rPr>
        <w:t xml:space="preserve">Quality control </w:t>
      </w:r>
      <w:r w:rsidR="00252490" w:rsidRPr="00A85108">
        <w:rPr>
          <w:i/>
          <w:iCs/>
          <w:lang w:val="en-US"/>
        </w:rPr>
        <w:t xml:space="preserve">mechanisms </w:t>
      </w:r>
      <w:r w:rsidRPr="005C5E88">
        <w:rPr>
          <w:lang w:val="en-US"/>
        </w:rPr>
        <w:t>are vital to generating and ensuring high</w:t>
      </w:r>
      <w:r w:rsidR="00663C72">
        <w:rPr>
          <w:lang w:val="en-US"/>
        </w:rPr>
        <w:t>-</w:t>
      </w:r>
      <w:r w:rsidRPr="005C5E88">
        <w:rPr>
          <w:lang w:val="en-US"/>
        </w:rPr>
        <w:t>quality</w:t>
      </w:r>
      <w:r w:rsidR="00F34EB0">
        <w:rPr>
          <w:lang w:val="en-US"/>
        </w:rPr>
        <w:t xml:space="preserve"> </w:t>
      </w:r>
      <w:r w:rsidR="00F34EB0" w:rsidRPr="005C5E88">
        <w:rPr>
          <w:lang w:val="en-US"/>
        </w:rPr>
        <w:t>data</w:t>
      </w:r>
      <w:r w:rsidRPr="005C5E88">
        <w:rPr>
          <w:lang w:val="en-US"/>
        </w:rPr>
        <w:t>. They are the responsibility of researchers, who define the research questions being asked, generate the data in question and determine the methods, materials and instruments used</w:t>
      </w:r>
      <w:r w:rsidRPr="005C5E88">
        <w:rPr>
          <w:vertAlign w:val="superscript"/>
          <w:lang w:val="en-US"/>
        </w:rPr>
        <w:footnoteReference w:id="23"/>
      </w:r>
      <w:r w:rsidRPr="005C5E88">
        <w:rPr>
          <w:lang w:val="en-US"/>
        </w:rPr>
        <w:t xml:space="preserve">. Controls are </w:t>
      </w:r>
      <w:r w:rsidR="003B497B">
        <w:rPr>
          <w:lang w:val="en-US"/>
        </w:rPr>
        <w:t>done</w:t>
      </w:r>
      <w:r w:rsidR="003B497B" w:rsidRPr="005C5E88">
        <w:rPr>
          <w:lang w:val="en-US"/>
        </w:rPr>
        <w:t xml:space="preserve"> </w:t>
      </w:r>
      <w:r w:rsidRPr="005C5E88">
        <w:rPr>
          <w:lang w:val="en-US"/>
        </w:rPr>
        <w:t>by researchers themselves and often involve peers in the same or other research group</w:t>
      </w:r>
      <w:r w:rsidR="003B497B">
        <w:rPr>
          <w:lang w:val="en-US"/>
        </w:rPr>
        <w:t>s</w:t>
      </w:r>
      <w:r w:rsidRPr="005C5E88">
        <w:rPr>
          <w:lang w:val="en-US"/>
        </w:rPr>
        <w:t xml:space="preserve"> or facult</w:t>
      </w:r>
      <w:r w:rsidR="003B497B">
        <w:rPr>
          <w:lang w:val="en-US"/>
        </w:rPr>
        <w:t>ies</w:t>
      </w:r>
      <w:r w:rsidRPr="005C5E88">
        <w:rPr>
          <w:lang w:val="en-US"/>
        </w:rPr>
        <w:t>.</w:t>
      </w:r>
    </w:p>
    <w:p w14:paraId="36294F10" w14:textId="77777777" w:rsidR="009C4EB0" w:rsidRPr="005C5E88" w:rsidRDefault="009C4EB0">
      <w:pPr>
        <w:rPr>
          <w:lang w:val="en-US"/>
        </w:rPr>
      </w:pPr>
    </w:p>
    <w:p w14:paraId="36294F11" w14:textId="2814C707" w:rsidR="009C4EB0" w:rsidRPr="005C5E88" w:rsidRDefault="006B3373">
      <w:pPr>
        <w:rPr>
          <w:lang w:val="en-US"/>
        </w:rPr>
      </w:pPr>
      <w:r w:rsidRPr="005C5E88">
        <w:rPr>
          <w:lang w:val="en-US"/>
        </w:rPr>
        <w:t xml:space="preserve">Such processes are primarily designed to avoid bias and error in data collection and production. There are common elements to processes that seek to ensure accuracy, </w:t>
      </w:r>
      <w:r w:rsidR="00512D93" w:rsidRPr="005C5E88">
        <w:rPr>
          <w:lang w:val="en-US"/>
        </w:rPr>
        <w:t>completeness</w:t>
      </w:r>
      <w:r w:rsidR="00512D93" w:rsidRPr="005C5E88">
        <w:rPr>
          <w:lang w:val="en-US"/>
        </w:rPr>
        <w:t>,</w:t>
      </w:r>
      <w:r w:rsidRPr="005C5E88">
        <w:rPr>
          <w:lang w:val="en-US"/>
        </w:rPr>
        <w:t xml:space="preserve"> and integrity of the data, but there will be a unique set of processes in operation for every individual experiment or data collection exercise, and </w:t>
      </w:r>
      <w:r w:rsidR="00F34EB0">
        <w:rPr>
          <w:lang w:val="en-US"/>
        </w:rPr>
        <w:t xml:space="preserve">there are </w:t>
      </w:r>
      <w:r w:rsidRPr="005C5E88">
        <w:rPr>
          <w:lang w:val="en-US"/>
        </w:rPr>
        <w:t>enormous differences across subject areas and subdisciplines.</w:t>
      </w:r>
    </w:p>
    <w:p w14:paraId="36294F12" w14:textId="77777777" w:rsidR="009C4EB0" w:rsidRPr="005C5E88" w:rsidRDefault="009C4EB0">
      <w:pPr>
        <w:rPr>
          <w:lang w:val="en-US"/>
        </w:rPr>
      </w:pPr>
    </w:p>
    <w:p w14:paraId="36294F13" w14:textId="0D55205C" w:rsidR="009C4EB0" w:rsidRPr="005C5E88" w:rsidRDefault="006B3373">
      <w:pPr>
        <w:rPr>
          <w:lang w:val="en-US"/>
        </w:rPr>
      </w:pPr>
      <w:r w:rsidRPr="005C5E88">
        <w:rPr>
          <w:lang w:val="en-US"/>
        </w:rPr>
        <w:t>Examples of such processes include:</w:t>
      </w:r>
    </w:p>
    <w:p w14:paraId="36294F15" w14:textId="0113758F" w:rsidR="009C4EB0" w:rsidRPr="005C5E88" w:rsidRDefault="006B3373">
      <w:pPr>
        <w:numPr>
          <w:ilvl w:val="0"/>
          <w:numId w:val="8"/>
        </w:numPr>
        <w:rPr>
          <w:lang w:val="en-US"/>
        </w:rPr>
      </w:pPr>
      <w:r w:rsidRPr="005C5E88">
        <w:rPr>
          <w:lang w:val="en-US"/>
        </w:rPr>
        <w:t>calibration of measuring equipment</w:t>
      </w:r>
    </w:p>
    <w:p w14:paraId="36294F16" w14:textId="0F3179E8" w:rsidR="009C4EB0" w:rsidRPr="005C5E88" w:rsidRDefault="006B3373">
      <w:pPr>
        <w:numPr>
          <w:ilvl w:val="0"/>
          <w:numId w:val="8"/>
        </w:numPr>
        <w:rPr>
          <w:lang w:val="en-US"/>
        </w:rPr>
      </w:pPr>
      <w:r w:rsidRPr="005C5E88">
        <w:rPr>
          <w:lang w:val="en-US"/>
        </w:rPr>
        <w:t>refinement of applied algorithms</w:t>
      </w:r>
    </w:p>
    <w:p w14:paraId="36294F17" w14:textId="1818695B" w:rsidR="009C4EB0" w:rsidRPr="005C5E88" w:rsidRDefault="006B3373">
      <w:pPr>
        <w:numPr>
          <w:ilvl w:val="0"/>
          <w:numId w:val="8"/>
        </w:numPr>
        <w:rPr>
          <w:lang w:val="en-US"/>
        </w:rPr>
      </w:pPr>
      <w:r w:rsidRPr="005C5E88">
        <w:rPr>
          <w:lang w:val="en-US"/>
        </w:rPr>
        <w:t>review of experiment design by ethics committees or peers</w:t>
      </w:r>
    </w:p>
    <w:p w14:paraId="36294F18" w14:textId="21B86C48" w:rsidR="009C4EB0" w:rsidRPr="005C5E88" w:rsidRDefault="006B3373">
      <w:pPr>
        <w:numPr>
          <w:ilvl w:val="0"/>
          <w:numId w:val="8"/>
        </w:numPr>
        <w:rPr>
          <w:lang w:val="en-US"/>
        </w:rPr>
      </w:pPr>
      <w:r w:rsidRPr="005C5E88">
        <w:rPr>
          <w:lang w:val="en-US"/>
        </w:rPr>
        <w:t>survey design and testing</w:t>
      </w:r>
      <w:r w:rsidR="00F34EB0">
        <w:rPr>
          <w:lang w:val="en-US"/>
        </w:rPr>
        <w:t>.</w:t>
      </w:r>
    </w:p>
    <w:p w14:paraId="36294F19" w14:textId="77777777" w:rsidR="009C4EB0" w:rsidRPr="005C5E88" w:rsidRDefault="009C4EB0">
      <w:pPr>
        <w:rPr>
          <w:lang w:val="en-US"/>
        </w:rPr>
      </w:pPr>
    </w:p>
    <w:p w14:paraId="36294F1A" w14:textId="5A245BEF" w:rsidR="009C4EB0" w:rsidRPr="005C5E88" w:rsidRDefault="006B3373">
      <w:pPr>
        <w:rPr>
          <w:lang w:val="en-US"/>
        </w:rPr>
      </w:pPr>
      <w:r w:rsidRPr="005C5E88">
        <w:rPr>
          <w:lang w:val="en-US"/>
        </w:rPr>
        <w:t xml:space="preserve">Researchers make choices about the type and depth of checks performed to ensure their data </w:t>
      </w:r>
      <w:r w:rsidR="00542BFA" w:rsidRPr="005C5E88">
        <w:rPr>
          <w:lang w:val="en-US"/>
        </w:rPr>
        <w:t xml:space="preserve">are of </w:t>
      </w:r>
      <w:r w:rsidRPr="005C5E88">
        <w:rPr>
          <w:lang w:val="en-US"/>
        </w:rPr>
        <w:t xml:space="preserve">sufficiently high quality. Such choices are always resource dependent </w:t>
      </w:r>
      <w:r w:rsidR="00F34EB0">
        <w:rPr>
          <w:lang w:val="en-US"/>
        </w:rPr>
        <w:t>–</w:t>
      </w:r>
      <w:r w:rsidR="00F34EB0" w:rsidRPr="005C5E88">
        <w:rPr>
          <w:lang w:val="en-US"/>
        </w:rPr>
        <w:t xml:space="preserve"> </w:t>
      </w:r>
      <w:r w:rsidRPr="005C5E88">
        <w:rPr>
          <w:lang w:val="en-US"/>
        </w:rPr>
        <w:t>more checks can always be performed</w:t>
      </w:r>
      <w:r w:rsidR="003B497B">
        <w:rPr>
          <w:lang w:val="en-US"/>
        </w:rPr>
        <w:t xml:space="preserve"> </w:t>
      </w:r>
      <w:r w:rsidR="00F34EB0">
        <w:rPr>
          <w:lang w:val="en-US"/>
        </w:rPr>
        <w:t>–</w:t>
      </w:r>
      <w:r w:rsidRPr="005C5E88">
        <w:rPr>
          <w:lang w:val="en-US"/>
        </w:rPr>
        <w:t xml:space="preserve"> and researchers </w:t>
      </w:r>
      <w:r w:rsidR="00512D93" w:rsidRPr="005C5E88">
        <w:rPr>
          <w:lang w:val="en-US"/>
        </w:rPr>
        <w:t>must</w:t>
      </w:r>
      <w:r w:rsidRPr="005C5E88">
        <w:rPr>
          <w:lang w:val="en-US"/>
        </w:rPr>
        <w:t xml:space="preserve"> make complex judg</w:t>
      </w:r>
      <w:r w:rsidR="000C5110" w:rsidRPr="005C5E88">
        <w:rPr>
          <w:lang w:val="en-US"/>
        </w:rPr>
        <w:t>ment</w:t>
      </w:r>
      <w:r w:rsidRPr="005C5E88">
        <w:rPr>
          <w:lang w:val="en-US"/>
        </w:rPr>
        <w:t xml:space="preserve"> calls to resolve tensions between different quality characteristics.</w:t>
      </w:r>
    </w:p>
    <w:p w14:paraId="36294F1B" w14:textId="77777777" w:rsidR="009C4EB0" w:rsidRPr="005C5E88" w:rsidRDefault="009C4EB0">
      <w:pPr>
        <w:rPr>
          <w:lang w:val="en-US"/>
        </w:rPr>
      </w:pPr>
    </w:p>
    <w:p w14:paraId="36294F1C" w14:textId="28FD7598" w:rsidR="009C4EB0" w:rsidRPr="005C5E88" w:rsidRDefault="006B3373">
      <w:pPr>
        <w:rPr>
          <w:lang w:val="en-US"/>
        </w:rPr>
      </w:pPr>
      <w:r w:rsidRPr="005C5E88">
        <w:rPr>
          <w:lang w:val="en-US"/>
        </w:rPr>
        <w:t xml:space="preserve">For example, longitudinal studies </w:t>
      </w:r>
      <w:r w:rsidR="00F34EB0">
        <w:rPr>
          <w:lang w:val="en-US"/>
        </w:rPr>
        <w:t>on</w:t>
      </w:r>
      <w:r w:rsidRPr="005C5E88">
        <w:rPr>
          <w:lang w:val="en-US"/>
        </w:rPr>
        <w:t xml:space="preserve"> patient health may seek to exclude data which </w:t>
      </w:r>
      <w:r w:rsidR="00F34EB0">
        <w:rPr>
          <w:lang w:val="en-US"/>
        </w:rPr>
        <w:t>are</w:t>
      </w:r>
      <w:r w:rsidR="00F34EB0" w:rsidRPr="005C5E88">
        <w:rPr>
          <w:lang w:val="en-US"/>
        </w:rPr>
        <w:t xml:space="preserve"> </w:t>
      </w:r>
      <w:r w:rsidRPr="005C5E88">
        <w:rPr>
          <w:lang w:val="en-US"/>
        </w:rPr>
        <w:t xml:space="preserve">not </w:t>
      </w:r>
      <w:r w:rsidRPr="00A85108">
        <w:rPr>
          <w:iCs/>
          <w:lang w:val="en-US"/>
        </w:rPr>
        <w:t>reliable</w:t>
      </w:r>
      <w:r w:rsidRPr="005C5E88">
        <w:rPr>
          <w:i/>
          <w:vertAlign w:val="superscript"/>
          <w:lang w:val="en-US"/>
        </w:rPr>
        <w:footnoteReference w:id="24"/>
      </w:r>
      <w:r w:rsidRPr="005C5E88">
        <w:rPr>
          <w:i/>
          <w:lang w:val="en-US"/>
        </w:rPr>
        <w:t xml:space="preserve"> </w:t>
      </w:r>
      <w:r w:rsidR="00F34EB0">
        <w:rPr>
          <w:lang w:val="en-US"/>
        </w:rPr>
        <w:t>–</w:t>
      </w:r>
      <w:r w:rsidR="00F34EB0" w:rsidRPr="005C5E88">
        <w:rPr>
          <w:lang w:val="en-US"/>
        </w:rPr>
        <w:t xml:space="preserve"> </w:t>
      </w:r>
      <w:r w:rsidRPr="005C5E88">
        <w:rPr>
          <w:lang w:val="en-US"/>
        </w:rPr>
        <w:t xml:space="preserve">incomplete or inconsistent </w:t>
      </w:r>
      <w:r w:rsidR="00F34EB0">
        <w:rPr>
          <w:lang w:val="en-US"/>
        </w:rPr>
        <w:t>–</w:t>
      </w:r>
      <w:r w:rsidR="00F34EB0" w:rsidRPr="005C5E88">
        <w:rPr>
          <w:lang w:val="en-US"/>
        </w:rPr>
        <w:t xml:space="preserve"> </w:t>
      </w:r>
      <w:r w:rsidRPr="005C5E88">
        <w:rPr>
          <w:lang w:val="en-US"/>
        </w:rPr>
        <w:t xml:space="preserve">but may then inadvertently have an unrepresentative sample since data relating to poorly served or disadvantaged groups </w:t>
      </w:r>
      <w:r w:rsidR="00F34EB0">
        <w:rPr>
          <w:lang w:val="en-US"/>
        </w:rPr>
        <w:t>are</w:t>
      </w:r>
      <w:r w:rsidRPr="005C5E88">
        <w:rPr>
          <w:lang w:val="en-US"/>
        </w:rPr>
        <w:t xml:space="preserve"> more likely to be excluded.</w:t>
      </w:r>
    </w:p>
    <w:p w14:paraId="36294F1D" w14:textId="77777777" w:rsidR="009C4EB0" w:rsidRPr="005C5E88" w:rsidRDefault="009C4EB0">
      <w:pPr>
        <w:rPr>
          <w:lang w:val="en-US"/>
        </w:rPr>
      </w:pPr>
    </w:p>
    <w:p w14:paraId="36294F1E" w14:textId="3C213F39" w:rsidR="009C4EB0" w:rsidRPr="005C5E88" w:rsidRDefault="00F34EB0">
      <w:pPr>
        <w:rPr>
          <w:lang w:val="en-US"/>
        </w:rPr>
      </w:pPr>
      <w:r>
        <w:rPr>
          <w:lang w:val="en-US"/>
        </w:rPr>
        <w:t>I</w:t>
      </w:r>
      <w:r w:rsidRPr="005C5E88">
        <w:rPr>
          <w:lang w:val="en-US"/>
        </w:rPr>
        <w:t>n our framework</w:t>
      </w:r>
      <w:r>
        <w:rPr>
          <w:lang w:val="en-US"/>
        </w:rPr>
        <w:t>,</w:t>
      </w:r>
      <w:r w:rsidRPr="005C5E88">
        <w:rPr>
          <w:lang w:val="en-US"/>
        </w:rPr>
        <w:t xml:space="preserve"> </w:t>
      </w:r>
      <w:r>
        <w:rPr>
          <w:lang w:val="en-US"/>
        </w:rPr>
        <w:t>d</w:t>
      </w:r>
      <w:r w:rsidR="006B3373" w:rsidRPr="005C5E88">
        <w:rPr>
          <w:lang w:val="en-US"/>
        </w:rPr>
        <w:t xml:space="preserve">ata production controls focus on </w:t>
      </w:r>
      <w:r w:rsidR="00C54BA0">
        <w:rPr>
          <w:lang w:val="en-US"/>
        </w:rPr>
        <w:t xml:space="preserve">data </w:t>
      </w:r>
      <w:r w:rsidR="006B3373" w:rsidRPr="005C5E88">
        <w:rPr>
          <w:i/>
          <w:lang w:val="en-US"/>
        </w:rPr>
        <w:t>Reliability</w:t>
      </w:r>
      <w:r w:rsidR="006B3373" w:rsidRPr="005C5E88">
        <w:rPr>
          <w:lang w:val="en-US"/>
        </w:rPr>
        <w:t xml:space="preserve"> </w:t>
      </w:r>
      <w:r>
        <w:rPr>
          <w:lang w:val="en-US"/>
        </w:rPr>
        <w:t xml:space="preserve">as well as </w:t>
      </w:r>
      <w:r w:rsidR="006B3373" w:rsidRPr="005C5E88">
        <w:rPr>
          <w:i/>
          <w:lang w:val="en-US"/>
        </w:rPr>
        <w:t>Relevance</w:t>
      </w:r>
      <w:r w:rsidR="00C54BA0">
        <w:rPr>
          <w:lang w:val="en-US"/>
        </w:rPr>
        <w:t>,</w:t>
      </w:r>
      <w:r w:rsidR="006B3373" w:rsidRPr="005C5E88">
        <w:rPr>
          <w:lang w:val="en-US"/>
        </w:rPr>
        <w:t xml:space="preserve"> </w:t>
      </w:r>
      <w:r w:rsidR="00C54BA0">
        <w:rPr>
          <w:lang w:val="en-US"/>
        </w:rPr>
        <w:t>a</w:t>
      </w:r>
      <w:r w:rsidR="006B3373" w:rsidRPr="005C5E88">
        <w:rPr>
          <w:lang w:val="en-US"/>
        </w:rPr>
        <w:t>s far as th</w:t>
      </w:r>
      <w:r w:rsidR="00C54BA0">
        <w:rPr>
          <w:lang w:val="en-US"/>
        </w:rPr>
        <w:t xml:space="preserve">e latter </w:t>
      </w:r>
      <w:r w:rsidR="006B3373" w:rsidRPr="005C5E88">
        <w:rPr>
          <w:lang w:val="en-US"/>
        </w:rPr>
        <w:t xml:space="preserve">is concerned with </w:t>
      </w:r>
      <w:r w:rsidR="00C54BA0">
        <w:rPr>
          <w:lang w:val="en-US"/>
        </w:rPr>
        <w:t xml:space="preserve">the </w:t>
      </w:r>
      <w:r w:rsidR="006B3373" w:rsidRPr="005C5E88">
        <w:rPr>
          <w:lang w:val="en-US"/>
        </w:rPr>
        <w:t>fitness of purpose to a defined research question or case</w:t>
      </w:r>
      <w:r w:rsidR="00C54BA0">
        <w:rPr>
          <w:lang w:val="en-US"/>
        </w:rPr>
        <w:t xml:space="preserve"> of use</w:t>
      </w:r>
      <w:r w:rsidR="006B3373" w:rsidRPr="005C5E88">
        <w:rPr>
          <w:lang w:val="en-US"/>
        </w:rPr>
        <w:t>.</w:t>
      </w:r>
    </w:p>
    <w:p w14:paraId="36294F1F" w14:textId="77777777" w:rsidR="009C4EB0" w:rsidRPr="005C5E88" w:rsidRDefault="009C4EB0">
      <w:pPr>
        <w:rPr>
          <w:lang w:val="en-US"/>
        </w:rPr>
      </w:pPr>
    </w:p>
    <w:p w14:paraId="36294F20" w14:textId="5A44C1C9" w:rsidR="009C4EB0" w:rsidRPr="005C5E88" w:rsidRDefault="006B3373">
      <w:pPr>
        <w:rPr>
          <w:lang w:val="en-US"/>
        </w:rPr>
      </w:pPr>
      <w:r w:rsidRPr="005C5E88">
        <w:rPr>
          <w:lang w:val="en-US"/>
        </w:rPr>
        <w:t>In large</w:t>
      </w:r>
      <w:r w:rsidR="00C54BA0">
        <w:rPr>
          <w:lang w:val="en-US"/>
        </w:rPr>
        <w:t>-</w:t>
      </w:r>
      <w:r w:rsidRPr="005C5E88">
        <w:rPr>
          <w:lang w:val="en-US"/>
        </w:rPr>
        <w:t xml:space="preserve">scale research projects collecting enormous quantities of data, such as </w:t>
      </w:r>
      <w:r w:rsidR="00C54BA0">
        <w:rPr>
          <w:lang w:val="en-US"/>
        </w:rPr>
        <w:t xml:space="preserve">projects in </w:t>
      </w:r>
      <w:r w:rsidRPr="005C5E88">
        <w:rPr>
          <w:lang w:val="en-US"/>
        </w:rPr>
        <w:t xml:space="preserve">particle physics, meteorology, </w:t>
      </w:r>
      <w:r w:rsidR="00512D93" w:rsidRPr="005C5E88">
        <w:rPr>
          <w:lang w:val="en-US"/>
        </w:rPr>
        <w:t>astronomy</w:t>
      </w:r>
      <w:r w:rsidR="00512D93" w:rsidRPr="005C5E88">
        <w:rPr>
          <w:lang w:val="en-US"/>
        </w:rPr>
        <w:t>,</w:t>
      </w:r>
      <w:r w:rsidRPr="005C5E88">
        <w:rPr>
          <w:lang w:val="en-US"/>
        </w:rPr>
        <w:t xml:space="preserve"> and organism sequencing</w:t>
      </w:r>
      <w:r w:rsidRPr="005C5E88">
        <w:rPr>
          <w:vertAlign w:val="superscript"/>
          <w:lang w:val="en-US"/>
        </w:rPr>
        <w:footnoteReference w:id="25"/>
      </w:r>
      <w:r w:rsidR="00C54BA0">
        <w:rPr>
          <w:lang w:val="en-US"/>
        </w:rPr>
        <w:t>,</w:t>
      </w:r>
      <w:r w:rsidRPr="005C5E88">
        <w:rPr>
          <w:lang w:val="en-US"/>
        </w:rPr>
        <w:t xml:space="preserve"> data </w:t>
      </w:r>
      <w:r w:rsidR="00C54BA0">
        <w:rPr>
          <w:lang w:val="en-US"/>
        </w:rPr>
        <w:t>are</w:t>
      </w:r>
      <w:r w:rsidRPr="005C5E88">
        <w:rPr>
          <w:lang w:val="en-US"/>
        </w:rPr>
        <w:t xml:space="preserve"> generated in the absence of a single research question or </w:t>
      </w:r>
      <w:r w:rsidR="00C54BA0">
        <w:rPr>
          <w:lang w:val="en-US"/>
        </w:rPr>
        <w:t xml:space="preserve">a </w:t>
      </w:r>
      <w:r w:rsidRPr="005C5E88">
        <w:rPr>
          <w:lang w:val="en-US"/>
        </w:rPr>
        <w:t>necessarily well-defined case</w:t>
      </w:r>
      <w:r w:rsidR="00C54BA0">
        <w:rPr>
          <w:lang w:val="en-US"/>
        </w:rPr>
        <w:t xml:space="preserve"> of use.</w:t>
      </w:r>
      <w:r w:rsidRPr="005C5E88">
        <w:rPr>
          <w:lang w:val="en-US"/>
        </w:rPr>
        <w:t xml:space="preserve"> </w:t>
      </w:r>
      <w:r w:rsidR="00C54BA0">
        <w:rPr>
          <w:lang w:val="en-US"/>
        </w:rPr>
        <w:t xml:space="preserve">Instead, </w:t>
      </w:r>
      <w:r w:rsidRPr="005C5E88">
        <w:rPr>
          <w:lang w:val="en-US"/>
        </w:rPr>
        <w:t xml:space="preserve">anticipating </w:t>
      </w:r>
      <w:r w:rsidR="00C54BA0">
        <w:rPr>
          <w:lang w:val="en-US"/>
        </w:rPr>
        <w:t xml:space="preserve">data </w:t>
      </w:r>
      <w:r w:rsidRPr="005C5E88">
        <w:rPr>
          <w:lang w:val="en-US"/>
        </w:rPr>
        <w:t>will be useful in multiple contexts.</w:t>
      </w:r>
    </w:p>
    <w:p w14:paraId="36294F21" w14:textId="77777777" w:rsidR="009C4EB0" w:rsidRPr="005C5E88" w:rsidRDefault="006B3373">
      <w:pPr>
        <w:pStyle w:val="Heading3"/>
        <w:rPr>
          <w:lang w:val="en-US"/>
        </w:rPr>
      </w:pPr>
      <w:bookmarkStart w:id="18" w:name="_l0qo5d2f9uxv" w:colFirst="0" w:colLast="0"/>
      <w:bookmarkEnd w:id="18"/>
      <w:r w:rsidRPr="005C5E88">
        <w:rPr>
          <w:lang w:val="en-US"/>
        </w:rPr>
        <w:t>Management</w:t>
      </w:r>
    </w:p>
    <w:p w14:paraId="36294F22" w14:textId="57B07642" w:rsidR="009C4EB0" w:rsidRPr="005C5E88" w:rsidRDefault="006B3373">
      <w:pPr>
        <w:rPr>
          <w:lang w:val="en-US"/>
        </w:rPr>
      </w:pPr>
      <w:r w:rsidRPr="005C5E88">
        <w:rPr>
          <w:i/>
          <w:lang w:val="en-US"/>
        </w:rPr>
        <w:t xml:space="preserve">Data management </w:t>
      </w:r>
      <w:r w:rsidRPr="005C5E88">
        <w:rPr>
          <w:lang w:val="en-US"/>
        </w:rPr>
        <w:t xml:space="preserve">may be defined as the effective handling of information that is created </w:t>
      </w:r>
      <w:r w:rsidR="00512D93" w:rsidRPr="005C5E88">
        <w:rPr>
          <w:lang w:val="en-US"/>
        </w:rPr>
        <w:t>during</w:t>
      </w:r>
      <w:r w:rsidRPr="005C5E88">
        <w:rPr>
          <w:lang w:val="en-US"/>
        </w:rPr>
        <w:t xml:space="preserve"> research</w:t>
      </w:r>
      <w:r w:rsidRPr="005C5E88">
        <w:rPr>
          <w:vertAlign w:val="superscript"/>
          <w:lang w:val="en-US"/>
        </w:rPr>
        <w:footnoteReference w:id="26"/>
      </w:r>
      <w:r w:rsidR="00C54BA0">
        <w:rPr>
          <w:lang w:val="en-US"/>
        </w:rPr>
        <w:t>.</w:t>
      </w:r>
      <w:r w:rsidRPr="005C5E88">
        <w:rPr>
          <w:lang w:val="en-US"/>
        </w:rPr>
        <w:t xml:space="preserve"> </w:t>
      </w:r>
      <w:r w:rsidR="00C54BA0">
        <w:rPr>
          <w:lang w:val="en-US"/>
        </w:rPr>
        <w:t>I</w:t>
      </w:r>
      <w:r w:rsidRPr="005C5E88">
        <w:rPr>
          <w:lang w:val="en-US"/>
        </w:rPr>
        <w:t xml:space="preserve">t is taken to mean activities that might be described as ‘good </w:t>
      </w:r>
      <w:r w:rsidRPr="005C5E88">
        <w:rPr>
          <w:lang w:val="en-US"/>
        </w:rPr>
        <w:t>housekeeping</w:t>
      </w:r>
      <w:r w:rsidR="00512D93" w:rsidRPr="005C5E88">
        <w:rPr>
          <w:lang w:val="en-US"/>
        </w:rPr>
        <w:t>,’</w:t>
      </w:r>
      <w:r w:rsidR="00C54BA0">
        <w:rPr>
          <w:lang w:val="en-US"/>
        </w:rPr>
        <w:t xml:space="preserve"> such as </w:t>
      </w:r>
      <w:r w:rsidRPr="005C5E88">
        <w:rPr>
          <w:lang w:val="en-US"/>
        </w:rPr>
        <w:t>version control, file storage</w:t>
      </w:r>
      <w:r w:rsidR="00C54BA0">
        <w:rPr>
          <w:lang w:val="en-US"/>
        </w:rPr>
        <w:t xml:space="preserve"> and </w:t>
      </w:r>
      <w:r w:rsidRPr="005C5E88">
        <w:rPr>
          <w:lang w:val="en-US"/>
        </w:rPr>
        <w:t>access requirements.</w:t>
      </w:r>
    </w:p>
    <w:p w14:paraId="36294F23" w14:textId="77777777" w:rsidR="009C4EB0" w:rsidRPr="005C5E88" w:rsidRDefault="009C4EB0">
      <w:pPr>
        <w:rPr>
          <w:lang w:val="en-US"/>
        </w:rPr>
      </w:pPr>
    </w:p>
    <w:p w14:paraId="36294F24" w14:textId="698FCA05" w:rsidR="009C4EB0" w:rsidRPr="005C5E88" w:rsidRDefault="00C54BA0">
      <w:pPr>
        <w:rPr>
          <w:lang w:val="en-US"/>
        </w:rPr>
      </w:pPr>
      <w:r>
        <w:rPr>
          <w:lang w:val="en-US"/>
        </w:rPr>
        <w:t>I</w:t>
      </w:r>
      <w:r w:rsidR="006B3373" w:rsidRPr="005C5E88">
        <w:rPr>
          <w:lang w:val="en-US"/>
        </w:rPr>
        <w:t xml:space="preserve">t also considers the documentation and full details of how data will be presented, made usable and available. </w:t>
      </w:r>
      <w:r>
        <w:rPr>
          <w:lang w:val="en-US"/>
        </w:rPr>
        <w:t>D</w:t>
      </w:r>
      <w:r w:rsidR="006B3373" w:rsidRPr="005C5E88">
        <w:rPr>
          <w:lang w:val="en-US"/>
        </w:rPr>
        <w:t>ocumentation is as essential as data; it effectively determine</w:t>
      </w:r>
      <w:r>
        <w:rPr>
          <w:lang w:val="en-US"/>
        </w:rPr>
        <w:t>s</w:t>
      </w:r>
      <w:r w:rsidR="006B3373" w:rsidRPr="005C5E88">
        <w:rPr>
          <w:lang w:val="en-US"/>
        </w:rPr>
        <w:t xml:space="preserve"> the quality of the data</w:t>
      </w:r>
      <w:r w:rsidR="006B3373" w:rsidRPr="005C5E88">
        <w:rPr>
          <w:vertAlign w:val="superscript"/>
          <w:lang w:val="en-US"/>
        </w:rPr>
        <w:footnoteReference w:id="27"/>
      </w:r>
      <w:r w:rsidR="006B3373" w:rsidRPr="005C5E88">
        <w:rPr>
          <w:lang w:val="en-US"/>
        </w:rPr>
        <w:t xml:space="preserve"> and the ability of reviewers and users to assess quality in other phases. Indeed, data management must operate throughout and beyond</w:t>
      </w:r>
      <w:r w:rsidR="00481A5D">
        <w:rPr>
          <w:lang w:val="en-US"/>
        </w:rPr>
        <w:t xml:space="preserve"> </w:t>
      </w:r>
      <w:r w:rsidR="00481A5D" w:rsidRPr="005C5E88">
        <w:rPr>
          <w:lang w:val="en-US"/>
        </w:rPr>
        <w:t>the production phase</w:t>
      </w:r>
      <w:r w:rsidR="006B3373" w:rsidRPr="005C5E88">
        <w:rPr>
          <w:lang w:val="en-US"/>
        </w:rPr>
        <w:t>, but if the documentation is not written during or immediately after the production phase, it usually never gets done</w:t>
      </w:r>
      <w:r w:rsidR="006B3373" w:rsidRPr="005C5E88">
        <w:rPr>
          <w:vertAlign w:val="superscript"/>
          <w:lang w:val="en-US"/>
        </w:rPr>
        <w:footnoteReference w:id="28"/>
      </w:r>
      <w:r w:rsidR="006B3373" w:rsidRPr="005C5E88">
        <w:rPr>
          <w:lang w:val="en-US"/>
        </w:rPr>
        <w:t>.</w:t>
      </w:r>
    </w:p>
    <w:p w14:paraId="36294F25" w14:textId="77777777" w:rsidR="009C4EB0" w:rsidRPr="005C5E88" w:rsidRDefault="009C4EB0">
      <w:pPr>
        <w:rPr>
          <w:lang w:val="en-US"/>
        </w:rPr>
      </w:pPr>
    </w:p>
    <w:p w14:paraId="36294F26" w14:textId="0001C3F1" w:rsidR="009C4EB0" w:rsidRPr="005C5E88" w:rsidRDefault="006B3373">
      <w:pPr>
        <w:rPr>
          <w:lang w:val="en-US"/>
        </w:rPr>
      </w:pPr>
      <w:r w:rsidRPr="00A85108">
        <w:rPr>
          <w:iCs/>
          <w:lang w:val="en-US"/>
        </w:rPr>
        <w:lastRenderedPageBreak/>
        <w:t xml:space="preserve">Data </w:t>
      </w:r>
      <w:r w:rsidR="00481A5D" w:rsidRPr="00A85108">
        <w:rPr>
          <w:iCs/>
          <w:lang w:val="en-US"/>
        </w:rPr>
        <w:t>m</w:t>
      </w:r>
      <w:r w:rsidRPr="00A85108">
        <w:rPr>
          <w:iCs/>
          <w:lang w:val="en-US"/>
        </w:rPr>
        <w:t>anagement</w:t>
      </w:r>
      <w:r w:rsidRPr="005C5E88">
        <w:rPr>
          <w:i/>
          <w:lang w:val="en-US"/>
        </w:rPr>
        <w:t xml:space="preserve"> </w:t>
      </w:r>
      <w:r w:rsidRPr="005C5E88">
        <w:rPr>
          <w:lang w:val="en-US"/>
        </w:rPr>
        <w:t xml:space="preserve">tends to operate in research institutions since it involves the provision of support directly to researchers. Data </w:t>
      </w:r>
      <w:r w:rsidR="00292399">
        <w:rPr>
          <w:lang w:val="en-US"/>
        </w:rPr>
        <w:t>m</w:t>
      </w:r>
      <w:r w:rsidRPr="005C5E88">
        <w:rPr>
          <w:lang w:val="en-US"/>
        </w:rPr>
        <w:t xml:space="preserve">anagement </w:t>
      </w:r>
      <w:r w:rsidR="00292399">
        <w:rPr>
          <w:lang w:val="en-US"/>
        </w:rPr>
        <w:t>p</w:t>
      </w:r>
      <w:r w:rsidRPr="005C5E88">
        <w:rPr>
          <w:lang w:val="en-US"/>
        </w:rPr>
        <w:t>lans</w:t>
      </w:r>
      <w:r w:rsidRPr="005C5E88">
        <w:rPr>
          <w:lang w:val="en-US"/>
        </w:rPr>
        <w:t xml:space="preserve"> are the most familiar innovation developed to help researchers ensure quality. These </w:t>
      </w:r>
      <w:r w:rsidR="00481A5D">
        <w:rPr>
          <w:lang w:val="en-US"/>
        </w:rPr>
        <w:t>plans</w:t>
      </w:r>
      <w:r w:rsidRPr="005C5E88">
        <w:rPr>
          <w:lang w:val="en-US"/>
        </w:rPr>
        <w:t xml:space="preserve"> help ensure data </w:t>
      </w:r>
      <w:r w:rsidR="00542BFA" w:rsidRPr="005C5E88">
        <w:rPr>
          <w:lang w:val="en-US"/>
        </w:rPr>
        <w:t>are</w:t>
      </w:r>
      <w:r w:rsidRPr="005C5E88">
        <w:rPr>
          <w:lang w:val="en-US"/>
        </w:rPr>
        <w:t xml:space="preserve"> managed efficiently, </w:t>
      </w:r>
      <w:r w:rsidR="00512D93" w:rsidRPr="005C5E88">
        <w:rPr>
          <w:lang w:val="en-US"/>
        </w:rPr>
        <w:t>effectively</w:t>
      </w:r>
      <w:r w:rsidR="00512D93" w:rsidRPr="005C5E88">
        <w:rPr>
          <w:lang w:val="en-US"/>
        </w:rPr>
        <w:t>,</w:t>
      </w:r>
      <w:r w:rsidRPr="005C5E88">
        <w:rPr>
          <w:lang w:val="en-US"/>
        </w:rPr>
        <w:t xml:space="preserve"> and securely, and that risks to data quality can be mitigated. A less familiar and commonly offered innovation</w:t>
      </w:r>
      <w:r w:rsidR="00481A5D">
        <w:rPr>
          <w:lang w:val="en-US"/>
        </w:rPr>
        <w:t xml:space="preserve"> regarding Data Stewards was</w:t>
      </w:r>
      <w:r w:rsidRPr="005C5E88">
        <w:rPr>
          <w:lang w:val="en-US"/>
        </w:rPr>
        <w:t xml:space="preserve"> pioneered </w:t>
      </w:r>
      <w:r w:rsidR="00481A5D">
        <w:rPr>
          <w:lang w:val="en-US"/>
        </w:rPr>
        <w:t>in</w:t>
      </w:r>
      <w:r w:rsidRPr="005C5E88">
        <w:rPr>
          <w:lang w:val="en-US"/>
        </w:rPr>
        <w:t xml:space="preserve"> </w:t>
      </w:r>
      <w:r w:rsidR="00481A5D">
        <w:rPr>
          <w:lang w:val="en-US"/>
        </w:rPr>
        <w:t xml:space="preserve">recent </w:t>
      </w:r>
      <w:r w:rsidRPr="005C5E88">
        <w:rPr>
          <w:lang w:val="en-US"/>
        </w:rPr>
        <w:t>years by TU Delft in the Netherlands.</w:t>
      </w:r>
    </w:p>
    <w:p w14:paraId="36294F27" w14:textId="77777777" w:rsidR="009C4EB0" w:rsidRPr="005C5E88" w:rsidRDefault="009C4EB0">
      <w:pPr>
        <w:rPr>
          <w:lang w:val="en-US"/>
        </w:rPr>
      </w:pPr>
    </w:p>
    <w:tbl>
      <w:tblPr>
        <w:tblStyle w:val="a0"/>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9C4EB0" w:rsidRPr="005C5E88" w14:paraId="36294F31" w14:textId="77777777" w:rsidTr="007936B9">
        <w:tc>
          <w:tcPr>
            <w:tcW w:w="9029" w:type="dxa"/>
            <w:shd w:val="clear" w:color="auto" w:fill="auto"/>
            <w:tcMar>
              <w:top w:w="100" w:type="dxa"/>
              <w:left w:w="100" w:type="dxa"/>
              <w:bottom w:w="100" w:type="dxa"/>
              <w:right w:w="100" w:type="dxa"/>
            </w:tcMar>
          </w:tcPr>
          <w:p w14:paraId="36294F28" w14:textId="4DA0A56C" w:rsidR="009C4EB0" w:rsidRPr="005C5E88" w:rsidRDefault="006B3373">
            <w:pPr>
              <w:widowControl w:val="0"/>
              <w:rPr>
                <w:color w:val="202124"/>
                <w:highlight w:val="white"/>
                <w:lang w:val="en-US"/>
              </w:rPr>
            </w:pPr>
            <w:r w:rsidRPr="005C5E88">
              <w:rPr>
                <w:color w:val="202124"/>
                <w:highlight w:val="white"/>
                <w:lang w:val="en-US"/>
              </w:rPr>
              <w:t>Case stud</w:t>
            </w:r>
            <w:r w:rsidR="004F4979" w:rsidRPr="005C5E88">
              <w:rPr>
                <w:color w:val="202124"/>
                <w:highlight w:val="white"/>
                <w:lang w:val="en-US"/>
              </w:rPr>
              <w:t>y</w:t>
            </w:r>
            <w:r w:rsidRPr="005C5E88">
              <w:rPr>
                <w:color w:val="202124"/>
                <w:highlight w:val="white"/>
                <w:lang w:val="en-US"/>
              </w:rPr>
              <w:t xml:space="preserve"> </w:t>
            </w:r>
            <w:r w:rsidR="00481A5D">
              <w:rPr>
                <w:color w:val="202124"/>
                <w:highlight w:val="white"/>
                <w:lang w:val="en-US"/>
              </w:rPr>
              <w:t>–</w:t>
            </w:r>
            <w:r w:rsidR="00481A5D" w:rsidRPr="005C5E88">
              <w:rPr>
                <w:color w:val="202124"/>
                <w:highlight w:val="white"/>
                <w:lang w:val="en-US"/>
              </w:rPr>
              <w:t xml:space="preserve"> </w:t>
            </w:r>
            <w:r w:rsidRPr="005C5E88">
              <w:rPr>
                <w:color w:val="202124"/>
                <w:highlight w:val="white"/>
                <w:lang w:val="en-US"/>
              </w:rPr>
              <w:t>TU Delft</w:t>
            </w:r>
          </w:p>
          <w:p w14:paraId="36294F29" w14:textId="6B80113F" w:rsidR="009C4EB0" w:rsidRPr="005C5E88" w:rsidRDefault="009C4EB0">
            <w:pPr>
              <w:widowControl w:val="0"/>
              <w:rPr>
                <w:color w:val="202124"/>
                <w:highlight w:val="white"/>
                <w:lang w:val="en-US"/>
              </w:rPr>
            </w:pPr>
          </w:p>
          <w:p w14:paraId="36294F2A" w14:textId="431945D0" w:rsidR="009C4EB0" w:rsidRPr="005C5E88" w:rsidRDefault="00481A5D">
            <w:pPr>
              <w:widowControl w:val="0"/>
              <w:pBdr>
                <w:top w:val="nil"/>
                <w:left w:val="nil"/>
                <w:bottom w:val="nil"/>
                <w:right w:val="nil"/>
                <w:between w:val="nil"/>
              </w:pBdr>
              <w:rPr>
                <w:color w:val="202124"/>
                <w:lang w:val="en-US"/>
              </w:rPr>
            </w:pPr>
            <w:r w:rsidRPr="005C5E88">
              <w:rPr>
                <w:lang w:val="en-US"/>
              </w:rPr>
              <w:t xml:space="preserve">TU Delft </w:t>
            </w:r>
            <w:r w:rsidRPr="005C5E88">
              <w:rPr>
                <w:color w:val="202124"/>
                <w:lang w:val="en-US"/>
              </w:rPr>
              <w:t xml:space="preserve">initially </w:t>
            </w:r>
            <w:r>
              <w:rPr>
                <w:color w:val="202124"/>
                <w:lang w:val="en-US"/>
              </w:rPr>
              <w:t xml:space="preserve">began </w:t>
            </w:r>
            <w:r w:rsidR="006B3373" w:rsidRPr="005C5E88">
              <w:rPr>
                <w:color w:val="202124"/>
                <w:lang w:val="en-US"/>
              </w:rPr>
              <w:t>appoint</w:t>
            </w:r>
            <w:r>
              <w:rPr>
                <w:color w:val="202124"/>
                <w:lang w:val="en-US"/>
              </w:rPr>
              <w:t xml:space="preserve">ing </w:t>
            </w:r>
            <w:r w:rsidR="006B3373" w:rsidRPr="005C5E88">
              <w:rPr>
                <w:lang w:val="en-US"/>
              </w:rPr>
              <w:t xml:space="preserve">Data Stewards </w:t>
            </w:r>
            <w:r w:rsidR="006B3373" w:rsidRPr="005C5E88">
              <w:rPr>
                <w:color w:val="202124"/>
                <w:lang w:val="en-US"/>
              </w:rPr>
              <w:t xml:space="preserve">in 2017 as a </w:t>
            </w:r>
            <w:r>
              <w:rPr>
                <w:color w:val="202124"/>
                <w:lang w:val="en-US"/>
              </w:rPr>
              <w:t>three</w:t>
            </w:r>
            <w:r w:rsidR="006B3373" w:rsidRPr="005C5E88">
              <w:rPr>
                <w:color w:val="202124"/>
                <w:lang w:val="en-US"/>
              </w:rPr>
              <w:t>-year experiment. The Executive Board of TU Delft recogni</w:t>
            </w:r>
            <w:r w:rsidR="000C5110" w:rsidRPr="005C5E88">
              <w:rPr>
                <w:color w:val="202124"/>
                <w:lang w:val="en-US"/>
              </w:rPr>
              <w:t>z</w:t>
            </w:r>
            <w:r w:rsidR="00DA0076" w:rsidRPr="005C5E88">
              <w:rPr>
                <w:color w:val="202124"/>
                <w:lang w:val="en-US"/>
              </w:rPr>
              <w:t>ed</w:t>
            </w:r>
            <w:r w:rsidR="006B3373" w:rsidRPr="005C5E88">
              <w:rPr>
                <w:color w:val="202124"/>
                <w:lang w:val="en-US"/>
              </w:rPr>
              <w:t xml:space="preserve"> the importance of FAIR data and the fact that to put FAIR data into practice, </w:t>
            </w:r>
            <w:r w:rsidR="00512D93" w:rsidRPr="005C5E88">
              <w:rPr>
                <w:color w:val="202124"/>
                <w:lang w:val="en-US"/>
              </w:rPr>
              <w:t>data management experts</w:t>
            </w:r>
            <w:r w:rsidR="00512D93" w:rsidRPr="005C5E88">
              <w:rPr>
                <w:color w:val="202124"/>
                <w:lang w:val="en-US"/>
              </w:rPr>
              <w:t xml:space="preserve"> must professionally support researchers</w:t>
            </w:r>
            <w:r w:rsidR="006B3373" w:rsidRPr="005C5E88">
              <w:rPr>
                <w:color w:val="202124"/>
                <w:lang w:val="en-US"/>
              </w:rPr>
              <w:t xml:space="preserve">. </w:t>
            </w:r>
            <w:r>
              <w:rPr>
                <w:color w:val="202124"/>
                <w:lang w:val="en-US"/>
              </w:rPr>
              <w:t xml:space="preserve">In </w:t>
            </w:r>
            <w:r w:rsidR="006B3373" w:rsidRPr="005C5E88">
              <w:rPr>
                <w:color w:val="202124"/>
                <w:lang w:val="en-US"/>
              </w:rPr>
              <w:t xml:space="preserve">the pilot, a dedicated Data Steward </w:t>
            </w:r>
            <w:r>
              <w:rPr>
                <w:color w:val="202124"/>
                <w:lang w:val="en-US"/>
              </w:rPr>
              <w:t>w</w:t>
            </w:r>
            <w:r w:rsidR="006B3373" w:rsidRPr="005C5E88">
              <w:rPr>
                <w:color w:val="202124"/>
                <w:lang w:val="en-US"/>
              </w:rPr>
              <w:t xml:space="preserve">as appointed </w:t>
            </w:r>
            <w:r w:rsidR="00252490">
              <w:rPr>
                <w:color w:val="202124"/>
                <w:lang w:val="en-US"/>
              </w:rPr>
              <w:t>t</w:t>
            </w:r>
            <w:r>
              <w:rPr>
                <w:color w:val="202124"/>
                <w:lang w:val="en-US"/>
              </w:rPr>
              <w:t>o</w:t>
            </w:r>
            <w:r w:rsidR="006B3373" w:rsidRPr="005C5E88">
              <w:rPr>
                <w:color w:val="202124"/>
                <w:lang w:val="en-US"/>
              </w:rPr>
              <w:t xml:space="preserve"> each of </w:t>
            </w:r>
            <w:r>
              <w:rPr>
                <w:color w:val="202124"/>
                <w:lang w:val="en-US"/>
              </w:rPr>
              <w:t xml:space="preserve">TU Delft’s </w:t>
            </w:r>
            <w:r w:rsidR="006B3373" w:rsidRPr="005C5E88">
              <w:rPr>
                <w:color w:val="202124"/>
                <w:lang w:val="en-US"/>
              </w:rPr>
              <w:t xml:space="preserve">eight faculties and a Data Stewardship Coordinator </w:t>
            </w:r>
            <w:r>
              <w:rPr>
                <w:color w:val="202124"/>
                <w:lang w:val="en-US"/>
              </w:rPr>
              <w:t xml:space="preserve">was appointed </w:t>
            </w:r>
            <w:r w:rsidR="00252490">
              <w:rPr>
                <w:color w:val="202124"/>
                <w:lang w:val="en-US"/>
              </w:rPr>
              <w:t>t</w:t>
            </w:r>
            <w:r>
              <w:rPr>
                <w:color w:val="202124"/>
                <w:lang w:val="en-US"/>
              </w:rPr>
              <w:t xml:space="preserve">o </w:t>
            </w:r>
            <w:r w:rsidR="006B3373" w:rsidRPr="005C5E88">
              <w:rPr>
                <w:color w:val="202124"/>
                <w:lang w:val="en-US"/>
              </w:rPr>
              <w:t xml:space="preserve">the </w:t>
            </w:r>
            <w:r w:rsidR="004F4979" w:rsidRPr="005C5E88">
              <w:rPr>
                <w:color w:val="202124"/>
                <w:lang w:val="en-US"/>
              </w:rPr>
              <w:t>l</w:t>
            </w:r>
            <w:r w:rsidR="006B3373" w:rsidRPr="005C5E88">
              <w:rPr>
                <w:color w:val="202124"/>
                <w:lang w:val="en-US"/>
              </w:rPr>
              <w:t>ibrary.</w:t>
            </w:r>
          </w:p>
          <w:p w14:paraId="36294F2B" w14:textId="77777777" w:rsidR="009C4EB0" w:rsidRPr="005C5E88" w:rsidRDefault="009C4EB0">
            <w:pPr>
              <w:widowControl w:val="0"/>
              <w:pBdr>
                <w:top w:val="nil"/>
                <w:left w:val="nil"/>
                <w:bottom w:val="nil"/>
                <w:right w:val="nil"/>
                <w:between w:val="nil"/>
              </w:pBdr>
              <w:rPr>
                <w:color w:val="202124"/>
                <w:lang w:val="en-US"/>
              </w:rPr>
            </w:pPr>
          </w:p>
          <w:p w14:paraId="621F1706" w14:textId="4B0F9713" w:rsidR="00DF0994" w:rsidRDefault="006B3373">
            <w:pPr>
              <w:widowControl w:val="0"/>
              <w:pBdr>
                <w:top w:val="nil"/>
                <w:left w:val="nil"/>
                <w:bottom w:val="nil"/>
                <w:right w:val="nil"/>
                <w:between w:val="nil"/>
              </w:pBdr>
              <w:rPr>
                <w:color w:val="202124"/>
                <w:lang w:val="en-US"/>
              </w:rPr>
            </w:pPr>
            <w:r w:rsidRPr="005C5E88">
              <w:rPr>
                <w:color w:val="202124"/>
                <w:lang w:val="en-US"/>
              </w:rPr>
              <w:t xml:space="preserve">Data Stewards are data management professionals, who understand </w:t>
            </w:r>
            <w:r w:rsidR="00481A5D">
              <w:rPr>
                <w:color w:val="202124"/>
                <w:lang w:val="en-US"/>
              </w:rPr>
              <w:t xml:space="preserve">the </w:t>
            </w:r>
            <w:r w:rsidRPr="005C5E88">
              <w:rPr>
                <w:color w:val="202124"/>
                <w:lang w:val="en-US"/>
              </w:rPr>
              <w:t xml:space="preserve">research </w:t>
            </w:r>
            <w:r w:rsidR="00285762">
              <w:rPr>
                <w:color w:val="202124"/>
                <w:lang w:val="en-US"/>
              </w:rPr>
              <w:t>conducted</w:t>
            </w:r>
            <w:r w:rsidR="00285762">
              <w:rPr>
                <w:color w:val="202124"/>
                <w:lang w:val="en-US"/>
              </w:rPr>
              <w:t xml:space="preserve"> </w:t>
            </w:r>
            <w:r w:rsidR="00481A5D">
              <w:rPr>
                <w:color w:val="202124"/>
                <w:lang w:val="en-US"/>
              </w:rPr>
              <w:t>in</w:t>
            </w:r>
            <w:r w:rsidRPr="005C5E88">
              <w:rPr>
                <w:color w:val="202124"/>
                <w:lang w:val="en-US"/>
              </w:rPr>
              <w:t xml:space="preserve"> the faculty. They usually have a PhD degree</w:t>
            </w:r>
            <w:r w:rsidR="00DF0994">
              <w:rPr>
                <w:color w:val="202124"/>
                <w:lang w:val="en-US"/>
              </w:rPr>
              <w:t>,</w:t>
            </w:r>
            <w:r w:rsidRPr="005C5E88">
              <w:rPr>
                <w:color w:val="202124"/>
                <w:lang w:val="en-US"/>
              </w:rPr>
              <w:t xml:space="preserve"> specialist data skills and specific experience in a particular subject area. At TU Delft, they are centrally coordinated, but are embedded in and employed by individual faculties. The research topics conducted at TU Delft are </w:t>
            </w:r>
            <w:r w:rsidR="00DF0994">
              <w:rPr>
                <w:color w:val="202124"/>
                <w:lang w:val="en-US"/>
              </w:rPr>
              <w:t>in</w:t>
            </w:r>
            <w:r w:rsidRPr="005C5E88">
              <w:rPr>
                <w:color w:val="202124"/>
                <w:lang w:val="en-US"/>
              </w:rPr>
              <w:t xml:space="preserve"> diverse disciplines in science, </w:t>
            </w:r>
            <w:r w:rsidR="00512D93" w:rsidRPr="005C5E88">
              <w:rPr>
                <w:color w:val="202124"/>
                <w:lang w:val="en-US"/>
              </w:rPr>
              <w:t>engineering</w:t>
            </w:r>
            <w:r w:rsidR="00512D93" w:rsidRPr="005C5E88">
              <w:rPr>
                <w:color w:val="202124"/>
                <w:lang w:val="en-US"/>
              </w:rPr>
              <w:t>,</w:t>
            </w:r>
            <w:r w:rsidRPr="005C5E88">
              <w:rPr>
                <w:color w:val="202124"/>
                <w:lang w:val="en-US"/>
              </w:rPr>
              <w:t xml:space="preserve"> and design. There are also many interdisciplinary research activities across engineering, social </w:t>
            </w:r>
            <w:r w:rsidR="00512D93" w:rsidRPr="005C5E88">
              <w:rPr>
                <w:color w:val="202124"/>
                <w:lang w:val="en-US"/>
              </w:rPr>
              <w:t>science</w:t>
            </w:r>
            <w:r w:rsidR="00512D93" w:rsidRPr="005C5E88">
              <w:rPr>
                <w:color w:val="202124"/>
                <w:lang w:val="en-US"/>
              </w:rPr>
              <w:t>,</w:t>
            </w:r>
            <w:r w:rsidRPr="005C5E88">
              <w:rPr>
                <w:color w:val="202124"/>
                <w:lang w:val="en-US"/>
              </w:rPr>
              <w:t xml:space="preserve"> and humanities. The </w:t>
            </w:r>
            <w:r w:rsidR="00DF0994">
              <w:rPr>
                <w:color w:val="202124"/>
                <w:lang w:val="en-US"/>
              </w:rPr>
              <w:t>D</w:t>
            </w:r>
            <w:r w:rsidRPr="005C5E88">
              <w:rPr>
                <w:color w:val="202124"/>
                <w:lang w:val="en-US"/>
              </w:rPr>
              <w:t xml:space="preserve">ata </w:t>
            </w:r>
            <w:r w:rsidR="00DF0994">
              <w:rPr>
                <w:color w:val="202124"/>
                <w:lang w:val="en-US"/>
              </w:rPr>
              <w:t>S</w:t>
            </w:r>
            <w:r w:rsidRPr="005C5E88">
              <w:rPr>
                <w:color w:val="202124"/>
                <w:lang w:val="en-US"/>
              </w:rPr>
              <w:t xml:space="preserve">tewards have a good understanding of </w:t>
            </w:r>
            <w:r w:rsidR="00DF0994">
              <w:rPr>
                <w:color w:val="202124"/>
                <w:lang w:val="en-US"/>
              </w:rPr>
              <w:t xml:space="preserve">the </w:t>
            </w:r>
            <w:r w:rsidRPr="005C5E88">
              <w:rPr>
                <w:color w:val="202124"/>
                <w:lang w:val="en-US"/>
              </w:rPr>
              <w:t xml:space="preserve">research </w:t>
            </w:r>
            <w:r w:rsidR="003405A8" w:rsidRPr="005C5E88">
              <w:rPr>
                <w:color w:val="202124"/>
                <w:lang w:val="en-US"/>
              </w:rPr>
              <w:t>conducted</w:t>
            </w:r>
            <w:r w:rsidRPr="005C5E88">
              <w:rPr>
                <w:color w:val="202124"/>
                <w:lang w:val="en-US"/>
              </w:rPr>
              <w:t xml:space="preserve"> </w:t>
            </w:r>
            <w:r w:rsidR="00DF0994">
              <w:rPr>
                <w:color w:val="202124"/>
                <w:lang w:val="en-US"/>
              </w:rPr>
              <w:t>by</w:t>
            </w:r>
            <w:r w:rsidRPr="005C5E88">
              <w:rPr>
                <w:color w:val="202124"/>
                <w:lang w:val="en-US"/>
              </w:rPr>
              <w:t xml:space="preserve"> their </w:t>
            </w:r>
            <w:r w:rsidR="000E6BE4" w:rsidRPr="005C5E88">
              <w:rPr>
                <w:color w:val="202124"/>
                <w:lang w:val="en-US"/>
              </w:rPr>
              <w:t>faculties</w:t>
            </w:r>
            <w:r w:rsidRPr="005C5E88">
              <w:rPr>
                <w:color w:val="202124"/>
                <w:lang w:val="en-US"/>
              </w:rPr>
              <w:t xml:space="preserve">, </w:t>
            </w:r>
            <w:r w:rsidR="00DF0994">
              <w:rPr>
                <w:color w:val="202124"/>
                <w:lang w:val="en-US"/>
              </w:rPr>
              <w:t xml:space="preserve">but </w:t>
            </w:r>
            <w:r w:rsidRPr="005C5E88">
              <w:rPr>
                <w:color w:val="202124"/>
                <w:lang w:val="en-US"/>
              </w:rPr>
              <w:t>they stay out of the actual design and operation of experiments</w:t>
            </w:r>
            <w:r w:rsidR="00DF0994">
              <w:rPr>
                <w:color w:val="202124"/>
                <w:lang w:val="en-US"/>
              </w:rPr>
              <w:t xml:space="preserve">, that is, they are </w:t>
            </w:r>
            <w:r w:rsidRPr="005C5E88">
              <w:rPr>
                <w:color w:val="202124"/>
                <w:lang w:val="en-US"/>
              </w:rPr>
              <w:t xml:space="preserve">fully </w:t>
            </w:r>
            <w:r w:rsidR="00DF0994">
              <w:rPr>
                <w:color w:val="202124"/>
                <w:lang w:val="en-US"/>
              </w:rPr>
              <w:t xml:space="preserve">removed from </w:t>
            </w:r>
            <w:r w:rsidRPr="005C5E88">
              <w:rPr>
                <w:color w:val="202124"/>
                <w:lang w:val="en-US"/>
              </w:rPr>
              <w:t>data production processes.</w:t>
            </w:r>
          </w:p>
          <w:p w14:paraId="0CFD4E59" w14:textId="77777777" w:rsidR="00DF0994" w:rsidRDefault="00DF0994">
            <w:pPr>
              <w:widowControl w:val="0"/>
              <w:pBdr>
                <w:top w:val="nil"/>
                <w:left w:val="nil"/>
                <w:bottom w:val="nil"/>
                <w:right w:val="nil"/>
                <w:between w:val="nil"/>
              </w:pBdr>
              <w:rPr>
                <w:color w:val="202124"/>
                <w:lang w:val="en-US"/>
              </w:rPr>
            </w:pPr>
          </w:p>
          <w:p w14:paraId="36294F2C" w14:textId="34FB3EEE" w:rsidR="009C4EB0" w:rsidRPr="005C5E88" w:rsidRDefault="00252490">
            <w:pPr>
              <w:widowControl w:val="0"/>
              <w:pBdr>
                <w:top w:val="nil"/>
                <w:left w:val="nil"/>
                <w:bottom w:val="nil"/>
                <w:right w:val="nil"/>
                <w:between w:val="nil"/>
              </w:pBdr>
              <w:rPr>
                <w:color w:val="202124"/>
                <w:lang w:val="en-US"/>
              </w:rPr>
            </w:pPr>
            <w:r>
              <w:rPr>
                <w:color w:val="202124"/>
                <w:lang w:val="en-US"/>
              </w:rPr>
              <w:t>D</w:t>
            </w:r>
            <w:r w:rsidR="006B3373" w:rsidRPr="005C5E88">
              <w:rPr>
                <w:color w:val="202124"/>
                <w:lang w:val="en-US"/>
              </w:rPr>
              <w:t>emand for their services</w:t>
            </w:r>
            <w:r w:rsidR="00DF0994">
              <w:rPr>
                <w:color w:val="202124"/>
                <w:lang w:val="en-US"/>
              </w:rPr>
              <w:t xml:space="preserve"> </w:t>
            </w:r>
            <w:r>
              <w:rPr>
                <w:color w:val="202124"/>
                <w:lang w:val="en-US"/>
              </w:rPr>
              <w:t>is so high,</w:t>
            </w:r>
            <w:r w:rsidR="006B3373" w:rsidRPr="005C5E88">
              <w:rPr>
                <w:color w:val="202124"/>
                <w:lang w:val="en-US"/>
              </w:rPr>
              <w:t xml:space="preserve"> they do not have the capacity to provide </w:t>
            </w:r>
            <w:r w:rsidR="003405A8" w:rsidRPr="005C5E88">
              <w:rPr>
                <w:color w:val="202124"/>
                <w:lang w:val="en-US"/>
              </w:rPr>
              <w:t>firsthand</w:t>
            </w:r>
            <w:r w:rsidR="006B3373" w:rsidRPr="005C5E88">
              <w:rPr>
                <w:color w:val="202124"/>
                <w:lang w:val="en-US"/>
              </w:rPr>
              <w:t xml:space="preserve"> assistance to researchers</w:t>
            </w:r>
            <w:r w:rsidR="00DF0994">
              <w:rPr>
                <w:color w:val="202124"/>
                <w:lang w:val="en-US"/>
              </w:rPr>
              <w:t xml:space="preserve">. </w:t>
            </w:r>
            <w:r w:rsidR="00512D93">
              <w:rPr>
                <w:color w:val="202124"/>
                <w:lang w:val="en-US"/>
              </w:rPr>
              <w:t>I</w:t>
            </w:r>
            <w:r w:rsidR="00512D93" w:rsidRPr="005C5E88">
              <w:rPr>
                <w:color w:val="202124"/>
                <w:lang w:val="en-US"/>
              </w:rPr>
              <w:t>nstead</w:t>
            </w:r>
            <w:r w:rsidR="00512D93" w:rsidRPr="005C5E88">
              <w:rPr>
                <w:color w:val="202124"/>
                <w:lang w:val="en-US"/>
              </w:rPr>
              <w:t>,</w:t>
            </w:r>
            <w:r w:rsidR="006B3373" w:rsidRPr="005C5E88">
              <w:rPr>
                <w:color w:val="202124"/>
                <w:lang w:val="en-US"/>
              </w:rPr>
              <w:t xml:space="preserve"> </w:t>
            </w:r>
            <w:r w:rsidR="00DF0994">
              <w:rPr>
                <w:color w:val="202124"/>
                <w:lang w:val="en-US"/>
              </w:rPr>
              <w:t xml:space="preserve">they </w:t>
            </w:r>
            <w:r w:rsidR="006B3373" w:rsidRPr="005C5E88">
              <w:rPr>
                <w:color w:val="202124"/>
                <w:lang w:val="en-US"/>
              </w:rPr>
              <w:t>offer support at the faculty or research group level.</w:t>
            </w:r>
          </w:p>
          <w:p w14:paraId="36294F2D" w14:textId="77777777" w:rsidR="009C4EB0" w:rsidRPr="005C5E88" w:rsidRDefault="009C4EB0">
            <w:pPr>
              <w:widowControl w:val="0"/>
              <w:pBdr>
                <w:top w:val="nil"/>
                <w:left w:val="nil"/>
                <w:bottom w:val="nil"/>
                <w:right w:val="nil"/>
                <w:between w:val="nil"/>
              </w:pBdr>
              <w:rPr>
                <w:color w:val="202124"/>
                <w:lang w:val="en-US"/>
              </w:rPr>
            </w:pPr>
          </w:p>
          <w:p w14:paraId="36294F2E" w14:textId="7BA0F194" w:rsidR="009C4EB0" w:rsidRPr="005C5E88" w:rsidRDefault="006B3373">
            <w:pPr>
              <w:widowControl w:val="0"/>
              <w:pBdr>
                <w:top w:val="nil"/>
                <w:left w:val="nil"/>
                <w:bottom w:val="nil"/>
                <w:right w:val="nil"/>
                <w:between w:val="nil"/>
              </w:pBdr>
              <w:rPr>
                <w:color w:val="202124"/>
                <w:lang w:val="en-US"/>
              </w:rPr>
            </w:pPr>
            <w:r w:rsidRPr="005C5E88">
              <w:rPr>
                <w:color w:val="202124"/>
                <w:lang w:val="en-US"/>
              </w:rPr>
              <w:t xml:space="preserve">There are commonalities in the way </w:t>
            </w:r>
            <w:r w:rsidR="00DF0994">
              <w:rPr>
                <w:color w:val="202124"/>
                <w:lang w:val="en-US"/>
              </w:rPr>
              <w:t xml:space="preserve">the Data </w:t>
            </w:r>
            <w:r w:rsidRPr="005C5E88">
              <w:rPr>
                <w:color w:val="202124"/>
                <w:lang w:val="en-US"/>
              </w:rPr>
              <w:t xml:space="preserve">Stewards operate, but also differences. Some work in fields where personal data </w:t>
            </w:r>
            <w:r w:rsidR="00512D93" w:rsidRPr="005C5E88">
              <w:rPr>
                <w:color w:val="202124"/>
                <w:lang w:val="en-US"/>
              </w:rPr>
              <w:t>is</w:t>
            </w:r>
            <w:r w:rsidRPr="005C5E88">
              <w:rPr>
                <w:color w:val="202124"/>
                <w:lang w:val="en-US"/>
              </w:rPr>
              <w:t xml:space="preserve"> commonly </w:t>
            </w:r>
            <w:r w:rsidR="00512D93" w:rsidRPr="005C5E88">
              <w:rPr>
                <w:color w:val="202124"/>
                <w:lang w:val="en-US"/>
              </w:rPr>
              <w:t>utilized and</w:t>
            </w:r>
            <w:r w:rsidRPr="005C5E88">
              <w:rPr>
                <w:color w:val="202124"/>
                <w:lang w:val="en-US"/>
              </w:rPr>
              <w:t xml:space="preserve"> have expertise in confidentiality and access</w:t>
            </w:r>
            <w:r w:rsidR="00DF0994">
              <w:rPr>
                <w:color w:val="202124"/>
                <w:lang w:val="en-US"/>
              </w:rPr>
              <w:t>.</w:t>
            </w:r>
            <w:r w:rsidRPr="005C5E88">
              <w:rPr>
                <w:color w:val="202124"/>
                <w:lang w:val="en-US"/>
              </w:rPr>
              <w:t xml:space="preserve"> </w:t>
            </w:r>
            <w:r w:rsidR="00DF0994">
              <w:rPr>
                <w:color w:val="202124"/>
                <w:lang w:val="en-US"/>
              </w:rPr>
              <w:t xml:space="preserve">Others </w:t>
            </w:r>
            <w:r w:rsidRPr="005C5E88">
              <w:rPr>
                <w:color w:val="202124"/>
                <w:lang w:val="en-US"/>
              </w:rPr>
              <w:t>work in fields heav</w:t>
            </w:r>
            <w:r w:rsidR="00DF0994">
              <w:rPr>
                <w:color w:val="202124"/>
                <w:lang w:val="en-US"/>
              </w:rPr>
              <w:t>il</w:t>
            </w:r>
            <w:r w:rsidRPr="005C5E88">
              <w:rPr>
                <w:color w:val="202124"/>
                <w:lang w:val="en-US"/>
              </w:rPr>
              <w:t xml:space="preserve">y </w:t>
            </w:r>
            <w:r w:rsidR="00DF0994" w:rsidRPr="005C5E88">
              <w:rPr>
                <w:color w:val="202124"/>
                <w:lang w:val="en-US"/>
              </w:rPr>
              <w:t>depend</w:t>
            </w:r>
            <w:r w:rsidR="00DF0994">
              <w:rPr>
                <w:color w:val="202124"/>
                <w:lang w:val="en-US"/>
              </w:rPr>
              <w:t>e</w:t>
            </w:r>
            <w:r w:rsidR="00DF0994" w:rsidRPr="005C5E88">
              <w:rPr>
                <w:color w:val="202124"/>
                <w:lang w:val="en-US"/>
              </w:rPr>
              <w:t>nt</w:t>
            </w:r>
            <w:r w:rsidRPr="005C5E88">
              <w:rPr>
                <w:color w:val="202124"/>
                <w:lang w:val="en-US"/>
              </w:rPr>
              <w:t xml:space="preserve"> on software to</w:t>
            </w:r>
            <w:r w:rsidR="00DF0994">
              <w:rPr>
                <w:color w:val="202124"/>
                <w:lang w:val="en-US"/>
              </w:rPr>
              <w:t xml:space="preserve"> either</w:t>
            </w:r>
            <w:r w:rsidRPr="005C5E88">
              <w:rPr>
                <w:color w:val="202124"/>
                <w:lang w:val="en-US"/>
              </w:rPr>
              <w:t xml:space="preserve"> generate data or as the main output of research, such as Mathematics or Electrical Engineering, and </w:t>
            </w:r>
            <w:r w:rsidR="00DF0994">
              <w:rPr>
                <w:color w:val="202124"/>
                <w:lang w:val="en-US"/>
              </w:rPr>
              <w:t xml:space="preserve">require </w:t>
            </w:r>
            <w:r w:rsidRPr="005C5E88">
              <w:rPr>
                <w:color w:val="202124"/>
                <w:lang w:val="en-US"/>
              </w:rPr>
              <w:t>more technical awareness.</w:t>
            </w:r>
          </w:p>
          <w:p w14:paraId="36294F2F" w14:textId="77777777" w:rsidR="009C4EB0" w:rsidRPr="005C5E88" w:rsidRDefault="009C4EB0">
            <w:pPr>
              <w:widowControl w:val="0"/>
              <w:pBdr>
                <w:top w:val="nil"/>
                <w:left w:val="nil"/>
                <w:bottom w:val="nil"/>
                <w:right w:val="nil"/>
                <w:between w:val="nil"/>
              </w:pBdr>
              <w:rPr>
                <w:color w:val="202124"/>
                <w:lang w:val="en-US"/>
              </w:rPr>
            </w:pPr>
          </w:p>
          <w:p w14:paraId="36294F30" w14:textId="31A2476E" w:rsidR="009C4EB0" w:rsidRPr="005C5E88" w:rsidRDefault="006B3373">
            <w:pPr>
              <w:widowControl w:val="0"/>
              <w:pBdr>
                <w:top w:val="nil"/>
                <w:left w:val="nil"/>
                <w:bottom w:val="nil"/>
                <w:right w:val="nil"/>
                <w:between w:val="nil"/>
              </w:pBdr>
              <w:rPr>
                <w:color w:val="202124"/>
                <w:lang w:val="en-US"/>
              </w:rPr>
            </w:pPr>
            <w:r w:rsidRPr="005C5E88">
              <w:rPr>
                <w:color w:val="202124"/>
                <w:lang w:val="en-US"/>
              </w:rPr>
              <w:t xml:space="preserve">The Data Stewardship pilot </w:t>
            </w:r>
            <w:r w:rsidR="00252490">
              <w:rPr>
                <w:color w:val="202124"/>
                <w:lang w:val="en-US"/>
              </w:rPr>
              <w:t>has been</w:t>
            </w:r>
            <w:r w:rsidRPr="005C5E88">
              <w:rPr>
                <w:color w:val="202124"/>
                <w:lang w:val="en-US"/>
              </w:rPr>
              <w:t xml:space="preserve"> hugely successful</w:t>
            </w:r>
            <w:r w:rsidR="00252490">
              <w:rPr>
                <w:color w:val="202124"/>
                <w:lang w:val="en-US"/>
              </w:rPr>
              <w:t xml:space="preserve">; </w:t>
            </w:r>
            <w:r w:rsidRPr="005C5E88">
              <w:rPr>
                <w:color w:val="202124"/>
                <w:lang w:val="en-US"/>
              </w:rPr>
              <w:t xml:space="preserve">all </w:t>
            </w:r>
            <w:r w:rsidR="00DF0994">
              <w:rPr>
                <w:color w:val="202124"/>
                <w:lang w:val="en-US"/>
              </w:rPr>
              <w:t xml:space="preserve">the </w:t>
            </w:r>
            <w:r w:rsidRPr="005C5E88">
              <w:rPr>
                <w:color w:val="202124"/>
                <w:lang w:val="en-US"/>
              </w:rPr>
              <w:t xml:space="preserve">Data Stewards </w:t>
            </w:r>
            <w:r w:rsidR="00DF0994">
              <w:rPr>
                <w:color w:val="202124"/>
                <w:lang w:val="en-US"/>
              </w:rPr>
              <w:t xml:space="preserve">have been </w:t>
            </w:r>
            <w:r w:rsidRPr="005C5E88">
              <w:rPr>
                <w:color w:val="202124"/>
                <w:lang w:val="en-US"/>
              </w:rPr>
              <w:t xml:space="preserve">appointed permanent members of staff. </w:t>
            </w:r>
            <w:r w:rsidR="00DF0994">
              <w:rPr>
                <w:color w:val="202124"/>
                <w:lang w:val="en-US"/>
              </w:rPr>
              <w:t>V</w:t>
            </w:r>
            <w:r w:rsidR="00DF0994" w:rsidRPr="005C5E88">
              <w:rPr>
                <w:lang w:val="en-US"/>
              </w:rPr>
              <w:t xml:space="preserve">arious other institutions and library consortia </w:t>
            </w:r>
            <w:r w:rsidR="00DF0994">
              <w:rPr>
                <w:lang w:val="en-US"/>
              </w:rPr>
              <w:t xml:space="preserve">are planning </w:t>
            </w:r>
            <w:r w:rsidRPr="005C5E88">
              <w:rPr>
                <w:lang w:val="en-US"/>
              </w:rPr>
              <w:t>to deploy similar models of data stewardship.</w:t>
            </w:r>
          </w:p>
        </w:tc>
      </w:tr>
    </w:tbl>
    <w:p w14:paraId="36294F32" w14:textId="77777777" w:rsidR="009C4EB0" w:rsidRPr="005C5E88" w:rsidRDefault="009C4EB0">
      <w:pPr>
        <w:rPr>
          <w:lang w:val="en-US"/>
        </w:rPr>
      </w:pPr>
    </w:p>
    <w:p w14:paraId="36294F33" w14:textId="46795F77" w:rsidR="009C4EB0" w:rsidRPr="005C5E88" w:rsidRDefault="006B3373">
      <w:pPr>
        <w:rPr>
          <w:lang w:val="en-US"/>
        </w:rPr>
      </w:pPr>
      <w:r w:rsidRPr="00A85108">
        <w:rPr>
          <w:iCs/>
          <w:lang w:val="en-US"/>
        </w:rPr>
        <w:t xml:space="preserve">Data </w:t>
      </w:r>
      <w:r w:rsidR="00252490">
        <w:rPr>
          <w:iCs/>
          <w:lang w:val="en-US"/>
        </w:rPr>
        <w:t>m</w:t>
      </w:r>
      <w:r w:rsidRPr="00A85108">
        <w:rPr>
          <w:iCs/>
          <w:lang w:val="en-US"/>
        </w:rPr>
        <w:t>anagement</w:t>
      </w:r>
      <w:r w:rsidRPr="005C5E88">
        <w:rPr>
          <w:lang w:val="en-US"/>
        </w:rPr>
        <w:t>, as we define it, is dist</w:t>
      </w:r>
      <w:r w:rsidR="00252490">
        <w:rPr>
          <w:lang w:val="en-US"/>
        </w:rPr>
        <w:t>inct</w:t>
      </w:r>
      <w:r w:rsidRPr="005C5E88">
        <w:rPr>
          <w:lang w:val="en-US"/>
        </w:rPr>
        <w:t xml:space="preserve"> from both </w:t>
      </w:r>
      <w:r w:rsidRPr="00323E68">
        <w:rPr>
          <w:i/>
          <w:lang w:val="en-US"/>
        </w:rPr>
        <w:t>Production</w:t>
      </w:r>
      <w:r w:rsidRPr="005C5E88">
        <w:rPr>
          <w:lang w:val="en-US"/>
        </w:rPr>
        <w:t xml:space="preserve"> (see above) and </w:t>
      </w:r>
      <w:r w:rsidRPr="00323E68">
        <w:rPr>
          <w:i/>
          <w:lang w:val="en-US"/>
        </w:rPr>
        <w:t xml:space="preserve">Curation </w:t>
      </w:r>
      <w:r w:rsidRPr="00A85108">
        <w:rPr>
          <w:iCs/>
          <w:lang w:val="en-US"/>
        </w:rPr>
        <w:t>(</w:t>
      </w:r>
      <w:r w:rsidRPr="005C5E88">
        <w:rPr>
          <w:lang w:val="en-US"/>
        </w:rPr>
        <w:t xml:space="preserve">see below). The boundaries are fuzzy, not </w:t>
      </w:r>
      <w:r w:rsidR="00470213" w:rsidRPr="005C5E88">
        <w:rPr>
          <w:lang w:val="en-US"/>
        </w:rPr>
        <w:t>fixed</w:t>
      </w:r>
      <w:r w:rsidRPr="005C5E88">
        <w:rPr>
          <w:lang w:val="en-US"/>
        </w:rPr>
        <w:t>, but there are differences that make the distinction worthwhile, and they correspond closely to distinctions drawn by researchers and the teams supporting them.</w:t>
      </w:r>
    </w:p>
    <w:p w14:paraId="36294F34" w14:textId="77777777" w:rsidR="009C4EB0" w:rsidRPr="005C5E88" w:rsidRDefault="009C4EB0">
      <w:pPr>
        <w:rPr>
          <w:lang w:val="en-US"/>
        </w:rPr>
      </w:pPr>
    </w:p>
    <w:p w14:paraId="36294F35" w14:textId="1587712F" w:rsidR="009C4EB0" w:rsidRPr="005C5E88" w:rsidRDefault="006B3373">
      <w:pPr>
        <w:rPr>
          <w:lang w:val="en-US"/>
        </w:rPr>
      </w:pPr>
      <w:r w:rsidRPr="00A85108">
        <w:rPr>
          <w:iCs/>
          <w:lang w:val="en-US"/>
        </w:rPr>
        <w:t xml:space="preserve">Data </w:t>
      </w:r>
      <w:r w:rsidR="00323E68">
        <w:rPr>
          <w:iCs/>
          <w:lang w:val="en-US"/>
        </w:rPr>
        <w:t>p</w:t>
      </w:r>
      <w:r w:rsidRPr="00A85108">
        <w:rPr>
          <w:iCs/>
          <w:lang w:val="en-US"/>
        </w:rPr>
        <w:t xml:space="preserve">roduction </w:t>
      </w:r>
      <w:r w:rsidRPr="00323E68">
        <w:rPr>
          <w:iCs/>
          <w:lang w:val="en-US"/>
        </w:rPr>
        <w:t xml:space="preserve">and </w:t>
      </w:r>
      <w:r w:rsidR="00323E68">
        <w:rPr>
          <w:iCs/>
          <w:lang w:val="en-US"/>
        </w:rPr>
        <w:t>d</w:t>
      </w:r>
      <w:r w:rsidRPr="00A85108">
        <w:rPr>
          <w:iCs/>
          <w:lang w:val="en-US"/>
        </w:rPr>
        <w:t xml:space="preserve">ata </w:t>
      </w:r>
      <w:r w:rsidR="00323E68">
        <w:rPr>
          <w:iCs/>
          <w:lang w:val="en-US"/>
        </w:rPr>
        <w:t>m</w:t>
      </w:r>
      <w:r w:rsidRPr="00A85108">
        <w:rPr>
          <w:iCs/>
          <w:lang w:val="en-US"/>
        </w:rPr>
        <w:t>anagement</w:t>
      </w:r>
      <w:r w:rsidRPr="005C5E88">
        <w:rPr>
          <w:i/>
          <w:lang w:val="en-US"/>
        </w:rPr>
        <w:t xml:space="preserve"> </w:t>
      </w:r>
      <w:r w:rsidRPr="005C5E88">
        <w:rPr>
          <w:lang w:val="en-US"/>
        </w:rPr>
        <w:t>differ in how they deliver data quality</w:t>
      </w:r>
      <w:r w:rsidR="00252490">
        <w:rPr>
          <w:lang w:val="en-US"/>
        </w:rPr>
        <w:t>.</w:t>
      </w:r>
      <w:r w:rsidR="00323E68">
        <w:rPr>
          <w:lang w:val="en-US"/>
        </w:rPr>
        <w:t xml:space="preserve"> </w:t>
      </w:r>
      <w:r w:rsidR="00252490">
        <w:rPr>
          <w:lang w:val="en-US"/>
        </w:rPr>
        <w:t>T</w:t>
      </w:r>
      <w:r w:rsidRPr="005C5E88">
        <w:rPr>
          <w:lang w:val="en-US"/>
        </w:rPr>
        <w:t xml:space="preserve">he former is about the </w:t>
      </w:r>
      <w:r w:rsidR="00323E68">
        <w:rPr>
          <w:i/>
          <w:lang w:val="en-US"/>
        </w:rPr>
        <w:t>R</w:t>
      </w:r>
      <w:r w:rsidRPr="005C5E88">
        <w:rPr>
          <w:i/>
          <w:lang w:val="en-US"/>
        </w:rPr>
        <w:t>eliability</w:t>
      </w:r>
      <w:r w:rsidRPr="005C5E88">
        <w:rPr>
          <w:lang w:val="en-US"/>
        </w:rPr>
        <w:t xml:space="preserve"> and </w:t>
      </w:r>
      <w:r w:rsidR="00323E68">
        <w:rPr>
          <w:i/>
          <w:lang w:val="en-US"/>
        </w:rPr>
        <w:t>R</w:t>
      </w:r>
      <w:r w:rsidRPr="005C5E88">
        <w:rPr>
          <w:i/>
          <w:lang w:val="en-US"/>
        </w:rPr>
        <w:t>elevance</w:t>
      </w:r>
      <w:r w:rsidRPr="005C5E88">
        <w:rPr>
          <w:lang w:val="en-US"/>
        </w:rPr>
        <w:t xml:space="preserve"> of data, while the latter ensures consideration is given to the </w:t>
      </w:r>
      <w:r w:rsidR="00323E68">
        <w:rPr>
          <w:i/>
          <w:lang w:val="en-US"/>
        </w:rPr>
        <w:t>P</w:t>
      </w:r>
      <w:r w:rsidRPr="005C5E88">
        <w:rPr>
          <w:i/>
          <w:lang w:val="en-US"/>
        </w:rPr>
        <w:t xml:space="preserve">resentation, </w:t>
      </w:r>
      <w:r w:rsidR="00323E68">
        <w:rPr>
          <w:i/>
          <w:lang w:val="en-US"/>
        </w:rPr>
        <w:t>U</w:t>
      </w:r>
      <w:r w:rsidRPr="005C5E88">
        <w:rPr>
          <w:i/>
          <w:lang w:val="en-US"/>
        </w:rPr>
        <w:t xml:space="preserve">sability </w:t>
      </w:r>
      <w:r w:rsidRPr="005C5E88">
        <w:rPr>
          <w:lang w:val="en-US"/>
        </w:rPr>
        <w:t xml:space="preserve">and </w:t>
      </w:r>
      <w:r w:rsidR="00323E68">
        <w:rPr>
          <w:i/>
          <w:lang w:val="en-US"/>
        </w:rPr>
        <w:t>A</w:t>
      </w:r>
      <w:r w:rsidRPr="005C5E88">
        <w:rPr>
          <w:i/>
          <w:lang w:val="en-US"/>
        </w:rPr>
        <w:t>vailability</w:t>
      </w:r>
      <w:r w:rsidRPr="005C5E88">
        <w:rPr>
          <w:lang w:val="en-US"/>
        </w:rPr>
        <w:t xml:space="preserve">. </w:t>
      </w:r>
      <w:r w:rsidRPr="00A85108">
        <w:rPr>
          <w:iCs/>
          <w:lang w:val="en-US"/>
        </w:rPr>
        <w:t>Data production</w:t>
      </w:r>
      <w:r w:rsidRPr="005C5E88">
        <w:rPr>
          <w:lang w:val="en-US"/>
        </w:rPr>
        <w:t xml:space="preserve"> is the preserve and responsibility </w:t>
      </w:r>
      <w:r w:rsidRPr="005C5E88">
        <w:rPr>
          <w:lang w:val="en-US"/>
        </w:rPr>
        <w:lastRenderedPageBreak/>
        <w:t xml:space="preserve">of researchers, while </w:t>
      </w:r>
      <w:r w:rsidRPr="00A85108">
        <w:rPr>
          <w:iCs/>
          <w:lang w:val="en-US"/>
        </w:rPr>
        <w:t>data management</w:t>
      </w:r>
      <w:r w:rsidRPr="005C5E88">
        <w:rPr>
          <w:lang w:val="en-US"/>
        </w:rPr>
        <w:t xml:space="preserve"> may be the responsibility of a wider team, including data managers. </w:t>
      </w:r>
      <w:r w:rsidRPr="00A85108">
        <w:rPr>
          <w:iCs/>
          <w:lang w:val="en-US"/>
        </w:rPr>
        <w:t xml:space="preserve">Data </w:t>
      </w:r>
      <w:r w:rsidR="00323E68" w:rsidRPr="00A85108">
        <w:rPr>
          <w:iCs/>
          <w:lang w:val="en-US"/>
        </w:rPr>
        <w:t>m</w:t>
      </w:r>
      <w:r w:rsidRPr="00A85108">
        <w:rPr>
          <w:iCs/>
          <w:lang w:val="en-US"/>
        </w:rPr>
        <w:t>anagement</w:t>
      </w:r>
      <w:r w:rsidRPr="005C5E88">
        <w:rPr>
          <w:lang w:val="en-US"/>
        </w:rPr>
        <w:t xml:space="preserve"> should involve the documentation of quality controls in operation during </w:t>
      </w:r>
      <w:r w:rsidR="00323E68">
        <w:rPr>
          <w:lang w:val="en-US"/>
        </w:rPr>
        <w:t>d</w:t>
      </w:r>
      <w:r w:rsidRPr="00A85108">
        <w:rPr>
          <w:iCs/>
          <w:lang w:val="en-US"/>
        </w:rPr>
        <w:t xml:space="preserve">ata </w:t>
      </w:r>
      <w:r w:rsidR="00323E68">
        <w:rPr>
          <w:iCs/>
          <w:lang w:val="en-US"/>
        </w:rPr>
        <w:t>p</w:t>
      </w:r>
      <w:r w:rsidRPr="00A85108">
        <w:rPr>
          <w:iCs/>
          <w:lang w:val="en-US"/>
        </w:rPr>
        <w:t>roduction</w:t>
      </w:r>
      <w:r w:rsidRPr="005C5E88">
        <w:rPr>
          <w:lang w:val="en-US"/>
        </w:rPr>
        <w:t xml:space="preserve"> so that the</w:t>
      </w:r>
      <w:r w:rsidR="00323E68">
        <w:rPr>
          <w:lang w:val="en-US"/>
        </w:rPr>
        <w:t xml:space="preserve"> data</w:t>
      </w:r>
      <w:r w:rsidRPr="005C5E88">
        <w:rPr>
          <w:lang w:val="en-US"/>
        </w:rPr>
        <w:t xml:space="preserve"> can be fully understood and assessed by others.</w:t>
      </w:r>
    </w:p>
    <w:p w14:paraId="36294F36" w14:textId="77777777" w:rsidR="009C4EB0" w:rsidRPr="005C5E88" w:rsidRDefault="009C4EB0">
      <w:pPr>
        <w:rPr>
          <w:lang w:val="en-US"/>
        </w:rPr>
      </w:pPr>
    </w:p>
    <w:p w14:paraId="36294F37" w14:textId="75B307A7" w:rsidR="009C4EB0" w:rsidRPr="005C5E88" w:rsidRDefault="006B3373">
      <w:pPr>
        <w:rPr>
          <w:lang w:val="en-US"/>
        </w:rPr>
      </w:pPr>
      <w:r w:rsidRPr="005C5E88">
        <w:rPr>
          <w:lang w:val="en-US"/>
        </w:rPr>
        <w:t xml:space="preserve">It is important to adopt good </w:t>
      </w:r>
      <w:r w:rsidR="00323E68" w:rsidRPr="00323E68">
        <w:rPr>
          <w:lang w:val="en-US"/>
        </w:rPr>
        <w:t>d</w:t>
      </w:r>
      <w:r w:rsidRPr="00A85108">
        <w:rPr>
          <w:lang w:val="en-US"/>
        </w:rPr>
        <w:t xml:space="preserve">ata </w:t>
      </w:r>
      <w:r w:rsidR="00323E68" w:rsidRPr="00A85108">
        <w:rPr>
          <w:lang w:val="en-US"/>
        </w:rPr>
        <w:t>m</w:t>
      </w:r>
      <w:r w:rsidRPr="00A85108">
        <w:rPr>
          <w:lang w:val="en-US"/>
        </w:rPr>
        <w:t>anagement</w:t>
      </w:r>
      <w:r w:rsidRPr="00323E68">
        <w:rPr>
          <w:lang w:val="en-US"/>
        </w:rPr>
        <w:t xml:space="preserve"> </w:t>
      </w:r>
      <w:r w:rsidRPr="005C5E88">
        <w:rPr>
          <w:lang w:val="en-US"/>
        </w:rPr>
        <w:t>practices as early as possible in research design</w:t>
      </w:r>
      <w:r w:rsidR="00323E68">
        <w:rPr>
          <w:lang w:val="en-US"/>
        </w:rPr>
        <w:t>.</w:t>
      </w:r>
      <w:r w:rsidRPr="005C5E88">
        <w:rPr>
          <w:lang w:val="en-US"/>
        </w:rPr>
        <w:t xml:space="preserve"> </w:t>
      </w:r>
      <w:r w:rsidR="00323E68">
        <w:rPr>
          <w:lang w:val="en-US"/>
        </w:rPr>
        <w:t>I</w:t>
      </w:r>
      <w:r w:rsidRPr="005C5E88">
        <w:rPr>
          <w:lang w:val="en-US"/>
        </w:rPr>
        <w:t xml:space="preserve">t is much harder to fill in gaps in metadata </w:t>
      </w:r>
      <w:r w:rsidR="00512D93" w:rsidRPr="005C5E88">
        <w:rPr>
          <w:lang w:val="en-US"/>
        </w:rPr>
        <w:t>later</w:t>
      </w:r>
      <w:r w:rsidR="00323E68">
        <w:rPr>
          <w:lang w:val="en-US"/>
        </w:rPr>
        <w:t xml:space="preserve"> </w:t>
      </w:r>
      <w:r w:rsidRPr="005C5E88">
        <w:rPr>
          <w:lang w:val="en-US"/>
        </w:rPr>
        <w:t xml:space="preserve">in the research workflow, whether by </w:t>
      </w:r>
      <w:r w:rsidR="00512D93" w:rsidRPr="005C5E88">
        <w:rPr>
          <w:lang w:val="en-US"/>
        </w:rPr>
        <w:t>machine</w:t>
      </w:r>
      <w:r w:rsidR="00512D93" w:rsidRPr="005C5E88">
        <w:rPr>
          <w:lang w:val="en-US"/>
        </w:rPr>
        <w:t>,</w:t>
      </w:r>
      <w:r w:rsidR="00512D93" w:rsidRPr="005C5E88">
        <w:rPr>
          <w:lang w:val="en-US"/>
        </w:rPr>
        <w:t xml:space="preserve"> author</w:t>
      </w:r>
      <w:r w:rsidR="00512D93" w:rsidRPr="005C5E88">
        <w:rPr>
          <w:lang w:val="en-US"/>
        </w:rPr>
        <w:t>,</w:t>
      </w:r>
      <w:r w:rsidRPr="005C5E88">
        <w:rPr>
          <w:lang w:val="en-US"/>
        </w:rPr>
        <w:t xml:space="preserve"> or publisher, if </w:t>
      </w:r>
      <w:r w:rsidR="00323E68">
        <w:rPr>
          <w:lang w:val="en-US"/>
        </w:rPr>
        <w:t xml:space="preserve">data are </w:t>
      </w:r>
      <w:r w:rsidRPr="005C5E88">
        <w:rPr>
          <w:lang w:val="en-US"/>
        </w:rPr>
        <w:t>missing from the beginning.</w:t>
      </w:r>
    </w:p>
    <w:p w14:paraId="36294F38" w14:textId="77777777" w:rsidR="009C4EB0" w:rsidRPr="005C5E88" w:rsidRDefault="006B3373">
      <w:pPr>
        <w:pStyle w:val="Heading3"/>
        <w:rPr>
          <w:lang w:val="en-US"/>
        </w:rPr>
      </w:pPr>
      <w:bookmarkStart w:id="19" w:name="_uwyg9skepnjg" w:colFirst="0" w:colLast="0"/>
      <w:bookmarkEnd w:id="19"/>
      <w:r w:rsidRPr="005C5E88">
        <w:rPr>
          <w:lang w:val="en-US"/>
        </w:rPr>
        <w:t>Curation</w:t>
      </w:r>
    </w:p>
    <w:p w14:paraId="36294F39" w14:textId="5F85FF62" w:rsidR="009C4EB0" w:rsidRPr="005C5E88" w:rsidRDefault="00A45219">
      <w:pPr>
        <w:rPr>
          <w:lang w:val="en-US"/>
        </w:rPr>
      </w:pPr>
      <w:r w:rsidRPr="00A85108">
        <w:rPr>
          <w:i/>
          <w:iCs/>
          <w:lang w:val="en-US"/>
        </w:rPr>
        <w:t>Data c</w:t>
      </w:r>
      <w:r w:rsidR="006B3373" w:rsidRPr="00A85108">
        <w:rPr>
          <w:i/>
          <w:iCs/>
          <w:lang w:val="en-US"/>
        </w:rPr>
        <w:t>uration</w:t>
      </w:r>
      <w:r w:rsidR="006B3373" w:rsidRPr="005C5E88">
        <w:rPr>
          <w:lang w:val="en-US"/>
        </w:rPr>
        <w:t xml:space="preserve"> involves the selection and appraisal of data, but also a wider range of functions</w:t>
      </w:r>
      <w:r w:rsidR="006B3373" w:rsidRPr="005C5E88">
        <w:rPr>
          <w:vertAlign w:val="superscript"/>
          <w:lang w:val="en-US"/>
        </w:rPr>
        <w:footnoteReference w:id="29"/>
      </w:r>
      <w:r w:rsidR="006B3373" w:rsidRPr="005C5E88">
        <w:rPr>
          <w:lang w:val="en-US"/>
        </w:rPr>
        <w:t xml:space="preserve">. </w:t>
      </w:r>
      <w:r>
        <w:rPr>
          <w:lang w:val="en-US"/>
        </w:rPr>
        <w:t xml:space="preserve">It </w:t>
      </w:r>
      <w:r w:rsidR="006B3373" w:rsidRPr="005C5E88">
        <w:rPr>
          <w:lang w:val="en-US"/>
        </w:rPr>
        <w:t>in</w:t>
      </w:r>
      <w:r>
        <w:rPr>
          <w:lang w:val="en-US"/>
        </w:rPr>
        <w:t>cludes</w:t>
      </w:r>
      <w:r w:rsidR="006B3373" w:rsidRPr="005C5E88">
        <w:rPr>
          <w:lang w:val="en-US"/>
        </w:rPr>
        <w:t xml:space="preserve"> </w:t>
      </w:r>
      <w:r>
        <w:rPr>
          <w:lang w:val="en-US"/>
        </w:rPr>
        <w:t xml:space="preserve">data </w:t>
      </w:r>
      <w:r w:rsidR="006B3373" w:rsidRPr="005C5E88">
        <w:rPr>
          <w:lang w:val="en-US"/>
        </w:rPr>
        <w:t xml:space="preserve">storage, consideration of how data </w:t>
      </w:r>
      <w:r w:rsidR="00FA21B3" w:rsidRPr="005C5E88">
        <w:rPr>
          <w:lang w:val="en-US"/>
        </w:rPr>
        <w:t>are</w:t>
      </w:r>
      <w:r w:rsidR="006B3373" w:rsidRPr="005C5E88">
        <w:rPr>
          <w:lang w:val="en-US"/>
        </w:rPr>
        <w:t xml:space="preserve"> organi</w:t>
      </w:r>
      <w:r w:rsidR="000C5110" w:rsidRPr="005C5E88">
        <w:rPr>
          <w:lang w:val="en-US"/>
        </w:rPr>
        <w:t>zed</w:t>
      </w:r>
      <w:r w:rsidR="00FA21B3" w:rsidRPr="005C5E88">
        <w:rPr>
          <w:lang w:val="en-US"/>
        </w:rPr>
        <w:t xml:space="preserve"> and </w:t>
      </w:r>
      <w:r w:rsidR="006B3373" w:rsidRPr="005C5E88">
        <w:rPr>
          <w:lang w:val="en-US"/>
        </w:rPr>
        <w:t xml:space="preserve">the creation and capture of metadata. </w:t>
      </w:r>
      <w:r>
        <w:rPr>
          <w:lang w:val="en-US"/>
        </w:rPr>
        <w:t xml:space="preserve">This </w:t>
      </w:r>
      <w:r w:rsidR="006B3373" w:rsidRPr="005C5E88">
        <w:rPr>
          <w:lang w:val="en-US"/>
        </w:rPr>
        <w:t xml:space="preserve">process </w:t>
      </w:r>
      <w:r>
        <w:rPr>
          <w:lang w:val="en-US"/>
        </w:rPr>
        <w:t xml:space="preserve">ensures </w:t>
      </w:r>
      <w:r w:rsidR="006B3373" w:rsidRPr="005C5E88">
        <w:rPr>
          <w:lang w:val="en-US"/>
        </w:rPr>
        <w:t>the accessibility and long</w:t>
      </w:r>
      <w:r>
        <w:rPr>
          <w:lang w:val="en-US"/>
        </w:rPr>
        <w:t>-</w:t>
      </w:r>
      <w:r w:rsidR="006B3373" w:rsidRPr="005C5E88">
        <w:rPr>
          <w:lang w:val="en-US"/>
        </w:rPr>
        <w:t xml:space="preserve">term preservation of data. Curation is not a ‘once and done’ process </w:t>
      </w:r>
      <w:r>
        <w:rPr>
          <w:lang w:val="en-US"/>
        </w:rPr>
        <w:t xml:space="preserve">but </w:t>
      </w:r>
      <w:r w:rsidR="006B3373" w:rsidRPr="005C5E88">
        <w:rPr>
          <w:lang w:val="en-US"/>
        </w:rPr>
        <w:t xml:space="preserve">an ongoing activity responding to changing technology, </w:t>
      </w:r>
      <w:r w:rsidR="00512D93" w:rsidRPr="005C5E88">
        <w:rPr>
          <w:lang w:val="en-US"/>
        </w:rPr>
        <w:t>formats</w:t>
      </w:r>
      <w:r w:rsidR="00512D93" w:rsidRPr="005C5E88">
        <w:rPr>
          <w:lang w:val="en-US"/>
        </w:rPr>
        <w:t>,</w:t>
      </w:r>
      <w:r w:rsidR="006B3373" w:rsidRPr="005C5E88">
        <w:rPr>
          <w:lang w:val="en-US"/>
        </w:rPr>
        <w:t xml:space="preserve"> and user needs.</w:t>
      </w:r>
    </w:p>
    <w:p w14:paraId="36294F3A" w14:textId="77777777" w:rsidR="009C4EB0" w:rsidRPr="005C5E88" w:rsidRDefault="009C4EB0">
      <w:pPr>
        <w:rPr>
          <w:lang w:val="en-US"/>
        </w:rPr>
      </w:pPr>
    </w:p>
    <w:p w14:paraId="36294F3B" w14:textId="69ADD911" w:rsidR="009C4EB0" w:rsidRPr="005C5E88" w:rsidRDefault="006B3373">
      <w:pPr>
        <w:rPr>
          <w:lang w:val="en-US"/>
        </w:rPr>
      </w:pPr>
      <w:r w:rsidRPr="005C5E88">
        <w:rPr>
          <w:lang w:val="en-US"/>
        </w:rPr>
        <w:t>Curation is naturally the preserve of repositories</w:t>
      </w:r>
      <w:r w:rsidR="00A45219">
        <w:rPr>
          <w:lang w:val="en-US"/>
        </w:rPr>
        <w:t>, which</w:t>
      </w:r>
      <w:r w:rsidRPr="005C5E88">
        <w:rPr>
          <w:lang w:val="en-US"/>
        </w:rPr>
        <w:t xml:space="preserve"> may be general or specialist </w:t>
      </w:r>
      <w:r w:rsidR="00A45219">
        <w:rPr>
          <w:lang w:val="en-US"/>
        </w:rPr>
        <w:t xml:space="preserve">according to </w:t>
      </w:r>
      <w:r w:rsidRPr="005C5E88">
        <w:rPr>
          <w:lang w:val="en-US"/>
        </w:rPr>
        <w:t xml:space="preserve">the subject areas and disciplines they serve. They may be independent or hosted by an institution or other </w:t>
      </w:r>
      <w:r w:rsidR="00512D93" w:rsidRPr="005C5E88">
        <w:rPr>
          <w:lang w:val="en-US"/>
        </w:rPr>
        <w:t>stakeholder</w:t>
      </w:r>
      <w:r w:rsidR="00512D93" w:rsidRPr="005C5E88">
        <w:rPr>
          <w:lang w:val="en-US"/>
        </w:rPr>
        <w:t>,</w:t>
      </w:r>
      <w:r w:rsidRPr="005C5E88">
        <w:rPr>
          <w:lang w:val="en-US"/>
        </w:rPr>
        <w:t xml:space="preserve"> non-commercial or for profit. Different repositories offer </w:t>
      </w:r>
      <w:r w:rsidR="00A45219">
        <w:rPr>
          <w:lang w:val="en-US"/>
        </w:rPr>
        <w:t xml:space="preserve">a </w:t>
      </w:r>
      <w:r w:rsidRPr="005C5E88">
        <w:rPr>
          <w:lang w:val="en-US"/>
        </w:rPr>
        <w:t xml:space="preserve">slightly different emphasis in the curation process, and we may distinguish between </w:t>
      </w:r>
      <w:r w:rsidR="00470213" w:rsidRPr="005C5E88">
        <w:rPr>
          <w:lang w:val="en-US"/>
        </w:rPr>
        <w:t>various levels</w:t>
      </w:r>
      <w:r w:rsidRPr="005C5E88">
        <w:rPr>
          <w:lang w:val="en-US"/>
        </w:rPr>
        <w:t xml:space="preserve"> of service.</w:t>
      </w:r>
    </w:p>
    <w:p w14:paraId="36294F3C" w14:textId="77777777" w:rsidR="009C4EB0" w:rsidRPr="005C5E88" w:rsidRDefault="009C4EB0">
      <w:pPr>
        <w:rPr>
          <w:lang w:val="en-US"/>
        </w:rPr>
      </w:pPr>
    </w:p>
    <w:p w14:paraId="36294F3D" w14:textId="12D53584" w:rsidR="009C4EB0" w:rsidRPr="005C5E88" w:rsidRDefault="006B3373">
      <w:pPr>
        <w:ind w:left="720"/>
        <w:rPr>
          <w:lang w:val="en-US"/>
        </w:rPr>
      </w:pPr>
      <w:r w:rsidRPr="005C5E88">
        <w:rPr>
          <w:i/>
          <w:lang w:val="en-US"/>
        </w:rPr>
        <w:t>Hosting</w:t>
      </w:r>
      <w:r w:rsidRPr="005C5E88">
        <w:rPr>
          <w:lang w:val="en-US"/>
        </w:rPr>
        <w:t xml:space="preserve"> </w:t>
      </w:r>
      <w:r w:rsidR="00A45219">
        <w:rPr>
          <w:lang w:val="en-US"/>
        </w:rPr>
        <w:t>–</w:t>
      </w:r>
      <w:r w:rsidR="00A45219" w:rsidRPr="005C5E88">
        <w:rPr>
          <w:lang w:val="en-US"/>
        </w:rPr>
        <w:t xml:space="preserve"> </w:t>
      </w:r>
      <w:r w:rsidRPr="005C5E88">
        <w:rPr>
          <w:lang w:val="en-US"/>
        </w:rPr>
        <w:t xml:space="preserve">Some repositories offer a hosting service with no curation support beyond the submission process. Figshare or Zenodo offer this, as do some repositories based at research institutions. However, even the process of putting data into a repository can be seen as </w:t>
      </w:r>
      <w:r w:rsidR="00A45219">
        <w:rPr>
          <w:lang w:val="en-US"/>
        </w:rPr>
        <w:t xml:space="preserve">a form of </w:t>
      </w:r>
      <w:r w:rsidRPr="005C5E88">
        <w:rPr>
          <w:lang w:val="en-US"/>
        </w:rPr>
        <w:t xml:space="preserve">quality control because the process will result in some metadata being automatically </w:t>
      </w:r>
      <w:r w:rsidR="00A45219">
        <w:rPr>
          <w:lang w:val="en-US"/>
        </w:rPr>
        <w:t xml:space="preserve">or </w:t>
      </w:r>
      <w:r w:rsidRPr="005C5E88">
        <w:rPr>
          <w:lang w:val="en-US"/>
        </w:rPr>
        <w:t xml:space="preserve">manually added, </w:t>
      </w:r>
      <w:r w:rsidR="00A45219">
        <w:rPr>
          <w:lang w:val="en-US"/>
        </w:rPr>
        <w:t xml:space="preserve">for example, </w:t>
      </w:r>
      <w:r w:rsidRPr="005C5E88">
        <w:rPr>
          <w:lang w:val="en-US"/>
        </w:rPr>
        <w:t>the assignment of a unique identifier</w:t>
      </w:r>
      <w:r w:rsidR="00A45219">
        <w:rPr>
          <w:lang w:val="en-US"/>
        </w:rPr>
        <w:t xml:space="preserve">. It can be seen as </w:t>
      </w:r>
      <w:r w:rsidRPr="005C5E88">
        <w:rPr>
          <w:lang w:val="en-US"/>
        </w:rPr>
        <w:t>a guarantee of persistence.</w:t>
      </w:r>
    </w:p>
    <w:p w14:paraId="36294F3E" w14:textId="77777777" w:rsidR="009C4EB0" w:rsidRPr="005C5E88" w:rsidRDefault="009C4EB0">
      <w:pPr>
        <w:ind w:left="720"/>
        <w:rPr>
          <w:lang w:val="en-US"/>
        </w:rPr>
      </w:pPr>
    </w:p>
    <w:p w14:paraId="36294F3F" w14:textId="5BDE00A1" w:rsidR="009C4EB0" w:rsidRPr="005C5E88" w:rsidRDefault="006B3373">
      <w:pPr>
        <w:ind w:left="720"/>
        <w:rPr>
          <w:lang w:val="en-US"/>
        </w:rPr>
      </w:pPr>
      <w:r w:rsidRPr="005C5E88">
        <w:rPr>
          <w:i/>
          <w:lang w:val="en-US"/>
        </w:rPr>
        <w:t>Curation</w:t>
      </w:r>
      <w:r w:rsidRPr="005C5E88">
        <w:rPr>
          <w:lang w:val="en-US"/>
        </w:rPr>
        <w:t xml:space="preserve"> </w:t>
      </w:r>
      <w:r w:rsidR="00A45219">
        <w:rPr>
          <w:lang w:val="en-US"/>
        </w:rPr>
        <w:t>–</w:t>
      </w:r>
      <w:r w:rsidR="00A45219" w:rsidRPr="005C5E88">
        <w:rPr>
          <w:lang w:val="en-US"/>
        </w:rPr>
        <w:t xml:space="preserve"> </w:t>
      </w:r>
      <w:r w:rsidR="00A45219">
        <w:rPr>
          <w:lang w:val="en-US"/>
        </w:rPr>
        <w:t xml:space="preserve">This </w:t>
      </w:r>
      <w:r w:rsidRPr="005C5E88">
        <w:rPr>
          <w:lang w:val="en-US"/>
        </w:rPr>
        <w:t xml:space="preserve">involves </w:t>
      </w:r>
      <w:r w:rsidR="00A45219">
        <w:rPr>
          <w:lang w:val="en-US"/>
        </w:rPr>
        <w:t xml:space="preserve">a </w:t>
      </w:r>
      <w:r w:rsidRPr="005C5E88">
        <w:rPr>
          <w:lang w:val="en-US"/>
        </w:rPr>
        <w:t xml:space="preserve">review of </w:t>
      </w:r>
      <w:r w:rsidR="0076179C">
        <w:rPr>
          <w:lang w:val="en-US"/>
        </w:rPr>
        <w:t xml:space="preserve">the </w:t>
      </w:r>
      <w:r w:rsidRPr="005C5E88">
        <w:rPr>
          <w:lang w:val="en-US"/>
        </w:rPr>
        <w:t xml:space="preserve">metadata, </w:t>
      </w:r>
      <w:r w:rsidR="00A45219">
        <w:rPr>
          <w:lang w:val="en-US"/>
        </w:rPr>
        <w:t xml:space="preserve">possibly including </w:t>
      </w:r>
      <w:r w:rsidRPr="005C5E88">
        <w:rPr>
          <w:lang w:val="en-US"/>
        </w:rPr>
        <w:t xml:space="preserve">some checks </w:t>
      </w:r>
      <w:r w:rsidRPr="005C5E88">
        <w:rPr>
          <w:lang w:val="en-US"/>
        </w:rPr>
        <w:t>o</w:t>
      </w:r>
      <w:r w:rsidR="00285762">
        <w:rPr>
          <w:lang w:val="en-US"/>
        </w:rPr>
        <w:t>f</w:t>
      </w:r>
      <w:r w:rsidR="00285762">
        <w:rPr>
          <w:lang w:val="en-US"/>
        </w:rPr>
        <w:t xml:space="preserve"> </w:t>
      </w:r>
      <w:r w:rsidR="00A45219">
        <w:rPr>
          <w:lang w:val="en-US"/>
        </w:rPr>
        <w:t xml:space="preserve">data </w:t>
      </w:r>
      <w:r w:rsidR="0076179C">
        <w:rPr>
          <w:lang w:val="en-US"/>
        </w:rPr>
        <w:t>r</w:t>
      </w:r>
      <w:r w:rsidRPr="00A85108">
        <w:rPr>
          <w:lang w:val="en-US"/>
        </w:rPr>
        <w:t>eliability</w:t>
      </w:r>
      <w:r w:rsidRPr="005C5E88">
        <w:rPr>
          <w:i/>
          <w:lang w:val="en-US"/>
        </w:rPr>
        <w:t xml:space="preserve"> </w:t>
      </w:r>
      <w:r w:rsidRPr="005C5E88">
        <w:rPr>
          <w:lang w:val="en-US"/>
        </w:rPr>
        <w:t>(e.g.</w:t>
      </w:r>
      <w:r w:rsidR="00A45219">
        <w:rPr>
          <w:lang w:val="en-US"/>
        </w:rPr>
        <w:t>,</w:t>
      </w:r>
      <w:r w:rsidRPr="005C5E88">
        <w:rPr>
          <w:lang w:val="en-US"/>
        </w:rPr>
        <w:t xml:space="preserve"> looking for negative values or errors), and </w:t>
      </w:r>
      <w:r w:rsidR="0076179C">
        <w:rPr>
          <w:lang w:val="en-US"/>
        </w:rPr>
        <w:t xml:space="preserve">a </w:t>
      </w:r>
      <w:r w:rsidRPr="005C5E88">
        <w:rPr>
          <w:lang w:val="en-US"/>
        </w:rPr>
        <w:t>review of the accessibility and structure of the data. Dryad and Figshare are general repositories that offer this type of curation</w:t>
      </w:r>
      <w:r w:rsidR="0076179C">
        <w:rPr>
          <w:lang w:val="en-US"/>
        </w:rPr>
        <w:t>. I</w:t>
      </w:r>
      <w:r w:rsidR="0076179C" w:rsidRPr="005C5E88">
        <w:rPr>
          <w:lang w:val="en-US"/>
        </w:rPr>
        <w:t>nstitutional repositories</w:t>
      </w:r>
      <w:r w:rsidR="0076179C">
        <w:rPr>
          <w:lang w:val="en-US"/>
        </w:rPr>
        <w:t xml:space="preserve"> offer it </w:t>
      </w:r>
      <w:r w:rsidRPr="005C5E88">
        <w:rPr>
          <w:lang w:val="en-US"/>
        </w:rPr>
        <w:t>to varying degrees.</w:t>
      </w:r>
    </w:p>
    <w:p w14:paraId="36294F40" w14:textId="77777777" w:rsidR="009C4EB0" w:rsidRPr="005C5E88" w:rsidRDefault="009C4EB0">
      <w:pPr>
        <w:ind w:left="720"/>
        <w:rPr>
          <w:lang w:val="en-US"/>
        </w:rPr>
      </w:pPr>
    </w:p>
    <w:p w14:paraId="36294F41" w14:textId="06308919" w:rsidR="009C4EB0" w:rsidRPr="005C5E88" w:rsidRDefault="006B3373">
      <w:pPr>
        <w:ind w:left="720"/>
        <w:rPr>
          <w:lang w:val="en-US"/>
        </w:rPr>
      </w:pPr>
      <w:r w:rsidRPr="005C5E88">
        <w:rPr>
          <w:i/>
          <w:lang w:val="en-US"/>
        </w:rPr>
        <w:t>Enhanced curation</w:t>
      </w:r>
      <w:r w:rsidRPr="005C5E88">
        <w:rPr>
          <w:lang w:val="en-US"/>
        </w:rPr>
        <w:t xml:space="preserve"> </w:t>
      </w:r>
      <w:r w:rsidR="0076179C">
        <w:rPr>
          <w:lang w:val="en-US"/>
        </w:rPr>
        <w:t>–</w:t>
      </w:r>
      <w:r w:rsidR="0076179C" w:rsidRPr="005C5E88">
        <w:rPr>
          <w:lang w:val="en-US"/>
        </w:rPr>
        <w:t xml:space="preserve"> </w:t>
      </w:r>
      <w:r w:rsidR="0076179C">
        <w:rPr>
          <w:lang w:val="en-US"/>
        </w:rPr>
        <w:t xml:space="preserve">This </w:t>
      </w:r>
      <w:r w:rsidRPr="005C5E88">
        <w:rPr>
          <w:lang w:val="en-US"/>
        </w:rPr>
        <w:t>encapsulates a range of technical or content-based</w:t>
      </w:r>
      <w:r w:rsidRPr="005C5E88">
        <w:rPr>
          <w:vertAlign w:val="superscript"/>
          <w:lang w:val="en-US"/>
        </w:rPr>
        <w:footnoteReference w:id="30"/>
      </w:r>
      <w:r w:rsidRPr="005C5E88">
        <w:rPr>
          <w:lang w:val="en-US"/>
        </w:rPr>
        <w:t xml:space="preserve"> enhancements operated by repositories. There may be an iterative process between researchers and a specialist data curator. It may involve ingestion of data into a larger dataset</w:t>
      </w:r>
      <w:r w:rsidR="0076179C">
        <w:rPr>
          <w:lang w:val="en-US"/>
        </w:rPr>
        <w:t>,</w:t>
      </w:r>
      <w:r w:rsidRPr="005C5E88">
        <w:rPr>
          <w:lang w:val="en-US"/>
        </w:rPr>
        <w:t xml:space="preserve"> facilitating </w:t>
      </w:r>
      <w:r w:rsidR="000E6BE4" w:rsidRPr="005C5E88">
        <w:rPr>
          <w:lang w:val="en-US"/>
        </w:rPr>
        <w:t>findability</w:t>
      </w:r>
      <w:r w:rsidRPr="005C5E88">
        <w:rPr>
          <w:lang w:val="en-US"/>
        </w:rPr>
        <w:t xml:space="preserve"> and potential reuse, such as at PANGEA.</w:t>
      </w:r>
    </w:p>
    <w:p w14:paraId="36294F42" w14:textId="77777777" w:rsidR="009C4EB0" w:rsidRPr="005C5E88" w:rsidRDefault="009C4EB0">
      <w:pPr>
        <w:rPr>
          <w:lang w:val="en-US"/>
        </w:rPr>
      </w:pPr>
    </w:p>
    <w:p w14:paraId="36294F43" w14:textId="1C63D1C7" w:rsidR="009C4EB0" w:rsidRPr="005C5E88" w:rsidRDefault="006B3373">
      <w:pPr>
        <w:rPr>
          <w:lang w:val="en-US"/>
        </w:rPr>
      </w:pPr>
      <w:r w:rsidRPr="005C5E88">
        <w:rPr>
          <w:lang w:val="en-US"/>
        </w:rPr>
        <w:lastRenderedPageBreak/>
        <w:t xml:space="preserve">In terms of the data quality characteristics in our framework, </w:t>
      </w:r>
      <w:r w:rsidR="0076179C">
        <w:rPr>
          <w:lang w:val="en-US"/>
        </w:rPr>
        <w:t>c</w:t>
      </w:r>
      <w:r w:rsidRPr="00A85108">
        <w:rPr>
          <w:iCs/>
          <w:lang w:val="en-US"/>
        </w:rPr>
        <w:t>uration</w:t>
      </w:r>
      <w:r w:rsidRPr="005C5E88">
        <w:rPr>
          <w:lang w:val="en-US"/>
        </w:rPr>
        <w:t xml:space="preserve"> is not responsible for ensuring</w:t>
      </w:r>
      <w:r w:rsidR="00FA21B3" w:rsidRPr="005C5E88">
        <w:rPr>
          <w:lang w:val="en-US"/>
        </w:rPr>
        <w:t xml:space="preserve"> that</w:t>
      </w:r>
      <w:r w:rsidRPr="005C5E88">
        <w:rPr>
          <w:lang w:val="en-US"/>
        </w:rPr>
        <w:t xml:space="preserve"> data </w:t>
      </w:r>
      <w:r w:rsidR="00FA21B3" w:rsidRPr="005C5E88">
        <w:rPr>
          <w:lang w:val="en-US"/>
        </w:rPr>
        <w:t>are</w:t>
      </w:r>
      <w:r w:rsidRPr="005C5E88">
        <w:rPr>
          <w:lang w:val="en-US"/>
        </w:rPr>
        <w:t xml:space="preserve"> </w:t>
      </w:r>
      <w:r w:rsidRPr="005C5E88">
        <w:rPr>
          <w:i/>
          <w:lang w:val="en-US"/>
        </w:rPr>
        <w:t xml:space="preserve">Reliable, </w:t>
      </w:r>
      <w:r w:rsidRPr="005C5E88">
        <w:rPr>
          <w:lang w:val="en-US"/>
        </w:rPr>
        <w:t xml:space="preserve">but it facilitates assessments of the </w:t>
      </w:r>
      <w:r w:rsidRPr="005C5E88">
        <w:rPr>
          <w:i/>
          <w:lang w:val="en-US"/>
        </w:rPr>
        <w:t xml:space="preserve">Reliability </w:t>
      </w:r>
      <w:r w:rsidRPr="005C5E88">
        <w:rPr>
          <w:lang w:val="en-US"/>
        </w:rPr>
        <w:t>of datasets</w:t>
      </w:r>
      <w:r w:rsidR="0076179C">
        <w:rPr>
          <w:lang w:val="en-US"/>
        </w:rPr>
        <w:t>.</w:t>
      </w:r>
      <w:r w:rsidRPr="005C5E88">
        <w:rPr>
          <w:lang w:val="en-US"/>
        </w:rPr>
        <w:t xml:space="preserve"> </w:t>
      </w:r>
      <w:r w:rsidRPr="00A85108">
        <w:rPr>
          <w:iCs/>
          <w:lang w:val="en-US"/>
        </w:rPr>
        <w:t>Curation</w:t>
      </w:r>
      <w:r w:rsidRPr="005C5E88">
        <w:rPr>
          <w:i/>
          <w:lang w:val="en-US"/>
        </w:rPr>
        <w:t xml:space="preserve"> </w:t>
      </w:r>
      <w:r w:rsidRPr="005C5E88">
        <w:rPr>
          <w:lang w:val="en-US"/>
        </w:rPr>
        <w:t xml:space="preserve">is directly responsible for increasing the degree of data quality in terms of </w:t>
      </w:r>
      <w:r w:rsidRPr="005C5E88">
        <w:rPr>
          <w:i/>
          <w:lang w:val="en-US"/>
        </w:rPr>
        <w:t>Presentation, Availability &amp; Usability</w:t>
      </w:r>
      <w:r w:rsidRPr="005C5E88">
        <w:rPr>
          <w:lang w:val="en-US"/>
        </w:rPr>
        <w:t>.</w:t>
      </w:r>
    </w:p>
    <w:p w14:paraId="36294F44" w14:textId="77777777" w:rsidR="009C4EB0" w:rsidRPr="005C5E88" w:rsidRDefault="009C4EB0">
      <w:pPr>
        <w:rPr>
          <w:lang w:val="en-US"/>
        </w:rPr>
      </w:pPr>
    </w:p>
    <w:tbl>
      <w:tblPr>
        <w:tblStyle w:val="a1"/>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9C4EB0" w:rsidRPr="005C5E88" w14:paraId="36294F4C" w14:textId="77777777" w:rsidTr="007936B9">
        <w:tc>
          <w:tcPr>
            <w:tcW w:w="9029" w:type="dxa"/>
            <w:shd w:val="clear" w:color="auto" w:fill="auto"/>
            <w:tcMar>
              <w:top w:w="100" w:type="dxa"/>
              <w:left w:w="100" w:type="dxa"/>
              <w:bottom w:w="100" w:type="dxa"/>
              <w:right w:w="100" w:type="dxa"/>
            </w:tcMar>
          </w:tcPr>
          <w:p w14:paraId="36294F45" w14:textId="3C738487" w:rsidR="009C4EB0" w:rsidRPr="005C5E88" w:rsidRDefault="006B3373">
            <w:pPr>
              <w:widowControl w:val="0"/>
              <w:pBdr>
                <w:top w:val="nil"/>
                <w:left w:val="nil"/>
                <w:bottom w:val="nil"/>
                <w:right w:val="nil"/>
                <w:between w:val="nil"/>
              </w:pBdr>
              <w:rPr>
                <w:lang w:val="en-US"/>
              </w:rPr>
            </w:pPr>
            <w:r w:rsidRPr="005C5E88">
              <w:rPr>
                <w:lang w:val="en-US"/>
              </w:rPr>
              <w:t>Case</w:t>
            </w:r>
            <w:r w:rsidR="00B863FE" w:rsidRPr="005C5E88">
              <w:rPr>
                <w:lang w:val="en-US"/>
              </w:rPr>
              <w:t xml:space="preserve"> </w:t>
            </w:r>
            <w:r w:rsidRPr="005C5E88">
              <w:rPr>
                <w:lang w:val="en-US"/>
              </w:rPr>
              <w:t xml:space="preserve">study </w:t>
            </w:r>
            <w:r w:rsidR="0076179C">
              <w:rPr>
                <w:lang w:val="en-US"/>
              </w:rPr>
              <w:t>–</w:t>
            </w:r>
            <w:r w:rsidR="0076179C" w:rsidRPr="005C5E88">
              <w:rPr>
                <w:lang w:val="en-US"/>
              </w:rPr>
              <w:t xml:space="preserve"> </w:t>
            </w:r>
            <w:r w:rsidRPr="005C5E88">
              <w:rPr>
                <w:lang w:val="en-US"/>
              </w:rPr>
              <w:t>PANG</w:t>
            </w:r>
            <w:r w:rsidR="00E84B59">
              <w:rPr>
                <w:lang w:val="en-US"/>
              </w:rPr>
              <w:t>A</w:t>
            </w:r>
            <w:r w:rsidRPr="005C5E88">
              <w:rPr>
                <w:lang w:val="en-US"/>
              </w:rPr>
              <w:t>EA</w:t>
            </w:r>
          </w:p>
          <w:p w14:paraId="36294F46" w14:textId="43C9A6FB" w:rsidR="009C4EB0" w:rsidRPr="005C5E88" w:rsidRDefault="006B3373">
            <w:pPr>
              <w:widowControl w:val="0"/>
              <w:spacing w:before="200" w:after="200"/>
              <w:rPr>
                <w:lang w:val="en-US"/>
              </w:rPr>
            </w:pPr>
            <w:r w:rsidRPr="005C5E88">
              <w:rPr>
                <w:lang w:val="en-US"/>
              </w:rPr>
              <w:t>PANGAEA</w:t>
            </w:r>
            <w:r w:rsidRPr="005C5E88">
              <w:rPr>
                <w:vertAlign w:val="superscript"/>
                <w:lang w:val="en-US"/>
              </w:rPr>
              <w:footnoteReference w:id="31"/>
            </w:r>
            <w:r w:rsidRPr="005C5E88">
              <w:rPr>
                <w:lang w:val="en-US"/>
              </w:rPr>
              <w:t xml:space="preserve"> has an almost 30-year history as an open-access library for archiving, publishing, and disseminating georeferenced data from the Earth, </w:t>
            </w:r>
            <w:r w:rsidR="002E52E4">
              <w:rPr>
                <w:lang w:val="en-US"/>
              </w:rPr>
              <w:t>E</w:t>
            </w:r>
            <w:r w:rsidRPr="005C5E88">
              <w:rPr>
                <w:lang w:val="en-US"/>
              </w:rPr>
              <w:t xml:space="preserve">nvironmental and </w:t>
            </w:r>
            <w:r w:rsidR="002E52E4">
              <w:rPr>
                <w:lang w:val="en-US"/>
              </w:rPr>
              <w:t>B</w:t>
            </w:r>
            <w:r w:rsidRPr="005C5E88">
              <w:rPr>
                <w:lang w:val="en-US"/>
              </w:rPr>
              <w:t xml:space="preserve">iodiversity sciences. Originally evolving from a database for sediment cores, it is operated as a joint facility </w:t>
            </w:r>
            <w:r w:rsidR="002E52E4">
              <w:rPr>
                <w:lang w:val="en-US"/>
              </w:rPr>
              <w:t>by</w:t>
            </w:r>
            <w:r w:rsidRPr="005C5E88">
              <w:rPr>
                <w:lang w:val="en-US"/>
              </w:rPr>
              <w:t xml:space="preserve"> the Alfred Wegener Institute, Helmholtz Centre for Polar and Marine Research (AWI) and the Cent</w:t>
            </w:r>
            <w:r w:rsidR="00DA0076" w:rsidRPr="005C5E88">
              <w:rPr>
                <w:lang w:val="en-US"/>
              </w:rPr>
              <w:t>re</w:t>
            </w:r>
            <w:r w:rsidRPr="005C5E88">
              <w:rPr>
                <w:lang w:val="en-US"/>
              </w:rPr>
              <w:t xml:space="preserve"> for Marine Environmental Sciences (MARUM) at the University of Bremen.</w:t>
            </w:r>
          </w:p>
          <w:p w14:paraId="36294F47" w14:textId="6B17523C" w:rsidR="009C4EB0" w:rsidRPr="005C5E88" w:rsidRDefault="006B3373">
            <w:pPr>
              <w:widowControl w:val="0"/>
              <w:spacing w:before="200" w:after="200"/>
              <w:rPr>
                <w:lang w:val="en-US"/>
              </w:rPr>
            </w:pPr>
            <w:r w:rsidRPr="005C5E88">
              <w:rPr>
                <w:lang w:val="en-US"/>
              </w:rPr>
              <w:t xml:space="preserve">Each published dataset hosted by PANGAEA can be cited and holds a DOI. Metadata provided includes details of measurements, the methods and devices used for sampling and analysis as well as references </w:t>
            </w:r>
            <w:r w:rsidR="002E52E4">
              <w:rPr>
                <w:lang w:val="en-US"/>
              </w:rPr>
              <w:t>t</w:t>
            </w:r>
            <w:r w:rsidRPr="005C5E88">
              <w:rPr>
                <w:lang w:val="en-US"/>
              </w:rPr>
              <w:t xml:space="preserve">o related literature and external resources. All data and metadata are compiled in close collaboration between the scientists and trained domain experts acting as data editors. Both data and metadata are checked for completeness and plausibility </w:t>
            </w:r>
            <w:r w:rsidR="002E52E4">
              <w:rPr>
                <w:lang w:val="en-US"/>
              </w:rPr>
              <w:t>in</w:t>
            </w:r>
            <w:r w:rsidRPr="005C5E88">
              <w:rPr>
                <w:lang w:val="en-US"/>
              </w:rPr>
              <w:t xml:space="preserve"> compliance with the FAIR data principles. Semantic interoperability during data curation is ensured through terminologies </w:t>
            </w:r>
            <w:r w:rsidR="00953822">
              <w:rPr>
                <w:lang w:val="en-US"/>
              </w:rPr>
              <w:t xml:space="preserve">following the </w:t>
            </w:r>
            <w:r w:rsidRPr="005C5E88">
              <w:rPr>
                <w:lang w:val="en-US"/>
              </w:rPr>
              <w:t>international protocols and standards (i.</w:t>
            </w:r>
            <w:r w:rsidR="004F4979" w:rsidRPr="005C5E88">
              <w:rPr>
                <w:lang w:val="en-US"/>
              </w:rPr>
              <w:t>e</w:t>
            </w:r>
            <w:r w:rsidRPr="005C5E88">
              <w:rPr>
                <w:lang w:val="en-US"/>
              </w:rPr>
              <w:t>.</w:t>
            </w:r>
            <w:r w:rsidR="004F4979" w:rsidRPr="005C5E88">
              <w:rPr>
                <w:lang w:val="en-US"/>
              </w:rPr>
              <w:t>,</w:t>
            </w:r>
            <w:r w:rsidRPr="005C5E88">
              <w:rPr>
                <w:lang w:val="en-US"/>
              </w:rPr>
              <w:t xml:space="preserve"> terms of the World Register of Marine Species (WoRMS</w:t>
            </w:r>
            <w:r w:rsidRPr="005C5E88">
              <w:rPr>
                <w:vertAlign w:val="superscript"/>
                <w:lang w:val="en-US"/>
              </w:rPr>
              <w:footnoteReference w:id="32"/>
            </w:r>
            <w:r w:rsidRPr="005C5E88">
              <w:rPr>
                <w:lang w:val="en-US"/>
              </w:rPr>
              <w:t>) and the Integrated Taxonomic Information System (ITIS</w:t>
            </w:r>
            <w:r w:rsidRPr="005C5E88">
              <w:rPr>
                <w:vertAlign w:val="superscript"/>
                <w:lang w:val="en-US"/>
              </w:rPr>
              <w:footnoteReference w:id="33"/>
            </w:r>
            <w:r w:rsidRPr="005C5E88">
              <w:rPr>
                <w:lang w:val="en-US"/>
              </w:rPr>
              <w:t>)</w:t>
            </w:r>
            <w:r w:rsidR="004F4979" w:rsidRPr="005C5E88">
              <w:rPr>
                <w:lang w:val="en-US"/>
              </w:rPr>
              <w:t>)</w:t>
            </w:r>
            <w:r w:rsidRPr="005C5E88">
              <w:rPr>
                <w:lang w:val="en-US"/>
              </w:rPr>
              <w:t>. The review is complemented by inviting authors to proofread the datasets before the final publication.</w:t>
            </w:r>
          </w:p>
          <w:p w14:paraId="36294F48" w14:textId="0C972595" w:rsidR="009C4EB0" w:rsidRPr="005C5E88" w:rsidRDefault="006B3373">
            <w:pPr>
              <w:widowControl w:val="0"/>
              <w:spacing w:before="200" w:after="200"/>
              <w:rPr>
                <w:lang w:val="en-US"/>
              </w:rPr>
            </w:pPr>
            <w:r w:rsidRPr="005C5E88">
              <w:rPr>
                <w:lang w:val="en-US"/>
              </w:rPr>
              <w:t>PANGAEA utili</w:t>
            </w:r>
            <w:r w:rsidR="000C5110" w:rsidRPr="005C5E88">
              <w:rPr>
                <w:lang w:val="en-US"/>
              </w:rPr>
              <w:t>z</w:t>
            </w:r>
            <w:r w:rsidRPr="005C5E88">
              <w:rPr>
                <w:lang w:val="en-US"/>
              </w:rPr>
              <w:t xml:space="preserve">es </w:t>
            </w:r>
            <w:r w:rsidR="00953822" w:rsidRPr="005C5E88">
              <w:rPr>
                <w:lang w:val="en-US"/>
              </w:rPr>
              <w:t>sector</w:t>
            </w:r>
            <w:r w:rsidR="00953822">
              <w:rPr>
                <w:lang w:val="en-US"/>
              </w:rPr>
              <w:t>-</w:t>
            </w:r>
            <w:r w:rsidR="00953822" w:rsidRPr="005C5E88">
              <w:rPr>
                <w:lang w:val="en-US"/>
              </w:rPr>
              <w:t>wide</w:t>
            </w:r>
            <w:r w:rsidR="00953822">
              <w:rPr>
                <w:lang w:val="en-US"/>
              </w:rPr>
              <w:t xml:space="preserve"> </w:t>
            </w:r>
            <w:r w:rsidRPr="005C5E88">
              <w:rPr>
                <w:lang w:val="en-US"/>
              </w:rPr>
              <w:t>persistent identifiers (PIDs)</w:t>
            </w:r>
            <w:r w:rsidR="00953822">
              <w:rPr>
                <w:lang w:val="en-US"/>
              </w:rPr>
              <w:t xml:space="preserve">, such as </w:t>
            </w:r>
            <w:r w:rsidRPr="005C5E88">
              <w:rPr>
                <w:lang w:val="en-US"/>
              </w:rPr>
              <w:t xml:space="preserve">ORCID iD, </w:t>
            </w:r>
            <w:r w:rsidR="00512D93" w:rsidRPr="005C5E88">
              <w:rPr>
                <w:lang w:val="en-US"/>
              </w:rPr>
              <w:t>ROR</w:t>
            </w:r>
            <w:r w:rsidR="00512D93" w:rsidRPr="005C5E88">
              <w:rPr>
                <w:lang w:val="en-US"/>
              </w:rPr>
              <w:t>,</w:t>
            </w:r>
            <w:r w:rsidRPr="005C5E88">
              <w:rPr>
                <w:lang w:val="en-US"/>
              </w:rPr>
              <w:t xml:space="preserve"> and Crossref Funder ID</w:t>
            </w:r>
            <w:r w:rsidR="00953822">
              <w:rPr>
                <w:lang w:val="en-US"/>
              </w:rPr>
              <w:t>,</w:t>
            </w:r>
            <w:r w:rsidRPr="005C5E88">
              <w:rPr>
                <w:lang w:val="en-US"/>
              </w:rPr>
              <w:t xml:space="preserve"> </w:t>
            </w:r>
            <w:r w:rsidR="00953822">
              <w:rPr>
                <w:lang w:val="en-US"/>
              </w:rPr>
              <w:t xml:space="preserve">as well as </w:t>
            </w:r>
            <w:r w:rsidRPr="005C5E88">
              <w:rPr>
                <w:lang w:val="en-US"/>
              </w:rPr>
              <w:t>subject-related PIDs</w:t>
            </w:r>
            <w:r w:rsidR="00953822">
              <w:rPr>
                <w:lang w:val="en-US"/>
              </w:rPr>
              <w:t>,</w:t>
            </w:r>
            <w:r w:rsidRPr="005C5E88">
              <w:rPr>
                <w:lang w:val="en-US"/>
              </w:rPr>
              <w:t xml:space="preserve"> such as the International Geo</w:t>
            </w:r>
            <w:r w:rsidR="00C807C8">
              <w:rPr>
                <w:lang w:val="en-US"/>
              </w:rPr>
              <w:t xml:space="preserve"> S</w:t>
            </w:r>
            <w:r w:rsidRPr="005C5E88">
              <w:rPr>
                <w:lang w:val="en-US"/>
              </w:rPr>
              <w:t>ample Number (IGSN).</w:t>
            </w:r>
          </w:p>
          <w:p w14:paraId="36294F49" w14:textId="1945E0BA" w:rsidR="009C4EB0" w:rsidRPr="005C5E88" w:rsidRDefault="006B3373">
            <w:pPr>
              <w:widowControl w:val="0"/>
              <w:spacing w:before="200" w:after="200"/>
              <w:rPr>
                <w:lang w:val="en-US"/>
              </w:rPr>
            </w:pPr>
            <w:r w:rsidRPr="005C5E88">
              <w:rPr>
                <w:lang w:val="en-US"/>
              </w:rPr>
              <w:t>Grown from its origins as a paleoclimate archive, PANGAEA has speciali</w:t>
            </w:r>
            <w:r w:rsidR="000C5110" w:rsidRPr="005C5E88">
              <w:rPr>
                <w:lang w:val="en-US"/>
              </w:rPr>
              <w:t>z</w:t>
            </w:r>
            <w:r w:rsidRPr="005C5E88">
              <w:rPr>
                <w:lang w:val="en-US"/>
              </w:rPr>
              <w:t>ed in tabular data that can be incorporated into its relational database system. In concert with the semantic harmoni</w:t>
            </w:r>
            <w:r w:rsidR="000C5110" w:rsidRPr="005C5E88">
              <w:rPr>
                <w:lang w:val="en-US"/>
              </w:rPr>
              <w:t>z</w:t>
            </w:r>
            <w:r w:rsidRPr="005C5E88">
              <w:rPr>
                <w:lang w:val="en-US"/>
              </w:rPr>
              <w:t>ation, this improves the interoperability and reusability of data content and enables, among other things, meta-studies based on integrative access to identical parameters across multiple datasets.</w:t>
            </w:r>
          </w:p>
          <w:p w14:paraId="36294F4A" w14:textId="28CAFA17" w:rsidR="009C4EB0" w:rsidRPr="005C5E88" w:rsidRDefault="006B3373">
            <w:pPr>
              <w:widowControl w:val="0"/>
              <w:spacing w:before="200" w:after="200"/>
              <w:rPr>
                <w:lang w:val="en-US"/>
              </w:rPr>
            </w:pPr>
            <w:r w:rsidRPr="005C5E88">
              <w:rPr>
                <w:lang w:val="en-US"/>
              </w:rPr>
              <w:t>The well-developed interoperability framework</w:t>
            </w:r>
            <w:r w:rsidRPr="005C5E88">
              <w:rPr>
                <w:vertAlign w:val="superscript"/>
                <w:lang w:val="en-US"/>
              </w:rPr>
              <w:footnoteReference w:id="34"/>
            </w:r>
            <w:r w:rsidRPr="005C5E88">
              <w:rPr>
                <w:lang w:val="en-US"/>
              </w:rPr>
              <w:t xml:space="preserve"> of PANGAEA allows most effective dissemination of metadata and data to all major internet search-engine registries, library catalog</w:t>
            </w:r>
            <w:r w:rsidR="000C5110" w:rsidRPr="005C5E88">
              <w:rPr>
                <w:lang w:val="en-US"/>
              </w:rPr>
              <w:t>s</w:t>
            </w:r>
            <w:r w:rsidRPr="005C5E88">
              <w:rPr>
                <w:lang w:val="en-US"/>
              </w:rPr>
              <w:t>, data portals, and other service providers, and ensures the optimal findability of data hosted by PANGAEA.</w:t>
            </w:r>
          </w:p>
          <w:p w14:paraId="36294F4B" w14:textId="0DE918E1" w:rsidR="009C4EB0" w:rsidRPr="005C5E88" w:rsidRDefault="006B3373">
            <w:pPr>
              <w:widowControl w:val="0"/>
              <w:spacing w:before="200" w:after="200"/>
              <w:rPr>
                <w:lang w:val="en-US"/>
              </w:rPr>
            </w:pPr>
            <w:r w:rsidRPr="005C5E88">
              <w:rPr>
                <w:color w:val="222222"/>
                <w:highlight w:val="white"/>
                <w:lang w:val="en-US"/>
              </w:rPr>
              <w:t xml:space="preserve">PANGAEA is a collaboration partner in numerous initiatives, projects, and consortia. It </w:t>
            </w:r>
            <w:proofErr w:type="gramStart"/>
            <w:r w:rsidRPr="005C5E88">
              <w:rPr>
                <w:color w:val="222222"/>
                <w:highlight w:val="white"/>
                <w:lang w:val="en-US"/>
              </w:rPr>
              <w:t>acts,</w:t>
            </w:r>
            <w:proofErr w:type="gramEnd"/>
            <w:r w:rsidRPr="005C5E88">
              <w:rPr>
                <w:color w:val="222222"/>
                <w:highlight w:val="white"/>
                <w:lang w:val="en-US"/>
              </w:rPr>
              <w:t xml:space="preserve"> to name only two, as an infrastructure partner for the German National Research Data Infrastructure initiative (NFDI) and the European Marine Observation and Data Network (EMODnet). In commitment to </w:t>
            </w:r>
            <w:proofErr w:type="gramStart"/>
            <w:r w:rsidRPr="005C5E88">
              <w:rPr>
                <w:color w:val="222222"/>
                <w:highlight w:val="white"/>
                <w:lang w:val="en-US"/>
              </w:rPr>
              <w:t>particular partnerships</w:t>
            </w:r>
            <w:proofErr w:type="gramEnd"/>
            <w:r w:rsidRPr="005C5E88">
              <w:rPr>
                <w:color w:val="222222"/>
                <w:highlight w:val="white"/>
                <w:lang w:val="en-US"/>
              </w:rPr>
              <w:t xml:space="preserve">, PANGAEA provides </w:t>
            </w:r>
            <w:r w:rsidRPr="005C5E88">
              <w:rPr>
                <w:color w:val="222222"/>
                <w:highlight w:val="white"/>
                <w:lang w:val="en-US"/>
              </w:rPr>
              <w:lastRenderedPageBreak/>
              <w:t>specifically adapted data products for other repositories (such as Darwin core archives (DWCA) for GBIF and the OBIS network). PANGAEA has good relationships with publishers, with some recommending PANGAEA as the data repository. This has increased visibility, resulted in new features on both sides</w:t>
            </w:r>
            <w:r w:rsidR="00953822">
              <w:rPr>
                <w:color w:val="222222"/>
                <w:highlight w:val="white"/>
                <w:lang w:val="en-US"/>
              </w:rPr>
              <w:t>,</w:t>
            </w:r>
            <w:r w:rsidRPr="005C5E88">
              <w:rPr>
                <w:color w:val="222222"/>
                <w:highlight w:val="white"/>
                <w:lang w:val="en-US"/>
              </w:rPr>
              <w:t xml:space="preserve"> and direct links to PANGAEA datasets. The successful cooperation between PANGAEA and the publishing industry along with the corresponding technical implementation enables the cross-referencing of scientific publications and datasets archived as supplements to these publications. It even provides the means to synchroni</w:t>
            </w:r>
            <w:r w:rsidR="000C5110" w:rsidRPr="005C5E88">
              <w:rPr>
                <w:color w:val="222222"/>
                <w:highlight w:val="white"/>
                <w:lang w:val="en-US"/>
              </w:rPr>
              <w:t>z</w:t>
            </w:r>
            <w:r w:rsidRPr="005C5E88">
              <w:rPr>
                <w:color w:val="222222"/>
                <w:highlight w:val="white"/>
                <w:lang w:val="en-US"/>
              </w:rPr>
              <w:t>e both editorial processes by allowing reviewers of articles to concurrently review respective data supplements.</w:t>
            </w:r>
          </w:p>
        </w:tc>
      </w:tr>
    </w:tbl>
    <w:p w14:paraId="36294F4D" w14:textId="77777777" w:rsidR="009C4EB0" w:rsidRPr="005C5E88" w:rsidRDefault="006B3373">
      <w:pPr>
        <w:pStyle w:val="Heading4"/>
        <w:rPr>
          <w:lang w:val="en-US"/>
        </w:rPr>
      </w:pPr>
      <w:bookmarkStart w:id="20" w:name="_hhvxdbn2bhdw" w:colFirst="0" w:colLast="0"/>
      <w:bookmarkEnd w:id="20"/>
      <w:r w:rsidRPr="005C5E88">
        <w:rPr>
          <w:lang w:val="en-US"/>
        </w:rPr>
        <w:lastRenderedPageBreak/>
        <w:t>Specialist &amp; general curation</w:t>
      </w:r>
    </w:p>
    <w:p w14:paraId="36294F4E" w14:textId="209BB6FF" w:rsidR="009C4EB0" w:rsidRPr="005C5E88" w:rsidRDefault="006B3373">
      <w:pPr>
        <w:rPr>
          <w:lang w:val="en-US"/>
        </w:rPr>
      </w:pPr>
      <w:r w:rsidRPr="005C5E88">
        <w:rPr>
          <w:lang w:val="en-US"/>
        </w:rPr>
        <w:t>Curation takes resources</w:t>
      </w:r>
      <w:r w:rsidR="004821DA">
        <w:rPr>
          <w:lang w:val="en-US"/>
        </w:rPr>
        <w:t xml:space="preserve">. It </w:t>
      </w:r>
      <w:r w:rsidRPr="005C5E88">
        <w:rPr>
          <w:lang w:val="en-US"/>
        </w:rPr>
        <w:t xml:space="preserve">may be seen as the process </w:t>
      </w:r>
      <w:r w:rsidR="004821DA">
        <w:rPr>
          <w:lang w:val="en-US"/>
        </w:rPr>
        <w:t xml:space="preserve">that makes </w:t>
      </w:r>
      <w:r w:rsidR="00FA21B3" w:rsidRPr="005C5E88">
        <w:rPr>
          <w:lang w:val="en-US"/>
        </w:rPr>
        <w:t xml:space="preserve">data </w:t>
      </w:r>
      <w:r w:rsidRPr="005C5E88">
        <w:rPr>
          <w:lang w:val="en-US"/>
        </w:rPr>
        <w:t xml:space="preserve">accessible to research groups with potentially </w:t>
      </w:r>
      <w:r w:rsidR="00512D93" w:rsidRPr="005C5E88">
        <w:rPr>
          <w:lang w:val="en-US"/>
        </w:rPr>
        <w:t>hugely</w:t>
      </w:r>
      <w:r w:rsidR="00512D93" w:rsidRPr="005C5E88">
        <w:rPr>
          <w:lang w:val="en-US"/>
        </w:rPr>
        <w:t xml:space="preserve"> different</w:t>
      </w:r>
      <w:r w:rsidRPr="005C5E88">
        <w:rPr>
          <w:lang w:val="en-US"/>
        </w:rPr>
        <w:t xml:space="preserve"> epistemic cultures</w:t>
      </w:r>
      <w:r w:rsidRPr="005C5E88">
        <w:rPr>
          <w:vertAlign w:val="superscript"/>
          <w:lang w:val="en-US"/>
        </w:rPr>
        <w:footnoteReference w:id="35"/>
      </w:r>
      <w:r w:rsidRPr="005C5E88">
        <w:rPr>
          <w:lang w:val="en-US"/>
        </w:rPr>
        <w:t>.</w:t>
      </w:r>
    </w:p>
    <w:p w14:paraId="36294F4F" w14:textId="77777777" w:rsidR="009C4EB0" w:rsidRPr="005C5E88" w:rsidRDefault="009C4EB0">
      <w:pPr>
        <w:rPr>
          <w:lang w:val="en-US"/>
        </w:rPr>
      </w:pPr>
    </w:p>
    <w:p w14:paraId="36294F50" w14:textId="380AFFD7" w:rsidR="009C4EB0" w:rsidRPr="005C5E88" w:rsidRDefault="006B3373">
      <w:pPr>
        <w:rPr>
          <w:lang w:val="en-US"/>
        </w:rPr>
      </w:pPr>
      <w:r w:rsidRPr="005C5E88">
        <w:rPr>
          <w:lang w:val="en-US"/>
        </w:rPr>
        <w:t xml:space="preserve">Specialist datasets are often focused on curating data for specific, known purposes. They may host </w:t>
      </w:r>
      <w:r w:rsidR="004821DA">
        <w:rPr>
          <w:lang w:val="en-US"/>
        </w:rPr>
        <w:t xml:space="preserve">only </w:t>
      </w:r>
      <w:r w:rsidRPr="005C5E88">
        <w:rPr>
          <w:lang w:val="en-US"/>
        </w:rPr>
        <w:t xml:space="preserve">one or a very limited number of file types. Their curation will provide detailed checks on the file and its </w:t>
      </w:r>
      <w:r w:rsidR="00F929E8" w:rsidRPr="005C5E88">
        <w:rPr>
          <w:lang w:val="en-US"/>
        </w:rPr>
        <w:t>data and</w:t>
      </w:r>
      <w:r w:rsidRPr="005C5E88">
        <w:rPr>
          <w:lang w:val="en-US"/>
        </w:rPr>
        <w:t xml:space="preserve"> focus on detailed metadata requirements and descriptors of use within their specific subject area.</w:t>
      </w:r>
    </w:p>
    <w:p w14:paraId="36294F51" w14:textId="77777777" w:rsidR="009C4EB0" w:rsidRPr="005C5E88" w:rsidRDefault="009C4EB0">
      <w:pPr>
        <w:rPr>
          <w:lang w:val="en-US"/>
        </w:rPr>
      </w:pPr>
    </w:p>
    <w:p w14:paraId="36294F52" w14:textId="2BFD4B47" w:rsidR="009C4EB0" w:rsidRPr="005C5E88" w:rsidRDefault="006B3373">
      <w:pPr>
        <w:rPr>
          <w:lang w:val="en-US"/>
        </w:rPr>
      </w:pPr>
      <w:r w:rsidRPr="005C5E88">
        <w:rPr>
          <w:lang w:val="en-US"/>
        </w:rPr>
        <w:t xml:space="preserve">Generalist repositories have </w:t>
      </w:r>
      <w:r w:rsidR="00BB26E4">
        <w:rPr>
          <w:lang w:val="en-US"/>
        </w:rPr>
        <w:t>a broader</w:t>
      </w:r>
      <w:r w:rsidRPr="005C5E88">
        <w:rPr>
          <w:lang w:val="en-US"/>
        </w:rPr>
        <w:t xml:space="preserve"> focus, preparing data for potentially unlimited cases </w:t>
      </w:r>
      <w:r w:rsidR="00BB26E4">
        <w:rPr>
          <w:lang w:val="en-US"/>
        </w:rPr>
        <w:t xml:space="preserve">of use </w:t>
      </w:r>
      <w:r w:rsidRPr="005C5E88">
        <w:rPr>
          <w:lang w:val="en-US"/>
        </w:rPr>
        <w:t xml:space="preserve">which cannot be anticipated. They facilitate </w:t>
      </w:r>
      <w:r w:rsidR="00BB26E4">
        <w:rPr>
          <w:lang w:val="en-US"/>
        </w:rPr>
        <w:t xml:space="preserve">the </w:t>
      </w:r>
      <w:r w:rsidRPr="005C5E88">
        <w:rPr>
          <w:lang w:val="en-US"/>
        </w:rPr>
        <w:t xml:space="preserve">curation of a much wider set of file </w:t>
      </w:r>
      <w:r w:rsidR="00F929E8" w:rsidRPr="005C5E88">
        <w:rPr>
          <w:lang w:val="en-US"/>
        </w:rPr>
        <w:t>types and</w:t>
      </w:r>
      <w:r w:rsidRPr="005C5E88">
        <w:rPr>
          <w:lang w:val="en-US"/>
        </w:rPr>
        <w:t xml:space="preserve"> focus on more general metadata and checks to ensure data can be accessed and reused widely.</w:t>
      </w:r>
    </w:p>
    <w:p w14:paraId="36294F53" w14:textId="77777777" w:rsidR="009C4EB0" w:rsidRPr="005C5E88" w:rsidRDefault="009C4EB0">
      <w:pPr>
        <w:rPr>
          <w:lang w:val="en-US"/>
        </w:rPr>
      </w:pPr>
    </w:p>
    <w:p w14:paraId="36294F54" w14:textId="6238EAA2" w:rsidR="009C4EB0" w:rsidRPr="005C5E88" w:rsidRDefault="006B3373">
      <w:pPr>
        <w:rPr>
          <w:lang w:val="en-US"/>
        </w:rPr>
      </w:pPr>
      <w:r w:rsidRPr="005C5E88">
        <w:rPr>
          <w:lang w:val="en-US"/>
        </w:rPr>
        <w:t xml:space="preserve">The different focuses create opportunities to enhance quality in distinct but complementary ways. Data may be hosted in different repositories, and undergo different curation processes at each, resulting in different metadata depending on the anticipated </w:t>
      </w:r>
      <w:r w:rsidR="00BB26E4">
        <w:rPr>
          <w:lang w:val="en-US"/>
        </w:rPr>
        <w:t xml:space="preserve">research </w:t>
      </w:r>
      <w:r w:rsidRPr="005C5E88">
        <w:rPr>
          <w:lang w:val="en-US"/>
        </w:rPr>
        <w:t>use. Or data may be hosted in one repository and translated into a new format before being hosted at another. PANGEA operates partnerships that facilitate these types of processes.</w:t>
      </w:r>
    </w:p>
    <w:p w14:paraId="36294F55" w14:textId="77777777" w:rsidR="009C4EB0" w:rsidRPr="005C5E88" w:rsidRDefault="009C4EB0">
      <w:pPr>
        <w:rPr>
          <w:lang w:val="en-US"/>
        </w:rPr>
      </w:pPr>
    </w:p>
    <w:p w14:paraId="36294F56" w14:textId="3693126B" w:rsidR="009C4EB0" w:rsidRPr="005C5E88" w:rsidRDefault="006B3373">
      <w:pPr>
        <w:rPr>
          <w:lang w:val="en-US"/>
        </w:rPr>
      </w:pPr>
      <w:r w:rsidRPr="005C5E88">
        <w:rPr>
          <w:lang w:val="en-US"/>
        </w:rPr>
        <w:t xml:space="preserve">Different layers of metadata and descriptors may be hosted at a single, general repository, facilitating </w:t>
      </w:r>
      <w:r w:rsidR="00BB26E4">
        <w:rPr>
          <w:lang w:val="en-US"/>
        </w:rPr>
        <w:t xml:space="preserve">not only </w:t>
      </w:r>
      <w:r w:rsidRPr="005C5E88">
        <w:rPr>
          <w:lang w:val="en-US"/>
        </w:rPr>
        <w:t>general</w:t>
      </w:r>
      <w:r w:rsidR="00BB26E4">
        <w:rPr>
          <w:lang w:val="en-US"/>
        </w:rPr>
        <w:t>,</w:t>
      </w:r>
      <w:r w:rsidRPr="005C5E88">
        <w:rPr>
          <w:lang w:val="en-US"/>
        </w:rPr>
        <w:t xml:space="preserve"> unanticipatable reuse but also specific, defined ones. This is the focus of </w:t>
      </w:r>
      <w:r w:rsidR="00BB26E4">
        <w:rPr>
          <w:lang w:val="en-US"/>
        </w:rPr>
        <w:t xml:space="preserve">the </w:t>
      </w:r>
      <w:r w:rsidRPr="005C5E88">
        <w:rPr>
          <w:lang w:val="en-US"/>
        </w:rPr>
        <w:t>Data Curation Primers designed by the Data Curation Network</w:t>
      </w:r>
      <w:r w:rsidRPr="005C5E88">
        <w:rPr>
          <w:vertAlign w:val="superscript"/>
          <w:lang w:val="en-US"/>
        </w:rPr>
        <w:footnoteReference w:id="36"/>
      </w:r>
      <w:r w:rsidRPr="005C5E88">
        <w:rPr>
          <w:lang w:val="en-US"/>
        </w:rPr>
        <w:t>. These are target</w:t>
      </w:r>
      <w:r w:rsidR="00BB26E4">
        <w:rPr>
          <w:lang w:val="en-US"/>
        </w:rPr>
        <w:t>-</w:t>
      </w:r>
      <w:r w:rsidRPr="005C5E88">
        <w:rPr>
          <w:lang w:val="en-US"/>
        </w:rPr>
        <w:t>specific subject</w:t>
      </w:r>
      <w:r w:rsidR="00BB26E4">
        <w:rPr>
          <w:lang w:val="en-US"/>
        </w:rPr>
        <w:t>s</w:t>
      </w:r>
      <w:r w:rsidRPr="005C5E88">
        <w:rPr>
          <w:lang w:val="en-US"/>
        </w:rPr>
        <w:t>, disciplinary area</w:t>
      </w:r>
      <w:r w:rsidR="00BB26E4">
        <w:rPr>
          <w:lang w:val="en-US"/>
        </w:rPr>
        <w:t>s</w:t>
      </w:r>
      <w:r w:rsidRPr="005C5E88">
        <w:rPr>
          <w:lang w:val="en-US"/>
        </w:rPr>
        <w:t xml:space="preserve"> or curation tasks that can be used as references to curate research </w:t>
      </w:r>
      <w:r w:rsidR="00F929E8" w:rsidRPr="005C5E88">
        <w:rPr>
          <w:lang w:val="en-US"/>
        </w:rPr>
        <w:t>data and</w:t>
      </w:r>
      <w:r w:rsidRPr="005C5E88">
        <w:rPr>
          <w:lang w:val="en-US"/>
        </w:rPr>
        <w:t xml:space="preserve"> ensure more specialist metadata requirements can be met by generalist staff or staff at generalist repositories.</w:t>
      </w:r>
    </w:p>
    <w:p w14:paraId="36294F57" w14:textId="77777777" w:rsidR="009C4EB0" w:rsidRPr="005C5E88" w:rsidRDefault="009C4EB0">
      <w:pPr>
        <w:rPr>
          <w:lang w:val="en-US"/>
        </w:rPr>
      </w:pPr>
    </w:p>
    <w:p w14:paraId="36294F58" w14:textId="37607AF2" w:rsidR="009C4EB0" w:rsidRPr="005C5E88" w:rsidRDefault="006B3373">
      <w:pPr>
        <w:rPr>
          <w:lang w:val="en-US"/>
        </w:rPr>
      </w:pPr>
      <w:r w:rsidRPr="005C5E88">
        <w:rPr>
          <w:lang w:val="en-US"/>
        </w:rPr>
        <w:t>The focus of specialist and general repositories may be understood in this context</w:t>
      </w:r>
      <w:r w:rsidR="00BB26E4">
        <w:rPr>
          <w:lang w:val="en-US"/>
        </w:rPr>
        <w:t>.</w:t>
      </w:r>
      <w:r w:rsidRPr="005C5E88">
        <w:rPr>
          <w:lang w:val="en-US"/>
        </w:rPr>
        <w:t xml:space="preserve"> </w:t>
      </w:r>
      <w:r w:rsidR="00BB26E4">
        <w:rPr>
          <w:lang w:val="en-US"/>
        </w:rPr>
        <w:t>I</w:t>
      </w:r>
      <w:r w:rsidRPr="005C5E88">
        <w:rPr>
          <w:lang w:val="en-US"/>
        </w:rPr>
        <w:t xml:space="preserve">n terms of our data quality framework, they attempt to make data fit for different </w:t>
      </w:r>
      <w:r w:rsidR="00F929E8" w:rsidRPr="005C5E88">
        <w:rPr>
          <w:lang w:val="en-US"/>
        </w:rPr>
        <w:t>purposes and</w:t>
      </w:r>
      <w:r w:rsidRPr="005C5E88">
        <w:rPr>
          <w:lang w:val="en-US"/>
        </w:rPr>
        <w:t xml:space="preserve"> ensur</w:t>
      </w:r>
      <w:r w:rsidR="00BB26E4">
        <w:rPr>
          <w:lang w:val="en-US"/>
        </w:rPr>
        <w:t>e</w:t>
      </w:r>
      <w:r w:rsidRPr="005C5E88">
        <w:rPr>
          <w:lang w:val="en-US"/>
        </w:rPr>
        <w:t xml:space="preserve"> data </w:t>
      </w:r>
      <w:r w:rsidR="00BB26E4">
        <w:rPr>
          <w:lang w:val="en-US"/>
        </w:rPr>
        <w:t>can</w:t>
      </w:r>
      <w:r w:rsidRPr="005C5E88">
        <w:rPr>
          <w:lang w:val="en-US"/>
        </w:rPr>
        <w:t xml:space="preserve"> be used in </w:t>
      </w:r>
      <w:r w:rsidR="00470213" w:rsidRPr="005C5E88">
        <w:rPr>
          <w:lang w:val="en-US"/>
        </w:rPr>
        <w:t>diverse ways</w:t>
      </w:r>
      <w:r w:rsidRPr="005C5E88">
        <w:rPr>
          <w:lang w:val="en-US"/>
        </w:rPr>
        <w:t xml:space="preserve">. The </w:t>
      </w:r>
      <w:r w:rsidR="00470213" w:rsidRPr="005C5E88">
        <w:rPr>
          <w:lang w:val="en-US"/>
        </w:rPr>
        <w:t>distinct types</w:t>
      </w:r>
      <w:r w:rsidRPr="005C5E88">
        <w:rPr>
          <w:lang w:val="en-US"/>
        </w:rPr>
        <w:t xml:space="preserve"> of </w:t>
      </w:r>
      <w:r w:rsidR="00512D93" w:rsidRPr="005C5E88">
        <w:rPr>
          <w:lang w:val="en-US"/>
        </w:rPr>
        <w:t>repositories</w:t>
      </w:r>
      <w:r w:rsidRPr="005C5E88">
        <w:rPr>
          <w:lang w:val="en-US"/>
        </w:rPr>
        <w:t xml:space="preserve"> and their different curation </w:t>
      </w:r>
      <w:r w:rsidR="00BB26E4">
        <w:rPr>
          <w:lang w:val="en-US"/>
        </w:rPr>
        <w:t xml:space="preserve">processes </w:t>
      </w:r>
      <w:r w:rsidRPr="005C5E88">
        <w:rPr>
          <w:lang w:val="en-US"/>
        </w:rPr>
        <w:t>create different opportunities to facilitate reuse of data.</w:t>
      </w:r>
    </w:p>
    <w:p w14:paraId="36294F59" w14:textId="77777777" w:rsidR="009C4EB0" w:rsidRPr="005C5E88" w:rsidRDefault="009C4EB0">
      <w:pPr>
        <w:rPr>
          <w:lang w:val="en-US"/>
        </w:rPr>
      </w:pPr>
    </w:p>
    <w:p w14:paraId="36294F5A" w14:textId="77777777" w:rsidR="009C4EB0" w:rsidRPr="005C5E88" w:rsidRDefault="006B3373">
      <w:pPr>
        <w:pStyle w:val="Heading3"/>
        <w:rPr>
          <w:lang w:val="en-US"/>
        </w:rPr>
      </w:pPr>
      <w:bookmarkStart w:id="21" w:name="_8p8rncn7z4s3" w:colFirst="0" w:colLast="0"/>
      <w:bookmarkEnd w:id="21"/>
      <w:r w:rsidRPr="005C5E88">
        <w:rPr>
          <w:lang w:val="en-US"/>
        </w:rPr>
        <w:lastRenderedPageBreak/>
        <w:t>Validation</w:t>
      </w:r>
    </w:p>
    <w:p w14:paraId="36294F5C" w14:textId="2902DEC6" w:rsidR="009C4EB0" w:rsidRPr="005C5E88" w:rsidRDefault="009045FC">
      <w:pPr>
        <w:rPr>
          <w:lang w:val="en-US"/>
        </w:rPr>
      </w:pPr>
      <w:r>
        <w:rPr>
          <w:lang w:val="en-US"/>
        </w:rPr>
        <w:t>A</w:t>
      </w:r>
      <w:r w:rsidR="006B3373" w:rsidRPr="005C5E88">
        <w:rPr>
          <w:lang w:val="en-US"/>
        </w:rPr>
        <w:t>s curated data become available to a wider pool of stakeholders and (potential) users</w:t>
      </w:r>
      <w:r>
        <w:rPr>
          <w:lang w:val="en-US"/>
        </w:rPr>
        <w:t>, a</w:t>
      </w:r>
      <w:r w:rsidRPr="005C5E88">
        <w:rPr>
          <w:lang w:val="en-US"/>
        </w:rPr>
        <w:t xml:space="preserve"> range of processes are undertaken</w:t>
      </w:r>
      <w:r w:rsidR="006B3373" w:rsidRPr="005C5E88">
        <w:rPr>
          <w:lang w:val="en-US"/>
        </w:rPr>
        <w:t xml:space="preserve"> to validate data quality. </w:t>
      </w:r>
      <w:r>
        <w:rPr>
          <w:lang w:val="en-US"/>
        </w:rPr>
        <w:t>O</w:t>
      </w:r>
      <w:r w:rsidRPr="005C5E88">
        <w:rPr>
          <w:lang w:val="en-US"/>
        </w:rPr>
        <w:t xml:space="preserve">ur framework </w:t>
      </w:r>
      <w:r w:rsidR="006B3373" w:rsidRPr="005C5E88">
        <w:rPr>
          <w:lang w:val="en-US"/>
        </w:rPr>
        <w:t>distinguish</w:t>
      </w:r>
      <w:r>
        <w:rPr>
          <w:lang w:val="en-US"/>
        </w:rPr>
        <w:t>es</w:t>
      </w:r>
      <w:r w:rsidR="006B3373" w:rsidRPr="005C5E88">
        <w:rPr>
          <w:lang w:val="en-US"/>
        </w:rPr>
        <w:t xml:space="preserve"> several types of validation processes.</w:t>
      </w:r>
    </w:p>
    <w:p w14:paraId="36294F5D" w14:textId="0971B8D3" w:rsidR="009C4EB0" w:rsidRPr="005C5E88" w:rsidRDefault="006B3373">
      <w:pPr>
        <w:pStyle w:val="Heading4"/>
        <w:rPr>
          <w:lang w:val="en-US"/>
        </w:rPr>
      </w:pPr>
      <w:bookmarkStart w:id="22" w:name="_y40na23k673v" w:colFirst="0" w:colLast="0"/>
      <w:bookmarkEnd w:id="22"/>
      <w:r w:rsidRPr="005C5E88">
        <w:rPr>
          <w:lang w:val="en-US"/>
        </w:rPr>
        <w:t xml:space="preserve">Validation of </w:t>
      </w:r>
      <w:r w:rsidRPr="005C5E88">
        <w:rPr>
          <w:i/>
          <w:lang w:val="en-US"/>
        </w:rPr>
        <w:t xml:space="preserve">Presentation, Availability &amp; Usability: </w:t>
      </w:r>
      <w:r w:rsidRPr="00A85108">
        <w:rPr>
          <w:iCs/>
          <w:lang w:val="en-US"/>
        </w:rPr>
        <w:t xml:space="preserve">Data </w:t>
      </w:r>
      <w:r w:rsidR="00881AD8">
        <w:rPr>
          <w:iCs/>
          <w:lang w:val="en-US"/>
        </w:rPr>
        <w:t>a</w:t>
      </w:r>
      <w:r w:rsidRPr="00A85108">
        <w:rPr>
          <w:iCs/>
          <w:lang w:val="en-US"/>
        </w:rPr>
        <w:t xml:space="preserve">vailability </w:t>
      </w:r>
      <w:r w:rsidR="00881AD8">
        <w:rPr>
          <w:iCs/>
          <w:lang w:val="en-US"/>
        </w:rPr>
        <w:t>c</w:t>
      </w:r>
      <w:r w:rsidRPr="00A85108">
        <w:rPr>
          <w:iCs/>
          <w:lang w:val="en-US"/>
        </w:rPr>
        <w:t>hecks</w:t>
      </w:r>
    </w:p>
    <w:p w14:paraId="36294F5F" w14:textId="12280110" w:rsidR="009C4EB0" w:rsidRPr="005C5E88" w:rsidRDefault="006B3373">
      <w:pPr>
        <w:rPr>
          <w:lang w:val="en-US"/>
        </w:rPr>
      </w:pPr>
      <w:r w:rsidRPr="005C5E88">
        <w:rPr>
          <w:lang w:val="en-US"/>
        </w:rPr>
        <w:t xml:space="preserve">At a basic level, </w:t>
      </w:r>
      <w:r w:rsidR="00881AD8" w:rsidRPr="00A85108">
        <w:rPr>
          <w:i/>
          <w:iCs/>
          <w:lang w:val="en-US"/>
        </w:rPr>
        <w:t>Data availability checks</w:t>
      </w:r>
      <w:r w:rsidRPr="005C5E88">
        <w:rPr>
          <w:lang w:val="en-US"/>
        </w:rPr>
        <w:t xml:space="preserve"> can be undertaken by non-subject</w:t>
      </w:r>
      <w:r w:rsidR="00881AD8">
        <w:rPr>
          <w:lang w:val="en-US"/>
        </w:rPr>
        <w:t>-</w:t>
      </w:r>
      <w:r w:rsidRPr="005C5E88">
        <w:rPr>
          <w:lang w:val="en-US"/>
        </w:rPr>
        <w:t>matter specialists and involve an assessment as to whether a minimum threshold has been met</w:t>
      </w:r>
      <w:r w:rsidR="00881AD8">
        <w:rPr>
          <w:lang w:val="en-US"/>
        </w:rPr>
        <w:t>.</w:t>
      </w:r>
      <w:r w:rsidRPr="005C5E88">
        <w:rPr>
          <w:lang w:val="en-US"/>
        </w:rPr>
        <w:t xml:space="preserve"> </w:t>
      </w:r>
      <w:r w:rsidR="00881AD8">
        <w:rPr>
          <w:lang w:val="en-US"/>
        </w:rPr>
        <w:t>T</w:t>
      </w:r>
      <w:r w:rsidRPr="005C5E88">
        <w:rPr>
          <w:lang w:val="en-US"/>
        </w:rPr>
        <w:t xml:space="preserve">hey are </w:t>
      </w:r>
      <w:r w:rsidR="00881AD8">
        <w:rPr>
          <w:lang w:val="en-US"/>
        </w:rPr>
        <w:t xml:space="preserve">conducted </w:t>
      </w:r>
      <w:r w:rsidRPr="005C5E88">
        <w:rPr>
          <w:lang w:val="en-US"/>
        </w:rPr>
        <w:t xml:space="preserve">by publishers and funders who have set the expectations on minimum thresholds via their policies on data availability. These checks focus </w:t>
      </w:r>
      <w:r w:rsidR="00881AD8">
        <w:rPr>
          <w:lang w:val="en-US"/>
        </w:rPr>
        <w:t xml:space="preserve">on </w:t>
      </w:r>
      <w:r w:rsidRPr="005C5E88">
        <w:rPr>
          <w:lang w:val="en-US"/>
        </w:rPr>
        <w:t>whether data can be found and accessed</w:t>
      </w:r>
      <w:r w:rsidR="00881AD8">
        <w:rPr>
          <w:lang w:val="en-US"/>
        </w:rPr>
        <w:t xml:space="preserve">. It </w:t>
      </w:r>
      <w:r w:rsidRPr="005C5E88">
        <w:rPr>
          <w:lang w:val="en-US"/>
        </w:rPr>
        <w:t>might be categori</w:t>
      </w:r>
      <w:r w:rsidR="000C5110" w:rsidRPr="005C5E88">
        <w:rPr>
          <w:lang w:val="en-US"/>
        </w:rPr>
        <w:t>zed</w:t>
      </w:r>
      <w:r w:rsidRPr="005C5E88">
        <w:rPr>
          <w:lang w:val="en-US"/>
        </w:rPr>
        <w:t xml:space="preserve"> as assessing the FA in FAIR, or whether a dataset is FAIR for a human user.</w:t>
      </w:r>
    </w:p>
    <w:p w14:paraId="36294F60" w14:textId="77777777" w:rsidR="009C4EB0" w:rsidRPr="005C5E88" w:rsidRDefault="009C4EB0">
      <w:pPr>
        <w:rPr>
          <w:lang w:val="en-US"/>
        </w:rPr>
      </w:pPr>
    </w:p>
    <w:p w14:paraId="36294F61" w14:textId="5E999727" w:rsidR="009C4EB0" w:rsidRPr="005C5E88" w:rsidRDefault="006B3373">
      <w:pPr>
        <w:rPr>
          <w:lang w:val="en-US"/>
        </w:rPr>
      </w:pPr>
      <w:r w:rsidRPr="005C5E88">
        <w:rPr>
          <w:lang w:val="en-US"/>
        </w:rPr>
        <w:t xml:space="preserve">Examples include the review of </w:t>
      </w:r>
      <w:r w:rsidR="00D04DCB" w:rsidRPr="005C5E88">
        <w:rPr>
          <w:lang w:val="en-US"/>
        </w:rPr>
        <w:t>d</w:t>
      </w:r>
      <w:r w:rsidRPr="005C5E88">
        <w:rPr>
          <w:lang w:val="en-US"/>
        </w:rPr>
        <w:t xml:space="preserve">ata </w:t>
      </w:r>
      <w:r w:rsidR="00D04DCB" w:rsidRPr="005C5E88">
        <w:rPr>
          <w:lang w:val="en-US"/>
        </w:rPr>
        <w:t>a</w:t>
      </w:r>
      <w:r w:rsidRPr="005C5E88">
        <w:rPr>
          <w:lang w:val="en-US"/>
        </w:rPr>
        <w:t xml:space="preserve">vailability </w:t>
      </w:r>
      <w:r w:rsidR="00D04DCB" w:rsidRPr="005C5E88">
        <w:rPr>
          <w:lang w:val="en-US"/>
        </w:rPr>
        <w:t>s</w:t>
      </w:r>
      <w:r w:rsidRPr="005C5E88">
        <w:rPr>
          <w:lang w:val="en-US"/>
        </w:rPr>
        <w:t>tatements in operation at publishers</w:t>
      </w:r>
      <w:r w:rsidR="00881AD8">
        <w:rPr>
          <w:lang w:val="en-US"/>
        </w:rPr>
        <w:t>.</w:t>
      </w:r>
      <w:r w:rsidRPr="005C5E88">
        <w:rPr>
          <w:lang w:val="en-US"/>
        </w:rPr>
        <w:t xml:space="preserve"> </w:t>
      </w:r>
      <w:r w:rsidR="00881AD8">
        <w:rPr>
          <w:lang w:val="en-US"/>
        </w:rPr>
        <w:t>O</w:t>
      </w:r>
      <w:r w:rsidRPr="005C5E88">
        <w:rPr>
          <w:lang w:val="en-US"/>
        </w:rPr>
        <w:t xml:space="preserve">ne might </w:t>
      </w:r>
      <w:r w:rsidR="00881AD8">
        <w:rPr>
          <w:lang w:val="en-US"/>
        </w:rPr>
        <w:t xml:space="preserve">also </w:t>
      </w:r>
      <w:r w:rsidRPr="005C5E88">
        <w:rPr>
          <w:lang w:val="en-US"/>
        </w:rPr>
        <w:t xml:space="preserve">consider </w:t>
      </w:r>
      <w:r w:rsidR="00881AD8">
        <w:rPr>
          <w:lang w:val="en-US"/>
        </w:rPr>
        <w:t xml:space="preserve">the </w:t>
      </w:r>
      <w:r w:rsidRPr="005C5E88">
        <w:rPr>
          <w:lang w:val="en-US"/>
        </w:rPr>
        <w:t>automatic deposit of datasets offered by publishers with general repositories</w:t>
      </w:r>
      <w:r w:rsidR="00881AD8">
        <w:rPr>
          <w:lang w:val="en-US"/>
        </w:rPr>
        <w:t>,</w:t>
      </w:r>
      <w:r w:rsidRPr="005C5E88">
        <w:rPr>
          <w:lang w:val="en-US"/>
        </w:rPr>
        <w:t xml:space="preserve"> like Figshare or Zenodo</w:t>
      </w:r>
      <w:r w:rsidR="00881AD8">
        <w:rPr>
          <w:lang w:val="en-US"/>
        </w:rPr>
        <w:t>,</w:t>
      </w:r>
      <w:r w:rsidRPr="005C5E88">
        <w:rPr>
          <w:lang w:val="en-US"/>
        </w:rPr>
        <w:t xml:space="preserve"> as part of their workflow to fall into this category.</w:t>
      </w:r>
    </w:p>
    <w:p w14:paraId="36294F62" w14:textId="77777777" w:rsidR="009C4EB0" w:rsidRPr="005C5E88" w:rsidRDefault="009C4EB0">
      <w:pPr>
        <w:rPr>
          <w:lang w:val="en-US"/>
        </w:rPr>
      </w:pPr>
    </w:p>
    <w:p w14:paraId="36294F63" w14:textId="4EB54CDC" w:rsidR="009C4EB0" w:rsidRPr="005C5E88" w:rsidRDefault="006B3373">
      <w:pPr>
        <w:rPr>
          <w:lang w:val="en-US"/>
        </w:rPr>
      </w:pPr>
      <w:r w:rsidRPr="005C5E88">
        <w:rPr>
          <w:lang w:val="en-US"/>
        </w:rPr>
        <w:t>More detailed technical quality assessments of this type</w:t>
      </w:r>
      <w:r w:rsidRPr="005C5E88">
        <w:rPr>
          <w:lang w:val="en-US"/>
        </w:rPr>
        <w:t xml:space="preserve"> </w:t>
      </w:r>
      <w:r w:rsidR="00F758E8">
        <w:rPr>
          <w:lang w:val="en-US"/>
        </w:rPr>
        <w:t>of data</w:t>
      </w:r>
      <w:r w:rsidR="00F758E8">
        <w:rPr>
          <w:lang w:val="en-US"/>
        </w:rPr>
        <w:t xml:space="preserve"> </w:t>
      </w:r>
      <w:r w:rsidRPr="005C5E88">
        <w:rPr>
          <w:lang w:val="en-US"/>
        </w:rPr>
        <w:t xml:space="preserve">might require a subject matter specialist or even a specialist in aspects of data or statistics. These checks will focus on the quality of metadata, documentation and how well the data </w:t>
      </w:r>
      <w:r w:rsidR="00FA21B3" w:rsidRPr="005C5E88">
        <w:rPr>
          <w:lang w:val="en-US"/>
        </w:rPr>
        <w:t>are</w:t>
      </w:r>
      <w:r w:rsidRPr="005C5E88">
        <w:rPr>
          <w:lang w:val="en-US"/>
        </w:rPr>
        <w:t xml:space="preserve"> described, sometimes including detailed review of software, code, and limitations of the data. These types of checks are focused on the </w:t>
      </w:r>
      <w:r w:rsidRPr="00A85108">
        <w:rPr>
          <w:iCs/>
          <w:lang w:val="en-US"/>
        </w:rPr>
        <w:t>IR</w:t>
      </w:r>
      <w:r w:rsidRPr="005C5E88">
        <w:rPr>
          <w:lang w:val="en-US"/>
        </w:rPr>
        <w:t xml:space="preserve"> in </w:t>
      </w:r>
      <w:r w:rsidRPr="00A85108">
        <w:rPr>
          <w:iCs/>
          <w:lang w:val="en-US"/>
        </w:rPr>
        <w:t>FAIR</w:t>
      </w:r>
      <w:r w:rsidRPr="005C5E88">
        <w:rPr>
          <w:i/>
          <w:lang w:val="en-US"/>
        </w:rPr>
        <w:t xml:space="preserve"> </w:t>
      </w:r>
      <w:r w:rsidRPr="005C5E88">
        <w:rPr>
          <w:lang w:val="en-US"/>
        </w:rPr>
        <w:t xml:space="preserve">principles, or whether data can be considered </w:t>
      </w:r>
      <w:r w:rsidRPr="00A85108">
        <w:rPr>
          <w:iCs/>
          <w:lang w:val="en-US"/>
        </w:rPr>
        <w:t>FAIR</w:t>
      </w:r>
      <w:r w:rsidRPr="005C5E88">
        <w:rPr>
          <w:lang w:val="en-US"/>
        </w:rPr>
        <w:t xml:space="preserve"> for non-human use via artificial intelligence or machine learning.</w:t>
      </w:r>
    </w:p>
    <w:p w14:paraId="36294F64" w14:textId="77777777" w:rsidR="009C4EB0" w:rsidRPr="005C5E88" w:rsidRDefault="009C4EB0">
      <w:pPr>
        <w:rPr>
          <w:lang w:val="en-US"/>
        </w:rPr>
      </w:pPr>
    </w:p>
    <w:p w14:paraId="36294F65" w14:textId="679CC4E6" w:rsidR="009C4EB0" w:rsidRPr="005C5E88" w:rsidRDefault="006B3373">
      <w:pPr>
        <w:rPr>
          <w:lang w:val="en-US"/>
        </w:rPr>
      </w:pPr>
      <w:r w:rsidRPr="005C5E88">
        <w:rPr>
          <w:lang w:val="en-US"/>
        </w:rPr>
        <w:t>Tools like Data</w:t>
      </w:r>
      <w:r w:rsidR="00D04DCB" w:rsidRPr="005C5E88">
        <w:rPr>
          <w:lang w:val="en-US"/>
        </w:rPr>
        <w:t>S</w:t>
      </w:r>
      <w:r w:rsidRPr="005C5E88">
        <w:rPr>
          <w:lang w:val="en-US"/>
        </w:rPr>
        <w:t>eer</w:t>
      </w:r>
      <w:r w:rsidRPr="005C5E88">
        <w:rPr>
          <w:vertAlign w:val="superscript"/>
          <w:lang w:val="en-US"/>
        </w:rPr>
        <w:footnoteReference w:id="37"/>
      </w:r>
      <w:r w:rsidRPr="005C5E88">
        <w:rPr>
          <w:lang w:val="en-US"/>
        </w:rPr>
        <w:t xml:space="preserve"> offer automation of this type of check. The F-UJI automated FAIR Data Assessment tool is an ambitious attempt to automate the assessment of whether datasets held within repositories meet </w:t>
      </w:r>
      <w:r w:rsidR="009E39D4">
        <w:rPr>
          <w:lang w:val="en-US"/>
        </w:rPr>
        <w:t xml:space="preserve">the </w:t>
      </w:r>
      <w:r w:rsidRPr="005C5E88">
        <w:rPr>
          <w:lang w:val="en-US"/>
        </w:rPr>
        <w:t>metrics associated with FAIR principles.</w:t>
      </w:r>
    </w:p>
    <w:p w14:paraId="36294F66" w14:textId="77777777" w:rsidR="009C4EB0" w:rsidRPr="005C5E88" w:rsidRDefault="009C4EB0">
      <w:pPr>
        <w:rPr>
          <w:lang w:val="en-US"/>
        </w:rPr>
      </w:pPr>
    </w:p>
    <w:tbl>
      <w:tblPr>
        <w:tblStyle w:val="a2"/>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9C4EB0" w:rsidRPr="005C5E88" w14:paraId="36294F81" w14:textId="77777777" w:rsidTr="007936B9">
        <w:tc>
          <w:tcPr>
            <w:tcW w:w="9029" w:type="dxa"/>
            <w:shd w:val="clear" w:color="auto" w:fill="auto"/>
            <w:tcMar>
              <w:top w:w="100" w:type="dxa"/>
              <w:left w:w="100" w:type="dxa"/>
              <w:bottom w:w="100" w:type="dxa"/>
              <w:right w:w="100" w:type="dxa"/>
            </w:tcMar>
          </w:tcPr>
          <w:p w14:paraId="36294F67" w14:textId="100DA116" w:rsidR="009C4EB0" w:rsidRPr="005C5E88" w:rsidRDefault="006B3373">
            <w:pPr>
              <w:widowControl w:val="0"/>
              <w:rPr>
                <w:lang w:val="en-US"/>
              </w:rPr>
            </w:pPr>
            <w:r w:rsidRPr="005C5E88">
              <w:rPr>
                <w:lang w:val="en-US"/>
              </w:rPr>
              <w:t>Case</w:t>
            </w:r>
            <w:r w:rsidR="004F4979" w:rsidRPr="005C5E88">
              <w:rPr>
                <w:lang w:val="en-US"/>
              </w:rPr>
              <w:t xml:space="preserve"> </w:t>
            </w:r>
            <w:r w:rsidRPr="005C5E88">
              <w:rPr>
                <w:lang w:val="en-US"/>
              </w:rPr>
              <w:t xml:space="preserve">study </w:t>
            </w:r>
            <w:r w:rsidR="009045FC">
              <w:rPr>
                <w:lang w:val="en-US"/>
              </w:rPr>
              <w:t>–</w:t>
            </w:r>
            <w:r w:rsidR="009045FC" w:rsidRPr="005C5E88">
              <w:rPr>
                <w:lang w:val="en-US"/>
              </w:rPr>
              <w:t xml:space="preserve"> </w:t>
            </w:r>
            <w:r w:rsidRPr="005C5E88">
              <w:rPr>
                <w:lang w:val="en-US"/>
              </w:rPr>
              <w:t>F</w:t>
            </w:r>
            <w:r w:rsidR="00D04DCB" w:rsidRPr="005C5E88">
              <w:rPr>
                <w:lang w:val="en-US"/>
              </w:rPr>
              <w:t>-UJI</w:t>
            </w:r>
            <w:r w:rsidRPr="005C5E88">
              <w:rPr>
                <w:lang w:val="en-US"/>
              </w:rPr>
              <w:t xml:space="preserve"> tool</w:t>
            </w:r>
          </w:p>
          <w:p w14:paraId="36294F68" w14:textId="77777777" w:rsidR="009C4EB0" w:rsidRPr="005C5E88" w:rsidRDefault="009C4EB0">
            <w:pPr>
              <w:widowControl w:val="0"/>
              <w:rPr>
                <w:lang w:val="en-US"/>
              </w:rPr>
            </w:pPr>
          </w:p>
          <w:p w14:paraId="36294F69" w14:textId="2D75D654" w:rsidR="009C4EB0" w:rsidRPr="005C5E88" w:rsidRDefault="006B3373">
            <w:pPr>
              <w:rPr>
                <w:lang w:val="en-US"/>
              </w:rPr>
            </w:pPr>
            <w:r w:rsidRPr="005C5E88">
              <w:rPr>
                <w:lang w:val="en-US"/>
              </w:rPr>
              <w:t>F-UJI</w:t>
            </w:r>
            <w:r w:rsidRPr="005C5E88">
              <w:rPr>
                <w:vertAlign w:val="superscript"/>
                <w:lang w:val="en-US"/>
              </w:rPr>
              <w:footnoteReference w:id="38"/>
            </w:r>
            <w:r w:rsidRPr="005C5E88">
              <w:rPr>
                <w:lang w:val="en-US"/>
              </w:rPr>
              <w:t xml:space="preserve"> is an automated assessment tool (‘F’ stands for </w:t>
            </w:r>
            <w:r w:rsidR="009045FC">
              <w:rPr>
                <w:lang w:val="en-US"/>
              </w:rPr>
              <w:t>fair</w:t>
            </w:r>
            <w:r w:rsidRPr="005C5E88">
              <w:rPr>
                <w:lang w:val="en-US"/>
              </w:rPr>
              <w:t xml:space="preserve">, ‘UJI’ means </w:t>
            </w:r>
            <w:r w:rsidR="009045FC">
              <w:rPr>
                <w:lang w:val="en-US"/>
              </w:rPr>
              <w:t>t</w:t>
            </w:r>
            <w:r w:rsidRPr="005C5E88">
              <w:rPr>
                <w:lang w:val="en-US"/>
              </w:rPr>
              <w:t xml:space="preserve">est in Malay) </w:t>
            </w:r>
            <w:r w:rsidR="009045FC">
              <w:rPr>
                <w:lang w:val="en-US"/>
              </w:rPr>
              <w:t xml:space="preserve">that </w:t>
            </w:r>
            <w:r w:rsidRPr="005C5E88">
              <w:rPr>
                <w:lang w:val="en-US"/>
              </w:rPr>
              <w:t xml:space="preserve">assesses the FAIRness of data objects. The tool </w:t>
            </w:r>
            <w:r w:rsidR="009045FC">
              <w:rPr>
                <w:lang w:val="en-US"/>
              </w:rPr>
              <w:t>w</w:t>
            </w:r>
            <w:r w:rsidRPr="005C5E88">
              <w:rPr>
                <w:lang w:val="en-US"/>
              </w:rPr>
              <w:t xml:space="preserve">as developed by Anusuriya Devaraju &amp; Robert Huber from PANGAEA in the context of the FAIRsFAIR project. The tool evaluates datasets </w:t>
            </w:r>
            <w:r w:rsidR="00A429AD">
              <w:rPr>
                <w:lang w:val="en-US"/>
              </w:rPr>
              <w:t>with</w:t>
            </w:r>
            <w:r w:rsidRPr="005C5E88">
              <w:rPr>
                <w:lang w:val="en-US"/>
              </w:rPr>
              <w:t xml:space="preserve"> several practical tests derived from </w:t>
            </w:r>
            <w:r w:rsidR="009045FC">
              <w:rPr>
                <w:lang w:val="en-US"/>
              </w:rPr>
              <w:t xml:space="preserve">17 </w:t>
            </w:r>
            <w:r w:rsidRPr="005C5E88">
              <w:rPr>
                <w:lang w:val="en-US"/>
              </w:rPr>
              <w:t>data object assessment metrics.</w:t>
            </w:r>
          </w:p>
          <w:p w14:paraId="36294F6A" w14:textId="77777777" w:rsidR="009C4EB0" w:rsidRPr="005C5E88" w:rsidRDefault="009C4EB0">
            <w:pPr>
              <w:rPr>
                <w:lang w:val="en-US"/>
              </w:rPr>
            </w:pPr>
          </w:p>
          <w:p w14:paraId="36294F6B" w14:textId="6BEA3B52" w:rsidR="009C4EB0" w:rsidRPr="005C5E88" w:rsidRDefault="006B3373">
            <w:pPr>
              <w:rPr>
                <w:lang w:val="en-US"/>
              </w:rPr>
            </w:pPr>
            <w:r w:rsidRPr="005C5E88">
              <w:rPr>
                <w:lang w:val="en-US"/>
              </w:rPr>
              <w:t xml:space="preserve">These </w:t>
            </w:r>
            <w:r w:rsidR="00A429AD">
              <w:rPr>
                <w:lang w:val="en-US"/>
              </w:rPr>
              <w:t xml:space="preserve">17 </w:t>
            </w:r>
            <w:r w:rsidRPr="005C5E88">
              <w:rPr>
                <w:lang w:val="en-US"/>
              </w:rPr>
              <w:t xml:space="preserve">metrics are based on indicators proposed by the RDA FAIR Data Maturity Model Working Group, on the WDS/RDA Assessment of Data Fitness for Use checklist, and on prior work conducted by project partners such as FAIRdat and FAIREnough. The metrics </w:t>
            </w:r>
            <w:r w:rsidR="00A429AD">
              <w:rPr>
                <w:lang w:val="en-US"/>
              </w:rPr>
              <w:t xml:space="preserve">were </w:t>
            </w:r>
            <w:r w:rsidRPr="005C5E88">
              <w:rPr>
                <w:lang w:val="en-US"/>
              </w:rPr>
              <w:t>developed iterative</w:t>
            </w:r>
            <w:r w:rsidR="00A429AD">
              <w:rPr>
                <w:lang w:val="en-US"/>
              </w:rPr>
              <w:t>ly with consistent monitoring o</w:t>
            </w:r>
            <w:r w:rsidR="00F929E8">
              <w:rPr>
                <w:lang w:val="en-US"/>
              </w:rPr>
              <w:t xml:space="preserve">r </w:t>
            </w:r>
            <w:r w:rsidRPr="005C5E88">
              <w:rPr>
                <w:lang w:val="en-US"/>
              </w:rPr>
              <w:t xml:space="preserve">mapping to the original FAIR </w:t>
            </w:r>
            <w:r w:rsidR="004F4979" w:rsidRPr="005C5E88">
              <w:rPr>
                <w:lang w:val="en-US"/>
              </w:rPr>
              <w:t>d</w:t>
            </w:r>
            <w:r w:rsidRPr="005C5E88">
              <w:rPr>
                <w:lang w:val="en-US"/>
              </w:rPr>
              <w:t xml:space="preserve">ata </w:t>
            </w:r>
            <w:r w:rsidR="004F4979" w:rsidRPr="005C5E88">
              <w:rPr>
                <w:lang w:val="en-US"/>
              </w:rPr>
              <w:t>p</w:t>
            </w:r>
            <w:r w:rsidRPr="005C5E88">
              <w:rPr>
                <w:lang w:val="en-US"/>
              </w:rPr>
              <w:t>rinciples.</w:t>
            </w:r>
          </w:p>
          <w:p w14:paraId="36294F6C" w14:textId="77777777" w:rsidR="009C4EB0" w:rsidRPr="005C5E88" w:rsidRDefault="009C4EB0">
            <w:pPr>
              <w:rPr>
                <w:lang w:val="en-US"/>
              </w:rPr>
            </w:pPr>
          </w:p>
          <w:p w14:paraId="36294F6D" w14:textId="0077FDD7" w:rsidR="009C4EB0" w:rsidRPr="005C5E88" w:rsidRDefault="006B3373">
            <w:pPr>
              <w:rPr>
                <w:lang w:val="en-US"/>
              </w:rPr>
            </w:pPr>
            <w:r w:rsidRPr="005C5E88">
              <w:rPr>
                <w:lang w:val="en-US"/>
              </w:rPr>
              <w:lastRenderedPageBreak/>
              <w:t>One focus point of the FAIRsFAIR project has been to support the assessment of (FAIR) data in (trustworthy) repositories. Th</w:t>
            </w:r>
            <w:r w:rsidR="00A429AD">
              <w:rPr>
                <w:lang w:val="en-US"/>
              </w:rPr>
              <w:t>e</w:t>
            </w:r>
            <w:r w:rsidRPr="005C5E88">
              <w:rPr>
                <w:lang w:val="en-US"/>
              </w:rPr>
              <w:t xml:space="preserve"> work </w:t>
            </w:r>
            <w:r w:rsidR="00A429AD">
              <w:rPr>
                <w:lang w:val="en-US"/>
              </w:rPr>
              <w:t xml:space="preserve">came about through </w:t>
            </w:r>
            <w:r w:rsidRPr="005C5E88">
              <w:rPr>
                <w:lang w:val="en-US"/>
              </w:rPr>
              <w:t>the propos</w:t>
            </w:r>
            <w:r w:rsidR="00A429AD">
              <w:rPr>
                <w:lang w:val="en-US"/>
              </w:rPr>
              <w:t>ed</w:t>
            </w:r>
            <w:r w:rsidRPr="005C5E88">
              <w:rPr>
                <w:lang w:val="en-US"/>
              </w:rPr>
              <w:t xml:space="preserve"> data object assessment metrics and the development and piloting of assessment tools. </w:t>
            </w:r>
            <w:r w:rsidR="00A429AD">
              <w:rPr>
                <w:lang w:val="en-US"/>
              </w:rPr>
              <w:t xml:space="preserve">It </w:t>
            </w:r>
            <w:r w:rsidRPr="005C5E88">
              <w:rPr>
                <w:lang w:val="en-US"/>
              </w:rPr>
              <w:t xml:space="preserve">addressed three of the recommendations made by the European Commission in the </w:t>
            </w:r>
            <w:r w:rsidRPr="005C5E88">
              <w:rPr>
                <w:i/>
                <w:lang w:val="en-US"/>
              </w:rPr>
              <w:t>Turning FAIR into Reality</w:t>
            </w:r>
            <w:r w:rsidRPr="005C5E88">
              <w:rPr>
                <w:lang w:val="en-US"/>
              </w:rPr>
              <w:t xml:space="preserve"> report:</w:t>
            </w:r>
          </w:p>
          <w:p w14:paraId="36294F6E" w14:textId="46AFE85F" w:rsidR="009C4EB0" w:rsidRPr="005C5E88" w:rsidRDefault="006B3373">
            <w:pPr>
              <w:numPr>
                <w:ilvl w:val="0"/>
                <w:numId w:val="11"/>
              </w:numPr>
              <w:rPr>
                <w:lang w:val="en-US"/>
              </w:rPr>
            </w:pPr>
            <w:r w:rsidRPr="005C5E88">
              <w:rPr>
                <w:lang w:val="en-US"/>
              </w:rPr>
              <w:t>Rec. 8 (Facilitate automated processing</w:t>
            </w:r>
            <w:r w:rsidRPr="005C5E88">
              <w:rPr>
                <w:lang w:val="en-US"/>
              </w:rPr>
              <w:t>)</w:t>
            </w:r>
          </w:p>
          <w:p w14:paraId="36294F6F" w14:textId="738D1F6A" w:rsidR="009C4EB0" w:rsidRPr="005C5E88" w:rsidRDefault="006B3373">
            <w:pPr>
              <w:numPr>
                <w:ilvl w:val="0"/>
                <w:numId w:val="11"/>
              </w:numPr>
              <w:rPr>
                <w:lang w:val="en-US"/>
              </w:rPr>
            </w:pPr>
            <w:r w:rsidRPr="005C5E88">
              <w:rPr>
                <w:lang w:val="en-US"/>
              </w:rPr>
              <w:t>Rec. 12: (Develop metrics for FAIR Digital Objects</w:t>
            </w:r>
            <w:r w:rsidRPr="005C5E88">
              <w:rPr>
                <w:lang w:val="en-US"/>
              </w:rPr>
              <w:t>)</w:t>
            </w:r>
          </w:p>
          <w:p w14:paraId="36294F70" w14:textId="67CDD613" w:rsidR="009C4EB0" w:rsidRPr="005C5E88" w:rsidRDefault="006B3373">
            <w:pPr>
              <w:numPr>
                <w:ilvl w:val="0"/>
                <w:numId w:val="11"/>
              </w:numPr>
              <w:rPr>
                <w:lang w:val="en-US"/>
              </w:rPr>
            </w:pPr>
            <w:r w:rsidRPr="005C5E88">
              <w:rPr>
                <w:lang w:val="en-US"/>
              </w:rPr>
              <w:t>Rec. 25 (Implement FAIR metrics to monitor uptake</w:t>
            </w:r>
            <w:r w:rsidRPr="005C5E88">
              <w:rPr>
                <w:lang w:val="en-US"/>
              </w:rPr>
              <w:t>)</w:t>
            </w:r>
          </w:p>
          <w:p w14:paraId="7C32BFAA" w14:textId="1651DBED" w:rsidR="00022FAB" w:rsidRDefault="00022FAB">
            <w:pPr>
              <w:rPr>
                <w:lang w:val="en-US"/>
              </w:rPr>
            </w:pPr>
          </w:p>
          <w:p w14:paraId="36294F71" w14:textId="01260BA7" w:rsidR="009C4EB0" w:rsidRPr="005C5E88" w:rsidRDefault="006B3373">
            <w:pPr>
              <w:rPr>
                <w:lang w:val="en-US"/>
              </w:rPr>
            </w:pPr>
            <w:r w:rsidRPr="005C5E88">
              <w:rPr>
                <w:lang w:val="en-US"/>
              </w:rPr>
              <w:t xml:space="preserve">FAIR-Aware is an online self-assessment tool to foster general awareness of FAIR practices in researchers, </w:t>
            </w:r>
            <w:r w:rsidR="00C807C8">
              <w:rPr>
                <w:lang w:val="en-US"/>
              </w:rPr>
              <w:t>D</w:t>
            </w:r>
            <w:r w:rsidRPr="005C5E88">
              <w:rPr>
                <w:lang w:val="en-US"/>
              </w:rPr>
              <w:t xml:space="preserve">ata </w:t>
            </w:r>
            <w:r w:rsidR="00C807C8">
              <w:rPr>
                <w:lang w:val="en-US"/>
              </w:rPr>
              <w:t>S</w:t>
            </w:r>
            <w:r w:rsidRPr="005C5E88">
              <w:rPr>
                <w:lang w:val="en-US"/>
              </w:rPr>
              <w:t>tewards, and other data professionals.</w:t>
            </w:r>
          </w:p>
          <w:p w14:paraId="36294F72" w14:textId="77777777" w:rsidR="009C4EB0" w:rsidRPr="005C5E88" w:rsidRDefault="009C4EB0">
            <w:pPr>
              <w:rPr>
                <w:lang w:val="en-US"/>
              </w:rPr>
            </w:pPr>
          </w:p>
          <w:p w14:paraId="36294F73" w14:textId="43972FA8" w:rsidR="009C4EB0" w:rsidRPr="005C5E88" w:rsidRDefault="006B3373">
            <w:pPr>
              <w:rPr>
                <w:lang w:val="en-US"/>
              </w:rPr>
            </w:pPr>
            <w:r w:rsidRPr="005C5E88">
              <w:rPr>
                <w:lang w:val="en-US"/>
              </w:rPr>
              <w:t>F-UJI has been extensively and iteratively tested in six CoreTrustSeal</w:t>
            </w:r>
            <w:r w:rsidR="00022FAB">
              <w:rPr>
                <w:lang w:val="en-US"/>
              </w:rPr>
              <w:t>-</w:t>
            </w:r>
            <w:r w:rsidRPr="005C5E88">
              <w:rPr>
                <w:lang w:val="en-US"/>
              </w:rPr>
              <w:t xml:space="preserve">certified data repositories, one non-certified repository and </w:t>
            </w:r>
            <w:r w:rsidR="00022FAB">
              <w:rPr>
                <w:lang w:val="en-US"/>
              </w:rPr>
              <w:t xml:space="preserve">in </w:t>
            </w:r>
            <w:r w:rsidRPr="005C5E88">
              <w:rPr>
                <w:lang w:val="en-US"/>
              </w:rPr>
              <w:t xml:space="preserve">personal consultancy work. This was essential to assign meaning to outcomes of the automated assessment, and to gather feedback for further development and improvement. Failing a certain practical test does not always indicate an absence of evidence for the test, but </w:t>
            </w:r>
            <w:r w:rsidR="00022FAB">
              <w:rPr>
                <w:lang w:val="en-US"/>
              </w:rPr>
              <w:t xml:space="preserve">it </w:t>
            </w:r>
            <w:r w:rsidRPr="005C5E88">
              <w:rPr>
                <w:lang w:val="en-US"/>
              </w:rPr>
              <w:t>can indicate a failure of the tool to find or access the evidence. Solutions are not always unambiguous to identify.</w:t>
            </w:r>
          </w:p>
          <w:p w14:paraId="36294F74" w14:textId="77777777" w:rsidR="009C4EB0" w:rsidRPr="005C5E88" w:rsidRDefault="009C4EB0">
            <w:pPr>
              <w:rPr>
                <w:lang w:val="en-US"/>
              </w:rPr>
            </w:pPr>
          </w:p>
          <w:p w14:paraId="36294F75" w14:textId="1A0C235A" w:rsidR="009C4EB0" w:rsidRPr="005C5E88" w:rsidRDefault="006B3373">
            <w:pPr>
              <w:rPr>
                <w:lang w:val="en-US"/>
              </w:rPr>
            </w:pPr>
            <w:r w:rsidRPr="005C5E88">
              <w:rPr>
                <w:lang w:val="en-US"/>
              </w:rPr>
              <w:t>F-UJI is accessible in several ways</w:t>
            </w:r>
            <w:r w:rsidR="00022FAB">
              <w:rPr>
                <w:lang w:val="en-US"/>
              </w:rPr>
              <w:t>:</w:t>
            </w:r>
          </w:p>
          <w:p w14:paraId="36294F76" w14:textId="5AD26AD5" w:rsidR="009C4EB0" w:rsidRPr="005C5E88" w:rsidRDefault="00022FAB">
            <w:pPr>
              <w:numPr>
                <w:ilvl w:val="0"/>
                <w:numId w:val="3"/>
              </w:numPr>
              <w:rPr>
                <w:lang w:val="en-US"/>
              </w:rPr>
            </w:pPr>
            <w:r>
              <w:rPr>
                <w:lang w:val="en-US"/>
              </w:rPr>
              <w:t>S</w:t>
            </w:r>
            <w:r w:rsidR="006B3373" w:rsidRPr="005C5E88">
              <w:rPr>
                <w:lang w:val="en-US"/>
              </w:rPr>
              <w:t xml:space="preserve">ource code for the REST API implementation </w:t>
            </w:r>
            <w:r>
              <w:rPr>
                <w:lang w:val="en-US"/>
              </w:rPr>
              <w:t>i</w:t>
            </w:r>
            <w:r w:rsidR="006B3373" w:rsidRPr="005C5E88">
              <w:rPr>
                <w:lang w:val="en-US"/>
              </w:rPr>
              <w:t xml:space="preserve">s available via Github at </w:t>
            </w:r>
            <w:hyperlink r:id="rId11">
              <w:r w:rsidR="006B3373" w:rsidRPr="005C5E88">
                <w:rPr>
                  <w:color w:val="1155CC"/>
                  <w:u w:val="single"/>
                  <w:lang w:val="en-US"/>
                </w:rPr>
                <w:t>https://github.com/pangaea-data-publisher/fuji</w:t>
              </w:r>
            </w:hyperlink>
            <w:r w:rsidR="006B3373" w:rsidRPr="005C5E88">
              <w:rPr>
                <w:lang w:val="en-US"/>
              </w:rPr>
              <w:t xml:space="preserve"> from where interested parties may download, install and run a F-UJI instance on their own </w:t>
            </w:r>
            <w:r w:rsidR="005C06B1" w:rsidRPr="005C5E88">
              <w:rPr>
                <w:lang w:val="en-US"/>
              </w:rPr>
              <w:t>servers, or</w:t>
            </w:r>
            <w:r w:rsidR="006B3373" w:rsidRPr="005C5E88">
              <w:rPr>
                <w:lang w:val="en-US"/>
              </w:rPr>
              <w:t xml:space="preserve"> in a Docker container.</w:t>
            </w:r>
          </w:p>
          <w:p w14:paraId="36294F77" w14:textId="791EB064" w:rsidR="009C4EB0" w:rsidRPr="005C5E88" w:rsidRDefault="00022FAB">
            <w:pPr>
              <w:numPr>
                <w:ilvl w:val="0"/>
                <w:numId w:val="3"/>
              </w:numPr>
              <w:rPr>
                <w:lang w:val="en-US"/>
              </w:rPr>
            </w:pPr>
            <w:r>
              <w:rPr>
                <w:lang w:val="en-US"/>
              </w:rPr>
              <w:t>A</w:t>
            </w:r>
            <w:r w:rsidR="006B3373" w:rsidRPr="005C5E88">
              <w:rPr>
                <w:lang w:val="en-US"/>
              </w:rPr>
              <w:t xml:space="preserve"> simple web demo client is available at </w:t>
            </w:r>
            <w:hyperlink r:id="rId12">
              <w:r w:rsidR="006B3373" w:rsidRPr="005C5E88">
                <w:rPr>
                  <w:color w:val="1155CC"/>
                  <w:u w:val="single"/>
                  <w:lang w:val="en-US"/>
                </w:rPr>
                <w:t>https://www.f-uji.net</w:t>
              </w:r>
            </w:hyperlink>
            <w:r w:rsidR="006B3373" w:rsidRPr="005C5E88">
              <w:rPr>
                <w:lang w:val="en-US"/>
              </w:rPr>
              <w:t xml:space="preserve"> which can be used for quick FAIR checks on individual data sets. This produces visuali</w:t>
            </w:r>
            <w:r w:rsidR="000C5110" w:rsidRPr="005C5E88">
              <w:rPr>
                <w:lang w:val="en-US"/>
              </w:rPr>
              <w:t>z</w:t>
            </w:r>
            <w:r w:rsidR="006B3373" w:rsidRPr="005C5E88">
              <w:rPr>
                <w:lang w:val="en-US"/>
              </w:rPr>
              <w:t>ations of the evaluations with details on the scores earned in a JSON file.</w:t>
            </w:r>
          </w:p>
          <w:p w14:paraId="36294F78" w14:textId="77777777" w:rsidR="009C4EB0" w:rsidRPr="005C5E88" w:rsidRDefault="009C4EB0">
            <w:pPr>
              <w:rPr>
                <w:lang w:val="en-US"/>
              </w:rPr>
            </w:pPr>
          </w:p>
          <w:p w14:paraId="36294F79" w14:textId="03533794" w:rsidR="009C4EB0" w:rsidRPr="005C5E88" w:rsidRDefault="006B3373">
            <w:pPr>
              <w:rPr>
                <w:lang w:val="en-US"/>
              </w:rPr>
            </w:pPr>
            <w:r w:rsidRPr="005C5E88">
              <w:rPr>
                <w:lang w:val="en-US"/>
              </w:rPr>
              <w:t>The F-UJI web client currently provides an implementation of a badging scheme consisting of the following levels:</w:t>
            </w:r>
          </w:p>
          <w:p w14:paraId="36294F7A" w14:textId="2961E8A3" w:rsidR="009C4EB0" w:rsidRPr="005C5E88" w:rsidRDefault="006B3373" w:rsidP="00A85108">
            <w:pPr>
              <w:ind w:left="1440"/>
              <w:rPr>
                <w:lang w:val="en-US"/>
              </w:rPr>
            </w:pPr>
            <w:r w:rsidRPr="005C5E88">
              <w:rPr>
                <w:lang w:val="en-US"/>
              </w:rPr>
              <w:t xml:space="preserve">0 </w:t>
            </w:r>
            <w:r w:rsidR="00022FAB">
              <w:rPr>
                <w:lang w:val="en-US"/>
              </w:rPr>
              <w:t>–</w:t>
            </w:r>
            <w:r w:rsidR="00022FAB" w:rsidRPr="005C5E88">
              <w:rPr>
                <w:lang w:val="en-US"/>
              </w:rPr>
              <w:t xml:space="preserve"> </w:t>
            </w:r>
            <w:r w:rsidRPr="005C5E88">
              <w:rPr>
                <w:lang w:val="en-US"/>
              </w:rPr>
              <w:t>undefined</w:t>
            </w:r>
          </w:p>
          <w:p w14:paraId="36294F7B" w14:textId="2C2675E1" w:rsidR="009C4EB0" w:rsidRPr="005C5E88" w:rsidRDefault="006B3373" w:rsidP="00A85108">
            <w:pPr>
              <w:ind w:left="1440"/>
              <w:rPr>
                <w:lang w:val="en-US"/>
              </w:rPr>
            </w:pPr>
            <w:r w:rsidRPr="005C5E88">
              <w:rPr>
                <w:lang w:val="en-US"/>
              </w:rPr>
              <w:t xml:space="preserve">1 </w:t>
            </w:r>
            <w:r w:rsidR="00022FAB">
              <w:rPr>
                <w:lang w:val="en-US"/>
              </w:rPr>
              <w:t>–</w:t>
            </w:r>
            <w:r w:rsidR="00022FAB" w:rsidRPr="005C5E88">
              <w:rPr>
                <w:lang w:val="en-US"/>
              </w:rPr>
              <w:t xml:space="preserve"> </w:t>
            </w:r>
            <w:r w:rsidRPr="005C5E88">
              <w:rPr>
                <w:lang w:val="en-US"/>
              </w:rPr>
              <w:t>initial</w:t>
            </w:r>
          </w:p>
          <w:p w14:paraId="36294F7C" w14:textId="5A850936" w:rsidR="009C4EB0" w:rsidRPr="005C5E88" w:rsidRDefault="006B3373" w:rsidP="00A85108">
            <w:pPr>
              <w:ind w:left="1440"/>
              <w:rPr>
                <w:lang w:val="en-US"/>
              </w:rPr>
            </w:pPr>
            <w:r w:rsidRPr="005C5E88">
              <w:rPr>
                <w:lang w:val="en-US"/>
              </w:rPr>
              <w:t xml:space="preserve">2 </w:t>
            </w:r>
            <w:r w:rsidR="00022FAB">
              <w:rPr>
                <w:lang w:val="en-US"/>
              </w:rPr>
              <w:t>–</w:t>
            </w:r>
            <w:r w:rsidR="00022FAB" w:rsidRPr="005C5E88">
              <w:rPr>
                <w:lang w:val="en-US"/>
              </w:rPr>
              <w:t xml:space="preserve"> </w:t>
            </w:r>
            <w:r w:rsidRPr="005C5E88">
              <w:rPr>
                <w:lang w:val="en-US"/>
              </w:rPr>
              <w:t>moderate</w:t>
            </w:r>
          </w:p>
          <w:p w14:paraId="36294F7D" w14:textId="3CBF399B" w:rsidR="009C4EB0" w:rsidRPr="005C5E88" w:rsidRDefault="006B3373" w:rsidP="00A85108">
            <w:pPr>
              <w:ind w:left="1440"/>
              <w:rPr>
                <w:lang w:val="en-US"/>
              </w:rPr>
            </w:pPr>
            <w:r w:rsidRPr="005C5E88">
              <w:rPr>
                <w:lang w:val="en-US"/>
              </w:rPr>
              <w:t xml:space="preserve">3 </w:t>
            </w:r>
            <w:r w:rsidR="00022FAB">
              <w:rPr>
                <w:lang w:val="en-US"/>
              </w:rPr>
              <w:t>–</w:t>
            </w:r>
            <w:r w:rsidR="00022FAB" w:rsidRPr="005C5E88">
              <w:rPr>
                <w:lang w:val="en-US"/>
              </w:rPr>
              <w:t xml:space="preserve"> </w:t>
            </w:r>
            <w:r w:rsidRPr="005C5E88">
              <w:rPr>
                <w:lang w:val="en-US"/>
              </w:rPr>
              <w:t>advanced</w:t>
            </w:r>
          </w:p>
          <w:p w14:paraId="36294F7E" w14:textId="77777777" w:rsidR="009C4EB0" w:rsidRPr="005C5E88" w:rsidRDefault="009C4EB0">
            <w:pPr>
              <w:rPr>
                <w:lang w:val="en-US"/>
              </w:rPr>
            </w:pPr>
          </w:p>
          <w:p w14:paraId="36294F80" w14:textId="35030F25" w:rsidR="009C4EB0" w:rsidRPr="005C5E88" w:rsidRDefault="006B3373" w:rsidP="00A85108">
            <w:pPr>
              <w:rPr>
                <w:lang w:val="en-US"/>
              </w:rPr>
            </w:pPr>
            <w:r w:rsidRPr="005C5E88">
              <w:rPr>
                <w:lang w:val="en-US"/>
              </w:rPr>
              <w:t xml:space="preserve">These scores are assigned for each practical test and then aggregated to one label per FAIR principle. HTML code snippets provide a means to embed the F-UJI badges in any website. Further steps need to be taken to refine this and other badging schemes and the governance around decision </w:t>
            </w:r>
            <w:r w:rsidR="005C06B1" w:rsidRPr="005C5E88">
              <w:rPr>
                <w:lang w:val="en-US"/>
              </w:rPr>
              <w:t>making</w:t>
            </w:r>
            <w:r w:rsidRPr="005C5E88">
              <w:rPr>
                <w:lang w:val="en-US"/>
              </w:rPr>
              <w:t>, and there is a possibility that a network of FAIR-enabling Trustworthy Digital Repositories will play a role in assigning badges to datasets.</w:t>
            </w:r>
          </w:p>
        </w:tc>
      </w:tr>
    </w:tbl>
    <w:p w14:paraId="36294F82" w14:textId="0AE3AAEF" w:rsidR="009C4EB0" w:rsidRPr="005C5E88" w:rsidRDefault="006B3373">
      <w:pPr>
        <w:pStyle w:val="Heading4"/>
        <w:rPr>
          <w:i/>
          <w:lang w:val="en-US"/>
        </w:rPr>
      </w:pPr>
      <w:bookmarkStart w:id="23" w:name="_8wlot8x7v475" w:colFirst="0" w:colLast="0"/>
      <w:bookmarkEnd w:id="23"/>
      <w:r w:rsidRPr="005C5E88">
        <w:rPr>
          <w:lang w:val="en-US"/>
        </w:rPr>
        <w:lastRenderedPageBreak/>
        <w:t xml:space="preserve">Validation of </w:t>
      </w:r>
      <w:r w:rsidRPr="005C5E88">
        <w:rPr>
          <w:i/>
          <w:lang w:val="en-US"/>
        </w:rPr>
        <w:t xml:space="preserve">Reliability &amp; Relevance: Research </w:t>
      </w:r>
      <w:r w:rsidR="00F758E8">
        <w:rPr>
          <w:i/>
          <w:lang w:val="en-US"/>
        </w:rPr>
        <w:t>i</w:t>
      </w:r>
      <w:r w:rsidRPr="005C5E88">
        <w:rPr>
          <w:i/>
          <w:lang w:val="en-US"/>
        </w:rPr>
        <w:t xml:space="preserve">ntegrity </w:t>
      </w:r>
      <w:r w:rsidR="00F758E8">
        <w:rPr>
          <w:i/>
          <w:lang w:val="en-US"/>
        </w:rPr>
        <w:t>c</w:t>
      </w:r>
      <w:r w:rsidRPr="005C5E88">
        <w:rPr>
          <w:i/>
          <w:lang w:val="en-US"/>
        </w:rPr>
        <w:t>hecks</w:t>
      </w:r>
      <w:r w:rsidRPr="005C5E88">
        <w:rPr>
          <w:lang w:val="en-US"/>
        </w:rPr>
        <w:t xml:space="preserve"> </w:t>
      </w:r>
      <w:r w:rsidRPr="005C5E88">
        <w:rPr>
          <w:i/>
          <w:lang w:val="en-US"/>
        </w:rPr>
        <w:t xml:space="preserve">&amp; </w:t>
      </w:r>
      <w:r w:rsidR="00F758E8">
        <w:rPr>
          <w:i/>
          <w:lang w:val="en-US"/>
        </w:rPr>
        <w:t>p</w:t>
      </w:r>
      <w:r w:rsidRPr="005C5E88">
        <w:rPr>
          <w:i/>
          <w:lang w:val="en-US"/>
        </w:rPr>
        <w:t xml:space="preserve">eer </w:t>
      </w:r>
      <w:r w:rsidR="00F758E8">
        <w:rPr>
          <w:i/>
          <w:lang w:val="en-US"/>
        </w:rPr>
        <w:t>r</w:t>
      </w:r>
      <w:r w:rsidRPr="005C5E88">
        <w:rPr>
          <w:i/>
          <w:lang w:val="en-US"/>
        </w:rPr>
        <w:t>eview</w:t>
      </w:r>
    </w:p>
    <w:p w14:paraId="36294F84" w14:textId="11296F85" w:rsidR="009C4EB0" w:rsidRPr="005C5E88" w:rsidRDefault="006B3373">
      <w:pPr>
        <w:rPr>
          <w:lang w:val="en-US"/>
        </w:rPr>
      </w:pPr>
      <w:r w:rsidRPr="005C5E88">
        <w:rPr>
          <w:lang w:val="en-US"/>
        </w:rPr>
        <w:t>While it is not possible to give a dataset a certification that says it is ‘scientifically sound’</w:t>
      </w:r>
      <w:r w:rsidRPr="005C5E88">
        <w:rPr>
          <w:vertAlign w:val="superscript"/>
          <w:lang w:val="en-US"/>
        </w:rPr>
        <w:footnoteReference w:id="39"/>
      </w:r>
      <w:r w:rsidRPr="005C5E88">
        <w:rPr>
          <w:lang w:val="en-US"/>
        </w:rPr>
        <w:t xml:space="preserve">, </w:t>
      </w:r>
      <w:r w:rsidR="00022FAB">
        <w:rPr>
          <w:lang w:val="en-US"/>
        </w:rPr>
        <w:t xml:space="preserve">one can </w:t>
      </w:r>
      <w:r w:rsidRPr="005C5E88">
        <w:rPr>
          <w:lang w:val="en-US"/>
        </w:rPr>
        <w:t xml:space="preserve">undertake assessments of data reliability via automated checks, computational assessments or </w:t>
      </w:r>
      <w:r w:rsidR="00022FAB">
        <w:rPr>
          <w:lang w:val="en-US"/>
        </w:rPr>
        <w:t xml:space="preserve">by </w:t>
      </w:r>
      <w:r w:rsidRPr="005C5E88">
        <w:rPr>
          <w:lang w:val="en-US"/>
        </w:rPr>
        <w:t>rel</w:t>
      </w:r>
      <w:r w:rsidR="00022FAB">
        <w:rPr>
          <w:lang w:val="en-US"/>
        </w:rPr>
        <w:t>ying</w:t>
      </w:r>
      <w:r w:rsidRPr="005C5E88">
        <w:rPr>
          <w:lang w:val="en-US"/>
        </w:rPr>
        <w:t xml:space="preserve"> on the judg</w:t>
      </w:r>
      <w:r w:rsidR="000C5110" w:rsidRPr="005C5E88">
        <w:rPr>
          <w:lang w:val="en-US"/>
        </w:rPr>
        <w:t>ment</w:t>
      </w:r>
      <w:r w:rsidRPr="005C5E88">
        <w:rPr>
          <w:lang w:val="en-US"/>
        </w:rPr>
        <w:t xml:space="preserve"> of subject matter experts and peers.</w:t>
      </w:r>
    </w:p>
    <w:p w14:paraId="36294F85" w14:textId="77777777" w:rsidR="009C4EB0" w:rsidRPr="005C5E88" w:rsidRDefault="009C4EB0">
      <w:pPr>
        <w:rPr>
          <w:lang w:val="en-US"/>
        </w:rPr>
      </w:pPr>
    </w:p>
    <w:p w14:paraId="36294F86" w14:textId="41AECDB7" w:rsidR="009C4EB0" w:rsidRPr="005C5E88" w:rsidRDefault="006B3373">
      <w:pPr>
        <w:rPr>
          <w:lang w:val="en-US"/>
        </w:rPr>
      </w:pPr>
      <w:r w:rsidRPr="005C5E88">
        <w:rPr>
          <w:lang w:val="en-US"/>
        </w:rPr>
        <w:t xml:space="preserve">Examples include </w:t>
      </w:r>
      <w:r w:rsidRPr="005C5E88">
        <w:rPr>
          <w:i/>
          <w:lang w:val="en-US"/>
        </w:rPr>
        <w:t xml:space="preserve">Research </w:t>
      </w:r>
      <w:r w:rsidR="00F758E8">
        <w:rPr>
          <w:i/>
          <w:lang w:val="en-US"/>
        </w:rPr>
        <w:t>i</w:t>
      </w:r>
      <w:r w:rsidRPr="005C5E88">
        <w:rPr>
          <w:i/>
          <w:lang w:val="en-US"/>
        </w:rPr>
        <w:t>ntegrity</w:t>
      </w:r>
      <w:r w:rsidRPr="005C5E88">
        <w:rPr>
          <w:i/>
          <w:lang w:val="en-US"/>
        </w:rPr>
        <w:t xml:space="preserve"> </w:t>
      </w:r>
      <w:r w:rsidRPr="005C5E88">
        <w:rPr>
          <w:lang w:val="en-US"/>
        </w:rPr>
        <w:t xml:space="preserve">checklists </w:t>
      </w:r>
      <w:r w:rsidR="00022FAB">
        <w:rPr>
          <w:lang w:val="en-US"/>
        </w:rPr>
        <w:t>run</w:t>
      </w:r>
      <w:r w:rsidRPr="005C5E88">
        <w:rPr>
          <w:lang w:val="en-US"/>
        </w:rPr>
        <w:t xml:space="preserve"> by a variety of publishers, statistical checks that look for suspicious patterns in data or which check for image manipulation. Some </w:t>
      </w:r>
      <w:r w:rsidR="00022FAB">
        <w:rPr>
          <w:lang w:val="en-US"/>
        </w:rPr>
        <w:t xml:space="preserve">publishers </w:t>
      </w:r>
      <w:r w:rsidRPr="005C5E88">
        <w:rPr>
          <w:lang w:val="en-US"/>
        </w:rPr>
        <w:t>utili</w:t>
      </w:r>
      <w:r w:rsidR="000C5110" w:rsidRPr="005C5E88">
        <w:rPr>
          <w:lang w:val="en-US"/>
        </w:rPr>
        <w:t>ze</w:t>
      </w:r>
      <w:r w:rsidRPr="005C5E88">
        <w:rPr>
          <w:lang w:val="en-US"/>
        </w:rPr>
        <w:t xml:space="preserve"> dedicated data scientists or specialist in-house experts to engage with specialist data sets and associated repositories.</w:t>
      </w:r>
    </w:p>
    <w:p w14:paraId="36294F87" w14:textId="77777777" w:rsidR="009C4EB0" w:rsidRPr="005C5E88" w:rsidRDefault="009C4EB0">
      <w:pPr>
        <w:rPr>
          <w:lang w:val="en-US"/>
        </w:rPr>
      </w:pPr>
    </w:p>
    <w:p w14:paraId="36294F8A" w14:textId="4EFEA612" w:rsidR="009C4EB0" w:rsidRPr="005C5E88" w:rsidRDefault="006B3373">
      <w:pPr>
        <w:rPr>
          <w:lang w:val="en-US"/>
        </w:rPr>
      </w:pPr>
      <w:r w:rsidRPr="005C5E88">
        <w:rPr>
          <w:lang w:val="en-US"/>
        </w:rPr>
        <w:t>Checks of this type consider whether the epistemic claims made by researchers match the data they are using.</w:t>
      </w:r>
      <w:r w:rsidR="00022FAB">
        <w:rPr>
          <w:lang w:val="en-US"/>
        </w:rPr>
        <w:t xml:space="preserve"> </w:t>
      </w:r>
      <w:r w:rsidRPr="005C5E88">
        <w:rPr>
          <w:lang w:val="en-US"/>
        </w:rPr>
        <w:t>The</w:t>
      </w:r>
      <w:r w:rsidR="006E1107">
        <w:rPr>
          <w:lang w:val="en-US"/>
        </w:rPr>
        <w:t>y</w:t>
      </w:r>
      <w:r w:rsidRPr="005C5E88">
        <w:rPr>
          <w:lang w:val="en-US"/>
        </w:rPr>
        <w:t xml:space="preserve"> consider the collection, analysis, and interpretation of data by researchers</w:t>
      </w:r>
      <w:r w:rsidR="006E1107">
        <w:rPr>
          <w:lang w:val="en-US"/>
        </w:rPr>
        <w:t xml:space="preserve">. This </w:t>
      </w:r>
      <w:r w:rsidRPr="005C5E88">
        <w:rPr>
          <w:lang w:val="en-US"/>
        </w:rPr>
        <w:t>involves an assessment by specialists as to whether research is correctly contextuali</w:t>
      </w:r>
      <w:r w:rsidR="000C5110" w:rsidRPr="005C5E88">
        <w:rPr>
          <w:lang w:val="en-US"/>
        </w:rPr>
        <w:t>zed</w:t>
      </w:r>
      <w:r w:rsidRPr="005C5E88">
        <w:rPr>
          <w:lang w:val="en-US"/>
        </w:rPr>
        <w:t xml:space="preserve"> and whether researchers have demonstrated appropriate awareness of prior </w:t>
      </w:r>
      <w:r w:rsidR="006E1107">
        <w:rPr>
          <w:lang w:val="en-US"/>
        </w:rPr>
        <w:t>studies</w:t>
      </w:r>
      <w:r w:rsidRPr="005C5E88">
        <w:rPr>
          <w:lang w:val="en-US"/>
        </w:rPr>
        <w:t xml:space="preserve">. It is about whether a particular claim is valid, and whether the researchers have gone about trying to prove their claim in an appropriate manner. The data </w:t>
      </w:r>
      <w:r w:rsidR="00052170">
        <w:rPr>
          <w:lang w:val="en-US"/>
        </w:rPr>
        <w:t xml:space="preserve">in themselves </w:t>
      </w:r>
      <w:r w:rsidRPr="005C5E88">
        <w:rPr>
          <w:lang w:val="en-US"/>
        </w:rPr>
        <w:t>do</w:t>
      </w:r>
      <w:r w:rsidR="006E1107">
        <w:rPr>
          <w:lang w:val="en-US"/>
        </w:rPr>
        <w:t xml:space="preserve"> not </w:t>
      </w:r>
      <w:r w:rsidRPr="005C5E88">
        <w:rPr>
          <w:lang w:val="en-US"/>
        </w:rPr>
        <w:t>make any claims</w:t>
      </w:r>
      <w:r w:rsidR="00052170">
        <w:rPr>
          <w:lang w:val="en-US"/>
        </w:rPr>
        <w:t>.</w:t>
      </w:r>
      <w:r w:rsidRPr="005C5E88">
        <w:rPr>
          <w:lang w:val="en-US"/>
        </w:rPr>
        <w:t xml:space="preserve"> </w:t>
      </w:r>
      <w:r w:rsidR="00052170">
        <w:rPr>
          <w:lang w:val="en-US"/>
        </w:rPr>
        <w:t>T</w:t>
      </w:r>
      <w:r w:rsidRPr="005C5E88">
        <w:rPr>
          <w:lang w:val="en-US"/>
        </w:rPr>
        <w:t xml:space="preserve">his type of check is done via </w:t>
      </w:r>
      <w:r w:rsidR="00052170">
        <w:rPr>
          <w:lang w:val="en-US"/>
        </w:rPr>
        <w:t xml:space="preserve">the </w:t>
      </w:r>
      <w:r w:rsidRPr="005C5E88">
        <w:rPr>
          <w:lang w:val="en-US"/>
        </w:rPr>
        <w:t>review</w:t>
      </w:r>
      <w:r w:rsidR="006E1107">
        <w:rPr>
          <w:lang w:val="en-US"/>
        </w:rPr>
        <w:t xml:space="preserve"> </w:t>
      </w:r>
      <w:r w:rsidRPr="005C5E88">
        <w:rPr>
          <w:lang w:val="en-US"/>
        </w:rPr>
        <w:t xml:space="preserve">associated </w:t>
      </w:r>
      <w:r w:rsidR="006E1107">
        <w:rPr>
          <w:lang w:val="en-US"/>
        </w:rPr>
        <w:t xml:space="preserve">with a </w:t>
      </w:r>
      <w:r w:rsidRPr="005C5E88">
        <w:rPr>
          <w:lang w:val="en-US"/>
        </w:rPr>
        <w:t>paper or preprint</w:t>
      </w:r>
      <w:r w:rsidR="006E1107">
        <w:rPr>
          <w:lang w:val="en-US"/>
        </w:rPr>
        <w:t>.</w:t>
      </w:r>
      <w:r w:rsidRPr="005C5E88">
        <w:rPr>
          <w:lang w:val="en-US"/>
        </w:rPr>
        <w:t xml:space="preserve"> </w:t>
      </w:r>
      <w:r w:rsidR="00052170">
        <w:rPr>
          <w:lang w:val="en-US"/>
        </w:rPr>
        <w:t>A</w:t>
      </w:r>
      <w:r w:rsidR="00052170" w:rsidRPr="005C5E88">
        <w:rPr>
          <w:lang w:val="en-US"/>
        </w:rPr>
        <w:t>s commonly understood</w:t>
      </w:r>
      <w:r w:rsidR="00052170">
        <w:rPr>
          <w:lang w:val="en-US"/>
        </w:rPr>
        <w:t>,</w:t>
      </w:r>
      <w:r w:rsidR="00052170" w:rsidRPr="005C5E88">
        <w:rPr>
          <w:lang w:val="en-US"/>
        </w:rPr>
        <w:t xml:space="preserve"> </w:t>
      </w:r>
      <w:r w:rsidR="00052170">
        <w:rPr>
          <w:lang w:val="en-US"/>
        </w:rPr>
        <w:t>p</w:t>
      </w:r>
      <w:r w:rsidRPr="005C5E88">
        <w:rPr>
          <w:lang w:val="en-US"/>
        </w:rPr>
        <w:t xml:space="preserve">eer review of literature </w:t>
      </w:r>
      <w:r w:rsidR="006E1107">
        <w:rPr>
          <w:lang w:val="en-US"/>
        </w:rPr>
        <w:t>fit</w:t>
      </w:r>
      <w:r w:rsidRPr="005C5E88">
        <w:rPr>
          <w:lang w:val="en-US"/>
        </w:rPr>
        <w:t>s into this category.</w:t>
      </w:r>
    </w:p>
    <w:p w14:paraId="36294F8B" w14:textId="77777777" w:rsidR="009C4EB0" w:rsidRPr="005C5E88" w:rsidRDefault="009C4EB0">
      <w:pPr>
        <w:rPr>
          <w:lang w:val="en-US"/>
        </w:rPr>
      </w:pPr>
    </w:p>
    <w:p w14:paraId="36294F8C" w14:textId="574F0519" w:rsidR="009C4EB0" w:rsidRPr="005C5E88" w:rsidRDefault="006E1107">
      <w:pPr>
        <w:rPr>
          <w:lang w:val="en-US"/>
        </w:rPr>
      </w:pPr>
      <w:r>
        <w:rPr>
          <w:lang w:val="en-US"/>
        </w:rPr>
        <w:t>T</w:t>
      </w:r>
      <w:r w:rsidR="006B3373" w:rsidRPr="005C5E88">
        <w:rPr>
          <w:lang w:val="en-US"/>
        </w:rPr>
        <w:t xml:space="preserve">wo types of validation </w:t>
      </w:r>
      <w:r>
        <w:rPr>
          <w:lang w:val="en-US"/>
        </w:rPr>
        <w:t xml:space="preserve">need </w:t>
      </w:r>
      <w:r w:rsidR="006B3373" w:rsidRPr="005C5E88">
        <w:rPr>
          <w:lang w:val="en-US"/>
        </w:rPr>
        <w:t>examin</w:t>
      </w:r>
      <w:r>
        <w:rPr>
          <w:lang w:val="en-US"/>
        </w:rPr>
        <w:t>ing</w:t>
      </w:r>
      <w:r w:rsidR="006B3373" w:rsidRPr="005C5E88">
        <w:rPr>
          <w:lang w:val="en-US"/>
        </w:rPr>
        <w:t xml:space="preserve"> in more detail.</w:t>
      </w:r>
    </w:p>
    <w:p w14:paraId="36294F8D" w14:textId="77777777" w:rsidR="009C4EB0" w:rsidRPr="005C5E88" w:rsidRDefault="006B3373">
      <w:pPr>
        <w:pStyle w:val="Heading4"/>
        <w:rPr>
          <w:lang w:val="en-US"/>
        </w:rPr>
      </w:pPr>
      <w:bookmarkStart w:id="24" w:name="_5wvhcfcahjhz" w:colFirst="0" w:colLast="0"/>
      <w:bookmarkEnd w:id="24"/>
      <w:r w:rsidRPr="005C5E88">
        <w:rPr>
          <w:lang w:val="en-US"/>
        </w:rPr>
        <w:t>Peer review</w:t>
      </w:r>
    </w:p>
    <w:p w14:paraId="36294F8E" w14:textId="450947D1" w:rsidR="009C4EB0" w:rsidRPr="005C5E88" w:rsidRDefault="006E1107">
      <w:pPr>
        <w:rPr>
          <w:lang w:val="en-US"/>
        </w:rPr>
      </w:pPr>
      <w:r>
        <w:rPr>
          <w:lang w:val="en-US"/>
        </w:rPr>
        <w:t>Publishers</w:t>
      </w:r>
      <w:r w:rsidR="00052170">
        <w:rPr>
          <w:lang w:val="en-US"/>
        </w:rPr>
        <w:t>’</w:t>
      </w:r>
      <w:r>
        <w:rPr>
          <w:lang w:val="en-US"/>
        </w:rPr>
        <w:t xml:space="preserve"> </w:t>
      </w:r>
      <w:r w:rsidR="006B3373" w:rsidRPr="005C5E88">
        <w:rPr>
          <w:lang w:val="en-US"/>
        </w:rPr>
        <w:t>editorial processes</w:t>
      </w:r>
      <w:r w:rsidR="00052170">
        <w:rPr>
          <w:lang w:val="en-US"/>
        </w:rPr>
        <w:t xml:space="preserve"> that </w:t>
      </w:r>
      <w:r w:rsidR="006B3373" w:rsidRPr="005C5E88">
        <w:rPr>
          <w:lang w:val="en-US"/>
        </w:rPr>
        <w:t xml:space="preserve">support </w:t>
      </w:r>
      <w:r w:rsidR="006B3373" w:rsidRPr="005C5E88">
        <w:rPr>
          <w:i/>
          <w:lang w:val="en-US"/>
        </w:rPr>
        <w:t>article</w:t>
      </w:r>
      <w:r w:rsidR="006B3373" w:rsidRPr="005C5E88">
        <w:rPr>
          <w:lang w:val="en-US"/>
        </w:rPr>
        <w:t xml:space="preserve"> quality may </w:t>
      </w:r>
      <w:r>
        <w:rPr>
          <w:lang w:val="en-US"/>
        </w:rPr>
        <w:t xml:space="preserve">well </w:t>
      </w:r>
      <w:r w:rsidR="006B3373" w:rsidRPr="005C5E88">
        <w:rPr>
          <w:lang w:val="en-US"/>
        </w:rPr>
        <w:t xml:space="preserve">or not </w:t>
      </w:r>
      <w:r w:rsidR="00AD35E7" w:rsidRPr="005C5E88">
        <w:rPr>
          <w:lang w:val="en-US"/>
        </w:rPr>
        <w:t>reflect</w:t>
      </w:r>
      <w:r w:rsidR="006B3373" w:rsidRPr="005C5E88">
        <w:rPr>
          <w:lang w:val="en-US"/>
        </w:rPr>
        <w:t xml:space="preserve"> all </w:t>
      </w:r>
      <w:r>
        <w:rPr>
          <w:lang w:val="en-US"/>
        </w:rPr>
        <w:t xml:space="preserve">the </w:t>
      </w:r>
      <w:r w:rsidR="006B3373" w:rsidRPr="005C5E88">
        <w:rPr>
          <w:lang w:val="en-US"/>
        </w:rPr>
        <w:t xml:space="preserve">characteristics of </w:t>
      </w:r>
      <w:r w:rsidR="006B3373" w:rsidRPr="005C5E88">
        <w:rPr>
          <w:i/>
          <w:lang w:val="en-US"/>
        </w:rPr>
        <w:t>data</w:t>
      </w:r>
      <w:r w:rsidR="006B3373" w:rsidRPr="005C5E88">
        <w:rPr>
          <w:lang w:val="en-US"/>
        </w:rPr>
        <w:t xml:space="preserve"> quality as we consider it in our framework.</w:t>
      </w:r>
    </w:p>
    <w:p w14:paraId="36294F8F" w14:textId="77777777" w:rsidR="009C4EB0" w:rsidRPr="005C5E88" w:rsidRDefault="009C4EB0">
      <w:pPr>
        <w:rPr>
          <w:lang w:val="en-US"/>
        </w:rPr>
      </w:pPr>
    </w:p>
    <w:p w14:paraId="36294F90" w14:textId="73707854" w:rsidR="009C4EB0" w:rsidRPr="005C5E88" w:rsidRDefault="006B3373">
      <w:pPr>
        <w:rPr>
          <w:lang w:val="en-US"/>
        </w:rPr>
      </w:pPr>
      <w:r w:rsidRPr="005C5E88">
        <w:rPr>
          <w:lang w:val="en-US"/>
        </w:rPr>
        <w:t xml:space="preserve">The development of peer review </w:t>
      </w:r>
      <w:r w:rsidR="006E1107">
        <w:rPr>
          <w:lang w:val="en-US"/>
        </w:rPr>
        <w:t xml:space="preserve">in </w:t>
      </w:r>
      <w:r w:rsidR="00AD35E7">
        <w:rPr>
          <w:lang w:val="en-US"/>
        </w:rPr>
        <w:t xml:space="preserve">the </w:t>
      </w:r>
      <w:r w:rsidR="006E1107">
        <w:rPr>
          <w:lang w:val="en-US"/>
        </w:rPr>
        <w:t>p</w:t>
      </w:r>
      <w:r w:rsidRPr="005C5E88">
        <w:rPr>
          <w:lang w:val="en-US"/>
        </w:rPr>
        <w:t>ast few decades has been well documented, particular</w:t>
      </w:r>
      <w:r w:rsidR="006E1107">
        <w:rPr>
          <w:lang w:val="en-US"/>
        </w:rPr>
        <w:t>ly</w:t>
      </w:r>
      <w:r w:rsidRPr="005C5E88">
        <w:rPr>
          <w:lang w:val="en-US"/>
        </w:rPr>
        <w:t xml:space="preserve"> the increase in the volume of articles requiring review and growing burden on researchers. This limits the ability of peer reviewers to undertake checks on data that would fall into the first or second categories. The level of interaction that review</w:t>
      </w:r>
      <w:r w:rsidR="00AD35E7">
        <w:rPr>
          <w:lang w:val="en-US"/>
        </w:rPr>
        <w:t>er</w:t>
      </w:r>
      <w:r w:rsidRPr="005C5E88">
        <w:rPr>
          <w:lang w:val="en-US"/>
        </w:rPr>
        <w:t xml:space="preserve">s have with </w:t>
      </w:r>
      <w:r w:rsidR="00AD35E7">
        <w:rPr>
          <w:lang w:val="en-US"/>
        </w:rPr>
        <w:t xml:space="preserve">the </w:t>
      </w:r>
      <w:r w:rsidRPr="005C5E88">
        <w:rPr>
          <w:lang w:val="en-US"/>
        </w:rPr>
        <w:t>data varies by discipline and journal.</w:t>
      </w:r>
    </w:p>
    <w:p w14:paraId="36294F91" w14:textId="77777777" w:rsidR="009C4EB0" w:rsidRPr="005C5E88" w:rsidRDefault="009C4EB0">
      <w:pPr>
        <w:rPr>
          <w:lang w:val="en-US"/>
        </w:rPr>
      </w:pPr>
    </w:p>
    <w:p w14:paraId="36294F92" w14:textId="3F26C173" w:rsidR="009C4EB0" w:rsidRPr="005C5E88" w:rsidRDefault="006B3373">
      <w:pPr>
        <w:rPr>
          <w:lang w:val="en-US"/>
        </w:rPr>
      </w:pPr>
      <w:r w:rsidRPr="005C5E88">
        <w:rPr>
          <w:lang w:val="en-US"/>
        </w:rPr>
        <w:t xml:space="preserve">Peer reviewers think primarily in terms of epistemic claims made in papers, but here </w:t>
      </w:r>
      <w:r w:rsidR="00AD35E7">
        <w:rPr>
          <w:lang w:val="en-US"/>
        </w:rPr>
        <w:t xml:space="preserve">there </w:t>
      </w:r>
      <w:r w:rsidRPr="005C5E88">
        <w:rPr>
          <w:lang w:val="en-US"/>
        </w:rPr>
        <w:t xml:space="preserve">is an element of </w:t>
      </w:r>
      <w:r w:rsidR="00AD35E7">
        <w:rPr>
          <w:lang w:val="en-US"/>
        </w:rPr>
        <w:t>‘</w:t>
      </w:r>
      <w:r w:rsidR="00FA21B3" w:rsidRPr="005C5E88">
        <w:rPr>
          <w:lang w:val="en-US"/>
        </w:rPr>
        <w:t xml:space="preserve">the </w:t>
      </w:r>
      <w:r w:rsidRPr="005C5E88">
        <w:rPr>
          <w:lang w:val="en-US"/>
        </w:rPr>
        <w:t xml:space="preserve">chicken and </w:t>
      </w:r>
      <w:r w:rsidR="00FA21B3" w:rsidRPr="005C5E88">
        <w:rPr>
          <w:lang w:val="en-US"/>
        </w:rPr>
        <w:t xml:space="preserve">the </w:t>
      </w:r>
      <w:r w:rsidRPr="005C5E88">
        <w:rPr>
          <w:lang w:val="en-US"/>
        </w:rPr>
        <w:t>egg</w:t>
      </w:r>
      <w:r w:rsidR="00AD35E7">
        <w:rPr>
          <w:lang w:val="en-US"/>
        </w:rPr>
        <w:t xml:space="preserve">’ </w:t>
      </w:r>
      <w:r w:rsidRPr="005C5E88">
        <w:rPr>
          <w:lang w:val="en-US"/>
        </w:rPr>
        <w:t xml:space="preserve">as publishers </w:t>
      </w:r>
      <w:r w:rsidR="00FA21B3" w:rsidRPr="005C5E88">
        <w:rPr>
          <w:lang w:val="en-US"/>
        </w:rPr>
        <w:t xml:space="preserve">and </w:t>
      </w:r>
      <w:r w:rsidRPr="005C5E88">
        <w:rPr>
          <w:lang w:val="en-US"/>
        </w:rPr>
        <w:t>researchers</w:t>
      </w:r>
      <w:r w:rsidR="00FA21B3" w:rsidRPr="005C5E88">
        <w:rPr>
          <w:lang w:val="en-US"/>
        </w:rPr>
        <w:t xml:space="preserve"> do not expect </w:t>
      </w:r>
      <w:r w:rsidR="00AD35E7">
        <w:rPr>
          <w:lang w:val="en-US"/>
        </w:rPr>
        <w:t xml:space="preserve">to have to check data which, in the event, </w:t>
      </w:r>
      <w:r w:rsidR="00FA21B3" w:rsidRPr="005C5E88">
        <w:rPr>
          <w:lang w:val="en-US"/>
        </w:rPr>
        <w:t>are</w:t>
      </w:r>
      <w:r w:rsidRPr="005C5E88">
        <w:rPr>
          <w:lang w:val="en-US"/>
        </w:rPr>
        <w:t xml:space="preserve"> not always available during the editorial process.</w:t>
      </w:r>
    </w:p>
    <w:p w14:paraId="36294F93" w14:textId="77777777" w:rsidR="009C4EB0" w:rsidRPr="005C5E88" w:rsidRDefault="009C4EB0">
      <w:pPr>
        <w:rPr>
          <w:lang w:val="en-US"/>
        </w:rPr>
      </w:pPr>
    </w:p>
    <w:p w14:paraId="36294F94" w14:textId="6C91DFF7" w:rsidR="009C4EB0" w:rsidRPr="005C5E88" w:rsidRDefault="00AD35E7">
      <w:pPr>
        <w:rPr>
          <w:lang w:val="en-US"/>
        </w:rPr>
      </w:pPr>
      <w:r>
        <w:rPr>
          <w:lang w:val="en-US"/>
        </w:rPr>
        <w:t>In addition, p</w:t>
      </w:r>
      <w:r w:rsidR="006B3373" w:rsidRPr="005C5E88">
        <w:rPr>
          <w:lang w:val="en-US"/>
        </w:rPr>
        <w:t>eer reviewers do not always undertake checks that fall into the first two categories (</w:t>
      </w:r>
      <w:r w:rsidR="00714579">
        <w:rPr>
          <w:lang w:val="en-US"/>
        </w:rPr>
        <w:t>data reliability and integrity</w:t>
      </w:r>
      <w:r w:rsidR="006B3373" w:rsidRPr="005C5E88">
        <w:rPr>
          <w:lang w:val="en-US"/>
        </w:rPr>
        <w:t xml:space="preserve">). A variety of editorial and automated checks </w:t>
      </w:r>
      <w:r w:rsidR="00714579">
        <w:rPr>
          <w:lang w:val="en-US"/>
        </w:rPr>
        <w:t xml:space="preserve">concerned with </w:t>
      </w:r>
      <w:r w:rsidR="006B3373" w:rsidRPr="005C5E88">
        <w:rPr>
          <w:lang w:val="en-US"/>
        </w:rPr>
        <w:t>both do and will continue to reduce the burden on peer reviewers, allowing them to focus on</w:t>
      </w:r>
      <w:r w:rsidR="00714579">
        <w:rPr>
          <w:lang w:val="en-US"/>
        </w:rPr>
        <w:t xml:space="preserve"> the</w:t>
      </w:r>
      <w:r w:rsidR="006B3373" w:rsidRPr="005C5E88">
        <w:rPr>
          <w:lang w:val="en-US"/>
        </w:rPr>
        <w:t xml:space="preserve"> </w:t>
      </w:r>
      <w:r w:rsidR="006B3373" w:rsidRPr="005C5E88">
        <w:rPr>
          <w:i/>
          <w:lang w:val="en-US"/>
        </w:rPr>
        <w:t xml:space="preserve">relevance </w:t>
      </w:r>
      <w:r w:rsidR="006B3373" w:rsidRPr="005C5E88">
        <w:rPr>
          <w:lang w:val="en-US"/>
        </w:rPr>
        <w:t>of data.</w:t>
      </w:r>
    </w:p>
    <w:p w14:paraId="36294F95" w14:textId="77777777" w:rsidR="009C4EB0" w:rsidRPr="005C5E88" w:rsidRDefault="009C4EB0">
      <w:pPr>
        <w:rPr>
          <w:lang w:val="en-US"/>
        </w:rPr>
      </w:pPr>
    </w:p>
    <w:p w14:paraId="36294F96" w14:textId="2684FE43" w:rsidR="009C4EB0" w:rsidRPr="005C5E88" w:rsidRDefault="006B3373">
      <w:pPr>
        <w:rPr>
          <w:lang w:val="en-US"/>
        </w:rPr>
      </w:pPr>
      <w:r w:rsidRPr="005C5E88">
        <w:rPr>
          <w:lang w:val="en-US"/>
        </w:rPr>
        <w:t>The term ‘data peer review’ is used in di</w:t>
      </w:r>
      <w:r w:rsidR="00470213">
        <w:rPr>
          <w:lang w:val="en-US"/>
        </w:rPr>
        <w:t>versely</w:t>
      </w:r>
      <w:r w:rsidRPr="005C5E88">
        <w:rPr>
          <w:lang w:val="en-US"/>
        </w:rPr>
        <w:t xml:space="preserve"> in different contexts. </w:t>
      </w:r>
      <w:r w:rsidR="00714579">
        <w:rPr>
          <w:lang w:val="en-US"/>
        </w:rPr>
        <w:t xml:space="preserve">It can </w:t>
      </w:r>
      <w:r w:rsidRPr="005C5E88">
        <w:rPr>
          <w:lang w:val="en-US"/>
        </w:rPr>
        <w:t>refer to curation, elements of peer review</w:t>
      </w:r>
      <w:r w:rsidR="00714579">
        <w:rPr>
          <w:lang w:val="en-US"/>
        </w:rPr>
        <w:t xml:space="preserve"> or</w:t>
      </w:r>
      <w:r w:rsidRPr="005C5E88">
        <w:rPr>
          <w:lang w:val="en-US"/>
        </w:rPr>
        <w:t xml:space="preserve"> to the specific review of data done by peers in data journals (e.g</w:t>
      </w:r>
      <w:r w:rsidRPr="005C5E88">
        <w:rPr>
          <w:lang w:val="en-US"/>
        </w:rPr>
        <w:t>.</w:t>
      </w:r>
      <w:r w:rsidR="004729A9">
        <w:rPr>
          <w:lang w:val="en-US"/>
        </w:rPr>
        <w:t>,</w:t>
      </w:r>
      <w:r w:rsidRPr="005C5E88">
        <w:rPr>
          <w:lang w:val="en-US"/>
        </w:rPr>
        <w:t xml:space="preserve"> </w:t>
      </w:r>
      <w:r w:rsidRPr="005C5E88">
        <w:rPr>
          <w:i/>
          <w:lang w:val="en-US"/>
        </w:rPr>
        <w:lastRenderedPageBreak/>
        <w:t>Scientific Data</w:t>
      </w:r>
      <w:r w:rsidRPr="005C5E88">
        <w:rPr>
          <w:lang w:val="en-US"/>
        </w:rPr>
        <w:t xml:space="preserve">) which focus on the </w:t>
      </w:r>
      <w:r w:rsidR="004729A9">
        <w:rPr>
          <w:lang w:val="en-US"/>
        </w:rPr>
        <w:t>P</w:t>
      </w:r>
      <w:r w:rsidRPr="005C5E88">
        <w:rPr>
          <w:lang w:val="en-US"/>
        </w:rPr>
        <w:t xml:space="preserve">resentation, </w:t>
      </w:r>
      <w:r w:rsidR="004729A9">
        <w:rPr>
          <w:lang w:val="en-US"/>
        </w:rPr>
        <w:t>A</w:t>
      </w:r>
      <w:r w:rsidRPr="005C5E88">
        <w:rPr>
          <w:lang w:val="en-US"/>
        </w:rPr>
        <w:t>vailability</w:t>
      </w:r>
      <w:r w:rsidRPr="005C5E88">
        <w:rPr>
          <w:lang w:val="en-US"/>
        </w:rPr>
        <w:t xml:space="preserve"> and </w:t>
      </w:r>
      <w:r w:rsidR="004729A9">
        <w:rPr>
          <w:lang w:val="en-US"/>
        </w:rPr>
        <w:t>U</w:t>
      </w:r>
      <w:r w:rsidRPr="005C5E88">
        <w:rPr>
          <w:lang w:val="en-US"/>
        </w:rPr>
        <w:t>sability</w:t>
      </w:r>
      <w:r w:rsidRPr="005C5E88">
        <w:rPr>
          <w:lang w:val="en-US"/>
        </w:rPr>
        <w:t xml:space="preserve"> of data. </w:t>
      </w:r>
      <w:r w:rsidR="00512D93" w:rsidRPr="005C5E88">
        <w:rPr>
          <w:lang w:val="en-US"/>
        </w:rPr>
        <w:t>Considering</w:t>
      </w:r>
      <w:r w:rsidRPr="005C5E88">
        <w:rPr>
          <w:lang w:val="en-US"/>
        </w:rPr>
        <w:t xml:space="preserve"> this ambiguity, we focus on the use of other terms.</w:t>
      </w:r>
    </w:p>
    <w:p w14:paraId="36294F97" w14:textId="77777777" w:rsidR="009C4EB0" w:rsidRPr="005C5E88" w:rsidRDefault="009C4EB0">
      <w:pPr>
        <w:rPr>
          <w:lang w:val="en-US"/>
        </w:rPr>
      </w:pPr>
    </w:p>
    <w:tbl>
      <w:tblPr>
        <w:tblStyle w:val="a3"/>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9C4EB0" w:rsidRPr="005C5E88" w14:paraId="36294FA6" w14:textId="77777777" w:rsidTr="007936B9">
        <w:tc>
          <w:tcPr>
            <w:tcW w:w="9029" w:type="dxa"/>
            <w:shd w:val="clear" w:color="auto" w:fill="auto"/>
            <w:tcMar>
              <w:top w:w="100" w:type="dxa"/>
              <w:left w:w="100" w:type="dxa"/>
              <w:bottom w:w="100" w:type="dxa"/>
              <w:right w:w="100" w:type="dxa"/>
            </w:tcMar>
          </w:tcPr>
          <w:p w14:paraId="36294F98" w14:textId="2CD23EB0" w:rsidR="009C4EB0" w:rsidRPr="005C5E88" w:rsidRDefault="006B3373">
            <w:pPr>
              <w:widowControl w:val="0"/>
              <w:rPr>
                <w:lang w:val="en-US"/>
              </w:rPr>
            </w:pPr>
            <w:r w:rsidRPr="005C5E88">
              <w:rPr>
                <w:lang w:val="en-US"/>
              </w:rPr>
              <w:t>Case</w:t>
            </w:r>
            <w:r w:rsidR="004F4979" w:rsidRPr="005C5E88">
              <w:rPr>
                <w:lang w:val="en-US"/>
              </w:rPr>
              <w:t xml:space="preserve"> </w:t>
            </w:r>
            <w:r w:rsidRPr="005C5E88">
              <w:rPr>
                <w:lang w:val="en-US"/>
              </w:rPr>
              <w:t xml:space="preserve">study </w:t>
            </w:r>
            <w:r w:rsidR="00FA21B3" w:rsidRPr="005C5E88">
              <w:rPr>
                <w:lang w:val="en-US"/>
              </w:rPr>
              <w:t>–</w:t>
            </w:r>
            <w:r w:rsidRPr="005C5E88">
              <w:rPr>
                <w:lang w:val="en-US"/>
              </w:rPr>
              <w:t xml:space="preserve"> T&amp;F</w:t>
            </w:r>
          </w:p>
          <w:p w14:paraId="36294F99" w14:textId="77777777" w:rsidR="009C4EB0" w:rsidRPr="005C5E88" w:rsidRDefault="009C4EB0">
            <w:pPr>
              <w:widowControl w:val="0"/>
              <w:rPr>
                <w:lang w:val="en-US"/>
              </w:rPr>
            </w:pPr>
          </w:p>
          <w:p w14:paraId="36294F9A" w14:textId="1C782078" w:rsidR="009C4EB0" w:rsidRPr="005C5E88" w:rsidRDefault="006B3373">
            <w:pPr>
              <w:widowControl w:val="0"/>
              <w:rPr>
                <w:lang w:val="en-US"/>
              </w:rPr>
            </w:pPr>
            <w:r w:rsidRPr="005C5E88">
              <w:rPr>
                <w:lang w:val="en-US"/>
              </w:rPr>
              <w:t>In 2018</w:t>
            </w:r>
            <w:r w:rsidR="00714579">
              <w:rPr>
                <w:lang w:val="en-US"/>
              </w:rPr>
              <w:t xml:space="preserve">, </w:t>
            </w:r>
            <w:r w:rsidR="00714579" w:rsidRPr="005C5E88">
              <w:rPr>
                <w:lang w:val="en-US"/>
              </w:rPr>
              <w:t>under the direction of their Open Research team</w:t>
            </w:r>
            <w:r w:rsidRPr="005C5E88">
              <w:rPr>
                <w:lang w:val="en-US"/>
              </w:rPr>
              <w:t xml:space="preserve"> Taylor &amp; Francis (T&amp;F) launched a data</w:t>
            </w:r>
            <w:r w:rsidR="00714579">
              <w:rPr>
                <w:lang w:val="en-US"/>
              </w:rPr>
              <w:t>-</w:t>
            </w:r>
            <w:r w:rsidRPr="005C5E88">
              <w:rPr>
                <w:lang w:val="en-US"/>
              </w:rPr>
              <w:t xml:space="preserve">sharing policy framework incorporating </w:t>
            </w:r>
            <w:hyperlink r:id="rId13">
              <w:r w:rsidRPr="005C5E88">
                <w:rPr>
                  <w:color w:val="1155CC"/>
                  <w:u w:val="single"/>
                  <w:lang w:val="en-US"/>
                </w:rPr>
                <w:t>multiple levels</w:t>
              </w:r>
            </w:hyperlink>
            <w:r w:rsidRPr="005C5E88">
              <w:rPr>
                <w:lang w:val="en-US"/>
              </w:rPr>
              <w:t xml:space="preserve"> varying according to the identifiers, licen</w:t>
            </w:r>
            <w:r w:rsidR="000C5110" w:rsidRPr="005C5E88">
              <w:rPr>
                <w:lang w:val="en-US"/>
              </w:rPr>
              <w:t>s</w:t>
            </w:r>
            <w:r w:rsidRPr="005C5E88">
              <w:rPr>
                <w:lang w:val="en-US"/>
              </w:rPr>
              <w:t xml:space="preserve">es and approaches to data citation adopted, as well as the availability of data availability statements. Having a framework with multiple levels was necessary to reflect the varied nature of the subjects covered by the portfolio and the </w:t>
            </w:r>
            <w:r w:rsidR="00470213" w:rsidRPr="005C5E88">
              <w:rPr>
                <w:lang w:val="en-US"/>
              </w:rPr>
              <w:t>various levels</w:t>
            </w:r>
            <w:r w:rsidRPr="005C5E88">
              <w:rPr>
                <w:lang w:val="en-US"/>
              </w:rPr>
              <w:t xml:space="preserve"> of resource</w:t>
            </w:r>
            <w:r w:rsidR="001C19FC">
              <w:rPr>
                <w:lang w:val="en-US"/>
              </w:rPr>
              <w:t>s</w:t>
            </w:r>
            <w:r w:rsidRPr="005C5E88">
              <w:rPr>
                <w:lang w:val="en-US"/>
              </w:rPr>
              <w:t xml:space="preserve"> available to </w:t>
            </w:r>
            <w:r w:rsidR="005C06B1" w:rsidRPr="005C5E88">
              <w:rPr>
                <w:lang w:val="en-US"/>
              </w:rPr>
              <w:t>authors. The</w:t>
            </w:r>
            <w:r w:rsidRPr="005C5E88">
              <w:rPr>
                <w:lang w:val="en-US"/>
              </w:rPr>
              <w:t xml:space="preserve"> number of journals adopting a policy has increase</w:t>
            </w:r>
            <w:r w:rsidR="001C19FC">
              <w:rPr>
                <w:lang w:val="en-US"/>
              </w:rPr>
              <w:t>d</w:t>
            </w:r>
            <w:r w:rsidRPr="005C5E88">
              <w:rPr>
                <w:lang w:val="en-US"/>
              </w:rPr>
              <w:t xml:space="preserve"> by </w:t>
            </w:r>
            <w:r w:rsidR="001C19FC">
              <w:rPr>
                <w:lang w:val="en-US"/>
              </w:rPr>
              <w:t>some</w:t>
            </w:r>
            <w:r w:rsidRPr="005C5E88">
              <w:rPr>
                <w:lang w:val="en-US"/>
              </w:rPr>
              <w:t xml:space="preserve"> 30</w:t>
            </w:r>
            <w:r w:rsidR="00F758E8">
              <w:rPr>
                <w:lang w:val="en-US"/>
              </w:rPr>
              <w:t>–</w:t>
            </w:r>
            <w:r w:rsidRPr="005C5E88">
              <w:rPr>
                <w:lang w:val="en-US"/>
              </w:rPr>
              <w:t xml:space="preserve">40% since 2018, and the team are currently working </w:t>
            </w:r>
            <w:r w:rsidR="00D04DCB" w:rsidRPr="005C5E88">
              <w:rPr>
                <w:lang w:val="en-US"/>
              </w:rPr>
              <w:t>toward</w:t>
            </w:r>
            <w:r w:rsidRPr="005C5E88">
              <w:rPr>
                <w:lang w:val="en-US"/>
              </w:rPr>
              <w:t xml:space="preserve"> all relevant journals having a </w:t>
            </w:r>
            <w:r w:rsidR="001C19FC">
              <w:rPr>
                <w:lang w:val="en-US"/>
              </w:rPr>
              <w:t xml:space="preserve">data-sharing </w:t>
            </w:r>
            <w:r w:rsidRPr="005C5E88">
              <w:rPr>
                <w:lang w:val="en-US"/>
              </w:rPr>
              <w:t>policy of some kind.</w:t>
            </w:r>
          </w:p>
          <w:p w14:paraId="36294F9B" w14:textId="77777777" w:rsidR="009C4EB0" w:rsidRPr="005C5E88" w:rsidRDefault="009C4EB0">
            <w:pPr>
              <w:widowControl w:val="0"/>
              <w:rPr>
                <w:lang w:val="en-US"/>
              </w:rPr>
            </w:pPr>
          </w:p>
          <w:p w14:paraId="36294F9C" w14:textId="6D44BB75" w:rsidR="009C4EB0" w:rsidRPr="005C5E88" w:rsidRDefault="006B3373">
            <w:pPr>
              <w:widowControl w:val="0"/>
              <w:rPr>
                <w:lang w:val="en-US"/>
              </w:rPr>
            </w:pPr>
            <w:r w:rsidRPr="005C5E88">
              <w:rPr>
                <w:lang w:val="en-US"/>
              </w:rPr>
              <w:t xml:space="preserve">After discussion and collaboration between T&amp;F, their society </w:t>
            </w:r>
            <w:r w:rsidR="00512D93" w:rsidRPr="005C5E88">
              <w:rPr>
                <w:lang w:val="en-US"/>
              </w:rPr>
              <w:t>partners</w:t>
            </w:r>
            <w:r w:rsidR="00512D93" w:rsidRPr="005C5E88">
              <w:rPr>
                <w:lang w:val="en-US"/>
              </w:rPr>
              <w:t>,</w:t>
            </w:r>
            <w:r w:rsidRPr="005C5E88">
              <w:rPr>
                <w:lang w:val="en-US"/>
              </w:rPr>
              <w:t xml:space="preserve"> and relevant parts of the research community, </w:t>
            </w:r>
            <w:r w:rsidR="001C19FC">
              <w:rPr>
                <w:lang w:val="en-US"/>
              </w:rPr>
              <w:t>some</w:t>
            </w:r>
            <w:r w:rsidRPr="005C5E88">
              <w:rPr>
                <w:lang w:val="en-US"/>
              </w:rPr>
              <w:t xml:space="preserve"> 10% of journals have moved to higher </w:t>
            </w:r>
            <w:r w:rsidR="00F60ECC">
              <w:rPr>
                <w:lang w:val="en-US"/>
              </w:rPr>
              <w:t xml:space="preserve">policy </w:t>
            </w:r>
            <w:r w:rsidRPr="005C5E88">
              <w:rPr>
                <w:lang w:val="en-US"/>
              </w:rPr>
              <w:t>tiers.</w:t>
            </w:r>
          </w:p>
          <w:p w14:paraId="36294F9D" w14:textId="77777777" w:rsidR="009C4EB0" w:rsidRPr="005C5E88" w:rsidRDefault="009C4EB0">
            <w:pPr>
              <w:widowControl w:val="0"/>
              <w:rPr>
                <w:lang w:val="en-US"/>
              </w:rPr>
            </w:pPr>
          </w:p>
          <w:p w14:paraId="36294F9E" w14:textId="32FC3E96" w:rsidR="009C4EB0" w:rsidRPr="005C5E88" w:rsidRDefault="006B3373">
            <w:pPr>
              <w:widowControl w:val="0"/>
              <w:rPr>
                <w:lang w:val="en-US"/>
              </w:rPr>
            </w:pPr>
            <w:r w:rsidRPr="005C5E88">
              <w:rPr>
                <w:lang w:val="en-US"/>
              </w:rPr>
              <w:t xml:space="preserve">In 2019, T&amp;F introduced a range of support for journal </w:t>
            </w:r>
            <w:r w:rsidR="00D04DCB" w:rsidRPr="005C5E88">
              <w:rPr>
                <w:lang w:val="en-US"/>
              </w:rPr>
              <w:t>e</w:t>
            </w:r>
            <w:r w:rsidRPr="005C5E88">
              <w:rPr>
                <w:lang w:val="en-US"/>
              </w:rPr>
              <w:t>ditors adopting the higher tiers and more open data</w:t>
            </w:r>
            <w:r w:rsidR="001C19FC">
              <w:rPr>
                <w:lang w:val="en-US"/>
              </w:rPr>
              <w:t>-</w:t>
            </w:r>
            <w:r w:rsidRPr="005C5E88">
              <w:rPr>
                <w:lang w:val="en-US"/>
              </w:rPr>
              <w:t>sharing policies</w:t>
            </w:r>
            <w:r w:rsidR="001C19FC">
              <w:rPr>
                <w:lang w:val="en-US"/>
              </w:rPr>
              <w:t>:</w:t>
            </w:r>
            <w:r w:rsidRPr="005C5E88">
              <w:rPr>
                <w:lang w:val="en-US"/>
              </w:rPr>
              <w:t xml:space="preserve"> Share Upon Request or higher. This includes checks </w:t>
            </w:r>
            <w:r w:rsidR="001C19FC">
              <w:rPr>
                <w:lang w:val="en-US"/>
              </w:rPr>
              <w:t>on</w:t>
            </w:r>
            <w:r w:rsidRPr="005C5E88">
              <w:rPr>
                <w:lang w:val="en-US"/>
              </w:rPr>
              <w:t xml:space="preserve"> submission o</w:t>
            </w:r>
            <w:r w:rsidR="001C19FC">
              <w:rPr>
                <w:lang w:val="en-US"/>
              </w:rPr>
              <w:t>f</w:t>
            </w:r>
            <w:r w:rsidRPr="005C5E88">
              <w:rPr>
                <w:lang w:val="en-US"/>
              </w:rPr>
              <w:t xml:space="preserve"> the required </w:t>
            </w:r>
            <w:r w:rsidR="004729A9">
              <w:rPr>
                <w:lang w:val="en-US"/>
              </w:rPr>
              <w:t>d</w:t>
            </w:r>
            <w:r w:rsidRPr="005C5E88">
              <w:rPr>
                <w:lang w:val="en-US"/>
              </w:rPr>
              <w:t xml:space="preserve">ata </w:t>
            </w:r>
            <w:r w:rsidR="004729A9">
              <w:rPr>
                <w:lang w:val="en-US"/>
              </w:rPr>
              <w:t>a</w:t>
            </w:r>
            <w:r w:rsidRPr="005C5E88">
              <w:rPr>
                <w:lang w:val="en-US"/>
              </w:rPr>
              <w:t xml:space="preserve">vailability </w:t>
            </w:r>
            <w:r w:rsidR="004729A9">
              <w:rPr>
                <w:lang w:val="en-US"/>
              </w:rPr>
              <w:t>s</w:t>
            </w:r>
            <w:r w:rsidRPr="005C5E88">
              <w:rPr>
                <w:lang w:val="en-US"/>
              </w:rPr>
              <w:t>tatements</w:t>
            </w:r>
            <w:r w:rsidR="001C19FC">
              <w:rPr>
                <w:lang w:val="en-US"/>
              </w:rPr>
              <w:t xml:space="preserve"> (DAS)</w:t>
            </w:r>
            <w:r w:rsidRPr="005C5E88">
              <w:rPr>
                <w:lang w:val="en-US"/>
              </w:rPr>
              <w:t>. For journals where data must be stored in a repository</w:t>
            </w:r>
            <w:r w:rsidR="001C19FC">
              <w:rPr>
                <w:lang w:val="en-US"/>
              </w:rPr>
              <w:t>,</w:t>
            </w:r>
            <w:r w:rsidRPr="005C5E88">
              <w:rPr>
                <w:lang w:val="en-US"/>
              </w:rPr>
              <w:t xml:space="preserve"> workflows have been prepared to assist administrators </w:t>
            </w:r>
            <w:r w:rsidR="001C19FC">
              <w:rPr>
                <w:lang w:val="en-US"/>
              </w:rPr>
              <w:t xml:space="preserve">run </w:t>
            </w:r>
            <w:r w:rsidRPr="005C5E88">
              <w:rPr>
                <w:lang w:val="en-US"/>
              </w:rPr>
              <w:t xml:space="preserve">basic checks that the </w:t>
            </w:r>
            <w:r w:rsidR="001C19FC" w:rsidRPr="005C5E88">
              <w:rPr>
                <w:lang w:val="en-US"/>
              </w:rPr>
              <w:t xml:space="preserve">provided </w:t>
            </w:r>
            <w:r w:rsidRPr="005C5E88">
              <w:rPr>
                <w:lang w:val="en-US"/>
              </w:rPr>
              <w:t>DAS meet the policy requirements.</w:t>
            </w:r>
          </w:p>
          <w:p w14:paraId="36294F9F" w14:textId="77777777" w:rsidR="009C4EB0" w:rsidRPr="005C5E88" w:rsidRDefault="009C4EB0">
            <w:pPr>
              <w:widowControl w:val="0"/>
              <w:rPr>
                <w:lang w:val="en-US"/>
              </w:rPr>
            </w:pPr>
          </w:p>
          <w:p w14:paraId="36294FA0" w14:textId="7305C4B7" w:rsidR="009C4EB0" w:rsidRPr="005C5E88" w:rsidRDefault="006B3373">
            <w:pPr>
              <w:widowControl w:val="0"/>
              <w:rPr>
                <w:b/>
                <w:lang w:val="en-US"/>
              </w:rPr>
            </w:pPr>
            <w:r w:rsidRPr="005C5E88">
              <w:rPr>
                <w:lang w:val="en-US"/>
              </w:rPr>
              <w:t xml:space="preserve">The Open Research and Research Integrity teams at T&amp;F have also begun reviewing the mechanics of making data available to editors </w:t>
            </w:r>
            <w:r w:rsidR="001C19FC">
              <w:rPr>
                <w:lang w:val="en-US"/>
              </w:rPr>
              <w:t xml:space="preserve">and </w:t>
            </w:r>
            <w:r w:rsidRPr="005C5E88">
              <w:rPr>
                <w:lang w:val="en-US"/>
              </w:rPr>
              <w:t xml:space="preserve">reviewers where ultimately </w:t>
            </w:r>
            <w:r w:rsidR="001C19FC">
              <w:rPr>
                <w:lang w:val="en-US"/>
              </w:rPr>
              <w:t xml:space="preserve">this data </w:t>
            </w:r>
            <w:r w:rsidR="001C19FC" w:rsidRPr="005C5E88">
              <w:rPr>
                <w:lang w:val="en-US"/>
              </w:rPr>
              <w:t xml:space="preserve">will not </w:t>
            </w:r>
            <w:r w:rsidRPr="005C5E88">
              <w:rPr>
                <w:lang w:val="en-US"/>
              </w:rPr>
              <w:t xml:space="preserve">be made open. The aim of this effort </w:t>
            </w:r>
            <w:r w:rsidR="001C19FC">
              <w:rPr>
                <w:lang w:val="en-US"/>
              </w:rPr>
              <w:t>is</w:t>
            </w:r>
            <w:r w:rsidRPr="005C5E88">
              <w:rPr>
                <w:lang w:val="en-US"/>
              </w:rPr>
              <w:t xml:space="preserve"> to ensure </w:t>
            </w:r>
            <w:r w:rsidR="00652430">
              <w:rPr>
                <w:lang w:val="en-US"/>
              </w:rPr>
              <w:t xml:space="preserve">that </w:t>
            </w:r>
            <w:r w:rsidRPr="005C5E88">
              <w:rPr>
                <w:lang w:val="en-US"/>
              </w:rPr>
              <w:t xml:space="preserve">research papers complete the peer review process as the reviewers </w:t>
            </w:r>
            <w:r w:rsidR="00652430">
              <w:rPr>
                <w:lang w:val="en-US"/>
              </w:rPr>
              <w:t xml:space="preserve">should </w:t>
            </w:r>
            <w:r w:rsidRPr="005C5E88">
              <w:rPr>
                <w:lang w:val="en-US"/>
              </w:rPr>
              <w:t xml:space="preserve">have increased confidence in the research </w:t>
            </w:r>
            <w:r w:rsidR="001C19FC">
              <w:rPr>
                <w:lang w:val="en-US"/>
              </w:rPr>
              <w:t xml:space="preserve">because they </w:t>
            </w:r>
            <w:r w:rsidRPr="005C5E88">
              <w:rPr>
                <w:lang w:val="en-US"/>
              </w:rPr>
              <w:t>hav</w:t>
            </w:r>
            <w:r w:rsidR="001C19FC">
              <w:rPr>
                <w:lang w:val="en-US"/>
              </w:rPr>
              <w:t>e</w:t>
            </w:r>
            <w:r w:rsidRPr="005C5E88">
              <w:rPr>
                <w:lang w:val="en-US"/>
              </w:rPr>
              <w:t xml:space="preserve"> access to the data created or collected by the author. This could be facilitated by some specialist and generalist repositories for datasets that will eventually be made openly available, but there is no general solution available at present. T&amp;F are exploring the workflows and partnerships required to develop such functionality.</w:t>
            </w:r>
          </w:p>
          <w:p w14:paraId="36294FA1" w14:textId="77777777" w:rsidR="009C4EB0" w:rsidRPr="005C5E88" w:rsidRDefault="009C4EB0">
            <w:pPr>
              <w:widowControl w:val="0"/>
              <w:rPr>
                <w:lang w:val="en-US"/>
              </w:rPr>
            </w:pPr>
          </w:p>
          <w:p w14:paraId="36294FA2" w14:textId="4EDA7A2F" w:rsidR="009C4EB0" w:rsidRPr="005C5E88" w:rsidRDefault="006B3373">
            <w:pPr>
              <w:widowControl w:val="0"/>
              <w:rPr>
                <w:lang w:val="en-US"/>
              </w:rPr>
            </w:pPr>
            <w:r w:rsidRPr="005C5E88">
              <w:rPr>
                <w:lang w:val="en-US"/>
              </w:rPr>
              <w:t xml:space="preserve">T&amp;F have also adopted </w:t>
            </w:r>
            <w:hyperlink r:id="rId14">
              <w:r w:rsidRPr="005C5E88">
                <w:rPr>
                  <w:color w:val="1155CC"/>
                  <w:u w:val="single"/>
                  <w:lang w:val="en-US"/>
                </w:rPr>
                <w:t>Registered Reports</w:t>
              </w:r>
            </w:hyperlink>
            <w:r w:rsidRPr="005C5E88">
              <w:rPr>
                <w:lang w:val="en-US"/>
              </w:rPr>
              <w:t xml:space="preserve">, a rapidly growing initiative that has introduced another mechanism </w:t>
            </w:r>
            <w:r w:rsidR="00652430">
              <w:rPr>
                <w:lang w:val="en-US"/>
              </w:rPr>
              <w:t xml:space="preserve">check </w:t>
            </w:r>
            <w:r w:rsidRPr="005C5E88">
              <w:rPr>
                <w:lang w:val="en-US"/>
              </w:rPr>
              <w:t>for improving on data quality. As researchers split their research activity into two parts, with a round of peer review in the middle, it removes the temptation for authors to act unethically</w:t>
            </w:r>
            <w:r w:rsidR="00652430">
              <w:rPr>
                <w:lang w:val="en-US"/>
              </w:rPr>
              <w:t xml:space="preserve"> </w:t>
            </w:r>
            <w:r w:rsidR="00512D93">
              <w:rPr>
                <w:lang w:val="en-US"/>
              </w:rPr>
              <w:t>and</w:t>
            </w:r>
            <w:r w:rsidRPr="005C5E88">
              <w:rPr>
                <w:lang w:val="en-US"/>
              </w:rPr>
              <w:t xml:space="preserve"> increases </w:t>
            </w:r>
            <w:r w:rsidR="00652430">
              <w:rPr>
                <w:lang w:val="en-US"/>
              </w:rPr>
              <w:t xml:space="preserve">the </w:t>
            </w:r>
            <w:r w:rsidRPr="005C5E88">
              <w:rPr>
                <w:lang w:val="en-US"/>
              </w:rPr>
              <w:t xml:space="preserve">focus on the research undertaken rather than the </w:t>
            </w:r>
            <w:r w:rsidR="00652430">
              <w:rPr>
                <w:lang w:val="en-US"/>
              </w:rPr>
              <w:t>findings</w:t>
            </w:r>
            <w:r w:rsidRPr="005C5E88">
              <w:rPr>
                <w:lang w:val="en-US"/>
              </w:rPr>
              <w:t xml:space="preserve">. </w:t>
            </w:r>
            <w:r w:rsidR="00652430">
              <w:rPr>
                <w:lang w:val="en-US"/>
              </w:rPr>
              <w:t xml:space="preserve">Given that </w:t>
            </w:r>
            <w:r w:rsidRPr="005C5E88">
              <w:rPr>
                <w:lang w:val="en-US"/>
              </w:rPr>
              <w:t xml:space="preserve">authors are considering how they will </w:t>
            </w:r>
            <w:r w:rsidR="003405A8" w:rsidRPr="005C5E88">
              <w:rPr>
                <w:lang w:val="en-US"/>
              </w:rPr>
              <w:t>manage</w:t>
            </w:r>
            <w:r w:rsidRPr="005C5E88">
              <w:rPr>
                <w:lang w:val="en-US"/>
              </w:rPr>
              <w:t xml:space="preserve"> their data before they start collecting, it should increase quality. </w:t>
            </w:r>
            <w:r w:rsidR="00652430">
              <w:rPr>
                <w:lang w:val="en-US"/>
              </w:rPr>
              <w:t>R</w:t>
            </w:r>
            <w:r w:rsidRPr="005C5E88">
              <w:rPr>
                <w:lang w:val="en-US"/>
              </w:rPr>
              <w:t xml:space="preserve">egistered </w:t>
            </w:r>
            <w:r w:rsidR="00652430">
              <w:rPr>
                <w:lang w:val="en-US"/>
              </w:rPr>
              <w:t>R</w:t>
            </w:r>
            <w:r w:rsidRPr="005C5E88">
              <w:rPr>
                <w:lang w:val="en-US"/>
              </w:rPr>
              <w:t xml:space="preserve">eports </w:t>
            </w:r>
            <w:r w:rsidR="00652430">
              <w:rPr>
                <w:lang w:val="en-US"/>
              </w:rPr>
              <w:t xml:space="preserve">published </w:t>
            </w:r>
            <w:r w:rsidRPr="005C5E88">
              <w:rPr>
                <w:lang w:val="en-US"/>
              </w:rPr>
              <w:t xml:space="preserve">in journals with open data policies </w:t>
            </w:r>
            <w:r w:rsidR="00652430">
              <w:rPr>
                <w:lang w:val="en-US"/>
              </w:rPr>
              <w:t xml:space="preserve">has the </w:t>
            </w:r>
            <w:r w:rsidRPr="005C5E88">
              <w:rPr>
                <w:lang w:val="en-US"/>
              </w:rPr>
              <w:t>potential to dramatically introduce transparency and reproducibility.</w:t>
            </w:r>
          </w:p>
          <w:p w14:paraId="36294FA3" w14:textId="77777777" w:rsidR="009C4EB0" w:rsidRPr="005C5E88" w:rsidRDefault="009C4EB0">
            <w:pPr>
              <w:widowControl w:val="0"/>
              <w:rPr>
                <w:lang w:val="en-US"/>
              </w:rPr>
            </w:pPr>
          </w:p>
          <w:p w14:paraId="36294FA5" w14:textId="0F2B0D5B" w:rsidR="009C4EB0" w:rsidRPr="005C5E88" w:rsidRDefault="00000000" w:rsidP="00F60ECC">
            <w:pPr>
              <w:widowControl w:val="0"/>
              <w:rPr>
                <w:lang w:val="en-US"/>
              </w:rPr>
            </w:pPr>
            <w:hyperlink r:id="rId15">
              <w:r w:rsidR="006B3373" w:rsidRPr="005C5E88">
                <w:rPr>
                  <w:color w:val="1155CC"/>
                  <w:u w:val="single"/>
                  <w:lang w:val="en-US"/>
                </w:rPr>
                <w:t>Eighteen T&amp;F journals</w:t>
              </w:r>
            </w:hyperlink>
            <w:r w:rsidR="006B3373" w:rsidRPr="005C5E88">
              <w:rPr>
                <w:lang w:val="en-US"/>
              </w:rPr>
              <w:t xml:space="preserve"> currently publish </w:t>
            </w:r>
            <w:r w:rsidR="00652430">
              <w:rPr>
                <w:lang w:val="en-US"/>
              </w:rPr>
              <w:t>Registered Reports</w:t>
            </w:r>
            <w:r w:rsidR="006B3373" w:rsidRPr="005C5E88">
              <w:rPr>
                <w:lang w:val="en-US"/>
              </w:rPr>
              <w:t xml:space="preserve">, with one requiring </w:t>
            </w:r>
            <w:proofErr w:type="gramStart"/>
            <w:r w:rsidR="006B3373" w:rsidRPr="005C5E88">
              <w:rPr>
                <w:lang w:val="en-US"/>
              </w:rPr>
              <w:t>authors</w:t>
            </w:r>
            <w:proofErr w:type="gramEnd"/>
            <w:r w:rsidR="006B3373" w:rsidRPr="005C5E88">
              <w:rPr>
                <w:lang w:val="en-US"/>
              </w:rPr>
              <w:t xml:space="preserve"> to follow the </w:t>
            </w:r>
            <w:r w:rsidR="00652430">
              <w:rPr>
                <w:lang w:val="en-US"/>
              </w:rPr>
              <w:t xml:space="preserve">relevant </w:t>
            </w:r>
            <w:r w:rsidR="006B3373" w:rsidRPr="005C5E88">
              <w:rPr>
                <w:lang w:val="en-US"/>
              </w:rPr>
              <w:t xml:space="preserve">process for </w:t>
            </w:r>
            <w:r w:rsidR="00652430">
              <w:rPr>
                <w:lang w:val="en-US"/>
              </w:rPr>
              <w:t xml:space="preserve">all </w:t>
            </w:r>
            <w:r w:rsidR="006B3373" w:rsidRPr="005C5E88">
              <w:rPr>
                <w:lang w:val="en-US"/>
              </w:rPr>
              <w:t xml:space="preserve">research articles. Most journals </w:t>
            </w:r>
            <w:r w:rsidR="00652430">
              <w:rPr>
                <w:lang w:val="en-US"/>
              </w:rPr>
              <w:t>that</w:t>
            </w:r>
            <w:r w:rsidR="006B3373" w:rsidRPr="005C5E88">
              <w:rPr>
                <w:lang w:val="en-US"/>
              </w:rPr>
              <w:t xml:space="preserve"> have adopted this article type are in Psychology or aligned fields, reflecting the willingness to adopt new measures to address the reproducibility crisis in the field. T&amp;F are actively working with research institutions and teams to develop the cultural shift in expectations that is required to ensure more researchers publish </w:t>
            </w:r>
            <w:r w:rsidR="00652430">
              <w:rPr>
                <w:lang w:val="en-US"/>
              </w:rPr>
              <w:t>R</w:t>
            </w:r>
            <w:r w:rsidR="006B3373" w:rsidRPr="005C5E88">
              <w:rPr>
                <w:lang w:val="en-US"/>
              </w:rPr>
              <w:t xml:space="preserve">egistered </w:t>
            </w:r>
            <w:r w:rsidR="00652430">
              <w:rPr>
                <w:lang w:val="en-US"/>
              </w:rPr>
              <w:t>R</w:t>
            </w:r>
            <w:r w:rsidR="006B3373" w:rsidRPr="005C5E88">
              <w:rPr>
                <w:lang w:val="en-US"/>
              </w:rPr>
              <w:t>eports in future.</w:t>
            </w:r>
          </w:p>
        </w:tc>
      </w:tr>
    </w:tbl>
    <w:p w14:paraId="36294FA8" w14:textId="3FEE372D" w:rsidR="009C4EB0" w:rsidRPr="005C5E88" w:rsidRDefault="006B3373" w:rsidP="00A85108">
      <w:pPr>
        <w:pStyle w:val="Heading4"/>
        <w:spacing w:after="0"/>
        <w:rPr>
          <w:lang w:val="en-US"/>
        </w:rPr>
      </w:pPr>
      <w:bookmarkStart w:id="25" w:name="_wfnvexghtlwa" w:colFirst="0" w:colLast="0"/>
      <w:bookmarkEnd w:id="25"/>
      <w:r w:rsidRPr="005C5E88">
        <w:rPr>
          <w:lang w:val="en-US"/>
        </w:rPr>
        <w:lastRenderedPageBreak/>
        <w:t xml:space="preserve">Validation of </w:t>
      </w:r>
      <w:r w:rsidRPr="005C5E88">
        <w:rPr>
          <w:i/>
          <w:lang w:val="en-US"/>
        </w:rPr>
        <w:t>Reliability &amp; Relevance: Reproduction &amp; Replication</w:t>
      </w:r>
      <w:bookmarkStart w:id="26" w:name="_alfld4ktfpta" w:colFirst="0" w:colLast="0"/>
      <w:bookmarkEnd w:id="26"/>
      <w:r w:rsidR="00544444">
        <w:rPr>
          <w:color w:val="000000"/>
          <w:sz w:val="22"/>
          <w:szCs w:val="22"/>
          <w:lang w:val="en-US"/>
        </w:rPr>
        <w:br/>
      </w:r>
      <w:r w:rsidRPr="005C5E88">
        <w:rPr>
          <w:color w:val="000000"/>
          <w:sz w:val="22"/>
          <w:szCs w:val="22"/>
          <w:lang w:val="en-US"/>
        </w:rPr>
        <w:t>Reproducibility is a commonly discussed principle</w:t>
      </w:r>
      <w:r w:rsidR="00DE1915">
        <w:rPr>
          <w:color w:val="000000"/>
          <w:sz w:val="22"/>
          <w:szCs w:val="22"/>
          <w:lang w:val="en-US"/>
        </w:rPr>
        <w:t>,</w:t>
      </w:r>
      <w:r w:rsidRPr="005C5E88">
        <w:rPr>
          <w:color w:val="000000"/>
          <w:sz w:val="22"/>
          <w:szCs w:val="22"/>
          <w:lang w:val="en-US"/>
        </w:rPr>
        <w:t xml:space="preserve"> particularly in terms of the management and curation of data and ensuring that research can, in principle, be reproduced through documentation and availability.</w:t>
      </w:r>
    </w:p>
    <w:p w14:paraId="36294FA9" w14:textId="77777777" w:rsidR="009C4EB0" w:rsidRPr="005C5E88" w:rsidRDefault="009C4EB0">
      <w:pPr>
        <w:rPr>
          <w:lang w:val="en-US"/>
        </w:rPr>
      </w:pPr>
    </w:p>
    <w:p w14:paraId="36294FAA" w14:textId="3EBC342F" w:rsidR="009C4EB0" w:rsidRPr="005C5E88" w:rsidRDefault="006B3373">
      <w:pPr>
        <w:rPr>
          <w:lang w:val="en-US"/>
        </w:rPr>
      </w:pPr>
      <w:r w:rsidRPr="005C5E88">
        <w:rPr>
          <w:lang w:val="en-US"/>
        </w:rPr>
        <w:t xml:space="preserve">Reproduction is </w:t>
      </w:r>
      <w:r w:rsidR="00DE1915">
        <w:rPr>
          <w:lang w:val="en-US"/>
        </w:rPr>
        <w:t xml:space="preserve">the more </w:t>
      </w:r>
      <w:r w:rsidRPr="005C5E88">
        <w:rPr>
          <w:lang w:val="en-US"/>
        </w:rPr>
        <w:t>familiar term</w:t>
      </w:r>
      <w:r w:rsidR="00DE1915">
        <w:rPr>
          <w:lang w:val="en-US"/>
        </w:rPr>
        <w:t xml:space="preserve">, </w:t>
      </w:r>
      <w:r w:rsidRPr="005C5E88">
        <w:rPr>
          <w:lang w:val="en-US"/>
        </w:rPr>
        <w:t>used more consistently in relation to validation of results in research</w:t>
      </w:r>
      <w:r w:rsidR="00DE1915">
        <w:rPr>
          <w:lang w:val="en-US"/>
        </w:rPr>
        <w:t xml:space="preserve"> than replication.</w:t>
      </w:r>
      <w:r w:rsidRPr="005C5E88">
        <w:rPr>
          <w:lang w:val="en-US"/>
        </w:rPr>
        <w:t xml:space="preserve"> </w:t>
      </w:r>
      <w:r w:rsidR="00DE1915">
        <w:rPr>
          <w:lang w:val="en-US"/>
        </w:rPr>
        <w:t>T</w:t>
      </w:r>
      <w:r w:rsidRPr="005C5E88">
        <w:rPr>
          <w:lang w:val="en-US"/>
        </w:rPr>
        <w:t>he two terms are used different</w:t>
      </w:r>
      <w:r w:rsidR="00DE1915">
        <w:rPr>
          <w:lang w:val="en-US"/>
        </w:rPr>
        <w:t>l</w:t>
      </w:r>
      <w:r w:rsidRPr="005C5E88">
        <w:rPr>
          <w:lang w:val="en-US"/>
        </w:rPr>
        <w:t xml:space="preserve">y or interchangeably in different circumstances </w:t>
      </w:r>
      <w:r w:rsidR="00DE1915">
        <w:rPr>
          <w:lang w:val="en-US"/>
        </w:rPr>
        <w:t xml:space="preserve">but nowadays replication is gaining </w:t>
      </w:r>
      <w:r w:rsidRPr="005C5E88">
        <w:rPr>
          <w:lang w:val="en-US"/>
        </w:rPr>
        <w:t>more attention</w:t>
      </w:r>
      <w:r w:rsidRPr="005C5E88">
        <w:rPr>
          <w:vertAlign w:val="superscript"/>
          <w:lang w:val="en-US"/>
        </w:rPr>
        <w:footnoteReference w:id="40"/>
      </w:r>
      <w:r w:rsidRPr="005C5E88">
        <w:rPr>
          <w:lang w:val="en-US"/>
        </w:rPr>
        <w:t>. The Turing Way</w:t>
      </w:r>
      <w:r w:rsidRPr="005C5E88">
        <w:rPr>
          <w:vertAlign w:val="superscript"/>
          <w:lang w:val="en-US"/>
        </w:rPr>
        <w:footnoteReference w:id="41"/>
      </w:r>
      <w:r w:rsidRPr="005C5E88">
        <w:rPr>
          <w:lang w:val="en-US"/>
        </w:rPr>
        <w:t xml:space="preserve"> is working to delineate the terms</w:t>
      </w:r>
      <w:r w:rsidR="00DE1915">
        <w:rPr>
          <w:lang w:val="en-US"/>
        </w:rPr>
        <w:t xml:space="preserve"> </w:t>
      </w:r>
      <w:r w:rsidR="00DE1915" w:rsidRPr="005C5E88">
        <w:rPr>
          <w:lang w:val="en-US"/>
        </w:rPr>
        <w:t>more clearly</w:t>
      </w:r>
      <w:r w:rsidRPr="005C5E88">
        <w:rPr>
          <w:lang w:val="en-US"/>
        </w:rPr>
        <w:t>, and we adopt their definitions here:</w:t>
      </w:r>
    </w:p>
    <w:p w14:paraId="36294FAB" w14:textId="77777777" w:rsidR="009C4EB0" w:rsidRPr="005C5E88" w:rsidRDefault="009C4EB0">
      <w:pPr>
        <w:rPr>
          <w:lang w:val="en-US"/>
        </w:rPr>
      </w:pPr>
    </w:p>
    <w:p w14:paraId="36294FAC" w14:textId="6E2F6C21" w:rsidR="009C4EB0" w:rsidRPr="005C5E88" w:rsidRDefault="006B3373">
      <w:pPr>
        <w:rPr>
          <w:color w:val="202124"/>
          <w:lang w:val="en-US"/>
        </w:rPr>
      </w:pPr>
      <w:r w:rsidRPr="005C5E88">
        <w:rPr>
          <w:i/>
          <w:color w:val="202124"/>
          <w:lang w:val="en-US"/>
        </w:rPr>
        <w:t xml:space="preserve">Reproduction: </w:t>
      </w:r>
      <w:r w:rsidRPr="005C5E88">
        <w:rPr>
          <w:color w:val="202124"/>
          <w:lang w:val="en-US"/>
        </w:rPr>
        <w:t xml:space="preserve">When the same results and epistemic claims are </w:t>
      </w:r>
      <w:r w:rsidR="00512D93">
        <w:rPr>
          <w:color w:val="202124"/>
          <w:lang w:val="en-US"/>
        </w:rPr>
        <w:t>based</w:t>
      </w:r>
      <w:r w:rsidR="00512D93">
        <w:rPr>
          <w:color w:val="202124"/>
          <w:lang w:val="en-US"/>
        </w:rPr>
        <w:t xml:space="preserve"> on</w:t>
      </w:r>
      <w:r w:rsidRPr="005C5E88">
        <w:rPr>
          <w:color w:val="202124"/>
          <w:lang w:val="en-US"/>
        </w:rPr>
        <w:t xml:space="preserve"> the same data and the same analysis.</w:t>
      </w:r>
    </w:p>
    <w:p w14:paraId="36294FAD" w14:textId="77777777" w:rsidR="009C4EB0" w:rsidRPr="005C5E88" w:rsidRDefault="009C4EB0">
      <w:pPr>
        <w:rPr>
          <w:i/>
          <w:color w:val="202124"/>
          <w:lang w:val="en-US"/>
        </w:rPr>
      </w:pPr>
    </w:p>
    <w:p w14:paraId="36294FAE" w14:textId="77777777" w:rsidR="009C4EB0" w:rsidRPr="005C5E88" w:rsidRDefault="006B3373">
      <w:pPr>
        <w:rPr>
          <w:color w:val="202124"/>
          <w:lang w:val="en-US"/>
        </w:rPr>
      </w:pPr>
      <w:r w:rsidRPr="005C5E88">
        <w:rPr>
          <w:i/>
          <w:color w:val="202124"/>
          <w:lang w:val="en-US"/>
        </w:rPr>
        <w:t>Replication</w:t>
      </w:r>
      <w:r w:rsidRPr="005C5E88">
        <w:rPr>
          <w:color w:val="202124"/>
          <w:lang w:val="en-US"/>
        </w:rPr>
        <w:t>: When the same results and epistemic claims are made from different data and the same analysis.</w:t>
      </w:r>
    </w:p>
    <w:p w14:paraId="36294FAF" w14:textId="77777777" w:rsidR="009C4EB0" w:rsidRPr="005C5E88" w:rsidRDefault="009C4EB0">
      <w:pPr>
        <w:rPr>
          <w:lang w:val="en-US"/>
        </w:rPr>
      </w:pPr>
    </w:p>
    <w:p w14:paraId="36294FB0" w14:textId="2AA173ED" w:rsidR="009C4EB0" w:rsidRPr="005C5E88" w:rsidRDefault="006B3373">
      <w:pPr>
        <w:rPr>
          <w:lang w:val="en-US"/>
        </w:rPr>
      </w:pPr>
      <w:r w:rsidRPr="005C5E88">
        <w:rPr>
          <w:lang w:val="en-US"/>
        </w:rPr>
        <w:t xml:space="preserve">Our purpose here is not to discuss whether data can </w:t>
      </w:r>
      <w:r w:rsidRPr="005C5E88">
        <w:rPr>
          <w:i/>
          <w:lang w:val="en-US"/>
        </w:rPr>
        <w:t>in principle</w:t>
      </w:r>
      <w:r w:rsidRPr="005C5E88">
        <w:rPr>
          <w:lang w:val="en-US"/>
        </w:rPr>
        <w:t xml:space="preserve"> be reproduced or replicated, which is the intention of many initiatives </w:t>
      </w:r>
      <w:r w:rsidR="00DE1915">
        <w:rPr>
          <w:lang w:val="en-US"/>
        </w:rPr>
        <w:t xml:space="preserve">concerned with </w:t>
      </w:r>
      <w:r w:rsidRPr="005C5E88">
        <w:rPr>
          <w:lang w:val="en-US"/>
        </w:rPr>
        <w:t xml:space="preserve">data quality, but the actual validation of </w:t>
      </w:r>
      <w:r w:rsidRPr="005C5E88">
        <w:rPr>
          <w:i/>
          <w:lang w:val="en-US"/>
        </w:rPr>
        <w:t xml:space="preserve">Reliability </w:t>
      </w:r>
      <w:r w:rsidR="00DE1915" w:rsidRPr="005C5E88">
        <w:rPr>
          <w:lang w:val="en-US"/>
        </w:rPr>
        <w:t xml:space="preserve">gained </w:t>
      </w:r>
      <w:r w:rsidRPr="005C5E88">
        <w:rPr>
          <w:lang w:val="en-US"/>
        </w:rPr>
        <w:t>in</w:t>
      </w:r>
      <w:r w:rsidR="00DE1915">
        <w:rPr>
          <w:lang w:val="en-US"/>
        </w:rPr>
        <w:t xml:space="preserve"> </w:t>
      </w:r>
      <w:r w:rsidRPr="005C5E88">
        <w:rPr>
          <w:lang w:val="en-US"/>
        </w:rPr>
        <w:t xml:space="preserve">respect of a particular question when research is </w:t>
      </w:r>
      <w:proofErr w:type="gramStart"/>
      <w:r w:rsidRPr="005C5E88">
        <w:rPr>
          <w:lang w:val="en-US"/>
        </w:rPr>
        <w:t>actually reproduced</w:t>
      </w:r>
      <w:proofErr w:type="gramEnd"/>
      <w:r w:rsidRPr="005C5E88">
        <w:rPr>
          <w:lang w:val="en-US"/>
        </w:rPr>
        <w:t xml:space="preserve"> or replicated. The importance of these processes is well</w:t>
      </w:r>
      <w:r w:rsidR="00DE1915">
        <w:rPr>
          <w:lang w:val="en-US"/>
        </w:rPr>
        <w:t xml:space="preserve"> </w:t>
      </w:r>
      <w:r w:rsidRPr="005C5E88">
        <w:rPr>
          <w:lang w:val="en-US"/>
        </w:rPr>
        <w:t>understood but it is not sufficiently well embedded in connection with data quality.</w:t>
      </w:r>
    </w:p>
    <w:p w14:paraId="36294FB1" w14:textId="77777777" w:rsidR="009C4EB0" w:rsidRPr="005C5E88" w:rsidRDefault="009C4EB0">
      <w:pPr>
        <w:rPr>
          <w:lang w:val="en-US"/>
        </w:rPr>
      </w:pPr>
    </w:p>
    <w:p w14:paraId="36294FB2" w14:textId="35DE86D4" w:rsidR="009C4EB0" w:rsidRPr="005C5E88" w:rsidRDefault="006B3373">
      <w:pPr>
        <w:rPr>
          <w:lang w:val="en-US"/>
        </w:rPr>
      </w:pPr>
      <w:r w:rsidRPr="005C5E88">
        <w:rPr>
          <w:lang w:val="en-US"/>
        </w:rPr>
        <w:t>Specialist repositories, sometimes in partnership with publishers, subject data to automated checks</w:t>
      </w:r>
      <w:r w:rsidR="00450F02">
        <w:rPr>
          <w:lang w:val="en-US"/>
        </w:rPr>
        <w:t xml:space="preserve"> of </w:t>
      </w:r>
      <w:r w:rsidR="00450F02" w:rsidRPr="00A85108">
        <w:rPr>
          <w:i/>
          <w:iCs/>
          <w:lang w:val="en-US"/>
        </w:rPr>
        <w:t>Reliability</w:t>
      </w:r>
      <w:r w:rsidR="00450F02">
        <w:rPr>
          <w:lang w:val="en-US"/>
        </w:rPr>
        <w:t>,</w:t>
      </w:r>
      <w:r w:rsidRPr="005C5E88">
        <w:rPr>
          <w:lang w:val="en-US"/>
        </w:rPr>
        <w:t xml:space="preserve"> </w:t>
      </w:r>
      <w:r w:rsidR="00450F02">
        <w:rPr>
          <w:lang w:val="en-US"/>
        </w:rPr>
        <w:t xml:space="preserve">such as </w:t>
      </w:r>
      <w:r w:rsidR="00450F02" w:rsidRPr="005C5E88">
        <w:rPr>
          <w:lang w:val="en-US"/>
        </w:rPr>
        <w:t>data analysis or computational interpretation</w:t>
      </w:r>
      <w:r w:rsidRPr="005C5E88">
        <w:rPr>
          <w:lang w:val="en-US"/>
        </w:rPr>
        <w:t xml:space="preserve">. </w:t>
      </w:r>
      <w:r w:rsidR="00450F02">
        <w:rPr>
          <w:lang w:val="en-US"/>
        </w:rPr>
        <w:t>S</w:t>
      </w:r>
      <w:r w:rsidRPr="005C5E88">
        <w:rPr>
          <w:lang w:val="en-US"/>
        </w:rPr>
        <w:t xml:space="preserve">ometimes </w:t>
      </w:r>
      <w:r w:rsidR="00450F02">
        <w:rPr>
          <w:lang w:val="en-US"/>
        </w:rPr>
        <w:t xml:space="preserve">this </w:t>
      </w:r>
      <w:r w:rsidRPr="005C5E88">
        <w:rPr>
          <w:lang w:val="en-US"/>
        </w:rPr>
        <w:t xml:space="preserve">referred to as ‘running the </w:t>
      </w:r>
      <w:r w:rsidRPr="005C5E88">
        <w:rPr>
          <w:lang w:val="en-US"/>
        </w:rPr>
        <w:t>data</w:t>
      </w:r>
      <w:r w:rsidR="00512D93" w:rsidRPr="005C5E88">
        <w:rPr>
          <w:lang w:val="en-US"/>
        </w:rPr>
        <w:t>,’</w:t>
      </w:r>
      <w:r w:rsidRPr="005C5E88">
        <w:rPr>
          <w:lang w:val="en-US"/>
        </w:rPr>
        <w:t xml:space="preserve"> as </w:t>
      </w:r>
      <w:r w:rsidR="00450F02">
        <w:rPr>
          <w:lang w:val="en-US"/>
        </w:rPr>
        <w:t xml:space="preserve">in </w:t>
      </w:r>
      <w:r w:rsidRPr="005C5E88">
        <w:rPr>
          <w:lang w:val="en-US"/>
        </w:rPr>
        <w:t xml:space="preserve">the processes </w:t>
      </w:r>
      <w:r w:rsidR="00FA21B3" w:rsidRPr="005C5E88">
        <w:rPr>
          <w:lang w:val="en-US"/>
        </w:rPr>
        <w:t xml:space="preserve">the </w:t>
      </w:r>
      <w:r w:rsidR="00450F02" w:rsidRPr="005C5E88">
        <w:rPr>
          <w:lang w:val="en-US"/>
        </w:rPr>
        <w:t xml:space="preserve">Cambridge Crystallographic Data Centre </w:t>
      </w:r>
      <w:r w:rsidR="00450F02">
        <w:rPr>
          <w:lang w:val="en-US"/>
        </w:rPr>
        <w:t>(</w:t>
      </w:r>
      <w:r w:rsidRPr="005C5E88">
        <w:rPr>
          <w:lang w:val="en-US"/>
        </w:rPr>
        <w:t>CCDC</w:t>
      </w:r>
      <w:r w:rsidR="00450F02">
        <w:rPr>
          <w:lang w:val="en-US"/>
        </w:rPr>
        <w:t>)</w:t>
      </w:r>
      <w:r w:rsidRPr="005C5E88">
        <w:rPr>
          <w:lang w:val="en-US"/>
        </w:rPr>
        <w:t xml:space="preserve"> </w:t>
      </w:r>
      <w:r w:rsidR="009C6C5C">
        <w:rPr>
          <w:lang w:val="en-US"/>
        </w:rPr>
        <w:t>operates</w:t>
      </w:r>
      <w:r w:rsidR="009C6C5C" w:rsidRPr="005C5E88">
        <w:rPr>
          <w:lang w:val="en-US"/>
        </w:rPr>
        <w:t xml:space="preserve"> </w:t>
      </w:r>
      <w:r w:rsidRPr="005C5E88">
        <w:rPr>
          <w:lang w:val="en-US"/>
        </w:rPr>
        <w:t xml:space="preserve">when they make a dataset available. These automated checks represent </w:t>
      </w:r>
      <w:r w:rsidR="00450F02">
        <w:rPr>
          <w:lang w:val="en-US"/>
        </w:rPr>
        <w:t>dat</w:t>
      </w:r>
      <w:r w:rsidRPr="005C5E88">
        <w:rPr>
          <w:lang w:val="en-US"/>
        </w:rPr>
        <w:t xml:space="preserve">a </w:t>
      </w:r>
      <w:r w:rsidR="00450F02">
        <w:rPr>
          <w:lang w:val="en-US"/>
        </w:rPr>
        <w:t>r</w:t>
      </w:r>
      <w:r w:rsidRPr="005C5E88">
        <w:rPr>
          <w:lang w:val="en-US"/>
        </w:rPr>
        <w:t>eproduction.</w:t>
      </w:r>
    </w:p>
    <w:p w14:paraId="36294FB3" w14:textId="77777777" w:rsidR="009C4EB0" w:rsidRPr="005C5E88" w:rsidRDefault="009C4EB0">
      <w:pPr>
        <w:rPr>
          <w:lang w:val="en-US"/>
        </w:rPr>
      </w:pPr>
    </w:p>
    <w:tbl>
      <w:tblPr>
        <w:tblStyle w:val="a4"/>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9C4EB0" w:rsidRPr="005C5E88" w14:paraId="36294FC2" w14:textId="77777777" w:rsidTr="007936B9">
        <w:tc>
          <w:tcPr>
            <w:tcW w:w="9029" w:type="dxa"/>
            <w:shd w:val="clear" w:color="auto" w:fill="auto"/>
            <w:tcMar>
              <w:top w:w="100" w:type="dxa"/>
              <w:left w:w="100" w:type="dxa"/>
              <w:bottom w:w="100" w:type="dxa"/>
              <w:right w:w="100" w:type="dxa"/>
            </w:tcMar>
          </w:tcPr>
          <w:p w14:paraId="36294FB4" w14:textId="36757BDE" w:rsidR="009C4EB0" w:rsidRPr="005C5E88" w:rsidRDefault="006B3373">
            <w:pPr>
              <w:widowControl w:val="0"/>
              <w:rPr>
                <w:lang w:val="en-US"/>
              </w:rPr>
            </w:pPr>
            <w:r w:rsidRPr="005C5E88">
              <w:rPr>
                <w:lang w:val="en-US"/>
              </w:rPr>
              <w:t>Case</w:t>
            </w:r>
            <w:r w:rsidR="00DA0076" w:rsidRPr="005C5E88">
              <w:rPr>
                <w:lang w:val="en-US"/>
              </w:rPr>
              <w:t xml:space="preserve"> </w:t>
            </w:r>
            <w:r w:rsidRPr="005C5E88">
              <w:rPr>
                <w:lang w:val="en-US"/>
              </w:rPr>
              <w:t xml:space="preserve">study </w:t>
            </w:r>
            <w:r w:rsidR="009045FC">
              <w:rPr>
                <w:lang w:val="en-US"/>
              </w:rPr>
              <w:t>–</w:t>
            </w:r>
            <w:r w:rsidR="009045FC" w:rsidRPr="005C5E88">
              <w:rPr>
                <w:lang w:val="en-US"/>
              </w:rPr>
              <w:t xml:space="preserve"> </w:t>
            </w:r>
            <w:r w:rsidRPr="005C5E88">
              <w:rPr>
                <w:lang w:val="en-US"/>
              </w:rPr>
              <w:t>CCDC</w:t>
            </w:r>
          </w:p>
          <w:p w14:paraId="36294FB5" w14:textId="77777777" w:rsidR="009C4EB0" w:rsidRPr="005C5E88" w:rsidRDefault="009C4EB0">
            <w:pPr>
              <w:widowControl w:val="0"/>
              <w:rPr>
                <w:lang w:val="en-US"/>
              </w:rPr>
            </w:pPr>
          </w:p>
          <w:p w14:paraId="36294FB6" w14:textId="1A0D8BFA" w:rsidR="009C4EB0" w:rsidRPr="005C5E88" w:rsidRDefault="006B3373">
            <w:pPr>
              <w:spacing w:after="160"/>
              <w:rPr>
                <w:lang w:val="en-US"/>
              </w:rPr>
            </w:pPr>
            <w:r w:rsidRPr="005C5E88">
              <w:rPr>
                <w:lang w:val="en-US"/>
              </w:rPr>
              <w:t>The Cambridge Structural Database (CSD) was established in 1965 and is the international data repository for high</w:t>
            </w:r>
            <w:r w:rsidR="00663C72">
              <w:rPr>
                <w:lang w:val="en-US"/>
              </w:rPr>
              <w:t>-</w:t>
            </w:r>
            <w:r w:rsidRPr="005C5E88">
              <w:rPr>
                <w:lang w:val="en-US"/>
              </w:rPr>
              <w:t>quality curated crystal structure data. It is managed and maintained by the Cambridge Crystallographic Data Centre (CCDC), a UK independent non-profit. More than 70,000 datasets are deposited each year, many associated with articles published in scientific journals.</w:t>
            </w:r>
          </w:p>
          <w:p w14:paraId="36294FB7" w14:textId="77777777" w:rsidR="009C4EB0" w:rsidRPr="005C5E88" w:rsidRDefault="006B3373">
            <w:pPr>
              <w:spacing w:after="160"/>
              <w:rPr>
                <w:lang w:val="en-US"/>
              </w:rPr>
            </w:pPr>
            <w:r w:rsidRPr="005C5E88">
              <w:rPr>
                <w:lang w:val="en-US"/>
              </w:rPr>
              <w:t>Originally data was manually retyped from the literature or supporting information and subject to quality control procedures. Now, data are directly deposited by researchers via a web-based deposition process.</w:t>
            </w:r>
          </w:p>
          <w:p w14:paraId="36294FB8" w14:textId="541DD461" w:rsidR="009C4EB0" w:rsidRPr="005C5E88" w:rsidRDefault="006B3373">
            <w:pPr>
              <w:spacing w:after="160"/>
              <w:rPr>
                <w:lang w:val="en-US"/>
              </w:rPr>
            </w:pPr>
            <w:r w:rsidRPr="005C5E88">
              <w:rPr>
                <w:lang w:val="en-US"/>
              </w:rPr>
              <w:t>The deposition process ensures files are in a recogni</w:t>
            </w:r>
            <w:r w:rsidR="000C5110" w:rsidRPr="005C5E88">
              <w:rPr>
                <w:lang w:val="en-US"/>
              </w:rPr>
              <w:t>z</w:t>
            </w:r>
            <w:r w:rsidR="00DA0076" w:rsidRPr="005C5E88">
              <w:rPr>
                <w:lang w:val="en-US"/>
              </w:rPr>
              <w:t>ed</w:t>
            </w:r>
            <w:r w:rsidRPr="005C5E88">
              <w:rPr>
                <w:lang w:val="en-US"/>
              </w:rPr>
              <w:t xml:space="preserve"> standard format (CIF), that files are syntactically correct, and provides opportunities for additional metadata to be provided.</w:t>
            </w:r>
          </w:p>
          <w:p w14:paraId="36294FB9" w14:textId="77777777" w:rsidR="009C4EB0" w:rsidRPr="005C5E88" w:rsidRDefault="006B3373">
            <w:pPr>
              <w:spacing w:after="160"/>
              <w:rPr>
                <w:lang w:val="en-US"/>
              </w:rPr>
            </w:pPr>
            <w:r w:rsidRPr="005C5E88">
              <w:rPr>
                <w:lang w:val="en-US"/>
              </w:rPr>
              <w:t xml:space="preserve">Importantly, the depositor can generate a validation report which assesses the completeness and consistency of data in a CIF and generates alerts of varying severity. </w:t>
            </w:r>
            <w:r w:rsidRPr="005C5E88">
              <w:rPr>
                <w:lang w:val="en-US"/>
              </w:rPr>
              <w:lastRenderedPageBreak/>
              <w:t>This report is generated by ‘checkCIF’ and informs reviewers and future consumers of the data about quality aspects of the structure determination. The service is hosted by the IUCr and sponsored by the community, including publishers.</w:t>
            </w:r>
          </w:p>
          <w:p w14:paraId="370E2118" w14:textId="2CBFB9B3" w:rsidR="00DC616A" w:rsidRDefault="006B3373">
            <w:pPr>
              <w:spacing w:after="160"/>
              <w:rPr>
                <w:lang w:val="en-US"/>
              </w:rPr>
            </w:pPr>
            <w:r w:rsidRPr="005C5E88">
              <w:rPr>
                <w:lang w:val="en-US"/>
              </w:rPr>
              <w:t xml:space="preserve">Following publication of a structure, the data </w:t>
            </w:r>
            <w:r w:rsidR="00FA21B3" w:rsidRPr="005C5E88">
              <w:rPr>
                <w:lang w:val="en-US"/>
              </w:rPr>
              <w:t>are</w:t>
            </w:r>
            <w:r w:rsidRPr="005C5E88">
              <w:rPr>
                <w:lang w:val="en-US"/>
              </w:rPr>
              <w:t xml:space="preserve"> subjected to closer inspection by the CCDC before the structure is added to the CSD. The aim here is to enrich the deposited data so that </w:t>
            </w:r>
            <w:r w:rsidR="00450F02">
              <w:rPr>
                <w:lang w:val="en-US"/>
              </w:rPr>
              <w:t xml:space="preserve">they </w:t>
            </w:r>
            <w:r w:rsidRPr="005C5E88">
              <w:rPr>
                <w:lang w:val="en-US"/>
              </w:rPr>
              <w:t>can be readily reused by chemists, materials scientists, structural biologists and others in the discovery and validation of new science.</w:t>
            </w:r>
          </w:p>
          <w:p w14:paraId="36294FBA" w14:textId="3317B7AA" w:rsidR="009C4EB0" w:rsidRPr="005C5E88" w:rsidRDefault="006B3373">
            <w:pPr>
              <w:spacing w:after="160"/>
              <w:rPr>
                <w:lang w:val="en-US"/>
              </w:rPr>
            </w:pPr>
            <w:r w:rsidRPr="005C5E88">
              <w:rPr>
                <w:lang w:val="en-US"/>
              </w:rPr>
              <w:t>The CCDC employs a data</w:t>
            </w:r>
            <w:r w:rsidR="000C7630">
              <w:rPr>
                <w:lang w:val="en-US"/>
              </w:rPr>
              <w:t>-</w:t>
            </w:r>
            <w:r w:rsidRPr="005C5E88">
              <w:rPr>
                <w:lang w:val="en-US"/>
              </w:rPr>
              <w:t>integrity expert who develops and runs additional checks to identify inconsistencies that might deserve closer scrutiny, be they deliberate or unintentional.</w:t>
            </w:r>
          </w:p>
          <w:p w14:paraId="36294FBB" w14:textId="77777777" w:rsidR="009C4EB0" w:rsidRPr="005C5E88" w:rsidRDefault="006B3373">
            <w:pPr>
              <w:spacing w:after="160"/>
              <w:rPr>
                <w:lang w:val="en-US"/>
              </w:rPr>
            </w:pPr>
            <w:r w:rsidRPr="005C5E88">
              <w:rPr>
                <w:lang w:val="en-US"/>
              </w:rPr>
              <w:t>Multiple connection points between publisher and CCDC occur throughout the workflow:</w:t>
            </w:r>
          </w:p>
          <w:p w14:paraId="36294FBC" w14:textId="4E6FFFF4" w:rsidR="009C4EB0" w:rsidRPr="005C5E88" w:rsidRDefault="006B3373">
            <w:pPr>
              <w:numPr>
                <w:ilvl w:val="0"/>
                <w:numId w:val="10"/>
              </w:numPr>
              <w:rPr>
                <w:lang w:val="en-US"/>
              </w:rPr>
            </w:pPr>
            <w:r w:rsidRPr="005C5E88">
              <w:rPr>
                <w:lang w:val="en-US"/>
              </w:rPr>
              <w:t>Most major journals require crystal structures to be deposited with the CCDC prior to submission of a manuscript</w:t>
            </w:r>
            <w:r w:rsidR="004F4979" w:rsidRPr="005C5E88">
              <w:rPr>
                <w:lang w:val="en-US"/>
              </w:rPr>
              <w:t>.</w:t>
            </w:r>
          </w:p>
          <w:p w14:paraId="36294FBD" w14:textId="77777777" w:rsidR="009C4EB0" w:rsidRPr="005C5E88" w:rsidRDefault="006B3373">
            <w:pPr>
              <w:numPr>
                <w:ilvl w:val="0"/>
                <w:numId w:val="10"/>
              </w:numPr>
              <w:rPr>
                <w:lang w:val="en-US"/>
              </w:rPr>
            </w:pPr>
            <w:r w:rsidRPr="005C5E88">
              <w:rPr>
                <w:lang w:val="en-US"/>
              </w:rPr>
              <w:t>Many journals require a checkCIF to be run for structures associated with submitted articles and some insist that more severe alerts are addressed or explained.</w:t>
            </w:r>
          </w:p>
          <w:p w14:paraId="36294FBE" w14:textId="3250F342" w:rsidR="009C4EB0" w:rsidRPr="005C5E88" w:rsidRDefault="006B3373">
            <w:pPr>
              <w:numPr>
                <w:ilvl w:val="0"/>
                <w:numId w:val="10"/>
              </w:numPr>
              <w:rPr>
                <w:lang w:val="en-US"/>
              </w:rPr>
            </w:pPr>
            <w:r w:rsidRPr="005C5E88">
              <w:rPr>
                <w:lang w:val="en-US"/>
              </w:rPr>
              <w:t>Prior to publication, structures are made available confidentially to journal editors and referees so data can be assessed and used to validate claims in the article</w:t>
            </w:r>
            <w:r w:rsidR="004F4979" w:rsidRPr="005C5E88">
              <w:rPr>
                <w:lang w:val="en-US"/>
              </w:rPr>
              <w:t>.</w:t>
            </w:r>
          </w:p>
          <w:p w14:paraId="36294FBF" w14:textId="60AAD295" w:rsidR="009C4EB0" w:rsidRPr="005C5E88" w:rsidRDefault="006B3373">
            <w:pPr>
              <w:numPr>
                <w:ilvl w:val="0"/>
                <w:numId w:val="10"/>
              </w:numPr>
              <w:rPr>
                <w:lang w:val="en-US"/>
              </w:rPr>
            </w:pPr>
            <w:r w:rsidRPr="005C5E88">
              <w:rPr>
                <w:lang w:val="en-US"/>
              </w:rPr>
              <w:t>Links are established between article and dataset through Scholix and other means to enable access to data underpinning research.</w:t>
            </w:r>
          </w:p>
          <w:p w14:paraId="36294FC0" w14:textId="77777777" w:rsidR="009C4EB0" w:rsidRPr="005C5E88" w:rsidRDefault="006B3373">
            <w:pPr>
              <w:numPr>
                <w:ilvl w:val="0"/>
                <w:numId w:val="10"/>
              </w:numPr>
              <w:rPr>
                <w:lang w:val="en-US"/>
              </w:rPr>
            </w:pPr>
            <w:r w:rsidRPr="005C5E88">
              <w:rPr>
                <w:lang w:val="en-US"/>
              </w:rPr>
              <w:t>Publication of a deposited structure is often triggered by publication of an associated article. When this occurs, datasets, including any checkCIF reports, become freely available at the CCDC for anyone to download.</w:t>
            </w:r>
          </w:p>
          <w:p w14:paraId="36294FC1" w14:textId="77777777" w:rsidR="009C4EB0" w:rsidRPr="005C5E88" w:rsidRDefault="006B3373">
            <w:pPr>
              <w:numPr>
                <w:ilvl w:val="0"/>
                <w:numId w:val="10"/>
              </w:numPr>
              <w:spacing w:after="160"/>
              <w:rPr>
                <w:lang w:val="en-US"/>
              </w:rPr>
            </w:pPr>
            <w:r w:rsidRPr="005C5E88">
              <w:rPr>
                <w:lang w:val="en-US"/>
              </w:rPr>
              <w:t xml:space="preserve">CCDC’s curation and scrutiny processes uncover inconsistencies which bring into doubt the quality of a published dataset or article. Such situations are rare, but when encountered they are raised with the publisher and may lead to a correction or retraction. </w:t>
            </w:r>
          </w:p>
        </w:tc>
      </w:tr>
    </w:tbl>
    <w:p w14:paraId="36294FC3" w14:textId="77777777" w:rsidR="009C4EB0" w:rsidRPr="005C5E88" w:rsidRDefault="009C4EB0">
      <w:pPr>
        <w:rPr>
          <w:lang w:val="en-US"/>
        </w:rPr>
      </w:pPr>
    </w:p>
    <w:p w14:paraId="36294FC4" w14:textId="77777777" w:rsidR="009C4EB0" w:rsidRPr="005C5E88" w:rsidRDefault="009C4EB0">
      <w:pPr>
        <w:rPr>
          <w:i/>
          <w:lang w:val="en-US"/>
        </w:rPr>
      </w:pPr>
    </w:p>
    <w:p w14:paraId="36294FC6" w14:textId="77777777" w:rsidR="009C4EB0" w:rsidRPr="005C5E88" w:rsidRDefault="009C4EB0">
      <w:pPr>
        <w:rPr>
          <w:sz w:val="32"/>
          <w:szCs w:val="32"/>
          <w:lang w:val="en-US"/>
        </w:rPr>
      </w:pPr>
    </w:p>
    <w:p w14:paraId="36294FC7" w14:textId="77777777" w:rsidR="009C4EB0" w:rsidRPr="005C5E88" w:rsidRDefault="006B3373">
      <w:pPr>
        <w:pStyle w:val="Heading2"/>
        <w:rPr>
          <w:lang w:val="en-US"/>
        </w:rPr>
      </w:pPr>
      <w:bookmarkStart w:id="27" w:name="_9zowow57e0my" w:colFirst="0" w:colLast="0"/>
      <w:bookmarkEnd w:id="27"/>
      <w:r w:rsidRPr="005C5E88">
        <w:rPr>
          <w:lang w:val="en-US"/>
        </w:rPr>
        <w:t>Areas of focus</w:t>
      </w:r>
    </w:p>
    <w:p w14:paraId="36294FC8" w14:textId="0DDCD0C7" w:rsidR="009C4EB0" w:rsidRPr="005C5E88" w:rsidRDefault="006B3373">
      <w:pPr>
        <w:rPr>
          <w:lang w:val="en-US"/>
        </w:rPr>
      </w:pPr>
      <w:r w:rsidRPr="005C5E88">
        <w:rPr>
          <w:lang w:val="en-US"/>
        </w:rPr>
        <w:t xml:space="preserve">The </w:t>
      </w:r>
      <w:r w:rsidRPr="005C5E88">
        <w:rPr>
          <w:i/>
          <w:lang w:val="en-US"/>
        </w:rPr>
        <w:t xml:space="preserve">Presentation, Availability and Usability </w:t>
      </w:r>
      <w:r w:rsidRPr="007936B9">
        <w:rPr>
          <w:lang w:val="en-US"/>
        </w:rPr>
        <w:t>of</w:t>
      </w:r>
      <w:r w:rsidRPr="005C5E88">
        <w:rPr>
          <w:i/>
          <w:lang w:val="en-US"/>
        </w:rPr>
        <w:t xml:space="preserve"> </w:t>
      </w:r>
      <w:r w:rsidRPr="005C5E88">
        <w:rPr>
          <w:lang w:val="en-US"/>
        </w:rPr>
        <w:t xml:space="preserve">data </w:t>
      </w:r>
      <w:r w:rsidRPr="005C5E88">
        <w:rPr>
          <w:lang w:val="en-US"/>
        </w:rPr>
        <w:t>ha</w:t>
      </w:r>
      <w:r w:rsidR="00F758E8">
        <w:rPr>
          <w:lang w:val="en-US"/>
        </w:rPr>
        <w:t>ve</w:t>
      </w:r>
      <w:r w:rsidR="00F758E8">
        <w:rPr>
          <w:lang w:val="en-US"/>
        </w:rPr>
        <w:t xml:space="preserve"> </w:t>
      </w:r>
      <w:r w:rsidRPr="005C5E88">
        <w:rPr>
          <w:lang w:val="en-US"/>
        </w:rPr>
        <w:t>advanced a great deal through initiatives to enshrine FAIR principles</w:t>
      </w:r>
      <w:r w:rsidR="000C7630">
        <w:rPr>
          <w:lang w:val="en-US"/>
        </w:rPr>
        <w:t xml:space="preserve"> and</w:t>
      </w:r>
      <w:r w:rsidRPr="005C5E88">
        <w:rPr>
          <w:lang w:val="en-US"/>
        </w:rPr>
        <w:t xml:space="preserve"> make data openly available. </w:t>
      </w:r>
      <w:r w:rsidR="000C7630">
        <w:rPr>
          <w:lang w:val="en-US"/>
        </w:rPr>
        <w:t>Yet m</w:t>
      </w:r>
      <w:r w:rsidRPr="005C5E88">
        <w:rPr>
          <w:lang w:val="en-US"/>
        </w:rPr>
        <w:t xml:space="preserve">ore </w:t>
      </w:r>
      <w:r w:rsidR="000C7630">
        <w:rPr>
          <w:lang w:val="en-US"/>
        </w:rPr>
        <w:t xml:space="preserve">still </w:t>
      </w:r>
      <w:r w:rsidRPr="005C5E88">
        <w:rPr>
          <w:lang w:val="en-US"/>
        </w:rPr>
        <w:t xml:space="preserve">needs to be done and STM </w:t>
      </w:r>
      <w:r w:rsidR="000C7630">
        <w:rPr>
          <w:lang w:val="en-US"/>
        </w:rPr>
        <w:t xml:space="preserve">is </w:t>
      </w:r>
      <w:r w:rsidRPr="005C5E88">
        <w:rPr>
          <w:lang w:val="en-US"/>
        </w:rPr>
        <w:t>continu</w:t>
      </w:r>
      <w:r w:rsidR="000C7630">
        <w:rPr>
          <w:lang w:val="en-US"/>
        </w:rPr>
        <w:t>ing</w:t>
      </w:r>
      <w:r w:rsidRPr="005C5E88">
        <w:rPr>
          <w:lang w:val="en-US"/>
        </w:rPr>
        <w:t xml:space="preserve"> to work on sharing, </w:t>
      </w:r>
      <w:r w:rsidR="00512D93" w:rsidRPr="005C5E88">
        <w:rPr>
          <w:lang w:val="en-US"/>
        </w:rPr>
        <w:t>linking</w:t>
      </w:r>
      <w:r w:rsidR="00512D93" w:rsidRPr="005C5E88">
        <w:rPr>
          <w:lang w:val="en-US"/>
        </w:rPr>
        <w:t>,</w:t>
      </w:r>
      <w:r w:rsidRPr="005C5E88">
        <w:rPr>
          <w:lang w:val="en-US"/>
        </w:rPr>
        <w:t xml:space="preserve"> and citing data through the Research Data Program.</w:t>
      </w:r>
    </w:p>
    <w:p w14:paraId="36294FC9" w14:textId="61F289B4" w:rsidR="009C4EB0" w:rsidRPr="005C5E88" w:rsidRDefault="009C4EB0">
      <w:pPr>
        <w:rPr>
          <w:lang w:val="en-US"/>
        </w:rPr>
      </w:pPr>
    </w:p>
    <w:p w14:paraId="36294FCA" w14:textId="192240B1" w:rsidR="009C4EB0" w:rsidRPr="005C5E88" w:rsidRDefault="006B3373">
      <w:pPr>
        <w:rPr>
          <w:lang w:val="en-US"/>
        </w:rPr>
      </w:pPr>
      <w:r w:rsidRPr="005C5E88">
        <w:rPr>
          <w:lang w:val="en-US"/>
        </w:rPr>
        <w:t xml:space="preserve">Researchers have always been focused on the </w:t>
      </w:r>
      <w:r w:rsidRPr="005C5E88">
        <w:rPr>
          <w:i/>
          <w:lang w:val="en-US"/>
        </w:rPr>
        <w:t>Reliability</w:t>
      </w:r>
      <w:r w:rsidRPr="005C5E88">
        <w:rPr>
          <w:lang w:val="en-US"/>
        </w:rPr>
        <w:t xml:space="preserve"> and </w:t>
      </w:r>
      <w:r w:rsidRPr="005C5E88">
        <w:rPr>
          <w:i/>
          <w:lang w:val="en-US"/>
        </w:rPr>
        <w:t>Relevance</w:t>
      </w:r>
      <w:r w:rsidRPr="005C5E88">
        <w:rPr>
          <w:lang w:val="en-US"/>
        </w:rPr>
        <w:t xml:space="preserve"> of their data</w:t>
      </w:r>
      <w:r w:rsidR="000C7630">
        <w:rPr>
          <w:lang w:val="en-US"/>
        </w:rPr>
        <w:t>.</w:t>
      </w:r>
      <w:r w:rsidRPr="005C5E88">
        <w:rPr>
          <w:lang w:val="en-US"/>
        </w:rPr>
        <w:t xml:space="preserve"> </w:t>
      </w:r>
      <w:r w:rsidR="000C7630">
        <w:rPr>
          <w:lang w:val="en-US"/>
        </w:rPr>
        <w:t>N</w:t>
      </w:r>
      <w:r w:rsidRPr="005C5E88">
        <w:rPr>
          <w:lang w:val="en-US"/>
        </w:rPr>
        <w:t xml:space="preserve">ow more is </w:t>
      </w:r>
      <w:r w:rsidR="000C7630">
        <w:rPr>
          <w:lang w:val="en-US"/>
        </w:rPr>
        <w:t xml:space="preserve">required on the </w:t>
      </w:r>
      <w:r w:rsidRPr="005C5E88">
        <w:rPr>
          <w:lang w:val="en-US"/>
        </w:rPr>
        <w:t>industry and system level</w:t>
      </w:r>
      <w:r w:rsidR="000C7630">
        <w:rPr>
          <w:lang w:val="en-US"/>
        </w:rPr>
        <w:t>s</w:t>
      </w:r>
      <w:r w:rsidRPr="005C5E88">
        <w:rPr>
          <w:lang w:val="en-US"/>
        </w:rPr>
        <w:t xml:space="preserve"> to consider these aspects of quality and how they intersect with </w:t>
      </w:r>
      <w:r w:rsidRPr="005C5E88">
        <w:rPr>
          <w:i/>
          <w:lang w:val="en-US"/>
        </w:rPr>
        <w:t>Availability, Presentation and Usability</w:t>
      </w:r>
      <w:r w:rsidRPr="005C5E88">
        <w:rPr>
          <w:lang w:val="en-US"/>
        </w:rPr>
        <w:t xml:space="preserve">. This </w:t>
      </w:r>
      <w:r w:rsidR="000C7630">
        <w:rPr>
          <w:lang w:val="en-US"/>
        </w:rPr>
        <w:t xml:space="preserve">situation </w:t>
      </w:r>
      <w:r w:rsidRPr="005C5E88">
        <w:rPr>
          <w:lang w:val="en-US"/>
        </w:rPr>
        <w:t>reflects the ‘</w:t>
      </w:r>
      <w:r w:rsidR="006C5242">
        <w:rPr>
          <w:lang w:val="en-US"/>
        </w:rPr>
        <w:t>start</w:t>
      </w:r>
      <w:r w:rsidRPr="005C5E88">
        <w:rPr>
          <w:lang w:val="en-US"/>
        </w:rPr>
        <w:t xml:space="preserve"> of our journey’ </w:t>
      </w:r>
      <w:r w:rsidR="006C5242">
        <w:rPr>
          <w:lang w:val="en-US"/>
        </w:rPr>
        <w:t xml:space="preserve">of transition </w:t>
      </w:r>
      <w:r w:rsidRPr="005C5E88">
        <w:rPr>
          <w:lang w:val="en-US"/>
        </w:rPr>
        <w:t>from narrative-based to data-dependent science.</w:t>
      </w:r>
    </w:p>
    <w:p w14:paraId="36294FCB" w14:textId="52187309" w:rsidR="009C4EB0" w:rsidRPr="005C5E88" w:rsidRDefault="009C4EB0">
      <w:pPr>
        <w:rPr>
          <w:lang w:val="en-US"/>
        </w:rPr>
      </w:pPr>
    </w:p>
    <w:p w14:paraId="36294FCC" w14:textId="52ED72C8" w:rsidR="009C4EB0" w:rsidRPr="005C5E88" w:rsidRDefault="006B3373">
      <w:pPr>
        <w:rPr>
          <w:lang w:val="en-US"/>
        </w:rPr>
      </w:pPr>
      <w:r w:rsidRPr="005C5E88">
        <w:rPr>
          <w:lang w:val="en-US"/>
        </w:rPr>
        <w:lastRenderedPageBreak/>
        <w:t>The distributed nature of infrastructures that exist to produce, share, assess and improve high</w:t>
      </w:r>
      <w:r w:rsidR="00663C72">
        <w:rPr>
          <w:lang w:val="en-US"/>
        </w:rPr>
        <w:t>-</w:t>
      </w:r>
      <w:r w:rsidRPr="005C5E88">
        <w:rPr>
          <w:lang w:val="en-US"/>
        </w:rPr>
        <w:t>quality data make it impossible for any one group to retain responsibility for data quality</w:t>
      </w:r>
      <w:r w:rsidRPr="005C5E88">
        <w:rPr>
          <w:vertAlign w:val="superscript"/>
          <w:lang w:val="en-US"/>
        </w:rPr>
        <w:footnoteReference w:id="42"/>
      </w:r>
      <w:r w:rsidRPr="005C5E88">
        <w:rPr>
          <w:lang w:val="en-US"/>
        </w:rPr>
        <w:t>. Specific data quality characteristics are not the responsibility of specific agents at specific points in the research lifecycle.</w:t>
      </w:r>
    </w:p>
    <w:p w14:paraId="36294FCD" w14:textId="77777777" w:rsidR="009C4EB0" w:rsidRPr="005C5E88" w:rsidRDefault="009C4EB0">
      <w:pPr>
        <w:rPr>
          <w:lang w:val="en-US"/>
        </w:rPr>
      </w:pPr>
    </w:p>
    <w:p w14:paraId="36294FCE" w14:textId="21D40D7E" w:rsidR="009C4EB0" w:rsidRPr="005C5E88" w:rsidRDefault="003D4FA9">
      <w:pPr>
        <w:rPr>
          <w:lang w:val="en-US"/>
        </w:rPr>
      </w:pPr>
      <w:r>
        <w:rPr>
          <w:lang w:val="en-US"/>
        </w:rPr>
        <w:t>Table</w:t>
      </w:r>
      <w:r w:rsidR="00A6099A">
        <w:rPr>
          <w:lang w:val="en-US"/>
        </w:rPr>
        <w:t xml:space="preserve"> 2</w:t>
      </w:r>
      <w:r w:rsidR="00BE1074" w:rsidRPr="00271463">
        <w:rPr>
          <w:lang w:val="en-US"/>
        </w:rPr>
        <w:t xml:space="preserve"> </w:t>
      </w:r>
      <w:r w:rsidR="006B3373" w:rsidRPr="005C5E88">
        <w:rPr>
          <w:lang w:val="en-US"/>
        </w:rPr>
        <w:t xml:space="preserve">plots the various activities </w:t>
      </w:r>
      <w:r w:rsidR="006C5242">
        <w:rPr>
          <w:lang w:val="en-US"/>
        </w:rPr>
        <w:t xml:space="preserve">concerned with </w:t>
      </w:r>
      <w:r w:rsidR="006B3373" w:rsidRPr="005C5E88">
        <w:rPr>
          <w:lang w:val="en-US"/>
        </w:rPr>
        <w:t xml:space="preserve">research data quality </w:t>
      </w:r>
      <w:r w:rsidR="006C5242" w:rsidRPr="005C5E88">
        <w:rPr>
          <w:lang w:val="en-US"/>
        </w:rPr>
        <w:t xml:space="preserve">related </w:t>
      </w:r>
      <w:r w:rsidR="006B3373" w:rsidRPr="005C5E88">
        <w:rPr>
          <w:lang w:val="en-US"/>
        </w:rPr>
        <w:t>to key participants in the research ecosystem as we understand them from our consultation</w:t>
      </w:r>
      <w:r w:rsidR="006C5242">
        <w:rPr>
          <w:lang w:val="en-US"/>
        </w:rPr>
        <w:t>s</w:t>
      </w:r>
      <w:r w:rsidR="006B3373" w:rsidRPr="005C5E88">
        <w:rPr>
          <w:lang w:val="en-US"/>
        </w:rPr>
        <w:t xml:space="preserve"> and case studies.</w:t>
      </w:r>
    </w:p>
    <w:p w14:paraId="36294FCF" w14:textId="77777777" w:rsidR="009C4EB0" w:rsidRPr="005C5E88" w:rsidRDefault="009C4EB0">
      <w:pPr>
        <w:rPr>
          <w:lang w:val="en-US"/>
        </w:rPr>
      </w:pPr>
    </w:p>
    <w:tbl>
      <w:tblPr>
        <w:tblStyle w:val="a5"/>
        <w:tblW w:w="9025" w:type="dxa"/>
        <w:tblBorders>
          <w:top w:val="nil"/>
          <w:left w:val="nil"/>
          <w:bottom w:val="nil"/>
          <w:right w:val="nil"/>
          <w:insideH w:val="nil"/>
          <w:insideV w:val="nil"/>
        </w:tblBorders>
        <w:tblLayout w:type="fixed"/>
        <w:tblLook w:val="0600" w:firstRow="0" w:lastRow="0" w:firstColumn="0" w:lastColumn="0" w:noHBand="1" w:noVBand="1"/>
      </w:tblPr>
      <w:tblGrid>
        <w:gridCol w:w="1306"/>
        <w:gridCol w:w="1995"/>
        <w:gridCol w:w="3052"/>
        <w:gridCol w:w="2672"/>
      </w:tblGrid>
      <w:tr w:rsidR="00A96D27" w:rsidRPr="005C5E88" w14:paraId="36294FD4" w14:textId="77777777">
        <w:trPr>
          <w:trHeight w:val="615"/>
        </w:trPr>
        <w:tc>
          <w:tcPr>
            <w:tcW w:w="130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36294FD0" w14:textId="77777777" w:rsidR="009C4EB0" w:rsidRPr="005C5E88" w:rsidRDefault="009C4EB0">
            <w:pPr>
              <w:widowControl w:val="0"/>
              <w:rPr>
                <w:sz w:val="20"/>
                <w:szCs w:val="20"/>
                <w:lang w:val="en-US"/>
              </w:rPr>
            </w:pPr>
          </w:p>
        </w:tc>
        <w:tc>
          <w:tcPr>
            <w:tcW w:w="1995" w:type="dxa"/>
            <w:tcBorders>
              <w:top w:val="single" w:sz="6" w:space="0" w:color="CCCCCC"/>
              <w:left w:val="single" w:sz="6" w:space="0" w:color="CCCCCC"/>
              <w:bottom w:val="single" w:sz="6" w:space="0" w:color="CCCCCC"/>
              <w:right w:val="single" w:sz="6" w:space="0" w:color="CCCCCC"/>
            </w:tcBorders>
            <w:shd w:val="clear" w:color="auto" w:fill="D9D9D9"/>
            <w:tcMar>
              <w:top w:w="40" w:type="dxa"/>
              <w:left w:w="40" w:type="dxa"/>
              <w:bottom w:w="40" w:type="dxa"/>
              <w:right w:w="40" w:type="dxa"/>
            </w:tcMar>
            <w:vAlign w:val="bottom"/>
          </w:tcPr>
          <w:p w14:paraId="36294FD1" w14:textId="631DC14E" w:rsidR="009C4EB0" w:rsidRPr="005C5E88" w:rsidRDefault="006B3373">
            <w:pPr>
              <w:widowControl w:val="0"/>
              <w:rPr>
                <w:sz w:val="20"/>
                <w:szCs w:val="20"/>
                <w:lang w:val="en-US"/>
              </w:rPr>
            </w:pPr>
            <w:r w:rsidRPr="005C5E88">
              <w:rPr>
                <w:i/>
                <w:sz w:val="20"/>
                <w:szCs w:val="20"/>
                <w:lang w:val="en-US"/>
              </w:rPr>
              <w:t xml:space="preserve">Involved in stages </w:t>
            </w:r>
            <w:r w:rsidR="006C5242">
              <w:rPr>
                <w:i/>
                <w:sz w:val="20"/>
                <w:szCs w:val="20"/>
                <w:lang w:val="en-US"/>
              </w:rPr>
              <w:t>of the</w:t>
            </w:r>
            <w:r w:rsidRPr="005C5E88">
              <w:rPr>
                <w:i/>
                <w:sz w:val="20"/>
                <w:szCs w:val="20"/>
                <w:lang w:val="en-US"/>
              </w:rPr>
              <w:t xml:space="preserve"> research cycle</w:t>
            </w:r>
          </w:p>
        </w:tc>
        <w:tc>
          <w:tcPr>
            <w:tcW w:w="3052" w:type="dxa"/>
            <w:tcBorders>
              <w:top w:val="single" w:sz="6" w:space="0" w:color="CCCCCC"/>
              <w:left w:val="single" w:sz="6" w:space="0" w:color="CCCCCC"/>
              <w:bottom w:val="single" w:sz="6" w:space="0" w:color="CCCCCC"/>
              <w:right w:val="single" w:sz="6" w:space="0" w:color="CCCCCC"/>
            </w:tcBorders>
            <w:shd w:val="clear" w:color="auto" w:fill="D9D9D9"/>
            <w:tcMar>
              <w:top w:w="40" w:type="dxa"/>
              <w:left w:w="40" w:type="dxa"/>
              <w:bottom w:w="40" w:type="dxa"/>
              <w:right w:w="40" w:type="dxa"/>
            </w:tcMar>
            <w:vAlign w:val="bottom"/>
          </w:tcPr>
          <w:p w14:paraId="36294FD2" w14:textId="77777777" w:rsidR="009C4EB0" w:rsidRPr="005C5E88" w:rsidRDefault="006B3373">
            <w:pPr>
              <w:widowControl w:val="0"/>
              <w:rPr>
                <w:sz w:val="20"/>
                <w:szCs w:val="20"/>
                <w:lang w:val="en-US"/>
              </w:rPr>
            </w:pPr>
            <w:r w:rsidRPr="005C5E88">
              <w:rPr>
                <w:i/>
                <w:sz w:val="20"/>
                <w:szCs w:val="20"/>
                <w:lang w:val="en-US"/>
              </w:rPr>
              <w:t>Involved in processes related to data quality</w:t>
            </w:r>
          </w:p>
        </w:tc>
        <w:tc>
          <w:tcPr>
            <w:tcW w:w="2672" w:type="dxa"/>
            <w:tcBorders>
              <w:top w:val="single" w:sz="6" w:space="0" w:color="CCCCCC"/>
              <w:left w:val="single" w:sz="6" w:space="0" w:color="CCCCCC"/>
              <w:bottom w:val="single" w:sz="6" w:space="0" w:color="CCCCCC"/>
              <w:right w:val="single" w:sz="6" w:space="0" w:color="CCCCCC"/>
            </w:tcBorders>
            <w:shd w:val="clear" w:color="auto" w:fill="D9D9D9"/>
            <w:tcMar>
              <w:top w:w="40" w:type="dxa"/>
              <w:left w:w="40" w:type="dxa"/>
              <w:bottom w:w="40" w:type="dxa"/>
              <w:right w:w="40" w:type="dxa"/>
            </w:tcMar>
            <w:vAlign w:val="bottom"/>
          </w:tcPr>
          <w:p w14:paraId="36294FD3" w14:textId="1D3DF82E" w:rsidR="009C4EB0" w:rsidRPr="005C5E88" w:rsidRDefault="006B3373">
            <w:pPr>
              <w:widowControl w:val="0"/>
              <w:rPr>
                <w:sz w:val="20"/>
                <w:szCs w:val="20"/>
                <w:lang w:val="en-US"/>
              </w:rPr>
            </w:pPr>
            <w:r w:rsidRPr="005C5E88">
              <w:rPr>
                <w:i/>
                <w:sz w:val="20"/>
                <w:szCs w:val="20"/>
                <w:lang w:val="en-US"/>
              </w:rPr>
              <w:t>Tools/resources applied</w:t>
            </w:r>
          </w:p>
        </w:tc>
      </w:tr>
      <w:tr w:rsidR="009C4EB0" w:rsidRPr="005C5E88" w14:paraId="36294FD9" w14:textId="77777777" w:rsidTr="007936B9">
        <w:trPr>
          <w:trHeight w:val="990"/>
        </w:trPr>
        <w:tc>
          <w:tcPr>
            <w:tcW w:w="1305" w:type="dxa"/>
            <w:tcBorders>
              <w:top w:val="single" w:sz="6" w:space="0" w:color="CCCCCC"/>
              <w:left w:val="single" w:sz="6" w:space="0" w:color="CCCCCC"/>
              <w:bottom w:val="single" w:sz="6" w:space="0" w:color="CCCCCC"/>
              <w:right w:val="single" w:sz="6" w:space="0" w:color="CCCCCC"/>
            </w:tcBorders>
            <w:shd w:val="clear" w:color="auto" w:fill="D9D9D9"/>
            <w:tcMar>
              <w:top w:w="40" w:type="dxa"/>
              <w:left w:w="40" w:type="dxa"/>
              <w:bottom w:w="40" w:type="dxa"/>
              <w:right w:w="40" w:type="dxa"/>
            </w:tcMar>
            <w:vAlign w:val="bottom"/>
          </w:tcPr>
          <w:p w14:paraId="36294FD5" w14:textId="77777777" w:rsidR="009C4EB0" w:rsidRPr="005C5E88" w:rsidRDefault="006B3373">
            <w:pPr>
              <w:widowControl w:val="0"/>
              <w:jc w:val="center"/>
              <w:rPr>
                <w:sz w:val="20"/>
                <w:szCs w:val="20"/>
                <w:lang w:val="en-US"/>
              </w:rPr>
            </w:pPr>
            <w:r w:rsidRPr="005C5E88">
              <w:rPr>
                <w:i/>
                <w:sz w:val="20"/>
                <w:szCs w:val="20"/>
                <w:lang w:val="en-US"/>
              </w:rPr>
              <w:t>Researchers</w:t>
            </w:r>
          </w:p>
        </w:tc>
        <w:tc>
          <w:tcPr>
            <w:tcW w:w="199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36294FD6" w14:textId="05684700" w:rsidR="009C4EB0" w:rsidRPr="005C5E88" w:rsidRDefault="000D1CEE">
            <w:pPr>
              <w:widowControl w:val="0"/>
              <w:rPr>
                <w:sz w:val="20"/>
                <w:szCs w:val="20"/>
                <w:lang w:val="en-US"/>
              </w:rPr>
            </w:pPr>
            <w:r>
              <w:rPr>
                <w:sz w:val="20"/>
                <w:szCs w:val="20"/>
                <w:lang w:val="en-US"/>
              </w:rPr>
              <w:t>p</w:t>
            </w:r>
            <w:r w:rsidRPr="005C5E88">
              <w:rPr>
                <w:sz w:val="20"/>
                <w:szCs w:val="20"/>
                <w:lang w:val="en-US"/>
              </w:rPr>
              <w:t xml:space="preserve">roposal writing, </w:t>
            </w:r>
            <w:r>
              <w:rPr>
                <w:sz w:val="20"/>
                <w:szCs w:val="20"/>
                <w:lang w:val="en-US"/>
              </w:rPr>
              <w:t xml:space="preserve">conduct </w:t>
            </w:r>
            <w:r w:rsidRPr="005C5E88">
              <w:rPr>
                <w:sz w:val="20"/>
                <w:szCs w:val="20"/>
                <w:lang w:val="en-US"/>
              </w:rPr>
              <w:t>research process (simulate</w:t>
            </w:r>
            <w:r>
              <w:rPr>
                <w:sz w:val="20"/>
                <w:szCs w:val="20"/>
                <w:lang w:val="en-US"/>
              </w:rPr>
              <w:t xml:space="preserve">, </w:t>
            </w:r>
            <w:r w:rsidRPr="005C5E88">
              <w:rPr>
                <w:sz w:val="20"/>
                <w:szCs w:val="20"/>
                <w:lang w:val="en-US"/>
              </w:rPr>
              <w:t>experiment</w:t>
            </w:r>
            <w:r>
              <w:rPr>
                <w:sz w:val="20"/>
                <w:szCs w:val="20"/>
                <w:lang w:val="en-US"/>
              </w:rPr>
              <w:t xml:space="preserve">, </w:t>
            </w:r>
            <w:r w:rsidRPr="005C5E88">
              <w:rPr>
                <w:sz w:val="20"/>
                <w:szCs w:val="20"/>
                <w:lang w:val="en-US"/>
              </w:rPr>
              <w:t>observe, manage data, analyze data, share data), publication</w:t>
            </w:r>
          </w:p>
        </w:tc>
        <w:tc>
          <w:tcPr>
            <w:tcW w:w="3052"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36294FD7" w14:textId="0C786ED2" w:rsidR="009C4EB0" w:rsidRPr="005C5E88" w:rsidRDefault="000D1CEE">
            <w:pPr>
              <w:widowControl w:val="0"/>
              <w:rPr>
                <w:sz w:val="20"/>
                <w:szCs w:val="20"/>
                <w:lang w:val="en-US"/>
              </w:rPr>
            </w:pPr>
            <w:r>
              <w:rPr>
                <w:sz w:val="20"/>
                <w:szCs w:val="20"/>
                <w:lang w:val="en-US"/>
              </w:rPr>
              <w:t>p</w:t>
            </w:r>
            <w:r w:rsidRPr="005C5E88">
              <w:rPr>
                <w:sz w:val="20"/>
                <w:szCs w:val="20"/>
                <w:lang w:val="en-US"/>
              </w:rPr>
              <w:t>roduction, reproduction &amp; replication, management</w:t>
            </w:r>
          </w:p>
        </w:tc>
        <w:tc>
          <w:tcPr>
            <w:tcW w:w="2672"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36294FD8" w14:textId="03401B06" w:rsidR="009C4EB0" w:rsidRPr="005C5E88" w:rsidRDefault="000D1CEE">
            <w:pPr>
              <w:widowControl w:val="0"/>
              <w:rPr>
                <w:sz w:val="20"/>
                <w:szCs w:val="20"/>
                <w:lang w:val="en-US"/>
              </w:rPr>
            </w:pPr>
            <w:r>
              <w:rPr>
                <w:sz w:val="20"/>
                <w:szCs w:val="20"/>
                <w:lang w:val="en-US"/>
              </w:rPr>
              <w:t>DMPs</w:t>
            </w:r>
            <w:r w:rsidRPr="005C5E88">
              <w:rPr>
                <w:sz w:val="20"/>
                <w:szCs w:val="20"/>
                <w:lang w:val="en-US"/>
              </w:rPr>
              <w:t xml:space="preserve"> (data management plans), data software tools, repositories, publishing platforms</w:t>
            </w:r>
          </w:p>
        </w:tc>
      </w:tr>
      <w:tr w:rsidR="009C4EB0" w:rsidRPr="005C5E88" w14:paraId="36294FDE" w14:textId="77777777" w:rsidTr="007936B9">
        <w:trPr>
          <w:trHeight w:val="615"/>
        </w:trPr>
        <w:tc>
          <w:tcPr>
            <w:tcW w:w="1305" w:type="dxa"/>
            <w:tcBorders>
              <w:top w:val="single" w:sz="6" w:space="0" w:color="CCCCCC"/>
              <w:left w:val="single" w:sz="6" w:space="0" w:color="CCCCCC"/>
              <w:bottom w:val="single" w:sz="6" w:space="0" w:color="CCCCCC"/>
              <w:right w:val="single" w:sz="6" w:space="0" w:color="CCCCCC"/>
            </w:tcBorders>
            <w:shd w:val="clear" w:color="auto" w:fill="D9D9D9"/>
            <w:tcMar>
              <w:top w:w="40" w:type="dxa"/>
              <w:left w:w="40" w:type="dxa"/>
              <w:bottom w:w="40" w:type="dxa"/>
              <w:right w:w="40" w:type="dxa"/>
            </w:tcMar>
            <w:vAlign w:val="bottom"/>
          </w:tcPr>
          <w:p w14:paraId="36294FDA" w14:textId="77777777" w:rsidR="009C4EB0" w:rsidRPr="005C5E88" w:rsidRDefault="006B3373">
            <w:pPr>
              <w:widowControl w:val="0"/>
              <w:jc w:val="center"/>
              <w:rPr>
                <w:sz w:val="20"/>
                <w:szCs w:val="20"/>
                <w:lang w:val="en-US"/>
              </w:rPr>
            </w:pPr>
            <w:r w:rsidRPr="005C5E88">
              <w:rPr>
                <w:i/>
                <w:sz w:val="20"/>
                <w:szCs w:val="20"/>
                <w:lang w:val="en-US"/>
              </w:rPr>
              <w:t>Funders</w:t>
            </w:r>
          </w:p>
        </w:tc>
        <w:tc>
          <w:tcPr>
            <w:tcW w:w="199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36294FDB" w14:textId="4D597984" w:rsidR="009C4EB0" w:rsidRPr="005C5E88" w:rsidRDefault="000D1CEE">
            <w:pPr>
              <w:widowControl w:val="0"/>
              <w:rPr>
                <w:sz w:val="20"/>
                <w:szCs w:val="20"/>
                <w:lang w:val="en-US"/>
              </w:rPr>
            </w:pPr>
            <w:r>
              <w:rPr>
                <w:sz w:val="20"/>
                <w:szCs w:val="20"/>
                <w:lang w:val="en-US"/>
              </w:rPr>
              <w:t>p</w:t>
            </w:r>
            <w:r w:rsidRPr="005C5E88">
              <w:rPr>
                <w:sz w:val="20"/>
                <w:szCs w:val="20"/>
                <w:lang w:val="en-US"/>
              </w:rPr>
              <w:t>roposal writing</w:t>
            </w:r>
          </w:p>
        </w:tc>
        <w:tc>
          <w:tcPr>
            <w:tcW w:w="3052"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36294FDC" w14:textId="7C97899B" w:rsidR="009C4EB0" w:rsidRPr="005C5E88" w:rsidRDefault="000D1CEE">
            <w:pPr>
              <w:widowControl w:val="0"/>
              <w:rPr>
                <w:sz w:val="20"/>
                <w:szCs w:val="20"/>
                <w:lang w:val="en-US"/>
              </w:rPr>
            </w:pPr>
            <w:r>
              <w:rPr>
                <w:sz w:val="20"/>
                <w:szCs w:val="20"/>
                <w:lang w:val="en-US"/>
              </w:rPr>
              <w:t>m</w:t>
            </w:r>
            <w:r w:rsidRPr="005C5E88">
              <w:rPr>
                <w:sz w:val="20"/>
                <w:szCs w:val="20"/>
                <w:lang w:val="en-US"/>
              </w:rPr>
              <w:t>anagement</w:t>
            </w:r>
          </w:p>
        </w:tc>
        <w:tc>
          <w:tcPr>
            <w:tcW w:w="2672"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36294FDD" w14:textId="47906044" w:rsidR="009C4EB0" w:rsidRPr="005C5E88" w:rsidRDefault="000D1CEE">
            <w:pPr>
              <w:widowControl w:val="0"/>
              <w:rPr>
                <w:sz w:val="20"/>
                <w:szCs w:val="20"/>
                <w:lang w:val="en-US"/>
              </w:rPr>
            </w:pPr>
            <w:r>
              <w:rPr>
                <w:sz w:val="20"/>
                <w:szCs w:val="20"/>
                <w:lang w:val="en-US"/>
              </w:rPr>
              <w:t>DMPs</w:t>
            </w:r>
            <w:r w:rsidR="00387FC0">
              <w:rPr>
                <w:sz w:val="20"/>
                <w:szCs w:val="20"/>
                <w:lang w:val="en-US"/>
              </w:rPr>
              <w:t>,</w:t>
            </w:r>
            <w:r w:rsidRPr="005C5E88">
              <w:rPr>
                <w:sz w:val="20"/>
                <w:szCs w:val="20"/>
                <w:lang w:val="en-US"/>
              </w:rPr>
              <w:t xml:space="preserve"> repositories</w:t>
            </w:r>
          </w:p>
        </w:tc>
      </w:tr>
      <w:tr w:rsidR="009C4EB0" w:rsidRPr="005C5E88" w14:paraId="36294FE3" w14:textId="77777777" w:rsidTr="007936B9">
        <w:trPr>
          <w:trHeight w:val="765"/>
        </w:trPr>
        <w:tc>
          <w:tcPr>
            <w:tcW w:w="1305" w:type="dxa"/>
            <w:tcBorders>
              <w:top w:val="single" w:sz="6" w:space="0" w:color="CCCCCC"/>
              <w:left w:val="single" w:sz="6" w:space="0" w:color="CCCCCC"/>
              <w:bottom w:val="single" w:sz="6" w:space="0" w:color="CCCCCC"/>
              <w:right w:val="single" w:sz="6" w:space="0" w:color="CCCCCC"/>
            </w:tcBorders>
            <w:shd w:val="clear" w:color="auto" w:fill="D9D9D9"/>
            <w:tcMar>
              <w:top w:w="40" w:type="dxa"/>
              <w:left w:w="40" w:type="dxa"/>
              <w:bottom w:w="40" w:type="dxa"/>
              <w:right w:w="40" w:type="dxa"/>
            </w:tcMar>
            <w:vAlign w:val="bottom"/>
          </w:tcPr>
          <w:p w14:paraId="36294FDF" w14:textId="77777777" w:rsidR="009C4EB0" w:rsidRPr="005C5E88" w:rsidRDefault="006B3373">
            <w:pPr>
              <w:widowControl w:val="0"/>
              <w:jc w:val="center"/>
              <w:rPr>
                <w:sz w:val="20"/>
                <w:szCs w:val="20"/>
                <w:lang w:val="en-US"/>
              </w:rPr>
            </w:pPr>
            <w:r w:rsidRPr="005C5E88">
              <w:rPr>
                <w:i/>
                <w:sz w:val="20"/>
                <w:szCs w:val="20"/>
                <w:lang w:val="en-US"/>
              </w:rPr>
              <w:t>Institutions</w:t>
            </w:r>
          </w:p>
        </w:tc>
        <w:tc>
          <w:tcPr>
            <w:tcW w:w="1995"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tcPr>
          <w:p w14:paraId="36294FE0" w14:textId="414A39F7" w:rsidR="009C4EB0" w:rsidRPr="005C5E88" w:rsidRDefault="000D1CEE">
            <w:pPr>
              <w:widowControl w:val="0"/>
              <w:rPr>
                <w:sz w:val="20"/>
                <w:szCs w:val="20"/>
                <w:lang w:val="en-US"/>
              </w:rPr>
            </w:pPr>
            <w:r>
              <w:rPr>
                <w:rFonts w:ascii="Roboto" w:eastAsia="Roboto" w:hAnsi="Roboto" w:cs="Roboto"/>
                <w:sz w:val="20"/>
                <w:szCs w:val="20"/>
                <w:lang w:val="en-US"/>
              </w:rPr>
              <w:t>r</w:t>
            </w:r>
            <w:r w:rsidRPr="005C5E88">
              <w:rPr>
                <w:rFonts w:ascii="Roboto" w:eastAsia="Roboto" w:hAnsi="Roboto" w:cs="Roboto"/>
                <w:sz w:val="20"/>
                <w:szCs w:val="20"/>
                <w:lang w:val="en-US"/>
              </w:rPr>
              <w:t>esearch process (simulate</w:t>
            </w:r>
            <w:r>
              <w:rPr>
                <w:rFonts w:ascii="Roboto" w:eastAsia="Roboto" w:hAnsi="Roboto" w:cs="Roboto"/>
                <w:sz w:val="20"/>
                <w:szCs w:val="20"/>
                <w:lang w:val="en-US"/>
              </w:rPr>
              <w:t xml:space="preserve">, </w:t>
            </w:r>
            <w:r w:rsidRPr="005C5E88">
              <w:rPr>
                <w:rFonts w:ascii="Roboto" w:eastAsia="Roboto" w:hAnsi="Roboto" w:cs="Roboto"/>
                <w:sz w:val="20"/>
                <w:szCs w:val="20"/>
                <w:lang w:val="en-US"/>
              </w:rPr>
              <w:t>experiment</w:t>
            </w:r>
            <w:r>
              <w:rPr>
                <w:rFonts w:ascii="Roboto" w:eastAsia="Roboto" w:hAnsi="Roboto" w:cs="Roboto"/>
                <w:sz w:val="20"/>
                <w:szCs w:val="20"/>
                <w:lang w:val="en-US"/>
              </w:rPr>
              <w:t xml:space="preserve">, </w:t>
            </w:r>
            <w:r w:rsidRPr="005C5E88">
              <w:rPr>
                <w:rFonts w:ascii="Roboto" w:eastAsia="Roboto" w:hAnsi="Roboto" w:cs="Roboto"/>
                <w:sz w:val="20"/>
                <w:szCs w:val="20"/>
                <w:lang w:val="en-US"/>
              </w:rPr>
              <w:t>observe, manage data, analyze data, share data)</w:t>
            </w:r>
          </w:p>
        </w:tc>
        <w:tc>
          <w:tcPr>
            <w:tcW w:w="3052"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36294FE1" w14:textId="579E8A7A" w:rsidR="009C4EB0" w:rsidRPr="005C5E88" w:rsidRDefault="000D1CEE">
            <w:pPr>
              <w:widowControl w:val="0"/>
              <w:rPr>
                <w:sz w:val="20"/>
                <w:szCs w:val="20"/>
                <w:lang w:val="en-US"/>
              </w:rPr>
            </w:pPr>
            <w:r>
              <w:rPr>
                <w:sz w:val="20"/>
                <w:szCs w:val="20"/>
                <w:lang w:val="en-US"/>
              </w:rPr>
              <w:t>p</w:t>
            </w:r>
            <w:r w:rsidRPr="005C5E88">
              <w:rPr>
                <w:sz w:val="20"/>
                <w:szCs w:val="20"/>
                <w:lang w:val="en-US"/>
              </w:rPr>
              <w:t>roduction, management</w:t>
            </w:r>
          </w:p>
        </w:tc>
        <w:tc>
          <w:tcPr>
            <w:tcW w:w="2672"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36294FE2" w14:textId="30EC52A1" w:rsidR="009C4EB0" w:rsidRPr="005C5E88" w:rsidRDefault="000D1CEE">
            <w:pPr>
              <w:widowControl w:val="0"/>
              <w:rPr>
                <w:sz w:val="20"/>
                <w:szCs w:val="20"/>
                <w:lang w:val="en-US"/>
              </w:rPr>
            </w:pPr>
            <w:r>
              <w:rPr>
                <w:sz w:val="20"/>
                <w:szCs w:val="20"/>
                <w:lang w:val="en-US"/>
              </w:rPr>
              <w:t>DMPs</w:t>
            </w:r>
            <w:r w:rsidRPr="005C5E88">
              <w:rPr>
                <w:sz w:val="20"/>
                <w:szCs w:val="20"/>
                <w:lang w:val="en-US"/>
              </w:rPr>
              <w:t xml:space="preserve">, data software tools, institutional repositories, </w:t>
            </w:r>
            <w:r w:rsidR="00C807C8">
              <w:rPr>
                <w:sz w:val="20"/>
                <w:szCs w:val="20"/>
                <w:lang w:val="en-US"/>
              </w:rPr>
              <w:t>D</w:t>
            </w:r>
            <w:r w:rsidRPr="005C5E88">
              <w:rPr>
                <w:sz w:val="20"/>
                <w:szCs w:val="20"/>
                <w:lang w:val="en-US"/>
              </w:rPr>
              <w:t xml:space="preserve">ata </w:t>
            </w:r>
            <w:r w:rsidR="00C807C8">
              <w:rPr>
                <w:sz w:val="20"/>
                <w:szCs w:val="20"/>
                <w:lang w:val="en-US"/>
              </w:rPr>
              <w:t>S</w:t>
            </w:r>
            <w:r w:rsidRPr="005C5E88">
              <w:rPr>
                <w:sz w:val="20"/>
                <w:szCs w:val="20"/>
                <w:lang w:val="en-US"/>
              </w:rPr>
              <w:t>tewards</w:t>
            </w:r>
          </w:p>
        </w:tc>
      </w:tr>
      <w:tr w:rsidR="009C4EB0" w:rsidRPr="005C5E88" w14:paraId="36294FE8" w14:textId="77777777" w:rsidTr="007936B9">
        <w:trPr>
          <w:trHeight w:val="615"/>
        </w:trPr>
        <w:tc>
          <w:tcPr>
            <w:tcW w:w="1305" w:type="dxa"/>
            <w:tcBorders>
              <w:top w:val="single" w:sz="6" w:space="0" w:color="CCCCCC"/>
              <w:left w:val="single" w:sz="6" w:space="0" w:color="CCCCCC"/>
              <w:bottom w:val="single" w:sz="6" w:space="0" w:color="CCCCCC"/>
              <w:right w:val="single" w:sz="6" w:space="0" w:color="CCCCCC"/>
            </w:tcBorders>
            <w:shd w:val="clear" w:color="auto" w:fill="D9D9D9"/>
            <w:tcMar>
              <w:top w:w="40" w:type="dxa"/>
              <w:left w:w="40" w:type="dxa"/>
              <w:bottom w:w="40" w:type="dxa"/>
              <w:right w:w="40" w:type="dxa"/>
            </w:tcMar>
            <w:vAlign w:val="bottom"/>
          </w:tcPr>
          <w:p w14:paraId="36294FE4" w14:textId="77777777" w:rsidR="009C4EB0" w:rsidRPr="005C5E88" w:rsidRDefault="006B3373">
            <w:pPr>
              <w:widowControl w:val="0"/>
              <w:jc w:val="center"/>
              <w:rPr>
                <w:sz w:val="20"/>
                <w:szCs w:val="20"/>
                <w:lang w:val="en-US"/>
              </w:rPr>
            </w:pPr>
            <w:r w:rsidRPr="005C5E88">
              <w:rPr>
                <w:i/>
                <w:sz w:val="20"/>
                <w:szCs w:val="20"/>
                <w:lang w:val="en-US"/>
              </w:rPr>
              <w:t>Repositories</w:t>
            </w:r>
          </w:p>
        </w:tc>
        <w:tc>
          <w:tcPr>
            <w:tcW w:w="1995" w:type="dxa"/>
            <w:tcBorders>
              <w:top w:val="single" w:sz="6" w:space="0" w:color="CCCCCC"/>
              <w:left w:val="single" w:sz="6" w:space="0" w:color="CCCCCC"/>
              <w:bottom w:val="single" w:sz="6" w:space="0" w:color="CCCCCC"/>
              <w:right w:val="single" w:sz="6" w:space="0" w:color="CCCCCC"/>
            </w:tcBorders>
            <w:shd w:val="clear" w:color="auto" w:fill="FFFFFF"/>
            <w:tcMar>
              <w:top w:w="40" w:type="dxa"/>
              <w:left w:w="40" w:type="dxa"/>
              <w:bottom w:w="40" w:type="dxa"/>
              <w:right w:w="40" w:type="dxa"/>
            </w:tcMar>
            <w:vAlign w:val="bottom"/>
          </w:tcPr>
          <w:p w14:paraId="36294FE5" w14:textId="752AB9E9" w:rsidR="009C4EB0" w:rsidRPr="005C5E88" w:rsidRDefault="000D1CEE">
            <w:pPr>
              <w:widowControl w:val="0"/>
              <w:rPr>
                <w:sz w:val="20"/>
                <w:szCs w:val="20"/>
                <w:lang w:val="en-US"/>
              </w:rPr>
            </w:pPr>
            <w:r>
              <w:rPr>
                <w:rFonts w:ascii="Roboto" w:eastAsia="Roboto" w:hAnsi="Roboto" w:cs="Roboto"/>
                <w:sz w:val="20"/>
                <w:szCs w:val="20"/>
                <w:lang w:val="en-US"/>
              </w:rPr>
              <w:t>r</w:t>
            </w:r>
            <w:r w:rsidRPr="005C5E88">
              <w:rPr>
                <w:rFonts w:ascii="Roboto" w:eastAsia="Roboto" w:hAnsi="Roboto" w:cs="Roboto"/>
                <w:sz w:val="20"/>
                <w:szCs w:val="20"/>
                <w:lang w:val="en-US"/>
              </w:rPr>
              <w:t>esearch process (analyze data, share data)</w:t>
            </w:r>
          </w:p>
        </w:tc>
        <w:tc>
          <w:tcPr>
            <w:tcW w:w="3052"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36294FE6" w14:textId="59BB6139" w:rsidR="009C4EB0" w:rsidRPr="005C5E88" w:rsidRDefault="000D1CEE">
            <w:pPr>
              <w:widowControl w:val="0"/>
              <w:rPr>
                <w:sz w:val="20"/>
                <w:szCs w:val="20"/>
                <w:lang w:val="en-US"/>
              </w:rPr>
            </w:pPr>
            <w:r w:rsidRPr="005C5E88">
              <w:rPr>
                <w:sz w:val="20"/>
                <w:szCs w:val="20"/>
                <w:lang w:val="en-US"/>
              </w:rPr>
              <w:t>curation, peer review, data availability checks</w:t>
            </w:r>
          </w:p>
        </w:tc>
        <w:tc>
          <w:tcPr>
            <w:tcW w:w="2672"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36294FE7" w14:textId="032B0E2B" w:rsidR="009C4EB0" w:rsidRPr="005C5E88" w:rsidRDefault="000D1CEE">
            <w:pPr>
              <w:widowControl w:val="0"/>
              <w:rPr>
                <w:sz w:val="20"/>
                <w:szCs w:val="20"/>
                <w:lang w:val="en-US"/>
              </w:rPr>
            </w:pPr>
            <w:r w:rsidRPr="005C5E88">
              <w:rPr>
                <w:sz w:val="20"/>
                <w:szCs w:val="20"/>
                <w:lang w:val="en-US"/>
              </w:rPr>
              <w:t>curation tools, data checking tools, DataCite</w:t>
            </w:r>
          </w:p>
        </w:tc>
      </w:tr>
      <w:tr w:rsidR="009C4EB0" w:rsidRPr="005C5E88" w14:paraId="36294FED" w14:textId="77777777" w:rsidTr="007936B9">
        <w:trPr>
          <w:trHeight w:val="615"/>
        </w:trPr>
        <w:tc>
          <w:tcPr>
            <w:tcW w:w="1305" w:type="dxa"/>
            <w:tcBorders>
              <w:top w:val="single" w:sz="6" w:space="0" w:color="CCCCCC"/>
              <w:left w:val="single" w:sz="6" w:space="0" w:color="CCCCCC"/>
              <w:bottom w:val="single" w:sz="6" w:space="0" w:color="CCCCCC"/>
              <w:right w:val="single" w:sz="6" w:space="0" w:color="CCCCCC"/>
            </w:tcBorders>
            <w:shd w:val="clear" w:color="auto" w:fill="D9D9D9"/>
            <w:tcMar>
              <w:top w:w="40" w:type="dxa"/>
              <w:left w:w="40" w:type="dxa"/>
              <w:bottom w:w="40" w:type="dxa"/>
              <w:right w:w="40" w:type="dxa"/>
            </w:tcMar>
            <w:vAlign w:val="bottom"/>
          </w:tcPr>
          <w:p w14:paraId="36294FE9" w14:textId="77777777" w:rsidR="009C4EB0" w:rsidRPr="005C5E88" w:rsidRDefault="006B3373">
            <w:pPr>
              <w:widowControl w:val="0"/>
              <w:jc w:val="center"/>
              <w:rPr>
                <w:sz w:val="20"/>
                <w:szCs w:val="20"/>
                <w:lang w:val="en-US"/>
              </w:rPr>
            </w:pPr>
            <w:r w:rsidRPr="005C5E88">
              <w:rPr>
                <w:i/>
                <w:sz w:val="20"/>
                <w:szCs w:val="20"/>
                <w:lang w:val="en-US"/>
              </w:rPr>
              <w:t>Publishers</w:t>
            </w:r>
          </w:p>
        </w:tc>
        <w:tc>
          <w:tcPr>
            <w:tcW w:w="199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36294FEA" w14:textId="70531532" w:rsidR="009C4EB0" w:rsidRPr="005C5E88" w:rsidRDefault="000D1CEE">
            <w:pPr>
              <w:widowControl w:val="0"/>
              <w:rPr>
                <w:sz w:val="20"/>
                <w:szCs w:val="20"/>
                <w:lang w:val="en-US"/>
              </w:rPr>
            </w:pPr>
            <w:r w:rsidRPr="005C5E88">
              <w:rPr>
                <w:sz w:val="20"/>
                <w:szCs w:val="20"/>
                <w:lang w:val="en-US"/>
              </w:rPr>
              <w:t>publication</w:t>
            </w:r>
          </w:p>
        </w:tc>
        <w:tc>
          <w:tcPr>
            <w:tcW w:w="3052"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36294FEB" w14:textId="2AFAF924" w:rsidR="009C4EB0" w:rsidRPr="005C5E88" w:rsidRDefault="000D1CEE">
            <w:pPr>
              <w:widowControl w:val="0"/>
              <w:rPr>
                <w:sz w:val="20"/>
                <w:szCs w:val="20"/>
                <w:lang w:val="en-US"/>
              </w:rPr>
            </w:pPr>
            <w:r w:rsidRPr="005C5E88">
              <w:rPr>
                <w:sz w:val="20"/>
                <w:szCs w:val="20"/>
                <w:lang w:val="en-US"/>
              </w:rPr>
              <w:t>research integrity checks, peer review, data availability checks</w:t>
            </w:r>
          </w:p>
        </w:tc>
        <w:tc>
          <w:tcPr>
            <w:tcW w:w="2672"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36294FEC" w14:textId="003404EF" w:rsidR="009C4EB0" w:rsidRPr="005C5E88" w:rsidRDefault="000D1CEE">
            <w:pPr>
              <w:widowControl w:val="0"/>
              <w:rPr>
                <w:sz w:val="20"/>
                <w:szCs w:val="20"/>
                <w:lang w:val="en-US"/>
              </w:rPr>
            </w:pPr>
            <w:r w:rsidRPr="005C5E88">
              <w:rPr>
                <w:sz w:val="20"/>
                <w:szCs w:val="20"/>
                <w:lang w:val="en-US"/>
              </w:rPr>
              <w:t>repositories, Scholix, DataCite, data availability statements, journal data policies</w:t>
            </w:r>
          </w:p>
        </w:tc>
      </w:tr>
      <w:tr w:rsidR="009C4EB0" w:rsidRPr="005C5E88" w14:paraId="36294FF2" w14:textId="77777777" w:rsidTr="007936B9">
        <w:trPr>
          <w:trHeight w:val="615"/>
        </w:trPr>
        <w:tc>
          <w:tcPr>
            <w:tcW w:w="1305" w:type="dxa"/>
            <w:tcBorders>
              <w:top w:val="single" w:sz="6" w:space="0" w:color="CCCCCC"/>
              <w:left w:val="single" w:sz="6" w:space="0" w:color="CCCCCC"/>
              <w:bottom w:val="single" w:sz="6" w:space="0" w:color="CCCCCC"/>
              <w:right w:val="single" w:sz="6" w:space="0" w:color="CCCCCC"/>
            </w:tcBorders>
            <w:shd w:val="clear" w:color="auto" w:fill="D9D9D9"/>
            <w:tcMar>
              <w:top w:w="40" w:type="dxa"/>
              <w:left w:w="40" w:type="dxa"/>
              <w:bottom w:w="40" w:type="dxa"/>
              <w:right w:w="40" w:type="dxa"/>
            </w:tcMar>
            <w:vAlign w:val="bottom"/>
          </w:tcPr>
          <w:p w14:paraId="36294FEE" w14:textId="77777777" w:rsidR="009C4EB0" w:rsidRPr="005C5E88" w:rsidRDefault="006B3373">
            <w:pPr>
              <w:widowControl w:val="0"/>
              <w:jc w:val="center"/>
              <w:rPr>
                <w:sz w:val="20"/>
                <w:szCs w:val="20"/>
                <w:lang w:val="en-US"/>
              </w:rPr>
            </w:pPr>
            <w:r w:rsidRPr="005C5E88">
              <w:rPr>
                <w:i/>
                <w:sz w:val="20"/>
                <w:szCs w:val="20"/>
                <w:lang w:val="en-US"/>
              </w:rPr>
              <w:t>Reviewers</w:t>
            </w:r>
          </w:p>
        </w:tc>
        <w:tc>
          <w:tcPr>
            <w:tcW w:w="1995"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36294FEF" w14:textId="36DC481D" w:rsidR="009C4EB0" w:rsidRPr="005C5E88" w:rsidRDefault="000D1CEE">
            <w:pPr>
              <w:widowControl w:val="0"/>
              <w:rPr>
                <w:sz w:val="20"/>
                <w:szCs w:val="20"/>
                <w:lang w:val="en-US"/>
              </w:rPr>
            </w:pPr>
            <w:r w:rsidRPr="005C5E88">
              <w:rPr>
                <w:sz w:val="20"/>
                <w:szCs w:val="20"/>
                <w:lang w:val="en-US"/>
              </w:rPr>
              <w:t>publication</w:t>
            </w:r>
          </w:p>
        </w:tc>
        <w:tc>
          <w:tcPr>
            <w:tcW w:w="3052"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36294FF0" w14:textId="19F135BA" w:rsidR="009C4EB0" w:rsidRPr="005C5E88" w:rsidRDefault="000D1CEE">
            <w:pPr>
              <w:widowControl w:val="0"/>
              <w:rPr>
                <w:sz w:val="20"/>
                <w:szCs w:val="20"/>
                <w:lang w:val="en-US"/>
              </w:rPr>
            </w:pPr>
            <w:r w:rsidRPr="005C5E88">
              <w:rPr>
                <w:sz w:val="20"/>
                <w:szCs w:val="20"/>
                <w:lang w:val="en-US"/>
              </w:rPr>
              <w:t>peer review, reproduction &amp; replication</w:t>
            </w:r>
          </w:p>
        </w:tc>
        <w:tc>
          <w:tcPr>
            <w:tcW w:w="2672"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36294FF1" w14:textId="19676E33" w:rsidR="009C4EB0" w:rsidRPr="005C5E88" w:rsidRDefault="000D1CEE">
            <w:pPr>
              <w:widowControl w:val="0"/>
              <w:rPr>
                <w:sz w:val="20"/>
                <w:szCs w:val="20"/>
                <w:lang w:val="en-US"/>
              </w:rPr>
            </w:pPr>
            <w:r w:rsidRPr="005C5E88">
              <w:rPr>
                <w:sz w:val="20"/>
                <w:szCs w:val="20"/>
                <w:lang w:val="en-US"/>
              </w:rPr>
              <w:t>repositories, publishing platforms</w:t>
            </w:r>
          </w:p>
        </w:tc>
      </w:tr>
    </w:tbl>
    <w:p w14:paraId="36294FF3" w14:textId="77777777" w:rsidR="009C4EB0" w:rsidRPr="005C5E88" w:rsidRDefault="009C4EB0">
      <w:pPr>
        <w:rPr>
          <w:lang w:val="en-US"/>
        </w:rPr>
      </w:pPr>
    </w:p>
    <w:p w14:paraId="36294FF4" w14:textId="5CACE23E" w:rsidR="009C4EB0" w:rsidRPr="005C5E88" w:rsidRDefault="003D4FA9">
      <w:pPr>
        <w:rPr>
          <w:i/>
          <w:lang w:val="en-US"/>
        </w:rPr>
      </w:pPr>
      <w:r w:rsidRPr="00271463">
        <w:rPr>
          <w:i/>
          <w:lang w:val="en-US"/>
        </w:rPr>
        <w:t xml:space="preserve">Table </w:t>
      </w:r>
      <w:r w:rsidR="009C6C5C" w:rsidRPr="00271463">
        <w:rPr>
          <w:i/>
          <w:lang w:val="en-US"/>
        </w:rPr>
        <w:t>2</w:t>
      </w:r>
      <w:r w:rsidRPr="00271463">
        <w:rPr>
          <w:i/>
          <w:lang w:val="en-US"/>
        </w:rPr>
        <w:t>:</w:t>
      </w:r>
      <w:r w:rsidR="006B3373" w:rsidRPr="005C5E88">
        <w:rPr>
          <w:i/>
          <w:lang w:val="en-US"/>
        </w:rPr>
        <w:t xml:space="preserve"> </w:t>
      </w:r>
      <w:r w:rsidR="006C5242">
        <w:rPr>
          <w:i/>
          <w:lang w:val="en-US"/>
        </w:rPr>
        <w:t>D</w:t>
      </w:r>
      <w:r w:rsidR="006C5242" w:rsidRPr="005C5E88">
        <w:rPr>
          <w:i/>
          <w:lang w:val="en-US"/>
        </w:rPr>
        <w:t xml:space="preserve">ata quality </w:t>
      </w:r>
      <w:r w:rsidR="006C5242">
        <w:rPr>
          <w:i/>
          <w:lang w:val="en-US"/>
        </w:rPr>
        <w:t>r</w:t>
      </w:r>
      <w:r w:rsidR="006B3373" w:rsidRPr="005C5E88">
        <w:rPr>
          <w:i/>
          <w:lang w:val="en-US"/>
        </w:rPr>
        <w:t>esearch activities related to key participants in the research ecosystem. Research cycle taken from Tenopir, 2011</w:t>
      </w:r>
      <w:r w:rsidR="006B3373" w:rsidRPr="005C5E88">
        <w:rPr>
          <w:i/>
          <w:vertAlign w:val="superscript"/>
          <w:lang w:val="en-US"/>
        </w:rPr>
        <w:footnoteReference w:id="43"/>
      </w:r>
      <w:r w:rsidR="006B3373" w:rsidRPr="005C5E88">
        <w:rPr>
          <w:i/>
          <w:lang w:val="en-US"/>
        </w:rPr>
        <w:t>.</w:t>
      </w:r>
    </w:p>
    <w:p w14:paraId="36294FF5" w14:textId="77777777" w:rsidR="009C4EB0" w:rsidRPr="005C5E88" w:rsidRDefault="009C4EB0">
      <w:pPr>
        <w:rPr>
          <w:lang w:val="en-US"/>
        </w:rPr>
      </w:pPr>
    </w:p>
    <w:p w14:paraId="36294FF6" w14:textId="49C41BBE" w:rsidR="009C4EB0" w:rsidRPr="005C5E88" w:rsidRDefault="006B3373">
      <w:pPr>
        <w:rPr>
          <w:b/>
          <w:lang w:val="en-US"/>
        </w:rPr>
      </w:pPr>
      <w:r w:rsidRPr="005C5E88">
        <w:rPr>
          <w:lang w:val="en-US"/>
        </w:rPr>
        <w:lastRenderedPageBreak/>
        <w:t xml:space="preserve">Different entities have and will innovate with </w:t>
      </w:r>
      <w:r w:rsidR="000D1CEE">
        <w:rPr>
          <w:lang w:val="en-US"/>
        </w:rPr>
        <w:t xml:space="preserve">a </w:t>
      </w:r>
      <w:r w:rsidRPr="005C5E88">
        <w:rPr>
          <w:lang w:val="en-US"/>
        </w:rPr>
        <w:t>focus on different quality control mechanisms and characteristics depending on where they operate in the research lifecycle. Data quality characteristics are interconnected and so joint initiatives, cross-sectoral partnerships and the critical roles played by organi</w:t>
      </w:r>
      <w:r w:rsidR="000C5110" w:rsidRPr="005C5E88">
        <w:rPr>
          <w:lang w:val="en-US"/>
        </w:rPr>
        <w:t>zations</w:t>
      </w:r>
      <w:r w:rsidRPr="005C5E88">
        <w:rPr>
          <w:lang w:val="en-US"/>
        </w:rPr>
        <w:t xml:space="preserve"> and initiatives such as the RDA, CODATA, FAIRsFAIR, and umbrella bodies like STM will be at the heart of drives to improve data quality.</w:t>
      </w:r>
    </w:p>
    <w:p w14:paraId="36294FF7" w14:textId="77777777" w:rsidR="009C4EB0" w:rsidRPr="005C5E88" w:rsidRDefault="009C4EB0">
      <w:pPr>
        <w:rPr>
          <w:b/>
          <w:lang w:val="en-US"/>
        </w:rPr>
      </w:pPr>
    </w:p>
    <w:p w14:paraId="36294FF8" w14:textId="22E10C70" w:rsidR="009C4EB0" w:rsidRPr="005C5E88" w:rsidRDefault="006B3373">
      <w:pPr>
        <w:rPr>
          <w:lang w:val="en-US"/>
        </w:rPr>
      </w:pPr>
      <w:r w:rsidRPr="005C5E88">
        <w:rPr>
          <w:lang w:val="en-US"/>
        </w:rPr>
        <w:t>The following are potential areas of focus and future development in the light of our consideration of data quality</w:t>
      </w:r>
      <w:r w:rsidR="000D1CEE">
        <w:rPr>
          <w:lang w:val="en-US"/>
        </w:rPr>
        <w:t>.</w:t>
      </w:r>
      <w:r w:rsidRPr="005C5E88">
        <w:rPr>
          <w:lang w:val="en-US"/>
        </w:rPr>
        <w:t xml:space="preserve"> </w:t>
      </w:r>
      <w:r w:rsidR="000D1CEE">
        <w:rPr>
          <w:lang w:val="en-US"/>
        </w:rPr>
        <w:t>P</w:t>
      </w:r>
      <w:r w:rsidRPr="005C5E88">
        <w:rPr>
          <w:lang w:val="en-US"/>
        </w:rPr>
        <w:t>riorities and specific directions will emerge from the work of relevant stakeholders.</w:t>
      </w:r>
    </w:p>
    <w:p w14:paraId="36294FF9" w14:textId="77777777" w:rsidR="009C4EB0" w:rsidRPr="005C5E88" w:rsidRDefault="009C4EB0">
      <w:pPr>
        <w:rPr>
          <w:lang w:val="en-US"/>
        </w:rPr>
      </w:pPr>
    </w:p>
    <w:p w14:paraId="36294FFA" w14:textId="77777777" w:rsidR="009C4EB0" w:rsidRPr="005C5E88" w:rsidRDefault="006B3373">
      <w:pPr>
        <w:rPr>
          <w:lang w:val="en-US"/>
        </w:rPr>
      </w:pPr>
      <w:r w:rsidRPr="005C5E88">
        <w:rPr>
          <w:lang w:val="en-US"/>
        </w:rPr>
        <w:t>Simpler processes</w:t>
      </w:r>
    </w:p>
    <w:p w14:paraId="36294FFB" w14:textId="523E0F3D" w:rsidR="009C4EB0" w:rsidRPr="005C5E88" w:rsidRDefault="006B3373">
      <w:pPr>
        <w:numPr>
          <w:ilvl w:val="0"/>
          <w:numId w:val="4"/>
        </w:numPr>
        <w:rPr>
          <w:highlight w:val="white"/>
          <w:lang w:val="en-US"/>
        </w:rPr>
      </w:pPr>
      <w:r w:rsidRPr="005C5E88">
        <w:rPr>
          <w:highlight w:val="white"/>
          <w:lang w:val="en-US"/>
        </w:rPr>
        <w:t xml:space="preserve">Continued investment in automated tools by publishers and repositories will help assess the </w:t>
      </w:r>
      <w:r w:rsidRPr="005C5E88">
        <w:rPr>
          <w:i/>
          <w:highlight w:val="white"/>
          <w:lang w:val="en-US"/>
        </w:rPr>
        <w:t>Reliability</w:t>
      </w:r>
      <w:r w:rsidRPr="005C5E88">
        <w:rPr>
          <w:highlight w:val="white"/>
          <w:lang w:val="en-US"/>
        </w:rPr>
        <w:t xml:space="preserve"> of data and aid peer reviewers in their assessments. More partnerships and more co-development will surely emerge to facilitate this.</w:t>
      </w:r>
    </w:p>
    <w:p w14:paraId="36294FFC" w14:textId="1557EE64" w:rsidR="009C4EB0" w:rsidRPr="005C5E88" w:rsidRDefault="006B3373">
      <w:pPr>
        <w:numPr>
          <w:ilvl w:val="0"/>
          <w:numId w:val="4"/>
        </w:numPr>
        <w:rPr>
          <w:highlight w:val="white"/>
          <w:lang w:val="en-US"/>
        </w:rPr>
      </w:pPr>
      <w:r w:rsidRPr="005C5E88">
        <w:rPr>
          <w:highlight w:val="white"/>
          <w:lang w:val="en-US"/>
        </w:rPr>
        <w:t>More sophisticated workflows are required to facilitate all forms of editorial check</w:t>
      </w:r>
      <w:r w:rsidR="000D1CEE">
        <w:rPr>
          <w:highlight w:val="white"/>
          <w:lang w:val="en-US"/>
        </w:rPr>
        <w:t>ing</w:t>
      </w:r>
      <w:r w:rsidRPr="005C5E88">
        <w:rPr>
          <w:highlight w:val="white"/>
          <w:lang w:val="en-US"/>
        </w:rPr>
        <w:t xml:space="preserve"> and peer review. Integration with </w:t>
      </w:r>
      <w:r w:rsidR="000D1CEE">
        <w:rPr>
          <w:highlight w:val="white"/>
          <w:lang w:val="en-US"/>
        </w:rPr>
        <w:t xml:space="preserve">such </w:t>
      </w:r>
      <w:r w:rsidRPr="005C5E88">
        <w:rPr>
          <w:highlight w:val="white"/>
          <w:lang w:val="en-US"/>
        </w:rPr>
        <w:t>repositories as PANGEA or Dryad allow open review and interaction with data</w:t>
      </w:r>
      <w:r w:rsidR="00C10B4B">
        <w:rPr>
          <w:highlight w:val="white"/>
          <w:lang w:val="en-US"/>
        </w:rPr>
        <w:t>. It</w:t>
      </w:r>
      <w:r w:rsidRPr="005C5E88">
        <w:rPr>
          <w:highlight w:val="white"/>
          <w:lang w:val="en-US"/>
        </w:rPr>
        <w:t xml:space="preserve"> will ensure </w:t>
      </w:r>
      <w:r w:rsidR="00FA21B3" w:rsidRPr="005C5E88">
        <w:rPr>
          <w:highlight w:val="white"/>
          <w:lang w:val="en-US"/>
        </w:rPr>
        <w:t xml:space="preserve">that </w:t>
      </w:r>
      <w:r w:rsidRPr="005C5E88">
        <w:rPr>
          <w:highlight w:val="white"/>
          <w:lang w:val="en-US"/>
        </w:rPr>
        <w:t xml:space="preserve">data </w:t>
      </w:r>
      <w:r w:rsidR="00FA21B3" w:rsidRPr="005C5E88">
        <w:rPr>
          <w:highlight w:val="white"/>
          <w:lang w:val="en-US"/>
        </w:rPr>
        <w:t>are</w:t>
      </w:r>
      <w:r w:rsidRPr="005C5E88">
        <w:rPr>
          <w:highlight w:val="white"/>
          <w:lang w:val="en-US"/>
        </w:rPr>
        <w:t xml:space="preserve"> accessible early in </w:t>
      </w:r>
      <w:r w:rsidR="00C10B4B">
        <w:rPr>
          <w:highlight w:val="white"/>
          <w:lang w:val="en-US"/>
        </w:rPr>
        <w:t xml:space="preserve">the </w:t>
      </w:r>
      <w:r w:rsidRPr="005C5E88">
        <w:rPr>
          <w:highlight w:val="white"/>
          <w:lang w:val="en-US"/>
        </w:rPr>
        <w:t>editorial processes and that all forms of peer review can be respected. This require</w:t>
      </w:r>
      <w:r w:rsidR="008535E8" w:rsidRPr="005C5E88">
        <w:rPr>
          <w:highlight w:val="white"/>
          <w:lang w:val="en-US"/>
        </w:rPr>
        <w:t>s</w:t>
      </w:r>
      <w:r w:rsidRPr="005C5E88">
        <w:rPr>
          <w:highlight w:val="white"/>
          <w:lang w:val="en-US"/>
        </w:rPr>
        <w:t xml:space="preserve"> considerable coordination between multiple parties in scholarly communications.</w:t>
      </w:r>
    </w:p>
    <w:p w14:paraId="36294FFD" w14:textId="4E89C64B" w:rsidR="009C4EB0" w:rsidRPr="005C5E88" w:rsidRDefault="006B3373">
      <w:pPr>
        <w:numPr>
          <w:ilvl w:val="0"/>
          <w:numId w:val="4"/>
        </w:numPr>
        <w:rPr>
          <w:highlight w:val="white"/>
          <w:lang w:val="en-US"/>
        </w:rPr>
      </w:pPr>
      <w:r w:rsidRPr="005C5E88">
        <w:rPr>
          <w:highlight w:val="white"/>
          <w:lang w:val="en-US"/>
        </w:rPr>
        <w:t xml:space="preserve">More routine and sophisticated checks by editorial teams on the </w:t>
      </w:r>
      <w:r w:rsidRPr="005C5E88">
        <w:rPr>
          <w:i/>
          <w:highlight w:val="white"/>
          <w:lang w:val="en-US"/>
        </w:rPr>
        <w:t>Availability</w:t>
      </w:r>
      <w:r w:rsidRPr="005C5E88">
        <w:rPr>
          <w:highlight w:val="white"/>
          <w:lang w:val="en-US"/>
        </w:rPr>
        <w:t xml:space="preserve">, </w:t>
      </w:r>
      <w:r w:rsidRPr="005C5E88">
        <w:rPr>
          <w:i/>
          <w:highlight w:val="white"/>
          <w:lang w:val="en-US"/>
        </w:rPr>
        <w:t>Us</w:t>
      </w:r>
      <w:r w:rsidR="00D04DCB" w:rsidRPr="005C5E88">
        <w:rPr>
          <w:i/>
          <w:highlight w:val="white"/>
          <w:lang w:val="en-US"/>
        </w:rPr>
        <w:t>ability</w:t>
      </w:r>
      <w:r w:rsidRPr="005C5E88">
        <w:rPr>
          <w:highlight w:val="white"/>
          <w:lang w:val="en-US"/>
        </w:rPr>
        <w:t xml:space="preserve"> and </w:t>
      </w:r>
      <w:r w:rsidRPr="005C5E88">
        <w:rPr>
          <w:i/>
          <w:highlight w:val="white"/>
          <w:lang w:val="en-US"/>
        </w:rPr>
        <w:t>Presentation</w:t>
      </w:r>
      <w:r w:rsidRPr="005C5E88">
        <w:rPr>
          <w:highlight w:val="white"/>
          <w:lang w:val="en-US"/>
        </w:rPr>
        <w:t xml:space="preserve"> of data will reduce the burden on all parties by implementing more automated checks </w:t>
      </w:r>
      <w:r w:rsidR="00470213" w:rsidRPr="005C5E88">
        <w:rPr>
          <w:highlight w:val="white"/>
          <w:lang w:val="en-US"/>
        </w:rPr>
        <w:t>like</w:t>
      </w:r>
      <w:r w:rsidRPr="005C5E88">
        <w:rPr>
          <w:highlight w:val="white"/>
          <w:lang w:val="en-US"/>
        </w:rPr>
        <w:t xml:space="preserve"> DataSeer and F-UJI.</w:t>
      </w:r>
    </w:p>
    <w:p w14:paraId="36294FFE" w14:textId="77777777" w:rsidR="009C4EB0" w:rsidRPr="005C5E88" w:rsidRDefault="009C4EB0">
      <w:pPr>
        <w:rPr>
          <w:lang w:val="en-US"/>
        </w:rPr>
      </w:pPr>
    </w:p>
    <w:p w14:paraId="36294FFF" w14:textId="77777777" w:rsidR="009C4EB0" w:rsidRPr="005C5E88" w:rsidRDefault="006B3373">
      <w:pPr>
        <w:rPr>
          <w:lang w:val="en-US"/>
        </w:rPr>
      </w:pPr>
      <w:r w:rsidRPr="005C5E88">
        <w:rPr>
          <w:lang w:val="en-US"/>
        </w:rPr>
        <w:t>More support</w:t>
      </w:r>
    </w:p>
    <w:p w14:paraId="36295000" w14:textId="3E6022C3" w:rsidR="009C4EB0" w:rsidRPr="005C5E88" w:rsidRDefault="00C10B4B">
      <w:pPr>
        <w:numPr>
          <w:ilvl w:val="0"/>
          <w:numId w:val="1"/>
        </w:numPr>
        <w:rPr>
          <w:lang w:val="en-US"/>
        </w:rPr>
      </w:pPr>
      <w:r>
        <w:rPr>
          <w:lang w:val="en-US"/>
        </w:rPr>
        <w:t xml:space="preserve">Enriched </w:t>
      </w:r>
      <w:r w:rsidR="006B3373" w:rsidRPr="005C5E88">
        <w:rPr>
          <w:lang w:val="en-US"/>
        </w:rPr>
        <w:t xml:space="preserve">support </w:t>
      </w:r>
      <w:r w:rsidRPr="005C5E88">
        <w:rPr>
          <w:lang w:val="en-US"/>
        </w:rPr>
        <w:t xml:space="preserve">for researchers </w:t>
      </w:r>
      <w:r w:rsidR="006B3373" w:rsidRPr="005C5E88">
        <w:rPr>
          <w:lang w:val="en-US"/>
        </w:rPr>
        <w:t>put in place early in the research process will reduce the administrative burden</w:t>
      </w:r>
      <w:r>
        <w:rPr>
          <w:lang w:val="en-US"/>
        </w:rPr>
        <w:t xml:space="preserve"> researchers</w:t>
      </w:r>
      <w:r w:rsidR="006B3373" w:rsidRPr="005C5E88">
        <w:rPr>
          <w:lang w:val="en-US"/>
        </w:rPr>
        <w:t xml:space="preserve"> feel and accelerate cultural change. More institutions and national bodies are exploring and will introduce initiatives </w:t>
      </w:r>
      <w:r w:rsidR="00512D93" w:rsidRPr="005C5E88">
        <w:rPr>
          <w:lang w:val="en-US"/>
        </w:rPr>
        <w:t>like</w:t>
      </w:r>
      <w:r w:rsidR="006B3373" w:rsidRPr="005C5E88">
        <w:rPr>
          <w:lang w:val="en-US"/>
        </w:rPr>
        <w:t xml:space="preserve"> the Delft model. Innovations in data management and support for researchers will arise from opportunities for networking and shared best practice</w:t>
      </w:r>
      <w:r>
        <w:rPr>
          <w:lang w:val="en-US"/>
        </w:rPr>
        <w:t xml:space="preserve"> – e.g., </w:t>
      </w:r>
      <w:r w:rsidR="006B3373" w:rsidRPr="005C5E88">
        <w:rPr>
          <w:lang w:val="en-US"/>
        </w:rPr>
        <w:t>initiatives like the Data Curation Network</w:t>
      </w:r>
      <w:r w:rsidR="006B3373" w:rsidRPr="005C5E88">
        <w:rPr>
          <w:vertAlign w:val="superscript"/>
          <w:lang w:val="en-US"/>
        </w:rPr>
        <w:footnoteReference w:id="44"/>
      </w:r>
      <w:r w:rsidR="006B3373" w:rsidRPr="005C5E88">
        <w:rPr>
          <w:lang w:val="en-US"/>
        </w:rPr>
        <w:t xml:space="preserve"> and direct interaction between researchers, specialist curators and publishers such as those developed by PANGEA and CCDC.</w:t>
      </w:r>
    </w:p>
    <w:p w14:paraId="36295001" w14:textId="3D3A2476" w:rsidR="009C4EB0" w:rsidRPr="005C5E88" w:rsidRDefault="006B3373">
      <w:pPr>
        <w:numPr>
          <w:ilvl w:val="0"/>
          <w:numId w:val="1"/>
        </w:numPr>
        <w:rPr>
          <w:lang w:val="en-US"/>
        </w:rPr>
      </w:pPr>
      <w:r w:rsidRPr="005C5E88">
        <w:rPr>
          <w:lang w:val="en-US"/>
        </w:rPr>
        <w:t>More dedicated funds will be made available by research funders enabling researchers to pay for third</w:t>
      </w:r>
      <w:r w:rsidR="00C10B4B">
        <w:rPr>
          <w:lang w:val="en-US"/>
        </w:rPr>
        <w:t xml:space="preserve"> </w:t>
      </w:r>
      <w:r w:rsidRPr="005C5E88">
        <w:rPr>
          <w:lang w:val="en-US"/>
        </w:rPr>
        <w:t>party curation and data management support where necessary.</w:t>
      </w:r>
    </w:p>
    <w:p w14:paraId="36295002" w14:textId="77777777" w:rsidR="009C4EB0" w:rsidRPr="005C5E88" w:rsidRDefault="009C4EB0">
      <w:pPr>
        <w:rPr>
          <w:lang w:val="en-US"/>
        </w:rPr>
      </w:pPr>
    </w:p>
    <w:p w14:paraId="36295003" w14:textId="7A958CAB" w:rsidR="009C4EB0" w:rsidRPr="005C5E88" w:rsidRDefault="006B3373">
      <w:pPr>
        <w:rPr>
          <w:lang w:val="en-US"/>
        </w:rPr>
      </w:pPr>
      <w:r w:rsidRPr="005C5E88">
        <w:rPr>
          <w:lang w:val="en-US"/>
        </w:rPr>
        <w:t>Better tracking of use and appropriate assigning of credit</w:t>
      </w:r>
    </w:p>
    <w:p w14:paraId="36295004" w14:textId="5642791A" w:rsidR="009C4EB0" w:rsidRPr="005C5E88" w:rsidRDefault="006B3373">
      <w:pPr>
        <w:numPr>
          <w:ilvl w:val="0"/>
          <w:numId w:val="1"/>
        </w:numPr>
        <w:pBdr>
          <w:top w:val="nil"/>
          <w:left w:val="nil"/>
          <w:bottom w:val="nil"/>
          <w:right w:val="nil"/>
          <w:between w:val="nil"/>
        </w:pBdr>
        <w:rPr>
          <w:lang w:val="en-US"/>
        </w:rPr>
      </w:pPr>
      <w:r w:rsidRPr="005C5E88">
        <w:rPr>
          <w:lang w:val="en-US"/>
        </w:rPr>
        <w:t xml:space="preserve">More consideration will be given to how to embed and balance data and data quality in </w:t>
      </w:r>
      <w:r w:rsidR="00C10B4B">
        <w:rPr>
          <w:lang w:val="en-US"/>
        </w:rPr>
        <w:t xml:space="preserve">the </w:t>
      </w:r>
      <w:r w:rsidRPr="005C5E88">
        <w:rPr>
          <w:lang w:val="en-US"/>
        </w:rPr>
        <w:t>reform of research assessment</w:t>
      </w:r>
      <w:r w:rsidR="00C10B4B">
        <w:rPr>
          <w:lang w:val="en-US"/>
        </w:rPr>
        <w:t>.</w:t>
      </w:r>
      <w:r w:rsidRPr="005C5E88">
        <w:rPr>
          <w:lang w:val="en-US"/>
        </w:rPr>
        <w:t xml:space="preserve"> FAIR and open data are a part of this discussion, but wider considerations of quality are critical.</w:t>
      </w:r>
    </w:p>
    <w:p w14:paraId="36295005" w14:textId="35B31A1C" w:rsidR="009C4EB0" w:rsidRPr="005C5E88" w:rsidRDefault="006B3373">
      <w:pPr>
        <w:numPr>
          <w:ilvl w:val="0"/>
          <w:numId w:val="1"/>
        </w:numPr>
        <w:pBdr>
          <w:top w:val="nil"/>
          <w:left w:val="nil"/>
          <w:bottom w:val="nil"/>
          <w:right w:val="nil"/>
          <w:between w:val="nil"/>
        </w:pBdr>
        <w:rPr>
          <w:lang w:val="en-US"/>
        </w:rPr>
      </w:pPr>
      <w:r w:rsidRPr="005C5E88">
        <w:rPr>
          <w:lang w:val="en-US"/>
        </w:rPr>
        <w:t>Fuller implementation of policies ensuring datasets are linked to and cited by relevant research will ensure more and better credit for researchers as the</w:t>
      </w:r>
      <w:r w:rsidR="00C10B4B">
        <w:rPr>
          <w:lang w:val="en-US"/>
        </w:rPr>
        <w:t>se datasets</w:t>
      </w:r>
      <w:r w:rsidRPr="005C5E88">
        <w:rPr>
          <w:lang w:val="en-US"/>
        </w:rPr>
        <w:t xml:space="preserve"> can be counted as citations. </w:t>
      </w:r>
      <w:r w:rsidR="00B47004">
        <w:rPr>
          <w:lang w:val="en-US"/>
        </w:rPr>
        <w:t xml:space="preserve">Publishers </w:t>
      </w:r>
      <w:r w:rsidRPr="005C5E88">
        <w:rPr>
          <w:lang w:val="en-US"/>
        </w:rPr>
        <w:t xml:space="preserve">still </w:t>
      </w:r>
      <w:r w:rsidR="00B47004">
        <w:rPr>
          <w:lang w:val="en-US"/>
        </w:rPr>
        <w:t xml:space="preserve">do </w:t>
      </w:r>
      <w:r w:rsidRPr="005C5E88">
        <w:rPr>
          <w:lang w:val="en-US"/>
        </w:rPr>
        <w:t>not implement</w:t>
      </w:r>
      <w:r w:rsidR="00B47004">
        <w:rPr>
          <w:lang w:val="en-US"/>
        </w:rPr>
        <w:t xml:space="preserve"> these practices </w:t>
      </w:r>
      <w:r w:rsidRPr="005C5E88">
        <w:rPr>
          <w:lang w:val="en-US"/>
        </w:rPr>
        <w:t xml:space="preserve">consistently, despite the work of </w:t>
      </w:r>
      <w:r w:rsidR="00C10B4B">
        <w:rPr>
          <w:lang w:val="en-US"/>
        </w:rPr>
        <w:t xml:space="preserve">such </w:t>
      </w:r>
      <w:r w:rsidRPr="005C5E88">
        <w:rPr>
          <w:lang w:val="en-US"/>
        </w:rPr>
        <w:t>organi</w:t>
      </w:r>
      <w:r w:rsidR="000C5110" w:rsidRPr="005C5E88">
        <w:rPr>
          <w:lang w:val="en-US"/>
        </w:rPr>
        <w:t>zations</w:t>
      </w:r>
      <w:r w:rsidRPr="005C5E88">
        <w:rPr>
          <w:lang w:val="en-US"/>
        </w:rPr>
        <w:t xml:space="preserve"> as Make Data Count, DataCite, STM and </w:t>
      </w:r>
      <w:r w:rsidRPr="005C5E88">
        <w:rPr>
          <w:lang w:val="en-US"/>
        </w:rPr>
        <w:lastRenderedPageBreak/>
        <w:t>RDA</w:t>
      </w:r>
      <w:r w:rsidRPr="005C5E88">
        <w:rPr>
          <w:vertAlign w:val="superscript"/>
          <w:lang w:val="en-US"/>
        </w:rPr>
        <w:footnoteReference w:id="45"/>
      </w:r>
      <w:r w:rsidRPr="005C5E88">
        <w:rPr>
          <w:lang w:val="en-US"/>
        </w:rPr>
        <w:t xml:space="preserve">. The work of Make Data Count to develop metrics on research data will be valuable, and the consistent capture of reuse, replication &amp; reproduction in metadata will represent </w:t>
      </w:r>
      <w:r w:rsidR="00470213" w:rsidRPr="005C5E88">
        <w:rPr>
          <w:lang w:val="en-US"/>
        </w:rPr>
        <w:t>a crucial step</w:t>
      </w:r>
      <w:r w:rsidRPr="005C5E88">
        <w:rPr>
          <w:lang w:val="en-US"/>
        </w:rPr>
        <w:t>.</w:t>
      </w:r>
    </w:p>
    <w:p w14:paraId="36295006" w14:textId="1E0E4592" w:rsidR="009C4EB0" w:rsidRPr="005C5E88" w:rsidRDefault="006B3373">
      <w:pPr>
        <w:numPr>
          <w:ilvl w:val="0"/>
          <w:numId w:val="1"/>
        </w:numPr>
        <w:pBdr>
          <w:top w:val="nil"/>
          <w:left w:val="nil"/>
          <w:bottom w:val="nil"/>
          <w:right w:val="nil"/>
          <w:between w:val="nil"/>
        </w:pBdr>
        <w:rPr>
          <w:lang w:val="en-US"/>
        </w:rPr>
      </w:pPr>
      <w:r w:rsidRPr="005C5E88">
        <w:rPr>
          <w:lang w:val="en-US"/>
        </w:rPr>
        <w:t xml:space="preserve">More partnerships between entities curating data to ensure smooth transformation </w:t>
      </w:r>
      <w:r w:rsidR="00C10B4B">
        <w:rPr>
          <w:lang w:val="en-US"/>
        </w:rPr>
        <w:t>and</w:t>
      </w:r>
      <w:r w:rsidRPr="005C5E88">
        <w:rPr>
          <w:lang w:val="en-US"/>
        </w:rPr>
        <w:t xml:space="preserve"> appropriate credit track</w:t>
      </w:r>
      <w:r w:rsidR="00C10B4B">
        <w:rPr>
          <w:lang w:val="en-US"/>
        </w:rPr>
        <w:t>ing</w:t>
      </w:r>
      <w:r w:rsidRPr="005C5E88">
        <w:rPr>
          <w:lang w:val="en-US"/>
        </w:rPr>
        <w:t xml:space="preserve"> across distributed infrastructure. This will include more partnerships such as those between specialist repositories and/or generalist repositories of the type employed by PANGEA to enabl</w:t>
      </w:r>
      <w:r w:rsidR="00C10B4B">
        <w:rPr>
          <w:lang w:val="en-US"/>
        </w:rPr>
        <w:t>e</w:t>
      </w:r>
      <w:r w:rsidRPr="005C5E88">
        <w:rPr>
          <w:lang w:val="en-US"/>
        </w:rPr>
        <w:t xml:space="preserve"> reuse via co-hosting of data, multiple metadata schema for the same data, or routine transformation of data for new purposes.</w:t>
      </w:r>
    </w:p>
    <w:p w14:paraId="36295007" w14:textId="77777777" w:rsidR="009C4EB0" w:rsidRPr="005C5E88" w:rsidRDefault="009C4EB0">
      <w:pPr>
        <w:pBdr>
          <w:top w:val="nil"/>
          <w:left w:val="nil"/>
          <w:bottom w:val="nil"/>
          <w:right w:val="nil"/>
          <w:between w:val="nil"/>
        </w:pBdr>
        <w:rPr>
          <w:lang w:val="en-US"/>
        </w:rPr>
      </w:pPr>
    </w:p>
    <w:p w14:paraId="36295008" w14:textId="77777777" w:rsidR="009C4EB0" w:rsidRPr="005C5E88" w:rsidRDefault="006B3373">
      <w:pPr>
        <w:pBdr>
          <w:top w:val="nil"/>
          <w:left w:val="nil"/>
          <w:bottom w:val="nil"/>
          <w:right w:val="nil"/>
          <w:between w:val="nil"/>
        </w:pBdr>
        <w:rPr>
          <w:lang w:val="en-US"/>
        </w:rPr>
      </w:pPr>
      <w:r w:rsidRPr="005C5E88">
        <w:rPr>
          <w:lang w:val="en-US"/>
        </w:rPr>
        <w:t>More research and discussion</w:t>
      </w:r>
    </w:p>
    <w:p w14:paraId="36295009" w14:textId="38E12731" w:rsidR="009C4EB0" w:rsidRPr="005C5E88" w:rsidRDefault="006B3373">
      <w:pPr>
        <w:numPr>
          <w:ilvl w:val="0"/>
          <w:numId w:val="5"/>
        </w:numPr>
        <w:rPr>
          <w:lang w:val="en-US"/>
        </w:rPr>
      </w:pPr>
      <w:r w:rsidRPr="005C5E88">
        <w:rPr>
          <w:lang w:val="en-US"/>
        </w:rPr>
        <w:t xml:space="preserve">More partnerships and collaborative research between repositories, institutions and publishers will generate better insight into researcher needs and priorities. Publishers have </w:t>
      </w:r>
      <w:r w:rsidR="00771744">
        <w:rPr>
          <w:lang w:val="en-US"/>
        </w:rPr>
        <w:t xml:space="preserve">large pools of </w:t>
      </w:r>
      <w:r w:rsidRPr="005C5E88">
        <w:rPr>
          <w:lang w:val="en-US"/>
        </w:rPr>
        <w:t>direct relationships with researchers which they can survey. Researchers may lack the capacity</w:t>
      </w:r>
      <w:r w:rsidRPr="005C5E88">
        <w:rPr>
          <w:vertAlign w:val="superscript"/>
          <w:lang w:val="en-US"/>
        </w:rPr>
        <w:footnoteReference w:id="46"/>
      </w:r>
      <w:r w:rsidRPr="005C5E88">
        <w:rPr>
          <w:lang w:val="en-US"/>
        </w:rPr>
        <w:t xml:space="preserve"> to provide feedback to curators and data managers on how well systems serve their research or the quality of datasets available to them.</w:t>
      </w:r>
    </w:p>
    <w:p w14:paraId="3629500A" w14:textId="4F1C644F" w:rsidR="009C4EB0" w:rsidRPr="005C5E88" w:rsidRDefault="00771744">
      <w:pPr>
        <w:numPr>
          <w:ilvl w:val="0"/>
          <w:numId w:val="5"/>
        </w:numPr>
        <w:rPr>
          <w:lang w:val="en-US"/>
        </w:rPr>
      </w:pPr>
      <w:r>
        <w:rPr>
          <w:lang w:val="en-US"/>
        </w:rPr>
        <w:t>The m</w:t>
      </w:r>
      <w:r w:rsidR="006B3373" w:rsidRPr="005C5E88">
        <w:rPr>
          <w:lang w:val="en-US"/>
        </w:rPr>
        <w:t>ore discussion</w:t>
      </w:r>
      <w:r>
        <w:rPr>
          <w:lang w:val="en-US"/>
        </w:rPr>
        <w:t xml:space="preserve"> and </w:t>
      </w:r>
      <w:r w:rsidR="006B3373" w:rsidRPr="005C5E88">
        <w:rPr>
          <w:lang w:val="en-US"/>
        </w:rPr>
        <w:t>broader debate</w:t>
      </w:r>
      <w:r>
        <w:rPr>
          <w:lang w:val="en-US"/>
        </w:rPr>
        <w:t>,</w:t>
      </w:r>
      <w:r w:rsidR="006B3373" w:rsidRPr="005C5E88">
        <w:rPr>
          <w:lang w:val="en-US"/>
        </w:rPr>
        <w:t xml:space="preserve"> and </w:t>
      </w:r>
      <w:r>
        <w:rPr>
          <w:lang w:val="en-US"/>
        </w:rPr>
        <w:t xml:space="preserve">the </w:t>
      </w:r>
      <w:r w:rsidR="006B3373" w:rsidRPr="005C5E88">
        <w:rPr>
          <w:lang w:val="en-US"/>
        </w:rPr>
        <w:t>more organi</w:t>
      </w:r>
      <w:r w:rsidR="000C5110" w:rsidRPr="005C5E88">
        <w:rPr>
          <w:lang w:val="en-US"/>
        </w:rPr>
        <w:t>zations</w:t>
      </w:r>
      <w:r w:rsidR="006B3373" w:rsidRPr="005C5E88">
        <w:rPr>
          <w:lang w:val="en-US"/>
        </w:rPr>
        <w:t xml:space="preserve"> centrali</w:t>
      </w:r>
      <w:r w:rsidR="000C5110" w:rsidRPr="005C5E88">
        <w:rPr>
          <w:lang w:val="en-US"/>
        </w:rPr>
        <w:t>zing</w:t>
      </w:r>
      <w:r w:rsidR="006B3373" w:rsidRPr="005C5E88">
        <w:rPr>
          <w:lang w:val="en-US"/>
        </w:rPr>
        <w:t xml:space="preserve"> data quality in their thinking to ensure high</w:t>
      </w:r>
      <w:r w:rsidR="00663C72">
        <w:rPr>
          <w:lang w:val="en-US"/>
        </w:rPr>
        <w:t>-</w:t>
      </w:r>
      <w:r w:rsidR="006B3373" w:rsidRPr="005C5E88">
        <w:rPr>
          <w:lang w:val="en-US"/>
        </w:rPr>
        <w:t>quality data, the more adapted to data-driven research the scientific enterprise will be. More formal consideration of data quality as a concept or data quality characteristics in relation to research will emerge.</w:t>
      </w:r>
    </w:p>
    <w:p w14:paraId="3629500B" w14:textId="77777777" w:rsidR="009C4EB0" w:rsidRPr="005C5E88" w:rsidRDefault="009C4EB0">
      <w:pPr>
        <w:rPr>
          <w:lang w:val="en-US"/>
        </w:rPr>
      </w:pPr>
    </w:p>
    <w:p w14:paraId="3629500C" w14:textId="2F2C8DBC" w:rsidR="00BE1074" w:rsidRPr="005C5E88" w:rsidRDefault="006B3373">
      <w:pPr>
        <w:rPr>
          <w:lang w:val="en-US"/>
        </w:rPr>
      </w:pPr>
      <w:r w:rsidRPr="005C5E88">
        <w:rPr>
          <w:lang w:val="en-US"/>
        </w:rPr>
        <w:t xml:space="preserve">We hope this </w:t>
      </w:r>
      <w:r w:rsidR="00271463">
        <w:rPr>
          <w:lang w:val="en-US"/>
        </w:rPr>
        <w:t>Research</w:t>
      </w:r>
      <w:r w:rsidRPr="005C5E88">
        <w:rPr>
          <w:lang w:val="en-US"/>
        </w:rPr>
        <w:t xml:space="preserve"> Paper offers a valuable perspective on the </w:t>
      </w:r>
      <w:r w:rsidR="00F929E8">
        <w:rPr>
          <w:lang w:val="en-US"/>
        </w:rPr>
        <w:t xml:space="preserve">ongoing </w:t>
      </w:r>
      <w:r w:rsidRPr="005C5E88">
        <w:rPr>
          <w:lang w:val="en-US"/>
        </w:rPr>
        <w:t xml:space="preserve">transition to data-dependent science. We </w:t>
      </w:r>
      <w:r w:rsidR="00F929E8">
        <w:rPr>
          <w:lang w:val="en-US"/>
        </w:rPr>
        <w:t xml:space="preserve">also </w:t>
      </w:r>
      <w:r w:rsidRPr="005C5E88">
        <w:rPr>
          <w:lang w:val="en-US"/>
        </w:rPr>
        <w:t xml:space="preserve">hope that </w:t>
      </w:r>
      <w:r w:rsidR="00F929E8">
        <w:rPr>
          <w:lang w:val="en-US"/>
        </w:rPr>
        <w:t xml:space="preserve">our </w:t>
      </w:r>
      <w:r w:rsidRPr="005C5E88">
        <w:rPr>
          <w:lang w:val="en-US"/>
        </w:rPr>
        <w:t xml:space="preserve">framework and </w:t>
      </w:r>
      <w:r w:rsidR="00F929E8">
        <w:rPr>
          <w:lang w:val="en-US"/>
        </w:rPr>
        <w:t xml:space="preserve">the highlighted </w:t>
      </w:r>
      <w:r w:rsidRPr="005C5E88">
        <w:rPr>
          <w:lang w:val="en-US"/>
        </w:rPr>
        <w:t xml:space="preserve">initiatives will inform </w:t>
      </w:r>
      <w:r w:rsidR="00F929E8">
        <w:rPr>
          <w:lang w:val="en-US"/>
        </w:rPr>
        <w:t xml:space="preserve">current </w:t>
      </w:r>
      <w:r w:rsidRPr="005C5E88">
        <w:rPr>
          <w:lang w:val="en-US"/>
        </w:rPr>
        <w:t xml:space="preserve">debate </w:t>
      </w:r>
      <w:r w:rsidR="00F929E8">
        <w:rPr>
          <w:lang w:val="en-US"/>
        </w:rPr>
        <w:t>on</w:t>
      </w:r>
      <w:r w:rsidR="00F929E8" w:rsidRPr="005C5E88">
        <w:rPr>
          <w:lang w:val="en-US"/>
        </w:rPr>
        <w:t xml:space="preserve"> </w:t>
      </w:r>
      <w:r w:rsidRPr="005C5E88">
        <w:rPr>
          <w:lang w:val="en-US"/>
        </w:rPr>
        <w:t>how to ensure data quality.</w:t>
      </w:r>
    </w:p>
    <w:p w14:paraId="117DFF0D" w14:textId="4C00AB27" w:rsidR="00BE1074" w:rsidRPr="005C5E88" w:rsidRDefault="00BE1074">
      <w:pPr>
        <w:rPr>
          <w:lang w:val="en-US"/>
        </w:rPr>
      </w:pPr>
    </w:p>
    <w:p w14:paraId="55409156" w14:textId="19E4EBD1" w:rsidR="00F60ECC" w:rsidRDefault="00F60ECC">
      <w:pPr>
        <w:rPr>
          <w:lang w:val="en-US"/>
        </w:rPr>
      </w:pPr>
      <w:r>
        <w:rPr>
          <w:lang w:val="en-US"/>
        </w:rPr>
        <w:br w:type="page"/>
      </w:r>
    </w:p>
    <w:p w14:paraId="3629500D" w14:textId="77777777" w:rsidR="009C4EB0" w:rsidRPr="005C5E88" w:rsidRDefault="009C4EB0">
      <w:pPr>
        <w:rPr>
          <w:lang w:val="en-US"/>
        </w:rPr>
      </w:pPr>
    </w:p>
    <w:p w14:paraId="3629500E" w14:textId="77777777" w:rsidR="009C4EB0" w:rsidRPr="005C5E88" w:rsidRDefault="009C4EB0">
      <w:pPr>
        <w:pStyle w:val="Heading2"/>
        <w:rPr>
          <w:lang w:val="en-US"/>
        </w:rPr>
      </w:pPr>
      <w:bookmarkStart w:id="28" w:name="_xt4yf5xlff2" w:colFirst="0" w:colLast="0"/>
      <w:bookmarkEnd w:id="28"/>
    </w:p>
    <w:p w14:paraId="36295011" w14:textId="55F35F77" w:rsidR="009C4EB0" w:rsidRPr="005C5E88" w:rsidRDefault="006B3373">
      <w:pPr>
        <w:rPr>
          <w:b/>
          <w:lang w:val="en-US"/>
        </w:rPr>
      </w:pPr>
      <w:bookmarkStart w:id="29" w:name="_8icuomr5rfi" w:colFirst="0" w:colLast="0"/>
      <w:bookmarkEnd w:id="29"/>
      <w:r w:rsidRPr="005C5E88">
        <w:rPr>
          <w:b/>
          <w:lang w:val="en-US"/>
        </w:rPr>
        <w:t>References</w:t>
      </w:r>
    </w:p>
    <w:p w14:paraId="36295012" w14:textId="77777777" w:rsidR="009C4EB0" w:rsidRPr="005C5E88" w:rsidRDefault="009C4EB0">
      <w:pPr>
        <w:rPr>
          <w:b/>
          <w:lang w:val="en-US"/>
        </w:rPr>
      </w:pPr>
    </w:p>
    <w:p w14:paraId="36295013" w14:textId="58FBAB86" w:rsidR="009C4EB0" w:rsidRPr="005C5E88" w:rsidRDefault="006B3373">
      <w:pPr>
        <w:spacing w:line="240" w:lineRule="auto"/>
        <w:rPr>
          <w:color w:val="222222"/>
          <w:sz w:val="20"/>
          <w:szCs w:val="20"/>
          <w:highlight w:val="white"/>
          <w:lang w:val="en-US"/>
        </w:rPr>
      </w:pPr>
      <w:r w:rsidRPr="005C5E88">
        <w:rPr>
          <w:color w:val="222222"/>
          <w:sz w:val="20"/>
          <w:szCs w:val="20"/>
          <w:highlight w:val="white"/>
          <w:lang w:val="en-US"/>
        </w:rPr>
        <w:t xml:space="preserve">Assante, M., Candela, L., Castelli, D. and Tani, A., 2016. Are scientific data repositories coping with research data </w:t>
      </w:r>
      <w:r w:rsidR="004729A9" w:rsidRPr="005C5E88">
        <w:rPr>
          <w:color w:val="222222"/>
          <w:sz w:val="20"/>
          <w:szCs w:val="20"/>
          <w:highlight w:val="white"/>
          <w:lang w:val="en-US"/>
        </w:rPr>
        <w:t>publishing</w:t>
      </w:r>
      <w:r w:rsidR="004729A9" w:rsidRPr="005C5E88">
        <w:rPr>
          <w:color w:val="222222"/>
          <w:sz w:val="20"/>
          <w:szCs w:val="20"/>
          <w:highlight w:val="white"/>
          <w:lang w:val="en-US"/>
        </w:rPr>
        <w:t>?</w:t>
      </w:r>
      <w:r w:rsidRPr="005C5E88">
        <w:rPr>
          <w:color w:val="222222"/>
          <w:sz w:val="20"/>
          <w:szCs w:val="20"/>
          <w:highlight w:val="white"/>
          <w:lang w:val="en-US"/>
        </w:rPr>
        <w:t xml:space="preserve"> </w:t>
      </w:r>
      <w:r w:rsidRPr="005C5E88">
        <w:rPr>
          <w:i/>
          <w:color w:val="222222"/>
          <w:sz w:val="20"/>
          <w:szCs w:val="20"/>
          <w:highlight w:val="white"/>
          <w:lang w:val="en-US"/>
        </w:rPr>
        <w:t>Data science journal</w:t>
      </w:r>
      <w:r w:rsidRPr="005C5E88">
        <w:rPr>
          <w:color w:val="222222"/>
          <w:sz w:val="20"/>
          <w:szCs w:val="20"/>
          <w:highlight w:val="white"/>
          <w:lang w:val="en-US"/>
        </w:rPr>
        <w:t xml:space="preserve">, </w:t>
      </w:r>
      <w:r w:rsidRPr="005C5E88">
        <w:rPr>
          <w:i/>
          <w:color w:val="222222"/>
          <w:sz w:val="20"/>
          <w:szCs w:val="20"/>
          <w:highlight w:val="white"/>
          <w:lang w:val="en-US"/>
        </w:rPr>
        <w:t>15</w:t>
      </w:r>
      <w:r w:rsidRPr="005C5E88">
        <w:rPr>
          <w:color w:val="222222"/>
          <w:sz w:val="20"/>
          <w:szCs w:val="20"/>
          <w:highlight w:val="white"/>
          <w:lang w:val="en-US"/>
        </w:rPr>
        <w:t>.</w:t>
      </w:r>
    </w:p>
    <w:p w14:paraId="36295014" w14:textId="77777777" w:rsidR="009C4EB0" w:rsidRPr="005C5E88" w:rsidRDefault="00000000">
      <w:pPr>
        <w:spacing w:line="240" w:lineRule="auto"/>
        <w:rPr>
          <w:color w:val="222222"/>
          <w:sz w:val="20"/>
          <w:szCs w:val="20"/>
          <w:highlight w:val="white"/>
          <w:lang w:val="en-US"/>
        </w:rPr>
      </w:pPr>
      <w:hyperlink r:id="rId16">
        <w:r w:rsidR="006B3373" w:rsidRPr="005C5E88">
          <w:rPr>
            <w:color w:val="1155CC"/>
            <w:sz w:val="20"/>
            <w:szCs w:val="20"/>
            <w:highlight w:val="white"/>
            <w:u w:val="single"/>
            <w:lang w:val="en-US"/>
          </w:rPr>
          <w:t>https://datascience.codata.org/articles/10.5334/dsj-2016-006/</w:t>
        </w:r>
      </w:hyperlink>
    </w:p>
    <w:p w14:paraId="36295015" w14:textId="77777777" w:rsidR="009C4EB0" w:rsidRPr="005C5E88" w:rsidRDefault="009C4EB0">
      <w:pPr>
        <w:spacing w:line="240" w:lineRule="auto"/>
        <w:rPr>
          <w:color w:val="202124"/>
          <w:sz w:val="20"/>
          <w:szCs w:val="20"/>
          <w:highlight w:val="white"/>
          <w:lang w:val="en-US"/>
        </w:rPr>
      </w:pPr>
    </w:p>
    <w:p w14:paraId="36295016" w14:textId="7AE9A890" w:rsidR="009C4EB0" w:rsidRPr="005C5E88" w:rsidRDefault="006B3373">
      <w:pPr>
        <w:spacing w:line="240" w:lineRule="auto"/>
        <w:rPr>
          <w:color w:val="202124"/>
          <w:sz w:val="20"/>
          <w:szCs w:val="20"/>
          <w:highlight w:val="white"/>
          <w:lang w:val="en-US"/>
        </w:rPr>
      </w:pPr>
      <w:r w:rsidRPr="005C5E88">
        <w:rPr>
          <w:color w:val="202124"/>
          <w:sz w:val="20"/>
          <w:szCs w:val="20"/>
          <w:highlight w:val="white"/>
          <w:lang w:val="en-US"/>
        </w:rPr>
        <w:t xml:space="preserve">Cai, L. and Zhu, Y., 2015. The Challenges of Data Quality and Data Quality Assessment in the Big Data Era. </w:t>
      </w:r>
      <w:r w:rsidRPr="005C5E88">
        <w:rPr>
          <w:i/>
          <w:color w:val="202124"/>
          <w:sz w:val="20"/>
          <w:szCs w:val="20"/>
          <w:highlight w:val="white"/>
          <w:lang w:val="en-US"/>
        </w:rPr>
        <w:t>Data Science Journal</w:t>
      </w:r>
      <w:r w:rsidRPr="005C5E88">
        <w:rPr>
          <w:color w:val="202124"/>
          <w:sz w:val="20"/>
          <w:szCs w:val="20"/>
          <w:highlight w:val="white"/>
          <w:lang w:val="en-US"/>
        </w:rPr>
        <w:t>, 14, p.2. DOI:</w:t>
      </w:r>
    </w:p>
    <w:p w14:paraId="36295017" w14:textId="77777777" w:rsidR="009C4EB0" w:rsidRPr="005C5E88" w:rsidRDefault="00000000">
      <w:pPr>
        <w:widowControl w:val="0"/>
        <w:rPr>
          <w:color w:val="202124"/>
          <w:sz w:val="20"/>
          <w:szCs w:val="20"/>
          <w:lang w:val="en-US"/>
        </w:rPr>
      </w:pPr>
      <w:hyperlink r:id="rId17">
        <w:r w:rsidR="006B3373" w:rsidRPr="005C5E88">
          <w:rPr>
            <w:color w:val="1155CC"/>
            <w:sz w:val="20"/>
            <w:szCs w:val="20"/>
            <w:u w:val="single"/>
            <w:lang w:val="en-US"/>
          </w:rPr>
          <w:t>http://doi.org/10.5334/dsj-2015-002</w:t>
        </w:r>
      </w:hyperlink>
    </w:p>
    <w:p w14:paraId="36295018" w14:textId="77777777" w:rsidR="009C4EB0" w:rsidRPr="005C5E88" w:rsidRDefault="009C4EB0">
      <w:pPr>
        <w:widowControl w:val="0"/>
        <w:rPr>
          <w:color w:val="202124"/>
          <w:sz w:val="20"/>
          <w:szCs w:val="20"/>
          <w:lang w:val="en-US"/>
        </w:rPr>
      </w:pPr>
    </w:p>
    <w:p w14:paraId="36295019" w14:textId="77777777" w:rsidR="009C4EB0" w:rsidRPr="005C5E88" w:rsidRDefault="006B3373">
      <w:pPr>
        <w:rPr>
          <w:color w:val="222222"/>
          <w:sz w:val="20"/>
          <w:szCs w:val="20"/>
          <w:highlight w:val="white"/>
          <w:lang w:val="en-US"/>
        </w:rPr>
      </w:pPr>
      <w:r w:rsidRPr="005C5E88">
        <w:rPr>
          <w:color w:val="222222"/>
          <w:sz w:val="20"/>
          <w:szCs w:val="20"/>
          <w:highlight w:val="white"/>
          <w:lang w:val="en-US"/>
        </w:rPr>
        <w:t xml:space="preserve">Callaghan, S., 2019. Research Data Publication: moving beyond the metaphor. </w:t>
      </w:r>
      <w:r w:rsidRPr="005C5E88">
        <w:rPr>
          <w:i/>
          <w:color w:val="222222"/>
          <w:sz w:val="20"/>
          <w:szCs w:val="20"/>
          <w:highlight w:val="white"/>
          <w:lang w:val="en-US"/>
        </w:rPr>
        <w:t>Data Science Journal</w:t>
      </w:r>
      <w:r w:rsidRPr="005C5E88">
        <w:rPr>
          <w:color w:val="222222"/>
          <w:sz w:val="20"/>
          <w:szCs w:val="20"/>
          <w:highlight w:val="white"/>
          <w:lang w:val="en-US"/>
        </w:rPr>
        <w:t xml:space="preserve">, </w:t>
      </w:r>
      <w:r w:rsidRPr="005C5E88">
        <w:rPr>
          <w:i/>
          <w:color w:val="222222"/>
          <w:sz w:val="20"/>
          <w:szCs w:val="20"/>
          <w:highlight w:val="white"/>
          <w:lang w:val="en-US"/>
        </w:rPr>
        <w:t>18</w:t>
      </w:r>
      <w:r w:rsidRPr="005C5E88">
        <w:rPr>
          <w:color w:val="222222"/>
          <w:sz w:val="20"/>
          <w:szCs w:val="20"/>
          <w:highlight w:val="white"/>
          <w:lang w:val="en-US"/>
        </w:rPr>
        <w:t>(1).</w:t>
      </w:r>
    </w:p>
    <w:p w14:paraId="3629501A" w14:textId="77777777" w:rsidR="009C4EB0" w:rsidRPr="005C5E88" w:rsidRDefault="00000000">
      <w:pPr>
        <w:rPr>
          <w:color w:val="222222"/>
          <w:sz w:val="20"/>
          <w:szCs w:val="20"/>
          <w:highlight w:val="white"/>
          <w:lang w:val="en-US"/>
        </w:rPr>
      </w:pPr>
      <w:hyperlink r:id="rId18">
        <w:r w:rsidR="006B3373" w:rsidRPr="005C5E88">
          <w:rPr>
            <w:color w:val="1155CC"/>
            <w:sz w:val="20"/>
            <w:szCs w:val="20"/>
            <w:highlight w:val="white"/>
            <w:u w:val="single"/>
            <w:lang w:val="en-US"/>
          </w:rPr>
          <w:t>https://datascience.codata.org/articles/10.5334/dsj-2019-039/</w:t>
        </w:r>
      </w:hyperlink>
    </w:p>
    <w:p w14:paraId="3629501B" w14:textId="77777777" w:rsidR="009C4EB0" w:rsidRPr="005C5E88" w:rsidRDefault="009C4EB0">
      <w:pPr>
        <w:spacing w:line="240" w:lineRule="auto"/>
        <w:rPr>
          <w:color w:val="222222"/>
          <w:sz w:val="20"/>
          <w:szCs w:val="20"/>
          <w:highlight w:val="white"/>
          <w:lang w:val="en-US"/>
        </w:rPr>
      </w:pPr>
    </w:p>
    <w:p w14:paraId="3629501C" w14:textId="77777777" w:rsidR="009C4EB0" w:rsidRPr="005C5E88" w:rsidRDefault="006B3373">
      <w:pPr>
        <w:spacing w:line="240" w:lineRule="auto"/>
        <w:rPr>
          <w:color w:val="222222"/>
          <w:sz w:val="20"/>
          <w:szCs w:val="20"/>
          <w:highlight w:val="white"/>
          <w:lang w:val="en-US"/>
        </w:rPr>
      </w:pPr>
      <w:r w:rsidRPr="005C5E88">
        <w:rPr>
          <w:color w:val="222222"/>
          <w:sz w:val="20"/>
          <w:szCs w:val="20"/>
          <w:highlight w:val="white"/>
          <w:lang w:val="en-US"/>
        </w:rPr>
        <w:t xml:space="preserve">Callaghan, S., Murphy, F., Tedds, J., Allan, R., Kunze, J., Lawrence, R., Mayernik, M.S. and Whyte, A., 2013. Processes and procedures for data publication: A case study in the geosciences. </w:t>
      </w:r>
      <w:r w:rsidRPr="005C5E88">
        <w:rPr>
          <w:i/>
          <w:color w:val="222222"/>
          <w:sz w:val="20"/>
          <w:szCs w:val="20"/>
          <w:highlight w:val="white"/>
          <w:lang w:val="en-US"/>
        </w:rPr>
        <w:t>International Journal of Digital Curation</w:t>
      </w:r>
      <w:r w:rsidRPr="005C5E88">
        <w:rPr>
          <w:color w:val="222222"/>
          <w:sz w:val="20"/>
          <w:szCs w:val="20"/>
          <w:highlight w:val="white"/>
          <w:lang w:val="en-US"/>
        </w:rPr>
        <w:t xml:space="preserve">, </w:t>
      </w:r>
      <w:r w:rsidRPr="005C5E88">
        <w:rPr>
          <w:i/>
          <w:color w:val="222222"/>
          <w:sz w:val="20"/>
          <w:szCs w:val="20"/>
          <w:highlight w:val="white"/>
          <w:lang w:val="en-US"/>
        </w:rPr>
        <w:t>8</w:t>
      </w:r>
      <w:r w:rsidRPr="005C5E88">
        <w:rPr>
          <w:color w:val="222222"/>
          <w:sz w:val="20"/>
          <w:szCs w:val="20"/>
          <w:highlight w:val="white"/>
          <w:lang w:val="en-US"/>
        </w:rPr>
        <w:t>(1), pp.193-203.</w:t>
      </w:r>
    </w:p>
    <w:p w14:paraId="3629501D" w14:textId="77777777" w:rsidR="009C4EB0" w:rsidRPr="005C5E88" w:rsidRDefault="00000000">
      <w:pPr>
        <w:widowControl w:val="0"/>
        <w:rPr>
          <w:color w:val="202124"/>
          <w:sz w:val="20"/>
          <w:szCs w:val="20"/>
          <w:lang w:val="en-US"/>
        </w:rPr>
      </w:pPr>
      <w:hyperlink r:id="rId19">
        <w:r w:rsidR="006B3373" w:rsidRPr="005C5E88">
          <w:rPr>
            <w:color w:val="1155CC"/>
            <w:sz w:val="20"/>
            <w:szCs w:val="20"/>
            <w:highlight w:val="white"/>
            <w:u w:val="single"/>
            <w:lang w:val="en-US"/>
          </w:rPr>
          <w:t>http://www.ijdc.net/article/view/8.1.193</w:t>
        </w:r>
      </w:hyperlink>
    </w:p>
    <w:p w14:paraId="3629501E" w14:textId="77777777" w:rsidR="009C4EB0" w:rsidRPr="005C5E88" w:rsidRDefault="009C4EB0">
      <w:pPr>
        <w:widowControl w:val="0"/>
        <w:rPr>
          <w:color w:val="202124"/>
          <w:sz w:val="20"/>
          <w:szCs w:val="20"/>
          <w:lang w:val="en-US"/>
        </w:rPr>
      </w:pPr>
    </w:p>
    <w:p w14:paraId="3629501F" w14:textId="6C72828C" w:rsidR="009C4EB0" w:rsidRPr="005C5E88" w:rsidRDefault="006B3373">
      <w:pPr>
        <w:rPr>
          <w:color w:val="222222"/>
          <w:sz w:val="20"/>
          <w:szCs w:val="20"/>
          <w:highlight w:val="white"/>
          <w:lang w:val="en-US"/>
        </w:rPr>
      </w:pPr>
      <w:r w:rsidRPr="005C5E88">
        <w:rPr>
          <w:color w:val="222222"/>
          <w:sz w:val="20"/>
          <w:szCs w:val="20"/>
          <w:highlight w:val="white"/>
          <w:lang w:val="en-US"/>
        </w:rPr>
        <w:t xml:space="preserve">Currie, A. and Kilbride, W., 2021. FAIR Forever? Accountabilities and Responsibilities in the Preservation of Research Data. </w:t>
      </w:r>
      <w:r w:rsidRPr="005C5E88">
        <w:rPr>
          <w:i/>
          <w:color w:val="222222"/>
          <w:sz w:val="20"/>
          <w:szCs w:val="20"/>
          <w:highlight w:val="white"/>
          <w:lang w:val="en-US"/>
        </w:rPr>
        <w:t xml:space="preserve">International Journal </w:t>
      </w:r>
      <w:r w:rsidR="004729A9" w:rsidRPr="005C5E88">
        <w:rPr>
          <w:i/>
          <w:color w:val="222222"/>
          <w:sz w:val="20"/>
          <w:szCs w:val="20"/>
          <w:highlight w:val="white"/>
          <w:lang w:val="en-US"/>
        </w:rPr>
        <w:t>of</w:t>
      </w:r>
      <w:r w:rsidRPr="005C5E88">
        <w:rPr>
          <w:i/>
          <w:color w:val="222222"/>
          <w:sz w:val="20"/>
          <w:szCs w:val="20"/>
          <w:highlight w:val="white"/>
          <w:lang w:val="en-US"/>
        </w:rPr>
        <w:t xml:space="preserve"> Digital Curation</w:t>
      </w:r>
    </w:p>
    <w:p w14:paraId="36295020" w14:textId="77777777" w:rsidR="009C4EB0" w:rsidRPr="005C5E88" w:rsidRDefault="006B3373">
      <w:pPr>
        <w:rPr>
          <w:color w:val="202124"/>
          <w:sz w:val="20"/>
          <w:szCs w:val="20"/>
          <w:lang w:val="en-US"/>
        </w:rPr>
      </w:pPr>
      <w:r w:rsidRPr="005C5E88">
        <w:rPr>
          <w:color w:val="222222"/>
          <w:sz w:val="20"/>
          <w:szCs w:val="20"/>
          <w:highlight w:val="white"/>
          <w:lang w:val="en-US"/>
        </w:rPr>
        <w:t xml:space="preserve">​​DOI: </w:t>
      </w:r>
      <w:hyperlink r:id="rId20">
        <w:r w:rsidRPr="005C5E88">
          <w:rPr>
            <w:color w:val="1155CC"/>
            <w:sz w:val="20"/>
            <w:szCs w:val="20"/>
            <w:highlight w:val="white"/>
            <w:u w:val="single"/>
            <w:lang w:val="en-US"/>
          </w:rPr>
          <w:t>https://doi.org/10.2218/ijdc.v16i1.768</w:t>
        </w:r>
      </w:hyperlink>
    </w:p>
    <w:p w14:paraId="36295021" w14:textId="77777777" w:rsidR="009C4EB0" w:rsidRPr="005C5E88" w:rsidRDefault="009C4EB0">
      <w:pPr>
        <w:widowControl w:val="0"/>
        <w:rPr>
          <w:color w:val="202124"/>
          <w:sz w:val="20"/>
          <w:szCs w:val="20"/>
          <w:lang w:val="en-US"/>
        </w:rPr>
      </w:pPr>
    </w:p>
    <w:p w14:paraId="36295022" w14:textId="678B5F6C" w:rsidR="009C4EB0" w:rsidRPr="005C5E88" w:rsidRDefault="006B3373">
      <w:pPr>
        <w:widowControl w:val="0"/>
        <w:rPr>
          <w:i/>
          <w:sz w:val="20"/>
          <w:szCs w:val="20"/>
          <w:lang w:val="en-US"/>
        </w:rPr>
      </w:pPr>
      <w:r w:rsidRPr="005C5E88">
        <w:rPr>
          <w:color w:val="202124"/>
          <w:sz w:val="20"/>
          <w:szCs w:val="20"/>
          <w:lang w:val="en-US"/>
        </w:rPr>
        <w:t xml:space="preserve">Data Management Association </w:t>
      </w:r>
      <w:r w:rsidRPr="005C5E88">
        <w:rPr>
          <w:sz w:val="20"/>
          <w:szCs w:val="20"/>
          <w:lang w:val="en-US"/>
        </w:rPr>
        <w:t xml:space="preserve">(DAMA), 2013. </w:t>
      </w:r>
      <w:r w:rsidRPr="005C5E88">
        <w:rPr>
          <w:color w:val="202124"/>
          <w:sz w:val="20"/>
          <w:szCs w:val="20"/>
          <w:lang w:val="en-US"/>
        </w:rPr>
        <w:t xml:space="preserve">The Six Primary Dimensions </w:t>
      </w:r>
      <w:r w:rsidR="004729A9" w:rsidRPr="005C5E88">
        <w:rPr>
          <w:color w:val="202124"/>
          <w:sz w:val="20"/>
          <w:szCs w:val="20"/>
          <w:lang w:val="en-US"/>
        </w:rPr>
        <w:t>for</w:t>
      </w:r>
      <w:r w:rsidRPr="005C5E88">
        <w:rPr>
          <w:color w:val="202124"/>
          <w:sz w:val="20"/>
          <w:szCs w:val="20"/>
          <w:lang w:val="en-US"/>
        </w:rPr>
        <w:t xml:space="preserve"> Data Quality Assessment. Defining Data Quality Dimensions </w:t>
      </w:r>
      <w:r w:rsidRPr="005C5E88">
        <w:rPr>
          <w:i/>
          <w:color w:val="202124"/>
          <w:sz w:val="20"/>
          <w:szCs w:val="20"/>
          <w:lang w:val="en-US"/>
        </w:rPr>
        <w:t xml:space="preserve">Data Management Association </w:t>
      </w:r>
      <w:r w:rsidRPr="005C5E88">
        <w:rPr>
          <w:i/>
          <w:sz w:val="20"/>
          <w:szCs w:val="20"/>
          <w:lang w:val="en-US"/>
        </w:rPr>
        <w:t>(DAMA) UK Working Group on “Data Quality Dimensions”</w:t>
      </w:r>
    </w:p>
    <w:p w14:paraId="36295023" w14:textId="77777777" w:rsidR="009C4EB0" w:rsidRPr="005C5E88" w:rsidRDefault="009C4EB0">
      <w:pPr>
        <w:widowControl w:val="0"/>
        <w:rPr>
          <w:i/>
          <w:sz w:val="20"/>
          <w:szCs w:val="20"/>
          <w:lang w:val="en-US"/>
        </w:rPr>
      </w:pPr>
    </w:p>
    <w:p w14:paraId="36295024" w14:textId="740B5174" w:rsidR="009C4EB0" w:rsidRPr="005C5E88" w:rsidRDefault="006B3373">
      <w:pPr>
        <w:spacing w:line="240" w:lineRule="auto"/>
        <w:rPr>
          <w:sz w:val="20"/>
          <w:szCs w:val="20"/>
          <w:lang w:val="en-US"/>
        </w:rPr>
      </w:pPr>
      <w:r w:rsidRPr="005C5E88">
        <w:rPr>
          <w:color w:val="222222"/>
          <w:sz w:val="20"/>
          <w:szCs w:val="20"/>
          <w:highlight w:val="white"/>
          <w:lang w:val="en-US"/>
        </w:rPr>
        <w:t xml:space="preserve">Ford, E., Rooney, P., Hurley, P., Oliver, S., Bremner, S. and Cassell, J., 2020. Can the use of </w:t>
      </w:r>
      <w:r w:rsidR="005C06B1" w:rsidRPr="005C5E88">
        <w:rPr>
          <w:color w:val="222222"/>
          <w:sz w:val="20"/>
          <w:szCs w:val="20"/>
          <w:highlight w:val="white"/>
          <w:lang w:val="en-US"/>
        </w:rPr>
        <w:t>B</w:t>
      </w:r>
      <w:r w:rsidRPr="005C5E88">
        <w:rPr>
          <w:color w:val="222222"/>
          <w:sz w:val="20"/>
          <w:szCs w:val="20"/>
          <w:highlight w:val="white"/>
          <w:lang w:val="en-US"/>
        </w:rPr>
        <w:t xml:space="preserve">ayesian analysis methods correct for incompleteness in electronic health records diagnosis data? Development of a novel method using simulated and real-life clinical data. </w:t>
      </w:r>
      <w:r w:rsidRPr="005C5E88">
        <w:rPr>
          <w:i/>
          <w:color w:val="222222"/>
          <w:sz w:val="20"/>
          <w:szCs w:val="20"/>
          <w:highlight w:val="white"/>
          <w:lang w:val="en-US"/>
        </w:rPr>
        <w:t>Frontiers in public health</w:t>
      </w:r>
      <w:r w:rsidRPr="005C5E88">
        <w:rPr>
          <w:color w:val="222222"/>
          <w:sz w:val="20"/>
          <w:szCs w:val="20"/>
          <w:highlight w:val="white"/>
          <w:lang w:val="en-US"/>
        </w:rPr>
        <w:t xml:space="preserve">, </w:t>
      </w:r>
      <w:r w:rsidRPr="005C5E88">
        <w:rPr>
          <w:i/>
          <w:color w:val="222222"/>
          <w:sz w:val="20"/>
          <w:szCs w:val="20"/>
          <w:highlight w:val="white"/>
          <w:lang w:val="en-US"/>
        </w:rPr>
        <w:t>8</w:t>
      </w:r>
      <w:r w:rsidRPr="005C5E88">
        <w:rPr>
          <w:color w:val="222222"/>
          <w:sz w:val="20"/>
          <w:szCs w:val="20"/>
          <w:highlight w:val="white"/>
          <w:lang w:val="en-US"/>
        </w:rPr>
        <w:t>, p.54.</w:t>
      </w:r>
    </w:p>
    <w:p w14:paraId="36295025" w14:textId="77777777" w:rsidR="009C4EB0" w:rsidRPr="005C5E88" w:rsidRDefault="00000000">
      <w:pPr>
        <w:spacing w:line="240" w:lineRule="auto"/>
        <w:rPr>
          <w:sz w:val="20"/>
          <w:szCs w:val="20"/>
          <w:lang w:val="en-US"/>
        </w:rPr>
      </w:pPr>
      <w:hyperlink r:id="rId21">
        <w:r w:rsidR="006B3373" w:rsidRPr="005C5E88">
          <w:rPr>
            <w:color w:val="1155CC"/>
            <w:sz w:val="20"/>
            <w:szCs w:val="20"/>
            <w:u w:val="single"/>
            <w:lang w:val="en-US"/>
          </w:rPr>
          <w:t>https://www.frontiersin.org/articles/10.3389/fpubh.2020.00054/full</w:t>
        </w:r>
      </w:hyperlink>
    </w:p>
    <w:p w14:paraId="36295026" w14:textId="77777777" w:rsidR="009C4EB0" w:rsidRPr="005C5E88" w:rsidRDefault="009C4EB0">
      <w:pPr>
        <w:spacing w:line="240" w:lineRule="auto"/>
        <w:rPr>
          <w:color w:val="222222"/>
          <w:sz w:val="20"/>
          <w:szCs w:val="20"/>
          <w:lang w:val="en-US"/>
        </w:rPr>
      </w:pPr>
    </w:p>
    <w:p w14:paraId="36295027" w14:textId="77777777" w:rsidR="009C4EB0" w:rsidRPr="005C5E88" w:rsidRDefault="006B3373">
      <w:pPr>
        <w:spacing w:line="240" w:lineRule="auto"/>
        <w:rPr>
          <w:sz w:val="20"/>
          <w:szCs w:val="20"/>
          <w:lang w:val="en-US"/>
        </w:rPr>
      </w:pPr>
      <w:r w:rsidRPr="005C5E88">
        <w:rPr>
          <w:color w:val="222222"/>
          <w:sz w:val="20"/>
          <w:szCs w:val="20"/>
          <w:lang w:val="en-US"/>
        </w:rPr>
        <w:t xml:space="preserve">Hrynaszkiewicz, I., 2019. Publishers’ responsibilities in promoting data quality and reproducibility. In </w:t>
      </w:r>
      <w:r w:rsidRPr="005C5E88">
        <w:rPr>
          <w:i/>
          <w:color w:val="222222"/>
          <w:sz w:val="20"/>
          <w:szCs w:val="20"/>
          <w:lang w:val="en-US"/>
        </w:rPr>
        <w:t>Good research practice in non-clinical pharmacology and biomedicine</w:t>
      </w:r>
      <w:r w:rsidRPr="005C5E88">
        <w:rPr>
          <w:color w:val="222222"/>
          <w:sz w:val="20"/>
          <w:szCs w:val="20"/>
          <w:lang w:val="en-US"/>
        </w:rPr>
        <w:t xml:space="preserve"> (pp. 319-348). Springer, Cham.</w:t>
      </w:r>
    </w:p>
    <w:p w14:paraId="36295028" w14:textId="77777777" w:rsidR="009C4EB0" w:rsidRPr="005C5E88" w:rsidRDefault="009C4EB0">
      <w:pPr>
        <w:spacing w:line="240" w:lineRule="auto"/>
        <w:rPr>
          <w:sz w:val="20"/>
          <w:szCs w:val="20"/>
          <w:lang w:val="en-US"/>
        </w:rPr>
      </w:pPr>
    </w:p>
    <w:p w14:paraId="36295029" w14:textId="77777777" w:rsidR="009C4EB0" w:rsidRPr="005C5E88" w:rsidRDefault="006B3373">
      <w:pPr>
        <w:rPr>
          <w:color w:val="222222"/>
          <w:sz w:val="20"/>
          <w:szCs w:val="20"/>
          <w:highlight w:val="white"/>
          <w:lang w:val="en-US"/>
        </w:rPr>
      </w:pPr>
      <w:r w:rsidRPr="005C5E88">
        <w:rPr>
          <w:color w:val="222222"/>
          <w:sz w:val="20"/>
          <w:szCs w:val="20"/>
          <w:highlight w:val="white"/>
          <w:lang w:val="en-US"/>
        </w:rPr>
        <w:t xml:space="preserve">Hrynaszkiewicz, I., Simons, N., Hussain, A., Grant, R. and Goudie, S., 2020. Developing a research data policy framework for all journals and publishers. </w:t>
      </w:r>
      <w:r w:rsidRPr="005C5E88">
        <w:rPr>
          <w:i/>
          <w:color w:val="222222"/>
          <w:sz w:val="20"/>
          <w:szCs w:val="20"/>
          <w:highlight w:val="white"/>
          <w:lang w:val="en-US"/>
        </w:rPr>
        <w:t>Data Science Journal</w:t>
      </w:r>
      <w:r w:rsidRPr="005C5E88">
        <w:rPr>
          <w:color w:val="222222"/>
          <w:sz w:val="20"/>
          <w:szCs w:val="20"/>
          <w:highlight w:val="white"/>
          <w:lang w:val="en-US"/>
        </w:rPr>
        <w:t xml:space="preserve">, </w:t>
      </w:r>
      <w:r w:rsidRPr="005C5E88">
        <w:rPr>
          <w:i/>
          <w:color w:val="222222"/>
          <w:sz w:val="20"/>
          <w:szCs w:val="20"/>
          <w:highlight w:val="white"/>
          <w:lang w:val="en-US"/>
        </w:rPr>
        <w:t>19</w:t>
      </w:r>
      <w:r w:rsidRPr="005C5E88">
        <w:rPr>
          <w:color w:val="222222"/>
          <w:sz w:val="20"/>
          <w:szCs w:val="20"/>
          <w:highlight w:val="white"/>
          <w:lang w:val="en-US"/>
        </w:rPr>
        <w:t>(1).</w:t>
      </w:r>
    </w:p>
    <w:p w14:paraId="3629502A" w14:textId="77777777" w:rsidR="009C4EB0" w:rsidRPr="005C5E88" w:rsidRDefault="00000000">
      <w:pPr>
        <w:rPr>
          <w:color w:val="222222"/>
          <w:sz w:val="20"/>
          <w:szCs w:val="20"/>
          <w:highlight w:val="white"/>
          <w:lang w:val="en-US"/>
        </w:rPr>
      </w:pPr>
      <w:hyperlink r:id="rId22">
        <w:r w:rsidR="006B3373" w:rsidRPr="005C5E88">
          <w:rPr>
            <w:color w:val="1155CC"/>
            <w:sz w:val="20"/>
            <w:szCs w:val="20"/>
            <w:highlight w:val="white"/>
            <w:u w:val="single"/>
            <w:lang w:val="en-US"/>
          </w:rPr>
          <w:t>https://datascience.codata.org/article/10.5334/dsj-2020-005/</w:t>
        </w:r>
      </w:hyperlink>
    </w:p>
    <w:p w14:paraId="3629502B" w14:textId="77777777" w:rsidR="009C4EB0" w:rsidRPr="005C5E88" w:rsidRDefault="009C4EB0">
      <w:pPr>
        <w:rPr>
          <w:color w:val="222222"/>
          <w:sz w:val="20"/>
          <w:szCs w:val="20"/>
          <w:highlight w:val="white"/>
          <w:lang w:val="en-US"/>
        </w:rPr>
      </w:pPr>
    </w:p>
    <w:p w14:paraId="3629502C" w14:textId="77777777" w:rsidR="009C4EB0" w:rsidRPr="005C5E88" w:rsidRDefault="006B3373">
      <w:pPr>
        <w:rPr>
          <w:color w:val="222222"/>
          <w:sz w:val="20"/>
          <w:szCs w:val="20"/>
          <w:highlight w:val="white"/>
          <w:lang w:val="en-US"/>
        </w:rPr>
      </w:pPr>
      <w:r w:rsidRPr="005C5E88">
        <w:rPr>
          <w:color w:val="222222"/>
          <w:sz w:val="20"/>
          <w:szCs w:val="20"/>
          <w:highlight w:val="white"/>
          <w:lang w:val="en-US"/>
        </w:rPr>
        <w:t xml:space="preserve">Hrynaszkiewicz, I., Harney, J. and Cadwallader, L., 2021. A survey of researchers’ needs and priorities for data sharing. </w:t>
      </w:r>
      <w:r w:rsidRPr="005C5E88">
        <w:rPr>
          <w:i/>
          <w:color w:val="222222"/>
          <w:sz w:val="20"/>
          <w:szCs w:val="20"/>
          <w:highlight w:val="white"/>
          <w:lang w:val="en-US"/>
        </w:rPr>
        <w:t>Data Science Journal</w:t>
      </w:r>
      <w:r w:rsidRPr="005C5E88">
        <w:rPr>
          <w:color w:val="222222"/>
          <w:sz w:val="20"/>
          <w:szCs w:val="20"/>
          <w:highlight w:val="white"/>
          <w:lang w:val="en-US"/>
        </w:rPr>
        <w:t xml:space="preserve">, </w:t>
      </w:r>
      <w:r w:rsidRPr="005C5E88">
        <w:rPr>
          <w:i/>
          <w:color w:val="222222"/>
          <w:sz w:val="20"/>
          <w:szCs w:val="20"/>
          <w:highlight w:val="white"/>
          <w:lang w:val="en-US"/>
        </w:rPr>
        <w:t>20</w:t>
      </w:r>
      <w:r w:rsidRPr="005C5E88">
        <w:rPr>
          <w:color w:val="222222"/>
          <w:sz w:val="20"/>
          <w:szCs w:val="20"/>
          <w:highlight w:val="white"/>
          <w:lang w:val="en-US"/>
        </w:rPr>
        <w:t>(1).</w:t>
      </w:r>
    </w:p>
    <w:p w14:paraId="3629502D" w14:textId="77777777" w:rsidR="009C4EB0" w:rsidRPr="005C5E88" w:rsidRDefault="00000000">
      <w:pPr>
        <w:rPr>
          <w:color w:val="222222"/>
          <w:sz w:val="20"/>
          <w:szCs w:val="20"/>
          <w:highlight w:val="white"/>
          <w:lang w:val="en-US"/>
        </w:rPr>
      </w:pPr>
      <w:hyperlink r:id="rId23">
        <w:r w:rsidR="006B3373" w:rsidRPr="005C5E88">
          <w:rPr>
            <w:color w:val="1155CC"/>
            <w:sz w:val="20"/>
            <w:szCs w:val="20"/>
            <w:highlight w:val="white"/>
            <w:u w:val="single"/>
            <w:lang w:val="en-US"/>
          </w:rPr>
          <w:t>https://datascience.codata.org/article/10.5334/dsj-2021-031/</w:t>
        </w:r>
      </w:hyperlink>
    </w:p>
    <w:p w14:paraId="3629502E" w14:textId="77777777" w:rsidR="009C4EB0" w:rsidRPr="005C5E88" w:rsidRDefault="009C4EB0">
      <w:pPr>
        <w:spacing w:line="240" w:lineRule="auto"/>
        <w:rPr>
          <w:sz w:val="20"/>
          <w:szCs w:val="20"/>
          <w:lang w:val="en-US"/>
        </w:rPr>
      </w:pPr>
    </w:p>
    <w:p w14:paraId="3629502F" w14:textId="7483F5EB" w:rsidR="009C4EB0" w:rsidRPr="005C5E88" w:rsidRDefault="006B3373">
      <w:pPr>
        <w:spacing w:line="240" w:lineRule="auto"/>
        <w:rPr>
          <w:sz w:val="20"/>
          <w:szCs w:val="20"/>
          <w:lang w:val="en-US"/>
        </w:rPr>
      </w:pPr>
      <w:r w:rsidRPr="005C5E88">
        <w:rPr>
          <w:sz w:val="20"/>
          <w:szCs w:val="20"/>
          <w:lang w:val="en-US"/>
        </w:rPr>
        <w:t xml:space="preserve">Ingram, C., 2019 How and why you should manage your research data: a guide for researchers (updated). </w:t>
      </w:r>
      <w:r w:rsidRPr="005C5E88">
        <w:rPr>
          <w:i/>
          <w:sz w:val="20"/>
          <w:szCs w:val="20"/>
          <w:lang w:val="en-US"/>
        </w:rPr>
        <w:t>JISC</w:t>
      </w:r>
      <w:r w:rsidRPr="005C5E88">
        <w:rPr>
          <w:sz w:val="20"/>
          <w:szCs w:val="20"/>
          <w:lang w:val="en-US"/>
        </w:rPr>
        <w:t>.</w:t>
      </w:r>
    </w:p>
    <w:p w14:paraId="36295030" w14:textId="77777777" w:rsidR="009C4EB0" w:rsidRPr="005C5E88" w:rsidRDefault="00000000">
      <w:pPr>
        <w:spacing w:line="240" w:lineRule="auto"/>
        <w:rPr>
          <w:sz w:val="20"/>
          <w:szCs w:val="20"/>
          <w:lang w:val="en-US"/>
        </w:rPr>
      </w:pPr>
      <w:hyperlink r:id="rId24">
        <w:r w:rsidR="006B3373" w:rsidRPr="005C5E88">
          <w:rPr>
            <w:color w:val="1155CC"/>
            <w:sz w:val="20"/>
            <w:szCs w:val="20"/>
            <w:u w:val="single"/>
            <w:lang w:val="en-US"/>
          </w:rPr>
          <w:t>https://www.jisc.ac.uk/guides/how-and-why-you-should-manage-your-research-data</w:t>
        </w:r>
      </w:hyperlink>
    </w:p>
    <w:p w14:paraId="36295031" w14:textId="77777777" w:rsidR="009C4EB0" w:rsidRPr="005C5E88" w:rsidRDefault="009C4EB0">
      <w:pPr>
        <w:spacing w:line="240" w:lineRule="auto"/>
        <w:rPr>
          <w:sz w:val="20"/>
          <w:szCs w:val="20"/>
          <w:lang w:val="en-US"/>
        </w:rPr>
      </w:pPr>
    </w:p>
    <w:p w14:paraId="36295032" w14:textId="77777777" w:rsidR="009C4EB0" w:rsidRPr="005C5E88" w:rsidRDefault="006B3373">
      <w:pPr>
        <w:spacing w:line="240" w:lineRule="auto"/>
        <w:rPr>
          <w:sz w:val="20"/>
          <w:szCs w:val="20"/>
          <w:lang w:val="en-US"/>
        </w:rPr>
      </w:pPr>
      <w:r w:rsidRPr="005C5E88">
        <w:rPr>
          <w:sz w:val="20"/>
          <w:szCs w:val="20"/>
          <w:lang w:val="en-US"/>
        </w:rPr>
        <w:t xml:space="preserve">Jeffrey, K and Koskela, R, 2014. RDA Metadata Principles and their Use. </w:t>
      </w:r>
      <w:r w:rsidRPr="005C5E88">
        <w:rPr>
          <w:i/>
          <w:sz w:val="20"/>
          <w:szCs w:val="20"/>
          <w:lang w:val="en-US"/>
        </w:rPr>
        <w:t xml:space="preserve">Research Data Alliance (RDA) Metadata Standards Dictionary </w:t>
      </w:r>
      <w:hyperlink r:id="rId25">
        <w:r w:rsidRPr="005C5E88">
          <w:rPr>
            <w:color w:val="1155CC"/>
            <w:sz w:val="20"/>
            <w:szCs w:val="20"/>
            <w:u w:val="single"/>
            <w:lang w:val="en-US"/>
          </w:rPr>
          <w:t>https://www.rd-</w:t>
        </w:r>
        <w:r w:rsidRPr="005C5E88">
          <w:rPr>
            <w:color w:val="1155CC"/>
            <w:sz w:val="20"/>
            <w:szCs w:val="20"/>
            <w:u w:val="single"/>
            <w:lang w:val="en-US"/>
          </w:rPr>
          <w:lastRenderedPageBreak/>
          <w:t>alliance.org/system/files/documents/RDA%20Metadata%20Principles%20and%20their%20Use%2020141114.docx</w:t>
        </w:r>
      </w:hyperlink>
    </w:p>
    <w:p w14:paraId="36295033" w14:textId="77777777" w:rsidR="009C4EB0" w:rsidRPr="005C5E88" w:rsidRDefault="009C4EB0">
      <w:pPr>
        <w:spacing w:line="240" w:lineRule="auto"/>
        <w:rPr>
          <w:sz w:val="20"/>
          <w:szCs w:val="20"/>
          <w:lang w:val="en-US"/>
        </w:rPr>
      </w:pPr>
    </w:p>
    <w:p w14:paraId="36295034" w14:textId="6561C596" w:rsidR="009C4EB0" w:rsidRPr="005C5E88" w:rsidRDefault="006B3373">
      <w:pPr>
        <w:rPr>
          <w:i/>
          <w:color w:val="222222"/>
          <w:sz w:val="20"/>
          <w:szCs w:val="20"/>
          <w:highlight w:val="white"/>
          <w:lang w:val="en-US"/>
        </w:rPr>
      </w:pPr>
      <w:r w:rsidRPr="005C5E88">
        <w:rPr>
          <w:color w:val="222222"/>
          <w:sz w:val="20"/>
          <w:szCs w:val="20"/>
          <w:highlight w:val="white"/>
          <w:lang w:val="en-US"/>
        </w:rPr>
        <w:t xml:space="preserve">Johnston, L.R., Carlson, J., Hudson-Vitale, C., Imker, H., Kozlowski, W., Olendorf, R., Stewart, C., Blake, M., Herndon, J., McGeary, T.M. and Hull, E., 2018. Data curation network: A cross-institutional staffing model for curating research data. </w:t>
      </w:r>
      <w:r w:rsidRPr="005C5E88">
        <w:rPr>
          <w:i/>
          <w:color w:val="222222"/>
          <w:sz w:val="20"/>
          <w:szCs w:val="20"/>
          <w:highlight w:val="white"/>
          <w:lang w:val="en-US"/>
        </w:rPr>
        <w:t xml:space="preserve">International Journal </w:t>
      </w:r>
      <w:r w:rsidR="004729A9" w:rsidRPr="005C5E88">
        <w:rPr>
          <w:i/>
          <w:color w:val="222222"/>
          <w:sz w:val="20"/>
          <w:szCs w:val="20"/>
          <w:highlight w:val="white"/>
          <w:lang w:val="en-US"/>
        </w:rPr>
        <w:t>of</w:t>
      </w:r>
      <w:r w:rsidRPr="005C5E88">
        <w:rPr>
          <w:i/>
          <w:color w:val="222222"/>
          <w:sz w:val="20"/>
          <w:szCs w:val="20"/>
          <w:highlight w:val="white"/>
          <w:lang w:val="en-US"/>
        </w:rPr>
        <w:t xml:space="preserve"> Digital Curation</w:t>
      </w:r>
    </w:p>
    <w:p w14:paraId="36295035" w14:textId="77777777" w:rsidR="009C4EB0" w:rsidRPr="005C5E88" w:rsidRDefault="00000000">
      <w:pPr>
        <w:rPr>
          <w:color w:val="222222"/>
          <w:sz w:val="20"/>
          <w:szCs w:val="20"/>
          <w:highlight w:val="white"/>
          <w:lang w:val="en-US"/>
        </w:rPr>
      </w:pPr>
      <w:hyperlink r:id="rId26">
        <w:r w:rsidR="006B3373" w:rsidRPr="005C5E88">
          <w:rPr>
            <w:color w:val="1155CC"/>
            <w:sz w:val="20"/>
            <w:szCs w:val="20"/>
            <w:highlight w:val="white"/>
            <w:u w:val="single"/>
            <w:lang w:val="en-US"/>
          </w:rPr>
          <w:t>http://www.ijdc.net/article/view/616</w:t>
        </w:r>
      </w:hyperlink>
    </w:p>
    <w:p w14:paraId="36295036" w14:textId="77777777" w:rsidR="009C4EB0" w:rsidRPr="005C5E88" w:rsidRDefault="009C4EB0">
      <w:pPr>
        <w:rPr>
          <w:color w:val="222222"/>
          <w:sz w:val="20"/>
          <w:szCs w:val="20"/>
          <w:highlight w:val="white"/>
          <w:lang w:val="en-US"/>
        </w:rPr>
      </w:pPr>
    </w:p>
    <w:p w14:paraId="36295037" w14:textId="7FB1397A" w:rsidR="009C4EB0" w:rsidRPr="005C5E88" w:rsidRDefault="006B3373">
      <w:pPr>
        <w:rPr>
          <w:color w:val="333333"/>
          <w:sz w:val="20"/>
          <w:szCs w:val="20"/>
          <w:highlight w:val="white"/>
          <w:lang w:val="en-US"/>
        </w:rPr>
      </w:pPr>
      <w:r w:rsidRPr="005C5E88">
        <w:rPr>
          <w:color w:val="222222"/>
          <w:sz w:val="20"/>
          <w:szCs w:val="20"/>
          <w:highlight w:val="white"/>
          <w:lang w:val="en-US"/>
        </w:rPr>
        <w:t xml:space="preserve">Johnston, L., Hannah, H. and Blake, M., 2020. Extending the Research Data Toolkit: Data Curation Primers. </w:t>
      </w:r>
      <w:r w:rsidRPr="005C5E88">
        <w:rPr>
          <w:i/>
          <w:color w:val="222222"/>
          <w:sz w:val="20"/>
          <w:szCs w:val="20"/>
          <w:highlight w:val="white"/>
          <w:lang w:val="en-US"/>
        </w:rPr>
        <w:t xml:space="preserve">International Journal </w:t>
      </w:r>
      <w:r w:rsidR="004729A9" w:rsidRPr="005C5E88">
        <w:rPr>
          <w:i/>
          <w:color w:val="222222"/>
          <w:sz w:val="20"/>
          <w:szCs w:val="20"/>
          <w:highlight w:val="white"/>
          <w:lang w:val="en-US"/>
        </w:rPr>
        <w:t>of</w:t>
      </w:r>
      <w:r w:rsidRPr="005C5E88">
        <w:rPr>
          <w:i/>
          <w:color w:val="222222"/>
          <w:sz w:val="20"/>
          <w:szCs w:val="20"/>
          <w:highlight w:val="white"/>
          <w:lang w:val="en-US"/>
        </w:rPr>
        <w:t xml:space="preserve"> Digital Curation</w:t>
      </w:r>
    </w:p>
    <w:p w14:paraId="36295038" w14:textId="77777777" w:rsidR="009C4EB0" w:rsidRPr="005C5E88" w:rsidRDefault="00000000">
      <w:pPr>
        <w:rPr>
          <w:color w:val="333333"/>
          <w:sz w:val="20"/>
          <w:szCs w:val="20"/>
          <w:highlight w:val="white"/>
          <w:lang w:val="en-US"/>
        </w:rPr>
      </w:pPr>
      <w:hyperlink r:id="rId27">
        <w:r w:rsidR="006B3373" w:rsidRPr="005C5E88">
          <w:rPr>
            <w:color w:val="1155CC"/>
            <w:sz w:val="20"/>
            <w:szCs w:val="20"/>
            <w:highlight w:val="white"/>
            <w:u w:val="single"/>
            <w:lang w:val="en-US"/>
          </w:rPr>
          <w:t>http://www.ijdc.net/article/view/713</w:t>
        </w:r>
      </w:hyperlink>
    </w:p>
    <w:p w14:paraId="36295039" w14:textId="77777777" w:rsidR="009C4EB0" w:rsidRPr="005C5E88" w:rsidRDefault="009C4EB0">
      <w:pPr>
        <w:spacing w:line="240" w:lineRule="auto"/>
        <w:rPr>
          <w:sz w:val="20"/>
          <w:szCs w:val="20"/>
          <w:lang w:val="en-US"/>
        </w:rPr>
      </w:pPr>
    </w:p>
    <w:p w14:paraId="3629503A" w14:textId="77777777" w:rsidR="009C4EB0" w:rsidRPr="005C5E88" w:rsidRDefault="006B3373">
      <w:pPr>
        <w:spacing w:line="240" w:lineRule="auto"/>
        <w:rPr>
          <w:sz w:val="20"/>
          <w:szCs w:val="20"/>
          <w:lang w:val="en-US"/>
        </w:rPr>
      </w:pPr>
      <w:r w:rsidRPr="005C5E88">
        <w:rPr>
          <w:sz w:val="20"/>
          <w:szCs w:val="20"/>
          <w:lang w:val="en-US"/>
        </w:rPr>
        <w:t xml:space="preserve">Sebastian-Coleman, L. 2013 Section 2. DQAF Concepts and Measurement Types, Editor(s): Sebastian-Coleman, L. In </w:t>
      </w:r>
      <w:r w:rsidRPr="005C5E88">
        <w:rPr>
          <w:i/>
          <w:sz w:val="20"/>
          <w:szCs w:val="20"/>
          <w:lang w:val="en-US"/>
        </w:rPr>
        <w:t>MK Series on Business Intelligence, Measuring Data Quality for Ongoing Improvement</w:t>
      </w:r>
      <w:r w:rsidRPr="005C5E88">
        <w:rPr>
          <w:sz w:val="20"/>
          <w:szCs w:val="20"/>
          <w:lang w:val="en-US"/>
        </w:rPr>
        <w:t xml:space="preserve">, Kaufmann, M. Pages 55-56, ISBN 9780123970336, </w:t>
      </w:r>
      <w:hyperlink r:id="rId28">
        <w:r w:rsidRPr="005C5E88">
          <w:rPr>
            <w:color w:val="1155CC"/>
            <w:sz w:val="20"/>
            <w:szCs w:val="20"/>
            <w:u w:val="single"/>
            <w:lang w:val="en-US"/>
          </w:rPr>
          <w:t>https://doi.org/10.1016/B978-0-12-397033-6.00036-5</w:t>
        </w:r>
      </w:hyperlink>
      <w:r w:rsidRPr="005C5E88">
        <w:rPr>
          <w:sz w:val="20"/>
          <w:szCs w:val="20"/>
          <w:lang w:val="en-US"/>
        </w:rPr>
        <w:t>.</w:t>
      </w:r>
    </w:p>
    <w:p w14:paraId="3629503B" w14:textId="77777777" w:rsidR="009C4EB0" w:rsidRPr="005C5E88" w:rsidRDefault="009C4EB0">
      <w:pPr>
        <w:spacing w:line="240" w:lineRule="auto"/>
        <w:rPr>
          <w:color w:val="222222"/>
          <w:sz w:val="20"/>
          <w:szCs w:val="20"/>
          <w:highlight w:val="white"/>
          <w:lang w:val="en-US"/>
        </w:rPr>
      </w:pPr>
    </w:p>
    <w:p w14:paraId="3629503C" w14:textId="77777777" w:rsidR="009C4EB0" w:rsidRPr="005C5E88" w:rsidRDefault="006B3373">
      <w:pPr>
        <w:spacing w:line="240" w:lineRule="auto"/>
        <w:rPr>
          <w:color w:val="222222"/>
          <w:sz w:val="20"/>
          <w:szCs w:val="20"/>
          <w:highlight w:val="white"/>
          <w:lang w:val="en-US"/>
        </w:rPr>
      </w:pPr>
      <w:r w:rsidRPr="005C5E88">
        <w:rPr>
          <w:color w:val="222222"/>
          <w:sz w:val="20"/>
          <w:szCs w:val="20"/>
          <w:highlight w:val="white"/>
          <w:lang w:val="en-US"/>
        </w:rPr>
        <w:t xml:space="preserve">Lee, C.A. and Tibbo, H.R., 2007. Digital curation and trusted repositories: steps toward success. </w:t>
      </w:r>
      <w:r w:rsidRPr="005C5E88">
        <w:rPr>
          <w:i/>
          <w:color w:val="222222"/>
          <w:sz w:val="20"/>
          <w:szCs w:val="20"/>
          <w:highlight w:val="white"/>
          <w:lang w:val="en-US"/>
        </w:rPr>
        <w:t>Journal of Digital Information</w:t>
      </w:r>
      <w:r w:rsidRPr="005C5E88">
        <w:rPr>
          <w:color w:val="222222"/>
          <w:sz w:val="20"/>
          <w:szCs w:val="20"/>
          <w:highlight w:val="white"/>
          <w:lang w:val="en-US"/>
        </w:rPr>
        <w:t xml:space="preserve">, </w:t>
      </w:r>
      <w:r w:rsidRPr="005C5E88">
        <w:rPr>
          <w:i/>
          <w:color w:val="222222"/>
          <w:sz w:val="20"/>
          <w:szCs w:val="20"/>
          <w:highlight w:val="white"/>
          <w:lang w:val="en-US"/>
        </w:rPr>
        <w:t>8</w:t>
      </w:r>
      <w:r w:rsidRPr="005C5E88">
        <w:rPr>
          <w:color w:val="222222"/>
          <w:sz w:val="20"/>
          <w:szCs w:val="20"/>
          <w:highlight w:val="white"/>
          <w:lang w:val="en-US"/>
        </w:rPr>
        <w:t>(2).</w:t>
      </w:r>
    </w:p>
    <w:p w14:paraId="3629503D" w14:textId="77777777" w:rsidR="009C4EB0" w:rsidRPr="005C5E88" w:rsidRDefault="00000000">
      <w:pPr>
        <w:spacing w:line="240" w:lineRule="auto"/>
        <w:rPr>
          <w:color w:val="222222"/>
          <w:sz w:val="20"/>
          <w:szCs w:val="20"/>
          <w:highlight w:val="white"/>
          <w:lang w:val="en-US"/>
        </w:rPr>
      </w:pPr>
      <w:hyperlink r:id="rId29">
        <w:r w:rsidR="006B3373" w:rsidRPr="005C5E88">
          <w:rPr>
            <w:color w:val="1155CC"/>
            <w:sz w:val="20"/>
            <w:szCs w:val="20"/>
            <w:highlight w:val="white"/>
            <w:u w:val="single"/>
            <w:lang w:val="en-US"/>
          </w:rPr>
          <w:t>https://jodi-ojs-tdl.tdl.org/jodi/index.php/jodi/article/view/229</w:t>
        </w:r>
      </w:hyperlink>
    </w:p>
    <w:p w14:paraId="3629503E" w14:textId="77777777" w:rsidR="009C4EB0" w:rsidRPr="005C5E88" w:rsidRDefault="009C4EB0">
      <w:pPr>
        <w:spacing w:line="240" w:lineRule="auto"/>
        <w:rPr>
          <w:color w:val="222222"/>
          <w:sz w:val="20"/>
          <w:szCs w:val="20"/>
          <w:highlight w:val="white"/>
          <w:lang w:val="en-US"/>
        </w:rPr>
      </w:pPr>
    </w:p>
    <w:p w14:paraId="3629503F" w14:textId="77777777" w:rsidR="009C4EB0" w:rsidRPr="005C5E88" w:rsidRDefault="006B3373">
      <w:pPr>
        <w:spacing w:line="240" w:lineRule="auto"/>
        <w:rPr>
          <w:sz w:val="20"/>
          <w:szCs w:val="20"/>
          <w:lang w:val="en-US"/>
        </w:rPr>
      </w:pPr>
      <w:r w:rsidRPr="005C5E88">
        <w:rPr>
          <w:color w:val="222222"/>
          <w:sz w:val="20"/>
          <w:szCs w:val="20"/>
          <w:highlight w:val="white"/>
          <w:lang w:val="en-US"/>
        </w:rPr>
        <w:t xml:space="preserve">Leonelli, S., 2016. Data-centric biology. In </w:t>
      </w:r>
      <w:r w:rsidRPr="005C5E88">
        <w:rPr>
          <w:i/>
          <w:color w:val="222222"/>
          <w:sz w:val="20"/>
          <w:szCs w:val="20"/>
          <w:highlight w:val="white"/>
          <w:lang w:val="en-US"/>
        </w:rPr>
        <w:t>Data-Centric Biology</w:t>
      </w:r>
      <w:r w:rsidRPr="005C5E88">
        <w:rPr>
          <w:color w:val="222222"/>
          <w:sz w:val="20"/>
          <w:szCs w:val="20"/>
          <w:highlight w:val="white"/>
          <w:lang w:val="en-US"/>
        </w:rPr>
        <w:t>. University of Chicago Press</w:t>
      </w:r>
    </w:p>
    <w:p w14:paraId="36295040" w14:textId="77777777" w:rsidR="009C4EB0" w:rsidRPr="005C5E88" w:rsidRDefault="009C4EB0">
      <w:pPr>
        <w:widowControl w:val="0"/>
        <w:rPr>
          <w:color w:val="222222"/>
          <w:sz w:val="20"/>
          <w:szCs w:val="20"/>
          <w:highlight w:val="white"/>
          <w:lang w:val="en-US"/>
        </w:rPr>
      </w:pPr>
    </w:p>
    <w:p w14:paraId="36295041" w14:textId="77777777" w:rsidR="009C4EB0" w:rsidRPr="005C5E88" w:rsidRDefault="006B3373">
      <w:pPr>
        <w:spacing w:line="240" w:lineRule="auto"/>
        <w:rPr>
          <w:i/>
          <w:color w:val="222222"/>
          <w:sz w:val="20"/>
          <w:szCs w:val="20"/>
          <w:lang w:val="en-US"/>
        </w:rPr>
      </w:pPr>
      <w:r w:rsidRPr="005C5E88">
        <w:rPr>
          <w:color w:val="222222"/>
          <w:sz w:val="20"/>
          <w:szCs w:val="20"/>
          <w:lang w:val="en-US"/>
        </w:rPr>
        <w:t xml:space="preserve">Leonelli, S., 2017. Global Data Quality Assessment and the Situated Nature of" Best" Research Practices in Biology. </w:t>
      </w:r>
      <w:r w:rsidRPr="005C5E88">
        <w:rPr>
          <w:i/>
          <w:color w:val="222222"/>
          <w:sz w:val="20"/>
          <w:szCs w:val="20"/>
          <w:lang w:val="en-US"/>
        </w:rPr>
        <w:t>Data Science Journal</w:t>
      </w:r>
    </w:p>
    <w:p w14:paraId="36295042" w14:textId="77777777" w:rsidR="009C4EB0" w:rsidRPr="005C5E88" w:rsidRDefault="00000000">
      <w:pPr>
        <w:spacing w:line="240" w:lineRule="auto"/>
        <w:rPr>
          <w:color w:val="222222"/>
          <w:sz w:val="20"/>
          <w:szCs w:val="20"/>
          <w:lang w:val="en-US"/>
        </w:rPr>
      </w:pPr>
      <w:hyperlink r:id="rId30">
        <w:r w:rsidR="006B3373" w:rsidRPr="005C5E88">
          <w:rPr>
            <w:color w:val="1155CC"/>
            <w:sz w:val="20"/>
            <w:szCs w:val="20"/>
            <w:u w:val="single"/>
            <w:lang w:val="en-US"/>
          </w:rPr>
          <w:t>https://datascience.codata.org/articles/10.5334/dsj-2019-039/</w:t>
        </w:r>
      </w:hyperlink>
    </w:p>
    <w:p w14:paraId="36295043" w14:textId="77777777" w:rsidR="009C4EB0" w:rsidRPr="005C5E88" w:rsidRDefault="009C4EB0">
      <w:pPr>
        <w:widowControl w:val="0"/>
        <w:rPr>
          <w:color w:val="222222"/>
          <w:sz w:val="20"/>
          <w:szCs w:val="20"/>
          <w:highlight w:val="white"/>
          <w:lang w:val="en-US"/>
        </w:rPr>
      </w:pPr>
    </w:p>
    <w:p w14:paraId="36295044" w14:textId="77777777" w:rsidR="009C4EB0" w:rsidRPr="005C5E88" w:rsidRDefault="006B3373">
      <w:pPr>
        <w:spacing w:line="240" w:lineRule="auto"/>
        <w:rPr>
          <w:color w:val="1A1A1A"/>
          <w:sz w:val="20"/>
          <w:szCs w:val="20"/>
          <w:lang w:val="en-US"/>
        </w:rPr>
      </w:pPr>
      <w:r w:rsidRPr="005C5E88">
        <w:rPr>
          <w:color w:val="1A1A1A"/>
          <w:sz w:val="20"/>
          <w:szCs w:val="20"/>
          <w:lang w:val="en-US"/>
        </w:rPr>
        <w:t xml:space="preserve">Leonelli, S. 2020. Scientific Research and Big Data, </w:t>
      </w:r>
      <w:r w:rsidRPr="005C5E88">
        <w:rPr>
          <w:i/>
          <w:color w:val="1A1A1A"/>
          <w:sz w:val="20"/>
          <w:szCs w:val="20"/>
          <w:lang w:val="en-US"/>
        </w:rPr>
        <w:t xml:space="preserve">The Stanford Encyclopedia of Philosophy </w:t>
      </w:r>
      <w:r w:rsidRPr="005C5E88">
        <w:rPr>
          <w:color w:val="1A1A1A"/>
          <w:sz w:val="20"/>
          <w:szCs w:val="20"/>
          <w:lang w:val="en-US"/>
        </w:rPr>
        <w:t xml:space="preserve">(Summer 2020 Edition), Edward N. Zalta (ed.) </w:t>
      </w:r>
      <w:hyperlink r:id="rId31">
        <w:r w:rsidRPr="005C5E88">
          <w:rPr>
            <w:color w:val="1155CC"/>
            <w:sz w:val="20"/>
            <w:szCs w:val="20"/>
            <w:u w:val="single"/>
            <w:lang w:val="en-US"/>
          </w:rPr>
          <w:t>https://plato.stanford.edu/archives/sum2020/entries/science-big-data/</w:t>
        </w:r>
      </w:hyperlink>
    </w:p>
    <w:p w14:paraId="36295045" w14:textId="77777777" w:rsidR="009C4EB0" w:rsidRPr="005C5E88" w:rsidRDefault="009C4EB0">
      <w:pPr>
        <w:spacing w:line="240" w:lineRule="auto"/>
        <w:rPr>
          <w:color w:val="1A1A1A"/>
          <w:sz w:val="20"/>
          <w:szCs w:val="20"/>
          <w:lang w:val="en-US"/>
        </w:rPr>
      </w:pPr>
    </w:p>
    <w:p w14:paraId="36295046" w14:textId="77777777" w:rsidR="009C4EB0" w:rsidRPr="005C5E88" w:rsidRDefault="006B3373">
      <w:pPr>
        <w:rPr>
          <w:color w:val="222222"/>
          <w:sz w:val="20"/>
          <w:szCs w:val="20"/>
          <w:highlight w:val="white"/>
          <w:lang w:val="en-US"/>
        </w:rPr>
      </w:pPr>
      <w:r w:rsidRPr="005C5E88">
        <w:rPr>
          <w:color w:val="222222"/>
          <w:sz w:val="20"/>
          <w:szCs w:val="20"/>
          <w:highlight w:val="white"/>
          <w:lang w:val="en-US"/>
        </w:rPr>
        <w:t xml:space="preserve">Lowenberg, D., Lammey, R., Jones, M.B., Chodacki, J. and Fenner, M. 2020. Data Citation: Let’s Choose Adoption Over Perfection. </w:t>
      </w:r>
      <w:r w:rsidRPr="005C5E88">
        <w:rPr>
          <w:i/>
          <w:color w:val="222222"/>
          <w:sz w:val="20"/>
          <w:szCs w:val="20"/>
          <w:highlight w:val="white"/>
          <w:lang w:val="en-US"/>
        </w:rPr>
        <w:t>Make Data Count Blog</w:t>
      </w:r>
      <w:r w:rsidRPr="005C5E88">
        <w:rPr>
          <w:color w:val="222222"/>
          <w:sz w:val="20"/>
          <w:szCs w:val="20"/>
          <w:highlight w:val="white"/>
          <w:lang w:val="en-US"/>
        </w:rPr>
        <w:t>. 19 April 2021</w:t>
      </w:r>
    </w:p>
    <w:p w14:paraId="36295047" w14:textId="77777777" w:rsidR="009C4EB0" w:rsidRPr="005C5E88" w:rsidRDefault="006B3373">
      <w:pPr>
        <w:rPr>
          <w:color w:val="222222"/>
          <w:sz w:val="20"/>
          <w:szCs w:val="20"/>
          <w:highlight w:val="white"/>
          <w:lang w:val="en-US"/>
        </w:rPr>
      </w:pPr>
      <w:r w:rsidRPr="005C5E88">
        <w:rPr>
          <w:color w:val="222222"/>
          <w:sz w:val="20"/>
          <w:szCs w:val="20"/>
          <w:highlight w:val="white"/>
          <w:lang w:val="en-US"/>
        </w:rPr>
        <w:t xml:space="preserve">DOI: </w:t>
      </w:r>
      <w:hyperlink r:id="rId32">
        <w:r w:rsidRPr="005C5E88">
          <w:rPr>
            <w:color w:val="1155CC"/>
            <w:sz w:val="20"/>
            <w:szCs w:val="20"/>
            <w:highlight w:val="white"/>
            <w:u w:val="single"/>
            <w:lang w:val="en-US"/>
          </w:rPr>
          <w:t>https://doi.org/10.5281/zenodo.4701079</w:t>
        </w:r>
      </w:hyperlink>
    </w:p>
    <w:p w14:paraId="36295048" w14:textId="77777777" w:rsidR="009C4EB0" w:rsidRPr="005C5E88" w:rsidRDefault="009C4EB0">
      <w:pPr>
        <w:widowControl w:val="0"/>
        <w:rPr>
          <w:color w:val="222222"/>
          <w:sz w:val="20"/>
          <w:szCs w:val="20"/>
          <w:highlight w:val="white"/>
          <w:lang w:val="en-US"/>
        </w:rPr>
      </w:pPr>
    </w:p>
    <w:p w14:paraId="36295049" w14:textId="057E3B20" w:rsidR="009C4EB0" w:rsidRPr="005C5E88" w:rsidRDefault="006B3373">
      <w:pPr>
        <w:rPr>
          <w:color w:val="333333"/>
          <w:sz w:val="20"/>
          <w:szCs w:val="20"/>
          <w:highlight w:val="white"/>
          <w:lang w:val="en-US"/>
        </w:rPr>
      </w:pPr>
      <w:r w:rsidRPr="005C5E88">
        <w:rPr>
          <w:color w:val="333333"/>
          <w:sz w:val="20"/>
          <w:szCs w:val="20"/>
          <w:highlight w:val="white"/>
          <w:lang w:val="en-US"/>
        </w:rPr>
        <w:t xml:space="preserve">Puebla, Iratxe, Lowenberg, Daniella and FORCE11 Research Data Publishing Ethics Working Group. (2021) Joint FORCE11 &amp; COPE Research Data Publishing Ethics Working Group Recommendations for the handling of ethical concerns relating to the publication of research data. </w:t>
      </w:r>
      <w:r w:rsidRPr="005C5E88">
        <w:rPr>
          <w:i/>
          <w:color w:val="333333"/>
          <w:sz w:val="20"/>
          <w:szCs w:val="20"/>
          <w:highlight w:val="white"/>
          <w:lang w:val="en-US"/>
        </w:rPr>
        <w:t>Joint FORCE11 &amp; COPE Research Data Publishing Ethics Working Group</w:t>
      </w:r>
      <w:r w:rsidRPr="005C5E88">
        <w:rPr>
          <w:color w:val="333333"/>
          <w:sz w:val="20"/>
          <w:szCs w:val="20"/>
          <w:highlight w:val="white"/>
          <w:lang w:val="en-US"/>
        </w:rPr>
        <w:t>, 31pp.</w:t>
      </w:r>
    </w:p>
    <w:p w14:paraId="3629504A" w14:textId="77777777" w:rsidR="009C4EB0" w:rsidRPr="005C5E88" w:rsidRDefault="006B3373">
      <w:pPr>
        <w:rPr>
          <w:color w:val="333333"/>
          <w:sz w:val="20"/>
          <w:szCs w:val="20"/>
          <w:highlight w:val="white"/>
          <w:lang w:val="en-US"/>
        </w:rPr>
      </w:pPr>
      <w:r w:rsidRPr="005C5E88">
        <w:rPr>
          <w:color w:val="333333"/>
          <w:sz w:val="20"/>
          <w:szCs w:val="20"/>
          <w:highlight w:val="white"/>
          <w:lang w:val="en-US"/>
        </w:rPr>
        <w:t xml:space="preserve">DOI: </w:t>
      </w:r>
      <w:hyperlink r:id="rId33">
        <w:r w:rsidRPr="005C5E88">
          <w:rPr>
            <w:color w:val="1155CC"/>
            <w:sz w:val="20"/>
            <w:szCs w:val="20"/>
            <w:highlight w:val="white"/>
            <w:u w:val="single"/>
            <w:lang w:val="en-US"/>
          </w:rPr>
          <w:t>https://doi.org/10.5281/zenodo.5391293</w:t>
        </w:r>
      </w:hyperlink>
    </w:p>
    <w:p w14:paraId="3629504B" w14:textId="77777777" w:rsidR="009C4EB0" w:rsidRPr="005C5E88" w:rsidRDefault="009C4EB0">
      <w:pPr>
        <w:widowControl w:val="0"/>
        <w:rPr>
          <w:color w:val="222222"/>
          <w:sz w:val="20"/>
          <w:szCs w:val="20"/>
          <w:highlight w:val="white"/>
          <w:lang w:val="en-US"/>
        </w:rPr>
      </w:pPr>
    </w:p>
    <w:p w14:paraId="3629504C" w14:textId="77777777" w:rsidR="009C4EB0" w:rsidRPr="005C5E88" w:rsidRDefault="006B3373">
      <w:pPr>
        <w:widowControl w:val="0"/>
        <w:rPr>
          <w:sz w:val="20"/>
          <w:szCs w:val="20"/>
          <w:lang w:val="en-US"/>
        </w:rPr>
      </w:pPr>
      <w:r w:rsidRPr="005C5E88">
        <w:rPr>
          <w:color w:val="222222"/>
          <w:sz w:val="20"/>
          <w:szCs w:val="20"/>
          <w:highlight w:val="white"/>
          <w:lang w:val="en-US"/>
        </w:rPr>
        <w:t xml:space="preserve">Ramasamy, A. and Chowdhury, S., 2020. Big data quality dimensions: a systematic literature review. </w:t>
      </w:r>
      <w:r w:rsidRPr="005C5E88">
        <w:rPr>
          <w:i/>
          <w:color w:val="222222"/>
          <w:sz w:val="20"/>
          <w:szCs w:val="20"/>
          <w:highlight w:val="white"/>
          <w:lang w:val="en-US"/>
        </w:rPr>
        <w:t>JISTEM-Journal of Information Systems and Technology Management</w:t>
      </w:r>
      <w:r w:rsidRPr="005C5E88">
        <w:rPr>
          <w:color w:val="222222"/>
          <w:sz w:val="20"/>
          <w:szCs w:val="20"/>
          <w:highlight w:val="white"/>
          <w:lang w:val="en-US"/>
        </w:rPr>
        <w:t xml:space="preserve">, </w:t>
      </w:r>
      <w:r w:rsidRPr="005C5E88">
        <w:rPr>
          <w:i/>
          <w:color w:val="222222"/>
          <w:sz w:val="20"/>
          <w:szCs w:val="20"/>
          <w:highlight w:val="white"/>
          <w:lang w:val="en-US"/>
        </w:rPr>
        <w:t>17</w:t>
      </w:r>
    </w:p>
    <w:p w14:paraId="3629504D" w14:textId="77777777" w:rsidR="009C4EB0" w:rsidRPr="005C5E88" w:rsidRDefault="00000000">
      <w:pPr>
        <w:widowControl w:val="0"/>
        <w:rPr>
          <w:sz w:val="20"/>
          <w:szCs w:val="20"/>
          <w:lang w:val="en-US"/>
        </w:rPr>
      </w:pPr>
      <w:hyperlink r:id="rId34">
        <w:r w:rsidR="006B3373" w:rsidRPr="005C5E88">
          <w:rPr>
            <w:color w:val="1155CC"/>
            <w:sz w:val="20"/>
            <w:szCs w:val="20"/>
            <w:u w:val="single"/>
            <w:lang w:val="en-US"/>
          </w:rPr>
          <w:t>https://www.scielo.br/j/jistm/a/dz8CSmJT3MXC7J5dw8qPfss/?lang=en</w:t>
        </w:r>
      </w:hyperlink>
    </w:p>
    <w:p w14:paraId="3629504E" w14:textId="77777777" w:rsidR="009C4EB0" w:rsidRPr="005C5E88" w:rsidRDefault="009C4EB0">
      <w:pPr>
        <w:spacing w:line="240" w:lineRule="auto"/>
        <w:rPr>
          <w:sz w:val="20"/>
          <w:szCs w:val="20"/>
          <w:lang w:val="en-US"/>
        </w:rPr>
      </w:pPr>
    </w:p>
    <w:p w14:paraId="3629504F" w14:textId="77777777" w:rsidR="009C4EB0" w:rsidRPr="005C5E88" w:rsidRDefault="006B3373">
      <w:pPr>
        <w:rPr>
          <w:color w:val="222222"/>
          <w:sz w:val="20"/>
          <w:szCs w:val="20"/>
          <w:highlight w:val="white"/>
          <w:lang w:val="en-US"/>
        </w:rPr>
      </w:pPr>
      <w:r w:rsidRPr="005C5E88">
        <w:rPr>
          <w:color w:val="222222"/>
          <w:sz w:val="20"/>
          <w:szCs w:val="20"/>
          <w:highlight w:val="white"/>
          <w:lang w:val="en-US"/>
        </w:rPr>
        <w:t xml:space="preserve">Seo, S. and Kim, J., 2020. Data journals: types of peer review, review criteria, and editorial committee members’ positions. </w:t>
      </w:r>
      <w:r w:rsidRPr="005C5E88">
        <w:rPr>
          <w:i/>
          <w:color w:val="222222"/>
          <w:sz w:val="20"/>
          <w:szCs w:val="20"/>
          <w:highlight w:val="white"/>
          <w:lang w:val="en-US"/>
        </w:rPr>
        <w:t>science editing</w:t>
      </w:r>
      <w:r w:rsidRPr="005C5E88">
        <w:rPr>
          <w:color w:val="222222"/>
          <w:sz w:val="20"/>
          <w:szCs w:val="20"/>
          <w:highlight w:val="white"/>
          <w:lang w:val="en-US"/>
        </w:rPr>
        <w:t xml:space="preserve">, </w:t>
      </w:r>
      <w:r w:rsidRPr="005C5E88">
        <w:rPr>
          <w:i/>
          <w:color w:val="222222"/>
          <w:sz w:val="20"/>
          <w:szCs w:val="20"/>
          <w:highlight w:val="white"/>
          <w:lang w:val="en-US"/>
        </w:rPr>
        <w:t>7</w:t>
      </w:r>
      <w:r w:rsidRPr="005C5E88">
        <w:rPr>
          <w:color w:val="222222"/>
          <w:sz w:val="20"/>
          <w:szCs w:val="20"/>
          <w:highlight w:val="white"/>
          <w:lang w:val="en-US"/>
        </w:rPr>
        <w:t>(2), pp.130-135.</w:t>
      </w:r>
    </w:p>
    <w:p w14:paraId="36295050" w14:textId="77777777" w:rsidR="009C4EB0" w:rsidRPr="005C5E88" w:rsidRDefault="00000000">
      <w:pPr>
        <w:rPr>
          <w:color w:val="222222"/>
          <w:sz w:val="20"/>
          <w:szCs w:val="20"/>
          <w:highlight w:val="white"/>
          <w:lang w:val="en-US"/>
        </w:rPr>
      </w:pPr>
      <w:hyperlink r:id="rId35">
        <w:r w:rsidR="006B3373" w:rsidRPr="005C5E88">
          <w:rPr>
            <w:color w:val="1155CC"/>
            <w:sz w:val="20"/>
            <w:szCs w:val="20"/>
            <w:highlight w:val="white"/>
            <w:u w:val="single"/>
            <w:lang w:val="en-US"/>
          </w:rPr>
          <w:t>https://www.escienceediting.org/upload/kcse-207.pdf</w:t>
        </w:r>
      </w:hyperlink>
    </w:p>
    <w:p w14:paraId="36295051" w14:textId="77777777" w:rsidR="009C4EB0" w:rsidRPr="005C5E88" w:rsidRDefault="009C4EB0">
      <w:pPr>
        <w:rPr>
          <w:color w:val="222222"/>
          <w:sz w:val="20"/>
          <w:szCs w:val="20"/>
          <w:highlight w:val="white"/>
          <w:lang w:val="en-US"/>
        </w:rPr>
      </w:pPr>
    </w:p>
    <w:p w14:paraId="36295052" w14:textId="77777777" w:rsidR="009C4EB0" w:rsidRPr="005C5E88" w:rsidRDefault="006B3373">
      <w:pPr>
        <w:rPr>
          <w:color w:val="222222"/>
          <w:sz w:val="20"/>
          <w:szCs w:val="20"/>
          <w:highlight w:val="white"/>
          <w:lang w:val="en-US"/>
        </w:rPr>
      </w:pPr>
      <w:r w:rsidRPr="005C5E88">
        <w:rPr>
          <w:color w:val="222222"/>
          <w:sz w:val="20"/>
          <w:szCs w:val="20"/>
          <w:highlight w:val="white"/>
          <w:lang w:val="en-US"/>
        </w:rPr>
        <w:t xml:space="preserve">Shankar, K., Jeng, W., Thomer, A., Weber, N. and Yoon, A., 2021. Data curation as collective action during COVID-19. </w:t>
      </w:r>
      <w:r w:rsidRPr="005C5E88">
        <w:rPr>
          <w:i/>
          <w:color w:val="222222"/>
          <w:sz w:val="20"/>
          <w:szCs w:val="20"/>
          <w:highlight w:val="white"/>
          <w:lang w:val="en-US"/>
        </w:rPr>
        <w:t>Journal of the Association for Information Science and Technology</w:t>
      </w:r>
      <w:r w:rsidRPr="005C5E88">
        <w:rPr>
          <w:color w:val="222222"/>
          <w:sz w:val="20"/>
          <w:szCs w:val="20"/>
          <w:highlight w:val="white"/>
          <w:lang w:val="en-US"/>
        </w:rPr>
        <w:t xml:space="preserve">, </w:t>
      </w:r>
      <w:r w:rsidRPr="005C5E88">
        <w:rPr>
          <w:i/>
          <w:color w:val="222222"/>
          <w:sz w:val="20"/>
          <w:szCs w:val="20"/>
          <w:highlight w:val="white"/>
          <w:lang w:val="en-US"/>
        </w:rPr>
        <w:t>72</w:t>
      </w:r>
      <w:r w:rsidRPr="005C5E88">
        <w:rPr>
          <w:color w:val="222222"/>
          <w:sz w:val="20"/>
          <w:szCs w:val="20"/>
          <w:highlight w:val="white"/>
          <w:lang w:val="en-US"/>
        </w:rPr>
        <w:t>(3), pp.280-284.</w:t>
      </w:r>
    </w:p>
    <w:p w14:paraId="36295053" w14:textId="77777777" w:rsidR="009C4EB0" w:rsidRPr="005C5E88" w:rsidRDefault="00000000">
      <w:pPr>
        <w:rPr>
          <w:color w:val="222222"/>
          <w:sz w:val="20"/>
          <w:szCs w:val="20"/>
          <w:highlight w:val="white"/>
          <w:lang w:val="en-US"/>
        </w:rPr>
      </w:pPr>
      <w:hyperlink r:id="rId36">
        <w:r w:rsidR="006B3373" w:rsidRPr="005C5E88">
          <w:rPr>
            <w:color w:val="1155CC"/>
            <w:sz w:val="20"/>
            <w:szCs w:val="20"/>
            <w:highlight w:val="white"/>
            <w:u w:val="single"/>
            <w:lang w:val="en-US"/>
          </w:rPr>
          <w:t>https://asistdl.onlinelibrary.wiley.com/doi/full/10.1002/asi.24406</w:t>
        </w:r>
      </w:hyperlink>
    </w:p>
    <w:p w14:paraId="36295054" w14:textId="77777777" w:rsidR="009C4EB0" w:rsidRPr="005C5E88" w:rsidRDefault="009C4EB0">
      <w:pPr>
        <w:spacing w:line="240" w:lineRule="auto"/>
        <w:rPr>
          <w:color w:val="333333"/>
          <w:sz w:val="20"/>
          <w:szCs w:val="20"/>
          <w:highlight w:val="white"/>
          <w:lang w:val="en-US"/>
        </w:rPr>
      </w:pPr>
    </w:p>
    <w:p w14:paraId="36295055" w14:textId="56AEECC0" w:rsidR="009C4EB0" w:rsidRPr="005C5E88" w:rsidRDefault="006B3373">
      <w:pPr>
        <w:spacing w:line="240" w:lineRule="auto"/>
        <w:rPr>
          <w:color w:val="333333"/>
          <w:sz w:val="20"/>
          <w:szCs w:val="20"/>
          <w:highlight w:val="white"/>
          <w:lang w:val="en-US"/>
        </w:rPr>
      </w:pPr>
      <w:r w:rsidRPr="005C5E88">
        <w:rPr>
          <w:color w:val="333333"/>
          <w:sz w:val="20"/>
          <w:szCs w:val="20"/>
          <w:highlight w:val="white"/>
          <w:lang w:val="en-US"/>
        </w:rPr>
        <w:t xml:space="preserve">The Turing Way Community, Arnold, B., Bowler, L., Gibson, S., Herterich, P., Higman, R. Whitaker, K. 2019. </w:t>
      </w:r>
      <w:r w:rsidRPr="005C5E88">
        <w:rPr>
          <w:i/>
          <w:color w:val="333333"/>
          <w:sz w:val="20"/>
          <w:szCs w:val="20"/>
          <w:highlight w:val="white"/>
          <w:lang w:val="en-US"/>
        </w:rPr>
        <w:t>The Turing Way: A Handbook for Reproducible Data Science (Version v0.0.4).</w:t>
      </w:r>
      <w:r w:rsidRPr="005C5E88">
        <w:rPr>
          <w:color w:val="333333"/>
          <w:sz w:val="20"/>
          <w:szCs w:val="20"/>
          <w:highlight w:val="white"/>
          <w:lang w:val="en-US"/>
        </w:rPr>
        <w:t xml:space="preserve"> Zenodo.</w:t>
      </w:r>
    </w:p>
    <w:p w14:paraId="36295056" w14:textId="77777777" w:rsidR="009C4EB0" w:rsidRPr="005C5E88" w:rsidRDefault="00000000">
      <w:pPr>
        <w:spacing w:line="240" w:lineRule="auto"/>
        <w:rPr>
          <w:color w:val="222222"/>
          <w:sz w:val="20"/>
          <w:szCs w:val="20"/>
          <w:lang w:val="en-US"/>
        </w:rPr>
      </w:pPr>
      <w:hyperlink r:id="rId37">
        <w:r w:rsidR="006B3373" w:rsidRPr="005C5E88">
          <w:rPr>
            <w:color w:val="1155CC"/>
            <w:sz w:val="20"/>
            <w:szCs w:val="20"/>
            <w:highlight w:val="white"/>
            <w:lang w:val="en-US"/>
          </w:rPr>
          <w:t>http://doi.org/10.5281/zenodo.3233986</w:t>
        </w:r>
      </w:hyperlink>
    </w:p>
    <w:p w14:paraId="36295057" w14:textId="77777777" w:rsidR="009C4EB0" w:rsidRPr="005C5E88" w:rsidRDefault="009C4EB0">
      <w:pPr>
        <w:spacing w:line="240" w:lineRule="auto"/>
        <w:rPr>
          <w:color w:val="222222"/>
          <w:sz w:val="20"/>
          <w:szCs w:val="20"/>
          <w:lang w:val="en-US"/>
        </w:rPr>
      </w:pPr>
    </w:p>
    <w:p w14:paraId="36295058" w14:textId="77777777" w:rsidR="009C4EB0" w:rsidRPr="005C5E88" w:rsidRDefault="006B3373">
      <w:pPr>
        <w:spacing w:line="240" w:lineRule="auto"/>
        <w:rPr>
          <w:color w:val="3A3A3A"/>
          <w:sz w:val="20"/>
          <w:szCs w:val="20"/>
          <w:lang w:val="en-US"/>
        </w:rPr>
      </w:pPr>
      <w:r w:rsidRPr="005C5E88">
        <w:rPr>
          <w:color w:val="3A3A3A"/>
          <w:sz w:val="20"/>
          <w:szCs w:val="20"/>
          <w:highlight w:val="white"/>
          <w:lang w:val="en-US"/>
        </w:rPr>
        <w:t>University of California Curation Center (UC3),</w:t>
      </w:r>
      <w:r w:rsidRPr="005C5E88">
        <w:rPr>
          <w:sz w:val="20"/>
          <w:szCs w:val="20"/>
          <w:lang w:val="en-US"/>
        </w:rPr>
        <w:t xml:space="preserve"> 2014. Fifteen ideas about data validation (and peer review) </w:t>
      </w:r>
      <w:r w:rsidRPr="005C5E88">
        <w:rPr>
          <w:i/>
          <w:color w:val="3A3A3A"/>
          <w:sz w:val="20"/>
          <w:szCs w:val="20"/>
          <w:lang w:val="en-US"/>
        </w:rPr>
        <w:t>University of California Curation Center (UC3) blog</w:t>
      </w:r>
      <w:r w:rsidRPr="005C5E88">
        <w:rPr>
          <w:color w:val="3A3A3A"/>
          <w:sz w:val="20"/>
          <w:szCs w:val="20"/>
          <w:lang w:val="en-US"/>
        </w:rPr>
        <w:t xml:space="preserve">, 8 May 2014 </w:t>
      </w:r>
      <w:hyperlink r:id="rId38">
        <w:r w:rsidRPr="005C5E88">
          <w:rPr>
            <w:color w:val="1155CC"/>
            <w:sz w:val="20"/>
            <w:szCs w:val="20"/>
            <w:u w:val="single"/>
            <w:lang w:val="en-US"/>
          </w:rPr>
          <w:t>https://uc3.cdlib.org/2014/05/08/fifteen-ideas-about-data-validation-and-peer-review/</w:t>
        </w:r>
      </w:hyperlink>
      <w:r w:rsidRPr="005C5E88">
        <w:rPr>
          <w:color w:val="3A3A3A"/>
          <w:sz w:val="20"/>
          <w:szCs w:val="20"/>
          <w:lang w:val="en-US"/>
        </w:rPr>
        <w:t xml:space="preserve"> (Accessed 29 Jun 2022)</w:t>
      </w:r>
    </w:p>
    <w:p w14:paraId="36295059" w14:textId="77777777" w:rsidR="009C4EB0" w:rsidRPr="005C5E88" w:rsidRDefault="009C4EB0">
      <w:pPr>
        <w:spacing w:line="240" w:lineRule="auto"/>
        <w:rPr>
          <w:sz w:val="20"/>
          <w:szCs w:val="20"/>
          <w:lang w:val="en-US"/>
        </w:rPr>
      </w:pPr>
    </w:p>
    <w:p w14:paraId="3629505A" w14:textId="5C09A891" w:rsidR="009C4EB0" w:rsidRPr="005C5E88" w:rsidRDefault="006B3373">
      <w:pPr>
        <w:spacing w:line="240" w:lineRule="auto"/>
        <w:rPr>
          <w:sz w:val="20"/>
          <w:szCs w:val="20"/>
          <w:lang w:val="en-US"/>
        </w:rPr>
      </w:pPr>
      <w:r w:rsidRPr="00A85108">
        <w:rPr>
          <w:sz w:val="20"/>
          <w:szCs w:val="20"/>
          <w:lang w:val="nl-NL"/>
        </w:rPr>
        <w:t>Van Nederpelt, P. &amp; Black,</w:t>
      </w:r>
      <w:r w:rsidR="005C06B1" w:rsidRPr="00A85108">
        <w:rPr>
          <w:sz w:val="20"/>
          <w:szCs w:val="20"/>
          <w:lang w:val="nl-NL"/>
        </w:rPr>
        <w:t xml:space="preserve"> </w:t>
      </w:r>
      <w:r w:rsidRPr="00A85108">
        <w:rPr>
          <w:sz w:val="20"/>
          <w:szCs w:val="20"/>
          <w:lang w:val="nl-NL"/>
        </w:rPr>
        <w:t xml:space="preserve">A., 2020. </w:t>
      </w:r>
      <w:r w:rsidRPr="005C5E88">
        <w:rPr>
          <w:sz w:val="20"/>
          <w:szCs w:val="20"/>
          <w:lang w:val="en-US"/>
        </w:rPr>
        <w:t xml:space="preserve">Dimensions of Data Quality (DDQ) - A Research Paper, </w:t>
      </w:r>
      <w:r w:rsidRPr="005C5E88">
        <w:rPr>
          <w:i/>
          <w:sz w:val="20"/>
          <w:szCs w:val="20"/>
          <w:lang w:val="en-US"/>
        </w:rPr>
        <w:t>Data Management Association International</w:t>
      </w:r>
    </w:p>
    <w:p w14:paraId="3629505B" w14:textId="77777777" w:rsidR="009C4EB0" w:rsidRPr="005C5E88" w:rsidRDefault="00000000">
      <w:pPr>
        <w:spacing w:line="240" w:lineRule="auto"/>
        <w:rPr>
          <w:sz w:val="20"/>
          <w:szCs w:val="20"/>
          <w:lang w:val="en-US"/>
        </w:rPr>
      </w:pPr>
      <w:hyperlink r:id="rId39">
        <w:r w:rsidR="006B3373" w:rsidRPr="005C5E88">
          <w:rPr>
            <w:color w:val="1155CC"/>
            <w:sz w:val="20"/>
            <w:szCs w:val="20"/>
            <w:u w:val="single"/>
            <w:lang w:val="en-US"/>
          </w:rPr>
          <w:t>http://www.dama-nl.org/wp-content/uploads/2020/09/DDQ-Dimensions-of-Data-Quality-Research-Paper-version-1.2-d.d.-3-Sept-2020.pdf</w:t>
        </w:r>
      </w:hyperlink>
    </w:p>
    <w:p w14:paraId="3629505C" w14:textId="77777777" w:rsidR="009C4EB0" w:rsidRPr="005C5E88" w:rsidRDefault="009C4EB0">
      <w:pPr>
        <w:spacing w:line="240" w:lineRule="auto"/>
        <w:rPr>
          <w:sz w:val="20"/>
          <w:szCs w:val="20"/>
          <w:lang w:val="en-US"/>
        </w:rPr>
      </w:pPr>
    </w:p>
    <w:p w14:paraId="3629505D" w14:textId="71693F41" w:rsidR="009C4EB0" w:rsidRPr="005C5E88" w:rsidRDefault="006B3373">
      <w:pPr>
        <w:spacing w:line="240" w:lineRule="auto"/>
        <w:rPr>
          <w:color w:val="222222"/>
          <w:sz w:val="20"/>
          <w:szCs w:val="20"/>
          <w:lang w:val="en-US"/>
        </w:rPr>
      </w:pPr>
      <w:r w:rsidRPr="00A85108">
        <w:rPr>
          <w:color w:val="222222"/>
          <w:sz w:val="20"/>
          <w:szCs w:val="20"/>
          <w:lang w:val="nl-NL"/>
        </w:rPr>
        <w:t xml:space="preserve">Waaijers, L. and van der Graaf, M., 2011. </w:t>
      </w:r>
      <w:r w:rsidRPr="005C5E88">
        <w:rPr>
          <w:color w:val="222222"/>
          <w:sz w:val="20"/>
          <w:szCs w:val="20"/>
          <w:lang w:val="en-US"/>
        </w:rPr>
        <w:t xml:space="preserve">Quality of research data, an operational approach. </w:t>
      </w:r>
      <w:r w:rsidRPr="005C5E88">
        <w:rPr>
          <w:i/>
          <w:color w:val="222222"/>
          <w:sz w:val="20"/>
          <w:szCs w:val="20"/>
          <w:lang w:val="en-US"/>
        </w:rPr>
        <w:t>D-Lib magazine</w:t>
      </w:r>
      <w:r w:rsidRPr="005C5E88">
        <w:rPr>
          <w:color w:val="222222"/>
          <w:sz w:val="20"/>
          <w:szCs w:val="20"/>
          <w:lang w:val="en-US"/>
        </w:rPr>
        <w:t xml:space="preserve">, </w:t>
      </w:r>
      <w:r w:rsidRPr="005C5E88">
        <w:rPr>
          <w:i/>
          <w:color w:val="222222"/>
          <w:sz w:val="20"/>
          <w:szCs w:val="20"/>
          <w:lang w:val="en-US"/>
        </w:rPr>
        <w:t>17</w:t>
      </w:r>
      <w:r w:rsidRPr="005C5E88">
        <w:rPr>
          <w:color w:val="222222"/>
          <w:sz w:val="20"/>
          <w:szCs w:val="20"/>
          <w:lang w:val="en-US"/>
        </w:rPr>
        <w:t>(1/2).</w:t>
      </w:r>
    </w:p>
    <w:p w14:paraId="3629505E" w14:textId="77777777" w:rsidR="009C4EB0" w:rsidRPr="005C5E88" w:rsidRDefault="006B3373">
      <w:pPr>
        <w:spacing w:line="240" w:lineRule="auto"/>
        <w:rPr>
          <w:sz w:val="20"/>
          <w:szCs w:val="20"/>
          <w:lang w:val="en-US"/>
        </w:rPr>
      </w:pPr>
      <w:r w:rsidRPr="005C5E88">
        <w:rPr>
          <w:color w:val="1155CC"/>
          <w:sz w:val="20"/>
          <w:szCs w:val="20"/>
          <w:u w:val="single"/>
          <w:lang w:val="en-US"/>
        </w:rPr>
        <w:t>doi:10.1045/january2011-waaijers</w:t>
      </w:r>
    </w:p>
    <w:bookmarkEnd w:id="1"/>
    <w:p w14:paraId="3629506C" w14:textId="77777777" w:rsidR="009C4EB0" w:rsidRPr="005C5E88" w:rsidRDefault="009C4EB0" w:rsidP="00A85108">
      <w:pPr>
        <w:spacing w:line="240" w:lineRule="auto"/>
        <w:rPr>
          <w:color w:val="222222"/>
          <w:sz w:val="20"/>
          <w:szCs w:val="20"/>
          <w:highlight w:val="white"/>
          <w:lang w:val="en-US"/>
        </w:rPr>
      </w:pPr>
    </w:p>
    <w:sectPr w:rsidR="009C4EB0" w:rsidRPr="005C5E88">
      <w:headerReference w:type="default" r:id="rId40"/>
      <w:footerReference w:type="default" r:id="rId41"/>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5FF45" w14:textId="77777777" w:rsidR="00801F8A" w:rsidRDefault="00801F8A">
      <w:pPr>
        <w:spacing w:line="240" w:lineRule="auto"/>
      </w:pPr>
      <w:r>
        <w:separator/>
      </w:r>
    </w:p>
  </w:endnote>
  <w:endnote w:type="continuationSeparator" w:id="0">
    <w:p w14:paraId="5BE8FDC9" w14:textId="77777777" w:rsidR="00801F8A" w:rsidRDefault="00801F8A">
      <w:pPr>
        <w:spacing w:line="240" w:lineRule="auto"/>
      </w:pPr>
      <w:r>
        <w:continuationSeparator/>
      </w:r>
    </w:p>
  </w:endnote>
  <w:endnote w:type="continuationNotice" w:id="1">
    <w:p w14:paraId="4AE41FFF" w14:textId="77777777" w:rsidR="00801F8A" w:rsidRDefault="00801F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erriweather">
    <w:panose1 w:val="00000500000000000000"/>
    <w:charset w:val="4D"/>
    <w:family w:val="auto"/>
    <w:pitch w:val="variable"/>
    <w:sig w:usb0="20000207" w:usb1="00000002" w:usb2="00000000" w:usb3="00000000" w:csb0="00000197" w:csb1="00000000"/>
  </w:font>
  <w:font w:name="Roboto">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95072" w14:textId="64C229E3" w:rsidR="009C4EB0" w:rsidRDefault="006B3373">
    <w:pPr>
      <w:jc w:val="right"/>
    </w:pPr>
    <w:r>
      <w:fldChar w:fldCharType="begin"/>
    </w:r>
    <w:r>
      <w:instrText>PAGE</w:instrText>
    </w:r>
    <w:r>
      <w:fldChar w:fldCharType="separate"/>
    </w:r>
    <w:r w:rsidR="0077262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A1D5F" w14:textId="77777777" w:rsidR="00801F8A" w:rsidRDefault="00801F8A">
      <w:pPr>
        <w:spacing w:line="240" w:lineRule="auto"/>
      </w:pPr>
      <w:r>
        <w:separator/>
      </w:r>
    </w:p>
  </w:footnote>
  <w:footnote w:type="continuationSeparator" w:id="0">
    <w:p w14:paraId="61EEC07F" w14:textId="77777777" w:rsidR="00801F8A" w:rsidRDefault="00801F8A">
      <w:pPr>
        <w:spacing w:line="240" w:lineRule="auto"/>
      </w:pPr>
      <w:r>
        <w:continuationSeparator/>
      </w:r>
    </w:p>
  </w:footnote>
  <w:footnote w:type="continuationNotice" w:id="1">
    <w:p w14:paraId="1C9500A3" w14:textId="77777777" w:rsidR="00801F8A" w:rsidRDefault="00801F8A">
      <w:pPr>
        <w:spacing w:line="240" w:lineRule="auto"/>
      </w:pPr>
    </w:p>
  </w:footnote>
  <w:footnote w:id="2">
    <w:p w14:paraId="36295073" w14:textId="0FE20370" w:rsidR="009C4EB0" w:rsidRDefault="006B3373">
      <w:pPr>
        <w:spacing w:line="240" w:lineRule="auto"/>
        <w:rPr>
          <w:sz w:val="20"/>
          <w:szCs w:val="20"/>
        </w:rPr>
      </w:pPr>
      <w:r>
        <w:rPr>
          <w:vertAlign w:val="superscript"/>
        </w:rPr>
        <w:footnoteRef/>
      </w:r>
      <w:r>
        <w:rPr>
          <w:sz w:val="20"/>
          <w:szCs w:val="20"/>
        </w:rPr>
        <w:t xml:space="preserve"> Throughout</w:t>
      </w:r>
      <w:r w:rsidR="00FE1520">
        <w:rPr>
          <w:sz w:val="20"/>
          <w:szCs w:val="20"/>
        </w:rPr>
        <w:t>,</w:t>
      </w:r>
      <w:r>
        <w:rPr>
          <w:sz w:val="20"/>
          <w:szCs w:val="20"/>
        </w:rPr>
        <w:t xml:space="preserve"> we tak</w:t>
      </w:r>
      <w:r w:rsidR="00FE1520">
        <w:rPr>
          <w:sz w:val="20"/>
          <w:szCs w:val="20"/>
        </w:rPr>
        <w:t>e</w:t>
      </w:r>
      <w:r>
        <w:rPr>
          <w:sz w:val="20"/>
          <w:szCs w:val="20"/>
        </w:rPr>
        <w:t xml:space="preserve"> ‘scientific’ to refer to the areas covered by STM’s members, across scientific and technical, medical, and social sciences and humanities fields</w:t>
      </w:r>
      <w:r w:rsidR="00FE1520">
        <w:rPr>
          <w:sz w:val="20"/>
          <w:szCs w:val="20"/>
        </w:rPr>
        <w:t>.</w:t>
      </w:r>
    </w:p>
  </w:footnote>
  <w:footnote w:id="3">
    <w:p w14:paraId="36295074" w14:textId="77777777" w:rsidR="009C4EB0" w:rsidRDefault="006B3373">
      <w:pPr>
        <w:spacing w:line="240" w:lineRule="auto"/>
        <w:rPr>
          <w:color w:val="202124"/>
          <w:sz w:val="20"/>
          <w:szCs w:val="20"/>
          <w:highlight w:val="white"/>
        </w:rPr>
      </w:pPr>
      <w:r>
        <w:rPr>
          <w:vertAlign w:val="superscript"/>
        </w:rPr>
        <w:footnoteRef/>
      </w:r>
      <w:r>
        <w:rPr>
          <w:sz w:val="20"/>
          <w:szCs w:val="20"/>
        </w:rPr>
        <w:t xml:space="preserve"> </w:t>
      </w:r>
      <w:r>
        <w:rPr>
          <w:color w:val="202124"/>
          <w:sz w:val="20"/>
          <w:szCs w:val="20"/>
          <w:highlight w:val="white"/>
        </w:rPr>
        <w:t xml:space="preserve">Cai, L. and Zhu, Y., 2015. The Challenges of Data Quality and Data Quality Assessment in the Big Data Era. </w:t>
      </w:r>
      <w:r>
        <w:rPr>
          <w:i/>
          <w:color w:val="202124"/>
          <w:sz w:val="20"/>
          <w:szCs w:val="20"/>
          <w:highlight w:val="white"/>
        </w:rPr>
        <w:t>Data Science Journal</w:t>
      </w:r>
      <w:r>
        <w:rPr>
          <w:color w:val="202124"/>
          <w:sz w:val="20"/>
          <w:szCs w:val="20"/>
          <w:highlight w:val="white"/>
        </w:rPr>
        <w:t xml:space="preserve">, 14, p.2. DOI: </w:t>
      </w:r>
    </w:p>
    <w:p w14:paraId="36295075" w14:textId="24AECCFB" w:rsidR="009C4EB0" w:rsidRDefault="00000000">
      <w:pPr>
        <w:widowControl w:val="0"/>
        <w:rPr>
          <w:color w:val="1155CC"/>
          <w:sz w:val="20"/>
          <w:szCs w:val="20"/>
          <w:u w:val="single"/>
        </w:rPr>
      </w:pPr>
      <w:hyperlink r:id="rId1">
        <w:r w:rsidR="006B3373">
          <w:rPr>
            <w:color w:val="1155CC"/>
            <w:sz w:val="20"/>
            <w:szCs w:val="20"/>
            <w:u w:val="single"/>
          </w:rPr>
          <w:t>http://doi.org/10.5334/dsj-2015-002</w:t>
        </w:r>
      </w:hyperlink>
    </w:p>
    <w:p w14:paraId="60FA77F9" w14:textId="77777777" w:rsidR="00DD5BFF" w:rsidRDefault="00DD5BFF">
      <w:pPr>
        <w:widowControl w:val="0"/>
        <w:rPr>
          <w:rFonts w:ascii="Merriweather" w:eastAsia="Merriweather" w:hAnsi="Merriweather" w:cs="Merriweather"/>
          <w:color w:val="616161"/>
          <w:sz w:val="18"/>
          <w:szCs w:val="18"/>
          <w:highlight w:val="white"/>
        </w:rPr>
      </w:pPr>
    </w:p>
  </w:footnote>
  <w:footnote w:id="4">
    <w:p w14:paraId="36295076" w14:textId="77777777" w:rsidR="009C4EB0" w:rsidRDefault="006B3373">
      <w:pPr>
        <w:spacing w:line="240" w:lineRule="auto"/>
        <w:rPr>
          <w:sz w:val="20"/>
          <w:szCs w:val="20"/>
        </w:rPr>
      </w:pPr>
      <w:r>
        <w:rPr>
          <w:vertAlign w:val="superscript"/>
        </w:rPr>
        <w:footnoteRef/>
      </w:r>
      <w:r>
        <w:rPr>
          <w:sz w:val="20"/>
          <w:szCs w:val="20"/>
        </w:rPr>
        <w:t xml:space="preserve"> See the following references:</w:t>
      </w:r>
    </w:p>
    <w:p w14:paraId="36295077" w14:textId="77777777" w:rsidR="009C4EB0" w:rsidRDefault="009C4EB0">
      <w:pPr>
        <w:spacing w:line="240" w:lineRule="auto"/>
        <w:rPr>
          <w:sz w:val="20"/>
          <w:szCs w:val="20"/>
        </w:rPr>
      </w:pPr>
    </w:p>
    <w:p w14:paraId="36295078" w14:textId="006D9EF8" w:rsidR="009C4EB0" w:rsidRDefault="006B3373">
      <w:pPr>
        <w:widowControl w:val="0"/>
        <w:rPr>
          <w:sz w:val="20"/>
          <w:szCs w:val="20"/>
        </w:rPr>
      </w:pPr>
      <w:r>
        <w:rPr>
          <w:color w:val="202124"/>
          <w:sz w:val="20"/>
          <w:szCs w:val="20"/>
        </w:rPr>
        <w:t xml:space="preserve">Data Management Association </w:t>
      </w:r>
      <w:r>
        <w:rPr>
          <w:sz w:val="20"/>
          <w:szCs w:val="20"/>
        </w:rPr>
        <w:t xml:space="preserve">(DAMA), 2013. </w:t>
      </w:r>
      <w:r>
        <w:rPr>
          <w:color w:val="202124"/>
          <w:sz w:val="20"/>
          <w:szCs w:val="20"/>
        </w:rPr>
        <w:t xml:space="preserve">The Six Primary Dimensions </w:t>
      </w:r>
      <w:r w:rsidR="004729A9">
        <w:rPr>
          <w:color w:val="202124"/>
          <w:sz w:val="20"/>
          <w:szCs w:val="20"/>
        </w:rPr>
        <w:t>for</w:t>
      </w:r>
      <w:r>
        <w:rPr>
          <w:color w:val="202124"/>
          <w:sz w:val="20"/>
          <w:szCs w:val="20"/>
        </w:rPr>
        <w:t xml:space="preserve"> Data Quality Assessment. Defining Data Quality Dimensions </w:t>
      </w:r>
      <w:r>
        <w:rPr>
          <w:i/>
          <w:color w:val="202124"/>
          <w:sz w:val="20"/>
          <w:szCs w:val="20"/>
        </w:rPr>
        <w:t xml:space="preserve">Data Management Association </w:t>
      </w:r>
      <w:r>
        <w:rPr>
          <w:i/>
          <w:sz w:val="20"/>
          <w:szCs w:val="20"/>
        </w:rPr>
        <w:t>(DAMA) UK Working Group on “Data Quality Dimensions”</w:t>
      </w:r>
    </w:p>
    <w:p w14:paraId="36295079" w14:textId="77777777" w:rsidR="009C4EB0" w:rsidRDefault="009C4EB0">
      <w:pPr>
        <w:spacing w:line="240" w:lineRule="auto"/>
        <w:rPr>
          <w:sz w:val="20"/>
          <w:szCs w:val="20"/>
        </w:rPr>
      </w:pPr>
    </w:p>
    <w:p w14:paraId="3629507A" w14:textId="2B5E51E2" w:rsidR="009C4EB0" w:rsidRDefault="006B3373">
      <w:pPr>
        <w:spacing w:line="240" w:lineRule="auto"/>
        <w:rPr>
          <w:sz w:val="20"/>
          <w:szCs w:val="20"/>
        </w:rPr>
      </w:pPr>
      <w:r w:rsidRPr="004C30DC">
        <w:rPr>
          <w:sz w:val="20"/>
          <w:szCs w:val="20"/>
          <w:lang w:val="nl-NL"/>
        </w:rPr>
        <w:t xml:space="preserve">Van Nederpelt, P. &amp; </w:t>
      </w:r>
      <w:r w:rsidR="004729A9" w:rsidRPr="004C30DC">
        <w:rPr>
          <w:sz w:val="20"/>
          <w:szCs w:val="20"/>
          <w:lang w:val="nl-NL"/>
        </w:rPr>
        <w:t>Black,</w:t>
      </w:r>
      <w:r w:rsidR="004729A9" w:rsidRPr="004C30DC">
        <w:rPr>
          <w:sz w:val="20"/>
          <w:szCs w:val="20"/>
          <w:lang w:val="nl-NL"/>
        </w:rPr>
        <w:t xml:space="preserve"> </w:t>
      </w:r>
      <w:r w:rsidR="004729A9" w:rsidRPr="004C30DC">
        <w:rPr>
          <w:sz w:val="20"/>
          <w:szCs w:val="20"/>
          <w:lang w:val="nl-NL"/>
        </w:rPr>
        <w:t>A.</w:t>
      </w:r>
      <w:r w:rsidRPr="004C30DC">
        <w:rPr>
          <w:sz w:val="20"/>
          <w:szCs w:val="20"/>
          <w:lang w:val="nl-NL"/>
        </w:rPr>
        <w:t xml:space="preserve">, 2020. </w:t>
      </w:r>
      <w:r>
        <w:rPr>
          <w:sz w:val="20"/>
          <w:szCs w:val="20"/>
        </w:rPr>
        <w:t xml:space="preserve">Dimensions of Data Quality (DDQ) - A Research Paper, </w:t>
      </w:r>
      <w:r>
        <w:rPr>
          <w:i/>
          <w:sz w:val="20"/>
          <w:szCs w:val="20"/>
        </w:rPr>
        <w:t>Data Management Association International</w:t>
      </w:r>
      <w:r>
        <w:rPr>
          <w:sz w:val="20"/>
          <w:szCs w:val="20"/>
        </w:rPr>
        <w:t xml:space="preserve"> </w:t>
      </w:r>
    </w:p>
    <w:p w14:paraId="3629507B" w14:textId="77777777" w:rsidR="009C4EB0" w:rsidRDefault="00000000">
      <w:pPr>
        <w:spacing w:line="240" w:lineRule="auto"/>
        <w:rPr>
          <w:sz w:val="20"/>
          <w:szCs w:val="20"/>
        </w:rPr>
      </w:pPr>
      <w:hyperlink r:id="rId2">
        <w:r w:rsidR="006B3373">
          <w:rPr>
            <w:color w:val="1155CC"/>
            <w:sz w:val="20"/>
            <w:szCs w:val="20"/>
            <w:u w:val="single"/>
          </w:rPr>
          <w:t>http://www.dama-nl.org/wp-content/uploads/2020/09/DDQ-Dimensions-of-Data-Quality-Research-Paper-version-1.2-d.d.-3-Sept-2020.pdf</w:t>
        </w:r>
      </w:hyperlink>
    </w:p>
    <w:p w14:paraId="3629507C" w14:textId="77777777" w:rsidR="009C4EB0" w:rsidRDefault="009C4EB0">
      <w:pPr>
        <w:widowControl w:val="0"/>
        <w:rPr>
          <w:color w:val="222222"/>
          <w:sz w:val="20"/>
          <w:szCs w:val="20"/>
          <w:highlight w:val="white"/>
        </w:rPr>
      </w:pPr>
    </w:p>
    <w:p w14:paraId="3629507D" w14:textId="77777777" w:rsidR="009C4EB0" w:rsidRDefault="006B3373">
      <w:pPr>
        <w:widowControl w:val="0"/>
        <w:rPr>
          <w:sz w:val="20"/>
          <w:szCs w:val="20"/>
        </w:rPr>
      </w:pPr>
      <w:r>
        <w:rPr>
          <w:color w:val="222222"/>
          <w:sz w:val="20"/>
          <w:szCs w:val="20"/>
          <w:highlight w:val="white"/>
        </w:rPr>
        <w:t xml:space="preserve">Ramasamy, A. and Chowdhury, S., 2020. Big data quality dimensions: a systematic literature review. </w:t>
      </w:r>
      <w:r>
        <w:rPr>
          <w:i/>
          <w:color w:val="222222"/>
          <w:sz w:val="20"/>
          <w:szCs w:val="20"/>
          <w:highlight w:val="white"/>
        </w:rPr>
        <w:t>JISTEM-Journal of Information Systems and Technology Management</w:t>
      </w:r>
      <w:r>
        <w:rPr>
          <w:color w:val="222222"/>
          <w:sz w:val="20"/>
          <w:szCs w:val="20"/>
          <w:highlight w:val="white"/>
        </w:rPr>
        <w:t xml:space="preserve">, </w:t>
      </w:r>
      <w:r>
        <w:rPr>
          <w:i/>
          <w:color w:val="222222"/>
          <w:sz w:val="20"/>
          <w:szCs w:val="20"/>
          <w:highlight w:val="white"/>
        </w:rPr>
        <w:t>17</w:t>
      </w:r>
    </w:p>
    <w:p w14:paraId="3629507E" w14:textId="77777777" w:rsidR="009C4EB0" w:rsidRDefault="00000000">
      <w:pPr>
        <w:widowControl w:val="0"/>
        <w:rPr>
          <w:sz w:val="20"/>
          <w:szCs w:val="20"/>
        </w:rPr>
      </w:pPr>
      <w:hyperlink r:id="rId3">
        <w:r w:rsidR="006B3373">
          <w:rPr>
            <w:color w:val="1155CC"/>
            <w:sz w:val="20"/>
            <w:szCs w:val="20"/>
            <w:u w:val="single"/>
          </w:rPr>
          <w:t>https://www.scielo.br/j/jistm/a/dz8CSmJT3MXC7J5dw8qPfss/?lang=en</w:t>
        </w:r>
      </w:hyperlink>
    </w:p>
    <w:p w14:paraId="3629507F" w14:textId="77777777" w:rsidR="009C4EB0" w:rsidRDefault="009C4EB0">
      <w:pPr>
        <w:spacing w:line="240" w:lineRule="auto"/>
        <w:rPr>
          <w:sz w:val="20"/>
          <w:szCs w:val="20"/>
        </w:rPr>
      </w:pPr>
    </w:p>
    <w:p w14:paraId="36295080" w14:textId="77777777" w:rsidR="009C4EB0" w:rsidRDefault="006B3373">
      <w:pPr>
        <w:spacing w:line="240" w:lineRule="auto"/>
        <w:rPr>
          <w:sz w:val="20"/>
          <w:szCs w:val="20"/>
        </w:rPr>
      </w:pPr>
      <w:r>
        <w:rPr>
          <w:sz w:val="20"/>
          <w:szCs w:val="20"/>
        </w:rPr>
        <w:t xml:space="preserve">Laura Sebastian-Coleman, 2013 Section 2. DQAF Concepts and Measurement Types, Editor(s): Laura Sebastian-Coleman, In MK Series on Business Intelligence, Measuring Data Quality for Ongoing Improvement, Morgan Kaufmann, Pages 55-56, ISBN 9780123970336, </w:t>
      </w:r>
      <w:hyperlink r:id="rId4">
        <w:r>
          <w:rPr>
            <w:color w:val="1155CC"/>
            <w:sz w:val="20"/>
            <w:szCs w:val="20"/>
            <w:u w:val="single"/>
          </w:rPr>
          <w:t>https://doi.org/10.1016/B978-0-12-397033-6.00036-5</w:t>
        </w:r>
      </w:hyperlink>
      <w:r>
        <w:rPr>
          <w:sz w:val="20"/>
          <w:szCs w:val="20"/>
        </w:rPr>
        <w:t>.</w:t>
      </w:r>
    </w:p>
    <w:p w14:paraId="36295081" w14:textId="77777777" w:rsidR="009C4EB0" w:rsidRDefault="009C4EB0">
      <w:pPr>
        <w:spacing w:line="240" w:lineRule="auto"/>
        <w:rPr>
          <w:color w:val="202124"/>
          <w:sz w:val="20"/>
          <w:szCs w:val="20"/>
        </w:rPr>
      </w:pPr>
    </w:p>
    <w:p w14:paraId="36295082" w14:textId="77777777" w:rsidR="009C4EB0" w:rsidRDefault="009C4EB0">
      <w:pPr>
        <w:spacing w:line="240" w:lineRule="auto"/>
        <w:rPr>
          <w:sz w:val="20"/>
          <w:szCs w:val="20"/>
        </w:rPr>
      </w:pPr>
    </w:p>
  </w:footnote>
  <w:footnote w:id="5">
    <w:p w14:paraId="36295083" w14:textId="1A3906D5" w:rsidR="009C4EB0" w:rsidRDefault="006B3373">
      <w:pPr>
        <w:spacing w:line="240" w:lineRule="auto"/>
        <w:rPr>
          <w:sz w:val="20"/>
          <w:szCs w:val="20"/>
        </w:rPr>
      </w:pPr>
      <w:r>
        <w:rPr>
          <w:vertAlign w:val="superscript"/>
        </w:rPr>
        <w:footnoteRef/>
      </w:r>
      <w:r w:rsidRPr="004C30DC">
        <w:rPr>
          <w:sz w:val="20"/>
          <w:szCs w:val="20"/>
          <w:lang w:val="nl-NL"/>
        </w:rPr>
        <w:t xml:space="preserve"> Van Nederpelt, P. &amp; </w:t>
      </w:r>
      <w:r w:rsidR="004729A9" w:rsidRPr="004C30DC">
        <w:rPr>
          <w:sz w:val="20"/>
          <w:szCs w:val="20"/>
          <w:lang w:val="nl-NL"/>
        </w:rPr>
        <w:t>Black,</w:t>
      </w:r>
      <w:r w:rsidR="004729A9" w:rsidRPr="004C30DC">
        <w:rPr>
          <w:sz w:val="20"/>
          <w:szCs w:val="20"/>
          <w:lang w:val="nl-NL"/>
        </w:rPr>
        <w:t xml:space="preserve"> </w:t>
      </w:r>
      <w:r w:rsidR="004729A9" w:rsidRPr="004C30DC">
        <w:rPr>
          <w:sz w:val="20"/>
          <w:szCs w:val="20"/>
          <w:lang w:val="nl-NL"/>
        </w:rPr>
        <w:t>A.</w:t>
      </w:r>
      <w:r w:rsidRPr="004C30DC">
        <w:rPr>
          <w:sz w:val="20"/>
          <w:szCs w:val="20"/>
          <w:lang w:val="nl-NL"/>
        </w:rPr>
        <w:t xml:space="preserve">, 2020. </w:t>
      </w:r>
      <w:r>
        <w:rPr>
          <w:sz w:val="20"/>
          <w:szCs w:val="20"/>
        </w:rPr>
        <w:t xml:space="preserve">Dimensions of Data Quality (DDQ) - A Research Paper, </w:t>
      </w:r>
      <w:r>
        <w:rPr>
          <w:i/>
          <w:sz w:val="20"/>
          <w:szCs w:val="20"/>
        </w:rPr>
        <w:t>Data Management Association International</w:t>
      </w:r>
      <w:r>
        <w:rPr>
          <w:sz w:val="20"/>
          <w:szCs w:val="20"/>
        </w:rPr>
        <w:t xml:space="preserve"> </w:t>
      </w:r>
    </w:p>
    <w:p w14:paraId="36295084" w14:textId="77777777" w:rsidR="009C4EB0" w:rsidRDefault="006B3373">
      <w:pPr>
        <w:spacing w:line="240" w:lineRule="auto"/>
        <w:rPr>
          <w:color w:val="202124"/>
          <w:sz w:val="20"/>
          <w:szCs w:val="20"/>
        </w:rPr>
      </w:pPr>
      <w:r>
        <w:rPr>
          <w:sz w:val="20"/>
          <w:szCs w:val="20"/>
        </w:rPr>
        <w:t>http://www.dama-nl.org/wp-content/uploads/2020/09/DDQ-Dimensions-of-Data-Quality-Research-Paper-version-1.2-d.d.-3-Sept-2020.pdf</w:t>
      </w:r>
    </w:p>
  </w:footnote>
  <w:footnote w:id="6">
    <w:p w14:paraId="36295085" w14:textId="77777777" w:rsidR="009C4EB0" w:rsidRDefault="006B3373">
      <w:pPr>
        <w:spacing w:line="240" w:lineRule="auto"/>
        <w:rPr>
          <w:sz w:val="20"/>
          <w:szCs w:val="20"/>
        </w:rPr>
      </w:pPr>
      <w:r>
        <w:rPr>
          <w:vertAlign w:val="superscript"/>
        </w:rPr>
        <w:footnoteRef/>
      </w:r>
      <w:r>
        <w:rPr>
          <w:sz w:val="20"/>
          <w:szCs w:val="20"/>
        </w:rPr>
        <w:t xml:space="preserve"> </w:t>
      </w:r>
      <w:r>
        <w:rPr>
          <w:color w:val="222222"/>
          <w:sz w:val="20"/>
          <w:szCs w:val="20"/>
          <w:highlight w:val="white"/>
        </w:rPr>
        <w:t xml:space="preserve">Ramasamy, A. and Chowdhury, S., 2020. Big data quality dimensions: a systematic literature review. </w:t>
      </w:r>
      <w:r>
        <w:rPr>
          <w:i/>
          <w:color w:val="222222"/>
          <w:sz w:val="20"/>
          <w:szCs w:val="20"/>
          <w:highlight w:val="white"/>
        </w:rPr>
        <w:t>JISTEM-Journal of Information Systems and Technology Management</w:t>
      </w:r>
      <w:r>
        <w:rPr>
          <w:color w:val="222222"/>
          <w:sz w:val="20"/>
          <w:szCs w:val="20"/>
          <w:highlight w:val="white"/>
        </w:rPr>
        <w:t xml:space="preserve">, </w:t>
      </w:r>
      <w:r>
        <w:rPr>
          <w:i/>
          <w:color w:val="222222"/>
          <w:sz w:val="20"/>
          <w:szCs w:val="20"/>
          <w:highlight w:val="white"/>
        </w:rPr>
        <w:t>17</w:t>
      </w:r>
    </w:p>
    <w:p w14:paraId="36295086" w14:textId="77777777" w:rsidR="009C4EB0" w:rsidRDefault="00000000">
      <w:pPr>
        <w:widowControl w:val="0"/>
        <w:rPr>
          <w:sz w:val="20"/>
          <w:szCs w:val="20"/>
        </w:rPr>
      </w:pPr>
      <w:hyperlink r:id="rId5">
        <w:r w:rsidR="006B3373">
          <w:rPr>
            <w:color w:val="1155CC"/>
            <w:sz w:val="20"/>
            <w:szCs w:val="20"/>
            <w:u w:val="single"/>
          </w:rPr>
          <w:t>https://www.scielo.br/j/jistm/a/dz8CSmJT3MXC7J5dw8qPfss/?lang=en</w:t>
        </w:r>
      </w:hyperlink>
    </w:p>
  </w:footnote>
  <w:footnote w:id="7">
    <w:p w14:paraId="36295087" w14:textId="64F999A8" w:rsidR="009C4EB0" w:rsidRDefault="006B3373">
      <w:pPr>
        <w:spacing w:line="240" w:lineRule="auto"/>
        <w:rPr>
          <w:sz w:val="20"/>
          <w:szCs w:val="20"/>
        </w:rPr>
      </w:pPr>
      <w:r>
        <w:rPr>
          <w:vertAlign w:val="superscript"/>
        </w:rPr>
        <w:footnoteRef/>
      </w:r>
      <w:r>
        <w:rPr>
          <w:sz w:val="20"/>
          <w:szCs w:val="20"/>
        </w:rPr>
        <w:t xml:space="preserve"> </w:t>
      </w:r>
      <w:r>
        <w:rPr>
          <w:color w:val="222222"/>
          <w:sz w:val="20"/>
          <w:szCs w:val="20"/>
          <w:highlight w:val="white"/>
        </w:rPr>
        <w:t xml:space="preserve">Ramasamy, A. and Chowdhury, S., 2020. Big data quality dimensions: a systematic literature review. </w:t>
      </w:r>
      <w:r>
        <w:rPr>
          <w:i/>
          <w:color w:val="222222"/>
          <w:sz w:val="20"/>
          <w:szCs w:val="20"/>
          <w:highlight w:val="white"/>
        </w:rPr>
        <w:t>JISTEM-Journal of Information Systems and Technology Management</w:t>
      </w:r>
      <w:r>
        <w:rPr>
          <w:color w:val="222222"/>
          <w:sz w:val="20"/>
          <w:szCs w:val="20"/>
          <w:highlight w:val="white"/>
        </w:rPr>
        <w:t xml:space="preserve">, </w:t>
      </w:r>
      <w:r>
        <w:rPr>
          <w:i/>
          <w:color w:val="222222"/>
          <w:sz w:val="20"/>
          <w:szCs w:val="20"/>
          <w:highlight w:val="white"/>
        </w:rPr>
        <w:t>17</w:t>
      </w:r>
    </w:p>
    <w:p w14:paraId="36295088" w14:textId="77777777" w:rsidR="009C4EB0" w:rsidRDefault="00000000">
      <w:pPr>
        <w:widowControl w:val="0"/>
        <w:rPr>
          <w:sz w:val="20"/>
          <w:szCs w:val="20"/>
        </w:rPr>
      </w:pPr>
      <w:hyperlink r:id="rId6">
        <w:r w:rsidR="006B3373">
          <w:rPr>
            <w:color w:val="1155CC"/>
            <w:sz w:val="20"/>
            <w:szCs w:val="20"/>
            <w:u w:val="single"/>
          </w:rPr>
          <w:t>https://www.scielo.br/j/jistm/a/dz8CSmJT3MXC7J5dw8qPfss/?lang=en</w:t>
        </w:r>
      </w:hyperlink>
    </w:p>
  </w:footnote>
  <w:footnote w:id="8">
    <w:p w14:paraId="36295089" w14:textId="1CF56824" w:rsidR="009C4EB0" w:rsidRDefault="006B3373">
      <w:pPr>
        <w:spacing w:line="240" w:lineRule="auto"/>
        <w:rPr>
          <w:sz w:val="20"/>
          <w:szCs w:val="20"/>
        </w:rPr>
      </w:pPr>
      <w:r>
        <w:rPr>
          <w:vertAlign w:val="superscript"/>
        </w:rPr>
        <w:footnoteRef/>
      </w:r>
      <w:r>
        <w:rPr>
          <w:sz w:val="20"/>
          <w:szCs w:val="20"/>
        </w:rPr>
        <w:t xml:space="preserve"> See the following references:</w:t>
      </w:r>
    </w:p>
    <w:p w14:paraId="0DA8FA68" w14:textId="77777777" w:rsidR="00012836" w:rsidRDefault="00012836">
      <w:pPr>
        <w:spacing w:line="240" w:lineRule="auto"/>
        <w:rPr>
          <w:sz w:val="20"/>
          <w:szCs w:val="20"/>
        </w:rPr>
      </w:pPr>
    </w:p>
    <w:p w14:paraId="3629508A" w14:textId="6ED8BAF8" w:rsidR="009C4EB0" w:rsidRDefault="006B3373">
      <w:pPr>
        <w:widowControl w:val="0"/>
        <w:rPr>
          <w:sz w:val="20"/>
          <w:szCs w:val="20"/>
        </w:rPr>
      </w:pPr>
      <w:r>
        <w:rPr>
          <w:color w:val="202124"/>
          <w:sz w:val="20"/>
          <w:szCs w:val="20"/>
        </w:rPr>
        <w:t xml:space="preserve">Data Management Association </w:t>
      </w:r>
      <w:r>
        <w:rPr>
          <w:sz w:val="20"/>
          <w:szCs w:val="20"/>
        </w:rPr>
        <w:t xml:space="preserve">(DAMA), 2013. </w:t>
      </w:r>
      <w:r>
        <w:rPr>
          <w:color w:val="202124"/>
          <w:sz w:val="20"/>
          <w:szCs w:val="20"/>
        </w:rPr>
        <w:t xml:space="preserve">The Six Primary Dimensions </w:t>
      </w:r>
      <w:r w:rsidR="004729A9">
        <w:rPr>
          <w:color w:val="202124"/>
          <w:sz w:val="20"/>
          <w:szCs w:val="20"/>
        </w:rPr>
        <w:t>for</w:t>
      </w:r>
      <w:r>
        <w:rPr>
          <w:color w:val="202124"/>
          <w:sz w:val="20"/>
          <w:szCs w:val="20"/>
        </w:rPr>
        <w:t xml:space="preserve"> Data Quality Assessment. Defining Data Quality Dimensions </w:t>
      </w:r>
      <w:r>
        <w:rPr>
          <w:i/>
          <w:color w:val="202124"/>
          <w:sz w:val="20"/>
          <w:szCs w:val="20"/>
        </w:rPr>
        <w:t xml:space="preserve">Data Management Association </w:t>
      </w:r>
      <w:r>
        <w:rPr>
          <w:i/>
          <w:sz w:val="20"/>
          <w:szCs w:val="20"/>
        </w:rPr>
        <w:t>(DAMA) UK Working Group on “Data Quality Dimensions”</w:t>
      </w:r>
    </w:p>
    <w:p w14:paraId="3629508B" w14:textId="77777777" w:rsidR="009C4EB0" w:rsidRDefault="009C4EB0">
      <w:pPr>
        <w:spacing w:line="240" w:lineRule="auto"/>
        <w:rPr>
          <w:sz w:val="20"/>
          <w:szCs w:val="20"/>
        </w:rPr>
      </w:pPr>
    </w:p>
    <w:p w14:paraId="3629508C" w14:textId="4C3362EF" w:rsidR="009C4EB0" w:rsidRDefault="006B3373">
      <w:pPr>
        <w:spacing w:line="240" w:lineRule="auto"/>
        <w:rPr>
          <w:sz w:val="20"/>
          <w:szCs w:val="20"/>
        </w:rPr>
      </w:pPr>
      <w:r w:rsidRPr="004C30DC">
        <w:rPr>
          <w:sz w:val="20"/>
          <w:szCs w:val="20"/>
          <w:lang w:val="nl-NL"/>
        </w:rPr>
        <w:t xml:space="preserve">Van Nederpelt, P. &amp; </w:t>
      </w:r>
      <w:r w:rsidR="004729A9" w:rsidRPr="004C30DC">
        <w:rPr>
          <w:sz w:val="20"/>
          <w:szCs w:val="20"/>
          <w:lang w:val="nl-NL"/>
        </w:rPr>
        <w:t>Black,</w:t>
      </w:r>
      <w:r w:rsidR="004729A9" w:rsidRPr="004C30DC">
        <w:rPr>
          <w:sz w:val="20"/>
          <w:szCs w:val="20"/>
          <w:lang w:val="nl-NL"/>
        </w:rPr>
        <w:t xml:space="preserve"> </w:t>
      </w:r>
      <w:r w:rsidR="004729A9" w:rsidRPr="004C30DC">
        <w:rPr>
          <w:sz w:val="20"/>
          <w:szCs w:val="20"/>
          <w:lang w:val="nl-NL"/>
        </w:rPr>
        <w:t>A.</w:t>
      </w:r>
      <w:r w:rsidRPr="004C30DC">
        <w:rPr>
          <w:sz w:val="20"/>
          <w:szCs w:val="20"/>
          <w:lang w:val="nl-NL"/>
        </w:rPr>
        <w:t xml:space="preserve">, 2020. </w:t>
      </w:r>
      <w:r>
        <w:rPr>
          <w:sz w:val="20"/>
          <w:szCs w:val="20"/>
        </w:rPr>
        <w:t xml:space="preserve">Dimensions of Data Quality (DDQ) - A Research Paper, </w:t>
      </w:r>
      <w:r>
        <w:rPr>
          <w:i/>
          <w:sz w:val="20"/>
          <w:szCs w:val="20"/>
        </w:rPr>
        <w:t>Data Management Association International</w:t>
      </w:r>
      <w:r>
        <w:rPr>
          <w:sz w:val="20"/>
          <w:szCs w:val="20"/>
        </w:rPr>
        <w:t xml:space="preserve"> </w:t>
      </w:r>
    </w:p>
    <w:p w14:paraId="3629508D" w14:textId="77777777" w:rsidR="009C4EB0" w:rsidRDefault="00000000">
      <w:pPr>
        <w:spacing w:line="240" w:lineRule="auto"/>
        <w:rPr>
          <w:sz w:val="20"/>
          <w:szCs w:val="20"/>
        </w:rPr>
      </w:pPr>
      <w:hyperlink r:id="rId7">
        <w:r w:rsidR="006B3373">
          <w:rPr>
            <w:color w:val="1155CC"/>
            <w:sz w:val="20"/>
            <w:szCs w:val="20"/>
            <w:u w:val="single"/>
          </w:rPr>
          <w:t>http://www.dama-nl.org/wp-content/uploads/2020/09/DDQ-Dimensions-of-Data-Quality-Research-Paper-version-1.2-d.d.-3-Sept-2020.pdf</w:t>
        </w:r>
      </w:hyperlink>
    </w:p>
    <w:p w14:paraId="3629508E" w14:textId="77777777" w:rsidR="009C4EB0" w:rsidRDefault="009C4EB0">
      <w:pPr>
        <w:widowControl w:val="0"/>
        <w:rPr>
          <w:color w:val="222222"/>
          <w:sz w:val="20"/>
          <w:szCs w:val="20"/>
          <w:highlight w:val="white"/>
        </w:rPr>
      </w:pPr>
    </w:p>
    <w:p w14:paraId="3629508F" w14:textId="77777777" w:rsidR="009C4EB0" w:rsidRDefault="006B3373">
      <w:pPr>
        <w:widowControl w:val="0"/>
        <w:rPr>
          <w:sz w:val="20"/>
          <w:szCs w:val="20"/>
        </w:rPr>
      </w:pPr>
      <w:r>
        <w:rPr>
          <w:color w:val="222222"/>
          <w:sz w:val="20"/>
          <w:szCs w:val="20"/>
          <w:highlight w:val="white"/>
        </w:rPr>
        <w:t xml:space="preserve">Ramasamy, A. and Chowdhury, S., 2020. Big data quality dimensions: a systematic literature review. </w:t>
      </w:r>
      <w:r>
        <w:rPr>
          <w:i/>
          <w:color w:val="222222"/>
          <w:sz w:val="20"/>
          <w:szCs w:val="20"/>
          <w:highlight w:val="white"/>
        </w:rPr>
        <w:t>JISTEM-Journal of Information Systems and Technology Management</w:t>
      </w:r>
      <w:r>
        <w:rPr>
          <w:color w:val="222222"/>
          <w:sz w:val="20"/>
          <w:szCs w:val="20"/>
          <w:highlight w:val="white"/>
        </w:rPr>
        <w:t xml:space="preserve">, </w:t>
      </w:r>
      <w:r>
        <w:rPr>
          <w:i/>
          <w:color w:val="222222"/>
          <w:sz w:val="20"/>
          <w:szCs w:val="20"/>
          <w:highlight w:val="white"/>
        </w:rPr>
        <w:t>17</w:t>
      </w:r>
    </w:p>
    <w:p w14:paraId="36295090" w14:textId="77777777" w:rsidR="009C4EB0" w:rsidRDefault="00000000">
      <w:pPr>
        <w:widowControl w:val="0"/>
        <w:rPr>
          <w:sz w:val="20"/>
          <w:szCs w:val="20"/>
        </w:rPr>
      </w:pPr>
      <w:hyperlink r:id="rId8">
        <w:r w:rsidR="006B3373">
          <w:rPr>
            <w:color w:val="1155CC"/>
            <w:sz w:val="20"/>
            <w:szCs w:val="20"/>
            <w:u w:val="single"/>
          </w:rPr>
          <w:t>https://www.scielo.br/j/jistm/a/dz8CSmJT3MXC7J5dw8qPfss/?lang=en</w:t>
        </w:r>
      </w:hyperlink>
    </w:p>
    <w:p w14:paraId="36295091" w14:textId="77777777" w:rsidR="009C4EB0" w:rsidRDefault="009C4EB0">
      <w:pPr>
        <w:spacing w:line="240" w:lineRule="auto"/>
        <w:rPr>
          <w:sz w:val="20"/>
          <w:szCs w:val="20"/>
        </w:rPr>
      </w:pPr>
    </w:p>
    <w:p w14:paraId="36295092" w14:textId="77777777" w:rsidR="009C4EB0" w:rsidRDefault="006B3373">
      <w:pPr>
        <w:spacing w:line="240" w:lineRule="auto"/>
        <w:rPr>
          <w:sz w:val="20"/>
          <w:szCs w:val="20"/>
        </w:rPr>
      </w:pPr>
      <w:r>
        <w:rPr>
          <w:sz w:val="20"/>
          <w:szCs w:val="20"/>
        </w:rPr>
        <w:t xml:space="preserve">Laura Sebastian-Coleman, 2013 Section 2. DQAF Concepts and Measurement Types, Editor(s): Laura Sebastian-Coleman, In MK Series on Business Intelligence, Measuring Data Quality for Ongoing Improvement, Morgan Kaufmann, Pages 55-56, ISBN 9780123970336, </w:t>
      </w:r>
      <w:hyperlink r:id="rId9">
        <w:r>
          <w:rPr>
            <w:color w:val="1155CC"/>
            <w:sz w:val="20"/>
            <w:szCs w:val="20"/>
            <w:u w:val="single"/>
          </w:rPr>
          <w:t>https://doi.org/10.1016/B978-0-12-397033-6.00036-5</w:t>
        </w:r>
      </w:hyperlink>
      <w:r>
        <w:rPr>
          <w:sz w:val="20"/>
          <w:szCs w:val="20"/>
        </w:rPr>
        <w:t>.</w:t>
      </w:r>
    </w:p>
    <w:p w14:paraId="36295093" w14:textId="77777777" w:rsidR="009C4EB0" w:rsidRDefault="009C4EB0">
      <w:pPr>
        <w:spacing w:line="240" w:lineRule="auto"/>
        <w:rPr>
          <w:color w:val="202124"/>
          <w:sz w:val="20"/>
          <w:szCs w:val="20"/>
        </w:rPr>
      </w:pPr>
    </w:p>
  </w:footnote>
  <w:footnote w:id="9">
    <w:p w14:paraId="36295094" w14:textId="77777777" w:rsidR="009C4EB0" w:rsidRDefault="006B3373">
      <w:pPr>
        <w:spacing w:line="240" w:lineRule="auto"/>
        <w:rPr>
          <w:i/>
          <w:color w:val="222222"/>
          <w:sz w:val="20"/>
          <w:szCs w:val="20"/>
        </w:rPr>
      </w:pPr>
      <w:r>
        <w:rPr>
          <w:vertAlign w:val="superscript"/>
        </w:rPr>
        <w:footnoteRef/>
      </w:r>
      <w:r>
        <w:rPr>
          <w:sz w:val="20"/>
          <w:szCs w:val="20"/>
        </w:rPr>
        <w:t xml:space="preserve"> </w:t>
      </w:r>
      <w:r>
        <w:rPr>
          <w:color w:val="222222"/>
          <w:sz w:val="20"/>
          <w:szCs w:val="20"/>
        </w:rPr>
        <w:t xml:space="preserve">Leonelli, S., 2017. Global Data Quality Assessment and the Situated Nature of" Best" Research Practices in Biology. </w:t>
      </w:r>
      <w:r>
        <w:rPr>
          <w:i/>
          <w:color w:val="222222"/>
          <w:sz w:val="20"/>
          <w:szCs w:val="20"/>
        </w:rPr>
        <w:t>Data Science Journal</w:t>
      </w:r>
    </w:p>
    <w:p w14:paraId="36295095" w14:textId="77777777" w:rsidR="009C4EB0" w:rsidRDefault="00000000">
      <w:pPr>
        <w:spacing w:line="240" w:lineRule="auto"/>
        <w:rPr>
          <w:color w:val="222222"/>
          <w:sz w:val="20"/>
          <w:szCs w:val="20"/>
        </w:rPr>
      </w:pPr>
      <w:hyperlink r:id="rId10">
        <w:r w:rsidR="006B3373">
          <w:rPr>
            <w:color w:val="1155CC"/>
            <w:sz w:val="20"/>
            <w:szCs w:val="20"/>
            <w:u w:val="single"/>
          </w:rPr>
          <w:t>https://datascience.codata.org/articles/10.5334/dsj-2019-039/</w:t>
        </w:r>
      </w:hyperlink>
    </w:p>
    <w:p w14:paraId="36295096" w14:textId="77777777" w:rsidR="009C4EB0" w:rsidRDefault="009C4EB0">
      <w:pPr>
        <w:spacing w:line="297" w:lineRule="auto"/>
        <w:rPr>
          <w:color w:val="222222"/>
          <w:sz w:val="20"/>
          <w:szCs w:val="20"/>
        </w:rPr>
      </w:pPr>
    </w:p>
    <w:p w14:paraId="36295097" w14:textId="77777777" w:rsidR="009C4EB0" w:rsidRDefault="009C4EB0">
      <w:pPr>
        <w:spacing w:line="240" w:lineRule="auto"/>
        <w:rPr>
          <w:sz w:val="20"/>
          <w:szCs w:val="20"/>
        </w:rPr>
      </w:pPr>
    </w:p>
  </w:footnote>
  <w:footnote w:id="10">
    <w:p w14:paraId="36295098" w14:textId="77777777" w:rsidR="009C4EB0" w:rsidRDefault="006B3373">
      <w:pPr>
        <w:spacing w:line="240" w:lineRule="auto"/>
        <w:rPr>
          <w:color w:val="333333"/>
          <w:sz w:val="20"/>
          <w:szCs w:val="20"/>
          <w:highlight w:val="white"/>
        </w:rPr>
      </w:pPr>
      <w:r>
        <w:rPr>
          <w:vertAlign w:val="superscript"/>
        </w:rPr>
        <w:footnoteRef/>
      </w:r>
      <w:r>
        <w:rPr>
          <w:color w:val="333333"/>
          <w:sz w:val="20"/>
          <w:szCs w:val="20"/>
          <w:highlight w:val="white"/>
        </w:rPr>
        <w:t xml:space="preserve">The Turing Way Community, Arnold, B., Bowler, L., Gibson, S., Herterich, P., Higman, R. Whitaker, K. 2019. </w:t>
      </w:r>
      <w:r>
        <w:rPr>
          <w:i/>
          <w:color w:val="333333"/>
          <w:sz w:val="20"/>
          <w:szCs w:val="20"/>
          <w:highlight w:val="white"/>
        </w:rPr>
        <w:t>The Turing Way: A Handbook for Reproducible Data Science (Version v0.0.4).</w:t>
      </w:r>
      <w:r>
        <w:rPr>
          <w:color w:val="333333"/>
          <w:sz w:val="20"/>
          <w:szCs w:val="20"/>
          <w:highlight w:val="white"/>
        </w:rPr>
        <w:t xml:space="preserve"> Zenodo. </w:t>
      </w:r>
    </w:p>
    <w:p w14:paraId="36295099" w14:textId="77777777" w:rsidR="009C4EB0" w:rsidRDefault="00000000">
      <w:pPr>
        <w:spacing w:line="240" w:lineRule="auto"/>
        <w:rPr>
          <w:sz w:val="14"/>
          <w:szCs w:val="14"/>
        </w:rPr>
      </w:pPr>
      <w:hyperlink r:id="rId11">
        <w:r w:rsidR="006B3373">
          <w:rPr>
            <w:color w:val="1155CC"/>
            <w:sz w:val="20"/>
            <w:szCs w:val="20"/>
            <w:highlight w:val="white"/>
          </w:rPr>
          <w:t>http://doi.org/10.5281/zenodo.3233986</w:t>
        </w:r>
      </w:hyperlink>
    </w:p>
  </w:footnote>
  <w:footnote w:id="11">
    <w:p w14:paraId="3629509A" w14:textId="77777777" w:rsidR="009C4EB0" w:rsidRDefault="006B3373">
      <w:pPr>
        <w:spacing w:line="240" w:lineRule="auto"/>
        <w:rPr>
          <w:i/>
          <w:color w:val="222222"/>
          <w:sz w:val="20"/>
          <w:szCs w:val="20"/>
        </w:rPr>
      </w:pPr>
      <w:r>
        <w:rPr>
          <w:vertAlign w:val="superscript"/>
        </w:rPr>
        <w:footnoteRef/>
      </w:r>
      <w:r>
        <w:rPr>
          <w:sz w:val="20"/>
          <w:szCs w:val="20"/>
        </w:rPr>
        <w:t xml:space="preserve"> </w:t>
      </w:r>
      <w:r>
        <w:rPr>
          <w:color w:val="222222"/>
          <w:sz w:val="20"/>
          <w:szCs w:val="20"/>
        </w:rPr>
        <w:t xml:space="preserve">Leonelli, S., 2017. Global Data Quality Assessment and the Situated Nature of" Best" Research Practices in Biology. </w:t>
      </w:r>
      <w:r>
        <w:rPr>
          <w:i/>
          <w:color w:val="222222"/>
          <w:sz w:val="20"/>
          <w:szCs w:val="20"/>
        </w:rPr>
        <w:t>Data Science Journal</w:t>
      </w:r>
    </w:p>
    <w:p w14:paraId="3629509B" w14:textId="77777777" w:rsidR="009C4EB0" w:rsidRDefault="00000000">
      <w:pPr>
        <w:spacing w:line="240" w:lineRule="auto"/>
        <w:rPr>
          <w:color w:val="222222"/>
          <w:sz w:val="20"/>
          <w:szCs w:val="20"/>
          <w:highlight w:val="white"/>
        </w:rPr>
      </w:pPr>
      <w:hyperlink r:id="rId12">
        <w:r w:rsidR="006B3373">
          <w:rPr>
            <w:color w:val="1155CC"/>
            <w:sz w:val="20"/>
            <w:szCs w:val="20"/>
            <w:u w:val="single"/>
          </w:rPr>
          <w:t>https://datascience.codata.org/articles/10.5334/dsj-2019-039/</w:t>
        </w:r>
      </w:hyperlink>
    </w:p>
  </w:footnote>
  <w:footnote w:id="12">
    <w:p w14:paraId="3629509C" w14:textId="77777777" w:rsidR="009C4EB0" w:rsidRDefault="006B3373">
      <w:pPr>
        <w:spacing w:line="240" w:lineRule="auto"/>
        <w:rPr>
          <w:sz w:val="20"/>
          <w:szCs w:val="20"/>
        </w:rPr>
      </w:pPr>
      <w:r>
        <w:rPr>
          <w:vertAlign w:val="superscript"/>
        </w:rPr>
        <w:footnoteRef/>
      </w:r>
      <w:r>
        <w:rPr>
          <w:color w:val="3A3A3A"/>
          <w:sz w:val="20"/>
          <w:szCs w:val="20"/>
          <w:highlight w:val="white"/>
        </w:rPr>
        <w:t>University of California Curation Center (UC3),</w:t>
      </w:r>
      <w:r>
        <w:rPr>
          <w:sz w:val="20"/>
          <w:szCs w:val="20"/>
        </w:rPr>
        <w:t xml:space="preserve"> 2014. Fifteen ideas about data validation (and peer review) </w:t>
      </w:r>
      <w:r>
        <w:rPr>
          <w:i/>
          <w:color w:val="3A3A3A"/>
          <w:sz w:val="20"/>
          <w:szCs w:val="20"/>
        </w:rPr>
        <w:t>University of California Curation Center (UC3) blog</w:t>
      </w:r>
      <w:r>
        <w:rPr>
          <w:color w:val="3A3A3A"/>
          <w:sz w:val="20"/>
          <w:szCs w:val="20"/>
        </w:rPr>
        <w:t xml:space="preserve">, 8 May 2014 </w:t>
      </w:r>
      <w:hyperlink r:id="rId13">
        <w:r>
          <w:rPr>
            <w:color w:val="1155CC"/>
            <w:sz w:val="20"/>
            <w:szCs w:val="20"/>
            <w:u w:val="single"/>
          </w:rPr>
          <w:t>https://uc3.cdlib.org/2014/05/08/fifteen-ideas-about-data-validation-and-peer-review/</w:t>
        </w:r>
      </w:hyperlink>
      <w:r>
        <w:rPr>
          <w:color w:val="3A3A3A"/>
          <w:sz w:val="20"/>
          <w:szCs w:val="20"/>
        </w:rPr>
        <w:t xml:space="preserve"> (Accessed 29 Jun 2022)</w:t>
      </w:r>
    </w:p>
  </w:footnote>
  <w:footnote w:id="13">
    <w:p w14:paraId="3629509D" w14:textId="4AD8223A" w:rsidR="009C4EB0" w:rsidRDefault="006B3373">
      <w:pPr>
        <w:spacing w:line="240" w:lineRule="auto"/>
        <w:rPr>
          <w:sz w:val="20"/>
          <w:szCs w:val="20"/>
        </w:rPr>
      </w:pPr>
      <w:r>
        <w:rPr>
          <w:vertAlign w:val="superscript"/>
        </w:rPr>
        <w:footnoteRef/>
      </w:r>
      <w:r w:rsidRPr="004C30DC">
        <w:rPr>
          <w:sz w:val="20"/>
          <w:szCs w:val="20"/>
          <w:lang w:val="nl-NL"/>
        </w:rPr>
        <w:t xml:space="preserve"> Van Nederpelt, P. &amp; </w:t>
      </w:r>
      <w:r w:rsidR="004729A9" w:rsidRPr="004C30DC">
        <w:rPr>
          <w:sz w:val="20"/>
          <w:szCs w:val="20"/>
          <w:lang w:val="nl-NL"/>
        </w:rPr>
        <w:t>Black,</w:t>
      </w:r>
      <w:r w:rsidR="004729A9" w:rsidRPr="004C30DC">
        <w:rPr>
          <w:sz w:val="20"/>
          <w:szCs w:val="20"/>
          <w:lang w:val="nl-NL"/>
        </w:rPr>
        <w:t xml:space="preserve"> </w:t>
      </w:r>
      <w:r w:rsidR="004729A9" w:rsidRPr="004C30DC">
        <w:rPr>
          <w:sz w:val="20"/>
          <w:szCs w:val="20"/>
          <w:lang w:val="nl-NL"/>
        </w:rPr>
        <w:t>A.</w:t>
      </w:r>
      <w:r w:rsidRPr="004C30DC">
        <w:rPr>
          <w:sz w:val="20"/>
          <w:szCs w:val="20"/>
          <w:lang w:val="nl-NL"/>
        </w:rPr>
        <w:t xml:space="preserve">, 2020. </w:t>
      </w:r>
      <w:r>
        <w:rPr>
          <w:sz w:val="20"/>
          <w:szCs w:val="20"/>
        </w:rPr>
        <w:t xml:space="preserve">Dimensions of Data Quality (DDQ) - A Research Paper, </w:t>
      </w:r>
      <w:r>
        <w:rPr>
          <w:i/>
          <w:sz w:val="20"/>
          <w:szCs w:val="20"/>
        </w:rPr>
        <w:t>Data Management Association International</w:t>
      </w:r>
      <w:r>
        <w:rPr>
          <w:sz w:val="20"/>
          <w:szCs w:val="20"/>
        </w:rPr>
        <w:t xml:space="preserve"> </w:t>
      </w:r>
    </w:p>
    <w:p w14:paraId="3629509E" w14:textId="77777777" w:rsidR="009C4EB0" w:rsidRDefault="00000000">
      <w:pPr>
        <w:spacing w:line="240" w:lineRule="auto"/>
        <w:rPr>
          <w:sz w:val="20"/>
          <w:szCs w:val="20"/>
        </w:rPr>
      </w:pPr>
      <w:hyperlink r:id="rId14">
        <w:r w:rsidR="006B3373">
          <w:rPr>
            <w:color w:val="1155CC"/>
            <w:sz w:val="20"/>
            <w:szCs w:val="20"/>
            <w:u w:val="single"/>
          </w:rPr>
          <w:t>http://www.dama-nl.org/wp-content/uploads/2020/09/DDQ-Dimensions-of-Data-Quality-Research-Paper-version-1.2-d.d.-3-Sept-2020.pdf</w:t>
        </w:r>
      </w:hyperlink>
    </w:p>
    <w:p w14:paraId="3629509F" w14:textId="77777777" w:rsidR="009C4EB0" w:rsidRDefault="009C4EB0">
      <w:pPr>
        <w:spacing w:line="240" w:lineRule="auto"/>
        <w:rPr>
          <w:sz w:val="20"/>
          <w:szCs w:val="20"/>
        </w:rPr>
      </w:pPr>
    </w:p>
  </w:footnote>
  <w:footnote w:id="14">
    <w:p w14:paraId="362950A0" w14:textId="77777777" w:rsidR="009C4EB0" w:rsidRPr="004C30DC" w:rsidRDefault="006B3373">
      <w:pPr>
        <w:spacing w:line="240" w:lineRule="auto"/>
        <w:rPr>
          <w:sz w:val="20"/>
          <w:szCs w:val="20"/>
          <w:lang w:val="nl-NL"/>
        </w:rPr>
      </w:pPr>
      <w:r>
        <w:rPr>
          <w:vertAlign w:val="superscript"/>
        </w:rPr>
        <w:footnoteRef/>
      </w:r>
      <w:r>
        <w:rPr>
          <w:sz w:val="20"/>
          <w:szCs w:val="20"/>
        </w:rPr>
        <w:t xml:space="preserve"> </w:t>
      </w:r>
      <w:r>
        <w:rPr>
          <w:color w:val="222222"/>
          <w:sz w:val="20"/>
          <w:szCs w:val="20"/>
        </w:rPr>
        <w:t xml:space="preserve">Hrynaszkiewicz, I., 2019. Publishers’ responsibilities in promoting data quality and reproducibility. In </w:t>
      </w:r>
      <w:r>
        <w:rPr>
          <w:i/>
          <w:color w:val="222222"/>
          <w:sz w:val="20"/>
          <w:szCs w:val="20"/>
        </w:rPr>
        <w:t>Good research practice in non-clinical pharmacology and biomedicine</w:t>
      </w:r>
      <w:r>
        <w:rPr>
          <w:color w:val="222222"/>
          <w:sz w:val="20"/>
          <w:szCs w:val="20"/>
        </w:rPr>
        <w:t xml:space="preserve"> (pp. 319-348). </w:t>
      </w:r>
      <w:r w:rsidRPr="004C30DC">
        <w:rPr>
          <w:color w:val="222222"/>
          <w:sz w:val="20"/>
          <w:szCs w:val="20"/>
          <w:lang w:val="nl-NL"/>
        </w:rPr>
        <w:t>Springer, Cham.</w:t>
      </w:r>
    </w:p>
  </w:footnote>
  <w:footnote w:id="15">
    <w:p w14:paraId="362950A1" w14:textId="77777777" w:rsidR="009C4EB0" w:rsidRPr="004C30DC" w:rsidRDefault="006B3373">
      <w:pPr>
        <w:spacing w:line="240" w:lineRule="auto"/>
        <w:rPr>
          <w:sz w:val="20"/>
          <w:szCs w:val="20"/>
          <w:lang w:val="nl-NL"/>
        </w:rPr>
      </w:pPr>
      <w:r>
        <w:rPr>
          <w:vertAlign w:val="superscript"/>
        </w:rPr>
        <w:footnoteRef/>
      </w:r>
      <w:r w:rsidRPr="004C30DC">
        <w:rPr>
          <w:sz w:val="20"/>
          <w:szCs w:val="20"/>
          <w:lang w:val="nl-NL"/>
        </w:rPr>
        <w:t xml:space="preserve"> </w:t>
      </w:r>
      <w:hyperlink r:id="rId15">
        <w:r w:rsidRPr="004C30DC">
          <w:rPr>
            <w:rFonts w:ascii="Roboto" w:eastAsia="Roboto" w:hAnsi="Roboto" w:cs="Roboto"/>
            <w:color w:val="1A73E8"/>
            <w:sz w:val="21"/>
            <w:szCs w:val="21"/>
            <w:highlight w:val="white"/>
            <w:u w:val="single"/>
            <w:lang w:val="nl-NL"/>
          </w:rPr>
          <w:t>https://www.go-fair.org/fair-principles/</w:t>
        </w:r>
      </w:hyperlink>
    </w:p>
  </w:footnote>
  <w:footnote w:id="16">
    <w:p w14:paraId="362950A2" w14:textId="77777777" w:rsidR="009C4EB0" w:rsidRDefault="006B3373">
      <w:pPr>
        <w:spacing w:line="240" w:lineRule="auto"/>
        <w:rPr>
          <w:color w:val="222222"/>
          <w:sz w:val="20"/>
          <w:szCs w:val="20"/>
        </w:rPr>
      </w:pPr>
      <w:r>
        <w:rPr>
          <w:vertAlign w:val="superscript"/>
        </w:rPr>
        <w:footnoteRef/>
      </w:r>
      <w:r w:rsidRPr="004C30DC">
        <w:rPr>
          <w:sz w:val="20"/>
          <w:szCs w:val="20"/>
          <w:lang w:val="nl-NL"/>
        </w:rPr>
        <w:t xml:space="preserve"> </w:t>
      </w:r>
      <w:r w:rsidRPr="004C30DC">
        <w:rPr>
          <w:color w:val="222222"/>
          <w:sz w:val="20"/>
          <w:szCs w:val="20"/>
          <w:lang w:val="nl-NL"/>
        </w:rPr>
        <w:t xml:space="preserve">Waaijers, L. and van der Graaf, M., 2011. </w:t>
      </w:r>
      <w:r>
        <w:rPr>
          <w:color w:val="222222"/>
          <w:sz w:val="20"/>
          <w:szCs w:val="20"/>
        </w:rPr>
        <w:t xml:space="preserve">Quality of research data, an operational approach. </w:t>
      </w:r>
      <w:r>
        <w:rPr>
          <w:i/>
          <w:color w:val="222222"/>
          <w:sz w:val="20"/>
          <w:szCs w:val="20"/>
        </w:rPr>
        <w:t>D-Lib magazine</w:t>
      </w:r>
      <w:r>
        <w:rPr>
          <w:color w:val="222222"/>
          <w:sz w:val="20"/>
          <w:szCs w:val="20"/>
        </w:rPr>
        <w:t xml:space="preserve">, </w:t>
      </w:r>
      <w:r>
        <w:rPr>
          <w:i/>
          <w:color w:val="222222"/>
          <w:sz w:val="20"/>
          <w:szCs w:val="20"/>
        </w:rPr>
        <w:t>17</w:t>
      </w:r>
      <w:r>
        <w:rPr>
          <w:color w:val="222222"/>
          <w:sz w:val="20"/>
          <w:szCs w:val="20"/>
        </w:rPr>
        <w:t xml:space="preserve">(1/2). </w:t>
      </w:r>
    </w:p>
    <w:p w14:paraId="362950A3" w14:textId="77777777" w:rsidR="009C4EB0" w:rsidRDefault="006B3373">
      <w:pPr>
        <w:spacing w:line="240" w:lineRule="auto"/>
        <w:rPr>
          <w:color w:val="222222"/>
          <w:sz w:val="20"/>
          <w:szCs w:val="20"/>
        </w:rPr>
      </w:pPr>
      <w:r>
        <w:rPr>
          <w:color w:val="2B538E"/>
          <w:sz w:val="20"/>
          <w:szCs w:val="20"/>
        </w:rPr>
        <w:t>doi:10.1045/january2011-waaijers</w:t>
      </w:r>
    </w:p>
  </w:footnote>
  <w:footnote w:id="17">
    <w:p w14:paraId="362950A4" w14:textId="77777777" w:rsidR="009C4EB0" w:rsidRDefault="006B3373">
      <w:pPr>
        <w:spacing w:line="240" w:lineRule="auto"/>
        <w:rPr>
          <w:sz w:val="20"/>
          <w:szCs w:val="20"/>
        </w:rPr>
      </w:pPr>
      <w:r>
        <w:rPr>
          <w:vertAlign w:val="superscript"/>
        </w:rPr>
        <w:footnoteRef/>
      </w:r>
      <w:r>
        <w:rPr>
          <w:rFonts w:ascii="Calibri" w:eastAsia="Calibri" w:hAnsi="Calibri" w:cs="Calibri"/>
          <w:color w:val="1155CC"/>
          <w:u w:val="single"/>
        </w:rPr>
        <w:t xml:space="preserve"> </w:t>
      </w:r>
      <w:hyperlink r:id="rId16">
        <w:r>
          <w:rPr>
            <w:rFonts w:ascii="Calibri" w:eastAsia="Calibri" w:hAnsi="Calibri" w:cs="Calibri"/>
            <w:color w:val="1155CC"/>
            <w:u w:val="single"/>
          </w:rPr>
          <w:t>https://www.go-fair.org/resources/faq/what-fair-is-not/</w:t>
        </w:r>
      </w:hyperlink>
    </w:p>
  </w:footnote>
  <w:footnote w:id="18">
    <w:p w14:paraId="362950A5" w14:textId="77777777" w:rsidR="009C4EB0" w:rsidRDefault="006B3373">
      <w:pPr>
        <w:spacing w:line="240" w:lineRule="auto"/>
        <w:rPr>
          <w:sz w:val="20"/>
          <w:szCs w:val="20"/>
        </w:rPr>
      </w:pPr>
      <w:r>
        <w:rPr>
          <w:vertAlign w:val="superscript"/>
        </w:rPr>
        <w:footnoteRef/>
      </w:r>
      <w:r>
        <w:rPr>
          <w:sz w:val="20"/>
          <w:szCs w:val="20"/>
        </w:rPr>
        <w:t xml:space="preserve"> Jeffrey, K and Koskela, R, 2014. </w:t>
      </w:r>
      <w:r>
        <w:rPr>
          <w:rFonts w:ascii="Calibri" w:eastAsia="Calibri" w:hAnsi="Calibri" w:cs="Calibri"/>
        </w:rPr>
        <w:t xml:space="preserve">RDA Metadata Principles and their Use. </w:t>
      </w:r>
      <w:r>
        <w:rPr>
          <w:rFonts w:ascii="Calibri" w:eastAsia="Calibri" w:hAnsi="Calibri" w:cs="Calibri"/>
          <w:i/>
        </w:rPr>
        <w:t xml:space="preserve">Research Data Alliance (RDA) Metadata Standards Dictionary </w:t>
      </w:r>
      <w:hyperlink r:id="rId17">
        <w:r>
          <w:rPr>
            <w:rFonts w:ascii="Calibri" w:eastAsia="Calibri" w:hAnsi="Calibri" w:cs="Calibri"/>
            <w:color w:val="1155CC"/>
            <w:u w:val="single"/>
          </w:rPr>
          <w:t>https://www.rd-alliance.org/system/files/documents/RDA%20Metadata%20Principles%20and%20their%20Use%2020141114.docx</w:t>
        </w:r>
      </w:hyperlink>
    </w:p>
  </w:footnote>
  <w:footnote w:id="19">
    <w:p w14:paraId="362950A6" w14:textId="70A2608A" w:rsidR="009C4EB0" w:rsidRDefault="006B3373">
      <w:pPr>
        <w:spacing w:line="240" w:lineRule="auto"/>
        <w:rPr>
          <w:color w:val="222222"/>
          <w:sz w:val="20"/>
          <w:szCs w:val="20"/>
          <w:highlight w:val="white"/>
        </w:rPr>
      </w:pPr>
      <w:r>
        <w:rPr>
          <w:vertAlign w:val="superscript"/>
        </w:rPr>
        <w:footnoteRef/>
      </w:r>
      <w:r>
        <w:rPr>
          <w:sz w:val="20"/>
          <w:szCs w:val="20"/>
        </w:rPr>
        <w:t xml:space="preserve"> </w:t>
      </w:r>
      <w:r>
        <w:rPr>
          <w:color w:val="222222"/>
          <w:sz w:val="20"/>
          <w:szCs w:val="20"/>
          <w:highlight w:val="white"/>
        </w:rPr>
        <w:t xml:space="preserve">Assante, M., Candela, L., Castelli, D. and Tani, A., 2016. Are scientific data repositories coping with research data </w:t>
      </w:r>
      <w:r w:rsidR="004729A9">
        <w:rPr>
          <w:color w:val="222222"/>
          <w:sz w:val="20"/>
          <w:szCs w:val="20"/>
          <w:highlight w:val="white"/>
        </w:rPr>
        <w:t>publishing</w:t>
      </w:r>
      <w:r w:rsidR="004729A9">
        <w:rPr>
          <w:color w:val="222222"/>
          <w:sz w:val="20"/>
          <w:szCs w:val="20"/>
          <w:highlight w:val="white"/>
        </w:rPr>
        <w:t>?</w:t>
      </w:r>
      <w:r>
        <w:rPr>
          <w:color w:val="222222"/>
          <w:sz w:val="20"/>
          <w:szCs w:val="20"/>
          <w:highlight w:val="white"/>
        </w:rPr>
        <w:t xml:space="preserve"> </w:t>
      </w:r>
      <w:r>
        <w:rPr>
          <w:i/>
          <w:color w:val="222222"/>
          <w:sz w:val="20"/>
          <w:szCs w:val="20"/>
          <w:highlight w:val="white"/>
        </w:rPr>
        <w:t>Data science journal</w:t>
      </w:r>
      <w:r>
        <w:rPr>
          <w:color w:val="222222"/>
          <w:sz w:val="20"/>
          <w:szCs w:val="20"/>
          <w:highlight w:val="white"/>
        </w:rPr>
        <w:t xml:space="preserve">, </w:t>
      </w:r>
      <w:r>
        <w:rPr>
          <w:i/>
          <w:color w:val="222222"/>
          <w:sz w:val="20"/>
          <w:szCs w:val="20"/>
          <w:highlight w:val="white"/>
        </w:rPr>
        <w:t>15</w:t>
      </w:r>
      <w:r>
        <w:rPr>
          <w:color w:val="222222"/>
          <w:sz w:val="20"/>
          <w:szCs w:val="20"/>
          <w:highlight w:val="white"/>
        </w:rPr>
        <w:t>.</w:t>
      </w:r>
    </w:p>
    <w:p w14:paraId="362950A7" w14:textId="77777777" w:rsidR="009C4EB0" w:rsidRDefault="006B3373">
      <w:pPr>
        <w:spacing w:line="240" w:lineRule="auto"/>
        <w:rPr>
          <w:color w:val="222222"/>
          <w:sz w:val="20"/>
          <w:szCs w:val="20"/>
          <w:highlight w:val="white"/>
        </w:rPr>
      </w:pPr>
      <w:r>
        <w:rPr>
          <w:color w:val="222222"/>
          <w:sz w:val="20"/>
          <w:szCs w:val="20"/>
          <w:highlight w:val="white"/>
        </w:rPr>
        <w:t>https://datascience.codata.org/articles/10.5334/dsj-2016-006/</w:t>
      </w:r>
    </w:p>
    <w:p w14:paraId="362950A8" w14:textId="77777777" w:rsidR="009C4EB0" w:rsidRDefault="009C4EB0">
      <w:pPr>
        <w:spacing w:line="240" w:lineRule="auto"/>
        <w:rPr>
          <w:color w:val="222222"/>
          <w:sz w:val="20"/>
          <w:szCs w:val="20"/>
          <w:highlight w:val="white"/>
        </w:rPr>
      </w:pPr>
    </w:p>
  </w:footnote>
  <w:footnote w:id="20">
    <w:p w14:paraId="362950A9" w14:textId="77777777" w:rsidR="009C4EB0" w:rsidRDefault="006B3373">
      <w:pPr>
        <w:spacing w:line="240" w:lineRule="auto"/>
        <w:rPr>
          <w:sz w:val="20"/>
          <w:szCs w:val="20"/>
        </w:rPr>
      </w:pPr>
      <w:r>
        <w:rPr>
          <w:vertAlign w:val="superscript"/>
        </w:rPr>
        <w:footnoteRef/>
      </w:r>
      <w:r>
        <w:rPr>
          <w:sz w:val="20"/>
          <w:szCs w:val="20"/>
        </w:rPr>
        <w:t xml:space="preserve"> </w:t>
      </w:r>
      <w:r>
        <w:rPr>
          <w:color w:val="222222"/>
          <w:sz w:val="20"/>
          <w:szCs w:val="20"/>
          <w:highlight w:val="white"/>
        </w:rPr>
        <w:t xml:space="preserve">Leonelli, S., 2016. Data-centric biology. In </w:t>
      </w:r>
      <w:r>
        <w:rPr>
          <w:i/>
          <w:color w:val="222222"/>
          <w:sz w:val="20"/>
          <w:szCs w:val="20"/>
          <w:highlight w:val="white"/>
        </w:rPr>
        <w:t>Data-Centric Biology</w:t>
      </w:r>
      <w:r>
        <w:rPr>
          <w:color w:val="222222"/>
          <w:sz w:val="20"/>
          <w:szCs w:val="20"/>
          <w:highlight w:val="white"/>
        </w:rPr>
        <w:t>. University of Chicago Press. P25</w:t>
      </w:r>
    </w:p>
  </w:footnote>
  <w:footnote w:id="21">
    <w:p w14:paraId="362950AA" w14:textId="77777777" w:rsidR="009C4EB0" w:rsidRDefault="006B3373">
      <w:pPr>
        <w:spacing w:line="240" w:lineRule="auto"/>
        <w:rPr>
          <w:sz w:val="20"/>
          <w:szCs w:val="20"/>
        </w:rPr>
      </w:pPr>
      <w:r>
        <w:rPr>
          <w:vertAlign w:val="superscript"/>
        </w:rPr>
        <w:footnoteRef/>
      </w:r>
      <w:r>
        <w:rPr>
          <w:sz w:val="20"/>
          <w:szCs w:val="20"/>
        </w:rPr>
        <w:t xml:space="preserve"> </w:t>
      </w:r>
      <w:r>
        <w:rPr>
          <w:color w:val="222222"/>
          <w:sz w:val="20"/>
          <w:szCs w:val="20"/>
        </w:rPr>
        <w:t xml:space="preserve">Waaijers, L. and van der Graaf, M., 2011. Quality of research data, an operational approach. </w:t>
      </w:r>
      <w:r>
        <w:rPr>
          <w:i/>
          <w:color w:val="222222"/>
          <w:sz w:val="20"/>
          <w:szCs w:val="20"/>
        </w:rPr>
        <w:t>D-Lib magazine</w:t>
      </w:r>
      <w:r>
        <w:rPr>
          <w:color w:val="222222"/>
          <w:sz w:val="20"/>
          <w:szCs w:val="20"/>
        </w:rPr>
        <w:t xml:space="preserve">, </w:t>
      </w:r>
      <w:r>
        <w:rPr>
          <w:i/>
          <w:color w:val="222222"/>
          <w:sz w:val="20"/>
          <w:szCs w:val="20"/>
        </w:rPr>
        <w:t>17</w:t>
      </w:r>
      <w:r>
        <w:rPr>
          <w:color w:val="222222"/>
          <w:sz w:val="20"/>
          <w:szCs w:val="20"/>
        </w:rPr>
        <w:t xml:space="preserve">(1/2). </w:t>
      </w:r>
      <w:r>
        <w:rPr>
          <w:rFonts w:ascii="Trebuchet MS" w:eastAsia="Trebuchet MS" w:hAnsi="Trebuchet MS" w:cs="Trebuchet MS"/>
          <w:color w:val="2B538E"/>
          <w:sz w:val="20"/>
          <w:szCs w:val="20"/>
        </w:rPr>
        <w:t>doi:10.1045/january2011-waaijers</w:t>
      </w:r>
    </w:p>
  </w:footnote>
  <w:footnote w:id="22">
    <w:p w14:paraId="362950AB" w14:textId="77777777" w:rsidR="009C4EB0" w:rsidRDefault="006B3373">
      <w:pPr>
        <w:spacing w:line="240" w:lineRule="auto"/>
        <w:rPr>
          <w:sz w:val="20"/>
          <w:szCs w:val="20"/>
        </w:rPr>
      </w:pPr>
      <w:r>
        <w:rPr>
          <w:vertAlign w:val="superscript"/>
        </w:rPr>
        <w:footnoteRef/>
      </w:r>
      <w:r>
        <w:rPr>
          <w:sz w:val="20"/>
          <w:szCs w:val="20"/>
        </w:rPr>
        <w:t xml:space="preserve"> </w:t>
      </w:r>
      <w:r>
        <w:rPr>
          <w:rFonts w:ascii="Open Sans" w:eastAsia="Open Sans" w:hAnsi="Open Sans" w:cs="Open Sans"/>
          <w:color w:val="3A3A3A"/>
          <w:sz w:val="20"/>
          <w:szCs w:val="20"/>
          <w:highlight w:val="white"/>
        </w:rPr>
        <w:t>University of California Curation Center (UC3),</w:t>
      </w:r>
      <w:r>
        <w:rPr>
          <w:sz w:val="20"/>
          <w:szCs w:val="20"/>
        </w:rPr>
        <w:t xml:space="preserve"> 2014. Fifteen ideas about data validation (and peer review) </w:t>
      </w:r>
      <w:r>
        <w:rPr>
          <w:rFonts w:ascii="Open Sans" w:eastAsia="Open Sans" w:hAnsi="Open Sans" w:cs="Open Sans"/>
          <w:color w:val="3A3A3A"/>
          <w:sz w:val="20"/>
          <w:szCs w:val="20"/>
        </w:rPr>
        <w:t xml:space="preserve">University of California Curation Center (UC3) blog, 8 May 2014 </w:t>
      </w:r>
      <w:hyperlink r:id="rId18">
        <w:r>
          <w:rPr>
            <w:rFonts w:ascii="Open Sans" w:eastAsia="Open Sans" w:hAnsi="Open Sans" w:cs="Open Sans"/>
            <w:color w:val="1155CC"/>
            <w:sz w:val="20"/>
            <w:szCs w:val="20"/>
            <w:u w:val="single"/>
          </w:rPr>
          <w:t>https://uc3.cdlib.org/2014/05/08/fifteen-ideas-about-data-validation-and-peer-review/</w:t>
        </w:r>
      </w:hyperlink>
      <w:r>
        <w:rPr>
          <w:rFonts w:ascii="Open Sans" w:eastAsia="Open Sans" w:hAnsi="Open Sans" w:cs="Open Sans"/>
          <w:color w:val="3A3A3A"/>
          <w:sz w:val="20"/>
          <w:szCs w:val="20"/>
        </w:rPr>
        <w:t xml:space="preserve"> (Accessed 29 Jun 2022)</w:t>
      </w:r>
    </w:p>
  </w:footnote>
  <w:footnote w:id="23">
    <w:p w14:paraId="362950AC" w14:textId="77777777" w:rsidR="009C4EB0" w:rsidRDefault="006B3373">
      <w:pPr>
        <w:spacing w:line="240" w:lineRule="auto"/>
        <w:rPr>
          <w:i/>
          <w:color w:val="222222"/>
          <w:sz w:val="20"/>
          <w:szCs w:val="20"/>
        </w:rPr>
      </w:pPr>
      <w:r>
        <w:rPr>
          <w:vertAlign w:val="superscript"/>
        </w:rPr>
        <w:footnoteRef/>
      </w:r>
      <w:r>
        <w:rPr>
          <w:color w:val="222222"/>
          <w:sz w:val="20"/>
          <w:szCs w:val="20"/>
        </w:rPr>
        <w:t xml:space="preserve">Leonelli, S., 2017. Global Data Quality Assessment and the Situated Nature of" Best" Research Practices in Biology. </w:t>
      </w:r>
      <w:r>
        <w:rPr>
          <w:i/>
          <w:color w:val="222222"/>
          <w:sz w:val="20"/>
          <w:szCs w:val="20"/>
        </w:rPr>
        <w:t>Data Science Journal</w:t>
      </w:r>
    </w:p>
    <w:p w14:paraId="362950AD" w14:textId="77777777" w:rsidR="009C4EB0" w:rsidRDefault="00000000">
      <w:pPr>
        <w:spacing w:line="240" w:lineRule="auto"/>
        <w:rPr>
          <w:color w:val="222222"/>
          <w:sz w:val="20"/>
          <w:szCs w:val="20"/>
        </w:rPr>
      </w:pPr>
      <w:hyperlink r:id="rId19">
        <w:r w:rsidR="006B3373">
          <w:rPr>
            <w:color w:val="1155CC"/>
            <w:sz w:val="20"/>
            <w:szCs w:val="20"/>
            <w:u w:val="single"/>
          </w:rPr>
          <w:t>https://datascience.codata.org/articles/10.5334/dsj-2019-039/</w:t>
        </w:r>
      </w:hyperlink>
    </w:p>
    <w:p w14:paraId="362950AE" w14:textId="77777777" w:rsidR="009C4EB0" w:rsidRDefault="009C4EB0">
      <w:pPr>
        <w:spacing w:line="240" w:lineRule="auto"/>
        <w:rPr>
          <w:color w:val="222222"/>
          <w:sz w:val="20"/>
          <w:szCs w:val="20"/>
        </w:rPr>
      </w:pPr>
    </w:p>
  </w:footnote>
  <w:footnote w:id="24">
    <w:p w14:paraId="362950AF" w14:textId="60CDB49F" w:rsidR="009C4EB0" w:rsidRDefault="006B3373">
      <w:pPr>
        <w:spacing w:line="240" w:lineRule="auto"/>
        <w:rPr>
          <w:sz w:val="20"/>
          <w:szCs w:val="20"/>
        </w:rPr>
      </w:pPr>
      <w:r>
        <w:rPr>
          <w:vertAlign w:val="superscript"/>
        </w:rPr>
        <w:footnoteRef/>
      </w:r>
      <w:r>
        <w:rPr>
          <w:color w:val="222222"/>
          <w:sz w:val="20"/>
          <w:szCs w:val="20"/>
          <w:highlight w:val="white"/>
        </w:rPr>
        <w:t xml:space="preserve">Ford, E., Rooney, P., Hurley, P., Oliver, S., Bremner, S. and Cassell, J., 2020. Can the use of </w:t>
      </w:r>
      <w:r w:rsidR="005C06B1">
        <w:rPr>
          <w:color w:val="222222"/>
          <w:sz w:val="20"/>
          <w:szCs w:val="20"/>
          <w:highlight w:val="white"/>
        </w:rPr>
        <w:t>Bayesian</w:t>
      </w:r>
      <w:r>
        <w:rPr>
          <w:color w:val="222222"/>
          <w:sz w:val="20"/>
          <w:szCs w:val="20"/>
          <w:highlight w:val="white"/>
        </w:rPr>
        <w:t xml:space="preserve"> analysis methods correct for incompleteness in electronic health records diagnosis data? Development of a novel method using simulated and real-life clinical data. </w:t>
      </w:r>
      <w:r>
        <w:rPr>
          <w:i/>
          <w:color w:val="222222"/>
          <w:sz w:val="20"/>
          <w:szCs w:val="20"/>
          <w:highlight w:val="white"/>
        </w:rPr>
        <w:t>Frontiers in public health</w:t>
      </w:r>
      <w:r>
        <w:rPr>
          <w:color w:val="222222"/>
          <w:sz w:val="20"/>
          <w:szCs w:val="20"/>
          <w:highlight w:val="white"/>
        </w:rPr>
        <w:t xml:space="preserve">, </w:t>
      </w:r>
      <w:r>
        <w:rPr>
          <w:i/>
          <w:color w:val="222222"/>
          <w:sz w:val="20"/>
          <w:szCs w:val="20"/>
          <w:highlight w:val="white"/>
        </w:rPr>
        <w:t>8</w:t>
      </w:r>
      <w:r>
        <w:rPr>
          <w:color w:val="222222"/>
          <w:sz w:val="20"/>
          <w:szCs w:val="20"/>
          <w:highlight w:val="white"/>
        </w:rPr>
        <w:t>, p.54.</w:t>
      </w:r>
    </w:p>
    <w:p w14:paraId="362950B0" w14:textId="77777777" w:rsidR="009C4EB0" w:rsidRDefault="00000000">
      <w:pPr>
        <w:spacing w:line="240" w:lineRule="auto"/>
        <w:rPr>
          <w:sz w:val="20"/>
          <w:szCs w:val="20"/>
        </w:rPr>
      </w:pPr>
      <w:hyperlink r:id="rId20">
        <w:r w:rsidR="006B3373">
          <w:rPr>
            <w:color w:val="1155CC"/>
            <w:sz w:val="20"/>
            <w:szCs w:val="20"/>
            <w:u w:val="single"/>
          </w:rPr>
          <w:t>https://www.frontiersin.org/articles/10.3389/fpubh.2020.00054/full</w:t>
        </w:r>
      </w:hyperlink>
    </w:p>
    <w:p w14:paraId="362950B1" w14:textId="77777777" w:rsidR="009C4EB0" w:rsidRDefault="009C4EB0">
      <w:pPr>
        <w:spacing w:line="240" w:lineRule="auto"/>
        <w:rPr>
          <w:sz w:val="20"/>
          <w:szCs w:val="20"/>
        </w:rPr>
      </w:pPr>
    </w:p>
  </w:footnote>
  <w:footnote w:id="25">
    <w:p w14:paraId="362950B2" w14:textId="77777777" w:rsidR="009C4EB0" w:rsidRDefault="006B3373">
      <w:pPr>
        <w:spacing w:line="240" w:lineRule="auto"/>
        <w:rPr>
          <w:sz w:val="20"/>
          <w:szCs w:val="20"/>
        </w:rPr>
      </w:pPr>
      <w:r>
        <w:rPr>
          <w:vertAlign w:val="superscript"/>
        </w:rPr>
        <w:footnoteRef/>
      </w:r>
      <w:r>
        <w:rPr>
          <w:color w:val="222222"/>
          <w:sz w:val="20"/>
          <w:szCs w:val="20"/>
          <w:highlight w:val="white"/>
        </w:rPr>
        <w:t xml:space="preserve">Leonelli, S., 2016. Data-centric biology. In </w:t>
      </w:r>
      <w:r>
        <w:rPr>
          <w:i/>
          <w:color w:val="222222"/>
          <w:sz w:val="20"/>
          <w:szCs w:val="20"/>
          <w:highlight w:val="white"/>
        </w:rPr>
        <w:t>Data-Centric Biology</w:t>
      </w:r>
      <w:r>
        <w:rPr>
          <w:color w:val="222222"/>
          <w:sz w:val="20"/>
          <w:szCs w:val="20"/>
          <w:highlight w:val="white"/>
        </w:rPr>
        <w:t>. University of Chicago Press. P18</w:t>
      </w:r>
    </w:p>
  </w:footnote>
  <w:footnote w:id="26">
    <w:p w14:paraId="362950B3" w14:textId="520A0919" w:rsidR="009C4EB0" w:rsidRDefault="006B3373">
      <w:pPr>
        <w:spacing w:line="240" w:lineRule="auto"/>
        <w:rPr>
          <w:sz w:val="20"/>
          <w:szCs w:val="20"/>
        </w:rPr>
      </w:pPr>
      <w:r>
        <w:rPr>
          <w:vertAlign w:val="superscript"/>
        </w:rPr>
        <w:footnoteRef/>
      </w:r>
      <w:r>
        <w:rPr>
          <w:sz w:val="20"/>
          <w:szCs w:val="20"/>
        </w:rPr>
        <w:t xml:space="preserve"> Ingram, C., 2019 How and why you should manage your research data: a guide for researchers (updated). </w:t>
      </w:r>
      <w:r>
        <w:rPr>
          <w:i/>
          <w:sz w:val="20"/>
          <w:szCs w:val="20"/>
        </w:rPr>
        <w:t>JISC</w:t>
      </w:r>
      <w:r>
        <w:rPr>
          <w:sz w:val="20"/>
          <w:szCs w:val="20"/>
        </w:rPr>
        <w:t>.</w:t>
      </w:r>
    </w:p>
    <w:p w14:paraId="362950B4" w14:textId="77777777" w:rsidR="009C4EB0" w:rsidRDefault="00000000">
      <w:pPr>
        <w:spacing w:line="240" w:lineRule="auto"/>
        <w:rPr>
          <w:sz w:val="20"/>
          <w:szCs w:val="20"/>
        </w:rPr>
      </w:pPr>
      <w:hyperlink r:id="rId21">
        <w:r w:rsidR="006B3373">
          <w:rPr>
            <w:color w:val="1155CC"/>
            <w:sz w:val="20"/>
            <w:szCs w:val="20"/>
            <w:u w:val="single"/>
          </w:rPr>
          <w:t>https://www.jisc.ac.uk/guides/how-and-why-you-should-manage-your-research-data</w:t>
        </w:r>
      </w:hyperlink>
    </w:p>
  </w:footnote>
  <w:footnote w:id="27">
    <w:p w14:paraId="362950B5" w14:textId="77777777" w:rsidR="009C4EB0" w:rsidRPr="004C30DC" w:rsidRDefault="006B3373">
      <w:pPr>
        <w:spacing w:line="240" w:lineRule="auto"/>
        <w:rPr>
          <w:color w:val="222222"/>
          <w:sz w:val="20"/>
          <w:szCs w:val="20"/>
          <w:lang w:val="nl-NL"/>
        </w:rPr>
      </w:pPr>
      <w:r>
        <w:rPr>
          <w:vertAlign w:val="superscript"/>
        </w:rPr>
        <w:footnoteRef/>
      </w:r>
      <w:r w:rsidRPr="004C30DC">
        <w:rPr>
          <w:color w:val="222222"/>
          <w:sz w:val="20"/>
          <w:szCs w:val="20"/>
          <w:lang w:val="nl-NL"/>
        </w:rPr>
        <w:t xml:space="preserve">Waaijers, L. and van der Graaf, M., 2011. </w:t>
      </w:r>
      <w:r>
        <w:rPr>
          <w:color w:val="222222"/>
          <w:sz w:val="20"/>
          <w:szCs w:val="20"/>
        </w:rPr>
        <w:t xml:space="preserve">Quality of research data, an operational approach. </w:t>
      </w:r>
      <w:r w:rsidRPr="004C30DC">
        <w:rPr>
          <w:i/>
          <w:color w:val="222222"/>
          <w:sz w:val="20"/>
          <w:szCs w:val="20"/>
          <w:lang w:val="nl-NL"/>
        </w:rPr>
        <w:t>D-Lib magazine</w:t>
      </w:r>
      <w:r w:rsidRPr="004C30DC">
        <w:rPr>
          <w:color w:val="222222"/>
          <w:sz w:val="20"/>
          <w:szCs w:val="20"/>
          <w:lang w:val="nl-NL"/>
        </w:rPr>
        <w:t xml:space="preserve">, </w:t>
      </w:r>
      <w:r w:rsidRPr="004C30DC">
        <w:rPr>
          <w:i/>
          <w:color w:val="222222"/>
          <w:sz w:val="20"/>
          <w:szCs w:val="20"/>
          <w:lang w:val="nl-NL"/>
        </w:rPr>
        <w:t>17</w:t>
      </w:r>
      <w:r w:rsidRPr="004C30DC">
        <w:rPr>
          <w:color w:val="222222"/>
          <w:sz w:val="20"/>
          <w:szCs w:val="20"/>
          <w:lang w:val="nl-NL"/>
        </w:rPr>
        <w:t xml:space="preserve">(1/2). </w:t>
      </w:r>
    </w:p>
    <w:p w14:paraId="362950B6" w14:textId="77777777" w:rsidR="009C4EB0" w:rsidRPr="004C30DC" w:rsidRDefault="006B3373">
      <w:pPr>
        <w:spacing w:line="240" w:lineRule="auto"/>
        <w:rPr>
          <w:sz w:val="20"/>
          <w:szCs w:val="20"/>
          <w:lang w:val="nl-NL"/>
        </w:rPr>
      </w:pPr>
      <w:r w:rsidRPr="004C30DC">
        <w:rPr>
          <w:color w:val="1155CC"/>
          <w:sz w:val="20"/>
          <w:szCs w:val="20"/>
          <w:u w:val="single"/>
          <w:lang w:val="nl-NL"/>
        </w:rPr>
        <w:t>doi:10.1045/january2011-waaijers</w:t>
      </w:r>
    </w:p>
  </w:footnote>
  <w:footnote w:id="28">
    <w:p w14:paraId="362950B7" w14:textId="77777777" w:rsidR="009C4EB0" w:rsidRDefault="006B3373">
      <w:pPr>
        <w:spacing w:line="240" w:lineRule="auto"/>
        <w:rPr>
          <w:color w:val="222222"/>
          <w:sz w:val="20"/>
          <w:szCs w:val="20"/>
        </w:rPr>
      </w:pPr>
      <w:r>
        <w:rPr>
          <w:vertAlign w:val="superscript"/>
        </w:rPr>
        <w:footnoteRef/>
      </w:r>
      <w:r w:rsidRPr="004C30DC">
        <w:rPr>
          <w:color w:val="222222"/>
          <w:sz w:val="20"/>
          <w:szCs w:val="20"/>
          <w:lang w:val="nl-NL"/>
        </w:rPr>
        <w:t xml:space="preserve">Waaijers, L. and van der Graaf, M., 2011. </w:t>
      </w:r>
      <w:r>
        <w:rPr>
          <w:color w:val="222222"/>
          <w:sz w:val="20"/>
          <w:szCs w:val="20"/>
        </w:rPr>
        <w:t xml:space="preserve">Quality of research data, an operational approach. </w:t>
      </w:r>
      <w:r>
        <w:rPr>
          <w:i/>
          <w:color w:val="222222"/>
          <w:sz w:val="20"/>
          <w:szCs w:val="20"/>
        </w:rPr>
        <w:t>D-Lib magazine</w:t>
      </w:r>
      <w:r>
        <w:rPr>
          <w:color w:val="222222"/>
          <w:sz w:val="20"/>
          <w:szCs w:val="20"/>
        </w:rPr>
        <w:t xml:space="preserve">, </w:t>
      </w:r>
      <w:r>
        <w:rPr>
          <w:i/>
          <w:color w:val="222222"/>
          <w:sz w:val="20"/>
          <w:szCs w:val="20"/>
        </w:rPr>
        <w:t>17</w:t>
      </w:r>
      <w:r>
        <w:rPr>
          <w:color w:val="222222"/>
          <w:sz w:val="20"/>
          <w:szCs w:val="20"/>
        </w:rPr>
        <w:t xml:space="preserve">(1/2). </w:t>
      </w:r>
    </w:p>
    <w:p w14:paraId="362950B8" w14:textId="77777777" w:rsidR="009C4EB0" w:rsidRDefault="006B3373">
      <w:pPr>
        <w:spacing w:line="240" w:lineRule="auto"/>
        <w:rPr>
          <w:sz w:val="20"/>
          <w:szCs w:val="20"/>
        </w:rPr>
      </w:pPr>
      <w:r>
        <w:rPr>
          <w:color w:val="1155CC"/>
          <w:sz w:val="20"/>
          <w:szCs w:val="20"/>
          <w:u w:val="single"/>
        </w:rPr>
        <w:t>doi:10.1045/january2011-waaijers</w:t>
      </w:r>
    </w:p>
    <w:p w14:paraId="362950B9" w14:textId="77777777" w:rsidR="009C4EB0" w:rsidRDefault="009C4EB0">
      <w:pPr>
        <w:spacing w:line="240" w:lineRule="auto"/>
        <w:rPr>
          <w:sz w:val="20"/>
          <w:szCs w:val="20"/>
        </w:rPr>
      </w:pPr>
    </w:p>
  </w:footnote>
  <w:footnote w:id="29">
    <w:p w14:paraId="362950BA" w14:textId="77777777" w:rsidR="009C4EB0" w:rsidRDefault="006B3373">
      <w:pPr>
        <w:spacing w:line="240" w:lineRule="auto"/>
        <w:rPr>
          <w:color w:val="222222"/>
          <w:sz w:val="20"/>
          <w:szCs w:val="20"/>
          <w:highlight w:val="white"/>
        </w:rPr>
      </w:pPr>
      <w:r>
        <w:rPr>
          <w:vertAlign w:val="superscript"/>
        </w:rPr>
        <w:footnoteRef/>
      </w:r>
      <w:r>
        <w:rPr>
          <w:sz w:val="20"/>
          <w:szCs w:val="20"/>
        </w:rPr>
        <w:t xml:space="preserve"> </w:t>
      </w:r>
      <w:r>
        <w:rPr>
          <w:color w:val="222222"/>
          <w:sz w:val="20"/>
          <w:szCs w:val="20"/>
          <w:highlight w:val="white"/>
        </w:rPr>
        <w:t xml:space="preserve">Lee, C.A. and Tibbo, H.R., 2007. Digital curation and trusted repositories: steps toward success. </w:t>
      </w:r>
      <w:r>
        <w:rPr>
          <w:i/>
          <w:color w:val="222222"/>
          <w:sz w:val="20"/>
          <w:szCs w:val="20"/>
          <w:highlight w:val="white"/>
        </w:rPr>
        <w:t>Journal of Digital Information</w:t>
      </w:r>
      <w:r>
        <w:rPr>
          <w:color w:val="222222"/>
          <w:sz w:val="20"/>
          <w:szCs w:val="20"/>
          <w:highlight w:val="white"/>
        </w:rPr>
        <w:t xml:space="preserve">, </w:t>
      </w:r>
      <w:r>
        <w:rPr>
          <w:i/>
          <w:color w:val="222222"/>
          <w:sz w:val="20"/>
          <w:szCs w:val="20"/>
          <w:highlight w:val="white"/>
        </w:rPr>
        <w:t>8</w:t>
      </w:r>
      <w:r>
        <w:rPr>
          <w:color w:val="222222"/>
          <w:sz w:val="20"/>
          <w:szCs w:val="20"/>
          <w:highlight w:val="white"/>
        </w:rPr>
        <w:t>(2).</w:t>
      </w:r>
    </w:p>
    <w:p w14:paraId="362950BB" w14:textId="77777777" w:rsidR="009C4EB0" w:rsidRDefault="00000000">
      <w:pPr>
        <w:spacing w:line="240" w:lineRule="auto"/>
        <w:rPr>
          <w:color w:val="222222"/>
          <w:sz w:val="20"/>
          <w:szCs w:val="20"/>
          <w:highlight w:val="white"/>
        </w:rPr>
      </w:pPr>
      <w:hyperlink r:id="rId22">
        <w:r w:rsidR="006B3373">
          <w:rPr>
            <w:color w:val="1155CC"/>
            <w:sz w:val="20"/>
            <w:szCs w:val="20"/>
            <w:highlight w:val="white"/>
            <w:u w:val="single"/>
          </w:rPr>
          <w:t>https://jodi-ojs-tdl.tdl.org/jodi/index.php/jodi/article/view/229</w:t>
        </w:r>
      </w:hyperlink>
    </w:p>
    <w:p w14:paraId="362950BC" w14:textId="77777777" w:rsidR="009C4EB0" w:rsidRDefault="009C4EB0">
      <w:pPr>
        <w:spacing w:line="240" w:lineRule="auto"/>
        <w:rPr>
          <w:color w:val="222222"/>
          <w:sz w:val="20"/>
          <w:szCs w:val="20"/>
          <w:highlight w:val="white"/>
        </w:rPr>
      </w:pPr>
    </w:p>
  </w:footnote>
  <w:footnote w:id="30">
    <w:p w14:paraId="362950BD" w14:textId="77777777" w:rsidR="009C4EB0" w:rsidRDefault="006B3373">
      <w:pPr>
        <w:spacing w:line="240" w:lineRule="auto"/>
        <w:rPr>
          <w:color w:val="222222"/>
          <w:sz w:val="20"/>
          <w:szCs w:val="20"/>
          <w:highlight w:val="white"/>
        </w:rPr>
      </w:pPr>
      <w:r>
        <w:rPr>
          <w:vertAlign w:val="superscript"/>
        </w:rPr>
        <w:footnoteRef/>
      </w:r>
      <w:r>
        <w:rPr>
          <w:sz w:val="20"/>
          <w:szCs w:val="20"/>
        </w:rPr>
        <w:t xml:space="preserve"> </w:t>
      </w:r>
      <w:r>
        <w:rPr>
          <w:color w:val="222222"/>
          <w:sz w:val="20"/>
          <w:szCs w:val="20"/>
          <w:highlight w:val="white"/>
        </w:rPr>
        <w:t xml:space="preserve">Callaghan, S., Murphy, F., Tedds, J., Allan, R., Kunze, J., Lawrence, R., Mayernik, M.S. and Whyte, A., 2013. Processes and procedures for data publication: A case study in the geosciences. </w:t>
      </w:r>
      <w:r>
        <w:rPr>
          <w:i/>
          <w:color w:val="222222"/>
          <w:sz w:val="20"/>
          <w:szCs w:val="20"/>
          <w:highlight w:val="white"/>
        </w:rPr>
        <w:t>International Journal of Digital Curation</w:t>
      </w:r>
      <w:r>
        <w:rPr>
          <w:color w:val="222222"/>
          <w:sz w:val="20"/>
          <w:szCs w:val="20"/>
          <w:highlight w:val="white"/>
        </w:rPr>
        <w:t xml:space="preserve">, </w:t>
      </w:r>
      <w:r>
        <w:rPr>
          <w:i/>
          <w:color w:val="222222"/>
          <w:sz w:val="20"/>
          <w:szCs w:val="20"/>
          <w:highlight w:val="white"/>
        </w:rPr>
        <w:t>8</w:t>
      </w:r>
      <w:r>
        <w:rPr>
          <w:color w:val="222222"/>
          <w:sz w:val="20"/>
          <w:szCs w:val="20"/>
          <w:highlight w:val="white"/>
        </w:rPr>
        <w:t>(1), pp.193-203.</w:t>
      </w:r>
    </w:p>
    <w:p w14:paraId="362950BE" w14:textId="77777777" w:rsidR="009C4EB0" w:rsidRDefault="00000000">
      <w:pPr>
        <w:spacing w:line="240" w:lineRule="auto"/>
        <w:rPr>
          <w:color w:val="222222"/>
          <w:sz w:val="20"/>
          <w:szCs w:val="20"/>
          <w:highlight w:val="white"/>
        </w:rPr>
      </w:pPr>
      <w:hyperlink r:id="rId23">
        <w:r w:rsidR="006B3373">
          <w:rPr>
            <w:color w:val="1155CC"/>
            <w:sz w:val="20"/>
            <w:szCs w:val="20"/>
            <w:highlight w:val="white"/>
            <w:u w:val="single"/>
          </w:rPr>
          <w:t>http://www.ijdc.net/article/view/8.1.193</w:t>
        </w:r>
      </w:hyperlink>
    </w:p>
    <w:p w14:paraId="362950BF" w14:textId="77777777" w:rsidR="009C4EB0" w:rsidRDefault="009C4EB0">
      <w:pPr>
        <w:spacing w:line="240" w:lineRule="auto"/>
        <w:rPr>
          <w:color w:val="222222"/>
          <w:sz w:val="20"/>
          <w:szCs w:val="20"/>
          <w:highlight w:val="white"/>
        </w:rPr>
      </w:pPr>
    </w:p>
  </w:footnote>
  <w:footnote w:id="31">
    <w:p w14:paraId="362950C0" w14:textId="77777777" w:rsidR="009C4EB0" w:rsidRDefault="006B3373">
      <w:pPr>
        <w:spacing w:line="240" w:lineRule="auto"/>
        <w:rPr>
          <w:sz w:val="20"/>
          <w:szCs w:val="20"/>
        </w:rPr>
      </w:pPr>
      <w:r>
        <w:rPr>
          <w:vertAlign w:val="superscript"/>
        </w:rPr>
        <w:footnoteRef/>
      </w:r>
      <w:r>
        <w:rPr>
          <w:sz w:val="20"/>
          <w:szCs w:val="20"/>
        </w:rPr>
        <w:t xml:space="preserve"> </w:t>
      </w:r>
      <w:hyperlink r:id="rId24">
        <w:r>
          <w:rPr>
            <w:rFonts w:ascii="Roboto" w:eastAsia="Roboto" w:hAnsi="Roboto" w:cs="Roboto"/>
            <w:color w:val="1A73E8"/>
            <w:sz w:val="21"/>
            <w:szCs w:val="21"/>
            <w:highlight w:val="white"/>
          </w:rPr>
          <w:t>https://www.pangaea.de/</w:t>
        </w:r>
      </w:hyperlink>
    </w:p>
  </w:footnote>
  <w:footnote w:id="32">
    <w:p w14:paraId="362950C1" w14:textId="77777777" w:rsidR="009C4EB0" w:rsidRDefault="006B3373">
      <w:pPr>
        <w:spacing w:line="240" w:lineRule="auto"/>
        <w:rPr>
          <w:sz w:val="20"/>
          <w:szCs w:val="20"/>
        </w:rPr>
      </w:pPr>
      <w:r>
        <w:rPr>
          <w:vertAlign w:val="superscript"/>
        </w:rPr>
        <w:footnoteRef/>
      </w:r>
      <w:r>
        <w:rPr>
          <w:sz w:val="20"/>
          <w:szCs w:val="20"/>
        </w:rPr>
        <w:t xml:space="preserve"> </w:t>
      </w:r>
      <w:hyperlink r:id="rId25">
        <w:r>
          <w:rPr>
            <w:rFonts w:ascii="Roboto" w:eastAsia="Roboto" w:hAnsi="Roboto" w:cs="Roboto"/>
            <w:color w:val="1A73E8"/>
            <w:sz w:val="21"/>
            <w:szCs w:val="21"/>
            <w:highlight w:val="white"/>
            <w:u w:val="single"/>
          </w:rPr>
          <w:t>https://www.marinespecies.org/</w:t>
        </w:r>
      </w:hyperlink>
    </w:p>
  </w:footnote>
  <w:footnote w:id="33">
    <w:p w14:paraId="362950C2" w14:textId="7AAB8188" w:rsidR="009C4EB0" w:rsidRDefault="006B3373">
      <w:pPr>
        <w:spacing w:line="240" w:lineRule="auto"/>
        <w:rPr>
          <w:sz w:val="20"/>
          <w:szCs w:val="20"/>
        </w:rPr>
      </w:pPr>
      <w:r>
        <w:rPr>
          <w:vertAlign w:val="superscript"/>
        </w:rPr>
        <w:footnoteRef/>
      </w:r>
      <w:r>
        <w:rPr>
          <w:sz w:val="20"/>
          <w:szCs w:val="20"/>
        </w:rPr>
        <w:t xml:space="preserve"> </w:t>
      </w:r>
      <w:hyperlink r:id="rId26" w:history="1">
        <w:r w:rsidR="00272A94" w:rsidRPr="009A291A">
          <w:rPr>
            <w:rStyle w:val="Hyperlink"/>
            <w:rFonts w:ascii="Roboto" w:eastAsia="Roboto" w:hAnsi="Roboto" w:cs="Roboto"/>
            <w:sz w:val="21"/>
            <w:szCs w:val="21"/>
            <w:highlight w:val="white"/>
          </w:rPr>
          <w:t>https://www.itis.gov/</w:t>
        </w:r>
      </w:hyperlink>
    </w:p>
  </w:footnote>
  <w:footnote w:id="34">
    <w:p w14:paraId="362950C3" w14:textId="33EE1816" w:rsidR="009C4EB0" w:rsidRDefault="006B3373">
      <w:pPr>
        <w:spacing w:line="240" w:lineRule="auto"/>
        <w:rPr>
          <w:sz w:val="20"/>
          <w:szCs w:val="20"/>
        </w:rPr>
      </w:pPr>
      <w:r>
        <w:rPr>
          <w:vertAlign w:val="superscript"/>
        </w:rPr>
        <w:footnoteRef/>
      </w:r>
      <w:r>
        <w:rPr>
          <w:sz w:val="20"/>
          <w:szCs w:val="20"/>
        </w:rPr>
        <w:t xml:space="preserve"> </w:t>
      </w:r>
      <w:hyperlink r:id="rId27">
        <w:r>
          <w:rPr>
            <w:rFonts w:ascii="Roboto" w:eastAsia="Roboto" w:hAnsi="Roboto" w:cs="Roboto"/>
            <w:color w:val="1A73E8"/>
            <w:sz w:val="21"/>
            <w:szCs w:val="21"/>
            <w:highlight w:val="white"/>
          </w:rPr>
          <w:t>https://www.pangaea.de/about/services.php</w:t>
        </w:r>
      </w:hyperlink>
    </w:p>
  </w:footnote>
  <w:footnote w:id="35">
    <w:p w14:paraId="362950C4" w14:textId="77777777" w:rsidR="009C4EB0" w:rsidRDefault="006B3373">
      <w:pPr>
        <w:spacing w:line="240" w:lineRule="auto"/>
        <w:rPr>
          <w:sz w:val="20"/>
          <w:szCs w:val="20"/>
        </w:rPr>
      </w:pPr>
      <w:r>
        <w:rPr>
          <w:vertAlign w:val="superscript"/>
        </w:rPr>
        <w:footnoteRef/>
      </w:r>
      <w:r>
        <w:rPr>
          <w:sz w:val="20"/>
          <w:szCs w:val="20"/>
        </w:rPr>
        <w:t xml:space="preserve"> </w:t>
      </w:r>
      <w:r>
        <w:rPr>
          <w:color w:val="222222"/>
          <w:sz w:val="20"/>
          <w:szCs w:val="20"/>
          <w:highlight w:val="white"/>
        </w:rPr>
        <w:t xml:space="preserve">Leonelli, S., 2016. Data-centric biology. In </w:t>
      </w:r>
      <w:r>
        <w:rPr>
          <w:i/>
          <w:color w:val="222222"/>
          <w:sz w:val="20"/>
          <w:szCs w:val="20"/>
          <w:highlight w:val="white"/>
        </w:rPr>
        <w:t>Data-Centric Biology</w:t>
      </w:r>
      <w:r>
        <w:rPr>
          <w:color w:val="222222"/>
          <w:sz w:val="20"/>
          <w:szCs w:val="20"/>
          <w:highlight w:val="white"/>
        </w:rPr>
        <w:t>. University of Chicago Press. P16</w:t>
      </w:r>
    </w:p>
  </w:footnote>
  <w:footnote w:id="36">
    <w:p w14:paraId="362950C5" w14:textId="77777777" w:rsidR="009C4EB0" w:rsidRDefault="006B3373">
      <w:pPr>
        <w:spacing w:line="240" w:lineRule="auto"/>
        <w:rPr>
          <w:sz w:val="20"/>
          <w:szCs w:val="20"/>
        </w:rPr>
      </w:pPr>
      <w:r>
        <w:rPr>
          <w:vertAlign w:val="superscript"/>
        </w:rPr>
        <w:footnoteRef/>
      </w:r>
      <w:r>
        <w:rPr>
          <w:sz w:val="20"/>
          <w:szCs w:val="20"/>
        </w:rPr>
        <w:t xml:space="preserve"> </w:t>
      </w:r>
      <w:hyperlink r:id="rId28">
        <w:r>
          <w:rPr>
            <w:color w:val="1155CC"/>
            <w:sz w:val="20"/>
            <w:szCs w:val="20"/>
            <w:u w:val="single"/>
          </w:rPr>
          <w:t>https://datacurationnetwork.org/outputs/data-curation-primers/</w:t>
        </w:r>
      </w:hyperlink>
    </w:p>
  </w:footnote>
  <w:footnote w:id="37">
    <w:p w14:paraId="362950C6" w14:textId="77777777" w:rsidR="009C4EB0" w:rsidRDefault="006B3373">
      <w:pPr>
        <w:spacing w:line="240" w:lineRule="auto"/>
        <w:rPr>
          <w:sz w:val="20"/>
          <w:szCs w:val="20"/>
        </w:rPr>
      </w:pPr>
      <w:r>
        <w:rPr>
          <w:vertAlign w:val="superscript"/>
        </w:rPr>
        <w:footnoteRef/>
      </w:r>
      <w:r>
        <w:rPr>
          <w:sz w:val="20"/>
          <w:szCs w:val="20"/>
        </w:rPr>
        <w:t xml:space="preserve"> </w:t>
      </w:r>
      <w:hyperlink r:id="rId29">
        <w:r>
          <w:rPr>
            <w:rFonts w:ascii="Roboto" w:eastAsia="Roboto" w:hAnsi="Roboto" w:cs="Roboto"/>
            <w:color w:val="1A73E8"/>
            <w:sz w:val="21"/>
            <w:szCs w:val="21"/>
            <w:highlight w:val="white"/>
            <w:u w:val="single"/>
          </w:rPr>
          <w:t>https://dataseer.ai/how-it-works/</w:t>
        </w:r>
      </w:hyperlink>
    </w:p>
  </w:footnote>
  <w:footnote w:id="38">
    <w:p w14:paraId="362950C7" w14:textId="77777777" w:rsidR="009C4EB0" w:rsidRDefault="006B3373">
      <w:pPr>
        <w:spacing w:line="240" w:lineRule="auto"/>
        <w:rPr>
          <w:sz w:val="20"/>
          <w:szCs w:val="20"/>
        </w:rPr>
      </w:pPr>
      <w:r>
        <w:rPr>
          <w:vertAlign w:val="superscript"/>
        </w:rPr>
        <w:footnoteRef/>
      </w:r>
      <w:r>
        <w:rPr>
          <w:sz w:val="20"/>
          <w:szCs w:val="20"/>
        </w:rPr>
        <w:t xml:space="preserve"> </w:t>
      </w:r>
      <w:hyperlink r:id="rId30">
        <w:r>
          <w:rPr>
            <w:color w:val="1155CC"/>
            <w:sz w:val="20"/>
            <w:szCs w:val="20"/>
            <w:u w:val="single"/>
          </w:rPr>
          <w:t>https://www.fairsfair.eu/f-uji-automated-fair-data-assessment-tool</w:t>
        </w:r>
      </w:hyperlink>
    </w:p>
    <w:p w14:paraId="362950C8" w14:textId="77777777" w:rsidR="009C4EB0" w:rsidRDefault="009C4EB0">
      <w:pPr>
        <w:spacing w:line="240" w:lineRule="auto"/>
        <w:rPr>
          <w:sz w:val="20"/>
          <w:szCs w:val="20"/>
        </w:rPr>
      </w:pPr>
    </w:p>
  </w:footnote>
  <w:footnote w:id="39">
    <w:p w14:paraId="362950C9" w14:textId="73BF1720" w:rsidR="009C4EB0" w:rsidRDefault="006B3373">
      <w:pPr>
        <w:spacing w:line="240" w:lineRule="auto"/>
        <w:rPr>
          <w:color w:val="222222"/>
          <w:sz w:val="20"/>
          <w:szCs w:val="20"/>
          <w:highlight w:val="white"/>
        </w:rPr>
      </w:pPr>
      <w:r>
        <w:rPr>
          <w:vertAlign w:val="superscript"/>
        </w:rPr>
        <w:footnoteRef/>
      </w:r>
      <w:r>
        <w:rPr>
          <w:color w:val="222222"/>
          <w:sz w:val="20"/>
          <w:szCs w:val="20"/>
          <w:highlight w:val="white"/>
        </w:rPr>
        <w:t xml:space="preserve">Assante, M., Candela, L., Castelli, D. and Tani, A., 2016. Are scientific data repositories coping with research data </w:t>
      </w:r>
      <w:r w:rsidR="004729A9">
        <w:rPr>
          <w:color w:val="222222"/>
          <w:sz w:val="20"/>
          <w:szCs w:val="20"/>
          <w:highlight w:val="white"/>
        </w:rPr>
        <w:t>publishing</w:t>
      </w:r>
      <w:r w:rsidR="004729A9">
        <w:rPr>
          <w:color w:val="222222"/>
          <w:sz w:val="20"/>
          <w:szCs w:val="20"/>
          <w:highlight w:val="white"/>
        </w:rPr>
        <w:t>?</w:t>
      </w:r>
      <w:r>
        <w:rPr>
          <w:color w:val="222222"/>
          <w:sz w:val="20"/>
          <w:szCs w:val="20"/>
          <w:highlight w:val="white"/>
        </w:rPr>
        <w:t xml:space="preserve"> </w:t>
      </w:r>
      <w:r>
        <w:rPr>
          <w:i/>
          <w:color w:val="222222"/>
          <w:sz w:val="20"/>
          <w:szCs w:val="20"/>
          <w:highlight w:val="white"/>
        </w:rPr>
        <w:t>Data science journal</w:t>
      </w:r>
      <w:r>
        <w:rPr>
          <w:color w:val="222222"/>
          <w:sz w:val="20"/>
          <w:szCs w:val="20"/>
          <w:highlight w:val="white"/>
        </w:rPr>
        <w:t xml:space="preserve">, </w:t>
      </w:r>
      <w:r>
        <w:rPr>
          <w:i/>
          <w:color w:val="222222"/>
          <w:sz w:val="20"/>
          <w:szCs w:val="20"/>
          <w:highlight w:val="white"/>
        </w:rPr>
        <w:t>15</w:t>
      </w:r>
      <w:r>
        <w:rPr>
          <w:color w:val="222222"/>
          <w:sz w:val="20"/>
          <w:szCs w:val="20"/>
          <w:highlight w:val="white"/>
        </w:rPr>
        <w:t>.</w:t>
      </w:r>
    </w:p>
    <w:p w14:paraId="362950CA" w14:textId="77777777" w:rsidR="009C4EB0" w:rsidRDefault="00000000">
      <w:pPr>
        <w:spacing w:line="240" w:lineRule="auto"/>
        <w:rPr>
          <w:color w:val="222222"/>
          <w:sz w:val="20"/>
          <w:szCs w:val="20"/>
          <w:highlight w:val="white"/>
        </w:rPr>
      </w:pPr>
      <w:hyperlink r:id="rId31">
        <w:r w:rsidR="006B3373">
          <w:rPr>
            <w:color w:val="1155CC"/>
            <w:sz w:val="20"/>
            <w:szCs w:val="20"/>
            <w:highlight w:val="white"/>
            <w:u w:val="single"/>
          </w:rPr>
          <w:t>https://datascience.codata.org/articles/10.5334/dsj-2016-006/</w:t>
        </w:r>
      </w:hyperlink>
    </w:p>
    <w:p w14:paraId="362950CB" w14:textId="77777777" w:rsidR="009C4EB0" w:rsidRDefault="009C4EB0">
      <w:pPr>
        <w:spacing w:line="240" w:lineRule="auto"/>
        <w:rPr>
          <w:color w:val="222222"/>
          <w:sz w:val="20"/>
          <w:szCs w:val="20"/>
          <w:highlight w:val="white"/>
        </w:rPr>
      </w:pPr>
    </w:p>
  </w:footnote>
  <w:footnote w:id="40">
    <w:p w14:paraId="362950CC" w14:textId="77777777" w:rsidR="009C4EB0" w:rsidRDefault="006B3373">
      <w:pPr>
        <w:spacing w:line="240" w:lineRule="auto"/>
        <w:rPr>
          <w:sz w:val="20"/>
          <w:szCs w:val="20"/>
        </w:rPr>
      </w:pPr>
      <w:r>
        <w:rPr>
          <w:vertAlign w:val="superscript"/>
        </w:rPr>
        <w:footnoteRef/>
      </w:r>
      <w:r>
        <w:rPr>
          <w:sz w:val="20"/>
          <w:szCs w:val="20"/>
        </w:rPr>
        <w:t xml:space="preserve"> https://i4replication.org/index.html</w:t>
      </w:r>
    </w:p>
  </w:footnote>
  <w:footnote w:id="41">
    <w:p w14:paraId="362950CD" w14:textId="77777777" w:rsidR="009C4EB0" w:rsidRDefault="006B3373">
      <w:pPr>
        <w:spacing w:line="240" w:lineRule="auto"/>
        <w:rPr>
          <w:sz w:val="20"/>
          <w:szCs w:val="20"/>
        </w:rPr>
      </w:pPr>
      <w:r>
        <w:rPr>
          <w:vertAlign w:val="superscript"/>
        </w:rPr>
        <w:footnoteRef/>
      </w:r>
      <w:r>
        <w:rPr>
          <w:sz w:val="20"/>
          <w:szCs w:val="20"/>
        </w:rPr>
        <w:t xml:space="preserve"> </w:t>
      </w:r>
      <w:r>
        <w:rPr>
          <w:rFonts w:ascii="Roboto" w:eastAsia="Roboto" w:hAnsi="Roboto" w:cs="Roboto"/>
          <w:sz w:val="21"/>
          <w:szCs w:val="21"/>
          <w:highlight w:val="white"/>
        </w:rPr>
        <w:t>https://the-turing-way.netlify.app/welcome.html</w:t>
      </w:r>
    </w:p>
  </w:footnote>
  <w:footnote w:id="42">
    <w:p w14:paraId="362950CE" w14:textId="77777777" w:rsidR="009C4EB0" w:rsidRPr="007936B9" w:rsidRDefault="006B3373">
      <w:pPr>
        <w:spacing w:line="240" w:lineRule="auto"/>
        <w:rPr>
          <w:color w:val="1A1A1A"/>
          <w:sz w:val="20"/>
        </w:rPr>
      </w:pPr>
      <w:r>
        <w:rPr>
          <w:vertAlign w:val="superscript"/>
        </w:rPr>
        <w:footnoteRef/>
      </w:r>
      <w:r>
        <w:rPr>
          <w:sz w:val="20"/>
          <w:szCs w:val="20"/>
        </w:rPr>
        <w:t xml:space="preserve"> </w:t>
      </w:r>
      <w:r w:rsidRPr="007936B9">
        <w:rPr>
          <w:color w:val="1A1A1A"/>
          <w:sz w:val="20"/>
        </w:rPr>
        <w:t xml:space="preserve">Leonelli, S. 2020. Scientific Research and Big Data, </w:t>
      </w:r>
      <w:r w:rsidRPr="007936B9">
        <w:rPr>
          <w:i/>
          <w:color w:val="1A1A1A"/>
          <w:sz w:val="20"/>
        </w:rPr>
        <w:t xml:space="preserve">The Stanford Encyclopedia of Philosophy </w:t>
      </w:r>
      <w:r w:rsidRPr="007936B9">
        <w:rPr>
          <w:color w:val="1A1A1A"/>
          <w:sz w:val="20"/>
        </w:rPr>
        <w:t xml:space="preserve">(Summer 2020 Edition), Edward N. Zalta (ed.) </w:t>
      </w:r>
      <w:hyperlink r:id="rId32">
        <w:r w:rsidRPr="007936B9">
          <w:rPr>
            <w:color w:val="1155CC"/>
            <w:sz w:val="20"/>
            <w:u w:val="single"/>
          </w:rPr>
          <w:t>https://plato.stanford.edu/archives/sum2020/entries/science-big-data/</w:t>
        </w:r>
      </w:hyperlink>
    </w:p>
    <w:p w14:paraId="362950CF" w14:textId="77777777" w:rsidR="009C4EB0" w:rsidRDefault="009C4EB0">
      <w:pPr>
        <w:spacing w:line="240" w:lineRule="auto"/>
        <w:rPr>
          <w:color w:val="1A1A1A"/>
          <w:sz w:val="23"/>
          <w:szCs w:val="23"/>
        </w:rPr>
      </w:pPr>
    </w:p>
    <w:p w14:paraId="362950D0" w14:textId="77777777" w:rsidR="009C4EB0" w:rsidRDefault="009C4EB0">
      <w:pPr>
        <w:spacing w:line="240" w:lineRule="auto"/>
        <w:rPr>
          <w:sz w:val="20"/>
          <w:szCs w:val="20"/>
        </w:rPr>
      </w:pPr>
    </w:p>
  </w:footnote>
  <w:footnote w:id="43">
    <w:p w14:paraId="362950D1" w14:textId="6F61C302" w:rsidR="009C4EB0" w:rsidRDefault="006B3373">
      <w:pPr>
        <w:spacing w:line="240" w:lineRule="auto"/>
        <w:rPr>
          <w:sz w:val="20"/>
          <w:szCs w:val="20"/>
        </w:rPr>
      </w:pPr>
      <w:r>
        <w:rPr>
          <w:vertAlign w:val="superscript"/>
        </w:rPr>
        <w:footnoteRef/>
      </w:r>
      <w:r>
        <w:rPr>
          <w:sz w:val="20"/>
          <w:szCs w:val="20"/>
        </w:rPr>
        <w:t xml:space="preserve"> </w:t>
      </w:r>
      <w:r>
        <w:rPr>
          <w:color w:val="202020"/>
          <w:sz w:val="20"/>
          <w:szCs w:val="20"/>
          <w:highlight w:val="white"/>
        </w:rPr>
        <w:t>Tenopir C, Allard S, Douglass K, Aydinoglu AU, Wu L, Read E, et al. (2011) Data Sharing by Scientists: Practices and Perceptions. PLoS ONE 6(6): e21101. https://doi.org/10.1371/journal.pone.0021101</w:t>
      </w:r>
    </w:p>
  </w:footnote>
  <w:footnote w:id="44">
    <w:p w14:paraId="362950D2" w14:textId="77777777" w:rsidR="009C4EB0" w:rsidRDefault="006B3373">
      <w:pPr>
        <w:spacing w:line="240" w:lineRule="auto"/>
        <w:rPr>
          <w:sz w:val="20"/>
          <w:szCs w:val="20"/>
        </w:rPr>
      </w:pPr>
      <w:r>
        <w:rPr>
          <w:vertAlign w:val="superscript"/>
        </w:rPr>
        <w:footnoteRef/>
      </w:r>
      <w:r>
        <w:rPr>
          <w:sz w:val="20"/>
          <w:szCs w:val="20"/>
        </w:rPr>
        <w:t xml:space="preserve"> </w:t>
      </w:r>
      <w:hyperlink r:id="rId33">
        <w:r>
          <w:rPr>
            <w:rFonts w:ascii="Roboto" w:eastAsia="Roboto" w:hAnsi="Roboto" w:cs="Roboto"/>
            <w:color w:val="1A73E8"/>
            <w:sz w:val="21"/>
            <w:szCs w:val="21"/>
            <w:highlight w:val="white"/>
            <w:u w:val="single"/>
          </w:rPr>
          <w:t>https://datacurationnetwork.org/</w:t>
        </w:r>
      </w:hyperlink>
    </w:p>
  </w:footnote>
  <w:footnote w:id="45">
    <w:p w14:paraId="362950D3" w14:textId="77777777" w:rsidR="009C4EB0" w:rsidRDefault="006B3373">
      <w:pPr>
        <w:spacing w:line="240" w:lineRule="auto"/>
        <w:rPr>
          <w:sz w:val="20"/>
          <w:szCs w:val="20"/>
        </w:rPr>
      </w:pPr>
      <w:r>
        <w:rPr>
          <w:vertAlign w:val="superscript"/>
        </w:rPr>
        <w:footnoteRef/>
      </w:r>
      <w:r>
        <w:rPr>
          <w:sz w:val="20"/>
          <w:szCs w:val="20"/>
        </w:rPr>
        <w:t>https://www.rd-alliance.org/groups/data-citation-wg.html&amp;sa=D&amp;source=docs&amp;ust=1656513186172669&amp;usg=AOvVaw2b6HUVEVsN15OOBAH1O2Rc</w:t>
      </w:r>
    </w:p>
  </w:footnote>
  <w:footnote w:id="46">
    <w:p w14:paraId="362950D4" w14:textId="14831C24" w:rsidR="009C4EB0" w:rsidRDefault="006B3373">
      <w:pPr>
        <w:spacing w:line="240" w:lineRule="auto"/>
        <w:rPr>
          <w:sz w:val="20"/>
          <w:szCs w:val="20"/>
        </w:rPr>
      </w:pPr>
      <w:r>
        <w:rPr>
          <w:vertAlign w:val="superscript"/>
        </w:rPr>
        <w:footnoteRef/>
      </w:r>
      <w:r>
        <w:rPr>
          <w:sz w:val="20"/>
          <w:szCs w:val="20"/>
        </w:rPr>
        <w:t xml:space="preserve"> </w:t>
      </w:r>
      <w:r>
        <w:rPr>
          <w:color w:val="222222"/>
          <w:sz w:val="20"/>
          <w:szCs w:val="20"/>
          <w:highlight w:val="white"/>
        </w:rPr>
        <w:t xml:space="preserve">Leonelli, S., 2016. Data-centric biology. In </w:t>
      </w:r>
      <w:r>
        <w:rPr>
          <w:i/>
          <w:color w:val="222222"/>
          <w:sz w:val="20"/>
          <w:szCs w:val="20"/>
          <w:highlight w:val="white"/>
        </w:rPr>
        <w:t>Data-Centric Biology</w:t>
      </w:r>
      <w:r>
        <w:rPr>
          <w:color w:val="222222"/>
          <w:sz w:val="20"/>
          <w:szCs w:val="20"/>
          <w:highlight w:val="white"/>
        </w:rPr>
        <w:t>. University of Chicago Press. P37</w:t>
      </w:r>
    </w:p>
    <w:p w14:paraId="362950D5" w14:textId="77777777" w:rsidR="009C4EB0" w:rsidRDefault="009C4EB0">
      <w:pPr>
        <w:spacing w:line="240" w:lineRule="auto"/>
        <w:rPr>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62806" w14:textId="77777777" w:rsidR="00A96D27" w:rsidRDefault="00A96D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B49D7"/>
    <w:multiLevelType w:val="multilevel"/>
    <w:tmpl w:val="2090B1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461322C"/>
    <w:multiLevelType w:val="multilevel"/>
    <w:tmpl w:val="10ECA4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6840C30"/>
    <w:multiLevelType w:val="hybridMultilevel"/>
    <w:tmpl w:val="685C2952"/>
    <w:lvl w:ilvl="0" w:tplc="A1F6FA2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C634897"/>
    <w:multiLevelType w:val="multilevel"/>
    <w:tmpl w:val="3DFEB0B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26D43C9C"/>
    <w:multiLevelType w:val="multilevel"/>
    <w:tmpl w:val="C03418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1345052"/>
    <w:multiLevelType w:val="multilevel"/>
    <w:tmpl w:val="45B0FA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B074D5A"/>
    <w:multiLevelType w:val="multilevel"/>
    <w:tmpl w:val="543265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B6D7454"/>
    <w:multiLevelType w:val="multilevel"/>
    <w:tmpl w:val="27BA85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32661ED"/>
    <w:multiLevelType w:val="multilevel"/>
    <w:tmpl w:val="336879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4584ED7"/>
    <w:multiLevelType w:val="multilevel"/>
    <w:tmpl w:val="BBF8A3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9AC3833"/>
    <w:multiLevelType w:val="multilevel"/>
    <w:tmpl w:val="80E418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6E87303"/>
    <w:multiLevelType w:val="multilevel"/>
    <w:tmpl w:val="F7A071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67405041">
    <w:abstractNumId w:val="10"/>
  </w:num>
  <w:num w:numId="2" w16cid:durableId="1357078991">
    <w:abstractNumId w:val="7"/>
  </w:num>
  <w:num w:numId="3" w16cid:durableId="503714955">
    <w:abstractNumId w:val="9"/>
  </w:num>
  <w:num w:numId="4" w16cid:durableId="1682856555">
    <w:abstractNumId w:val="6"/>
  </w:num>
  <w:num w:numId="5" w16cid:durableId="808287335">
    <w:abstractNumId w:val="8"/>
  </w:num>
  <w:num w:numId="6" w16cid:durableId="253587320">
    <w:abstractNumId w:val="11"/>
  </w:num>
  <w:num w:numId="7" w16cid:durableId="831334953">
    <w:abstractNumId w:val="3"/>
  </w:num>
  <w:num w:numId="8" w16cid:durableId="2059626186">
    <w:abstractNumId w:val="1"/>
  </w:num>
  <w:num w:numId="9" w16cid:durableId="1677341721">
    <w:abstractNumId w:val="0"/>
  </w:num>
  <w:num w:numId="10" w16cid:durableId="2110617261">
    <w:abstractNumId w:val="4"/>
  </w:num>
  <w:num w:numId="11" w16cid:durableId="1975133183">
    <w:abstractNumId w:val="5"/>
  </w:num>
  <w:num w:numId="12" w16cid:durableId="2395619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EB0"/>
    <w:rsid w:val="00012836"/>
    <w:rsid w:val="00013DEC"/>
    <w:rsid w:val="00022FAB"/>
    <w:rsid w:val="00026B94"/>
    <w:rsid w:val="00036869"/>
    <w:rsid w:val="00046FAF"/>
    <w:rsid w:val="00052170"/>
    <w:rsid w:val="00085FD6"/>
    <w:rsid w:val="000C5110"/>
    <w:rsid w:val="000C7630"/>
    <w:rsid w:val="000D1CEE"/>
    <w:rsid w:val="000D4E9D"/>
    <w:rsid w:val="000E6BE4"/>
    <w:rsid w:val="0010011C"/>
    <w:rsid w:val="0013165E"/>
    <w:rsid w:val="00176CB6"/>
    <w:rsid w:val="001B328D"/>
    <w:rsid w:val="001B425B"/>
    <w:rsid w:val="001C19FC"/>
    <w:rsid w:val="001E3BF9"/>
    <w:rsid w:val="00252490"/>
    <w:rsid w:val="00271463"/>
    <w:rsid w:val="00272A94"/>
    <w:rsid w:val="00285762"/>
    <w:rsid w:val="00292399"/>
    <w:rsid w:val="002A166E"/>
    <w:rsid w:val="002E52E4"/>
    <w:rsid w:val="00307459"/>
    <w:rsid w:val="00310232"/>
    <w:rsid w:val="00323E68"/>
    <w:rsid w:val="003405A8"/>
    <w:rsid w:val="00387FC0"/>
    <w:rsid w:val="003927C9"/>
    <w:rsid w:val="003A1E99"/>
    <w:rsid w:val="003B497B"/>
    <w:rsid w:val="003C1FBB"/>
    <w:rsid w:val="003D4FA9"/>
    <w:rsid w:val="003E5A82"/>
    <w:rsid w:val="00437E0D"/>
    <w:rsid w:val="004429F5"/>
    <w:rsid w:val="00450F02"/>
    <w:rsid w:val="004600E2"/>
    <w:rsid w:val="00470213"/>
    <w:rsid w:val="004729A9"/>
    <w:rsid w:val="00481A5D"/>
    <w:rsid w:val="004821DA"/>
    <w:rsid w:val="00493D4A"/>
    <w:rsid w:val="004C30DC"/>
    <w:rsid w:val="004C4FAD"/>
    <w:rsid w:val="004F4979"/>
    <w:rsid w:val="00512D93"/>
    <w:rsid w:val="0053124F"/>
    <w:rsid w:val="00542BFA"/>
    <w:rsid w:val="00544444"/>
    <w:rsid w:val="005608FC"/>
    <w:rsid w:val="005C06B1"/>
    <w:rsid w:val="005C5E88"/>
    <w:rsid w:val="00652430"/>
    <w:rsid w:val="00663C72"/>
    <w:rsid w:val="006B3373"/>
    <w:rsid w:val="006C5242"/>
    <w:rsid w:val="006E1107"/>
    <w:rsid w:val="00714579"/>
    <w:rsid w:val="0076179C"/>
    <w:rsid w:val="00771744"/>
    <w:rsid w:val="00772620"/>
    <w:rsid w:val="00774F66"/>
    <w:rsid w:val="007936B9"/>
    <w:rsid w:val="007E7147"/>
    <w:rsid w:val="00801F8A"/>
    <w:rsid w:val="00815043"/>
    <w:rsid w:val="00832124"/>
    <w:rsid w:val="008535E8"/>
    <w:rsid w:val="00881AD8"/>
    <w:rsid w:val="008A2497"/>
    <w:rsid w:val="008A64D5"/>
    <w:rsid w:val="008B688F"/>
    <w:rsid w:val="008C7A2E"/>
    <w:rsid w:val="008F394C"/>
    <w:rsid w:val="009045FC"/>
    <w:rsid w:val="00953822"/>
    <w:rsid w:val="00955E22"/>
    <w:rsid w:val="009B660B"/>
    <w:rsid w:val="009C4EB0"/>
    <w:rsid w:val="009C6C5C"/>
    <w:rsid w:val="009E39D4"/>
    <w:rsid w:val="00A06F26"/>
    <w:rsid w:val="00A367B6"/>
    <w:rsid w:val="00A429AD"/>
    <w:rsid w:val="00A45219"/>
    <w:rsid w:val="00A6099A"/>
    <w:rsid w:val="00A85108"/>
    <w:rsid w:val="00A96D27"/>
    <w:rsid w:val="00AD35E7"/>
    <w:rsid w:val="00AF7613"/>
    <w:rsid w:val="00B12117"/>
    <w:rsid w:val="00B47004"/>
    <w:rsid w:val="00B54387"/>
    <w:rsid w:val="00B863FE"/>
    <w:rsid w:val="00BA2F74"/>
    <w:rsid w:val="00BB26E4"/>
    <w:rsid w:val="00BD32A4"/>
    <w:rsid w:val="00BE1074"/>
    <w:rsid w:val="00C10B4B"/>
    <w:rsid w:val="00C24389"/>
    <w:rsid w:val="00C33E1F"/>
    <w:rsid w:val="00C54BA0"/>
    <w:rsid w:val="00C807C8"/>
    <w:rsid w:val="00D04DCB"/>
    <w:rsid w:val="00D74971"/>
    <w:rsid w:val="00DA0076"/>
    <w:rsid w:val="00DC538E"/>
    <w:rsid w:val="00DC616A"/>
    <w:rsid w:val="00DD5BFF"/>
    <w:rsid w:val="00DE1915"/>
    <w:rsid w:val="00DF0994"/>
    <w:rsid w:val="00E20C5F"/>
    <w:rsid w:val="00E84B59"/>
    <w:rsid w:val="00E8600A"/>
    <w:rsid w:val="00F34EB0"/>
    <w:rsid w:val="00F60ECC"/>
    <w:rsid w:val="00F758E8"/>
    <w:rsid w:val="00F904D6"/>
    <w:rsid w:val="00F929E8"/>
    <w:rsid w:val="00FA21B3"/>
    <w:rsid w:val="00FD2BB2"/>
    <w:rsid w:val="00FE15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294E4A"/>
  <w15:docId w15:val="{B3D7135C-BA65-4EB7-A2BE-0D85096BA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272A94"/>
    <w:rPr>
      <w:color w:val="0000FF" w:themeColor="hyperlink"/>
      <w:u w:val="single"/>
    </w:rPr>
  </w:style>
  <w:style w:type="character" w:styleId="UnresolvedMention">
    <w:name w:val="Unresolved Mention"/>
    <w:basedOn w:val="DefaultParagraphFont"/>
    <w:uiPriority w:val="99"/>
    <w:semiHidden/>
    <w:unhideWhenUsed/>
    <w:rsid w:val="00272A94"/>
    <w:rPr>
      <w:color w:val="605E5C"/>
      <w:shd w:val="clear" w:color="auto" w:fill="E1DFDD"/>
    </w:rPr>
  </w:style>
  <w:style w:type="paragraph" w:styleId="Revision">
    <w:name w:val="Revision"/>
    <w:hidden/>
    <w:uiPriority w:val="99"/>
    <w:semiHidden/>
    <w:rsid w:val="00BD32A4"/>
    <w:pPr>
      <w:spacing w:line="240" w:lineRule="auto"/>
    </w:pPr>
  </w:style>
  <w:style w:type="character" w:styleId="CommentReference">
    <w:name w:val="annotation reference"/>
    <w:basedOn w:val="DefaultParagraphFont"/>
    <w:uiPriority w:val="99"/>
    <w:semiHidden/>
    <w:unhideWhenUsed/>
    <w:rsid w:val="00B54387"/>
    <w:rPr>
      <w:sz w:val="16"/>
      <w:szCs w:val="16"/>
    </w:rPr>
  </w:style>
  <w:style w:type="paragraph" w:styleId="CommentText">
    <w:name w:val="annotation text"/>
    <w:basedOn w:val="Normal"/>
    <w:link w:val="CommentTextChar"/>
    <w:uiPriority w:val="99"/>
    <w:unhideWhenUsed/>
    <w:rsid w:val="00B54387"/>
    <w:pPr>
      <w:spacing w:line="240" w:lineRule="auto"/>
    </w:pPr>
    <w:rPr>
      <w:sz w:val="20"/>
      <w:szCs w:val="20"/>
    </w:rPr>
  </w:style>
  <w:style w:type="character" w:customStyle="1" w:styleId="CommentTextChar">
    <w:name w:val="Comment Text Char"/>
    <w:basedOn w:val="DefaultParagraphFont"/>
    <w:link w:val="CommentText"/>
    <w:uiPriority w:val="99"/>
    <w:rsid w:val="00B54387"/>
    <w:rPr>
      <w:sz w:val="20"/>
      <w:szCs w:val="20"/>
    </w:rPr>
  </w:style>
  <w:style w:type="paragraph" w:styleId="CommentSubject">
    <w:name w:val="annotation subject"/>
    <w:basedOn w:val="CommentText"/>
    <w:next w:val="CommentText"/>
    <w:link w:val="CommentSubjectChar"/>
    <w:uiPriority w:val="99"/>
    <w:semiHidden/>
    <w:unhideWhenUsed/>
    <w:rsid w:val="00B54387"/>
    <w:rPr>
      <w:b/>
      <w:bCs/>
    </w:rPr>
  </w:style>
  <w:style w:type="character" w:customStyle="1" w:styleId="CommentSubjectChar">
    <w:name w:val="Comment Subject Char"/>
    <w:basedOn w:val="CommentTextChar"/>
    <w:link w:val="CommentSubject"/>
    <w:uiPriority w:val="99"/>
    <w:semiHidden/>
    <w:rsid w:val="00B54387"/>
    <w:rPr>
      <w:b/>
      <w:bCs/>
      <w:sz w:val="20"/>
      <w:szCs w:val="20"/>
    </w:rPr>
  </w:style>
  <w:style w:type="paragraph" w:styleId="BalloonText">
    <w:name w:val="Balloon Text"/>
    <w:basedOn w:val="Normal"/>
    <w:link w:val="BalloonTextChar"/>
    <w:uiPriority w:val="99"/>
    <w:semiHidden/>
    <w:unhideWhenUsed/>
    <w:rsid w:val="00A06F26"/>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06F26"/>
    <w:rPr>
      <w:rFonts w:ascii="Times New Roman" w:hAnsi="Times New Roman" w:cs="Times New Roman"/>
      <w:sz w:val="18"/>
      <w:szCs w:val="18"/>
    </w:rPr>
  </w:style>
  <w:style w:type="paragraph" w:styleId="Header">
    <w:name w:val="header"/>
    <w:basedOn w:val="Normal"/>
    <w:link w:val="HeaderChar"/>
    <w:uiPriority w:val="99"/>
    <w:unhideWhenUsed/>
    <w:rsid w:val="00A96D27"/>
    <w:pPr>
      <w:tabs>
        <w:tab w:val="center" w:pos="4513"/>
        <w:tab w:val="right" w:pos="9026"/>
      </w:tabs>
      <w:spacing w:line="240" w:lineRule="auto"/>
    </w:pPr>
  </w:style>
  <w:style w:type="character" w:customStyle="1" w:styleId="HeaderChar">
    <w:name w:val="Header Char"/>
    <w:basedOn w:val="DefaultParagraphFont"/>
    <w:link w:val="Header"/>
    <w:uiPriority w:val="99"/>
    <w:rsid w:val="00A96D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authorservices.taylorandfrancis.com/wp-content/uploads/2019/04/Author-Services-Data-sharing-policies.pdf" TargetMode="External"/><Relationship Id="rId18" Type="http://schemas.openxmlformats.org/officeDocument/2006/relationships/hyperlink" Target="https://datascience.codata.org/articles/10.5334/dsj-2019-039/" TargetMode="External"/><Relationship Id="rId26" Type="http://schemas.openxmlformats.org/officeDocument/2006/relationships/hyperlink" Target="http://www.ijdc.net/article/view/616" TargetMode="External"/><Relationship Id="rId39" Type="http://schemas.openxmlformats.org/officeDocument/2006/relationships/hyperlink" Target="http://www.dama-nl.org/wp-content/uploads/2020/09/DDQ-Dimensions-of-Data-Quality-Research-Paper-version-1.2-d.d.-3-Sept-2020.pdf" TargetMode="External"/><Relationship Id="rId21" Type="http://schemas.openxmlformats.org/officeDocument/2006/relationships/hyperlink" Target="https://www.frontiersin.org/articles/10.3389/fpubh.2020.00054/full" TargetMode="External"/><Relationship Id="rId34" Type="http://schemas.openxmlformats.org/officeDocument/2006/relationships/hyperlink" Target="https://www.scielo.br/j/jistm/a/dz8CSmJT3MXC7J5dw8qPfss/?lang=en" TargetMode="External"/><Relationship Id="rId42" Type="http://schemas.openxmlformats.org/officeDocument/2006/relationships/fontTable" Target="fontTable.xml"/><Relationship Id="rId7" Type="http://schemas.openxmlformats.org/officeDocument/2006/relationships/hyperlink" Target="http://stm-researchdata.org" TargetMode="External"/><Relationship Id="rId2" Type="http://schemas.openxmlformats.org/officeDocument/2006/relationships/styles" Target="styles.xml"/><Relationship Id="rId16" Type="http://schemas.openxmlformats.org/officeDocument/2006/relationships/hyperlink" Target="https://datascience.codata.org/articles/10.5334/dsj-2016-006/" TargetMode="External"/><Relationship Id="rId20" Type="http://schemas.openxmlformats.org/officeDocument/2006/relationships/hyperlink" Target="https://doi.org/10.2218/ijdc.v16i1.768" TargetMode="External"/><Relationship Id="rId29" Type="http://schemas.openxmlformats.org/officeDocument/2006/relationships/hyperlink" Target="https://jodi-ojs-tdl.tdl.org/jodi/index.php/jodi/article/view/229"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ithub.com/pangaea-data-publisher/fuji" TargetMode="External"/><Relationship Id="rId24" Type="http://schemas.openxmlformats.org/officeDocument/2006/relationships/hyperlink" Target="https://www.jisc.ac.uk/guides/how-and-why-you-should-manage-your-research-data" TargetMode="External"/><Relationship Id="rId32" Type="http://schemas.openxmlformats.org/officeDocument/2006/relationships/hyperlink" Target="https://doi.org/10.5281/zenodo.4701079" TargetMode="External"/><Relationship Id="rId37" Type="http://schemas.openxmlformats.org/officeDocument/2006/relationships/hyperlink" Target="http://doi.org/10.5281/zenodo.3233986" TargetMode="External"/><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authorservices.taylorandfrancis.com/peer-review/registered-reports" TargetMode="External"/><Relationship Id="rId23" Type="http://schemas.openxmlformats.org/officeDocument/2006/relationships/hyperlink" Target="https://datascience.codata.org/article/10.5334/dsj-2021-031/" TargetMode="External"/><Relationship Id="rId28" Type="http://schemas.openxmlformats.org/officeDocument/2006/relationships/hyperlink" Target="https://doi.org/10.1016/B978-0-12-397033-6.00036-5" TargetMode="External"/><Relationship Id="rId36" Type="http://schemas.openxmlformats.org/officeDocument/2006/relationships/hyperlink" Target="https://asistdl.onlinelibrary.wiley.com/doi/full/10.1002/asi.24406" TargetMode="External"/><Relationship Id="rId10" Type="http://schemas.openxmlformats.org/officeDocument/2006/relationships/image" Target="media/image2.png"/><Relationship Id="rId19" Type="http://schemas.openxmlformats.org/officeDocument/2006/relationships/hyperlink" Target="http://www.ijdc.net/article/view/8.1.193" TargetMode="External"/><Relationship Id="rId31" Type="http://schemas.openxmlformats.org/officeDocument/2006/relationships/hyperlink" Target="https://plato.stanford.edu/archives/sum2020/entries/science-big-data/" TargetMode="External"/><Relationship Id="rId4" Type="http://schemas.openxmlformats.org/officeDocument/2006/relationships/webSettings" Target="webSettings.xml"/><Relationship Id="rId9" Type="http://schemas.openxmlformats.org/officeDocument/2006/relationships/hyperlink" Target="https://datascience.codata.org/articles/10.5334/dsj-2017-032/" TargetMode="External"/><Relationship Id="rId14" Type="http://schemas.openxmlformats.org/officeDocument/2006/relationships/hyperlink" Target="https://www.cos.io/initiatives/registered-reports" TargetMode="External"/><Relationship Id="rId22" Type="http://schemas.openxmlformats.org/officeDocument/2006/relationships/hyperlink" Target="https://datascience.codata.org/article/10.5334/dsj-2020-005/" TargetMode="External"/><Relationship Id="rId27" Type="http://schemas.openxmlformats.org/officeDocument/2006/relationships/hyperlink" Target="http://www.ijdc.net/article/view/713" TargetMode="External"/><Relationship Id="rId30" Type="http://schemas.openxmlformats.org/officeDocument/2006/relationships/hyperlink" Target="https://datascience.codata.org/articles/10.5334/dsj-2019-039/" TargetMode="External"/><Relationship Id="rId35" Type="http://schemas.openxmlformats.org/officeDocument/2006/relationships/hyperlink" Target="https://www.escienceediting.org/upload/kcse-207.pdf"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ettings" Target="settings.xml"/><Relationship Id="rId12" Type="http://schemas.openxmlformats.org/officeDocument/2006/relationships/hyperlink" Target="https://www.f-uji.net" TargetMode="External"/><Relationship Id="rId17" Type="http://schemas.openxmlformats.org/officeDocument/2006/relationships/hyperlink" Target="http://doi.org/10.5334/dsj-2015-002" TargetMode="External"/><Relationship Id="rId25" Type="http://schemas.openxmlformats.org/officeDocument/2006/relationships/hyperlink" Target="https://www.rd-alliance.org/system/files/documents/RDA%20Metadata%20Principles%20and%20their%20Use%2020141114.docx" TargetMode="External"/><Relationship Id="rId33" Type="http://schemas.openxmlformats.org/officeDocument/2006/relationships/hyperlink" Target="https://doi.org/10.5281/zenodo.5391293" TargetMode="External"/><Relationship Id="rId38" Type="http://schemas.openxmlformats.org/officeDocument/2006/relationships/hyperlink" Target="https://uc3.cdlib.org/2014/05/08/fifteen-ideas-about-data-validation-and-peer-review/"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s://uc3.cdlib.org/2014/05/08/fifteen-ideas-about-data-validation-and-peer-review/" TargetMode="External"/><Relationship Id="rId18" Type="http://schemas.openxmlformats.org/officeDocument/2006/relationships/hyperlink" Target="https://uc3.cdlib.org/2014/05/08/fifteen-ideas-about-data-validation-and-peer-review/" TargetMode="External"/><Relationship Id="rId26" Type="http://schemas.openxmlformats.org/officeDocument/2006/relationships/hyperlink" Target="https://www.itis.gov/" TargetMode="External"/><Relationship Id="rId3" Type="http://schemas.openxmlformats.org/officeDocument/2006/relationships/hyperlink" Target="https://www.scielo.br/j/jistm/a/dz8CSmJT3MXC7J5dw8qPfss/?lang=en" TargetMode="External"/><Relationship Id="rId21" Type="http://schemas.openxmlformats.org/officeDocument/2006/relationships/hyperlink" Target="https://www.jisc.ac.uk/guides/how-and-why-you-should-manage-your-research-data" TargetMode="External"/><Relationship Id="rId7" Type="http://schemas.openxmlformats.org/officeDocument/2006/relationships/hyperlink" Target="http://www.dama-nl.org/wp-content/uploads/2020/09/DDQ-Dimensions-of-Data-Quality-Research-Paper-version-1.2-d.d.-3-Sept-2020.pdf" TargetMode="External"/><Relationship Id="rId12" Type="http://schemas.openxmlformats.org/officeDocument/2006/relationships/hyperlink" Target="https://datascience.codata.org/articles/10.5334/dsj-2019-039/" TargetMode="External"/><Relationship Id="rId17" Type="http://schemas.openxmlformats.org/officeDocument/2006/relationships/hyperlink" Target="https://www.rd-alliance.org/system/files/documents/RDA%20Metadata%20Principles%20and%20their%20Use%2020141114.docx" TargetMode="External"/><Relationship Id="rId25" Type="http://schemas.openxmlformats.org/officeDocument/2006/relationships/hyperlink" Target="https://www.marinespecies.org/" TargetMode="External"/><Relationship Id="rId33" Type="http://schemas.openxmlformats.org/officeDocument/2006/relationships/hyperlink" Target="https://datacurationnetwork.org/" TargetMode="External"/><Relationship Id="rId2" Type="http://schemas.openxmlformats.org/officeDocument/2006/relationships/hyperlink" Target="http://www.dama-nl.org/wp-content/uploads/2020/09/DDQ-Dimensions-of-Data-Quality-Research-Paper-version-1.2-d.d.-3-Sept-2020.pdf" TargetMode="External"/><Relationship Id="rId16" Type="http://schemas.openxmlformats.org/officeDocument/2006/relationships/hyperlink" Target="https://www.go-fair.org/resources/faq/what-fair-is-not/" TargetMode="External"/><Relationship Id="rId20" Type="http://schemas.openxmlformats.org/officeDocument/2006/relationships/hyperlink" Target="https://www.frontiersin.org/articles/10.3389/fpubh.2020.00054/full" TargetMode="External"/><Relationship Id="rId29" Type="http://schemas.openxmlformats.org/officeDocument/2006/relationships/hyperlink" Target="https://dataseer.ai/how-it-works/" TargetMode="External"/><Relationship Id="rId1" Type="http://schemas.openxmlformats.org/officeDocument/2006/relationships/hyperlink" Target="http://doi.org/10.5334/dsj-2015-002" TargetMode="External"/><Relationship Id="rId6" Type="http://schemas.openxmlformats.org/officeDocument/2006/relationships/hyperlink" Target="https://www.scielo.br/j/jistm/a/dz8CSmJT3MXC7J5dw8qPfss/?lang=en" TargetMode="External"/><Relationship Id="rId11" Type="http://schemas.openxmlformats.org/officeDocument/2006/relationships/hyperlink" Target="http://doi.org/10.5281/zenodo.3233986" TargetMode="External"/><Relationship Id="rId24" Type="http://schemas.openxmlformats.org/officeDocument/2006/relationships/hyperlink" Target="https://www.pangaea.de/" TargetMode="External"/><Relationship Id="rId32" Type="http://schemas.openxmlformats.org/officeDocument/2006/relationships/hyperlink" Target="https://plato.stanford.edu/archives/sum2020/entries/science-big-data/" TargetMode="External"/><Relationship Id="rId5" Type="http://schemas.openxmlformats.org/officeDocument/2006/relationships/hyperlink" Target="https://www.scielo.br/j/jistm/a/dz8CSmJT3MXC7J5dw8qPfss/?lang=en" TargetMode="External"/><Relationship Id="rId15" Type="http://schemas.openxmlformats.org/officeDocument/2006/relationships/hyperlink" Target="https://www.go-fair.org/fair-principles/" TargetMode="External"/><Relationship Id="rId23" Type="http://schemas.openxmlformats.org/officeDocument/2006/relationships/hyperlink" Target="http://www.ijdc.net/article/view/8.1.193" TargetMode="External"/><Relationship Id="rId28" Type="http://schemas.openxmlformats.org/officeDocument/2006/relationships/hyperlink" Target="https://datacurationnetwork.org/outputs/data-curation-primers/" TargetMode="External"/><Relationship Id="rId10" Type="http://schemas.openxmlformats.org/officeDocument/2006/relationships/hyperlink" Target="https://datascience.codata.org/articles/10.5334/dsj-2019-039/" TargetMode="External"/><Relationship Id="rId19" Type="http://schemas.openxmlformats.org/officeDocument/2006/relationships/hyperlink" Target="https://datascience.codata.org/articles/10.5334/dsj-2019-039/" TargetMode="External"/><Relationship Id="rId31" Type="http://schemas.openxmlformats.org/officeDocument/2006/relationships/hyperlink" Target="https://datascience.codata.org/articles/10.5334/dsj-2016-006/" TargetMode="External"/><Relationship Id="rId4" Type="http://schemas.openxmlformats.org/officeDocument/2006/relationships/hyperlink" Target="https://doi.org/10.1016/B978-0-12-397033-6.00036-5" TargetMode="External"/><Relationship Id="rId9" Type="http://schemas.openxmlformats.org/officeDocument/2006/relationships/hyperlink" Target="https://doi.org/10.1016/B978-0-12-397033-6.00036-5" TargetMode="External"/><Relationship Id="rId14" Type="http://schemas.openxmlformats.org/officeDocument/2006/relationships/hyperlink" Target="http://www.dama-nl.org/wp-content/uploads/2020/09/DDQ-Dimensions-of-Data-Quality-Research-Paper-version-1.2-d.d.-3-Sept-2020.pdf" TargetMode="External"/><Relationship Id="rId22" Type="http://schemas.openxmlformats.org/officeDocument/2006/relationships/hyperlink" Target="https://jodi-ojs-tdl.tdl.org/jodi/index.php/jodi/article/view/229" TargetMode="External"/><Relationship Id="rId27" Type="http://schemas.openxmlformats.org/officeDocument/2006/relationships/hyperlink" Target="https://www.pangaea.de/about/services.php" TargetMode="External"/><Relationship Id="rId30" Type="http://schemas.openxmlformats.org/officeDocument/2006/relationships/hyperlink" Target="https://www.fairsfair.eu/f-uji-automated-fair-data-assessment-tool" TargetMode="External"/><Relationship Id="rId8" Type="http://schemas.openxmlformats.org/officeDocument/2006/relationships/hyperlink" Target="https://www.scielo.br/j/jistm/a/dz8CSmJT3MXC7J5dw8qPfss/?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28</Pages>
  <Words>9427</Words>
  <Characters>53739</Characters>
  <Application>Microsoft Office Word</Application>
  <DocSecurity>0</DocSecurity>
  <Lines>447</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 NEEDSer l</dc:creator>
  <cp:lastModifiedBy>Joris van Rossum</cp:lastModifiedBy>
  <cp:revision>3</cp:revision>
  <dcterms:created xsi:type="dcterms:W3CDTF">2022-12-01T13:54:00Z</dcterms:created>
  <dcterms:modified xsi:type="dcterms:W3CDTF">2022-12-01T14:06:00Z</dcterms:modified>
</cp:coreProperties>
</file>