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724F4" w14:textId="5DE1822A" w:rsidR="003A5EA7" w:rsidRPr="003A5EA7" w:rsidRDefault="003A5EA7" w:rsidP="004921D4">
      <w:pPr>
        <w:spacing w:line="480" w:lineRule="auto"/>
        <w:jc w:val="both"/>
        <w:rPr>
          <w:rFonts w:ascii="Arial" w:hAnsi="Arial" w:cs="Arial"/>
          <w:b/>
          <w:bCs/>
          <w:sz w:val="24"/>
          <w:szCs w:val="24"/>
        </w:rPr>
      </w:pPr>
      <w:r w:rsidRPr="003A5EA7">
        <w:rPr>
          <w:rFonts w:ascii="Arial" w:hAnsi="Arial" w:cs="Arial"/>
          <w:b/>
          <w:bCs/>
          <w:sz w:val="24"/>
          <w:szCs w:val="24"/>
        </w:rPr>
        <w:t>Título</w:t>
      </w:r>
    </w:p>
    <w:p w14:paraId="0E77499E" w14:textId="128035A8" w:rsidR="008A24FA" w:rsidRPr="007943AF" w:rsidRDefault="00C32560" w:rsidP="004921D4">
      <w:pPr>
        <w:spacing w:line="480" w:lineRule="auto"/>
        <w:jc w:val="both"/>
        <w:rPr>
          <w:rFonts w:ascii="Arial" w:hAnsi="Arial" w:cs="Arial"/>
          <w:sz w:val="24"/>
          <w:szCs w:val="24"/>
        </w:rPr>
      </w:pPr>
      <w:r w:rsidRPr="007943AF">
        <w:rPr>
          <w:rFonts w:ascii="Arial" w:hAnsi="Arial" w:cs="Arial"/>
          <w:sz w:val="24"/>
          <w:szCs w:val="24"/>
        </w:rPr>
        <w:t xml:space="preserve">La carga de </w:t>
      </w:r>
      <w:r w:rsidR="00344139" w:rsidRPr="007943AF">
        <w:rPr>
          <w:rFonts w:ascii="Arial" w:hAnsi="Arial" w:cs="Arial"/>
          <w:sz w:val="24"/>
          <w:szCs w:val="24"/>
        </w:rPr>
        <w:t>la enfermedad mental</w:t>
      </w:r>
      <w:r w:rsidR="005319EC" w:rsidRPr="007943AF">
        <w:rPr>
          <w:rFonts w:ascii="Arial" w:hAnsi="Arial" w:cs="Arial"/>
          <w:sz w:val="24"/>
          <w:szCs w:val="24"/>
        </w:rPr>
        <w:t xml:space="preserve"> en México, 1990-2019</w:t>
      </w:r>
      <w:r w:rsidR="00344139" w:rsidRPr="007943AF">
        <w:rPr>
          <w:rFonts w:ascii="Arial" w:hAnsi="Arial" w:cs="Arial"/>
          <w:sz w:val="24"/>
          <w:szCs w:val="24"/>
        </w:rPr>
        <w:t xml:space="preserve">: </w:t>
      </w:r>
      <w:r w:rsidR="005B0A75" w:rsidRPr="007943AF">
        <w:rPr>
          <w:rFonts w:ascii="Arial" w:hAnsi="Arial" w:cs="Arial"/>
          <w:sz w:val="24"/>
          <w:szCs w:val="24"/>
        </w:rPr>
        <w:t xml:space="preserve">trastornos mentales, neurológicos, </w:t>
      </w:r>
      <w:r w:rsidR="00216A2A" w:rsidRPr="007943AF">
        <w:rPr>
          <w:rFonts w:ascii="Arial" w:hAnsi="Arial" w:cs="Arial"/>
          <w:sz w:val="24"/>
          <w:szCs w:val="24"/>
        </w:rPr>
        <w:t xml:space="preserve">uso </w:t>
      </w:r>
      <w:r w:rsidR="005B0A75" w:rsidRPr="007943AF">
        <w:rPr>
          <w:rFonts w:ascii="Arial" w:hAnsi="Arial" w:cs="Arial"/>
          <w:sz w:val="24"/>
          <w:szCs w:val="24"/>
        </w:rPr>
        <w:t>de sustancia</w:t>
      </w:r>
      <w:r w:rsidR="0056197A">
        <w:rPr>
          <w:rFonts w:ascii="Arial" w:hAnsi="Arial" w:cs="Arial"/>
          <w:sz w:val="24"/>
          <w:szCs w:val="24"/>
        </w:rPr>
        <w:t>s</w:t>
      </w:r>
      <w:r w:rsidRPr="007943AF">
        <w:rPr>
          <w:rFonts w:ascii="Arial" w:hAnsi="Arial" w:cs="Arial"/>
          <w:sz w:val="24"/>
          <w:szCs w:val="24"/>
        </w:rPr>
        <w:t xml:space="preserve"> </w:t>
      </w:r>
      <w:r w:rsidR="00273075" w:rsidRPr="007943AF">
        <w:rPr>
          <w:rFonts w:ascii="Arial" w:hAnsi="Arial" w:cs="Arial"/>
          <w:sz w:val="24"/>
          <w:szCs w:val="24"/>
        </w:rPr>
        <w:t>y su</w:t>
      </w:r>
      <w:r w:rsidR="00CC1277" w:rsidRPr="007943AF">
        <w:rPr>
          <w:rFonts w:ascii="Arial" w:hAnsi="Arial" w:cs="Arial"/>
          <w:sz w:val="24"/>
          <w:szCs w:val="24"/>
        </w:rPr>
        <w:t>i</w:t>
      </w:r>
      <w:r w:rsidR="00273075" w:rsidRPr="007943AF">
        <w:rPr>
          <w:rFonts w:ascii="Arial" w:hAnsi="Arial" w:cs="Arial"/>
          <w:sz w:val="24"/>
          <w:szCs w:val="24"/>
        </w:rPr>
        <w:t>cid</w:t>
      </w:r>
      <w:r w:rsidR="00071679" w:rsidRPr="007943AF">
        <w:rPr>
          <w:rFonts w:ascii="Arial" w:hAnsi="Arial" w:cs="Arial"/>
          <w:sz w:val="24"/>
          <w:szCs w:val="24"/>
        </w:rPr>
        <w:t>i</w:t>
      </w:r>
      <w:r w:rsidR="00273075" w:rsidRPr="007943AF">
        <w:rPr>
          <w:rFonts w:ascii="Arial" w:hAnsi="Arial" w:cs="Arial"/>
          <w:sz w:val="24"/>
          <w:szCs w:val="24"/>
        </w:rPr>
        <w:t>o</w:t>
      </w:r>
      <w:r w:rsidR="005319EC" w:rsidRPr="007943AF">
        <w:rPr>
          <w:rFonts w:ascii="Arial" w:hAnsi="Arial" w:cs="Arial"/>
          <w:sz w:val="24"/>
          <w:szCs w:val="24"/>
        </w:rPr>
        <w:t>.</w:t>
      </w:r>
      <w:r w:rsidR="00273075" w:rsidRPr="007943AF">
        <w:rPr>
          <w:rFonts w:ascii="Arial" w:hAnsi="Arial" w:cs="Arial"/>
          <w:sz w:val="24"/>
          <w:szCs w:val="24"/>
        </w:rPr>
        <w:t xml:space="preserve"> </w:t>
      </w:r>
    </w:p>
    <w:p w14:paraId="44BE68AA" w14:textId="2EC5635C" w:rsidR="00F86BC6" w:rsidRPr="003A5EA7" w:rsidRDefault="00F24B9B" w:rsidP="004921D4">
      <w:pPr>
        <w:shd w:val="clear" w:color="auto" w:fill="FFFFFF"/>
        <w:spacing w:after="0" w:line="480" w:lineRule="auto"/>
        <w:jc w:val="both"/>
        <w:rPr>
          <w:rFonts w:ascii="Arial" w:eastAsia="Times New Roman" w:hAnsi="Arial" w:cs="Arial"/>
          <w:b/>
          <w:bCs/>
          <w:sz w:val="24"/>
          <w:szCs w:val="24"/>
        </w:rPr>
      </w:pPr>
      <w:r w:rsidRPr="003A5EA7">
        <w:rPr>
          <w:rFonts w:ascii="Arial" w:eastAsia="Times New Roman" w:hAnsi="Arial" w:cs="Arial"/>
          <w:b/>
          <w:bCs/>
          <w:sz w:val="24"/>
          <w:szCs w:val="24"/>
        </w:rPr>
        <w:t>Resumen</w:t>
      </w:r>
      <w:r w:rsidR="00F86BC6" w:rsidRPr="003A5EA7">
        <w:rPr>
          <w:rFonts w:ascii="Arial" w:eastAsia="Times New Roman" w:hAnsi="Arial" w:cs="Arial"/>
          <w:b/>
          <w:bCs/>
          <w:sz w:val="24"/>
          <w:szCs w:val="24"/>
        </w:rPr>
        <w:t xml:space="preserve"> </w:t>
      </w:r>
      <w:r w:rsidR="00882E42" w:rsidRPr="00846258">
        <w:rPr>
          <w:rFonts w:ascii="Arial" w:eastAsia="Times New Roman" w:hAnsi="Arial" w:cs="Arial"/>
          <w:sz w:val="24"/>
          <w:szCs w:val="24"/>
        </w:rPr>
        <w:t>(</w:t>
      </w:r>
      <w:r w:rsidR="00882E42" w:rsidRPr="00365280">
        <w:rPr>
          <w:rFonts w:ascii="Arial" w:hAnsi="Arial" w:cs="Arial"/>
          <w:sz w:val="24"/>
          <w:szCs w:val="24"/>
        </w:rPr>
        <w:t>250 palabras)</w:t>
      </w:r>
    </w:p>
    <w:p w14:paraId="07C23589" w14:textId="6CD82346" w:rsidR="00882E42" w:rsidRDefault="00F83F70" w:rsidP="004921D4">
      <w:pPr>
        <w:shd w:val="clear" w:color="auto" w:fill="FFFFFF"/>
        <w:spacing w:after="0" w:line="480" w:lineRule="auto"/>
        <w:jc w:val="both"/>
        <w:rPr>
          <w:rFonts w:ascii="Arial" w:eastAsia="Times New Roman" w:hAnsi="Arial" w:cs="Arial"/>
          <w:sz w:val="24"/>
          <w:szCs w:val="24"/>
        </w:rPr>
      </w:pPr>
      <w:r>
        <w:rPr>
          <w:rFonts w:ascii="Arial" w:eastAsia="Times New Roman" w:hAnsi="Arial" w:cs="Arial"/>
          <w:sz w:val="24"/>
          <w:szCs w:val="24"/>
        </w:rPr>
        <w:t>Introducción</w:t>
      </w:r>
    </w:p>
    <w:p w14:paraId="34D589EF" w14:textId="536EE6CB" w:rsidR="00F24B9B" w:rsidRPr="007943AF" w:rsidRDefault="00882E42" w:rsidP="004921D4">
      <w:pPr>
        <w:shd w:val="clear" w:color="auto" w:fill="FFFFFF"/>
        <w:spacing w:after="0" w:line="480" w:lineRule="auto"/>
        <w:jc w:val="both"/>
        <w:rPr>
          <w:rFonts w:ascii="Arial" w:eastAsia="Times New Roman" w:hAnsi="Arial" w:cs="Arial"/>
          <w:sz w:val="24"/>
          <w:szCs w:val="24"/>
        </w:rPr>
      </w:pPr>
      <w:r>
        <w:rPr>
          <w:rFonts w:ascii="Arial" w:hAnsi="Arial" w:cs="Arial"/>
          <w:sz w:val="24"/>
          <w:szCs w:val="24"/>
        </w:rPr>
        <w:t>L</w:t>
      </w:r>
      <w:r w:rsidRPr="007943AF">
        <w:rPr>
          <w:rFonts w:ascii="Arial" w:hAnsi="Arial" w:cs="Arial"/>
          <w:sz w:val="24"/>
          <w:szCs w:val="24"/>
        </w:rPr>
        <w:t>os trastornos mentales, neurológicos, uso de sustancias</w:t>
      </w:r>
      <w:r w:rsidR="007E700B">
        <w:rPr>
          <w:rFonts w:ascii="Arial" w:hAnsi="Arial" w:cs="Arial"/>
          <w:sz w:val="24"/>
          <w:szCs w:val="24"/>
        </w:rPr>
        <w:t>,</w:t>
      </w:r>
      <w:r>
        <w:rPr>
          <w:rFonts w:ascii="Arial" w:hAnsi="Arial" w:cs="Arial"/>
          <w:sz w:val="24"/>
          <w:szCs w:val="24"/>
        </w:rPr>
        <w:t xml:space="preserve"> </w:t>
      </w:r>
      <w:r w:rsidRPr="007943AF">
        <w:rPr>
          <w:rFonts w:ascii="Arial" w:hAnsi="Arial" w:cs="Arial"/>
          <w:sz w:val="24"/>
          <w:szCs w:val="24"/>
        </w:rPr>
        <w:t>suicidio</w:t>
      </w:r>
      <w:r>
        <w:rPr>
          <w:rFonts w:ascii="Arial" w:hAnsi="Arial" w:cs="Arial"/>
          <w:sz w:val="24"/>
          <w:szCs w:val="24"/>
        </w:rPr>
        <w:t xml:space="preserve"> </w:t>
      </w:r>
      <w:r w:rsidR="007E700B">
        <w:rPr>
          <w:rFonts w:ascii="Arial" w:hAnsi="Arial" w:cs="Arial"/>
          <w:sz w:val="24"/>
          <w:szCs w:val="24"/>
        </w:rPr>
        <w:t xml:space="preserve">y </w:t>
      </w:r>
      <w:r w:rsidR="00E93DD5">
        <w:rPr>
          <w:rFonts w:ascii="Arial" w:hAnsi="Arial" w:cs="Arial"/>
          <w:sz w:val="24"/>
          <w:szCs w:val="24"/>
        </w:rPr>
        <w:t xml:space="preserve">trastornos </w:t>
      </w:r>
      <w:r w:rsidR="007E700B">
        <w:rPr>
          <w:rFonts w:ascii="Arial" w:hAnsi="Arial" w:cs="Arial"/>
          <w:sz w:val="24"/>
          <w:szCs w:val="24"/>
        </w:rPr>
        <w:t xml:space="preserve">somáticos relacionados (TMNS) </w:t>
      </w:r>
      <w:r>
        <w:rPr>
          <w:rFonts w:ascii="Arial" w:hAnsi="Arial" w:cs="Arial"/>
          <w:sz w:val="24"/>
          <w:szCs w:val="24"/>
        </w:rPr>
        <w:t xml:space="preserve">tienen un impacto negativo </w:t>
      </w:r>
      <w:r w:rsidRPr="007943AF">
        <w:rPr>
          <w:rFonts w:ascii="Arial" w:hAnsi="Arial" w:cs="Arial"/>
          <w:sz w:val="24"/>
          <w:szCs w:val="24"/>
        </w:rPr>
        <w:t>en la</w:t>
      </w:r>
      <w:r>
        <w:rPr>
          <w:rFonts w:ascii="Arial" w:hAnsi="Arial" w:cs="Arial"/>
          <w:sz w:val="24"/>
          <w:szCs w:val="24"/>
        </w:rPr>
        <w:t xml:space="preserve"> calidad de vida de</w:t>
      </w:r>
      <w:r w:rsidRPr="007943AF">
        <w:rPr>
          <w:rFonts w:ascii="Arial" w:hAnsi="Arial" w:cs="Arial"/>
          <w:sz w:val="24"/>
          <w:szCs w:val="24"/>
        </w:rPr>
        <w:t xml:space="preserve"> </w:t>
      </w:r>
      <w:r>
        <w:rPr>
          <w:rFonts w:ascii="Arial" w:hAnsi="Arial" w:cs="Arial"/>
          <w:sz w:val="24"/>
          <w:szCs w:val="24"/>
        </w:rPr>
        <w:t xml:space="preserve">las personas </w:t>
      </w:r>
      <w:r w:rsidRPr="007943AF">
        <w:rPr>
          <w:rFonts w:ascii="Arial" w:hAnsi="Arial" w:cs="Arial"/>
          <w:sz w:val="24"/>
          <w:szCs w:val="24"/>
        </w:rPr>
        <w:t xml:space="preserve">y </w:t>
      </w:r>
      <w:r>
        <w:rPr>
          <w:rFonts w:ascii="Arial" w:hAnsi="Arial" w:cs="Arial"/>
          <w:sz w:val="24"/>
          <w:szCs w:val="24"/>
        </w:rPr>
        <w:t xml:space="preserve">la </w:t>
      </w:r>
      <w:r w:rsidRPr="007943AF">
        <w:rPr>
          <w:rFonts w:ascii="Arial" w:hAnsi="Arial" w:cs="Arial"/>
          <w:sz w:val="24"/>
          <w:szCs w:val="24"/>
        </w:rPr>
        <w:t>economía</w:t>
      </w:r>
      <w:r>
        <w:rPr>
          <w:rFonts w:ascii="Arial" w:hAnsi="Arial" w:cs="Arial"/>
          <w:sz w:val="24"/>
          <w:szCs w:val="24"/>
        </w:rPr>
        <w:t xml:space="preserve"> de México</w:t>
      </w:r>
      <w:r w:rsidR="00AF4D24">
        <w:rPr>
          <w:rFonts w:ascii="Arial" w:hAnsi="Arial" w:cs="Arial"/>
          <w:sz w:val="24"/>
          <w:szCs w:val="24"/>
        </w:rPr>
        <w:t>,</w:t>
      </w:r>
      <w:r w:rsidR="00EC4C8D">
        <w:rPr>
          <w:rFonts w:ascii="Arial" w:hAnsi="Arial" w:cs="Arial"/>
          <w:sz w:val="24"/>
          <w:szCs w:val="24"/>
        </w:rPr>
        <w:t xml:space="preserve"> pero se carece de información actualizada</w:t>
      </w:r>
      <w:r>
        <w:rPr>
          <w:rFonts w:ascii="Arial" w:hAnsi="Arial" w:cs="Arial"/>
          <w:sz w:val="24"/>
          <w:szCs w:val="24"/>
        </w:rPr>
        <w:t xml:space="preserve">. El objetivo de este trabajo es </w:t>
      </w:r>
      <w:r>
        <w:rPr>
          <w:rFonts w:ascii="Arial" w:eastAsia="Times New Roman" w:hAnsi="Arial" w:cs="Arial"/>
          <w:sz w:val="24"/>
          <w:szCs w:val="24"/>
        </w:rPr>
        <w:t>a</w:t>
      </w:r>
      <w:r w:rsidR="001F04E7" w:rsidRPr="007943AF">
        <w:rPr>
          <w:rFonts w:ascii="Arial" w:eastAsia="Times New Roman" w:hAnsi="Arial" w:cs="Arial"/>
          <w:sz w:val="24"/>
          <w:szCs w:val="24"/>
        </w:rPr>
        <w:t xml:space="preserve">nalizar los Años de Vida </w:t>
      </w:r>
      <w:r w:rsidR="00352AAF">
        <w:rPr>
          <w:rFonts w:ascii="Arial" w:eastAsia="Times New Roman" w:hAnsi="Arial" w:cs="Arial"/>
          <w:sz w:val="24"/>
          <w:szCs w:val="24"/>
        </w:rPr>
        <w:t xml:space="preserve">Ajustados en función de la </w:t>
      </w:r>
      <w:r w:rsidR="001F04E7" w:rsidRPr="007943AF">
        <w:rPr>
          <w:rFonts w:ascii="Arial" w:eastAsia="Times New Roman" w:hAnsi="Arial" w:cs="Arial"/>
          <w:sz w:val="24"/>
          <w:szCs w:val="24"/>
        </w:rPr>
        <w:t>Discapacidad</w:t>
      </w:r>
      <w:r w:rsidR="00BB6D1D">
        <w:rPr>
          <w:rFonts w:ascii="Arial" w:eastAsia="Times New Roman" w:hAnsi="Arial" w:cs="Arial"/>
          <w:sz w:val="24"/>
          <w:szCs w:val="24"/>
        </w:rPr>
        <w:t xml:space="preserve"> (</w:t>
      </w:r>
      <w:r w:rsidR="009C4676" w:rsidRPr="007943AF">
        <w:rPr>
          <w:rFonts w:ascii="Arial" w:eastAsia="Times New Roman" w:hAnsi="Arial" w:cs="Arial"/>
          <w:sz w:val="24"/>
          <w:szCs w:val="24"/>
        </w:rPr>
        <w:t xml:space="preserve">AVAD) </w:t>
      </w:r>
      <w:r w:rsidR="001F04E7" w:rsidRPr="007943AF">
        <w:rPr>
          <w:rFonts w:ascii="Arial" w:eastAsia="Times New Roman" w:hAnsi="Arial" w:cs="Arial"/>
          <w:sz w:val="24"/>
          <w:szCs w:val="24"/>
        </w:rPr>
        <w:t xml:space="preserve">de los </w:t>
      </w:r>
      <w:r w:rsidR="009C4676" w:rsidRPr="007943AF">
        <w:rPr>
          <w:rFonts w:ascii="Arial" w:eastAsia="Times New Roman" w:hAnsi="Arial" w:cs="Arial"/>
          <w:sz w:val="24"/>
          <w:szCs w:val="24"/>
        </w:rPr>
        <w:t xml:space="preserve">TMNS </w:t>
      </w:r>
      <w:r w:rsidR="001F04E7" w:rsidRPr="007943AF">
        <w:rPr>
          <w:rFonts w:ascii="Arial" w:eastAsia="Times New Roman" w:hAnsi="Arial" w:cs="Arial"/>
          <w:sz w:val="24"/>
          <w:szCs w:val="24"/>
        </w:rPr>
        <w:t>en México por sexo, edad</w:t>
      </w:r>
      <w:r w:rsidR="00896947">
        <w:rPr>
          <w:rFonts w:ascii="Arial" w:eastAsia="Times New Roman" w:hAnsi="Arial" w:cs="Arial"/>
          <w:sz w:val="24"/>
          <w:szCs w:val="24"/>
        </w:rPr>
        <w:t>, entidad</w:t>
      </w:r>
      <w:r w:rsidR="0056197A">
        <w:rPr>
          <w:rFonts w:ascii="Arial" w:eastAsia="Times New Roman" w:hAnsi="Arial" w:cs="Arial"/>
          <w:sz w:val="24"/>
          <w:szCs w:val="24"/>
        </w:rPr>
        <w:t xml:space="preserve"> </w:t>
      </w:r>
      <w:r w:rsidR="009901EF">
        <w:rPr>
          <w:rFonts w:ascii="Arial" w:eastAsia="Times New Roman" w:hAnsi="Arial" w:cs="Arial"/>
          <w:sz w:val="24"/>
          <w:szCs w:val="24"/>
        </w:rPr>
        <w:t>federativa</w:t>
      </w:r>
      <w:r w:rsidR="001F04E7" w:rsidRPr="007943AF">
        <w:rPr>
          <w:rFonts w:ascii="Arial" w:eastAsia="Times New Roman" w:hAnsi="Arial" w:cs="Arial"/>
          <w:sz w:val="24"/>
          <w:szCs w:val="24"/>
        </w:rPr>
        <w:t xml:space="preserve"> y grado de marginación entre 1990-2019.</w:t>
      </w:r>
    </w:p>
    <w:p w14:paraId="28472D18" w14:textId="1B4EF63C" w:rsidR="00882E42" w:rsidRDefault="00882E42" w:rsidP="004921D4">
      <w:pPr>
        <w:shd w:val="clear" w:color="auto" w:fill="FFFFFF"/>
        <w:spacing w:after="0" w:line="480" w:lineRule="auto"/>
        <w:jc w:val="both"/>
        <w:rPr>
          <w:rFonts w:ascii="Arial" w:eastAsia="Times New Roman" w:hAnsi="Arial" w:cs="Arial"/>
          <w:sz w:val="24"/>
          <w:szCs w:val="24"/>
        </w:rPr>
      </w:pPr>
      <w:r>
        <w:rPr>
          <w:rFonts w:ascii="Arial" w:eastAsia="Times New Roman" w:hAnsi="Arial" w:cs="Arial"/>
          <w:sz w:val="24"/>
          <w:szCs w:val="24"/>
        </w:rPr>
        <w:t>M</w:t>
      </w:r>
      <w:r w:rsidR="00F24B9B" w:rsidRPr="007943AF">
        <w:rPr>
          <w:rFonts w:ascii="Arial" w:eastAsia="Times New Roman" w:hAnsi="Arial" w:cs="Arial"/>
          <w:sz w:val="24"/>
          <w:szCs w:val="24"/>
        </w:rPr>
        <w:t>étodos</w:t>
      </w:r>
    </w:p>
    <w:p w14:paraId="6EC1CF9D" w14:textId="48C7A9AE" w:rsidR="00FD77EE" w:rsidRPr="00FD77EE" w:rsidRDefault="0066145F" w:rsidP="00FD77EE">
      <w:pPr>
        <w:shd w:val="clear" w:color="auto" w:fill="FFFFFF"/>
        <w:spacing w:after="0" w:line="480" w:lineRule="auto"/>
        <w:jc w:val="both"/>
        <w:rPr>
          <w:rFonts w:ascii="Arial" w:eastAsia="Times New Roman" w:hAnsi="Arial" w:cs="Arial"/>
          <w:sz w:val="24"/>
          <w:szCs w:val="24"/>
        </w:rPr>
      </w:pPr>
      <w:r w:rsidRPr="007943AF">
        <w:rPr>
          <w:rFonts w:ascii="Arial" w:eastAsia="Times New Roman" w:hAnsi="Arial" w:cs="Arial"/>
          <w:sz w:val="24"/>
          <w:szCs w:val="24"/>
        </w:rPr>
        <w:t xml:space="preserve">Se usan los datos y la metodología del </w:t>
      </w:r>
      <w:r w:rsidR="00E93DD5">
        <w:rPr>
          <w:rFonts w:ascii="Arial" w:eastAsia="Times New Roman" w:hAnsi="Arial" w:cs="Arial"/>
          <w:sz w:val="24"/>
          <w:szCs w:val="24"/>
        </w:rPr>
        <w:t>“</w:t>
      </w:r>
      <w:r w:rsidRPr="007943AF">
        <w:rPr>
          <w:rFonts w:ascii="Arial" w:eastAsia="Times New Roman" w:hAnsi="Arial" w:cs="Arial"/>
          <w:sz w:val="24"/>
          <w:szCs w:val="24"/>
        </w:rPr>
        <w:t xml:space="preserve">Global Burden of Disease </w:t>
      </w:r>
      <w:r w:rsidR="007E700B">
        <w:rPr>
          <w:rFonts w:ascii="Arial" w:eastAsia="Times New Roman" w:hAnsi="Arial" w:cs="Arial"/>
          <w:sz w:val="24"/>
          <w:szCs w:val="24"/>
        </w:rPr>
        <w:t>G</w:t>
      </w:r>
      <w:r w:rsidRPr="007943AF">
        <w:rPr>
          <w:rFonts w:ascii="Arial" w:eastAsia="Times New Roman" w:hAnsi="Arial" w:cs="Arial"/>
          <w:sz w:val="24"/>
          <w:szCs w:val="24"/>
        </w:rPr>
        <w:t>roup</w:t>
      </w:r>
      <w:r w:rsidR="00E93DD5">
        <w:rPr>
          <w:rFonts w:ascii="Arial" w:eastAsia="Times New Roman" w:hAnsi="Arial" w:cs="Arial"/>
          <w:sz w:val="24"/>
          <w:szCs w:val="24"/>
        </w:rPr>
        <w:t>” (GBD)</w:t>
      </w:r>
      <w:r w:rsidR="00882E42">
        <w:rPr>
          <w:rFonts w:ascii="Arial" w:eastAsia="Times New Roman" w:hAnsi="Arial" w:cs="Arial"/>
          <w:sz w:val="24"/>
          <w:szCs w:val="24"/>
        </w:rPr>
        <w:t xml:space="preserve">. </w:t>
      </w:r>
      <w:r w:rsidR="008B4A41">
        <w:rPr>
          <w:rFonts w:ascii="Arial" w:eastAsia="Times New Roman" w:hAnsi="Arial" w:cs="Arial"/>
          <w:sz w:val="24"/>
          <w:szCs w:val="24"/>
        </w:rPr>
        <w:t xml:space="preserve">El GBD </w:t>
      </w:r>
      <w:r w:rsidR="00882E42">
        <w:rPr>
          <w:rFonts w:ascii="Arial" w:eastAsia="Times New Roman" w:hAnsi="Arial" w:cs="Arial"/>
          <w:sz w:val="24"/>
          <w:szCs w:val="24"/>
        </w:rPr>
        <w:t>calcula</w:t>
      </w:r>
      <w:r w:rsidR="008B4A41">
        <w:rPr>
          <w:rFonts w:ascii="Arial" w:eastAsia="Times New Roman" w:hAnsi="Arial" w:cs="Arial"/>
          <w:sz w:val="24"/>
          <w:szCs w:val="24"/>
        </w:rPr>
        <w:t xml:space="preserve"> los AVAD</w:t>
      </w:r>
      <w:r w:rsidR="00882E42">
        <w:rPr>
          <w:rFonts w:ascii="Arial" w:eastAsia="Times New Roman" w:hAnsi="Arial" w:cs="Arial"/>
          <w:sz w:val="24"/>
          <w:szCs w:val="24"/>
        </w:rPr>
        <w:t xml:space="preserve"> como</w:t>
      </w:r>
      <w:r w:rsidR="00FD77EE">
        <w:rPr>
          <w:rFonts w:ascii="Arial" w:eastAsia="Times New Roman" w:hAnsi="Arial" w:cs="Arial"/>
          <w:sz w:val="24"/>
          <w:szCs w:val="24"/>
        </w:rPr>
        <w:t xml:space="preserve"> </w:t>
      </w:r>
      <w:r w:rsidR="00FD77EE" w:rsidRPr="00FD77EE">
        <w:rPr>
          <w:rFonts w:ascii="Arial" w:eastAsia="Times New Roman" w:hAnsi="Arial" w:cs="Arial"/>
          <w:sz w:val="24"/>
          <w:szCs w:val="24"/>
        </w:rPr>
        <w:t xml:space="preserve">la suma de dos componentes: los años de vida perdidos por mortalidad prematura (AVP) y los años vividos con discapacidad (AVD). </w:t>
      </w:r>
      <w:r w:rsidR="006517E3">
        <w:rPr>
          <w:rFonts w:ascii="Arial" w:eastAsia="Times New Roman" w:hAnsi="Arial" w:cs="Arial"/>
          <w:sz w:val="24"/>
          <w:szCs w:val="24"/>
        </w:rPr>
        <w:t xml:space="preserve">Asimismo, se usan los datos de </w:t>
      </w:r>
      <w:r w:rsidR="007E700B">
        <w:rPr>
          <w:rFonts w:ascii="Arial" w:eastAsia="Times New Roman" w:hAnsi="Arial" w:cs="Arial"/>
          <w:sz w:val="24"/>
          <w:szCs w:val="24"/>
        </w:rPr>
        <w:t xml:space="preserve">grado de marginación del </w:t>
      </w:r>
      <w:r w:rsidR="006517E3">
        <w:rPr>
          <w:rFonts w:ascii="Arial" w:eastAsia="Times New Roman" w:hAnsi="Arial" w:cs="Arial"/>
          <w:sz w:val="24"/>
          <w:szCs w:val="24"/>
        </w:rPr>
        <w:t>Consejo Nacional de Población</w:t>
      </w:r>
      <w:r w:rsidR="00E93DD5">
        <w:rPr>
          <w:rFonts w:ascii="Arial" w:eastAsia="Times New Roman" w:hAnsi="Arial" w:cs="Arial"/>
          <w:sz w:val="24"/>
          <w:szCs w:val="24"/>
        </w:rPr>
        <w:t xml:space="preserve"> en México</w:t>
      </w:r>
      <w:r w:rsidR="006517E3">
        <w:rPr>
          <w:rFonts w:ascii="Arial" w:eastAsia="Times New Roman" w:hAnsi="Arial" w:cs="Arial"/>
          <w:sz w:val="24"/>
          <w:szCs w:val="24"/>
        </w:rPr>
        <w:t xml:space="preserve">. </w:t>
      </w:r>
    </w:p>
    <w:p w14:paraId="0DEA4514" w14:textId="77777777" w:rsidR="00882E42" w:rsidRDefault="001F04E7" w:rsidP="004921D4">
      <w:pPr>
        <w:shd w:val="clear" w:color="auto" w:fill="FFFFFF"/>
        <w:spacing w:after="0" w:line="480" w:lineRule="auto"/>
        <w:jc w:val="both"/>
        <w:rPr>
          <w:rFonts w:ascii="Arial" w:eastAsia="Times New Roman" w:hAnsi="Arial" w:cs="Arial"/>
          <w:sz w:val="24"/>
          <w:szCs w:val="24"/>
        </w:rPr>
      </w:pPr>
      <w:r w:rsidRPr="007943AF">
        <w:rPr>
          <w:rFonts w:ascii="Arial" w:eastAsia="Times New Roman" w:hAnsi="Arial" w:cs="Arial"/>
          <w:sz w:val="24"/>
          <w:szCs w:val="24"/>
        </w:rPr>
        <w:t>R</w:t>
      </w:r>
      <w:r w:rsidR="00F24B9B" w:rsidRPr="007943AF">
        <w:rPr>
          <w:rFonts w:ascii="Arial" w:eastAsia="Times New Roman" w:hAnsi="Arial" w:cs="Arial"/>
          <w:sz w:val="24"/>
          <w:szCs w:val="24"/>
        </w:rPr>
        <w:t>esultados</w:t>
      </w:r>
    </w:p>
    <w:p w14:paraId="7857236C" w14:textId="1AA18703" w:rsidR="00B81D18" w:rsidRDefault="009C4676" w:rsidP="004921D4">
      <w:pPr>
        <w:shd w:val="clear" w:color="auto" w:fill="FFFFFF"/>
        <w:spacing w:after="0" w:line="480" w:lineRule="auto"/>
        <w:jc w:val="both"/>
        <w:rPr>
          <w:rFonts w:ascii="Arial" w:eastAsia="Times New Roman" w:hAnsi="Arial" w:cs="Arial"/>
          <w:sz w:val="24"/>
          <w:szCs w:val="24"/>
        </w:rPr>
      </w:pPr>
      <w:r w:rsidRPr="007943AF">
        <w:rPr>
          <w:rFonts w:ascii="Arial" w:eastAsia="Times New Roman" w:hAnsi="Arial" w:cs="Arial"/>
          <w:sz w:val="24"/>
          <w:szCs w:val="24"/>
        </w:rPr>
        <w:t>Los TMNS representa</w:t>
      </w:r>
      <w:r w:rsidR="0056197A">
        <w:rPr>
          <w:rFonts w:ascii="Arial" w:eastAsia="Times New Roman" w:hAnsi="Arial" w:cs="Arial"/>
          <w:sz w:val="24"/>
          <w:szCs w:val="24"/>
        </w:rPr>
        <w:t>ron</w:t>
      </w:r>
      <w:r w:rsidRPr="007943AF">
        <w:rPr>
          <w:rFonts w:ascii="Arial" w:eastAsia="Times New Roman" w:hAnsi="Arial" w:cs="Arial"/>
          <w:sz w:val="24"/>
          <w:szCs w:val="24"/>
        </w:rPr>
        <w:t xml:space="preserve"> </w:t>
      </w:r>
      <w:r w:rsidR="00CE1932" w:rsidRPr="007943AF">
        <w:rPr>
          <w:rFonts w:ascii="Arial" w:eastAsia="Times New Roman" w:hAnsi="Arial" w:cs="Arial"/>
          <w:sz w:val="24"/>
          <w:szCs w:val="24"/>
        </w:rPr>
        <w:t xml:space="preserve">en el año 2019 el </w:t>
      </w:r>
      <w:r w:rsidR="00372FF6" w:rsidRPr="007943AF">
        <w:rPr>
          <w:rFonts w:ascii="Arial" w:eastAsia="Times New Roman" w:hAnsi="Arial" w:cs="Arial"/>
          <w:sz w:val="24"/>
          <w:szCs w:val="24"/>
        </w:rPr>
        <w:t>16</w:t>
      </w:r>
      <w:r w:rsidR="007943AF" w:rsidRPr="007943AF">
        <w:rPr>
          <w:rFonts w:ascii="Arial" w:eastAsia="Times New Roman" w:hAnsi="Arial" w:cs="Arial"/>
          <w:sz w:val="24"/>
          <w:szCs w:val="24"/>
        </w:rPr>
        <w:t>.3</w:t>
      </w:r>
      <w:r w:rsidR="00372FF6" w:rsidRPr="007943AF">
        <w:rPr>
          <w:rFonts w:ascii="Arial" w:eastAsia="Times New Roman" w:hAnsi="Arial" w:cs="Arial"/>
          <w:sz w:val="24"/>
          <w:szCs w:val="24"/>
        </w:rPr>
        <w:t xml:space="preserve">% </w:t>
      </w:r>
      <w:r w:rsidRPr="007943AF">
        <w:rPr>
          <w:rFonts w:ascii="Arial" w:eastAsia="Times New Roman" w:hAnsi="Arial" w:cs="Arial"/>
          <w:sz w:val="24"/>
          <w:szCs w:val="24"/>
        </w:rPr>
        <w:t xml:space="preserve">de la carga de la enfermedad </w:t>
      </w:r>
      <w:r w:rsidR="00372FF6" w:rsidRPr="007943AF">
        <w:rPr>
          <w:rFonts w:ascii="Arial" w:eastAsia="Times New Roman" w:hAnsi="Arial" w:cs="Arial"/>
          <w:sz w:val="24"/>
          <w:szCs w:val="24"/>
        </w:rPr>
        <w:t>en la población mexicana</w:t>
      </w:r>
      <w:r w:rsidRPr="007943AF">
        <w:rPr>
          <w:rFonts w:ascii="Arial" w:eastAsia="Times New Roman" w:hAnsi="Arial" w:cs="Arial"/>
          <w:sz w:val="24"/>
          <w:szCs w:val="24"/>
        </w:rPr>
        <w:t xml:space="preserve">. La tendencia de </w:t>
      </w:r>
      <w:r w:rsidR="00896947">
        <w:rPr>
          <w:rFonts w:ascii="Arial" w:eastAsia="Times New Roman" w:hAnsi="Arial" w:cs="Arial"/>
          <w:sz w:val="24"/>
          <w:szCs w:val="24"/>
        </w:rPr>
        <w:t>las tasas estandarizadas por edad de los</w:t>
      </w:r>
      <w:r w:rsidRPr="007943AF">
        <w:rPr>
          <w:rFonts w:ascii="Arial" w:eastAsia="Times New Roman" w:hAnsi="Arial" w:cs="Arial"/>
          <w:sz w:val="24"/>
          <w:szCs w:val="24"/>
        </w:rPr>
        <w:t xml:space="preserve"> AVAD de los TMNS ha </w:t>
      </w:r>
      <w:r w:rsidR="00896947" w:rsidRPr="007943AF">
        <w:rPr>
          <w:rFonts w:ascii="Arial" w:eastAsia="Times New Roman" w:hAnsi="Arial" w:cs="Arial"/>
          <w:sz w:val="24"/>
          <w:szCs w:val="24"/>
        </w:rPr>
        <w:t>increment</w:t>
      </w:r>
      <w:r w:rsidR="00896947">
        <w:rPr>
          <w:rFonts w:ascii="Arial" w:eastAsia="Times New Roman" w:hAnsi="Arial" w:cs="Arial"/>
          <w:sz w:val="24"/>
          <w:szCs w:val="24"/>
        </w:rPr>
        <w:t>ado poco</w:t>
      </w:r>
      <w:r w:rsidRPr="007943AF">
        <w:rPr>
          <w:rFonts w:ascii="Arial" w:eastAsia="Times New Roman" w:hAnsi="Arial" w:cs="Arial"/>
          <w:sz w:val="24"/>
          <w:szCs w:val="24"/>
        </w:rPr>
        <w:t xml:space="preserve"> desde 1990 </w:t>
      </w:r>
      <w:r w:rsidR="00372FF6" w:rsidRPr="007943AF">
        <w:rPr>
          <w:rFonts w:ascii="Arial" w:eastAsia="Times New Roman" w:hAnsi="Arial" w:cs="Arial"/>
          <w:sz w:val="24"/>
          <w:szCs w:val="24"/>
        </w:rPr>
        <w:t xml:space="preserve">a </w:t>
      </w:r>
      <w:r w:rsidRPr="007943AF">
        <w:rPr>
          <w:rFonts w:ascii="Arial" w:eastAsia="Times New Roman" w:hAnsi="Arial" w:cs="Arial"/>
          <w:sz w:val="24"/>
          <w:szCs w:val="24"/>
        </w:rPr>
        <w:t>20</w:t>
      </w:r>
      <w:r w:rsidR="00372FF6" w:rsidRPr="007943AF">
        <w:rPr>
          <w:rFonts w:ascii="Arial" w:eastAsia="Times New Roman" w:hAnsi="Arial" w:cs="Arial"/>
          <w:sz w:val="24"/>
          <w:szCs w:val="24"/>
        </w:rPr>
        <w:t>19</w:t>
      </w:r>
      <w:r w:rsidR="00896947">
        <w:rPr>
          <w:rFonts w:ascii="Arial" w:eastAsia="Times New Roman" w:hAnsi="Arial" w:cs="Arial"/>
          <w:sz w:val="24"/>
          <w:szCs w:val="24"/>
        </w:rPr>
        <w:t xml:space="preserve">. El más alto incremento </w:t>
      </w:r>
      <w:r w:rsidR="00072694">
        <w:rPr>
          <w:rFonts w:ascii="Arial" w:eastAsia="Times New Roman" w:hAnsi="Arial" w:cs="Arial"/>
          <w:sz w:val="24"/>
          <w:szCs w:val="24"/>
        </w:rPr>
        <w:t xml:space="preserve">ha sido </w:t>
      </w:r>
      <w:r w:rsidR="00896947">
        <w:rPr>
          <w:rFonts w:ascii="Arial" w:eastAsia="Times New Roman" w:hAnsi="Arial" w:cs="Arial"/>
          <w:sz w:val="24"/>
          <w:szCs w:val="24"/>
        </w:rPr>
        <w:t xml:space="preserve">para </w:t>
      </w:r>
      <w:r w:rsidR="00072694">
        <w:rPr>
          <w:rFonts w:ascii="Arial" w:eastAsia="Times New Roman" w:hAnsi="Arial" w:cs="Arial"/>
          <w:sz w:val="24"/>
          <w:szCs w:val="24"/>
        </w:rPr>
        <w:t>las mujeres</w:t>
      </w:r>
      <w:r w:rsidR="005919D6" w:rsidRPr="007943AF">
        <w:rPr>
          <w:rFonts w:ascii="Arial" w:eastAsia="Times New Roman" w:hAnsi="Arial" w:cs="Arial"/>
          <w:sz w:val="24"/>
          <w:szCs w:val="24"/>
        </w:rPr>
        <w:t xml:space="preserve">. </w:t>
      </w:r>
      <w:r w:rsidR="00896947">
        <w:rPr>
          <w:rFonts w:ascii="Arial" w:eastAsia="Times New Roman" w:hAnsi="Arial" w:cs="Arial"/>
          <w:sz w:val="24"/>
          <w:szCs w:val="24"/>
        </w:rPr>
        <w:t>Los trastornos mentales</w:t>
      </w:r>
      <w:r w:rsidR="00BB6D1D">
        <w:rPr>
          <w:rFonts w:ascii="Arial" w:eastAsia="Times New Roman" w:hAnsi="Arial" w:cs="Arial"/>
          <w:sz w:val="24"/>
          <w:szCs w:val="24"/>
        </w:rPr>
        <w:t xml:space="preserve"> (</w:t>
      </w:r>
      <w:r w:rsidR="00896947">
        <w:rPr>
          <w:rFonts w:ascii="Arial" w:eastAsia="Times New Roman" w:hAnsi="Arial" w:cs="Arial"/>
          <w:sz w:val="24"/>
          <w:szCs w:val="24"/>
        </w:rPr>
        <w:t>depresión) y neurológicos</w:t>
      </w:r>
      <w:r w:rsidR="00BB6D1D">
        <w:rPr>
          <w:rFonts w:ascii="Arial" w:eastAsia="Times New Roman" w:hAnsi="Arial" w:cs="Arial"/>
          <w:sz w:val="24"/>
          <w:szCs w:val="24"/>
        </w:rPr>
        <w:t xml:space="preserve"> (</w:t>
      </w:r>
      <w:r w:rsidR="00896947">
        <w:rPr>
          <w:rFonts w:ascii="Arial" w:eastAsia="Times New Roman" w:hAnsi="Arial" w:cs="Arial"/>
          <w:sz w:val="24"/>
          <w:szCs w:val="24"/>
        </w:rPr>
        <w:t xml:space="preserve">trastornos de dolor de cabeza) son los que </w:t>
      </w:r>
      <w:r w:rsidR="00072694">
        <w:rPr>
          <w:rFonts w:ascii="Arial" w:eastAsia="Times New Roman" w:hAnsi="Arial" w:cs="Arial"/>
          <w:sz w:val="24"/>
          <w:szCs w:val="24"/>
        </w:rPr>
        <w:t xml:space="preserve">más </w:t>
      </w:r>
      <w:r w:rsidR="00896947">
        <w:rPr>
          <w:rFonts w:ascii="Arial" w:eastAsia="Times New Roman" w:hAnsi="Arial" w:cs="Arial"/>
          <w:sz w:val="24"/>
          <w:szCs w:val="24"/>
        </w:rPr>
        <w:t xml:space="preserve">contribuyen a la carga </w:t>
      </w:r>
      <w:r w:rsidR="00896947">
        <w:rPr>
          <w:rFonts w:ascii="Arial" w:eastAsia="Times New Roman" w:hAnsi="Arial" w:cs="Arial"/>
          <w:sz w:val="24"/>
          <w:szCs w:val="24"/>
        </w:rPr>
        <w:lastRenderedPageBreak/>
        <w:t xml:space="preserve">de la enfermedad entre los TMNS. </w:t>
      </w:r>
      <w:r w:rsidR="00E93DD5">
        <w:rPr>
          <w:rFonts w:ascii="Arial" w:eastAsia="Times New Roman" w:hAnsi="Arial" w:cs="Arial"/>
          <w:sz w:val="24"/>
          <w:szCs w:val="24"/>
        </w:rPr>
        <w:t xml:space="preserve">Al interior del país </w:t>
      </w:r>
      <w:r w:rsidR="00B778C6" w:rsidRPr="007943AF">
        <w:rPr>
          <w:rFonts w:ascii="Arial" w:hAnsi="Arial" w:cs="Arial"/>
          <w:sz w:val="24"/>
          <w:szCs w:val="24"/>
        </w:rPr>
        <w:t xml:space="preserve">Baja California </w:t>
      </w:r>
      <w:r w:rsidR="00B778C6">
        <w:rPr>
          <w:rFonts w:ascii="Arial" w:hAnsi="Arial" w:cs="Arial"/>
          <w:sz w:val="24"/>
          <w:szCs w:val="24"/>
        </w:rPr>
        <w:t>Sur present</w:t>
      </w:r>
      <w:r w:rsidR="00B666A0">
        <w:rPr>
          <w:rFonts w:ascii="Arial" w:hAnsi="Arial" w:cs="Arial"/>
          <w:sz w:val="24"/>
          <w:szCs w:val="24"/>
        </w:rPr>
        <w:t xml:space="preserve">ó </w:t>
      </w:r>
      <w:r w:rsidR="00B778C6">
        <w:rPr>
          <w:rFonts w:ascii="Arial" w:hAnsi="Arial" w:cs="Arial"/>
          <w:sz w:val="24"/>
          <w:szCs w:val="24"/>
        </w:rPr>
        <w:t>el más alto incremento del periodo.</w:t>
      </w:r>
    </w:p>
    <w:p w14:paraId="4B197774" w14:textId="2551E122" w:rsidR="00882E42" w:rsidRDefault="001F04E7" w:rsidP="004921D4">
      <w:pPr>
        <w:shd w:val="clear" w:color="auto" w:fill="FFFFFF"/>
        <w:spacing w:after="0" w:line="480" w:lineRule="auto"/>
        <w:jc w:val="both"/>
        <w:rPr>
          <w:rFonts w:ascii="Arial" w:eastAsia="Times New Roman" w:hAnsi="Arial" w:cs="Arial"/>
          <w:sz w:val="24"/>
          <w:szCs w:val="24"/>
        </w:rPr>
      </w:pPr>
      <w:r w:rsidRPr="00896947">
        <w:rPr>
          <w:rFonts w:ascii="Arial" w:eastAsia="Times New Roman" w:hAnsi="Arial" w:cs="Arial"/>
          <w:sz w:val="24"/>
          <w:szCs w:val="24"/>
        </w:rPr>
        <w:t>D</w:t>
      </w:r>
      <w:r w:rsidR="00F24B9B" w:rsidRPr="00896947">
        <w:rPr>
          <w:rFonts w:ascii="Arial" w:eastAsia="Times New Roman" w:hAnsi="Arial" w:cs="Arial"/>
          <w:sz w:val="24"/>
          <w:szCs w:val="24"/>
        </w:rPr>
        <w:t>iscusión</w:t>
      </w:r>
    </w:p>
    <w:p w14:paraId="305CE233" w14:textId="793DCB38" w:rsidR="00F24B9B" w:rsidRDefault="00FF45A8" w:rsidP="004921D4">
      <w:pPr>
        <w:shd w:val="clear" w:color="auto" w:fill="FFFFFF"/>
        <w:spacing w:after="0" w:line="480" w:lineRule="auto"/>
        <w:jc w:val="both"/>
        <w:rPr>
          <w:rFonts w:ascii="Arial" w:eastAsia="Times New Roman" w:hAnsi="Arial" w:cs="Arial"/>
          <w:sz w:val="24"/>
          <w:szCs w:val="24"/>
        </w:rPr>
      </w:pPr>
      <w:r>
        <w:rPr>
          <w:rFonts w:ascii="Arial" w:eastAsia="Times New Roman" w:hAnsi="Arial" w:cs="Arial"/>
          <w:sz w:val="24"/>
          <w:szCs w:val="24"/>
        </w:rPr>
        <w:t xml:space="preserve">Los resultados </w:t>
      </w:r>
      <w:r w:rsidR="008B4A41">
        <w:rPr>
          <w:rFonts w:ascii="Arial" w:eastAsia="Times New Roman" w:hAnsi="Arial" w:cs="Arial"/>
          <w:sz w:val="24"/>
          <w:szCs w:val="24"/>
        </w:rPr>
        <w:t xml:space="preserve">muestran un panorama complejo de los TMNS y sus subtipos por sexo, grupos de edad y territorio. Mayores recursos son </w:t>
      </w:r>
      <w:r w:rsidR="003E6C50">
        <w:rPr>
          <w:rFonts w:ascii="Arial" w:eastAsia="Times New Roman" w:hAnsi="Arial" w:cs="Arial"/>
          <w:sz w:val="24"/>
          <w:szCs w:val="24"/>
        </w:rPr>
        <w:t xml:space="preserve">necesario para </w:t>
      </w:r>
      <w:r w:rsidR="008B4A41">
        <w:rPr>
          <w:rFonts w:ascii="Arial" w:eastAsia="Times New Roman" w:hAnsi="Arial" w:cs="Arial"/>
          <w:sz w:val="24"/>
          <w:szCs w:val="24"/>
        </w:rPr>
        <w:t xml:space="preserve">mejorar </w:t>
      </w:r>
      <w:r w:rsidR="003E6C50">
        <w:rPr>
          <w:rFonts w:ascii="Arial" w:eastAsia="Times New Roman" w:hAnsi="Arial" w:cs="Arial"/>
          <w:sz w:val="24"/>
          <w:szCs w:val="24"/>
        </w:rPr>
        <w:t>la atención de la salud mental</w:t>
      </w:r>
      <w:r>
        <w:rPr>
          <w:rFonts w:ascii="Arial" w:eastAsia="Times New Roman" w:hAnsi="Arial" w:cs="Arial"/>
          <w:sz w:val="24"/>
          <w:szCs w:val="24"/>
        </w:rPr>
        <w:t>.</w:t>
      </w:r>
      <w:r w:rsidR="00BB6D1D">
        <w:rPr>
          <w:rFonts w:ascii="Arial" w:eastAsia="Times New Roman" w:hAnsi="Arial" w:cs="Arial"/>
          <w:sz w:val="24"/>
          <w:szCs w:val="24"/>
        </w:rPr>
        <w:t xml:space="preserve"> </w:t>
      </w:r>
    </w:p>
    <w:p w14:paraId="21BB35DD" w14:textId="77777777" w:rsidR="008B4A41" w:rsidRDefault="008B4A41" w:rsidP="004921D4">
      <w:pPr>
        <w:shd w:val="clear" w:color="auto" w:fill="FFFFFF"/>
        <w:spacing w:after="0" w:line="480" w:lineRule="auto"/>
        <w:jc w:val="both"/>
        <w:rPr>
          <w:rFonts w:ascii="Arial" w:eastAsia="Times New Roman" w:hAnsi="Arial" w:cs="Arial"/>
          <w:sz w:val="24"/>
          <w:szCs w:val="24"/>
        </w:rPr>
      </w:pPr>
    </w:p>
    <w:p w14:paraId="0D695E80" w14:textId="49D48683" w:rsidR="00676F3A" w:rsidRPr="00896947" w:rsidRDefault="00676F3A" w:rsidP="00676F3A">
      <w:pPr>
        <w:shd w:val="clear" w:color="auto" w:fill="FFFFFF"/>
        <w:rPr>
          <w:rFonts w:ascii="Arial" w:eastAsia="Times New Roman" w:hAnsi="Arial" w:cs="Arial"/>
          <w:sz w:val="24"/>
          <w:szCs w:val="24"/>
        </w:rPr>
      </w:pPr>
      <w:r>
        <w:rPr>
          <w:rFonts w:ascii="Arial" w:eastAsia="Times New Roman" w:hAnsi="Arial" w:cs="Arial"/>
          <w:sz w:val="24"/>
          <w:szCs w:val="24"/>
        </w:rPr>
        <w:t xml:space="preserve">Palabras clave: salud mental; </w:t>
      </w:r>
      <w:r w:rsidRPr="00676F3A">
        <w:rPr>
          <w:rFonts w:ascii="Arial" w:eastAsia="Times New Roman" w:hAnsi="Arial" w:cs="Arial"/>
          <w:sz w:val="25"/>
          <w:szCs w:val="25"/>
        </w:rPr>
        <w:t>carga de la enfermedad;</w:t>
      </w:r>
      <w:r>
        <w:rPr>
          <w:rFonts w:ascii="Arial" w:eastAsia="Times New Roman" w:hAnsi="Arial" w:cs="Arial"/>
          <w:sz w:val="25"/>
          <w:szCs w:val="25"/>
        </w:rPr>
        <w:t xml:space="preserve"> </w:t>
      </w:r>
      <w:r>
        <w:rPr>
          <w:rFonts w:ascii="Arial" w:eastAsia="Times New Roman" w:hAnsi="Arial" w:cs="Arial"/>
          <w:sz w:val="24"/>
          <w:szCs w:val="24"/>
        </w:rPr>
        <w:t>AVAD; México</w:t>
      </w:r>
    </w:p>
    <w:p w14:paraId="39A613C8" w14:textId="77777777" w:rsidR="0036307C" w:rsidRDefault="0036307C" w:rsidP="004921D4">
      <w:pPr>
        <w:jc w:val="both"/>
        <w:rPr>
          <w:rFonts w:ascii="Arial" w:hAnsi="Arial" w:cs="Arial"/>
          <w:sz w:val="24"/>
          <w:szCs w:val="24"/>
        </w:rPr>
      </w:pPr>
    </w:p>
    <w:p w14:paraId="32C43A1C" w14:textId="4F892BE7" w:rsidR="00F24B9B" w:rsidRPr="00896947" w:rsidRDefault="00F24B9B" w:rsidP="004921D4">
      <w:pPr>
        <w:jc w:val="both"/>
        <w:rPr>
          <w:rFonts w:ascii="Arial" w:hAnsi="Arial" w:cs="Arial"/>
          <w:sz w:val="24"/>
          <w:szCs w:val="24"/>
        </w:rPr>
      </w:pPr>
      <w:r w:rsidRPr="00896947">
        <w:rPr>
          <w:rFonts w:ascii="Arial" w:hAnsi="Arial" w:cs="Arial"/>
          <w:sz w:val="24"/>
          <w:szCs w:val="24"/>
        </w:rPr>
        <w:br w:type="page"/>
      </w:r>
    </w:p>
    <w:p w14:paraId="704F98D3" w14:textId="68A04FE9" w:rsidR="000E22B2" w:rsidRPr="00B666A0" w:rsidRDefault="003A5EA7" w:rsidP="004921D4">
      <w:pPr>
        <w:spacing w:line="480" w:lineRule="auto"/>
        <w:jc w:val="both"/>
        <w:rPr>
          <w:rFonts w:ascii="Arial" w:hAnsi="Arial" w:cs="Arial"/>
          <w:b/>
          <w:bCs/>
          <w:sz w:val="24"/>
          <w:szCs w:val="24"/>
          <w:lang w:val="en-US"/>
        </w:rPr>
      </w:pPr>
      <w:r w:rsidRPr="00B666A0">
        <w:rPr>
          <w:rFonts w:ascii="Arial" w:hAnsi="Arial" w:cs="Arial"/>
          <w:b/>
          <w:bCs/>
          <w:sz w:val="24"/>
          <w:szCs w:val="24"/>
          <w:lang w:val="en-US"/>
        </w:rPr>
        <w:lastRenderedPageBreak/>
        <w:t>English version title</w:t>
      </w:r>
    </w:p>
    <w:p w14:paraId="6B4FAE79" w14:textId="77777777" w:rsidR="00F263EA" w:rsidRPr="00166B48" w:rsidRDefault="00F263EA" w:rsidP="00F263EA">
      <w:pPr>
        <w:spacing w:line="480" w:lineRule="auto"/>
        <w:jc w:val="both"/>
        <w:rPr>
          <w:rFonts w:ascii="Arial" w:hAnsi="Arial" w:cs="Arial"/>
          <w:sz w:val="24"/>
          <w:szCs w:val="24"/>
          <w:lang w:val="en-US"/>
        </w:rPr>
      </w:pPr>
      <w:r w:rsidRPr="00166B48">
        <w:rPr>
          <w:rFonts w:ascii="Arial" w:hAnsi="Arial" w:cs="Arial"/>
          <w:sz w:val="24"/>
          <w:szCs w:val="24"/>
          <w:lang w:val="en-US"/>
        </w:rPr>
        <w:t>The Burden of Mental Disorders in Mexico, 1990-2019: Mental and Neurological</w:t>
      </w:r>
    </w:p>
    <w:p w14:paraId="6AE55097" w14:textId="77777777" w:rsidR="00F263EA" w:rsidRDefault="00F263EA" w:rsidP="00F263EA">
      <w:pPr>
        <w:spacing w:line="480" w:lineRule="auto"/>
        <w:jc w:val="both"/>
        <w:rPr>
          <w:rFonts w:ascii="Arial" w:hAnsi="Arial" w:cs="Arial"/>
          <w:sz w:val="24"/>
          <w:szCs w:val="24"/>
          <w:lang w:val="en-US"/>
        </w:rPr>
      </w:pPr>
      <w:r w:rsidRPr="00166B48">
        <w:rPr>
          <w:rFonts w:ascii="Arial" w:hAnsi="Arial" w:cs="Arial"/>
          <w:sz w:val="24"/>
          <w:szCs w:val="24"/>
          <w:lang w:val="en-US"/>
        </w:rPr>
        <w:t>Disorders, Substance Use, Suicides, and Related Somatic Disorders</w:t>
      </w:r>
      <w:r>
        <w:rPr>
          <w:rFonts w:ascii="Arial" w:hAnsi="Arial" w:cs="Arial"/>
          <w:sz w:val="24"/>
          <w:szCs w:val="24"/>
          <w:lang w:val="en-US"/>
        </w:rPr>
        <w:t>.</w:t>
      </w:r>
    </w:p>
    <w:p w14:paraId="7F2B8BCE" w14:textId="1E19DE5B" w:rsidR="00361788" w:rsidRPr="00361788" w:rsidRDefault="00361788" w:rsidP="004921D4">
      <w:pPr>
        <w:spacing w:line="480" w:lineRule="auto"/>
        <w:jc w:val="both"/>
        <w:rPr>
          <w:rFonts w:ascii="Arial" w:hAnsi="Arial" w:cs="Arial"/>
          <w:sz w:val="24"/>
          <w:szCs w:val="24"/>
          <w:lang w:val="en-US"/>
        </w:rPr>
      </w:pPr>
      <w:r w:rsidRPr="00361788">
        <w:rPr>
          <w:rFonts w:ascii="Arial" w:hAnsi="Arial" w:cs="Arial"/>
          <w:sz w:val="24"/>
          <w:szCs w:val="24"/>
          <w:lang w:val="en-US"/>
        </w:rPr>
        <w:t>Abstract</w:t>
      </w:r>
      <w:r w:rsidR="00BB6D1D">
        <w:rPr>
          <w:rFonts w:ascii="Arial" w:hAnsi="Arial" w:cs="Arial"/>
          <w:sz w:val="24"/>
          <w:szCs w:val="24"/>
          <w:lang w:val="en-US"/>
        </w:rPr>
        <w:t xml:space="preserve"> </w:t>
      </w:r>
    </w:p>
    <w:p w14:paraId="78D5CA7A" w14:textId="77777777" w:rsidR="000160DC" w:rsidRPr="000160DC" w:rsidRDefault="000160DC" w:rsidP="000160DC">
      <w:pPr>
        <w:spacing w:line="480" w:lineRule="auto"/>
        <w:jc w:val="both"/>
        <w:rPr>
          <w:rFonts w:ascii="Arial" w:hAnsi="Arial" w:cs="Arial"/>
          <w:sz w:val="24"/>
          <w:szCs w:val="24"/>
          <w:lang w:val="en-US"/>
        </w:rPr>
      </w:pPr>
      <w:r w:rsidRPr="000160DC">
        <w:rPr>
          <w:rFonts w:ascii="Arial" w:hAnsi="Arial" w:cs="Arial"/>
          <w:sz w:val="24"/>
          <w:szCs w:val="24"/>
          <w:lang w:val="en-US"/>
        </w:rPr>
        <w:t>Introduction</w:t>
      </w:r>
    </w:p>
    <w:p w14:paraId="3CC5B58A" w14:textId="149AC6FC" w:rsidR="000160DC" w:rsidRPr="000160DC" w:rsidRDefault="000160DC" w:rsidP="000160DC">
      <w:pPr>
        <w:spacing w:line="480" w:lineRule="auto"/>
        <w:jc w:val="both"/>
        <w:rPr>
          <w:rFonts w:ascii="Arial" w:hAnsi="Arial" w:cs="Arial"/>
          <w:sz w:val="24"/>
          <w:szCs w:val="24"/>
          <w:lang w:val="en-US"/>
        </w:rPr>
      </w:pPr>
      <w:r w:rsidRPr="000160DC">
        <w:rPr>
          <w:rFonts w:ascii="Arial" w:hAnsi="Arial" w:cs="Arial"/>
          <w:sz w:val="24"/>
          <w:szCs w:val="24"/>
          <w:lang w:val="en-US"/>
        </w:rPr>
        <w:t>Mental, neurological, substance use, suicide</w:t>
      </w:r>
      <w:r w:rsidR="006C6F2B">
        <w:rPr>
          <w:rFonts w:ascii="Arial" w:hAnsi="Arial" w:cs="Arial"/>
          <w:sz w:val="24"/>
          <w:szCs w:val="24"/>
          <w:lang w:val="en-US"/>
        </w:rPr>
        <w:t>,</w:t>
      </w:r>
      <w:r w:rsidRPr="000160DC">
        <w:rPr>
          <w:rFonts w:ascii="Arial" w:hAnsi="Arial" w:cs="Arial"/>
          <w:sz w:val="24"/>
          <w:szCs w:val="24"/>
          <w:lang w:val="en-US"/>
        </w:rPr>
        <w:t xml:space="preserve"> and related somatic disorders (TMNS</w:t>
      </w:r>
      <w:r>
        <w:rPr>
          <w:rFonts w:ascii="Arial" w:hAnsi="Arial" w:cs="Arial"/>
          <w:sz w:val="24"/>
          <w:szCs w:val="24"/>
          <w:lang w:val="en-US"/>
        </w:rPr>
        <w:t>, for the Spanish acronym</w:t>
      </w:r>
      <w:r w:rsidRPr="000160DC">
        <w:rPr>
          <w:rFonts w:ascii="Arial" w:hAnsi="Arial" w:cs="Arial"/>
          <w:sz w:val="24"/>
          <w:szCs w:val="24"/>
          <w:lang w:val="en-US"/>
        </w:rPr>
        <w:t>) have a negative impact on the quality of life of people and the Mexican economy, but updated information is lacking. The objective of this work is to analyze the Disability Adjusted Life Years (DALYs) of the TMNS in Mexico by sex, age, state</w:t>
      </w:r>
      <w:r w:rsidR="00471D66">
        <w:rPr>
          <w:rFonts w:ascii="Arial" w:hAnsi="Arial" w:cs="Arial"/>
          <w:sz w:val="24"/>
          <w:szCs w:val="24"/>
          <w:lang w:val="en-US"/>
        </w:rPr>
        <w:t>,</w:t>
      </w:r>
      <w:r w:rsidRPr="000160DC">
        <w:rPr>
          <w:rFonts w:ascii="Arial" w:hAnsi="Arial" w:cs="Arial"/>
          <w:sz w:val="24"/>
          <w:szCs w:val="24"/>
          <w:lang w:val="en-US"/>
        </w:rPr>
        <w:t xml:space="preserve"> and degree of marginalization between 1990-2019.</w:t>
      </w:r>
    </w:p>
    <w:p w14:paraId="07D2357F" w14:textId="77777777" w:rsidR="000160DC" w:rsidRPr="000160DC" w:rsidRDefault="000160DC" w:rsidP="000160DC">
      <w:pPr>
        <w:spacing w:line="480" w:lineRule="auto"/>
        <w:jc w:val="both"/>
        <w:rPr>
          <w:rFonts w:ascii="Arial" w:hAnsi="Arial" w:cs="Arial"/>
          <w:sz w:val="24"/>
          <w:szCs w:val="24"/>
          <w:lang w:val="en-US"/>
        </w:rPr>
      </w:pPr>
      <w:r w:rsidRPr="000160DC">
        <w:rPr>
          <w:rFonts w:ascii="Arial" w:hAnsi="Arial" w:cs="Arial"/>
          <w:sz w:val="24"/>
          <w:szCs w:val="24"/>
          <w:lang w:val="en-US"/>
        </w:rPr>
        <w:t>Methods</w:t>
      </w:r>
    </w:p>
    <w:p w14:paraId="265AEBC1" w14:textId="1D7BD30F" w:rsidR="000160DC" w:rsidRPr="000160DC" w:rsidRDefault="000160DC" w:rsidP="000160DC">
      <w:pPr>
        <w:spacing w:line="480" w:lineRule="auto"/>
        <w:jc w:val="both"/>
        <w:rPr>
          <w:rFonts w:ascii="Arial" w:hAnsi="Arial" w:cs="Arial"/>
          <w:sz w:val="24"/>
          <w:szCs w:val="24"/>
          <w:lang w:val="en-US"/>
        </w:rPr>
      </w:pPr>
      <w:r w:rsidRPr="000160DC">
        <w:rPr>
          <w:rFonts w:ascii="Arial" w:hAnsi="Arial" w:cs="Arial"/>
          <w:sz w:val="24"/>
          <w:szCs w:val="24"/>
          <w:lang w:val="en-US"/>
        </w:rPr>
        <w:t>The data and methodology of the “Global Burden of Disease Group” (GBD) are used. The GBD calculates DALYs as the sum of two components: years of life lost due to premature mortality (YLL) and years lived with disability (YL</w:t>
      </w:r>
      <w:r w:rsidR="00B33358">
        <w:rPr>
          <w:rFonts w:ascii="Arial" w:hAnsi="Arial" w:cs="Arial"/>
          <w:sz w:val="24"/>
          <w:szCs w:val="24"/>
          <w:lang w:val="en-US"/>
        </w:rPr>
        <w:t>D</w:t>
      </w:r>
      <w:r w:rsidRPr="000160DC">
        <w:rPr>
          <w:rFonts w:ascii="Arial" w:hAnsi="Arial" w:cs="Arial"/>
          <w:sz w:val="24"/>
          <w:szCs w:val="24"/>
          <w:lang w:val="en-US"/>
        </w:rPr>
        <w:t>). Likewise, the data on the degree of marginalization from the National Population Council in Mexico are used.</w:t>
      </w:r>
    </w:p>
    <w:p w14:paraId="091321CF" w14:textId="77777777" w:rsidR="000160DC" w:rsidRPr="000160DC" w:rsidRDefault="000160DC" w:rsidP="000160DC">
      <w:pPr>
        <w:spacing w:line="480" w:lineRule="auto"/>
        <w:jc w:val="both"/>
        <w:rPr>
          <w:rFonts w:ascii="Arial" w:hAnsi="Arial" w:cs="Arial"/>
          <w:sz w:val="24"/>
          <w:szCs w:val="24"/>
          <w:lang w:val="en-US"/>
        </w:rPr>
      </w:pPr>
      <w:r w:rsidRPr="000160DC">
        <w:rPr>
          <w:rFonts w:ascii="Arial" w:hAnsi="Arial" w:cs="Arial"/>
          <w:sz w:val="24"/>
          <w:szCs w:val="24"/>
          <w:lang w:val="en-US"/>
        </w:rPr>
        <w:t>Results</w:t>
      </w:r>
    </w:p>
    <w:p w14:paraId="3E04BBBF" w14:textId="77777777" w:rsidR="000160DC" w:rsidRPr="000160DC" w:rsidRDefault="000160DC" w:rsidP="000160DC">
      <w:pPr>
        <w:spacing w:line="480" w:lineRule="auto"/>
        <w:jc w:val="both"/>
        <w:rPr>
          <w:rFonts w:ascii="Arial" w:hAnsi="Arial" w:cs="Arial"/>
          <w:sz w:val="24"/>
          <w:szCs w:val="24"/>
          <w:lang w:val="en-US"/>
        </w:rPr>
      </w:pPr>
      <w:r w:rsidRPr="000160DC">
        <w:rPr>
          <w:rFonts w:ascii="Arial" w:hAnsi="Arial" w:cs="Arial"/>
          <w:sz w:val="24"/>
          <w:szCs w:val="24"/>
          <w:lang w:val="en-US"/>
        </w:rPr>
        <w:t xml:space="preserve">TMNS represented 16.3% of the disease burden in the Mexican population in 2019. The trend of the age-standardized rates of DALYs of the TMNS has increased little from 1990 to 2019. The highest increase has been for women. Mental (depression) and neurological (headache) disorders contribute the most to the disease burden </w:t>
      </w:r>
      <w:r w:rsidRPr="000160DC">
        <w:rPr>
          <w:rFonts w:ascii="Arial" w:hAnsi="Arial" w:cs="Arial"/>
          <w:sz w:val="24"/>
          <w:szCs w:val="24"/>
          <w:lang w:val="en-US"/>
        </w:rPr>
        <w:lastRenderedPageBreak/>
        <w:t>among TMNS. In the interior of the country, Baja California Sur presented the highest increase in the period.</w:t>
      </w:r>
    </w:p>
    <w:p w14:paraId="56A3550B" w14:textId="77777777" w:rsidR="000160DC" w:rsidRPr="000160DC" w:rsidRDefault="000160DC" w:rsidP="000160DC">
      <w:pPr>
        <w:spacing w:line="480" w:lineRule="auto"/>
        <w:jc w:val="both"/>
        <w:rPr>
          <w:rFonts w:ascii="Arial" w:hAnsi="Arial" w:cs="Arial"/>
          <w:sz w:val="24"/>
          <w:szCs w:val="24"/>
          <w:lang w:val="en-US"/>
        </w:rPr>
      </w:pPr>
      <w:r w:rsidRPr="000160DC">
        <w:rPr>
          <w:rFonts w:ascii="Arial" w:hAnsi="Arial" w:cs="Arial"/>
          <w:sz w:val="24"/>
          <w:szCs w:val="24"/>
          <w:lang w:val="en-US"/>
        </w:rPr>
        <w:t>Discussion</w:t>
      </w:r>
    </w:p>
    <w:p w14:paraId="1467F3E5" w14:textId="53026BD9" w:rsidR="007E700B" w:rsidRPr="007E700B" w:rsidRDefault="000160DC" w:rsidP="000160DC">
      <w:pPr>
        <w:spacing w:line="480" w:lineRule="auto"/>
        <w:jc w:val="both"/>
        <w:rPr>
          <w:rFonts w:ascii="Arial" w:hAnsi="Arial" w:cs="Arial"/>
          <w:sz w:val="24"/>
          <w:szCs w:val="24"/>
          <w:lang w:val="en-US"/>
        </w:rPr>
      </w:pPr>
      <w:r w:rsidRPr="000160DC">
        <w:rPr>
          <w:rFonts w:ascii="Arial" w:hAnsi="Arial" w:cs="Arial"/>
          <w:sz w:val="24"/>
          <w:szCs w:val="24"/>
          <w:lang w:val="en-US"/>
        </w:rPr>
        <w:t>The results show a complex panorama of the TMNS and its subtypes by sex, age groups and territory. More resources are needed to improve mental health care.</w:t>
      </w:r>
    </w:p>
    <w:p w14:paraId="796000E1" w14:textId="2699C91F" w:rsidR="00361788" w:rsidRPr="00361788" w:rsidRDefault="00676F3A" w:rsidP="004921D4">
      <w:pPr>
        <w:spacing w:line="480" w:lineRule="auto"/>
        <w:jc w:val="both"/>
        <w:rPr>
          <w:rFonts w:ascii="Arial" w:hAnsi="Arial" w:cs="Arial"/>
          <w:sz w:val="24"/>
          <w:szCs w:val="24"/>
          <w:lang w:val="en-US"/>
        </w:rPr>
      </w:pPr>
      <w:r w:rsidRPr="00676F3A">
        <w:rPr>
          <w:rFonts w:ascii="Arial" w:hAnsi="Arial" w:cs="Arial"/>
          <w:sz w:val="24"/>
          <w:szCs w:val="24"/>
          <w:lang w:val="en-US"/>
        </w:rPr>
        <w:t>Key words: mental health; burden of disease; DALYs; Mexico</w:t>
      </w:r>
    </w:p>
    <w:p w14:paraId="11D98A71" w14:textId="77777777" w:rsidR="000E22B2" w:rsidRPr="007943AF" w:rsidRDefault="000E22B2" w:rsidP="004921D4">
      <w:pPr>
        <w:jc w:val="both"/>
        <w:rPr>
          <w:rFonts w:ascii="Arial" w:hAnsi="Arial" w:cs="Arial"/>
          <w:sz w:val="24"/>
          <w:szCs w:val="24"/>
          <w:lang w:val="en-US"/>
        </w:rPr>
      </w:pPr>
      <w:r w:rsidRPr="007943AF">
        <w:rPr>
          <w:rFonts w:ascii="Arial" w:hAnsi="Arial" w:cs="Arial"/>
          <w:sz w:val="24"/>
          <w:szCs w:val="24"/>
          <w:lang w:val="en-US"/>
        </w:rPr>
        <w:br w:type="page"/>
      </w:r>
    </w:p>
    <w:p w14:paraId="7263F987" w14:textId="73967E05" w:rsidR="0079332F" w:rsidRPr="0079332F" w:rsidRDefault="0079332F" w:rsidP="004921D4">
      <w:pPr>
        <w:spacing w:line="480" w:lineRule="auto"/>
        <w:jc w:val="both"/>
        <w:rPr>
          <w:rFonts w:ascii="Arial" w:hAnsi="Arial" w:cs="Arial"/>
          <w:b/>
          <w:bCs/>
          <w:sz w:val="24"/>
          <w:szCs w:val="24"/>
        </w:rPr>
      </w:pPr>
      <w:r w:rsidRPr="0079332F">
        <w:rPr>
          <w:rFonts w:ascii="Arial" w:hAnsi="Arial" w:cs="Arial"/>
          <w:b/>
          <w:bCs/>
          <w:sz w:val="24"/>
          <w:szCs w:val="24"/>
        </w:rPr>
        <w:lastRenderedPageBreak/>
        <w:t>Introducción</w:t>
      </w:r>
    </w:p>
    <w:p w14:paraId="6B49B042" w14:textId="4B05C43A" w:rsidR="00960B7D" w:rsidRDefault="001A7DF2" w:rsidP="00B34BA0">
      <w:pPr>
        <w:spacing w:line="480" w:lineRule="auto"/>
        <w:jc w:val="both"/>
        <w:rPr>
          <w:rFonts w:ascii="Arial" w:hAnsi="Arial" w:cs="Arial"/>
          <w:sz w:val="24"/>
          <w:szCs w:val="24"/>
        </w:rPr>
      </w:pPr>
      <w:r>
        <w:rPr>
          <w:rFonts w:ascii="Arial" w:hAnsi="Arial" w:cs="Arial"/>
          <w:sz w:val="24"/>
          <w:szCs w:val="24"/>
        </w:rPr>
        <w:t xml:space="preserve">Existe amplia evidencia de </w:t>
      </w:r>
      <w:r w:rsidR="00DE78C8">
        <w:rPr>
          <w:rFonts w:ascii="Arial" w:hAnsi="Arial" w:cs="Arial"/>
          <w:sz w:val="24"/>
          <w:szCs w:val="24"/>
        </w:rPr>
        <w:t>que l</w:t>
      </w:r>
      <w:r w:rsidR="00082853" w:rsidRPr="007943AF">
        <w:rPr>
          <w:rFonts w:ascii="Arial" w:hAnsi="Arial" w:cs="Arial"/>
          <w:sz w:val="24"/>
          <w:szCs w:val="24"/>
        </w:rPr>
        <w:t>os trastornos mentales, neurológicos, uso de sustancias</w:t>
      </w:r>
      <w:r w:rsidR="00E521CB">
        <w:rPr>
          <w:rFonts w:ascii="Arial" w:hAnsi="Arial" w:cs="Arial"/>
          <w:sz w:val="24"/>
          <w:szCs w:val="24"/>
        </w:rPr>
        <w:t>,</w:t>
      </w:r>
      <w:r w:rsidR="00082853">
        <w:rPr>
          <w:rFonts w:ascii="Arial" w:hAnsi="Arial" w:cs="Arial"/>
          <w:sz w:val="24"/>
          <w:szCs w:val="24"/>
        </w:rPr>
        <w:t xml:space="preserve"> </w:t>
      </w:r>
      <w:r w:rsidR="00082853" w:rsidRPr="007943AF">
        <w:rPr>
          <w:rFonts w:ascii="Arial" w:hAnsi="Arial" w:cs="Arial"/>
          <w:sz w:val="24"/>
          <w:szCs w:val="24"/>
        </w:rPr>
        <w:t>suicidio</w:t>
      </w:r>
      <w:r w:rsidR="00082853">
        <w:rPr>
          <w:rFonts w:ascii="Arial" w:hAnsi="Arial" w:cs="Arial"/>
          <w:sz w:val="24"/>
          <w:szCs w:val="24"/>
        </w:rPr>
        <w:t xml:space="preserve"> </w:t>
      </w:r>
      <w:r w:rsidR="00E521CB">
        <w:rPr>
          <w:rFonts w:ascii="Arial" w:hAnsi="Arial" w:cs="Arial"/>
          <w:sz w:val="24"/>
          <w:szCs w:val="24"/>
        </w:rPr>
        <w:t xml:space="preserve">y trastornos somáticos relacionados </w:t>
      </w:r>
      <w:r w:rsidR="00082853">
        <w:rPr>
          <w:rFonts w:ascii="Arial" w:hAnsi="Arial" w:cs="Arial"/>
          <w:sz w:val="24"/>
          <w:szCs w:val="24"/>
        </w:rPr>
        <w:t>tienen</w:t>
      </w:r>
      <w:r w:rsidR="00413DE5">
        <w:rPr>
          <w:rFonts w:ascii="Arial" w:hAnsi="Arial" w:cs="Arial"/>
          <w:sz w:val="24"/>
          <w:szCs w:val="24"/>
        </w:rPr>
        <w:t xml:space="preserve"> </w:t>
      </w:r>
      <w:r w:rsidR="00082853">
        <w:rPr>
          <w:rFonts w:ascii="Arial" w:hAnsi="Arial" w:cs="Arial"/>
          <w:sz w:val="24"/>
          <w:szCs w:val="24"/>
        </w:rPr>
        <w:t xml:space="preserve">un impacto negativo </w:t>
      </w:r>
      <w:r w:rsidR="00082853" w:rsidRPr="007943AF">
        <w:rPr>
          <w:rFonts w:ascii="Arial" w:hAnsi="Arial" w:cs="Arial"/>
          <w:sz w:val="24"/>
          <w:szCs w:val="24"/>
        </w:rPr>
        <w:t>en la</w:t>
      </w:r>
      <w:r w:rsidR="00413DE5">
        <w:rPr>
          <w:rFonts w:ascii="Arial" w:hAnsi="Arial" w:cs="Arial"/>
          <w:sz w:val="24"/>
          <w:szCs w:val="24"/>
        </w:rPr>
        <w:t xml:space="preserve"> calidad de vida de</w:t>
      </w:r>
      <w:r w:rsidR="00082853" w:rsidRPr="007943AF">
        <w:rPr>
          <w:rFonts w:ascii="Arial" w:hAnsi="Arial" w:cs="Arial"/>
          <w:sz w:val="24"/>
          <w:szCs w:val="24"/>
        </w:rPr>
        <w:t xml:space="preserve"> </w:t>
      </w:r>
      <w:r w:rsidR="00413DE5">
        <w:rPr>
          <w:rFonts w:ascii="Arial" w:hAnsi="Arial" w:cs="Arial"/>
          <w:sz w:val="24"/>
          <w:szCs w:val="24"/>
        </w:rPr>
        <w:t xml:space="preserve">las </w:t>
      </w:r>
      <w:r w:rsidR="00082853">
        <w:rPr>
          <w:rFonts w:ascii="Arial" w:hAnsi="Arial" w:cs="Arial"/>
          <w:sz w:val="24"/>
          <w:szCs w:val="24"/>
        </w:rPr>
        <w:t xml:space="preserve">personas </w:t>
      </w:r>
      <w:r w:rsidR="00082853" w:rsidRPr="007943AF">
        <w:rPr>
          <w:rFonts w:ascii="Arial" w:hAnsi="Arial" w:cs="Arial"/>
          <w:sz w:val="24"/>
          <w:szCs w:val="24"/>
        </w:rPr>
        <w:t xml:space="preserve">y </w:t>
      </w:r>
      <w:r w:rsidR="00B34BA0">
        <w:rPr>
          <w:rFonts w:ascii="Arial" w:hAnsi="Arial" w:cs="Arial"/>
          <w:sz w:val="24"/>
          <w:szCs w:val="24"/>
        </w:rPr>
        <w:t>la</w:t>
      </w:r>
      <w:r w:rsidR="00DE78C8">
        <w:rPr>
          <w:rFonts w:ascii="Arial" w:hAnsi="Arial" w:cs="Arial"/>
          <w:sz w:val="24"/>
          <w:szCs w:val="24"/>
        </w:rPr>
        <w:t xml:space="preserve"> </w:t>
      </w:r>
      <w:r w:rsidR="00082853" w:rsidRPr="007943AF">
        <w:rPr>
          <w:rFonts w:ascii="Arial" w:hAnsi="Arial" w:cs="Arial"/>
          <w:sz w:val="24"/>
          <w:szCs w:val="24"/>
        </w:rPr>
        <w:t>economía</w:t>
      </w:r>
      <w:r w:rsidR="00B34BA0">
        <w:rPr>
          <w:rFonts w:ascii="Arial" w:hAnsi="Arial" w:cs="Arial"/>
          <w:sz w:val="24"/>
          <w:szCs w:val="24"/>
        </w:rPr>
        <w:t xml:space="preserve"> de los países</w:t>
      </w:r>
      <w:r w:rsidR="009E573A">
        <w:rPr>
          <w:rFonts w:ascii="Arial" w:hAnsi="Arial" w:cs="Arial"/>
          <w:sz w:val="24"/>
          <w:szCs w:val="24"/>
          <w:vertAlign w:val="superscript"/>
        </w:rPr>
        <w:t>1–3</w:t>
      </w:r>
      <w:r w:rsidR="00082853" w:rsidRPr="007943AF">
        <w:rPr>
          <w:rFonts w:ascii="Arial" w:hAnsi="Arial" w:cs="Arial"/>
          <w:sz w:val="24"/>
          <w:szCs w:val="24"/>
        </w:rPr>
        <w:t>.</w:t>
      </w:r>
      <w:r w:rsidR="00082853">
        <w:rPr>
          <w:rFonts w:ascii="Arial" w:hAnsi="Arial" w:cs="Arial"/>
          <w:sz w:val="24"/>
          <w:szCs w:val="24"/>
        </w:rPr>
        <w:t xml:space="preserve"> </w:t>
      </w:r>
      <w:r>
        <w:rPr>
          <w:rFonts w:ascii="Arial" w:hAnsi="Arial" w:cs="Arial"/>
          <w:sz w:val="24"/>
          <w:szCs w:val="24"/>
        </w:rPr>
        <w:t xml:space="preserve">Sin embargo, países </w:t>
      </w:r>
      <w:r w:rsidR="00ED416D">
        <w:rPr>
          <w:rFonts w:ascii="Arial" w:hAnsi="Arial" w:cs="Arial"/>
          <w:sz w:val="24"/>
          <w:szCs w:val="24"/>
        </w:rPr>
        <w:t xml:space="preserve">en desarrollo como México generalmente no cuentan con un </w:t>
      </w:r>
      <w:r>
        <w:rPr>
          <w:rFonts w:ascii="Arial" w:hAnsi="Arial" w:cs="Arial"/>
          <w:sz w:val="24"/>
          <w:szCs w:val="24"/>
        </w:rPr>
        <w:t xml:space="preserve">panorama </w:t>
      </w:r>
      <w:r w:rsidR="00ED416D">
        <w:rPr>
          <w:rFonts w:ascii="Arial" w:hAnsi="Arial" w:cs="Arial"/>
          <w:sz w:val="24"/>
          <w:szCs w:val="24"/>
        </w:rPr>
        <w:t xml:space="preserve">actual </w:t>
      </w:r>
      <w:r>
        <w:rPr>
          <w:rFonts w:ascii="Arial" w:hAnsi="Arial" w:cs="Arial"/>
          <w:sz w:val="24"/>
          <w:szCs w:val="24"/>
        </w:rPr>
        <w:t>y comprensivo de la evolución de la carga de la enfermedad de estos padecimientos</w:t>
      </w:r>
      <w:r w:rsidR="003B509B">
        <w:rPr>
          <w:rFonts w:ascii="Arial" w:hAnsi="Arial" w:cs="Arial"/>
          <w:sz w:val="24"/>
          <w:szCs w:val="24"/>
        </w:rPr>
        <w:t>,</w:t>
      </w:r>
      <w:r>
        <w:rPr>
          <w:rFonts w:ascii="Arial" w:hAnsi="Arial" w:cs="Arial"/>
          <w:sz w:val="24"/>
          <w:szCs w:val="24"/>
        </w:rPr>
        <w:t xml:space="preserve"> de manera conjunta y separada</w:t>
      </w:r>
      <w:r w:rsidR="003B509B">
        <w:rPr>
          <w:rFonts w:ascii="Arial" w:hAnsi="Arial" w:cs="Arial"/>
          <w:sz w:val="24"/>
          <w:szCs w:val="24"/>
        </w:rPr>
        <w:t>,</w:t>
      </w:r>
      <w:r>
        <w:rPr>
          <w:rFonts w:ascii="Arial" w:hAnsi="Arial" w:cs="Arial"/>
          <w:sz w:val="24"/>
          <w:szCs w:val="24"/>
        </w:rPr>
        <w:t xml:space="preserve"> por territorios y grupos poblacionales.</w:t>
      </w:r>
    </w:p>
    <w:p w14:paraId="433A6A5C" w14:textId="3F0D29D9" w:rsidR="00630E48" w:rsidRDefault="00B34BA0" w:rsidP="00B34BA0">
      <w:pPr>
        <w:spacing w:line="480" w:lineRule="auto"/>
        <w:jc w:val="both"/>
        <w:rPr>
          <w:rFonts w:ascii="Arial" w:hAnsi="Arial" w:cs="Arial"/>
          <w:sz w:val="24"/>
          <w:szCs w:val="24"/>
        </w:rPr>
      </w:pPr>
      <w:r>
        <w:rPr>
          <w:rFonts w:ascii="Arial" w:hAnsi="Arial" w:cs="Arial"/>
          <w:sz w:val="24"/>
          <w:szCs w:val="24"/>
        </w:rPr>
        <w:t>Actualmente</w:t>
      </w:r>
      <w:r w:rsidRPr="007943AF">
        <w:rPr>
          <w:rFonts w:ascii="Arial" w:hAnsi="Arial" w:cs="Arial"/>
          <w:sz w:val="24"/>
          <w:szCs w:val="24"/>
        </w:rPr>
        <w:t xml:space="preserve"> hay una tendencia </w:t>
      </w:r>
      <w:r w:rsidR="00630E48">
        <w:rPr>
          <w:rFonts w:ascii="Arial" w:hAnsi="Arial" w:cs="Arial"/>
          <w:sz w:val="24"/>
          <w:szCs w:val="24"/>
        </w:rPr>
        <w:t>a</w:t>
      </w:r>
      <w:r>
        <w:rPr>
          <w:rFonts w:ascii="Arial" w:hAnsi="Arial" w:cs="Arial"/>
          <w:sz w:val="24"/>
          <w:szCs w:val="24"/>
        </w:rPr>
        <w:t xml:space="preserve"> </w:t>
      </w:r>
      <w:r w:rsidRPr="007943AF">
        <w:rPr>
          <w:rFonts w:ascii="Arial" w:hAnsi="Arial" w:cs="Arial"/>
          <w:sz w:val="24"/>
          <w:szCs w:val="24"/>
        </w:rPr>
        <w:t xml:space="preserve">unir en una sola categoría </w:t>
      </w:r>
      <w:r>
        <w:rPr>
          <w:rFonts w:ascii="Arial" w:hAnsi="Arial" w:cs="Arial"/>
          <w:sz w:val="24"/>
          <w:szCs w:val="24"/>
        </w:rPr>
        <w:t xml:space="preserve">la carga de la enfermedad de </w:t>
      </w:r>
      <w:r w:rsidRPr="007943AF">
        <w:rPr>
          <w:rFonts w:ascii="Arial" w:hAnsi="Arial" w:cs="Arial"/>
          <w:sz w:val="24"/>
          <w:szCs w:val="24"/>
        </w:rPr>
        <w:t>los trastornos mentales, neurológicos, uso de sustancias</w:t>
      </w:r>
      <w:r>
        <w:rPr>
          <w:rFonts w:ascii="Arial" w:hAnsi="Arial" w:cs="Arial"/>
          <w:sz w:val="24"/>
          <w:szCs w:val="24"/>
        </w:rPr>
        <w:t>,</w:t>
      </w:r>
      <w:r w:rsidRPr="007943AF">
        <w:rPr>
          <w:rFonts w:ascii="Arial" w:hAnsi="Arial" w:cs="Arial"/>
          <w:sz w:val="24"/>
          <w:szCs w:val="24"/>
        </w:rPr>
        <w:t xml:space="preserve"> suicidio </w:t>
      </w:r>
      <w:r>
        <w:rPr>
          <w:rFonts w:ascii="Arial" w:hAnsi="Arial" w:cs="Arial"/>
          <w:sz w:val="24"/>
          <w:szCs w:val="24"/>
        </w:rPr>
        <w:t>y condiciones somáticas asociadas</w:t>
      </w:r>
      <w:r w:rsidR="00BB6D1D">
        <w:rPr>
          <w:rFonts w:ascii="Arial" w:hAnsi="Arial" w:cs="Arial"/>
          <w:sz w:val="24"/>
          <w:szCs w:val="24"/>
        </w:rPr>
        <w:t xml:space="preserve"> (</w:t>
      </w:r>
      <w:r w:rsidRPr="007943AF">
        <w:rPr>
          <w:rFonts w:ascii="Arial" w:hAnsi="Arial" w:cs="Arial"/>
          <w:sz w:val="24"/>
          <w:szCs w:val="24"/>
        </w:rPr>
        <w:t>TMNS) con el objetivo de entender, abarcar y poner en su justa dimensión</w:t>
      </w:r>
      <w:r>
        <w:rPr>
          <w:rFonts w:ascii="Arial" w:hAnsi="Arial" w:cs="Arial"/>
          <w:sz w:val="24"/>
          <w:szCs w:val="24"/>
        </w:rPr>
        <w:t xml:space="preserve"> la problemática que estos padecimientos provocan en la sociedad</w:t>
      </w:r>
      <w:r w:rsidR="009E573A">
        <w:rPr>
          <w:rFonts w:ascii="Arial" w:hAnsi="Arial" w:cs="Arial"/>
          <w:sz w:val="24"/>
          <w:szCs w:val="24"/>
          <w:vertAlign w:val="superscript"/>
        </w:rPr>
        <w:t>4</w:t>
      </w:r>
      <w:r>
        <w:rPr>
          <w:rFonts w:ascii="Arial" w:hAnsi="Arial" w:cs="Arial"/>
          <w:sz w:val="24"/>
          <w:szCs w:val="24"/>
        </w:rPr>
        <w:t>.</w:t>
      </w:r>
      <w:r w:rsidRPr="007943AF">
        <w:rPr>
          <w:rFonts w:ascii="Arial" w:hAnsi="Arial" w:cs="Arial"/>
          <w:sz w:val="24"/>
          <w:szCs w:val="24"/>
        </w:rPr>
        <w:t xml:space="preserve"> </w:t>
      </w:r>
      <w:r w:rsidR="00630E48">
        <w:rPr>
          <w:rFonts w:ascii="Arial" w:hAnsi="Arial" w:cs="Arial"/>
          <w:sz w:val="24"/>
          <w:szCs w:val="24"/>
        </w:rPr>
        <w:t>Debido a que estos padecimientos afectan principalmente la calidad de vida de las personas</w:t>
      </w:r>
      <w:r w:rsidR="00477649">
        <w:rPr>
          <w:rFonts w:ascii="Arial" w:hAnsi="Arial" w:cs="Arial"/>
          <w:sz w:val="24"/>
          <w:szCs w:val="24"/>
        </w:rPr>
        <w:t xml:space="preserve">, y no la </w:t>
      </w:r>
      <w:r w:rsidR="00E521CB">
        <w:rPr>
          <w:rFonts w:ascii="Arial" w:hAnsi="Arial" w:cs="Arial"/>
          <w:sz w:val="24"/>
          <w:szCs w:val="24"/>
        </w:rPr>
        <w:t>mortalidad</w:t>
      </w:r>
      <w:r w:rsidR="00630E48">
        <w:rPr>
          <w:rFonts w:ascii="Arial" w:hAnsi="Arial" w:cs="Arial"/>
          <w:sz w:val="24"/>
          <w:szCs w:val="24"/>
        </w:rPr>
        <w:t xml:space="preserve">, la forma más adecuada de medir su impacto en la sociedad es a partir de la medida </w:t>
      </w:r>
      <w:r w:rsidR="00E521CB">
        <w:rPr>
          <w:rFonts w:ascii="Arial" w:hAnsi="Arial" w:cs="Arial"/>
          <w:sz w:val="24"/>
          <w:szCs w:val="24"/>
        </w:rPr>
        <w:t>de lo que se llama en inglés “</w:t>
      </w:r>
      <w:r w:rsidR="00E521CB" w:rsidRPr="00E521CB">
        <w:rPr>
          <w:rFonts w:ascii="Arial" w:hAnsi="Arial" w:cs="Arial"/>
          <w:sz w:val="24"/>
          <w:szCs w:val="24"/>
        </w:rPr>
        <w:t>Disability-Adjusted Life Years (DALYs)</w:t>
      </w:r>
      <w:r w:rsidR="00E521CB">
        <w:rPr>
          <w:rFonts w:ascii="Arial" w:hAnsi="Arial" w:cs="Arial"/>
          <w:sz w:val="24"/>
          <w:szCs w:val="24"/>
        </w:rPr>
        <w:t xml:space="preserve">” o en español </w:t>
      </w:r>
      <w:r w:rsidR="00630E48">
        <w:rPr>
          <w:rFonts w:ascii="Arial" w:hAnsi="Arial" w:cs="Arial"/>
          <w:sz w:val="24"/>
          <w:szCs w:val="24"/>
        </w:rPr>
        <w:t xml:space="preserve">los </w:t>
      </w:r>
      <w:r w:rsidR="00630E48" w:rsidRPr="007943AF">
        <w:rPr>
          <w:rFonts w:ascii="Arial" w:hAnsi="Arial" w:cs="Arial"/>
          <w:sz w:val="24"/>
          <w:szCs w:val="24"/>
        </w:rPr>
        <w:t>A</w:t>
      </w:r>
      <w:r w:rsidR="00630E48">
        <w:rPr>
          <w:rFonts w:ascii="Arial" w:hAnsi="Arial" w:cs="Arial"/>
          <w:sz w:val="24"/>
          <w:szCs w:val="24"/>
        </w:rPr>
        <w:t xml:space="preserve">ños de </w:t>
      </w:r>
      <w:r w:rsidR="00630E48" w:rsidRPr="007943AF">
        <w:rPr>
          <w:rFonts w:ascii="Arial" w:hAnsi="Arial" w:cs="Arial"/>
          <w:sz w:val="24"/>
          <w:szCs w:val="24"/>
        </w:rPr>
        <w:t>V</w:t>
      </w:r>
      <w:r w:rsidR="00630E48">
        <w:rPr>
          <w:rFonts w:ascii="Arial" w:hAnsi="Arial" w:cs="Arial"/>
          <w:sz w:val="24"/>
          <w:szCs w:val="24"/>
        </w:rPr>
        <w:t xml:space="preserve">ida Ajustados </w:t>
      </w:r>
      <w:r w:rsidR="00477649">
        <w:rPr>
          <w:rFonts w:ascii="Arial" w:hAnsi="Arial" w:cs="Arial"/>
          <w:sz w:val="24"/>
          <w:szCs w:val="24"/>
        </w:rPr>
        <w:t xml:space="preserve">en función de la </w:t>
      </w:r>
      <w:r w:rsidR="00630E48">
        <w:rPr>
          <w:rFonts w:ascii="Arial" w:hAnsi="Arial" w:cs="Arial"/>
          <w:sz w:val="24"/>
          <w:szCs w:val="24"/>
        </w:rPr>
        <w:t>Discapacidad</w:t>
      </w:r>
      <w:r w:rsidR="00BB6D1D">
        <w:rPr>
          <w:rFonts w:ascii="Arial" w:hAnsi="Arial" w:cs="Arial"/>
          <w:sz w:val="24"/>
          <w:szCs w:val="24"/>
        </w:rPr>
        <w:t xml:space="preserve"> (</w:t>
      </w:r>
      <w:r w:rsidR="00630E48">
        <w:rPr>
          <w:rFonts w:ascii="Arial" w:hAnsi="Arial" w:cs="Arial"/>
          <w:sz w:val="24"/>
          <w:szCs w:val="24"/>
        </w:rPr>
        <w:t>AV</w:t>
      </w:r>
      <w:r w:rsidR="00630E48" w:rsidRPr="007943AF">
        <w:rPr>
          <w:rFonts w:ascii="Arial" w:hAnsi="Arial" w:cs="Arial"/>
          <w:sz w:val="24"/>
          <w:szCs w:val="24"/>
        </w:rPr>
        <w:t>AD</w:t>
      </w:r>
      <w:r w:rsidR="00E521CB">
        <w:rPr>
          <w:rFonts w:ascii="Arial" w:hAnsi="Arial" w:cs="Arial"/>
          <w:sz w:val="24"/>
          <w:szCs w:val="24"/>
        </w:rPr>
        <w:t>,</w:t>
      </w:r>
      <w:r w:rsidR="00630E48" w:rsidRPr="007943AF">
        <w:rPr>
          <w:rFonts w:ascii="Arial" w:hAnsi="Arial" w:cs="Arial"/>
          <w:sz w:val="24"/>
          <w:szCs w:val="24"/>
        </w:rPr>
        <w:t xml:space="preserve"> </w:t>
      </w:r>
      <w:r w:rsidR="00630E48">
        <w:rPr>
          <w:rFonts w:ascii="Arial" w:hAnsi="Arial" w:cs="Arial"/>
          <w:sz w:val="24"/>
          <w:szCs w:val="24"/>
        </w:rPr>
        <w:t>o AVISAS según algun</w:t>
      </w:r>
      <w:r w:rsidR="00E521CB">
        <w:rPr>
          <w:rFonts w:ascii="Arial" w:hAnsi="Arial" w:cs="Arial"/>
          <w:sz w:val="24"/>
          <w:szCs w:val="24"/>
        </w:rPr>
        <w:t>as traducciones</w:t>
      </w:r>
      <w:r w:rsidR="00630E48">
        <w:rPr>
          <w:rFonts w:ascii="Arial" w:hAnsi="Arial" w:cs="Arial"/>
          <w:sz w:val="24"/>
          <w:szCs w:val="24"/>
        </w:rPr>
        <w:t xml:space="preserve">). </w:t>
      </w:r>
    </w:p>
    <w:p w14:paraId="53B01400" w14:textId="381D2120" w:rsidR="00B34BA0" w:rsidRDefault="00477649" w:rsidP="00B34BA0">
      <w:pPr>
        <w:spacing w:line="480" w:lineRule="auto"/>
        <w:jc w:val="both"/>
        <w:rPr>
          <w:rFonts w:ascii="Arial" w:hAnsi="Arial" w:cs="Arial"/>
          <w:sz w:val="24"/>
          <w:szCs w:val="24"/>
        </w:rPr>
      </w:pPr>
      <w:r>
        <w:rPr>
          <w:rFonts w:ascii="Arial" w:hAnsi="Arial" w:cs="Arial"/>
          <w:sz w:val="24"/>
          <w:szCs w:val="24"/>
        </w:rPr>
        <w:t>E</w:t>
      </w:r>
      <w:r w:rsidR="00630E48">
        <w:rPr>
          <w:rFonts w:ascii="Arial" w:hAnsi="Arial" w:cs="Arial"/>
          <w:sz w:val="24"/>
          <w:szCs w:val="24"/>
        </w:rPr>
        <w:t xml:space="preserve">l </w:t>
      </w:r>
      <w:r w:rsidR="00B34BA0" w:rsidRPr="007943AF">
        <w:rPr>
          <w:rFonts w:ascii="Arial" w:hAnsi="Arial" w:cs="Arial"/>
          <w:sz w:val="24"/>
          <w:szCs w:val="24"/>
        </w:rPr>
        <w:t xml:space="preserve">objetivo del presente estudio es </w:t>
      </w:r>
      <w:r w:rsidR="00B34BA0">
        <w:rPr>
          <w:rFonts w:ascii="Arial" w:hAnsi="Arial" w:cs="Arial"/>
          <w:sz w:val="24"/>
          <w:szCs w:val="24"/>
        </w:rPr>
        <w:t>usar</w:t>
      </w:r>
      <w:r w:rsidR="00B34BA0" w:rsidRPr="007943AF">
        <w:rPr>
          <w:rFonts w:ascii="Arial" w:hAnsi="Arial" w:cs="Arial"/>
          <w:sz w:val="24"/>
          <w:szCs w:val="24"/>
        </w:rPr>
        <w:t xml:space="preserve"> la categoría de los TMNS para presentar el panorama actualizado</w:t>
      </w:r>
      <w:r w:rsidR="00B34BA0">
        <w:rPr>
          <w:rFonts w:ascii="Arial" w:hAnsi="Arial" w:cs="Arial"/>
          <w:sz w:val="24"/>
          <w:szCs w:val="24"/>
        </w:rPr>
        <w:t xml:space="preserve"> </w:t>
      </w:r>
      <w:r w:rsidR="00B34BA0" w:rsidRPr="007943AF">
        <w:rPr>
          <w:rFonts w:ascii="Arial" w:hAnsi="Arial" w:cs="Arial"/>
          <w:sz w:val="24"/>
          <w:szCs w:val="24"/>
        </w:rPr>
        <w:t xml:space="preserve">y detallado de </w:t>
      </w:r>
      <w:r w:rsidR="00B34BA0">
        <w:rPr>
          <w:rFonts w:ascii="Arial" w:hAnsi="Arial" w:cs="Arial"/>
          <w:sz w:val="24"/>
          <w:szCs w:val="24"/>
        </w:rPr>
        <w:t>los trastornos asociados a la salud</w:t>
      </w:r>
      <w:r w:rsidR="00B34BA0" w:rsidRPr="007943AF">
        <w:rPr>
          <w:rFonts w:ascii="Arial" w:hAnsi="Arial" w:cs="Arial"/>
          <w:sz w:val="24"/>
          <w:szCs w:val="24"/>
        </w:rPr>
        <w:t xml:space="preserve"> mental en México</w:t>
      </w:r>
      <w:r w:rsidR="00B34BA0">
        <w:rPr>
          <w:rFonts w:ascii="Arial" w:hAnsi="Arial" w:cs="Arial"/>
          <w:sz w:val="24"/>
          <w:szCs w:val="24"/>
        </w:rPr>
        <w:t xml:space="preserve"> al año 2019</w:t>
      </w:r>
      <w:r w:rsidR="00B34BA0" w:rsidRPr="007943AF">
        <w:rPr>
          <w:rFonts w:ascii="Arial" w:hAnsi="Arial" w:cs="Arial"/>
          <w:sz w:val="24"/>
          <w:szCs w:val="24"/>
        </w:rPr>
        <w:t xml:space="preserve">, diferenciando además por </w:t>
      </w:r>
      <w:r w:rsidR="00630246">
        <w:rPr>
          <w:rFonts w:ascii="Arial" w:hAnsi="Arial" w:cs="Arial"/>
          <w:sz w:val="24"/>
          <w:szCs w:val="24"/>
        </w:rPr>
        <w:t xml:space="preserve">los </w:t>
      </w:r>
      <w:r w:rsidR="00B34BA0" w:rsidRPr="007943AF">
        <w:rPr>
          <w:rFonts w:ascii="Arial" w:hAnsi="Arial" w:cs="Arial"/>
          <w:sz w:val="24"/>
          <w:szCs w:val="24"/>
        </w:rPr>
        <w:t>subtipos</w:t>
      </w:r>
      <w:r w:rsidR="00630246">
        <w:rPr>
          <w:rFonts w:ascii="Arial" w:hAnsi="Arial" w:cs="Arial"/>
          <w:sz w:val="24"/>
          <w:szCs w:val="24"/>
        </w:rPr>
        <w:t xml:space="preserve"> de TMNS</w:t>
      </w:r>
      <w:r w:rsidR="00B34BA0" w:rsidRPr="007943AF">
        <w:rPr>
          <w:rFonts w:ascii="Arial" w:hAnsi="Arial" w:cs="Arial"/>
          <w:sz w:val="24"/>
          <w:szCs w:val="24"/>
        </w:rPr>
        <w:t xml:space="preserve">. Se </w:t>
      </w:r>
      <w:r w:rsidR="00B34BA0">
        <w:rPr>
          <w:rFonts w:ascii="Arial" w:hAnsi="Arial" w:cs="Arial"/>
          <w:sz w:val="24"/>
          <w:szCs w:val="24"/>
        </w:rPr>
        <w:t>muestra</w:t>
      </w:r>
      <w:r w:rsidR="00B34BA0" w:rsidRPr="007943AF">
        <w:rPr>
          <w:rFonts w:ascii="Arial" w:hAnsi="Arial" w:cs="Arial"/>
          <w:sz w:val="24"/>
          <w:szCs w:val="24"/>
        </w:rPr>
        <w:t xml:space="preserve"> la tendencia histórica conjunta y separada de estos padecimientos </w:t>
      </w:r>
      <w:r w:rsidR="00731B07">
        <w:rPr>
          <w:rFonts w:ascii="Arial" w:hAnsi="Arial" w:cs="Arial"/>
          <w:sz w:val="24"/>
          <w:szCs w:val="24"/>
        </w:rPr>
        <w:t xml:space="preserve">con la medida de los </w:t>
      </w:r>
      <w:r w:rsidR="00ED416D">
        <w:rPr>
          <w:rFonts w:ascii="Arial" w:hAnsi="Arial" w:cs="Arial"/>
          <w:sz w:val="24"/>
          <w:szCs w:val="24"/>
        </w:rPr>
        <w:t>AV</w:t>
      </w:r>
      <w:r w:rsidR="00B34BA0" w:rsidRPr="007943AF">
        <w:rPr>
          <w:rFonts w:ascii="Arial" w:hAnsi="Arial" w:cs="Arial"/>
          <w:sz w:val="24"/>
          <w:szCs w:val="24"/>
        </w:rPr>
        <w:t xml:space="preserve">AD entre </w:t>
      </w:r>
      <w:r w:rsidR="00B34BA0">
        <w:rPr>
          <w:rFonts w:ascii="Arial" w:hAnsi="Arial" w:cs="Arial"/>
          <w:sz w:val="24"/>
          <w:szCs w:val="24"/>
        </w:rPr>
        <w:t>1990</w:t>
      </w:r>
      <w:r w:rsidR="00B34BA0" w:rsidRPr="007943AF">
        <w:rPr>
          <w:rFonts w:ascii="Arial" w:hAnsi="Arial" w:cs="Arial"/>
          <w:sz w:val="24"/>
          <w:szCs w:val="24"/>
        </w:rPr>
        <w:t xml:space="preserve">-2019 por grupos de edad y sexo, </w:t>
      </w:r>
      <w:r w:rsidR="00B34BA0">
        <w:rPr>
          <w:rFonts w:ascii="Arial" w:hAnsi="Arial" w:cs="Arial"/>
          <w:sz w:val="24"/>
          <w:szCs w:val="24"/>
        </w:rPr>
        <w:t>así como</w:t>
      </w:r>
      <w:r w:rsidR="00B34BA0" w:rsidRPr="007943AF">
        <w:rPr>
          <w:rFonts w:ascii="Arial" w:hAnsi="Arial" w:cs="Arial"/>
          <w:sz w:val="24"/>
          <w:szCs w:val="24"/>
        </w:rPr>
        <w:t xml:space="preserve"> el cambio porcentual que han tenido entre el periodo de interés para los 32 estados de la </w:t>
      </w:r>
      <w:r w:rsidR="00B34BA0" w:rsidRPr="007943AF">
        <w:rPr>
          <w:rFonts w:ascii="Arial" w:hAnsi="Arial" w:cs="Arial"/>
          <w:sz w:val="24"/>
          <w:szCs w:val="24"/>
        </w:rPr>
        <w:lastRenderedPageBreak/>
        <w:t xml:space="preserve">República Mexicana. </w:t>
      </w:r>
      <w:r w:rsidR="0072765D">
        <w:rPr>
          <w:rFonts w:ascii="Arial" w:hAnsi="Arial" w:cs="Arial"/>
          <w:sz w:val="24"/>
          <w:szCs w:val="24"/>
        </w:rPr>
        <w:t>Se espera</w:t>
      </w:r>
      <w:r w:rsidR="00B34BA0" w:rsidRPr="007943AF">
        <w:rPr>
          <w:rFonts w:ascii="Arial" w:hAnsi="Arial" w:cs="Arial"/>
          <w:sz w:val="24"/>
          <w:szCs w:val="24"/>
        </w:rPr>
        <w:t xml:space="preserve"> que esta información pueda servir de base a los tomadores de decisi</w:t>
      </w:r>
      <w:r w:rsidR="00B34BA0">
        <w:rPr>
          <w:rFonts w:ascii="Arial" w:hAnsi="Arial" w:cs="Arial"/>
          <w:sz w:val="24"/>
          <w:szCs w:val="24"/>
        </w:rPr>
        <w:t>ones</w:t>
      </w:r>
      <w:r w:rsidR="00B34BA0" w:rsidRPr="007943AF">
        <w:rPr>
          <w:rFonts w:ascii="Arial" w:hAnsi="Arial" w:cs="Arial"/>
          <w:sz w:val="24"/>
          <w:szCs w:val="24"/>
        </w:rPr>
        <w:t xml:space="preserve"> para una mejor distribución de los recursos en esta área.</w:t>
      </w:r>
    </w:p>
    <w:p w14:paraId="672FF33F" w14:textId="642E2B0D" w:rsidR="005832E8" w:rsidRPr="007943AF" w:rsidRDefault="001B7689" w:rsidP="004921D4">
      <w:pPr>
        <w:spacing w:line="480" w:lineRule="auto"/>
        <w:jc w:val="both"/>
        <w:rPr>
          <w:rFonts w:ascii="Arial" w:hAnsi="Arial" w:cs="Arial"/>
          <w:b/>
          <w:bCs/>
          <w:sz w:val="24"/>
          <w:szCs w:val="24"/>
        </w:rPr>
      </w:pPr>
      <w:r w:rsidRPr="007943AF">
        <w:rPr>
          <w:rFonts w:ascii="Arial" w:hAnsi="Arial" w:cs="Arial"/>
          <w:b/>
          <w:bCs/>
          <w:sz w:val="24"/>
          <w:szCs w:val="24"/>
        </w:rPr>
        <w:t>Materiales y métodos</w:t>
      </w:r>
    </w:p>
    <w:p w14:paraId="68BC8DA2" w14:textId="77777777" w:rsidR="001079D8" w:rsidRDefault="004842E5" w:rsidP="00365280">
      <w:pPr>
        <w:autoSpaceDE w:val="0"/>
        <w:autoSpaceDN w:val="0"/>
        <w:adjustRightInd w:val="0"/>
        <w:spacing w:after="0" w:line="480" w:lineRule="auto"/>
        <w:jc w:val="both"/>
        <w:rPr>
          <w:rFonts w:ascii="Arial" w:hAnsi="Arial" w:cs="Arial"/>
          <w:sz w:val="24"/>
          <w:szCs w:val="24"/>
        </w:rPr>
      </w:pPr>
      <w:r w:rsidRPr="007943AF">
        <w:rPr>
          <w:rFonts w:ascii="Arial" w:hAnsi="Arial" w:cs="Arial"/>
          <w:sz w:val="24"/>
          <w:szCs w:val="24"/>
        </w:rPr>
        <w:t xml:space="preserve">Este trabajo hace uso exhaustivo de las bases de datos públicas generadas por el “Global </w:t>
      </w:r>
      <w:r w:rsidR="00A83B6F">
        <w:rPr>
          <w:rFonts w:ascii="Arial" w:hAnsi="Arial" w:cs="Arial"/>
          <w:sz w:val="24"/>
          <w:szCs w:val="24"/>
        </w:rPr>
        <w:t xml:space="preserve">Burden </w:t>
      </w:r>
      <w:r w:rsidRPr="007943AF">
        <w:rPr>
          <w:rFonts w:ascii="Arial" w:hAnsi="Arial" w:cs="Arial"/>
          <w:sz w:val="24"/>
          <w:szCs w:val="24"/>
        </w:rPr>
        <w:t>of Disease</w:t>
      </w:r>
      <w:r w:rsidR="00A83B6F">
        <w:rPr>
          <w:rFonts w:ascii="Arial" w:hAnsi="Arial" w:cs="Arial"/>
          <w:sz w:val="24"/>
          <w:szCs w:val="24"/>
        </w:rPr>
        <w:t xml:space="preserve"> </w:t>
      </w:r>
      <w:r w:rsidR="00A83B6F" w:rsidRPr="007943AF">
        <w:rPr>
          <w:rFonts w:ascii="Arial" w:hAnsi="Arial" w:cs="Arial"/>
          <w:sz w:val="24"/>
          <w:szCs w:val="24"/>
        </w:rPr>
        <w:t>Study</w:t>
      </w:r>
      <w:r w:rsidRPr="007943AF">
        <w:rPr>
          <w:rFonts w:ascii="Arial" w:hAnsi="Arial" w:cs="Arial"/>
          <w:sz w:val="24"/>
          <w:szCs w:val="24"/>
        </w:rPr>
        <w:t>”</w:t>
      </w:r>
      <w:r w:rsidR="00BB6D1D">
        <w:rPr>
          <w:rFonts w:ascii="Arial" w:hAnsi="Arial" w:cs="Arial"/>
          <w:sz w:val="24"/>
          <w:szCs w:val="24"/>
        </w:rPr>
        <w:t xml:space="preserve"> (</w:t>
      </w:r>
      <w:r w:rsidRPr="007943AF">
        <w:rPr>
          <w:rFonts w:ascii="Arial" w:hAnsi="Arial" w:cs="Arial"/>
          <w:sz w:val="24"/>
          <w:szCs w:val="24"/>
        </w:rPr>
        <w:t>GBD) del “Institute of Health Metric and Evaluation”</w:t>
      </w:r>
      <w:r w:rsidR="00BB6D1D">
        <w:rPr>
          <w:rFonts w:ascii="Arial" w:hAnsi="Arial" w:cs="Arial"/>
          <w:sz w:val="24"/>
          <w:szCs w:val="24"/>
        </w:rPr>
        <w:t xml:space="preserve"> (</w:t>
      </w:r>
      <w:r w:rsidRPr="007943AF">
        <w:rPr>
          <w:rFonts w:ascii="Arial" w:hAnsi="Arial" w:cs="Arial"/>
          <w:sz w:val="24"/>
          <w:szCs w:val="24"/>
        </w:rPr>
        <w:t>IHME)</w:t>
      </w:r>
      <w:r w:rsidR="00BB6D1D">
        <w:rPr>
          <w:rFonts w:ascii="Arial" w:hAnsi="Arial" w:cs="Arial"/>
          <w:sz w:val="24"/>
          <w:szCs w:val="24"/>
        </w:rPr>
        <w:t xml:space="preserve"> (</w:t>
      </w:r>
      <w:r w:rsidR="00AC74DB" w:rsidRPr="007943AF">
        <w:rPr>
          <w:rFonts w:ascii="Arial" w:hAnsi="Arial" w:cs="Arial"/>
          <w:sz w:val="24"/>
          <w:szCs w:val="24"/>
        </w:rPr>
        <w:t>http://ghdx.healthdata.org/gbd-results-tool)</w:t>
      </w:r>
      <w:r w:rsidR="00F050A7">
        <w:rPr>
          <w:rFonts w:ascii="Arial" w:hAnsi="Arial" w:cs="Arial"/>
          <w:sz w:val="24"/>
          <w:szCs w:val="24"/>
        </w:rPr>
        <w:t>, lo que nos permite, tener una medición de los AVAD que no reporta</w:t>
      </w:r>
      <w:r w:rsidR="00AA1BEA">
        <w:rPr>
          <w:rFonts w:ascii="Arial" w:hAnsi="Arial" w:cs="Arial"/>
          <w:sz w:val="24"/>
          <w:szCs w:val="24"/>
        </w:rPr>
        <w:t xml:space="preserve"> el gobierno de México </w:t>
      </w:r>
      <w:r w:rsidR="00F050A7">
        <w:rPr>
          <w:rFonts w:ascii="Arial" w:hAnsi="Arial" w:cs="Arial"/>
          <w:sz w:val="24"/>
          <w:szCs w:val="24"/>
        </w:rPr>
        <w:t xml:space="preserve">en </w:t>
      </w:r>
      <w:r w:rsidR="00AA1BEA">
        <w:rPr>
          <w:rFonts w:ascii="Arial" w:hAnsi="Arial" w:cs="Arial"/>
          <w:sz w:val="24"/>
          <w:szCs w:val="24"/>
        </w:rPr>
        <w:t xml:space="preserve">sus </w:t>
      </w:r>
      <w:r w:rsidR="00F050A7">
        <w:rPr>
          <w:rFonts w:ascii="Arial" w:hAnsi="Arial" w:cs="Arial"/>
          <w:sz w:val="24"/>
          <w:szCs w:val="24"/>
        </w:rPr>
        <w:t>estadísticas oficiales</w:t>
      </w:r>
      <w:r w:rsidR="00AC74DB" w:rsidRPr="007943AF">
        <w:rPr>
          <w:rFonts w:ascii="Arial" w:hAnsi="Arial" w:cs="Arial"/>
          <w:sz w:val="24"/>
          <w:szCs w:val="24"/>
        </w:rPr>
        <w:t xml:space="preserve">. </w:t>
      </w:r>
      <w:r w:rsidR="000D1B83" w:rsidRPr="007943AF">
        <w:rPr>
          <w:rFonts w:ascii="Arial" w:hAnsi="Arial" w:cs="Arial"/>
          <w:sz w:val="24"/>
          <w:szCs w:val="24"/>
        </w:rPr>
        <w:t xml:space="preserve">El AVAD es </w:t>
      </w:r>
      <w:r w:rsidR="008E5620" w:rsidRPr="007943AF">
        <w:rPr>
          <w:rFonts w:ascii="Arial" w:hAnsi="Arial" w:cs="Arial"/>
          <w:sz w:val="24"/>
          <w:szCs w:val="24"/>
        </w:rPr>
        <w:t xml:space="preserve">una medida </w:t>
      </w:r>
      <w:r w:rsidR="000D1B83" w:rsidRPr="007943AF">
        <w:rPr>
          <w:rFonts w:ascii="Arial" w:hAnsi="Arial" w:cs="Arial"/>
          <w:sz w:val="24"/>
          <w:szCs w:val="24"/>
        </w:rPr>
        <w:t xml:space="preserve">útil para cuantificar y comparar las enfermedades, traumatismos y riesgos de la salud </w:t>
      </w:r>
      <w:r w:rsidR="008C2E47" w:rsidRPr="007943AF">
        <w:rPr>
          <w:rFonts w:ascii="Arial" w:hAnsi="Arial" w:cs="Arial"/>
          <w:sz w:val="24"/>
          <w:szCs w:val="24"/>
        </w:rPr>
        <w:t xml:space="preserve">por la </w:t>
      </w:r>
      <w:r w:rsidR="000D1B83" w:rsidRPr="007943AF">
        <w:rPr>
          <w:rFonts w:ascii="Arial" w:hAnsi="Arial" w:cs="Arial"/>
          <w:sz w:val="24"/>
          <w:szCs w:val="24"/>
        </w:rPr>
        <w:t>p</w:t>
      </w:r>
      <w:r w:rsidR="00526D06" w:rsidRPr="007943AF">
        <w:rPr>
          <w:rFonts w:ascii="Arial" w:hAnsi="Arial" w:cs="Arial"/>
          <w:sz w:val="24"/>
          <w:szCs w:val="24"/>
        </w:rPr>
        <w:t>é</w:t>
      </w:r>
      <w:r w:rsidR="000D1B83" w:rsidRPr="007943AF">
        <w:rPr>
          <w:rFonts w:ascii="Arial" w:hAnsi="Arial" w:cs="Arial"/>
          <w:sz w:val="24"/>
          <w:szCs w:val="24"/>
        </w:rPr>
        <w:t>rdid</w:t>
      </w:r>
      <w:r w:rsidR="008C2E47" w:rsidRPr="007943AF">
        <w:rPr>
          <w:rFonts w:ascii="Arial" w:hAnsi="Arial" w:cs="Arial"/>
          <w:sz w:val="24"/>
          <w:szCs w:val="24"/>
        </w:rPr>
        <w:t>a</w:t>
      </w:r>
      <w:r w:rsidR="000D1B83" w:rsidRPr="007943AF">
        <w:rPr>
          <w:rFonts w:ascii="Arial" w:hAnsi="Arial" w:cs="Arial"/>
          <w:sz w:val="24"/>
          <w:szCs w:val="24"/>
        </w:rPr>
        <w:t xml:space="preserve"> de la vida sana y el tiempo vivido </w:t>
      </w:r>
      <w:r w:rsidR="00CC2194">
        <w:rPr>
          <w:rFonts w:ascii="Arial" w:hAnsi="Arial" w:cs="Arial"/>
          <w:sz w:val="24"/>
          <w:szCs w:val="24"/>
        </w:rPr>
        <w:t>con</w:t>
      </w:r>
      <w:r w:rsidR="00CC2194" w:rsidRPr="007943AF">
        <w:rPr>
          <w:rFonts w:ascii="Arial" w:hAnsi="Arial" w:cs="Arial"/>
          <w:sz w:val="24"/>
          <w:szCs w:val="24"/>
        </w:rPr>
        <w:t xml:space="preserve"> </w:t>
      </w:r>
      <w:r w:rsidR="000D1B83" w:rsidRPr="007943AF">
        <w:rPr>
          <w:rFonts w:ascii="Arial" w:hAnsi="Arial" w:cs="Arial"/>
          <w:sz w:val="24"/>
          <w:szCs w:val="24"/>
        </w:rPr>
        <w:t>discapacidad</w:t>
      </w:r>
      <w:r w:rsidR="008E5620" w:rsidRPr="007943AF">
        <w:rPr>
          <w:rFonts w:ascii="Arial" w:hAnsi="Arial" w:cs="Arial"/>
          <w:sz w:val="24"/>
          <w:szCs w:val="24"/>
        </w:rPr>
        <w:t xml:space="preserve"> que puede </w:t>
      </w:r>
      <w:r w:rsidR="00CC2194">
        <w:rPr>
          <w:rFonts w:ascii="Arial" w:hAnsi="Arial" w:cs="Arial"/>
          <w:sz w:val="24"/>
          <w:szCs w:val="24"/>
        </w:rPr>
        <w:t xml:space="preserve">ayudar en la decisión de </w:t>
      </w:r>
      <w:r w:rsidR="008E5620" w:rsidRPr="007943AF">
        <w:rPr>
          <w:rFonts w:ascii="Arial" w:hAnsi="Arial" w:cs="Arial"/>
          <w:sz w:val="24"/>
          <w:szCs w:val="24"/>
        </w:rPr>
        <w:t>política</w:t>
      </w:r>
      <w:r w:rsidR="00CC2194">
        <w:rPr>
          <w:rFonts w:ascii="Arial" w:hAnsi="Arial" w:cs="Arial"/>
          <w:sz w:val="24"/>
          <w:szCs w:val="24"/>
        </w:rPr>
        <w:t>s</w:t>
      </w:r>
      <w:r w:rsidR="008E5620" w:rsidRPr="007943AF">
        <w:rPr>
          <w:rFonts w:ascii="Arial" w:hAnsi="Arial" w:cs="Arial"/>
          <w:sz w:val="24"/>
          <w:szCs w:val="24"/>
        </w:rPr>
        <w:t xml:space="preserve"> </w:t>
      </w:r>
      <w:r w:rsidR="00F050A7">
        <w:rPr>
          <w:rFonts w:ascii="Arial" w:hAnsi="Arial" w:cs="Arial"/>
          <w:sz w:val="24"/>
          <w:szCs w:val="24"/>
        </w:rPr>
        <w:t>pública</w:t>
      </w:r>
      <w:r w:rsidR="00CC2194">
        <w:rPr>
          <w:rFonts w:ascii="Arial" w:hAnsi="Arial" w:cs="Arial"/>
          <w:sz w:val="24"/>
          <w:szCs w:val="24"/>
        </w:rPr>
        <w:t>s</w:t>
      </w:r>
      <w:r w:rsidR="00F050A7">
        <w:rPr>
          <w:rFonts w:ascii="Arial" w:hAnsi="Arial" w:cs="Arial"/>
          <w:sz w:val="24"/>
          <w:szCs w:val="24"/>
        </w:rPr>
        <w:t xml:space="preserve"> </w:t>
      </w:r>
      <w:r w:rsidR="008E5620" w:rsidRPr="007943AF">
        <w:rPr>
          <w:rFonts w:ascii="Arial" w:hAnsi="Arial" w:cs="Arial"/>
          <w:sz w:val="24"/>
          <w:szCs w:val="24"/>
        </w:rPr>
        <w:t>sobre cómo deberían priorizar y destinar sus recursos</w:t>
      </w:r>
      <w:r w:rsidR="000D1B83" w:rsidRPr="007943AF">
        <w:rPr>
          <w:rFonts w:ascii="Arial" w:hAnsi="Arial" w:cs="Arial"/>
          <w:sz w:val="24"/>
          <w:szCs w:val="24"/>
        </w:rPr>
        <w:t xml:space="preserve">. </w:t>
      </w:r>
      <w:r w:rsidR="008C7C70" w:rsidRPr="007943AF">
        <w:rPr>
          <w:rFonts w:ascii="Arial" w:hAnsi="Arial" w:cs="Arial"/>
          <w:sz w:val="24"/>
          <w:szCs w:val="24"/>
        </w:rPr>
        <w:t>La metodología para la estimación de los AVAD en el estudio del GBD ha sido publicad</w:t>
      </w:r>
      <w:r w:rsidR="000601EE" w:rsidRPr="007943AF">
        <w:rPr>
          <w:rFonts w:ascii="Arial" w:hAnsi="Arial" w:cs="Arial"/>
          <w:sz w:val="24"/>
          <w:szCs w:val="24"/>
        </w:rPr>
        <w:t xml:space="preserve">a </w:t>
      </w:r>
      <w:r w:rsidR="00365280">
        <w:rPr>
          <w:rFonts w:ascii="Arial" w:hAnsi="Arial" w:cs="Arial"/>
          <w:sz w:val="24"/>
          <w:szCs w:val="24"/>
        </w:rPr>
        <w:t xml:space="preserve">en otros </w:t>
      </w:r>
      <w:r w:rsidR="00CC2194">
        <w:rPr>
          <w:rFonts w:ascii="Arial" w:hAnsi="Arial" w:cs="Arial"/>
          <w:sz w:val="24"/>
          <w:szCs w:val="24"/>
        </w:rPr>
        <w:t>trabajos</w:t>
      </w:r>
      <w:r w:rsidR="009E573A">
        <w:rPr>
          <w:rFonts w:ascii="Arial" w:hAnsi="Arial" w:cs="Arial"/>
          <w:sz w:val="24"/>
          <w:szCs w:val="24"/>
          <w:vertAlign w:val="superscript"/>
        </w:rPr>
        <w:t>5,6</w:t>
      </w:r>
      <w:r w:rsidR="001B659C" w:rsidRPr="009E573A">
        <w:rPr>
          <w:rFonts w:ascii="Arial" w:hAnsi="Arial" w:cs="Arial"/>
          <w:sz w:val="24"/>
          <w:szCs w:val="24"/>
        </w:rPr>
        <w:t>.</w:t>
      </w:r>
      <w:r w:rsidR="00365280" w:rsidRPr="009E573A">
        <w:rPr>
          <w:rFonts w:ascii="Arial" w:hAnsi="Arial" w:cs="Arial"/>
          <w:sz w:val="24"/>
          <w:szCs w:val="24"/>
        </w:rPr>
        <w:t xml:space="preserve"> </w:t>
      </w:r>
    </w:p>
    <w:p w14:paraId="3D77C31F" w14:textId="36855534" w:rsidR="00AA601C" w:rsidRPr="007943AF" w:rsidRDefault="00365280" w:rsidP="00365280">
      <w:pPr>
        <w:autoSpaceDE w:val="0"/>
        <w:autoSpaceDN w:val="0"/>
        <w:adjustRightInd w:val="0"/>
        <w:spacing w:after="0" w:line="480" w:lineRule="auto"/>
        <w:jc w:val="both"/>
        <w:rPr>
          <w:rFonts w:ascii="Arial" w:hAnsi="Arial" w:cs="Arial"/>
          <w:sz w:val="24"/>
          <w:szCs w:val="24"/>
        </w:rPr>
      </w:pPr>
      <w:r w:rsidRPr="00365280">
        <w:rPr>
          <w:rFonts w:ascii="Arial" w:hAnsi="Arial" w:cs="Arial"/>
          <w:sz w:val="24"/>
          <w:szCs w:val="24"/>
        </w:rPr>
        <w:t xml:space="preserve">Los AVAD son la suma de dos componentes: los años de vida perdidos por mortalidad prematura (AVP) y los años vividos con discapacidad (AVD). </w:t>
      </w:r>
      <w:r w:rsidR="00AA601C">
        <w:rPr>
          <w:rFonts w:ascii="Arial" w:hAnsi="Arial" w:cs="Arial"/>
          <w:sz w:val="24"/>
          <w:szCs w:val="24"/>
        </w:rPr>
        <w:t xml:space="preserve">El </w:t>
      </w:r>
      <w:r w:rsidR="00AA1BEA">
        <w:rPr>
          <w:rFonts w:ascii="Arial" w:hAnsi="Arial" w:cs="Arial"/>
          <w:sz w:val="24"/>
          <w:szCs w:val="24"/>
        </w:rPr>
        <w:t xml:space="preserve">GBD </w:t>
      </w:r>
      <w:r w:rsidRPr="00365280">
        <w:rPr>
          <w:rFonts w:ascii="Arial" w:hAnsi="Arial" w:cs="Arial"/>
          <w:sz w:val="24"/>
          <w:szCs w:val="24"/>
        </w:rPr>
        <w:t>calcula</w:t>
      </w:r>
      <w:r w:rsidR="00AA1BEA">
        <w:rPr>
          <w:rFonts w:ascii="Arial" w:hAnsi="Arial" w:cs="Arial"/>
          <w:sz w:val="24"/>
          <w:szCs w:val="24"/>
        </w:rPr>
        <w:t xml:space="preserve"> los AVP</w:t>
      </w:r>
      <w:r w:rsidRPr="00365280">
        <w:rPr>
          <w:rFonts w:ascii="Arial" w:hAnsi="Arial" w:cs="Arial"/>
          <w:sz w:val="24"/>
          <w:szCs w:val="24"/>
        </w:rPr>
        <w:t xml:space="preserve"> multiplicando el número de muertes </w:t>
      </w:r>
      <w:r>
        <w:rPr>
          <w:rFonts w:ascii="Arial" w:hAnsi="Arial" w:cs="Arial"/>
          <w:sz w:val="24"/>
          <w:szCs w:val="24"/>
        </w:rPr>
        <w:t xml:space="preserve">en cada grupo de edad </w:t>
      </w:r>
      <w:r w:rsidRPr="00365280">
        <w:rPr>
          <w:rFonts w:ascii="Arial" w:hAnsi="Arial" w:cs="Arial"/>
          <w:sz w:val="24"/>
          <w:szCs w:val="24"/>
        </w:rPr>
        <w:t xml:space="preserve">por </w:t>
      </w:r>
      <w:r>
        <w:rPr>
          <w:rFonts w:ascii="Arial" w:hAnsi="Arial" w:cs="Arial"/>
          <w:sz w:val="24"/>
          <w:szCs w:val="24"/>
        </w:rPr>
        <w:t xml:space="preserve">la </w:t>
      </w:r>
      <w:r w:rsidRPr="00365280">
        <w:rPr>
          <w:rFonts w:ascii="Arial" w:hAnsi="Arial" w:cs="Arial"/>
          <w:sz w:val="24"/>
          <w:szCs w:val="24"/>
        </w:rPr>
        <w:t xml:space="preserve">esperanza de vida estándar </w:t>
      </w:r>
      <w:r>
        <w:rPr>
          <w:rFonts w:ascii="Arial" w:hAnsi="Arial" w:cs="Arial"/>
          <w:sz w:val="24"/>
          <w:szCs w:val="24"/>
        </w:rPr>
        <w:t xml:space="preserve">respectiva </w:t>
      </w:r>
      <w:r w:rsidRPr="00365280">
        <w:rPr>
          <w:rFonts w:ascii="Arial" w:hAnsi="Arial" w:cs="Arial"/>
          <w:sz w:val="24"/>
          <w:szCs w:val="24"/>
        </w:rPr>
        <w:t xml:space="preserve">a </w:t>
      </w:r>
      <w:r>
        <w:rPr>
          <w:rFonts w:ascii="Arial" w:hAnsi="Arial" w:cs="Arial"/>
          <w:sz w:val="24"/>
          <w:szCs w:val="24"/>
        </w:rPr>
        <w:t xml:space="preserve">cada grupo de </w:t>
      </w:r>
      <w:r w:rsidRPr="00365280">
        <w:rPr>
          <w:rFonts w:ascii="Arial" w:hAnsi="Arial" w:cs="Arial"/>
          <w:sz w:val="24"/>
          <w:szCs w:val="24"/>
        </w:rPr>
        <w:t>eda</w:t>
      </w:r>
      <w:r>
        <w:rPr>
          <w:rFonts w:ascii="Arial" w:hAnsi="Arial" w:cs="Arial"/>
          <w:sz w:val="24"/>
          <w:szCs w:val="24"/>
        </w:rPr>
        <w:t>d</w:t>
      </w:r>
      <w:r w:rsidR="001079D8">
        <w:rPr>
          <w:rFonts w:ascii="Arial" w:hAnsi="Arial" w:cs="Arial"/>
          <w:sz w:val="24"/>
          <w:szCs w:val="24"/>
        </w:rPr>
        <w:t xml:space="preserve"> y </w:t>
      </w:r>
      <w:r w:rsidR="00AA1BEA">
        <w:rPr>
          <w:rFonts w:ascii="Arial" w:hAnsi="Arial" w:cs="Arial"/>
          <w:sz w:val="24"/>
          <w:szCs w:val="24"/>
        </w:rPr>
        <w:t>los AVD</w:t>
      </w:r>
      <w:r w:rsidRPr="00365280">
        <w:rPr>
          <w:rFonts w:ascii="Arial" w:hAnsi="Arial" w:cs="Arial"/>
          <w:sz w:val="24"/>
          <w:szCs w:val="24"/>
        </w:rPr>
        <w:t xml:space="preserve"> como la prevalencia de diferentes secuelas de enfermedades y lesiones multiplicada por la ponderación de la discapacidad para esa secuela. Las ponderaciones </w:t>
      </w:r>
      <w:r>
        <w:rPr>
          <w:rFonts w:ascii="Arial" w:hAnsi="Arial" w:cs="Arial"/>
          <w:sz w:val="24"/>
          <w:szCs w:val="24"/>
        </w:rPr>
        <w:t>que usa el GBD pueden ser consultadas en otra</w:t>
      </w:r>
      <w:r w:rsidR="00CC2194">
        <w:rPr>
          <w:rFonts w:ascii="Arial" w:hAnsi="Arial" w:cs="Arial"/>
          <w:sz w:val="24"/>
          <w:szCs w:val="24"/>
        </w:rPr>
        <w:t>s publicaciones</w:t>
      </w:r>
      <w:r w:rsidR="009E573A">
        <w:rPr>
          <w:rFonts w:ascii="Arial" w:hAnsi="Arial" w:cs="Arial"/>
          <w:sz w:val="24"/>
          <w:szCs w:val="24"/>
          <w:vertAlign w:val="superscript"/>
        </w:rPr>
        <w:t>7</w:t>
      </w:r>
      <w:r w:rsidRPr="00365280">
        <w:rPr>
          <w:rFonts w:ascii="Arial" w:hAnsi="Arial" w:cs="Arial"/>
          <w:sz w:val="24"/>
          <w:szCs w:val="24"/>
        </w:rPr>
        <w:t>.</w:t>
      </w:r>
      <w:r>
        <w:rPr>
          <w:rFonts w:ascii="Arial" w:hAnsi="Arial" w:cs="Arial"/>
          <w:sz w:val="24"/>
          <w:szCs w:val="24"/>
        </w:rPr>
        <w:t xml:space="preserve"> </w:t>
      </w:r>
      <w:r w:rsidR="009306BB">
        <w:rPr>
          <w:rFonts w:ascii="Arial" w:hAnsi="Arial" w:cs="Arial"/>
          <w:sz w:val="24"/>
          <w:szCs w:val="24"/>
        </w:rPr>
        <w:t xml:space="preserve">El uso extensivo de los AVAD </w:t>
      </w:r>
      <w:r w:rsidR="00CC2194">
        <w:rPr>
          <w:rFonts w:ascii="Arial" w:hAnsi="Arial" w:cs="Arial"/>
          <w:sz w:val="24"/>
          <w:szCs w:val="24"/>
        </w:rPr>
        <w:t xml:space="preserve">para comprender </w:t>
      </w:r>
      <w:r w:rsidR="009306BB">
        <w:rPr>
          <w:rFonts w:ascii="Arial" w:hAnsi="Arial" w:cs="Arial"/>
          <w:sz w:val="24"/>
          <w:szCs w:val="24"/>
        </w:rPr>
        <w:t>los problemas de salud mental permite ir más allá del uso de las estadísticas de mortalidad, sobre</w:t>
      </w:r>
      <w:r w:rsidR="00A83B6F">
        <w:rPr>
          <w:rFonts w:ascii="Arial" w:hAnsi="Arial" w:cs="Arial"/>
          <w:sz w:val="24"/>
          <w:szCs w:val="24"/>
        </w:rPr>
        <w:t xml:space="preserve"> </w:t>
      </w:r>
      <w:r w:rsidR="009306BB">
        <w:rPr>
          <w:rFonts w:ascii="Arial" w:hAnsi="Arial" w:cs="Arial"/>
          <w:sz w:val="24"/>
          <w:szCs w:val="24"/>
        </w:rPr>
        <w:t xml:space="preserve">todo en afectaciones que producen mucha </w:t>
      </w:r>
      <w:r w:rsidR="009306BB">
        <w:rPr>
          <w:rFonts w:ascii="Arial" w:hAnsi="Arial" w:cs="Arial"/>
          <w:sz w:val="24"/>
          <w:szCs w:val="24"/>
        </w:rPr>
        <w:lastRenderedPageBreak/>
        <w:t>discapacidad, pero pocas muertes directas</w:t>
      </w:r>
      <w:r w:rsidR="00F050A7">
        <w:rPr>
          <w:rFonts w:ascii="Arial" w:hAnsi="Arial" w:cs="Arial"/>
          <w:sz w:val="24"/>
          <w:szCs w:val="24"/>
        </w:rPr>
        <w:t>, como la depresión o los trastornos de ansiedad</w:t>
      </w:r>
      <w:r w:rsidR="009306BB">
        <w:rPr>
          <w:rFonts w:ascii="Arial" w:hAnsi="Arial" w:cs="Arial"/>
          <w:sz w:val="24"/>
          <w:szCs w:val="24"/>
        </w:rPr>
        <w:t xml:space="preserve">. </w:t>
      </w:r>
    </w:p>
    <w:p w14:paraId="1242311F" w14:textId="342276AC" w:rsidR="00FB6277" w:rsidRDefault="0099074E" w:rsidP="004921D4">
      <w:pPr>
        <w:spacing w:after="120" w:line="480" w:lineRule="auto"/>
        <w:jc w:val="both"/>
        <w:rPr>
          <w:rFonts w:ascii="Arial" w:hAnsi="Arial" w:cs="Arial"/>
          <w:sz w:val="24"/>
          <w:szCs w:val="24"/>
        </w:rPr>
      </w:pPr>
      <w:r w:rsidRPr="007943AF">
        <w:rPr>
          <w:rFonts w:ascii="Arial" w:hAnsi="Arial" w:cs="Arial"/>
          <w:sz w:val="24"/>
          <w:szCs w:val="24"/>
        </w:rPr>
        <w:t xml:space="preserve">Para presentar la carga de la enfermedad </w:t>
      </w:r>
      <w:r w:rsidR="00F050A7">
        <w:rPr>
          <w:rFonts w:ascii="Arial" w:hAnsi="Arial" w:cs="Arial"/>
          <w:sz w:val="24"/>
          <w:szCs w:val="24"/>
        </w:rPr>
        <w:t xml:space="preserve">mental en su conjunto </w:t>
      </w:r>
      <w:r w:rsidR="00082ED1" w:rsidRPr="007943AF">
        <w:rPr>
          <w:rFonts w:ascii="Arial" w:hAnsi="Arial" w:cs="Arial"/>
          <w:sz w:val="24"/>
          <w:szCs w:val="24"/>
        </w:rPr>
        <w:t>se sigue</w:t>
      </w:r>
      <w:r w:rsidRPr="007943AF">
        <w:rPr>
          <w:rFonts w:ascii="Arial" w:hAnsi="Arial" w:cs="Arial"/>
          <w:sz w:val="24"/>
          <w:szCs w:val="24"/>
        </w:rPr>
        <w:t xml:space="preserve"> la clasificación propuesta por </w:t>
      </w:r>
      <w:r w:rsidR="009178BD">
        <w:rPr>
          <w:rFonts w:ascii="Arial" w:hAnsi="Arial" w:cs="Arial"/>
          <w:sz w:val="24"/>
          <w:szCs w:val="24"/>
        </w:rPr>
        <w:t>Vigo y colaboradores</w:t>
      </w:r>
      <w:r w:rsidR="009E573A">
        <w:rPr>
          <w:rFonts w:ascii="Arial" w:hAnsi="Arial" w:cs="Arial"/>
          <w:sz w:val="24"/>
          <w:szCs w:val="24"/>
          <w:vertAlign w:val="superscript"/>
        </w:rPr>
        <w:t>4</w:t>
      </w:r>
      <w:r w:rsidRPr="007943AF">
        <w:rPr>
          <w:rFonts w:ascii="Arial" w:hAnsi="Arial" w:cs="Arial"/>
          <w:sz w:val="24"/>
          <w:szCs w:val="24"/>
        </w:rPr>
        <w:t xml:space="preserve"> la cual ha sido ya usada </w:t>
      </w:r>
      <w:r w:rsidR="004804C1" w:rsidRPr="007943AF">
        <w:rPr>
          <w:rFonts w:ascii="Arial" w:hAnsi="Arial" w:cs="Arial"/>
          <w:sz w:val="24"/>
          <w:szCs w:val="24"/>
        </w:rPr>
        <w:t xml:space="preserve">en </w:t>
      </w:r>
      <w:r w:rsidRPr="007943AF">
        <w:rPr>
          <w:rFonts w:ascii="Arial" w:hAnsi="Arial" w:cs="Arial"/>
          <w:sz w:val="24"/>
          <w:szCs w:val="24"/>
        </w:rPr>
        <w:t>otros estudios</w:t>
      </w:r>
      <w:r w:rsidR="009E573A">
        <w:rPr>
          <w:rFonts w:ascii="Arial" w:hAnsi="Arial" w:cs="Arial"/>
          <w:sz w:val="24"/>
          <w:szCs w:val="24"/>
          <w:vertAlign w:val="superscript"/>
        </w:rPr>
        <w:t>8–10</w:t>
      </w:r>
      <w:r w:rsidRPr="007943AF">
        <w:rPr>
          <w:rFonts w:ascii="Arial" w:hAnsi="Arial" w:cs="Arial"/>
          <w:sz w:val="24"/>
          <w:szCs w:val="24"/>
        </w:rPr>
        <w:t xml:space="preserve">. </w:t>
      </w:r>
      <w:r w:rsidR="00625B6D" w:rsidRPr="007943AF">
        <w:rPr>
          <w:rFonts w:ascii="Arial" w:hAnsi="Arial" w:cs="Arial"/>
          <w:sz w:val="24"/>
          <w:szCs w:val="24"/>
        </w:rPr>
        <w:t>El argumento de estos autores es que se ha subestimado la carga de la enfermedad mental por</w:t>
      </w:r>
      <w:r w:rsidR="001514F3" w:rsidRPr="007943AF">
        <w:rPr>
          <w:rFonts w:ascii="Arial" w:hAnsi="Arial" w:cs="Arial"/>
          <w:sz w:val="24"/>
          <w:szCs w:val="24"/>
        </w:rPr>
        <w:t xml:space="preserve">que </w:t>
      </w:r>
      <w:r w:rsidR="0051541D">
        <w:rPr>
          <w:rFonts w:ascii="Arial" w:hAnsi="Arial" w:cs="Arial"/>
          <w:sz w:val="24"/>
          <w:szCs w:val="24"/>
        </w:rPr>
        <w:t xml:space="preserve">esta </w:t>
      </w:r>
      <w:r w:rsidR="0062262D" w:rsidRPr="007943AF">
        <w:rPr>
          <w:rFonts w:ascii="Arial" w:hAnsi="Arial" w:cs="Arial"/>
          <w:sz w:val="24"/>
          <w:szCs w:val="24"/>
        </w:rPr>
        <w:t>se ha separado</w:t>
      </w:r>
      <w:r w:rsidR="00040B66">
        <w:rPr>
          <w:rFonts w:ascii="Arial" w:hAnsi="Arial" w:cs="Arial"/>
          <w:sz w:val="24"/>
          <w:szCs w:val="24"/>
        </w:rPr>
        <w:t>,</w:t>
      </w:r>
      <w:r w:rsidR="0062262D" w:rsidRPr="007943AF">
        <w:rPr>
          <w:rFonts w:ascii="Arial" w:hAnsi="Arial" w:cs="Arial"/>
          <w:sz w:val="24"/>
          <w:szCs w:val="24"/>
        </w:rPr>
        <w:t xml:space="preserve"> por tradición médica</w:t>
      </w:r>
      <w:r w:rsidR="00040B66">
        <w:rPr>
          <w:rFonts w:ascii="Arial" w:hAnsi="Arial" w:cs="Arial"/>
          <w:sz w:val="24"/>
          <w:szCs w:val="24"/>
        </w:rPr>
        <w:t>, en</w:t>
      </w:r>
      <w:r w:rsidR="0062262D" w:rsidRPr="007943AF">
        <w:rPr>
          <w:rFonts w:ascii="Arial" w:hAnsi="Arial" w:cs="Arial"/>
          <w:sz w:val="24"/>
          <w:szCs w:val="24"/>
        </w:rPr>
        <w:t xml:space="preserve"> tres afecciones relaciona</w:t>
      </w:r>
      <w:r w:rsidR="00AA601C">
        <w:rPr>
          <w:rFonts w:ascii="Arial" w:hAnsi="Arial" w:cs="Arial"/>
          <w:sz w:val="24"/>
          <w:szCs w:val="24"/>
        </w:rPr>
        <w:t>das</w:t>
      </w:r>
      <w:r w:rsidR="0062262D" w:rsidRPr="007943AF">
        <w:rPr>
          <w:rFonts w:ascii="Arial" w:hAnsi="Arial" w:cs="Arial"/>
          <w:sz w:val="24"/>
          <w:szCs w:val="24"/>
        </w:rPr>
        <w:t xml:space="preserve"> con los trastornos mentales</w:t>
      </w:r>
      <w:r w:rsidR="00390222" w:rsidRPr="007943AF">
        <w:rPr>
          <w:rFonts w:ascii="Arial" w:hAnsi="Arial" w:cs="Arial"/>
          <w:sz w:val="24"/>
          <w:szCs w:val="24"/>
        </w:rPr>
        <w:t xml:space="preserve">. La primera es la </w:t>
      </w:r>
      <w:r w:rsidR="00A67E2A" w:rsidRPr="007943AF">
        <w:rPr>
          <w:rFonts w:ascii="Arial" w:hAnsi="Arial" w:cs="Arial"/>
          <w:sz w:val="24"/>
          <w:szCs w:val="24"/>
        </w:rPr>
        <w:t xml:space="preserve">separación arbitraria </w:t>
      </w:r>
      <w:r w:rsidR="001514F3" w:rsidRPr="007943AF">
        <w:rPr>
          <w:rFonts w:ascii="Arial" w:hAnsi="Arial" w:cs="Arial"/>
          <w:sz w:val="24"/>
          <w:szCs w:val="24"/>
        </w:rPr>
        <w:t xml:space="preserve">entre los trastornos mentales y </w:t>
      </w:r>
      <w:r w:rsidR="00A67E2A" w:rsidRPr="007943AF">
        <w:rPr>
          <w:rFonts w:ascii="Arial" w:hAnsi="Arial" w:cs="Arial"/>
          <w:sz w:val="24"/>
          <w:szCs w:val="24"/>
        </w:rPr>
        <w:t xml:space="preserve">los </w:t>
      </w:r>
      <w:r w:rsidR="001514F3" w:rsidRPr="007943AF">
        <w:rPr>
          <w:rFonts w:ascii="Arial" w:hAnsi="Arial" w:cs="Arial"/>
          <w:sz w:val="24"/>
          <w:szCs w:val="24"/>
        </w:rPr>
        <w:t>ne</w:t>
      </w:r>
      <w:r w:rsidR="00E05EBD" w:rsidRPr="007943AF">
        <w:rPr>
          <w:rFonts w:ascii="Arial" w:hAnsi="Arial" w:cs="Arial"/>
          <w:sz w:val="24"/>
          <w:szCs w:val="24"/>
        </w:rPr>
        <w:t>u</w:t>
      </w:r>
      <w:r w:rsidR="001514F3" w:rsidRPr="007943AF">
        <w:rPr>
          <w:rFonts w:ascii="Arial" w:hAnsi="Arial" w:cs="Arial"/>
          <w:sz w:val="24"/>
          <w:szCs w:val="24"/>
        </w:rPr>
        <w:t>rológicos</w:t>
      </w:r>
      <w:r w:rsidR="000F3F23" w:rsidRPr="007943AF">
        <w:rPr>
          <w:rFonts w:ascii="Arial" w:hAnsi="Arial" w:cs="Arial"/>
          <w:sz w:val="24"/>
          <w:szCs w:val="24"/>
        </w:rPr>
        <w:t xml:space="preserve">, </w:t>
      </w:r>
      <w:r w:rsidR="00390222" w:rsidRPr="007943AF">
        <w:rPr>
          <w:rFonts w:ascii="Arial" w:hAnsi="Arial" w:cs="Arial"/>
          <w:sz w:val="24"/>
          <w:szCs w:val="24"/>
        </w:rPr>
        <w:t>a</w:t>
      </w:r>
      <w:r w:rsidR="0062262D" w:rsidRPr="007943AF">
        <w:rPr>
          <w:rFonts w:ascii="Arial" w:hAnsi="Arial" w:cs="Arial"/>
          <w:sz w:val="24"/>
          <w:szCs w:val="24"/>
        </w:rPr>
        <w:t>un cuando</w:t>
      </w:r>
      <w:r w:rsidR="00390222" w:rsidRPr="007943AF">
        <w:rPr>
          <w:rFonts w:ascii="Arial" w:hAnsi="Arial" w:cs="Arial"/>
          <w:sz w:val="24"/>
          <w:szCs w:val="24"/>
        </w:rPr>
        <w:t xml:space="preserve"> es conocido que </w:t>
      </w:r>
      <w:r w:rsidR="0062262D" w:rsidRPr="007943AF">
        <w:rPr>
          <w:rFonts w:ascii="Arial" w:hAnsi="Arial" w:cs="Arial"/>
          <w:sz w:val="24"/>
          <w:szCs w:val="24"/>
        </w:rPr>
        <w:t xml:space="preserve">padecimientos </w:t>
      </w:r>
      <w:r w:rsidR="008D4147" w:rsidRPr="007943AF">
        <w:rPr>
          <w:rFonts w:ascii="Arial" w:hAnsi="Arial" w:cs="Arial"/>
          <w:sz w:val="24"/>
          <w:szCs w:val="24"/>
        </w:rPr>
        <w:t xml:space="preserve">en estas dos categorías </w:t>
      </w:r>
      <w:r w:rsidR="0062262D" w:rsidRPr="007943AF">
        <w:rPr>
          <w:rFonts w:ascii="Arial" w:hAnsi="Arial" w:cs="Arial"/>
          <w:sz w:val="24"/>
          <w:szCs w:val="24"/>
        </w:rPr>
        <w:t xml:space="preserve">muestran </w:t>
      </w:r>
      <w:r w:rsidR="000F3F23" w:rsidRPr="007943AF">
        <w:rPr>
          <w:rFonts w:ascii="Arial" w:hAnsi="Arial" w:cs="Arial"/>
          <w:sz w:val="24"/>
          <w:szCs w:val="24"/>
        </w:rPr>
        <w:t xml:space="preserve">modificaciones </w:t>
      </w:r>
      <w:r w:rsidR="0062262D" w:rsidRPr="007943AF">
        <w:rPr>
          <w:rFonts w:ascii="Arial" w:hAnsi="Arial" w:cs="Arial"/>
          <w:sz w:val="24"/>
          <w:szCs w:val="24"/>
        </w:rPr>
        <w:t xml:space="preserve">tanto </w:t>
      </w:r>
      <w:r w:rsidR="000F3F23" w:rsidRPr="007943AF">
        <w:rPr>
          <w:rFonts w:ascii="Arial" w:hAnsi="Arial" w:cs="Arial"/>
          <w:sz w:val="24"/>
          <w:szCs w:val="24"/>
        </w:rPr>
        <w:t>cerebral</w:t>
      </w:r>
      <w:r w:rsidR="0062262D" w:rsidRPr="007943AF">
        <w:rPr>
          <w:rFonts w:ascii="Arial" w:hAnsi="Arial" w:cs="Arial"/>
          <w:sz w:val="24"/>
          <w:szCs w:val="24"/>
        </w:rPr>
        <w:t>es</w:t>
      </w:r>
      <w:r w:rsidR="000F3F23" w:rsidRPr="007943AF">
        <w:rPr>
          <w:rFonts w:ascii="Arial" w:hAnsi="Arial" w:cs="Arial"/>
          <w:sz w:val="24"/>
          <w:szCs w:val="24"/>
        </w:rPr>
        <w:t xml:space="preserve"> </w:t>
      </w:r>
      <w:r w:rsidR="0062262D" w:rsidRPr="007943AF">
        <w:rPr>
          <w:rFonts w:ascii="Arial" w:hAnsi="Arial" w:cs="Arial"/>
          <w:sz w:val="24"/>
          <w:szCs w:val="24"/>
        </w:rPr>
        <w:t xml:space="preserve">como </w:t>
      </w:r>
      <w:r w:rsidR="000F3F23" w:rsidRPr="007943AF">
        <w:rPr>
          <w:rFonts w:ascii="Arial" w:hAnsi="Arial" w:cs="Arial"/>
          <w:sz w:val="24"/>
          <w:szCs w:val="24"/>
        </w:rPr>
        <w:t>afectiva</w:t>
      </w:r>
      <w:r w:rsidR="0062262D" w:rsidRPr="007943AF">
        <w:rPr>
          <w:rFonts w:ascii="Arial" w:hAnsi="Arial" w:cs="Arial"/>
          <w:sz w:val="24"/>
          <w:szCs w:val="24"/>
        </w:rPr>
        <w:t>s</w:t>
      </w:r>
      <w:r w:rsidR="000F3F23" w:rsidRPr="007943AF">
        <w:rPr>
          <w:rFonts w:ascii="Arial" w:hAnsi="Arial" w:cs="Arial"/>
          <w:sz w:val="24"/>
          <w:szCs w:val="24"/>
        </w:rPr>
        <w:t xml:space="preserve">. </w:t>
      </w:r>
      <w:r w:rsidR="00390222" w:rsidRPr="007943AF">
        <w:rPr>
          <w:rFonts w:ascii="Arial" w:hAnsi="Arial" w:cs="Arial"/>
          <w:sz w:val="24"/>
          <w:szCs w:val="24"/>
        </w:rPr>
        <w:t xml:space="preserve">El segundo es que </w:t>
      </w:r>
      <w:r w:rsidR="000F3F23" w:rsidRPr="007943AF">
        <w:rPr>
          <w:rFonts w:ascii="Arial" w:hAnsi="Arial" w:cs="Arial"/>
          <w:sz w:val="24"/>
          <w:szCs w:val="24"/>
        </w:rPr>
        <w:t xml:space="preserve">el suicidio </w:t>
      </w:r>
      <w:r w:rsidR="00E845B9">
        <w:rPr>
          <w:rFonts w:ascii="Arial" w:hAnsi="Arial" w:cs="Arial"/>
          <w:sz w:val="24"/>
          <w:szCs w:val="24"/>
        </w:rPr>
        <w:t xml:space="preserve">se presenta </w:t>
      </w:r>
      <w:r w:rsidR="00390222" w:rsidRPr="007943AF">
        <w:rPr>
          <w:rFonts w:ascii="Arial" w:hAnsi="Arial" w:cs="Arial"/>
          <w:sz w:val="24"/>
          <w:szCs w:val="24"/>
        </w:rPr>
        <w:t xml:space="preserve">disociado de </w:t>
      </w:r>
      <w:r w:rsidR="00EC387B" w:rsidRPr="007943AF">
        <w:rPr>
          <w:rFonts w:ascii="Arial" w:hAnsi="Arial" w:cs="Arial"/>
          <w:sz w:val="24"/>
          <w:szCs w:val="24"/>
        </w:rPr>
        <w:t>los trastornos mentales</w:t>
      </w:r>
      <w:r w:rsidR="00390222" w:rsidRPr="007943AF">
        <w:rPr>
          <w:rFonts w:ascii="Arial" w:hAnsi="Arial" w:cs="Arial"/>
          <w:sz w:val="24"/>
          <w:szCs w:val="24"/>
        </w:rPr>
        <w:t xml:space="preserve">, </w:t>
      </w:r>
      <w:r w:rsidR="00D94AED">
        <w:rPr>
          <w:rFonts w:ascii="Arial" w:hAnsi="Arial" w:cs="Arial"/>
          <w:sz w:val="24"/>
          <w:szCs w:val="24"/>
        </w:rPr>
        <w:t>aun cuando</w:t>
      </w:r>
      <w:r w:rsidR="00A83B6F">
        <w:rPr>
          <w:rFonts w:ascii="Arial" w:hAnsi="Arial" w:cs="Arial"/>
          <w:sz w:val="24"/>
          <w:szCs w:val="24"/>
        </w:rPr>
        <w:t xml:space="preserve"> </w:t>
      </w:r>
      <w:r w:rsidR="000F3F23" w:rsidRPr="007943AF">
        <w:rPr>
          <w:rFonts w:ascii="Arial" w:hAnsi="Arial" w:cs="Arial"/>
          <w:sz w:val="24"/>
          <w:szCs w:val="24"/>
        </w:rPr>
        <w:t xml:space="preserve">su relación </w:t>
      </w:r>
      <w:r w:rsidR="00390222" w:rsidRPr="007943AF">
        <w:rPr>
          <w:rFonts w:ascii="Arial" w:hAnsi="Arial" w:cs="Arial"/>
          <w:sz w:val="24"/>
          <w:szCs w:val="24"/>
        </w:rPr>
        <w:t xml:space="preserve">con la </w:t>
      </w:r>
      <w:r w:rsidR="000F3F23" w:rsidRPr="007943AF">
        <w:rPr>
          <w:rFonts w:ascii="Arial" w:hAnsi="Arial" w:cs="Arial"/>
          <w:sz w:val="24"/>
          <w:szCs w:val="24"/>
        </w:rPr>
        <w:t>enfermedad mental</w:t>
      </w:r>
      <w:r w:rsidR="00390222" w:rsidRPr="007943AF">
        <w:rPr>
          <w:rFonts w:ascii="Arial" w:hAnsi="Arial" w:cs="Arial"/>
          <w:sz w:val="24"/>
          <w:szCs w:val="24"/>
        </w:rPr>
        <w:t xml:space="preserve"> est</w:t>
      </w:r>
      <w:r w:rsidR="00526D06" w:rsidRPr="007943AF">
        <w:rPr>
          <w:rFonts w:ascii="Arial" w:hAnsi="Arial" w:cs="Arial"/>
          <w:sz w:val="24"/>
          <w:szCs w:val="24"/>
        </w:rPr>
        <w:t>á</w:t>
      </w:r>
      <w:r w:rsidR="00390222" w:rsidRPr="007943AF">
        <w:rPr>
          <w:rFonts w:ascii="Arial" w:hAnsi="Arial" w:cs="Arial"/>
          <w:sz w:val="24"/>
          <w:szCs w:val="24"/>
        </w:rPr>
        <w:t xml:space="preserve"> comprobada</w:t>
      </w:r>
      <w:r w:rsidR="000F3F23" w:rsidRPr="007943AF">
        <w:rPr>
          <w:rFonts w:ascii="Arial" w:hAnsi="Arial" w:cs="Arial"/>
          <w:sz w:val="24"/>
          <w:szCs w:val="24"/>
        </w:rPr>
        <w:t xml:space="preserve">. </w:t>
      </w:r>
      <w:r w:rsidR="0062262D" w:rsidRPr="007943AF">
        <w:rPr>
          <w:rFonts w:ascii="Arial" w:hAnsi="Arial" w:cs="Arial"/>
          <w:sz w:val="24"/>
          <w:szCs w:val="24"/>
        </w:rPr>
        <w:t xml:space="preserve">Y </w:t>
      </w:r>
      <w:r w:rsidR="00E93CA1">
        <w:rPr>
          <w:rFonts w:ascii="Arial" w:hAnsi="Arial" w:cs="Arial"/>
          <w:sz w:val="24"/>
          <w:szCs w:val="24"/>
        </w:rPr>
        <w:t xml:space="preserve">la </w:t>
      </w:r>
      <w:r w:rsidR="0062262D" w:rsidRPr="007943AF">
        <w:rPr>
          <w:rFonts w:ascii="Arial" w:hAnsi="Arial" w:cs="Arial"/>
          <w:sz w:val="24"/>
          <w:szCs w:val="24"/>
        </w:rPr>
        <w:t>tercera es la exclusión del dolor crónico</w:t>
      </w:r>
      <w:r w:rsidR="008D4147" w:rsidRPr="007943AF">
        <w:rPr>
          <w:rFonts w:ascii="Arial" w:hAnsi="Arial" w:cs="Arial"/>
          <w:sz w:val="24"/>
          <w:szCs w:val="24"/>
        </w:rPr>
        <w:t xml:space="preserve">, </w:t>
      </w:r>
      <w:r w:rsidR="00E93CA1">
        <w:rPr>
          <w:rFonts w:ascii="Arial" w:hAnsi="Arial" w:cs="Arial"/>
          <w:sz w:val="24"/>
          <w:szCs w:val="24"/>
        </w:rPr>
        <w:t xml:space="preserve">el </w:t>
      </w:r>
      <w:r w:rsidR="008D4147" w:rsidRPr="007943AF">
        <w:rPr>
          <w:rFonts w:ascii="Arial" w:hAnsi="Arial" w:cs="Arial"/>
          <w:sz w:val="24"/>
          <w:szCs w:val="24"/>
        </w:rPr>
        <w:t xml:space="preserve">cual ha sido relacionado con </w:t>
      </w:r>
      <w:r w:rsidR="00526D06" w:rsidRPr="007943AF">
        <w:rPr>
          <w:rFonts w:ascii="Arial" w:hAnsi="Arial" w:cs="Arial"/>
          <w:sz w:val="24"/>
          <w:szCs w:val="24"/>
        </w:rPr>
        <w:t>trastornos mentales y neurológicos</w:t>
      </w:r>
      <w:r w:rsidR="008D4147" w:rsidRPr="007943AF">
        <w:rPr>
          <w:rFonts w:ascii="Arial" w:hAnsi="Arial" w:cs="Arial"/>
          <w:sz w:val="24"/>
          <w:szCs w:val="24"/>
        </w:rPr>
        <w:t>,</w:t>
      </w:r>
      <w:r w:rsidR="00EC387B" w:rsidRPr="007943AF">
        <w:rPr>
          <w:rFonts w:ascii="Arial" w:hAnsi="Arial" w:cs="Arial"/>
          <w:sz w:val="24"/>
          <w:szCs w:val="24"/>
        </w:rPr>
        <w:t xml:space="preserve"> </w:t>
      </w:r>
      <w:r w:rsidR="008D4147" w:rsidRPr="007943AF">
        <w:rPr>
          <w:rFonts w:ascii="Arial" w:hAnsi="Arial" w:cs="Arial"/>
          <w:sz w:val="24"/>
          <w:szCs w:val="24"/>
        </w:rPr>
        <w:t>pero</w:t>
      </w:r>
      <w:r w:rsidR="0051541D">
        <w:rPr>
          <w:rFonts w:ascii="Arial" w:hAnsi="Arial" w:cs="Arial"/>
          <w:sz w:val="24"/>
          <w:szCs w:val="24"/>
        </w:rPr>
        <w:t xml:space="preserve"> que es usualmente</w:t>
      </w:r>
      <w:r w:rsidR="008D4147" w:rsidRPr="007943AF">
        <w:rPr>
          <w:rFonts w:ascii="Arial" w:hAnsi="Arial" w:cs="Arial"/>
          <w:sz w:val="24"/>
          <w:szCs w:val="24"/>
        </w:rPr>
        <w:t xml:space="preserve"> </w:t>
      </w:r>
      <w:r w:rsidR="00E93CA1">
        <w:rPr>
          <w:rFonts w:ascii="Arial" w:hAnsi="Arial" w:cs="Arial"/>
          <w:sz w:val="24"/>
          <w:szCs w:val="24"/>
        </w:rPr>
        <w:t xml:space="preserve">incluido en </w:t>
      </w:r>
      <w:r w:rsidR="0051541D">
        <w:rPr>
          <w:rFonts w:ascii="Arial" w:hAnsi="Arial" w:cs="Arial"/>
          <w:sz w:val="24"/>
          <w:szCs w:val="24"/>
        </w:rPr>
        <w:t xml:space="preserve">los </w:t>
      </w:r>
      <w:r w:rsidR="00EC387B" w:rsidRPr="007943AF">
        <w:rPr>
          <w:rFonts w:ascii="Arial" w:hAnsi="Arial" w:cs="Arial"/>
          <w:sz w:val="24"/>
          <w:szCs w:val="24"/>
        </w:rPr>
        <w:t>trastornos musculoesqueléticos</w:t>
      </w:r>
      <w:r w:rsidR="0062262D" w:rsidRPr="007943AF">
        <w:rPr>
          <w:rFonts w:ascii="Arial" w:hAnsi="Arial" w:cs="Arial"/>
          <w:sz w:val="24"/>
          <w:szCs w:val="24"/>
        </w:rPr>
        <w:t xml:space="preserve">. </w:t>
      </w:r>
      <w:r w:rsidR="00526D06" w:rsidRPr="007943AF">
        <w:rPr>
          <w:rFonts w:ascii="Arial" w:hAnsi="Arial" w:cs="Arial"/>
          <w:sz w:val="24"/>
          <w:szCs w:val="24"/>
        </w:rPr>
        <w:t>Los autores sugieren que un tercio de los AVAD de los síntomas asociados a trastornos de dolor crónico</w:t>
      </w:r>
      <w:r w:rsidR="00BB6D1D">
        <w:rPr>
          <w:rFonts w:ascii="Arial" w:hAnsi="Arial" w:cs="Arial"/>
          <w:sz w:val="24"/>
          <w:szCs w:val="24"/>
        </w:rPr>
        <w:t xml:space="preserve"> (</w:t>
      </w:r>
      <w:r w:rsidR="00B266C2" w:rsidRPr="007943AF">
        <w:rPr>
          <w:rFonts w:ascii="Arial" w:hAnsi="Arial" w:cs="Arial"/>
          <w:sz w:val="24"/>
          <w:szCs w:val="24"/>
        </w:rPr>
        <w:t>dolor de cuello y espalda baja) y un</w:t>
      </w:r>
      <w:r w:rsidR="002741DD" w:rsidRPr="007943AF">
        <w:rPr>
          <w:rFonts w:ascii="Arial" w:hAnsi="Arial" w:cs="Arial"/>
          <w:sz w:val="24"/>
          <w:szCs w:val="24"/>
        </w:rPr>
        <w:t>a</w:t>
      </w:r>
      <w:r w:rsidR="00B266C2" w:rsidRPr="007943AF">
        <w:rPr>
          <w:rFonts w:ascii="Arial" w:hAnsi="Arial" w:cs="Arial"/>
          <w:sz w:val="24"/>
          <w:szCs w:val="24"/>
        </w:rPr>
        <w:t xml:space="preserve"> </w:t>
      </w:r>
      <w:r w:rsidR="002741DD" w:rsidRPr="007943AF">
        <w:rPr>
          <w:rFonts w:ascii="Arial" w:hAnsi="Arial" w:cs="Arial"/>
          <w:sz w:val="24"/>
          <w:szCs w:val="24"/>
        </w:rPr>
        <w:t xml:space="preserve">mitad </w:t>
      </w:r>
      <w:r w:rsidR="00B266C2" w:rsidRPr="007943AF">
        <w:rPr>
          <w:rFonts w:ascii="Arial" w:hAnsi="Arial" w:cs="Arial"/>
          <w:sz w:val="24"/>
          <w:szCs w:val="24"/>
        </w:rPr>
        <w:t xml:space="preserve">de otros dolores </w:t>
      </w:r>
      <w:r w:rsidR="00157762" w:rsidRPr="007943AF">
        <w:rPr>
          <w:rFonts w:ascii="Arial" w:hAnsi="Arial" w:cs="Arial"/>
          <w:sz w:val="24"/>
          <w:szCs w:val="24"/>
        </w:rPr>
        <w:t>musculoesqueléticos</w:t>
      </w:r>
      <w:r w:rsidR="00B266C2" w:rsidRPr="007943AF">
        <w:rPr>
          <w:rFonts w:ascii="Arial" w:hAnsi="Arial" w:cs="Arial"/>
          <w:sz w:val="24"/>
          <w:szCs w:val="24"/>
        </w:rPr>
        <w:t xml:space="preserve"> </w:t>
      </w:r>
      <w:r w:rsidR="00526D06" w:rsidRPr="007943AF">
        <w:rPr>
          <w:rFonts w:ascii="Arial" w:hAnsi="Arial" w:cs="Arial"/>
          <w:sz w:val="24"/>
          <w:szCs w:val="24"/>
        </w:rPr>
        <w:t>deberían ser incluidos en los TMNS.</w:t>
      </w:r>
      <w:r w:rsidR="00A56FD2">
        <w:rPr>
          <w:rFonts w:ascii="Arial" w:hAnsi="Arial" w:cs="Arial"/>
          <w:sz w:val="24"/>
          <w:szCs w:val="24"/>
        </w:rPr>
        <w:t xml:space="preserve"> </w:t>
      </w:r>
      <w:r w:rsidR="00F050A7">
        <w:rPr>
          <w:rFonts w:ascii="Arial" w:hAnsi="Arial" w:cs="Arial"/>
          <w:sz w:val="24"/>
          <w:szCs w:val="24"/>
        </w:rPr>
        <w:t>Por último, los trastornos por uso de sustancias mucha</w:t>
      </w:r>
      <w:r w:rsidR="00C84001">
        <w:rPr>
          <w:rFonts w:ascii="Arial" w:hAnsi="Arial" w:cs="Arial"/>
          <w:sz w:val="24"/>
          <w:szCs w:val="24"/>
        </w:rPr>
        <w:t>s</w:t>
      </w:r>
      <w:r w:rsidR="00F050A7">
        <w:rPr>
          <w:rFonts w:ascii="Arial" w:hAnsi="Arial" w:cs="Arial"/>
          <w:sz w:val="24"/>
          <w:szCs w:val="24"/>
        </w:rPr>
        <w:t xml:space="preserve"> veces se presentan por separado y no </w:t>
      </w:r>
      <w:r w:rsidR="0051541D">
        <w:rPr>
          <w:rFonts w:ascii="Arial" w:hAnsi="Arial" w:cs="Arial"/>
          <w:sz w:val="24"/>
          <w:szCs w:val="24"/>
        </w:rPr>
        <w:t xml:space="preserve">se incluyen </w:t>
      </w:r>
      <w:r w:rsidR="00F050A7">
        <w:rPr>
          <w:rFonts w:ascii="Arial" w:hAnsi="Arial" w:cs="Arial"/>
          <w:sz w:val="24"/>
          <w:szCs w:val="24"/>
        </w:rPr>
        <w:t xml:space="preserve">en los cálculos habituales de la carga de los trastornos mentales. </w:t>
      </w:r>
      <w:r w:rsidR="002741DD" w:rsidRPr="007943AF">
        <w:rPr>
          <w:rFonts w:ascii="Arial" w:hAnsi="Arial" w:cs="Arial"/>
          <w:sz w:val="24"/>
          <w:szCs w:val="24"/>
        </w:rPr>
        <w:t xml:space="preserve">Este trabajo usa </w:t>
      </w:r>
      <w:r w:rsidR="0051541D">
        <w:rPr>
          <w:rFonts w:ascii="Arial" w:hAnsi="Arial" w:cs="Arial"/>
          <w:sz w:val="24"/>
          <w:szCs w:val="24"/>
        </w:rPr>
        <w:t xml:space="preserve">esta </w:t>
      </w:r>
      <w:r w:rsidR="00A56FD2">
        <w:rPr>
          <w:rFonts w:ascii="Arial" w:hAnsi="Arial" w:cs="Arial"/>
          <w:sz w:val="24"/>
          <w:szCs w:val="24"/>
        </w:rPr>
        <w:t xml:space="preserve">clasificación </w:t>
      </w:r>
      <w:r w:rsidR="00A83B6F">
        <w:rPr>
          <w:rFonts w:ascii="Arial" w:hAnsi="Arial" w:cs="Arial"/>
          <w:sz w:val="24"/>
          <w:szCs w:val="24"/>
        </w:rPr>
        <w:t xml:space="preserve">y metodología </w:t>
      </w:r>
      <w:r w:rsidR="00F050A7">
        <w:rPr>
          <w:rFonts w:ascii="Arial" w:hAnsi="Arial" w:cs="Arial"/>
          <w:sz w:val="24"/>
          <w:szCs w:val="24"/>
        </w:rPr>
        <w:t xml:space="preserve">para el cálculo de los TMNS </w:t>
      </w:r>
      <w:r w:rsidR="0051541D">
        <w:rPr>
          <w:rFonts w:ascii="Arial" w:hAnsi="Arial" w:cs="Arial"/>
          <w:sz w:val="24"/>
          <w:szCs w:val="24"/>
        </w:rPr>
        <w:t>sugerida por Vigo y colaboradores</w:t>
      </w:r>
      <w:r w:rsidR="009178BD" w:rsidRPr="009178BD">
        <w:rPr>
          <w:rFonts w:ascii="Arial" w:hAnsi="Arial" w:cs="Arial"/>
          <w:sz w:val="24"/>
          <w:szCs w:val="24"/>
          <w:vertAlign w:val="superscript"/>
        </w:rPr>
        <w:t>4</w:t>
      </w:r>
      <w:r w:rsidR="0051541D">
        <w:rPr>
          <w:rFonts w:ascii="Arial" w:hAnsi="Arial" w:cs="Arial"/>
          <w:sz w:val="24"/>
          <w:szCs w:val="24"/>
        </w:rPr>
        <w:t xml:space="preserve"> para presentar el panorama </w:t>
      </w:r>
      <w:r w:rsidR="003B509B">
        <w:rPr>
          <w:rFonts w:ascii="Arial" w:hAnsi="Arial" w:cs="Arial"/>
          <w:sz w:val="24"/>
          <w:szCs w:val="24"/>
        </w:rPr>
        <w:t>epidemiológico</w:t>
      </w:r>
      <w:r w:rsidR="0051541D">
        <w:rPr>
          <w:rFonts w:ascii="Arial" w:hAnsi="Arial" w:cs="Arial"/>
          <w:sz w:val="24"/>
          <w:szCs w:val="24"/>
        </w:rPr>
        <w:t xml:space="preserve"> de estos trastornos en México, </w:t>
      </w:r>
      <w:r w:rsidR="00A83B6F">
        <w:rPr>
          <w:rFonts w:ascii="Arial" w:hAnsi="Arial" w:cs="Arial"/>
          <w:sz w:val="24"/>
          <w:szCs w:val="24"/>
        </w:rPr>
        <w:t xml:space="preserve">con la </w:t>
      </w:r>
      <w:r w:rsidR="00E93CA1">
        <w:rPr>
          <w:rFonts w:ascii="Arial" w:hAnsi="Arial" w:cs="Arial"/>
          <w:sz w:val="24"/>
          <w:szCs w:val="24"/>
        </w:rPr>
        <w:t xml:space="preserve">información </w:t>
      </w:r>
      <w:r w:rsidR="00B97014" w:rsidRPr="007943AF">
        <w:rPr>
          <w:rFonts w:ascii="Arial" w:hAnsi="Arial" w:cs="Arial"/>
          <w:sz w:val="24"/>
          <w:szCs w:val="24"/>
        </w:rPr>
        <w:t>más reciente del GBD</w:t>
      </w:r>
      <w:r w:rsidR="0051541D">
        <w:rPr>
          <w:rFonts w:ascii="Arial" w:hAnsi="Arial" w:cs="Arial"/>
          <w:sz w:val="24"/>
          <w:szCs w:val="24"/>
        </w:rPr>
        <w:t xml:space="preserve"> (2019)</w:t>
      </w:r>
      <w:r w:rsidR="00B97014" w:rsidRPr="007943AF">
        <w:rPr>
          <w:rFonts w:ascii="Arial" w:hAnsi="Arial" w:cs="Arial"/>
          <w:sz w:val="24"/>
          <w:szCs w:val="24"/>
        </w:rPr>
        <w:t>.</w:t>
      </w:r>
    </w:p>
    <w:p w14:paraId="178E1455" w14:textId="77777777" w:rsidR="00AA601C" w:rsidRDefault="00AA601C" w:rsidP="004921D4">
      <w:pPr>
        <w:spacing w:line="480" w:lineRule="auto"/>
        <w:jc w:val="both"/>
        <w:rPr>
          <w:rFonts w:ascii="Arial" w:hAnsi="Arial" w:cs="Arial"/>
          <w:b/>
          <w:bCs/>
          <w:sz w:val="24"/>
          <w:szCs w:val="24"/>
        </w:rPr>
      </w:pPr>
    </w:p>
    <w:p w14:paraId="10632883" w14:textId="3DE50F70" w:rsidR="00060428" w:rsidRPr="007943AF" w:rsidRDefault="00526D06" w:rsidP="004921D4">
      <w:pPr>
        <w:spacing w:line="480" w:lineRule="auto"/>
        <w:jc w:val="both"/>
        <w:rPr>
          <w:rFonts w:ascii="Arial" w:hAnsi="Arial" w:cs="Arial"/>
          <w:b/>
          <w:bCs/>
          <w:sz w:val="24"/>
          <w:szCs w:val="24"/>
        </w:rPr>
      </w:pPr>
      <w:r w:rsidRPr="007943AF">
        <w:rPr>
          <w:rFonts w:ascii="Arial" w:hAnsi="Arial" w:cs="Arial"/>
          <w:b/>
          <w:bCs/>
          <w:sz w:val="24"/>
          <w:szCs w:val="24"/>
        </w:rPr>
        <w:lastRenderedPageBreak/>
        <w:t>Í</w:t>
      </w:r>
      <w:r w:rsidR="005D487C" w:rsidRPr="007943AF">
        <w:rPr>
          <w:rFonts w:ascii="Arial" w:hAnsi="Arial" w:cs="Arial"/>
          <w:b/>
          <w:bCs/>
          <w:sz w:val="24"/>
          <w:szCs w:val="24"/>
        </w:rPr>
        <w:t>ndice de marginación 2015 de</w:t>
      </w:r>
      <w:r w:rsidR="00E20BA5">
        <w:rPr>
          <w:rFonts w:ascii="Arial" w:hAnsi="Arial" w:cs="Arial"/>
          <w:b/>
          <w:bCs/>
          <w:sz w:val="24"/>
          <w:szCs w:val="24"/>
        </w:rPr>
        <w:t>l</w:t>
      </w:r>
      <w:r w:rsidR="005D487C" w:rsidRPr="007943AF">
        <w:rPr>
          <w:rFonts w:ascii="Arial" w:hAnsi="Arial" w:cs="Arial"/>
          <w:b/>
          <w:bCs/>
          <w:sz w:val="24"/>
          <w:szCs w:val="24"/>
        </w:rPr>
        <w:t xml:space="preserve"> </w:t>
      </w:r>
      <w:r w:rsidR="00E20BA5" w:rsidRPr="00E20BA5">
        <w:rPr>
          <w:rFonts w:ascii="Arial" w:hAnsi="Arial" w:cs="Arial"/>
          <w:b/>
          <w:bCs/>
          <w:sz w:val="24"/>
          <w:szCs w:val="24"/>
        </w:rPr>
        <w:t>Consejo Nacional de Población</w:t>
      </w:r>
      <w:r w:rsidR="00E20BA5">
        <w:rPr>
          <w:rFonts w:ascii="Arial" w:hAnsi="Arial" w:cs="Arial"/>
          <w:b/>
          <w:bCs/>
          <w:sz w:val="24"/>
          <w:szCs w:val="24"/>
        </w:rPr>
        <w:t xml:space="preserve"> (México)</w:t>
      </w:r>
    </w:p>
    <w:p w14:paraId="4715F08C" w14:textId="52CCA455" w:rsidR="0017045B" w:rsidRDefault="004C21EC" w:rsidP="004921D4">
      <w:pPr>
        <w:pStyle w:val="NormalWeb"/>
        <w:shd w:val="clear" w:color="auto" w:fill="FFFFFF"/>
        <w:spacing w:line="480" w:lineRule="auto"/>
        <w:jc w:val="both"/>
        <w:rPr>
          <w:rFonts w:ascii="Arial" w:hAnsi="Arial" w:cs="Arial"/>
        </w:rPr>
      </w:pPr>
      <w:r>
        <w:rPr>
          <w:rFonts w:ascii="Arial" w:hAnsi="Arial" w:cs="Arial"/>
        </w:rPr>
        <w:t xml:space="preserve">La salud y la enfermedad guarda relación estrecha con indicadores de riqueza/pobreza social. </w:t>
      </w:r>
      <w:r w:rsidR="00E93CA1">
        <w:rPr>
          <w:rFonts w:ascii="Arial" w:hAnsi="Arial" w:cs="Arial"/>
        </w:rPr>
        <w:t>P</w:t>
      </w:r>
      <w:r w:rsidR="004855F5" w:rsidRPr="007943AF">
        <w:rPr>
          <w:rFonts w:ascii="Arial" w:hAnsi="Arial" w:cs="Arial"/>
        </w:rPr>
        <w:t>ar</w:t>
      </w:r>
      <w:r w:rsidR="002741DD" w:rsidRPr="007943AF">
        <w:rPr>
          <w:rFonts w:ascii="Arial" w:hAnsi="Arial" w:cs="Arial"/>
        </w:rPr>
        <w:t>a</w:t>
      </w:r>
      <w:r w:rsidR="004855F5" w:rsidRPr="007943AF">
        <w:rPr>
          <w:rFonts w:ascii="Arial" w:hAnsi="Arial" w:cs="Arial"/>
        </w:rPr>
        <w:t xml:space="preserve"> un</w:t>
      </w:r>
      <w:r w:rsidR="00FC44C7" w:rsidRPr="007943AF">
        <w:rPr>
          <w:rFonts w:ascii="Arial" w:hAnsi="Arial" w:cs="Arial"/>
        </w:rPr>
        <w:t>a</w:t>
      </w:r>
      <w:r w:rsidR="004855F5" w:rsidRPr="007943AF">
        <w:rPr>
          <w:rFonts w:ascii="Arial" w:hAnsi="Arial" w:cs="Arial"/>
        </w:rPr>
        <w:t xml:space="preserve"> comparación </w:t>
      </w:r>
      <w:r w:rsidR="00D94AED">
        <w:rPr>
          <w:rFonts w:ascii="Arial" w:hAnsi="Arial" w:cs="Arial"/>
        </w:rPr>
        <w:t xml:space="preserve">interna </w:t>
      </w:r>
      <w:r w:rsidR="00E93CA1">
        <w:rPr>
          <w:rFonts w:ascii="Arial" w:hAnsi="Arial" w:cs="Arial"/>
        </w:rPr>
        <w:t xml:space="preserve">del grado de </w:t>
      </w:r>
      <w:r w:rsidR="007F1C6D">
        <w:rPr>
          <w:rFonts w:ascii="Arial" w:hAnsi="Arial" w:cs="Arial"/>
        </w:rPr>
        <w:t xml:space="preserve">riqueza/pobreza </w:t>
      </w:r>
      <w:r w:rsidR="00E93CA1">
        <w:rPr>
          <w:rFonts w:ascii="Arial" w:hAnsi="Arial" w:cs="Arial"/>
        </w:rPr>
        <w:t xml:space="preserve">en </w:t>
      </w:r>
      <w:r w:rsidR="004855F5" w:rsidRPr="007943AF">
        <w:rPr>
          <w:rFonts w:ascii="Arial" w:hAnsi="Arial" w:cs="Arial"/>
        </w:rPr>
        <w:t xml:space="preserve">México </w:t>
      </w:r>
      <w:r w:rsidR="002741DD" w:rsidRPr="007943AF">
        <w:rPr>
          <w:rFonts w:ascii="Arial" w:hAnsi="Arial" w:cs="Arial"/>
        </w:rPr>
        <w:t xml:space="preserve">es útil </w:t>
      </w:r>
      <w:r w:rsidR="00E93CA1">
        <w:rPr>
          <w:rFonts w:ascii="Arial" w:hAnsi="Arial" w:cs="Arial"/>
        </w:rPr>
        <w:t>usar</w:t>
      </w:r>
      <w:r w:rsidR="0088518A">
        <w:rPr>
          <w:rFonts w:ascii="Arial" w:hAnsi="Arial" w:cs="Arial"/>
        </w:rPr>
        <w:t xml:space="preserve"> el</w:t>
      </w:r>
      <w:r w:rsidR="00E93CA1">
        <w:rPr>
          <w:rFonts w:ascii="Arial" w:hAnsi="Arial" w:cs="Arial"/>
        </w:rPr>
        <w:t xml:space="preserve"> </w:t>
      </w:r>
      <w:r w:rsidR="0017045B" w:rsidRPr="007943AF">
        <w:rPr>
          <w:rFonts w:ascii="Arial" w:hAnsi="Arial" w:cs="Arial"/>
        </w:rPr>
        <w:t>índice de Marginación</w:t>
      </w:r>
      <w:r w:rsidR="00BB6D1D">
        <w:rPr>
          <w:rFonts w:ascii="Arial" w:hAnsi="Arial" w:cs="Arial"/>
        </w:rPr>
        <w:t xml:space="preserve"> (</w:t>
      </w:r>
      <w:r w:rsidR="0017045B" w:rsidRPr="007943AF">
        <w:rPr>
          <w:rFonts w:ascii="Arial" w:hAnsi="Arial" w:cs="Arial"/>
        </w:rPr>
        <w:t>IM)</w:t>
      </w:r>
      <w:r w:rsidR="00E93CA1">
        <w:rPr>
          <w:rFonts w:ascii="Arial" w:hAnsi="Arial" w:cs="Arial"/>
        </w:rPr>
        <w:t xml:space="preserve"> que calcula el Consejo Nacional de Población</w:t>
      </w:r>
      <w:r w:rsidR="00BB6D1D">
        <w:rPr>
          <w:rFonts w:ascii="Arial" w:hAnsi="Arial" w:cs="Arial"/>
        </w:rPr>
        <w:t xml:space="preserve"> (</w:t>
      </w:r>
      <w:r w:rsidR="00E93CA1">
        <w:rPr>
          <w:rFonts w:ascii="Arial" w:hAnsi="Arial" w:cs="Arial"/>
        </w:rPr>
        <w:t>CONAPO)</w:t>
      </w:r>
      <w:r w:rsidR="004855F5" w:rsidRPr="007943AF">
        <w:rPr>
          <w:rFonts w:ascii="Arial" w:hAnsi="Arial" w:cs="Arial"/>
        </w:rPr>
        <w:t>.</w:t>
      </w:r>
      <w:r w:rsidR="002741DD" w:rsidRPr="007943AF">
        <w:rPr>
          <w:rFonts w:ascii="Arial" w:hAnsi="Arial" w:cs="Arial"/>
        </w:rPr>
        <w:t xml:space="preserve"> </w:t>
      </w:r>
      <w:r w:rsidR="00437D77">
        <w:rPr>
          <w:rFonts w:ascii="Arial" w:hAnsi="Arial" w:cs="Arial"/>
        </w:rPr>
        <w:t xml:space="preserve">El IM es </w:t>
      </w:r>
      <w:r w:rsidR="0017045B" w:rsidRPr="007943AF">
        <w:rPr>
          <w:rFonts w:ascii="Arial" w:hAnsi="Arial" w:cs="Arial"/>
        </w:rPr>
        <w:t>una medida</w:t>
      </w:r>
      <w:r w:rsidR="00D62466" w:rsidRPr="007943AF">
        <w:rPr>
          <w:rFonts w:ascii="Arial" w:hAnsi="Arial" w:cs="Arial"/>
        </w:rPr>
        <w:t xml:space="preserve"> </w:t>
      </w:r>
      <w:r w:rsidR="00E93CA1">
        <w:rPr>
          <w:rFonts w:ascii="Arial" w:hAnsi="Arial" w:cs="Arial"/>
        </w:rPr>
        <w:t xml:space="preserve">multidimensional </w:t>
      </w:r>
      <w:r w:rsidR="0017045B" w:rsidRPr="007943AF">
        <w:rPr>
          <w:rFonts w:ascii="Arial" w:hAnsi="Arial" w:cs="Arial"/>
        </w:rPr>
        <w:t xml:space="preserve">que permite diferenciar entidades federativas de acuerdo </w:t>
      </w:r>
      <w:r w:rsidR="00E93CA1">
        <w:rPr>
          <w:rFonts w:ascii="Arial" w:hAnsi="Arial" w:cs="Arial"/>
        </w:rPr>
        <w:t xml:space="preserve">con cuatro dimensiones: </w:t>
      </w:r>
      <w:r w:rsidR="0017045B" w:rsidRPr="007943AF">
        <w:rPr>
          <w:rFonts w:ascii="Arial" w:hAnsi="Arial" w:cs="Arial"/>
        </w:rPr>
        <w:t xml:space="preserve">carencias </w:t>
      </w:r>
      <w:r w:rsidR="009A7B42" w:rsidRPr="007943AF">
        <w:rPr>
          <w:rFonts w:ascii="Arial" w:hAnsi="Arial" w:cs="Arial"/>
        </w:rPr>
        <w:t>educativas, viviendas inadecuadas</w:t>
      </w:r>
      <w:r w:rsidR="0017045B" w:rsidRPr="007943AF">
        <w:rPr>
          <w:rFonts w:ascii="Arial" w:hAnsi="Arial" w:cs="Arial"/>
        </w:rPr>
        <w:t xml:space="preserve">, ingresos monetarios insuficientes y </w:t>
      </w:r>
      <w:r w:rsidR="009A7B42" w:rsidRPr="007943AF">
        <w:rPr>
          <w:rFonts w:ascii="Arial" w:hAnsi="Arial" w:cs="Arial"/>
        </w:rPr>
        <w:t>distribución de la población</w:t>
      </w:r>
      <w:r w:rsidR="00E93CA1">
        <w:rPr>
          <w:rFonts w:ascii="Arial" w:hAnsi="Arial" w:cs="Arial"/>
        </w:rPr>
        <w:t>. El IM</w:t>
      </w:r>
      <w:r w:rsidR="009A7B42" w:rsidRPr="007943AF">
        <w:rPr>
          <w:rFonts w:ascii="Arial" w:hAnsi="Arial" w:cs="Arial"/>
        </w:rPr>
        <w:t xml:space="preserve"> </w:t>
      </w:r>
      <w:r w:rsidR="00E93CA1">
        <w:rPr>
          <w:rFonts w:ascii="Arial" w:hAnsi="Arial" w:cs="Arial"/>
        </w:rPr>
        <w:t xml:space="preserve">es </w:t>
      </w:r>
      <w:r w:rsidR="002741DD" w:rsidRPr="007943AF">
        <w:rPr>
          <w:rFonts w:ascii="Arial" w:hAnsi="Arial" w:cs="Arial"/>
        </w:rPr>
        <w:t>amplia</w:t>
      </w:r>
      <w:r w:rsidR="00E93CA1">
        <w:rPr>
          <w:rFonts w:ascii="Arial" w:hAnsi="Arial" w:cs="Arial"/>
        </w:rPr>
        <w:t>mente</w:t>
      </w:r>
      <w:r w:rsidR="002741DD" w:rsidRPr="007943AF">
        <w:rPr>
          <w:rFonts w:ascii="Arial" w:hAnsi="Arial" w:cs="Arial"/>
        </w:rPr>
        <w:t xml:space="preserve"> utiliza</w:t>
      </w:r>
      <w:r w:rsidR="0088518A">
        <w:rPr>
          <w:rFonts w:ascii="Arial" w:hAnsi="Arial" w:cs="Arial"/>
        </w:rPr>
        <w:t>do</w:t>
      </w:r>
      <w:r w:rsidR="002741DD" w:rsidRPr="007943AF">
        <w:rPr>
          <w:rFonts w:ascii="Arial" w:hAnsi="Arial" w:cs="Arial"/>
        </w:rPr>
        <w:t xml:space="preserve"> y </w:t>
      </w:r>
      <w:r w:rsidR="00E93CA1">
        <w:rPr>
          <w:rFonts w:ascii="Arial" w:hAnsi="Arial" w:cs="Arial"/>
        </w:rPr>
        <w:t xml:space="preserve">tiene </w:t>
      </w:r>
      <w:r w:rsidR="002741DD" w:rsidRPr="007943AF">
        <w:rPr>
          <w:rFonts w:ascii="Arial" w:hAnsi="Arial" w:cs="Arial"/>
        </w:rPr>
        <w:t>validez en México</w:t>
      </w:r>
      <w:r w:rsidR="009E573A">
        <w:rPr>
          <w:rFonts w:ascii="Arial" w:hAnsi="Arial" w:cs="Arial"/>
          <w:vertAlign w:val="superscript"/>
        </w:rPr>
        <w:t>11</w:t>
      </w:r>
      <w:r w:rsidR="0017045B" w:rsidRPr="007943AF">
        <w:rPr>
          <w:rFonts w:ascii="Arial" w:hAnsi="Arial" w:cs="Arial"/>
        </w:rPr>
        <w:t>.</w:t>
      </w:r>
      <w:r w:rsidR="00192374">
        <w:rPr>
          <w:rFonts w:ascii="Arial" w:hAnsi="Arial" w:cs="Arial"/>
        </w:rPr>
        <w:t xml:space="preserve"> Los valores más elevados del IM significan</w:t>
      </w:r>
      <w:r w:rsidR="00A00004">
        <w:rPr>
          <w:rFonts w:ascii="Arial" w:hAnsi="Arial" w:cs="Arial"/>
        </w:rPr>
        <w:t xml:space="preserve"> un más alto nivel de vulnerabilidad</w:t>
      </w:r>
      <w:r w:rsidR="00AA1BEA">
        <w:rPr>
          <w:rFonts w:ascii="Arial" w:hAnsi="Arial" w:cs="Arial"/>
        </w:rPr>
        <w:t xml:space="preserve"> combinado de las cuatro dimensiones</w:t>
      </w:r>
      <w:r w:rsidR="00F83581">
        <w:rPr>
          <w:rFonts w:ascii="Arial" w:hAnsi="Arial" w:cs="Arial"/>
        </w:rPr>
        <w:t>.</w:t>
      </w:r>
    </w:p>
    <w:p w14:paraId="0E6737CC" w14:textId="16ED4F58" w:rsidR="00CC5576" w:rsidRPr="007943AF" w:rsidRDefault="00587217" w:rsidP="004921D4">
      <w:pPr>
        <w:spacing w:line="480" w:lineRule="auto"/>
        <w:jc w:val="both"/>
        <w:rPr>
          <w:rFonts w:ascii="Arial" w:hAnsi="Arial" w:cs="Arial"/>
          <w:b/>
          <w:bCs/>
          <w:sz w:val="24"/>
          <w:szCs w:val="24"/>
        </w:rPr>
      </w:pPr>
      <w:r w:rsidRPr="007943AF">
        <w:rPr>
          <w:rFonts w:ascii="Arial" w:hAnsi="Arial" w:cs="Arial"/>
          <w:b/>
          <w:bCs/>
          <w:sz w:val="24"/>
          <w:szCs w:val="24"/>
        </w:rPr>
        <w:t>Resultados</w:t>
      </w:r>
    </w:p>
    <w:p w14:paraId="467FA3FA" w14:textId="79DD93FC" w:rsidR="007F78B5" w:rsidRDefault="008607D4" w:rsidP="004921D4">
      <w:pPr>
        <w:spacing w:line="480" w:lineRule="auto"/>
        <w:jc w:val="both"/>
        <w:rPr>
          <w:rFonts w:ascii="Arial" w:hAnsi="Arial" w:cs="Arial"/>
          <w:sz w:val="24"/>
          <w:szCs w:val="24"/>
        </w:rPr>
      </w:pPr>
      <w:r w:rsidRPr="007943AF">
        <w:rPr>
          <w:rFonts w:ascii="Arial" w:hAnsi="Arial" w:cs="Arial"/>
          <w:sz w:val="24"/>
          <w:szCs w:val="24"/>
        </w:rPr>
        <w:t>La</w:t>
      </w:r>
      <w:r w:rsidR="00CC0D85" w:rsidRPr="007943AF">
        <w:rPr>
          <w:rFonts w:ascii="Arial" w:hAnsi="Arial" w:cs="Arial"/>
          <w:sz w:val="24"/>
          <w:szCs w:val="24"/>
        </w:rPr>
        <w:t>s</w:t>
      </w:r>
      <w:r w:rsidRPr="007943AF">
        <w:rPr>
          <w:rFonts w:ascii="Arial" w:hAnsi="Arial" w:cs="Arial"/>
          <w:sz w:val="24"/>
          <w:szCs w:val="24"/>
        </w:rPr>
        <w:t xml:space="preserve"> estimaciones de la carga de </w:t>
      </w:r>
      <w:r w:rsidR="00060428" w:rsidRPr="007943AF">
        <w:rPr>
          <w:rFonts w:ascii="Arial" w:hAnsi="Arial" w:cs="Arial"/>
          <w:sz w:val="24"/>
          <w:szCs w:val="24"/>
        </w:rPr>
        <w:t xml:space="preserve">la </w:t>
      </w:r>
      <w:r w:rsidRPr="007943AF">
        <w:rPr>
          <w:rFonts w:ascii="Arial" w:hAnsi="Arial" w:cs="Arial"/>
          <w:sz w:val="24"/>
          <w:szCs w:val="24"/>
        </w:rPr>
        <w:t>enfermedad global de los TMNS muestra</w:t>
      </w:r>
      <w:r w:rsidR="00CC0D85" w:rsidRPr="007943AF">
        <w:rPr>
          <w:rFonts w:ascii="Arial" w:hAnsi="Arial" w:cs="Arial"/>
          <w:sz w:val="24"/>
          <w:szCs w:val="24"/>
        </w:rPr>
        <w:t>n</w:t>
      </w:r>
      <w:r w:rsidRPr="007943AF">
        <w:rPr>
          <w:rFonts w:ascii="Arial" w:hAnsi="Arial" w:cs="Arial"/>
          <w:sz w:val="24"/>
          <w:szCs w:val="24"/>
        </w:rPr>
        <w:t xml:space="preserve"> que estos explican </w:t>
      </w:r>
      <w:r w:rsidR="00625477" w:rsidRPr="007943AF">
        <w:rPr>
          <w:rFonts w:ascii="Arial" w:hAnsi="Arial" w:cs="Arial"/>
          <w:sz w:val="24"/>
          <w:szCs w:val="24"/>
        </w:rPr>
        <w:t>1</w:t>
      </w:r>
      <w:r w:rsidR="00AE59EF" w:rsidRPr="007943AF">
        <w:rPr>
          <w:rFonts w:ascii="Arial" w:hAnsi="Arial" w:cs="Arial"/>
          <w:sz w:val="24"/>
          <w:szCs w:val="24"/>
        </w:rPr>
        <w:t>6.3</w:t>
      </w:r>
      <w:r w:rsidR="00625477" w:rsidRPr="007943AF">
        <w:rPr>
          <w:rFonts w:ascii="Arial" w:hAnsi="Arial" w:cs="Arial"/>
          <w:sz w:val="24"/>
          <w:szCs w:val="24"/>
        </w:rPr>
        <w:t xml:space="preserve">% </w:t>
      </w:r>
      <w:r w:rsidRPr="007943AF">
        <w:rPr>
          <w:rFonts w:ascii="Arial" w:hAnsi="Arial" w:cs="Arial"/>
          <w:sz w:val="24"/>
          <w:szCs w:val="24"/>
        </w:rPr>
        <w:t>de</w:t>
      </w:r>
      <w:r w:rsidR="00EB64E4" w:rsidRPr="007943AF">
        <w:rPr>
          <w:rFonts w:ascii="Arial" w:hAnsi="Arial" w:cs="Arial"/>
          <w:sz w:val="24"/>
          <w:szCs w:val="24"/>
        </w:rPr>
        <w:t>l total de</w:t>
      </w:r>
      <w:r w:rsidRPr="007943AF">
        <w:rPr>
          <w:rFonts w:ascii="Arial" w:hAnsi="Arial" w:cs="Arial"/>
          <w:sz w:val="24"/>
          <w:szCs w:val="24"/>
        </w:rPr>
        <w:t xml:space="preserve"> AVAD</w:t>
      </w:r>
      <w:r w:rsidR="005D487C" w:rsidRPr="007943AF">
        <w:rPr>
          <w:rFonts w:ascii="Arial" w:hAnsi="Arial" w:cs="Arial"/>
          <w:sz w:val="24"/>
          <w:szCs w:val="24"/>
        </w:rPr>
        <w:t xml:space="preserve"> </w:t>
      </w:r>
      <w:r w:rsidR="00A65EE7" w:rsidRPr="007943AF">
        <w:rPr>
          <w:rFonts w:ascii="Arial" w:hAnsi="Arial" w:cs="Arial"/>
          <w:sz w:val="24"/>
          <w:szCs w:val="24"/>
        </w:rPr>
        <w:t xml:space="preserve">en México </w:t>
      </w:r>
      <w:r w:rsidR="000032F7" w:rsidRPr="007943AF">
        <w:rPr>
          <w:rFonts w:ascii="Arial" w:hAnsi="Arial" w:cs="Arial"/>
          <w:sz w:val="24"/>
          <w:szCs w:val="24"/>
        </w:rPr>
        <w:t>en 2019</w:t>
      </w:r>
      <w:r w:rsidR="00BB6D1D">
        <w:rPr>
          <w:rFonts w:ascii="Arial" w:hAnsi="Arial" w:cs="Arial"/>
          <w:sz w:val="24"/>
          <w:szCs w:val="24"/>
        </w:rPr>
        <w:t xml:space="preserve"> (</w:t>
      </w:r>
      <w:r w:rsidR="00D84805">
        <w:rPr>
          <w:rFonts w:ascii="Arial" w:hAnsi="Arial" w:cs="Arial"/>
          <w:sz w:val="24"/>
          <w:szCs w:val="24"/>
        </w:rPr>
        <w:t>Figura</w:t>
      </w:r>
      <w:r w:rsidR="005D487C" w:rsidRPr="007943AF">
        <w:rPr>
          <w:rFonts w:ascii="Arial" w:hAnsi="Arial" w:cs="Arial"/>
          <w:sz w:val="24"/>
          <w:szCs w:val="24"/>
        </w:rPr>
        <w:t xml:space="preserve"> 1</w:t>
      </w:r>
      <w:r w:rsidR="00FD2530" w:rsidRPr="007943AF">
        <w:rPr>
          <w:rFonts w:ascii="Arial" w:hAnsi="Arial" w:cs="Arial"/>
          <w:sz w:val="24"/>
          <w:szCs w:val="24"/>
        </w:rPr>
        <w:t>a</w:t>
      </w:r>
      <w:r w:rsidR="005D487C" w:rsidRPr="007943AF">
        <w:rPr>
          <w:rFonts w:ascii="Arial" w:hAnsi="Arial" w:cs="Arial"/>
          <w:sz w:val="24"/>
          <w:szCs w:val="24"/>
        </w:rPr>
        <w:t>)</w:t>
      </w:r>
      <w:r w:rsidRPr="007943AF">
        <w:rPr>
          <w:rFonts w:ascii="Arial" w:hAnsi="Arial" w:cs="Arial"/>
          <w:sz w:val="24"/>
          <w:szCs w:val="24"/>
        </w:rPr>
        <w:t xml:space="preserve">. </w:t>
      </w:r>
      <w:r w:rsidR="001F534E" w:rsidRPr="007943AF">
        <w:rPr>
          <w:rFonts w:ascii="Arial" w:hAnsi="Arial" w:cs="Arial"/>
          <w:sz w:val="24"/>
          <w:szCs w:val="24"/>
        </w:rPr>
        <w:t xml:space="preserve">De los grandes grupos de enfermedades, los </w:t>
      </w:r>
      <w:r w:rsidR="00FD2530" w:rsidRPr="007943AF">
        <w:rPr>
          <w:rFonts w:ascii="Arial" w:hAnsi="Arial" w:cs="Arial"/>
          <w:sz w:val="24"/>
          <w:szCs w:val="24"/>
        </w:rPr>
        <w:t xml:space="preserve">TMNS </w:t>
      </w:r>
      <w:r w:rsidR="001F534E" w:rsidRPr="007943AF">
        <w:rPr>
          <w:rFonts w:ascii="Arial" w:hAnsi="Arial" w:cs="Arial"/>
          <w:sz w:val="24"/>
          <w:szCs w:val="24"/>
        </w:rPr>
        <w:t xml:space="preserve">son </w:t>
      </w:r>
      <w:r w:rsidR="00FD2530" w:rsidRPr="007943AF">
        <w:rPr>
          <w:rFonts w:ascii="Arial" w:hAnsi="Arial" w:cs="Arial"/>
          <w:sz w:val="24"/>
          <w:szCs w:val="24"/>
        </w:rPr>
        <w:t xml:space="preserve">el </w:t>
      </w:r>
      <w:r w:rsidR="001F534E" w:rsidRPr="007943AF">
        <w:rPr>
          <w:rFonts w:ascii="Arial" w:hAnsi="Arial" w:cs="Arial"/>
          <w:sz w:val="24"/>
          <w:szCs w:val="24"/>
        </w:rPr>
        <w:t xml:space="preserve">segundo grupo </w:t>
      </w:r>
      <w:r w:rsidR="00FD2530" w:rsidRPr="007943AF">
        <w:rPr>
          <w:rFonts w:ascii="Arial" w:hAnsi="Arial" w:cs="Arial"/>
          <w:sz w:val="24"/>
          <w:szCs w:val="24"/>
        </w:rPr>
        <w:t xml:space="preserve">más importante para </w:t>
      </w:r>
      <w:r w:rsidR="00BD2AC4">
        <w:rPr>
          <w:rFonts w:ascii="Arial" w:hAnsi="Arial" w:cs="Arial"/>
          <w:sz w:val="24"/>
          <w:szCs w:val="24"/>
        </w:rPr>
        <w:t>la población</w:t>
      </w:r>
      <w:r w:rsidR="00BD2AC4" w:rsidRPr="007943AF">
        <w:rPr>
          <w:rFonts w:ascii="Arial" w:hAnsi="Arial" w:cs="Arial"/>
          <w:sz w:val="24"/>
          <w:szCs w:val="24"/>
        </w:rPr>
        <w:t xml:space="preserve"> </w:t>
      </w:r>
      <w:r w:rsidR="001F534E" w:rsidRPr="007943AF">
        <w:rPr>
          <w:rFonts w:ascii="Arial" w:hAnsi="Arial" w:cs="Arial"/>
          <w:sz w:val="24"/>
          <w:szCs w:val="24"/>
        </w:rPr>
        <w:t xml:space="preserve">total </w:t>
      </w:r>
      <w:r w:rsidR="00FD2530" w:rsidRPr="007943AF">
        <w:rPr>
          <w:rFonts w:ascii="Arial" w:hAnsi="Arial" w:cs="Arial"/>
          <w:sz w:val="24"/>
          <w:szCs w:val="24"/>
        </w:rPr>
        <w:t xml:space="preserve">y </w:t>
      </w:r>
      <w:r w:rsidR="00BD2AC4">
        <w:rPr>
          <w:rFonts w:ascii="Arial" w:hAnsi="Arial" w:cs="Arial"/>
          <w:sz w:val="24"/>
          <w:szCs w:val="24"/>
        </w:rPr>
        <w:t xml:space="preserve">entre </w:t>
      </w:r>
      <w:r w:rsidR="00FD2530" w:rsidRPr="007943AF">
        <w:rPr>
          <w:rFonts w:ascii="Arial" w:hAnsi="Arial" w:cs="Arial"/>
          <w:sz w:val="24"/>
          <w:szCs w:val="24"/>
        </w:rPr>
        <w:t>las mujeres</w:t>
      </w:r>
      <w:r w:rsidR="00614F7E" w:rsidRPr="007943AF">
        <w:rPr>
          <w:rFonts w:ascii="Arial" w:hAnsi="Arial" w:cs="Arial"/>
          <w:sz w:val="24"/>
          <w:szCs w:val="24"/>
        </w:rPr>
        <w:t>,</w:t>
      </w:r>
      <w:r w:rsidR="00FD2530" w:rsidRPr="007943AF">
        <w:rPr>
          <w:rFonts w:ascii="Arial" w:hAnsi="Arial" w:cs="Arial"/>
          <w:sz w:val="24"/>
          <w:szCs w:val="24"/>
        </w:rPr>
        <w:t xml:space="preserve"> pero el tercero para los hombres. </w:t>
      </w:r>
      <w:r w:rsidR="00455EC0" w:rsidRPr="007943AF">
        <w:rPr>
          <w:rFonts w:ascii="Arial" w:hAnsi="Arial" w:cs="Arial"/>
          <w:sz w:val="24"/>
          <w:szCs w:val="24"/>
        </w:rPr>
        <w:t>L</w:t>
      </w:r>
      <w:r w:rsidRPr="007943AF">
        <w:rPr>
          <w:rFonts w:ascii="Arial" w:hAnsi="Arial" w:cs="Arial"/>
          <w:sz w:val="24"/>
          <w:szCs w:val="24"/>
        </w:rPr>
        <w:t xml:space="preserve">os AVAD </w:t>
      </w:r>
      <w:r w:rsidR="007425CE" w:rsidRPr="007943AF">
        <w:rPr>
          <w:rFonts w:ascii="Arial" w:hAnsi="Arial" w:cs="Arial"/>
          <w:sz w:val="24"/>
          <w:szCs w:val="24"/>
        </w:rPr>
        <w:t xml:space="preserve">de los TMNS </w:t>
      </w:r>
      <w:r w:rsidRPr="007943AF">
        <w:rPr>
          <w:rFonts w:ascii="Arial" w:hAnsi="Arial" w:cs="Arial"/>
          <w:sz w:val="24"/>
          <w:szCs w:val="24"/>
        </w:rPr>
        <w:t>en las mujeres</w:t>
      </w:r>
      <w:r w:rsidR="00BB6D1D">
        <w:rPr>
          <w:rFonts w:ascii="Arial" w:hAnsi="Arial" w:cs="Arial"/>
          <w:sz w:val="24"/>
          <w:szCs w:val="24"/>
        </w:rPr>
        <w:t xml:space="preserve"> (</w:t>
      </w:r>
      <w:r w:rsidR="00AE59EF" w:rsidRPr="007943AF">
        <w:rPr>
          <w:rFonts w:ascii="Arial" w:hAnsi="Arial" w:cs="Arial"/>
          <w:sz w:val="24"/>
          <w:szCs w:val="24"/>
        </w:rPr>
        <w:t>18.8</w:t>
      </w:r>
      <w:r w:rsidR="005A48D5" w:rsidRPr="007943AF">
        <w:rPr>
          <w:rFonts w:ascii="Arial" w:hAnsi="Arial" w:cs="Arial"/>
          <w:sz w:val="24"/>
          <w:szCs w:val="24"/>
        </w:rPr>
        <w:t>%)</w:t>
      </w:r>
      <w:r w:rsidRPr="007943AF">
        <w:rPr>
          <w:rFonts w:ascii="Arial" w:hAnsi="Arial" w:cs="Arial"/>
          <w:sz w:val="24"/>
          <w:szCs w:val="24"/>
        </w:rPr>
        <w:t xml:space="preserve"> </w:t>
      </w:r>
      <w:r w:rsidR="00455EC0" w:rsidRPr="007943AF">
        <w:rPr>
          <w:rFonts w:ascii="Arial" w:hAnsi="Arial" w:cs="Arial"/>
          <w:sz w:val="24"/>
          <w:szCs w:val="24"/>
        </w:rPr>
        <w:t xml:space="preserve">son mayores </w:t>
      </w:r>
      <w:r w:rsidRPr="007943AF">
        <w:rPr>
          <w:rFonts w:ascii="Arial" w:hAnsi="Arial" w:cs="Arial"/>
          <w:sz w:val="24"/>
          <w:szCs w:val="24"/>
        </w:rPr>
        <w:t>que en los hombres</w:t>
      </w:r>
      <w:r w:rsidR="00BB6D1D">
        <w:rPr>
          <w:rFonts w:ascii="Arial" w:hAnsi="Arial" w:cs="Arial"/>
          <w:sz w:val="24"/>
          <w:szCs w:val="24"/>
        </w:rPr>
        <w:t xml:space="preserve"> (</w:t>
      </w:r>
      <w:r w:rsidR="005A48D5" w:rsidRPr="007943AF">
        <w:rPr>
          <w:rFonts w:ascii="Arial" w:hAnsi="Arial" w:cs="Arial"/>
          <w:sz w:val="24"/>
          <w:szCs w:val="24"/>
        </w:rPr>
        <w:t>14</w:t>
      </w:r>
      <w:r w:rsidR="00AE59EF" w:rsidRPr="007943AF">
        <w:rPr>
          <w:rFonts w:ascii="Arial" w:hAnsi="Arial" w:cs="Arial"/>
          <w:sz w:val="24"/>
          <w:szCs w:val="24"/>
        </w:rPr>
        <w:t>.1</w:t>
      </w:r>
      <w:r w:rsidR="005A48D5" w:rsidRPr="007943AF">
        <w:rPr>
          <w:rFonts w:ascii="Arial" w:hAnsi="Arial" w:cs="Arial"/>
          <w:sz w:val="24"/>
          <w:szCs w:val="24"/>
        </w:rPr>
        <w:t>%)</w:t>
      </w:r>
      <w:r w:rsidR="00CC0D85" w:rsidRPr="007943AF">
        <w:rPr>
          <w:rFonts w:ascii="Arial" w:hAnsi="Arial" w:cs="Arial"/>
          <w:sz w:val="24"/>
          <w:szCs w:val="24"/>
        </w:rPr>
        <w:t xml:space="preserve">. </w:t>
      </w:r>
      <w:r w:rsidR="003530D7" w:rsidRPr="007943AF">
        <w:rPr>
          <w:rFonts w:ascii="Arial" w:hAnsi="Arial" w:cs="Arial"/>
          <w:sz w:val="24"/>
          <w:szCs w:val="24"/>
        </w:rPr>
        <w:t xml:space="preserve">En el </w:t>
      </w:r>
      <w:r w:rsidR="000778BD" w:rsidRPr="007943AF">
        <w:rPr>
          <w:rFonts w:ascii="Arial" w:hAnsi="Arial" w:cs="Arial"/>
          <w:sz w:val="24"/>
          <w:szCs w:val="24"/>
        </w:rPr>
        <w:t xml:space="preserve">2019, </w:t>
      </w:r>
      <w:r w:rsidR="006F1D4D">
        <w:rPr>
          <w:rFonts w:ascii="Arial" w:hAnsi="Arial" w:cs="Arial"/>
          <w:sz w:val="24"/>
          <w:szCs w:val="24"/>
        </w:rPr>
        <w:t xml:space="preserve">en la población total, </w:t>
      </w:r>
      <w:r w:rsidR="000778BD" w:rsidRPr="007943AF">
        <w:rPr>
          <w:rFonts w:ascii="Arial" w:hAnsi="Arial" w:cs="Arial"/>
          <w:sz w:val="24"/>
          <w:szCs w:val="24"/>
        </w:rPr>
        <w:t xml:space="preserve">el grupo de los trastornos mentales es el que más contribuye </w:t>
      </w:r>
      <w:r w:rsidR="0004144E" w:rsidRPr="007943AF">
        <w:rPr>
          <w:rFonts w:ascii="Arial" w:hAnsi="Arial" w:cs="Arial"/>
          <w:sz w:val="24"/>
          <w:szCs w:val="24"/>
        </w:rPr>
        <w:t xml:space="preserve">a la tasa </w:t>
      </w:r>
      <w:r w:rsidR="000778BD" w:rsidRPr="007943AF">
        <w:rPr>
          <w:rFonts w:ascii="Arial" w:hAnsi="Arial" w:cs="Arial"/>
          <w:sz w:val="24"/>
          <w:szCs w:val="24"/>
        </w:rPr>
        <w:t xml:space="preserve">total de </w:t>
      </w:r>
      <w:r w:rsidR="007A612C" w:rsidRPr="007943AF">
        <w:rPr>
          <w:rFonts w:ascii="Arial" w:hAnsi="Arial" w:cs="Arial"/>
          <w:sz w:val="24"/>
          <w:szCs w:val="24"/>
        </w:rPr>
        <w:t xml:space="preserve">AVAD </w:t>
      </w:r>
      <w:r w:rsidR="007425CE" w:rsidRPr="007943AF">
        <w:rPr>
          <w:rFonts w:ascii="Arial" w:hAnsi="Arial" w:cs="Arial"/>
          <w:sz w:val="24"/>
          <w:szCs w:val="24"/>
        </w:rPr>
        <w:t xml:space="preserve">en </w:t>
      </w:r>
      <w:r w:rsidR="000778BD" w:rsidRPr="007943AF">
        <w:rPr>
          <w:rFonts w:ascii="Arial" w:hAnsi="Arial" w:cs="Arial"/>
          <w:sz w:val="24"/>
          <w:szCs w:val="24"/>
        </w:rPr>
        <w:t xml:space="preserve">los </w:t>
      </w:r>
      <w:r w:rsidR="007425CE" w:rsidRPr="007943AF">
        <w:rPr>
          <w:rFonts w:ascii="Arial" w:hAnsi="Arial" w:cs="Arial"/>
          <w:sz w:val="24"/>
          <w:szCs w:val="24"/>
        </w:rPr>
        <w:t>TMNS</w:t>
      </w:r>
      <w:r w:rsidR="00BB6D1D">
        <w:rPr>
          <w:rFonts w:ascii="Arial" w:hAnsi="Arial" w:cs="Arial"/>
          <w:sz w:val="24"/>
          <w:szCs w:val="24"/>
        </w:rPr>
        <w:t xml:space="preserve"> (</w:t>
      </w:r>
      <w:r w:rsidR="00AE59EF" w:rsidRPr="007943AF">
        <w:rPr>
          <w:rFonts w:ascii="Arial" w:hAnsi="Arial" w:cs="Arial"/>
          <w:sz w:val="24"/>
          <w:szCs w:val="24"/>
        </w:rPr>
        <w:t>38.7%)</w:t>
      </w:r>
      <w:r w:rsidR="00CC0D85" w:rsidRPr="007943AF">
        <w:rPr>
          <w:rFonts w:ascii="Arial" w:hAnsi="Arial" w:cs="Arial"/>
          <w:sz w:val="24"/>
          <w:szCs w:val="24"/>
        </w:rPr>
        <w:t>, seguido por</w:t>
      </w:r>
      <w:r w:rsidR="000778BD" w:rsidRPr="007943AF">
        <w:rPr>
          <w:rFonts w:ascii="Arial" w:hAnsi="Arial" w:cs="Arial"/>
          <w:sz w:val="24"/>
          <w:szCs w:val="24"/>
        </w:rPr>
        <w:t xml:space="preserve"> trastornos neurológicos</w:t>
      </w:r>
      <w:r w:rsidR="00BB6D1D">
        <w:rPr>
          <w:rFonts w:ascii="Arial" w:hAnsi="Arial" w:cs="Arial"/>
          <w:sz w:val="24"/>
          <w:szCs w:val="24"/>
        </w:rPr>
        <w:t xml:space="preserve"> (</w:t>
      </w:r>
      <w:r w:rsidR="00AE59EF" w:rsidRPr="007943AF">
        <w:rPr>
          <w:rFonts w:ascii="Arial" w:hAnsi="Arial" w:cs="Arial"/>
          <w:sz w:val="24"/>
          <w:szCs w:val="24"/>
        </w:rPr>
        <w:t>29.1%)</w:t>
      </w:r>
      <w:r w:rsidR="00CC0D85" w:rsidRPr="007943AF">
        <w:rPr>
          <w:rFonts w:ascii="Arial" w:hAnsi="Arial" w:cs="Arial"/>
          <w:sz w:val="24"/>
          <w:szCs w:val="24"/>
        </w:rPr>
        <w:t xml:space="preserve">, </w:t>
      </w:r>
      <w:r w:rsidR="00AE59EF" w:rsidRPr="007943AF">
        <w:rPr>
          <w:rFonts w:ascii="Arial" w:hAnsi="Arial" w:cs="Arial"/>
          <w:sz w:val="24"/>
          <w:szCs w:val="24"/>
        </w:rPr>
        <w:t>síntomas somáticos relacionados a TMNS</w:t>
      </w:r>
      <w:r w:rsidR="00BB6D1D">
        <w:rPr>
          <w:rFonts w:ascii="Arial" w:hAnsi="Arial" w:cs="Arial"/>
          <w:sz w:val="24"/>
          <w:szCs w:val="24"/>
        </w:rPr>
        <w:t xml:space="preserve"> (</w:t>
      </w:r>
      <w:r w:rsidR="00AE59EF" w:rsidRPr="007943AF">
        <w:rPr>
          <w:rFonts w:ascii="Arial" w:hAnsi="Arial" w:cs="Arial"/>
          <w:sz w:val="24"/>
          <w:szCs w:val="24"/>
        </w:rPr>
        <w:t xml:space="preserve">15.7%), </w:t>
      </w:r>
      <w:r w:rsidR="000778BD" w:rsidRPr="007943AF">
        <w:rPr>
          <w:rFonts w:ascii="Arial" w:hAnsi="Arial" w:cs="Arial"/>
          <w:sz w:val="24"/>
          <w:szCs w:val="24"/>
        </w:rPr>
        <w:t>consumo de sustancias</w:t>
      </w:r>
      <w:r w:rsidR="00BB6D1D">
        <w:rPr>
          <w:rFonts w:ascii="Arial" w:hAnsi="Arial" w:cs="Arial"/>
          <w:sz w:val="24"/>
          <w:szCs w:val="24"/>
        </w:rPr>
        <w:t xml:space="preserve"> (</w:t>
      </w:r>
      <w:r w:rsidR="00AE59EF" w:rsidRPr="007943AF">
        <w:rPr>
          <w:rFonts w:ascii="Arial" w:hAnsi="Arial" w:cs="Arial"/>
          <w:sz w:val="24"/>
          <w:szCs w:val="24"/>
        </w:rPr>
        <w:t>9.1%)</w:t>
      </w:r>
      <w:r w:rsidR="0004144E" w:rsidRPr="007943AF">
        <w:rPr>
          <w:rFonts w:ascii="Arial" w:hAnsi="Arial" w:cs="Arial"/>
          <w:sz w:val="24"/>
          <w:szCs w:val="24"/>
        </w:rPr>
        <w:t xml:space="preserve"> y </w:t>
      </w:r>
      <w:r w:rsidR="000778BD" w:rsidRPr="00012F3E">
        <w:rPr>
          <w:rFonts w:ascii="Arial" w:hAnsi="Arial" w:cs="Arial"/>
          <w:sz w:val="24"/>
          <w:szCs w:val="24"/>
        </w:rPr>
        <w:t>suicidio</w:t>
      </w:r>
      <w:r w:rsidR="00BB6D1D">
        <w:rPr>
          <w:rFonts w:ascii="Arial" w:hAnsi="Arial" w:cs="Arial"/>
          <w:sz w:val="24"/>
          <w:szCs w:val="24"/>
        </w:rPr>
        <w:t xml:space="preserve"> (</w:t>
      </w:r>
      <w:r w:rsidR="0004144E" w:rsidRPr="00012F3E">
        <w:rPr>
          <w:rFonts w:ascii="Arial" w:hAnsi="Arial" w:cs="Arial"/>
          <w:sz w:val="24"/>
          <w:szCs w:val="24"/>
        </w:rPr>
        <w:t>7.3</w:t>
      </w:r>
      <w:r w:rsidR="007E14C7" w:rsidRPr="00012F3E">
        <w:rPr>
          <w:rFonts w:ascii="Arial" w:hAnsi="Arial" w:cs="Arial"/>
          <w:sz w:val="24"/>
          <w:szCs w:val="24"/>
        </w:rPr>
        <w:t>%</w:t>
      </w:r>
      <w:r w:rsidR="0004144E" w:rsidRPr="00012F3E">
        <w:rPr>
          <w:rFonts w:ascii="Arial" w:hAnsi="Arial" w:cs="Arial"/>
          <w:sz w:val="24"/>
          <w:szCs w:val="24"/>
        </w:rPr>
        <w:t>)</w:t>
      </w:r>
      <w:r w:rsidR="00BB6D1D">
        <w:rPr>
          <w:rFonts w:ascii="Arial" w:hAnsi="Arial" w:cs="Arial"/>
          <w:sz w:val="24"/>
          <w:szCs w:val="24"/>
        </w:rPr>
        <w:t xml:space="preserve"> (</w:t>
      </w:r>
      <w:r w:rsidR="00D84805">
        <w:rPr>
          <w:rFonts w:ascii="Arial" w:hAnsi="Arial" w:cs="Arial"/>
          <w:sz w:val="24"/>
          <w:szCs w:val="24"/>
        </w:rPr>
        <w:t>Figura</w:t>
      </w:r>
      <w:r w:rsidR="00FD2530" w:rsidRPr="007943AF">
        <w:rPr>
          <w:rFonts w:ascii="Arial" w:hAnsi="Arial" w:cs="Arial"/>
          <w:sz w:val="24"/>
          <w:szCs w:val="24"/>
        </w:rPr>
        <w:t xml:space="preserve"> </w:t>
      </w:r>
      <w:r w:rsidR="005F7652" w:rsidRPr="007943AF">
        <w:rPr>
          <w:rFonts w:ascii="Arial" w:hAnsi="Arial" w:cs="Arial"/>
          <w:sz w:val="24"/>
          <w:szCs w:val="24"/>
        </w:rPr>
        <w:t>1</w:t>
      </w:r>
      <w:r w:rsidR="00FD2530" w:rsidRPr="007943AF">
        <w:rPr>
          <w:rFonts w:ascii="Arial" w:hAnsi="Arial" w:cs="Arial"/>
          <w:sz w:val="24"/>
          <w:szCs w:val="24"/>
        </w:rPr>
        <w:t>b</w:t>
      </w:r>
      <w:r w:rsidR="0004144E" w:rsidRPr="007943AF">
        <w:rPr>
          <w:rFonts w:ascii="Arial" w:hAnsi="Arial" w:cs="Arial"/>
          <w:sz w:val="24"/>
          <w:szCs w:val="24"/>
        </w:rPr>
        <w:t>)</w:t>
      </w:r>
      <w:r w:rsidR="00CC0D85" w:rsidRPr="007943AF">
        <w:rPr>
          <w:rFonts w:ascii="Arial" w:hAnsi="Arial" w:cs="Arial"/>
          <w:sz w:val="24"/>
          <w:szCs w:val="24"/>
        </w:rPr>
        <w:t xml:space="preserve">. </w:t>
      </w:r>
      <w:r w:rsidR="006F1D4D">
        <w:rPr>
          <w:rFonts w:ascii="Arial" w:hAnsi="Arial" w:cs="Arial"/>
          <w:sz w:val="24"/>
          <w:szCs w:val="24"/>
        </w:rPr>
        <w:t>En las mujeres, despu</w:t>
      </w:r>
      <w:r w:rsidR="00B17936">
        <w:rPr>
          <w:rFonts w:ascii="Arial" w:hAnsi="Arial" w:cs="Arial"/>
          <w:sz w:val="24"/>
          <w:szCs w:val="24"/>
        </w:rPr>
        <w:t>é</w:t>
      </w:r>
      <w:r w:rsidR="006F1D4D">
        <w:rPr>
          <w:rFonts w:ascii="Arial" w:hAnsi="Arial" w:cs="Arial"/>
          <w:sz w:val="24"/>
          <w:szCs w:val="24"/>
        </w:rPr>
        <w:t>s de los trastornos mentales y neurológicos, sigue en importancia los síntomas somáticos, mientras que en los hombres en tercer lugar está el consumo de sustancias.</w:t>
      </w:r>
    </w:p>
    <w:p w14:paraId="263FF70D" w14:textId="29E882FA" w:rsidR="007F78B5" w:rsidRDefault="007F78B5" w:rsidP="004921D4">
      <w:pPr>
        <w:spacing w:line="480" w:lineRule="auto"/>
        <w:jc w:val="both"/>
        <w:rPr>
          <w:rFonts w:ascii="Arial" w:hAnsi="Arial" w:cs="Arial"/>
          <w:sz w:val="24"/>
          <w:szCs w:val="24"/>
        </w:rPr>
      </w:pPr>
      <w:r>
        <w:rPr>
          <w:rFonts w:ascii="Arial" w:hAnsi="Arial" w:cs="Arial"/>
          <w:sz w:val="24"/>
          <w:szCs w:val="24"/>
        </w:rPr>
        <w:lastRenderedPageBreak/>
        <w:t xml:space="preserve">[Insertar </w:t>
      </w:r>
      <w:r w:rsidR="00D84805">
        <w:rPr>
          <w:rFonts w:ascii="Arial" w:hAnsi="Arial" w:cs="Arial"/>
          <w:sz w:val="24"/>
          <w:szCs w:val="24"/>
        </w:rPr>
        <w:t>Figura</w:t>
      </w:r>
      <w:r>
        <w:rPr>
          <w:rFonts w:ascii="Arial" w:hAnsi="Arial" w:cs="Arial"/>
          <w:sz w:val="24"/>
          <w:szCs w:val="24"/>
        </w:rPr>
        <w:t xml:space="preserve"> 1</w:t>
      </w:r>
      <w:r w:rsidR="00AB09A2">
        <w:rPr>
          <w:rFonts w:ascii="Arial" w:hAnsi="Arial" w:cs="Arial"/>
          <w:sz w:val="24"/>
          <w:szCs w:val="24"/>
        </w:rPr>
        <w:t>a</w:t>
      </w:r>
      <w:r>
        <w:rPr>
          <w:rFonts w:ascii="Arial" w:hAnsi="Arial" w:cs="Arial"/>
          <w:sz w:val="24"/>
          <w:szCs w:val="24"/>
        </w:rPr>
        <w:t xml:space="preserve"> y 1b]</w:t>
      </w:r>
    </w:p>
    <w:p w14:paraId="28D449A7" w14:textId="2E8ABFC1" w:rsidR="000278D2" w:rsidRDefault="006F1D4D" w:rsidP="004921D4">
      <w:pPr>
        <w:spacing w:line="480" w:lineRule="auto"/>
        <w:jc w:val="both"/>
        <w:rPr>
          <w:rFonts w:ascii="Arial" w:hAnsi="Arial" w:cs="Arial"/>
          <w:sz w:val="24"/>
          <w:szCs w:val="24"/>
        </w:rPr>
      </w:pPr>
      <w:r>
        <w:rPr>
          <w:rFonts w:ascii="Arial" w:hAnsi="Arial" w:cs="Arial"/>
          <w:sz w:val="24"/>
          <w:szCs w:val="24"/>
        </w:rPr>
        <w:t xml:space="preserve">En la población total, al </w:t>
      </w:r>
      <w:r w:rsidR="00A32EEF">
        <w:rPr>
          <w:rFonts w:ascii="Arial" w:hAnsi="Arial" w:cs="Arial"/>
          <w:sz w:val="24"/>
          <w:szCs w:val="24"/>
        </w:rPr>
        <w:t xml:space="preserve">analizar </w:t>
      </w:r>
      <w:r w:rsidR="00A32EEF" w:rsidRPr="007943AF">
        <w:rPr>
          <w:rFonts w:ascii="Arial" w:hAnsi="Arial" w:cs="Arial"/>
          <w:sz w:val="24"/>
          <w:szCs w:val="24"/>
        </w:rPr>
        <w:t xml:space="preserve">el número y tasa de AVAD </w:t>
      </w:r>
      <w:r w:rsidR="00A32EEF">
        <w:rPr>
          <w:rFonts w:ascii="Arial" w:hAnsi="Arial" w:cs="Arial"/>
          <w:sz w:val="24"/>
          <w:szCs w:val="24"/>
        </w:rPr>
        <w:t>e</w:t>
      </w:r>
      <w:r w:rsidR="00F37345" w:rsidRPr="007943AF">
        <w:rPr>
          <w:rFonts w:ascii="Arial" w:hAnsi="Arial" w:cs="Arial"/>
          <w:sz w:val="24"/>
          <w:szCs w:val="24"/>
        </w:rPr>
        <w:t xml:space="preserve">ntre los subtipos de los grupos de los TMNS, los dos más altos son los trastornos depresivos y los trastornos por dolor de cabeza. </w:t>
      </w:r>
      <w:r w:rsidR="007A612C" w:rsidRPr="007943AF">
        <w:rPr>
          <w:rFonts w:ascii="Arial" w:hAnsi="Arial" w:cs="Arial"/>
          <w:sz w:val="24"/>
          <w:szCs w:val="24"/>
        </w:rPr>
        <w:t>Las mujeres</w:t>
      </w:r>
      <w:r>
        <w:rPr>
          <w:rFonts w:ascii="Arial" w:hAnsi="Arial" w:cs="Arial"/>
          <w:sz w:val="24"/>
          <w:szCs w:val="24"/>
        </w:rPr>
        <w:t>, en comparación con los hombres,</w:t>
      </w:r>
      <w:r w:rsidR="007A612C" w:rsidRPr="007943AF">
        <w:rPr>
          <w:rFonts w:ascii="Arial" w:hAnsi="Arial" w:cs="Arial"/>
          <w:sz w:val="24"/>
          <w:szCs w:val="24"/>
        </w:rPr>
        <w:t xml:space="preserve"> presentan mayores </w:t>
      </w:r>
      <w:r w:rsidR="00A32B19" w:rsidRPr="007943AF">
        <w:rPr>
          <w:rFonts w:ascii="Arial" w:hAnsi="Arial" w:cs="Arial"/>
          <w:sz w:val="24"/>
          <w:szCs w:val="24"/>
        </w:rPr>
        <w:t xml:space="preserve">tasas de </w:t>
      </w:r>
      <w:r w:rsidR="007A612C" w:rsidRPr="007943AF">
        <w:rPr>
          <w:rFonts w:ascii="Arial" w:hAnsi="Arial" w:cs="Arial"/>
          <w:sz w:val="24"/>
          <w:szCs w:val="24"/>
        </w:rPr>
        <w:t xml:space="preserve">AVAD en </w:t>
      </w:r>
      <w:r w:rsidR="000778BD" w:rsidRPr="007943AF">
        <w:rPr>
          <w:rFonts w:ascii="Arial" w:hAnsi="Arial" w:cs="Arial"/>
          <w:sz w:val="24"/>
          <w:szCs w:val="24"/>
        </w:rPr>
        <w:t xml:space="preserve">todos los </w:t>
      </w:r>
      <w:r w:rsidR="001F534E" w:rsidRPr="007943AF">
        <w:rPr>
          <w:rFonts w:ascii="Arial" w:hAnsi="Arial" w:cs="Arial"/>
          <w:sz w:val="24"/>
          <w:szCs w:val="24"/>
        </w:rPr>
        <w:t xml:space="preserve">subtipos </w:t>
      </w:r>
      <w:r w:rsidR="00D54287" w:rsidRPr="007943AF">
        <w:rPr>
          <w:rFonts w:ascii="Arial" w:hAnsi="Arial" w:cs="Arial"/>
          <w:sz w:val="24"/>
          <w:szCs w:val="24"/>
        </w:rPr>
        <w:t xml:space="preserve">de los </w:t>
      </w:r>
      <w:r w:rsidR="000778BD" w:rsidRPr="007943AF">
        <w:rPr>
          <w:rFonts w:ascii="Arial" w:hAnsi="Arial" w:cs="Arial"/>
          <w:sz w:val="24"/>
          <w:szCs w:val="24"/>
        </w:rPr>
        <w:t>grupos</w:t>
      </w:r>
      <w:r w:rsidR="00892462" w:rsidRPr="007943AF">
        <w:rPr>
          <w:rFonts w:ascii="Arial" w:hAnsi="Arial" w:cs="Arial"/>
          <w:sz w:val="24"/>
          <w:szCs w:val="24"/>
        </w:rPr>
        <w:t xml:space="preserve"> de trastornos</w:t>
      </w:r>
      <w:r w:rsidR="000778BD" w:rsidRPr="007943AF">
        <w:rPr>
          <w:rFonts w:ascii="Arial" w:hAnsi="Arial" w:cs="Arial"/>
          <w:sz w:val="24"/>
          <w:szCs w:val="24"/>
        </w:rPr>
        <w:t xml:space="preserve">, excepto </w:t>
      </w:r>
      <w:r>
        <w:rPr>
          <w:rFonts w:ascii="Arial" w:hAnsi="Arial" w:cs="Arial"/>
          <w:sz w:val="24"/>
          <w:szCs w:val="24"/>
        </w:rPr>
        <w:t>en el</w:t>
      </w:r>
      <w:r w:rsidRPr="007943AF">
        <w:rPr>
          <w:rFonts w:ascii="Arial" w:hAnsi="Arial" w:cs="Arial"/>
          <w:sz w:val="24"/>
          <w:szCs w:val="24"/>
        </w:rPr>
        <w:t xml:space="preserve"> </w:t>
      </w:r>
      <w:r w:rsidR="000778BD" w:rsidRPr="007943AF">
        <w:rPr>
          <w:rFonts w:ascii="Arial" w:hAnsi="Arial" w:cs="Arial"/>
          <w:sz w:val="24"/>
          <w:szCs w:val="24"/>
        </w:rPr>
        <w:t xml:space="preserve">consumo de sustancias </w:t>
      </w:r>
      <w:r w:rsidR="00CA4AFD">
        <w:rPr>
          <w:rFonts w:ascii="Arial" w:hAnsi="Arial" w:cs="Arial"/>
          <w:sz w:val="24"/>
          <w:szCs w:val="24"/>
        </w:rPr>
        <w:t xml:space="preserve">y el suicidio, </w:t>
      </w:r>
      <w:r w:rsidR="000778BD" w:rsidRPr="007943AF">
        <w:rPr>
          <w:rFonts w:ascii="Arial" w:hAnsi="Arial" w:cs="Arial"/>
          <w:sz w:val="24"/>
          <w:szCs w:val="24"/>
        </w:rPr>
        <w:t xml:space="preserve">donde los hombres </w:t>
      </w:r>
      <w:r w:rsidR="007A612C" w:rsidRPr="007943AF">
        <w:rPr>
          <w:rFonts w:ascii="Arial" w:hAnsi="Arial" w:cs="Arial"/>
          <w:sz w:val="24"/>
          <w:szCs w:val="24"/>
        </w:rPr>
        <w:t>presentan mucho</w:t>
      </w:r>
      <w:r w:rsidR="004921D4">
        <w:rPr>
          <w:rFonts w:ascii="Arial" w:hAnsi="Arial" w:cs="Arial"/>
          <w:sz w:val="24"/>
          <w:szCs w:val="24"/>
        </w:rPr>
        <w:t>s</w:t>
      </w:r>
      <w:r w:rsidR="007A612C" w:rsidRPr="007943AF">
        <w:rPr>
          <w:rFonts w:ascii="Arial" w:hAnsi="Arial" w:cs="Arial"/>
          <w:sz w:val="24"/>
          <w:szCs w:val="24"/>
        </w:rPr>
        <w:t xml:space="preserve"> más </w:t>
      </w:r>
      <w:r w:rsidR="00D94AED">
        <w:rPr>
          <w:rFonts w:ascii="Arial" w:hAnsi="Arial" w:cs="Arial"/>
          <w:sz w:val="24"/>
          <w:szCs w:val="24"/>
        </w:rPr>
        <w:t>casos</w:t>
      </w:r>
      <w:r w:rsidR="000778BD" w:rsidRPr="007943AF">
        <w:rPr>
          <w:rFonts w:ascii="Arial" w:hAnsi="Arial" w:cs="Arial"/>
          <w:sz w:val="24"/>
          <w:szCs w:val="24"/>
        </w:rPr>
        <w:t xml:space="preserve"> </w:t>
      </w:r>
      <w:r w:rsidR="00D54287" w:rsidRPr="007943AF">
        <w:rPr>
          <w:rFonts w:ascii="Arial" w:hAnsi="Arial" w:cs="Arial"/>
          <w:sz w:val="24"/>
          <w:szCs w:val="24"/>
        </w:rPr>
        <w:t xml:space="preserve">y </w:t>
      </w:r>
      <w:r w:rsidR="00213BC6">
        <w:rPr>
          <w:rFonts w:ascii="Arial" w:hAnsi="Arial" w:cs="Arial"/>
          <w:sz w:val="24"/>
          <w:szCs w:val="24"/>
        </w:rPr>
        <w:t xml:space="preserve">una </w:t>
      </w:r>
      <w:r w:rsidR="00D54287" w:rsidRPr="007943AF">
        <w:rPr>
          <w:rFonts w:ascii="Arial" w:hAnsi="Arial" w:cs="Arial"/>
          <w:sz w:val="24"/>
          <w:szCs w:val="24"/>
        </w:rPr>
        <w:t xml:space="preserve">tasa </w:t>
      </w:r>
      <w:r w:rsidR="00D94AED">
        <w:rPr>
          <w:rFonts w:ascii="Arial" w:hAnsi="Arial" w:cs="Arial"/>
          <w:sz w:val="24"/>
          <w:szCs w:val="24"/>
        </w:rPr>
        <w:t xml:space="preserve">más alta </w:t>
      </w:r>
      <w:r w:rsidR="000778BD" w:rsidRPr="007943AF">
        <w:rPr>
          <w:rFonts w:ascii="Arial" w:hAnsi="Arial" w:cs="Arial"/>
          <w:sz w:val="24"/>
          <w:szCs w:val="24"/>
        </w:rPr>
        <w:t xml:space="preserve">de </w:t>
      </w:r>
      <w:r w:rsidR="007A612C" w:rsidRPr="007943AF">
        <w:rPr>
          <w:rFonts w:ascii="Arial" w:hAnsi="Arial" w:cs="Arial"/>
          <w:sz w:val="24"/>
          <w:szCs w:val="24"/>
        </w:rPr>
        <w:t>AVAD que las mujere</w:t>
      </w:r>
      <w:r w:rsidR="00A32B19" w:rsidRPr="007943AF">
        <w:rPr>
          <w:rFonts w:ascii="Arial" w:hAnsi="Arial" w:cs="Arial"/>
          <w:sz w:val="24"/>
          <w:szCs w:val="24"/>
        </w:rPr>
        <w:t>s</w:t>
      </w:r>
      <w:r w:rsidR="00BB6D1D">
        <w:rPr>
          <w:rFonts w:ascii="Arial" w:hAnsi="Arial" w:cs="Arial"/>
          <w:sz w:val="24"/>
          <w:szCs w:val="24"/>
        </w:rPr>
        <w:t xml:space="preserve"> (</w:t>
      </w:r>
      <w:r w:rsidR="00A32B19" w:rsidRPr="007943AF">
        <w:rPr>
          <w:rFonts w:ascii="Arial" w:hAnsi="Arial" w:cs="Arial"/>
          <w:sz w:val="24"/>
          <w:szCs w:val="24"/>
        </w:rPr>
        <w:t xml:space="preserve">Tabla </w:t>
      </w:r>
      <w:r w:rsidR="005F7652" w:rsidRPr="007943AF">
        <w:rPr>
          <w:rFonts w:ascii="Arial" w:hAnsi="Arial" w:cs="Arial"/>
          <w:sz w:val="24"/>
          <w:szCs w:val="24"/>
        </w:rPr>
        <w:t>1</w:t>
      </w:r>
      <w:r w:rsidR="00A32B19" w:rsidRPr="007943AF">
        <w:rPr>
          <w:rFonts w:ascii="Arial" w:hAnsi="Arial" w:cs="Arial"/>
          <w:sz w:val="24"/>
          <w:szCs w:val="24"/>
        </w:rPr>
        <w:t>)</w:t>
      </w:r>
      <w:r w:rsidR="007A612C" w:rsidRPr="007943AF">
        <w:rPr>
          <w:rFonts w:ascii="Arial" w:hAnsi="Arial" w:cs="Arial"/>
          <w:sz w:val="24"/>
          <w:szCs w:val="24"/>
        </w:rPr>
        <w:t>.</w:t>
      </w:r>
    </w:p>
    <w:p w14:paraId="3594EEC9" w14:textId="79141C7D" w:rsidR="008C75B0" w:rsidRPr="007943AF" w:rsidRDefault="007F78B5" w:rsidP="004921D4">
      <w:pPr>
        <w:spacing w:line="480" w:lineRule="auto"/>
        <w:jc w:val="both"/>
        <w:rPr>
          <w:rFonts w:ascii="Arial" w:hAnsi="Arial" w:cs="Arial"/>
          <w:sz w:val="24"/>
          <w:szCs w:val="24"/>
        </w:rPr>
      </w:pPr>
      <w:r>
        <w:rPr>
          <w:rFonts w:ascii="Arial" w:hAnsi="Arial" w:cs="Arial"/>
          <w:sz w:val="24"/>
          <w:szCs w:val="24"/>
        </w:rPr>
        <w:t>[Insertar tabla 1]</w:t>
      </w:r>
    </w:p>
    <w:p w14:paraId="731A5C83" w14:textId="305DEE17" w:rsidR="00587217" w:rsidRDefault="0074497A" w:rsidP="004921D4">
      <w:pPr>
        <w:spacing w:line="480" w:lineRule="auto"/>
        <w:jc w:val="both"/>
        <w:rPr>
          <w:rFonts w:ascii="Arial" w:hAnsi="Arial" w:cs="Arial"/>
          <w:sz w:val="24"/>
          <w:szCs w:val="24"/>
        </w:rPr>
      </w:pPr>
      <w:r w:rsidRPr="007943AF">
        <w:rPr>
          <w:rFonts w:ascii="Arial" w:hAnsi="Arial" w:cs="Arial"/>
          <w:sz w:val="24"/>
          <w:szCs w:val="24"/>
        </w:rPr>
        <w:t xml:space="preserve">De acuerdo con la </w:t>
      </w:r>
      <w:r w:rsidR="00D84805">
        <w:rPr>
          <w:rFonts w:ascii="Arial" w:hAnsi="Arial" w:cs="Arial"/>
          <w:sz w:val="24"/>
          <w:szCs w:val="24"/>
        </w:rPr>
        <w:t>Figura</w:t>
      </w:r>
      <w:r w:rsidRPr="007943AF">
        <w:rPr>
          <w:rFonts w:ascii="Arial" w:hAnsi="Arial" w:cs="Arial"/>
          <w:sz w:val="24"/>
          <w:szCs w:val="24"/>
        </w:rPr>
        <w:t xml:space="preserve"> </w:t>
      </w:r>
      <w:r w:rsidR="00CA0405" w:rsidRPr="007943AF">
        <w:rPr>
          <w:rFonts w:ascii="Arial" w:hAnsi="Arial" w:cs="Arial"/>
          <w:sz w:val="24"/>
          <w:szCs w:val="24"/>
        </w:rPr>
        <w:t>2</w:t>
      </w:r>
      <w:r w:rsidRPr="007943AF">
        <w:rPr>
          <w:rFonts w:ascii="Arial" w:hAnsi="Arial" w:cs="Arial"/>
          <w:sz w:val="24"/>
          <w:szCs w:val="24"/>
        </w:rPr>
        <w:t xml:space="preserve">, para ambos sexos, </w:t>
      </w:r>
      <w:r w:rsidR="002A7FBB" w:rsidRPr="007943AF">
        <w:rPr>
          <w:rFonts w:ascii="Arial" w:hAnsi="Arial" w:cs="Arial"/>
          <w:sz w:val="24"/>
          <w:szCs w:val="24"/>
        </w:rPr>
        <w:t>los trastornos neurológicos para los niños</w:t>
      </w:r>
      <w:r w:rsidR="00BB6D1D">
        <w:rPr>
          <w:rFonts w:ascii="Arial" w:hAnsi="Arial" w:cs="Arial"/>
          <w:sz w:val="24"/>
          <w:szCs w:val="24"/>
        </w:rPr>
        <w:t xml:space="preserve"> (</w:t>
      </w:r>
      <w:r w:rsidR="002A7FBB" w:rsidRPr="007943AF">
        <w:rPr>
          <w:rFonts w:ascii="Arial" w:hAnsi="Arial" w:cs="Arial"/>
          <w:sz w:val="24"/>
          <w:szCs w:val="24"/>
        </w:rPr>
        <w:t>0-9 años) y adultos mayores</w:t>
      </w:r>
      <w:r w:rsidR="00BB6D1D">
        <w:rPr>
          <w:rFonts w:ascii="Arial" w:hAnsi="Arial" w:cs="Arial"/>
          <w:sz w:val="24"/>
          <w:szCs w:val="24"/>
        </w:rPr>
        <w:t xml:space="preserve"> (</w:t>
      </w:r>
      <w:r w:rsidR="002A7FBB" w:rsidRPr="007943AF">
        <w:rPr>
          <w:rFonts w:ascii="Arial" w:hAnsi="Arial" w:cs="Arial"/>
          <w:sz w:val="24"/>
          <w:szCs w:val="24"/>
        </w:rPr>
        <w:t>70 o más años</w:t>
      </w:r>
      <w:r w:rsidR="002A7FBB">
        <w:rPr>
          <w:rFonts w:ascii="Arial" w:hAnsi="Arial" w:cs="Arial"/>
          <w:sz w:val="24"/>
          <w:szCs w:val="24"/>
        </w:rPr>
        <w:t>)</w:t>
      </w:r>
      <w:r w:rsidR="002A7FBB" w:rsidRPr="007943AF">
        <w:rPr>
          <w:rFonts w:ascii="Arial" w:hAnsi="Arial" w:cs="Arial"/>
          <w:sz w:val="24"/>
          <w:szCs w:val="24"/>
        </w:rPr>
        <w:t xml:space="preserve"> </w:t>
      </w:r>
      <w:r w:rsidR="002A7FBB">
        <w:rPr>
          <w:rFonts w:ascii="Arial" w:hAnsi="Arial" w:cs="Arial"/>
          <w:sz w:val="24"/>
          <w:szCs w:val="24"/>
        </w:rPr>
        <w:t xml:space="preserve">explican </w:t>
      </w:r>
      <w:r w:rsidR="00FD76E1" w:rsidRPr="007943AF">
        <w:rPr>
          <w:rFonts w:ascii="Arial" w:hAnsi="Arial" w:cs="Arial"/>
          <w:sz w:val="24"/>
          <w:szCs w:val="24"/>
        </w:rPr>
        <w:t xml:space="preserve">la mayor parte </w:t>
      </w:r>
      <w:r w:rsidRPr="007943AF">
        <w:rPr>
          <w:rFonts w:ascii="Arial" w:hAnsi="Arial" w:cs="Arial"/>
          <w:sz w:val="24"/>
          <w:szCs w:val="24"/>
        </w:rPr>
        <w:t>de los TMNS</w:t>
      </w:r>
      <w:r w:rsidR="008C75B0">
        <w:rPr>
          <w:rFonts w:ascii="Arial" w:hAnsi="Arial" w:cs="Arial"/>
          <w:sz w:val="24"/>
          <w:szCs w:val="24"/>
        </w:rPr>
        <w:t xml:space="preserve">. En </w:t>
      </w:r>
      <w:r w:rsidR="00455EC0" w:rsidRPr="007943AF">
        <w:rPr>
          <w:rFonts w:ascii="Arial" w:hAnsi="Arial" w:cs="Arial"/>
          <w:sz w:val="24"/>
          <w:szCs w:val="24"/>
        </w:rPr>
        <w:t xml:space="preserve">niños la mayor contribución proviene de la </w:t>
      </w:r>
      <w:r w:rsidR="001633FC" w:rsidRPr="007943AF">
        <w:rPr>
          <w:rFonts w:ascii="Arial" w:hAnsi="Arial" w:cs="Arial"/>
          <w:sz w:val="24"/>
          <w:szCs w:val="24"/>
        </w:rPr>
        <w:t xml:space="preserve">epilepsia </w:t>
      </w:r>
      <w:r w:rsidR="008C75B0">
        <w:rPr>
          <w:rFonts w:ascii="Arial" w:hAnsi="Arial" w:cs="Arial"/>
          <w:sz w:val="24"/>
          <w:szCs w:val="24"/>
        </w:rPr>
        <w:t xml:space="preserve">y </w:t>
      </w:r>
      <w:r w:rsidR="001633FC" w:rsidRPr="007943AF">
        <w:rPr>
          <w:rFonts w:ascii="Arial" w:hAnsi="Arial" w:cs="Arial"/>
          <w:sz w:val="24"/>
          <w:szCs w:val="24"/>
        </w:rPr>
        <w:t xml:space="preserve">en adultos mayores </w:t>
      </w:r>
      <w:r w:rsidR="008C75B0">
        <w:rPr>
          <w:rFonts w:ascii="Arial" w:hAnsi="Arial" w:cs="Arial"/>
          <w:sz w:val="24"/>
          <w:szCs w:val="24"/>
        </w:rPr>
        <w:t xml:space="preserve">es </w:t>
      </w:r>
      <w:r w:rsidR="001633FC" w:rsidRPr="007943AF">
        <w:rPr>
          <w:rFonts w:ascii="Arial" w:hAnsi="Arial" w:cs="Arial"/>
          <w:sz w:val="24"/>
          <w:szCs w:val="24"/>
        </w:rPr>
        <w:t>la enfermedad del Alzheimer y otras demencias</w:t>
      </w:r>
      <w:r w:rsidR="00BB6D1D">
        <w:rPr>
          <w:rFonts w:ascii="Arial" w:hAnsi="Arial" w:cs="Arial"/>
          <w:sz w:val="24"/>
          <w:szCs w:val="24"/>
        </w:rPr>
        <w:t xml:space="preserve"> (</w:t>
      </w:r>
      <w:r w:rsidR="001633FC" w:rsidRPr="007943AF">
        <w:rPr>
          <w:rFonts w:ascii="Arial" w:hAnsi="Arial" w:cs="Arial"/>
          <w:sz w:val="24"/>
          <w:szCs w:val="24"/>
        </w:rPr>
        <w:t xml:space="preserve">Anexo </w:t>
      </w:r>
      <w:r w:rsidR="00D84805">
        <w:rPr>
          <w:rFonts w:ascii="Arial" w:hAnsi="Arial" w:cs="Arial"/>
          <w:sz w:val="24"/>
          <w:szCs w:val="24"/>
        </w:rPr>
        <w:t>Figura</w:t>
      </w:r>
      <w:r w:rsidR="001633FC" w:rsidRPr="007943AF">
        <w:rPr>
          <w:rFonts w:ascii="Arial" w:hAnsi="Arial" w:cs="Arial"/>
          <w:sz w:val="24"/>
          <w:szCs w:val="24"/>
        </w:rPr>
        <w:t xml:space="preserve"> 1)</w:t>
      </w:r>
      <w:r w:rsidR="00DD152E" w:rsidRPr="007943AF">
        <w:rPr>
          <w:rFonts w:ascii="Arial" w:hAnsi="Arial" w:cs="Arial"/>
          <w:sz w:val="24"/>
          <w:szCs w:val="24"/>
        </w:rPr>
        <w:t xml:space="preserve">. </w:t>
      </w:r>
      <w:r w:rsidRPr="007943AF">
        <w:rPr>
          <w:rFonts w:ascii="Arial" w:hAnsi="Arial" w:cs="Arial"/>
          <w:sz w:val="24"/>
          <w:szCs w:val="24"/>
        </w:rPr>
        <w:t xml:space="preserve">Los trastornos mentales </w:t>
      </w:r>
      <w:r w:rsidR="00731B07">
        <w:rPr>
          <w:rFonts w:ascii="Arial" w:hAnsi="Arial" w:cs="Arial"/>
          <w:sz w:val="24"/>
          <w:szCs w:val="24"/>
        </w:rPr>
        <w:t xml:space="preserve">tienen </w:t>
      </w:r>
      <w:r w:rsidR="008D325F">
        <w:rPr>
          <w:rFonts w:ascii="Arial" w:hAnsi="Arial" w:cs="Arial"/>
          <w:sz w:val="24"/>
          <w:szCs w:val="24"/>
        </w:rPr>
        <w:t xml:space="preserve">una </w:t>
      </w:r>
      <w:r w:rsidRPr="007943AF">
        <w:rPr>
          <w:rFonts w:ascii="Arial" w:hAnsi="Arial" w:cs="Arial"/>
          <w:sz w:val="24"/>
          <w:szCs w:val="24"/>
        </w:rPr>
        <w:t xml:space="preserve">mayor </w:t>
      </w:r>
      <w:r w:rsidR="008D325F">
        <w:rPr>
          <w:rFonts w:ascii="Arial" w:hAnsi="Arial" w:cs="Arial"/>
          <w:sz w:val="24"/>
          <w:szCs w:val="24"/>
        </w:rPr>
        <w:t>contribución a los AVAD</w:t>
      </w:r>
      <w:r w:rsidR="008D325F" w:rsidRPr="007943AF">
        <w:rPr>
          <w:rFonts w:ascii="Arial" w:hAnsi="Arial" w:cs="Arial"/>
          <w:sz w:val="24"/>
          <w:szCs w:val="24"/>
        </w:rPr>
        <w:t xml:space="preserve"> </w:t>
      </w:r>
      <w:r w:rsidRPr="007943AF">
        <w:rPr>
          <w:rFonts w:ascii="Arial" w:hAnsi="Arial" w:cs="Arial"/>
          <w:sz w:val="24"/>
          <w:szCs w:val="24"/>
        </w:rPr>
        <w:t>en las edad</w:t>
      </w:r>
      <w:r w:rsidR="005C7B6D" w:rsidRPr="007943AF">
        <w:rPr>
          <w:rFonts w:ascii="Arial" w:hAnsi="Arial" w:cs="Arial"/>
          <w:sz w:val="24"/>
          <w:szCs w:val="24"/>
        </w:rPr>
        <w:t>es</w:t>
      </w:r>
      <w:r w:rsidRPr="007943AF">
        <w:rPr>
          <w:rFonts w:ascii="Arial" w:hAnsi="Arial" w:cs="Arial"/>
          <w:sz w:val="24"/>
          <w:szCs w:val="24"/>
        </w:rPr>
        <w:t xml:space="preserve"> de 10-64 años</w:t>
      </w:r>
      <w:r w:rsidR="00BB6D1D">
        <w:rPr>
          <w:rFonts w:ascii="Arial" w:hAnsi="Arial" w:cs="Arial"/>
          <w:sz w:val="24"/>
          <w:szCs w:val="24"/>
        </w:rPr>
        <w:t xml:space="preserve"> (</w:t>
      </w:r>
      <w:r w:rsidR="00D84805">
        <w:rPr>
          <w:rFonts w:ascii="Arial" w:hAnsi="Arial" w:cs="Arial"/>
          <w:sz w:val="24"/>
          <w:szCs w:val="24"/>
        </w:rPr>
        <w:t>Figura</w:t>
      </w:r>
      <w:r w:rsidR="00455EC0" w:rsidRPr="007943AF">
        <w:rPr>
          <w:rFonts w:ascii="Arial" w:hAnsi="Arial" w:cs="Arial"/>
          <w:sz w:val="24"/>
          <w:szCs w:val="24"/>
        </w:rPr>
        <w:t xml:space="preserve"> 2)</w:t>
      </w:r>
      <w:r w:rsidR="001633FC" w:rsidRPr="007943AF">
        <w:rPr>
          <w:rFonts w:ascii="Arial" w:hAnsi="Arial" w:cs="Arial"/>
          <w:sz w:val="24"/>
          <w:szCs w:val="24"/>
        </w:rPr>
        <w:t xml:space="preserve">, principalmente </w:t>
      </w:r>
      <w:r w:rsidR="00731B07">
        <w:rPr>
          <w:rFonts w:ascii="Arial" w:hAnsi="Arial" w:cs="Arial"/>
          <w:sz w:val="24"/>
          <w:szCs w:val="24"/>
        </w:rPr>
        <w:t xml:space="preserve">debido a </w:t>
      </w:r>
      <w:r w:rsidR="00455EC0" w:rsidRPr="007943AF">
        <w:rPr>
          <w:rFonts w:ascii="Arial" w:hAnsi="Arial" w:cs="Arial"/>
          <w:sz w:val="24"/>
          <w:szCs w:val="24"/>
        </w:rPr>
        <w:t xml:space="preserve">los </w:t>
      </w:r>
      <w:r w:rsidR="001633FC" w:rsidRPr="007943AF">
        <w:rPr>
          <w:rFonts w:ascii="Arial" w:hAnsi="Arial" w:cs="Arial"/>
          <w:sz w:val="24"/>
          <w:szCs w:val="24"/>
        </w:rPr>
        <w:t>trastornos depresivos</w:t>
      </w:r>
      <w:r w:rsidR="00BB6D1D">
        <w:rPr>
          <w:rFonts w:ascii="Arial" w:hAnsi="Arial" w:cs="Arial"/>
          <w:sz w:val="24"/>
          <w:szCs w:val="24"/>
        </w:rPr>
        <w:t xml:space="preserve"> (</w:t>
      </w:r>
      <w:r w:rsidR="001633FC" w:rsidRPr="007943AF">
        <w:rPr>
          <w:rFonts w:ascii="Arial" w:hAnsi="Arial" w:cs="Arial"/>
          <w:sz w:val="24"/>
          <w:szCs w:val="24"/>
        </w:rPr>
        <w:t xml:space="preserve">Anexo </w:t>
      </w:r>
      <w:r w:rsidR="00D84805">
        <w:rPr>
          <w:rFonts w:ascii="Arial" w:hAnsi="Arial" w:cs="Arial"/>
          <w:sz w:val="24"/>
          <w:szCs w:val="24"/>
        </w:rPr>
        <w:t>Figura</w:t>
      </w:r>
      <w:r w:rsidR="001633FC" w:rsidRPr="007943AF">
        <w:rPr>
          <w:rFonts w:ascii="Arial" w:hAnsi="Arial" w:cs="Arial"/>
          <w:sz w:val="24"/>
          <w:szCs w:val="24"/>
        </w:rPr>
        <w:t xml:space="preserve"> 2)</w:t>
      </w:r>
      <w:r w:rsidRPr="007943AF">
        <w:rPr>
          <w:rFonts w:ascii="Arial" w:hAnsi="Arial" w:cs="Arial"/>
          <w:sz w:val="24"/>
          <w:szCs w:val="24"/>
        </w:rPr>
        <w:t xml:space="preserve">. </w:t>
      </w:r>
      <w:r w:rsidR="002F21CC">
        <w:rPr>
          <w:rFonts w:ascii="Arial" w:hAnsi="Arial" w:cs="Arial"/>
          <w:sz w:val="24"/>
          <w:szCs w:val="24"/>
        </w:rPr>
        <w:t>L</w:t>
      </w:r>
      <w:r w:rsidR="002F21CC" w:rsidRPr="007943AF">
        <w:rPr>
          <w:rFonts w:ascii="Arial" w:hAnsi="Arial" w:cs="Arial"/>
          <w:sz w:val="24"/>
          <w:szCs w:val="24"/>
        </w:rPr>
        <w:t xml:space="preserve">as mujeres presentan cerca de un 10% más tasa de AVAD </w:t>
      </w:r>
      <w:r w:rsidR="00976471">
        <w:rPr>
          <w:rFonts w:ascii="Arial" w:hAnsi="Arial" w:cs="Arial"/>
          <w:sz w:val="24"/>
          <w:szCs w:val="24"/>
        </w:rPr>
        <w:t>para</w:t>
      </w:r>
      <w:r w:rsidR="002F21CC" w:rsidRPr="007943AF">
        <w:rPr>
          <w:rFonts w:ascii="Arial" w:hAnsi="Arial" w:cs="Arial"/>
          <w:sz w:val="24"/>
          <w:szCs w:val="24"/>
        </w:rPr>
        <w:t xml:space="preserve"> los trastornos mentales</w:t>
      </w:r>
      <w:r w:rsidR="00976471">
        <w:rPr>
          <w:rFonts w:ascii="Arial" w:hAnsi="Arial" w:cs="Arial"/>
          <w:sz w:val="24"/>
          <w:szCs w:val="24"/>
        </w:rPr>
        <w:t>,</w:t>
      </w:r>
      <w:r w:rsidR="002F21CC" w:rsidRPr="007943AF">
        <w:rPr>
          <w:rFonts w:ascii="Arial" w:hAnsi="Arial" w:cs="Arial"/>
          <w:sz w:val="24"/>
          <w:szCs w:val="24"/>
        </w:rPr>
        <w:t xml:space="preserve"> comparado a los hombres en las edades de 10-64 años</w:t>
      </w:r>
      <w:r w:rsidR="00E82AE2">
        <w:rPr>
          <w:rFonts w:ascii="Arial" w:hAnsi="Arial" w:cs="Arial"/>
          <w:sz w:val="24"/>
          <w:szCs w:val="24"/>
        </w:rPr>
        <w:t>.</w:t>
      </w:r>
      <w:r w:rsidR="002F21CC" w:rsidRPr="007943AF">
        <w:rPr>
          <w:rFonts w:ascii="Arial" w:hAnsi="Arial" w:cs="Arial"/>
          <w:sz w:val="24"/>
          <w:szCs w:val="24"/>
        </w:rPr>
        <w:t xml:space="preserve"> </w:t>
      </w:r>
      <w:r w:rsidRPr="007943AF">
        <w:rPr>
          <w:rFonts w:ascii="Arial" w:hAnsi="Arial" w:cs="Arial"/>
          <w:sz w:val="24"/>
          <w:szCs w:val="24"/>
        </w:rPr>
        <w:t>Siguen en importancia los síntomas somáticos</w:t>
      </w:r>
      <w:r w:rsidR="00731B07">
        <w:rPr>
          <w:rFonts w:ascii="Arial" w:hAnsi="Arial" w:cs="Arial"/>
          <w:sz w:val="24"/>
          <w:szCs w:val="24"/>
        </w:rPr>
        <w:t xml:space="preserve"> asociados a los TMNS</w:t>
      </w:r>
      <w:r w:rsidRPr="007943AF">
        <w:rPr>
          <w:rFonts w:ascii="Arial" w:hAnsi="Arial" w:cs="Arial"/>
          <w:sz w:val="24"/>
          <w:szCs w:val="24"/>
        </w:rPr>
        <w:t xml:space="preserve">, los cuales explican en promedio un 25% del total del TMNS en las edades de 55-64 años. </w:t>
      </w:r>
      <w:r w:rsidR="008D325F">
        <w:rPr>
          <w:rFonts w:ascii="Arial" w:hAnsi="Arial" w:cs="Arial"/>
          <w:sz w:val="24"/>
          <w:szCs w:val="24"/>
        </w:rPr>
        <w:t>E</w:t>
      </w:r>
      <w:r w:rsidRPr="007943AF">
        <w:rPr>
          <w:rFonts w:ascii="Arial" w:hAnsi="Arial" w:cs="Arial"/>
          <w:sz w:val="24"/>
          <w:szCs w:val="24"/>
        </w:rPr>
        <w:t xml:space="preserve">l trastorno por consumo de sustancias </w:t>
      </w:r>
      <w:r w:rsidR="008D325F">
        <w:rPr>
          <w:rFonts w:ascii="Arial" w:hAnsi="Arial" w:cs="Arial"/>
          <w:sz w:val="24"/>
          <w:szCs w:val="24"/>
        </w:rPr>
        <w:t xml:space="preserve">tiene una </w:t>
      </w:r>
      <w:r w:rsidR="008D325F" w:rsidRPr="007943AF">
        <w:rPr>
          <w:rFonts w:ascii="Arial" w:hAnsi="Arial" w:cs="Arial"/>
          <w:sz w:val="24"/>
          <w:szCs w:val="24"/>
        </w:rPr>
        <w:t xml:space="preserve">mayor </w:t>
      </w:r>
      <w:r w:rsidR="008D325F">
        <w:rPr>
          <w:rFonts w:ascii="Arial" w:hAnsi="Arial" w:cs="Arial"/>
          <w:sz w:val="24"/>
          <w:szCs w:val="24"/>
        </w:rPr>
        <w:t>contribución a los AVAD</w:t>
      </w:r>
      <w:r w:rsidR="008D325F" w:rsidRPr="007943AF">
        <w:rPr>
          <w:rFonts w:ascii="Arial" w:hAnsi="Arial" w:cs="Arial"/>
          <w:sz w:val="24"/>
          <w:szCs w:val="24"/>
        </w:rPr>
        <w:t xml:space="preserve"> </w:t>
      </w:r>
      <w:r w:rsidRPr="007943AF">
        <w:rPr>
          <w:rFonts w:ascii="Arial" w:hAnsi="Arial" w:cs="Arial"/>
          <w:sz w:val="24"/>
          <w:szCs w:val="24"/>
        </w:rPr>
        <w:t xml:space="preserve">entre los 20-49 años </w:t>
      </w:r>
      <w:r w:rsidR="00A73C1A" w:rsidRPr="007943AF">
        <w:rPr>
          <w:rFonts w:ascii="Arial" w:hAnsi="Arial" w:cs="Arial"/>
          <w:sz w:val="24"/>
          <w:szCs w:val="24"/>
        </w:rPr>
        <w:t xml:space="preserve">con </w:t>
      </w:r>
      <w:r w:rsidRPr="007943AF">
        <w:rPr>
          <w:rFonts w:ascii="Arial" w:hAnsi="Arial" w:cs="Arial"/>
          <w:sz w:val="24"/>
          <w:szCs w:val="24"/>
        </w:rPr>
        <w:t>un promedio de 11.5% del total de los TMNS</w:t>
      </w:r>
      <w:r w:rsidR="001633FC" w:rsidRPr="007943AF">
        <w:rPr>
          <w:rFonts w:ascii="Arial" w:hAnsi="Arial" w:cs="Arial"/>
          <w:sz w:val="24"/>
          <w:szCs w:val="24"/>
        </w:rPr>
        <w:t xml:space="preserve">, debido </w:t>
      </w:r>
      <w:r w:rsidR="008D325F">
        <w:rPr>
          <w:rFonts w:ascii="Arial" w:hAnsi="Arial" w:cs="Arial"/>
          <w:sz w:val="24"/>
          <w:szCs w:val="24"/>
        </w:rPr>
        <w:t xml:space="preserve">principalmente </w:t>
      </w:r>
      <w:r w:rsidR="001633FC" w:rsidRPr="007943AF">
        <w:rPr>
          <w:rFonts w:ascii="Arial" w:hAnsi="Arial" w:cs="Arial"/>
          <w:sz w:val="24"/>
          <w:szCs w:val="24"/>
        </w:rPr>
        <w:t>al consumo de alcohol</w:t>
      </w:r>
      <w:r w:rsidR="00BB6D1D">
        <w:rPr>
          <w:rFonts w:ascii="Arial" w:hAnsi="Arial" w:cs="Arial"/>
          <w:sz w:val="24"/>
          <w:szCs w:val="24"/>
        </w:rPr>
        <w:t xml:space="preserve"> (</w:t>
      </w:r>
      <w:r w:rsidR="001633FC" w:rsidRPr="007943AF">
        <w:rPr>
          <w:rFonts w:ascii="Arial" w:hAnsi="Arial" w:cs="Arial"/>
          <w:sz w:val="24"/>
          <w:szCs w:val="24"/>
        </w:rPr>
        <w:t xml:space="preserve">Anexo </w:t>
      </w:r>
      <w:r w:rsidR="00D84805">
        <w:rPr>
          <w:rFonts w:ascii="Arial" w:hAnsi="Arial" w:cs="Arial"/>
          <w:sz w:val="24"/>
          <w:szCs w:val="24"/>
        </w:rPr>
        <w:t>Figura</w:t>
      </w:r>
      <w:r w:rsidR="001633FC" w:rsidRPr="007943AF">
        <w:rPr>
          <w:rFonts w:ascii="Arial" w:hAnsi="Arial" w:cs="Arial"/>
          <w:sz w:val="24"/>
          <w:szCs w:val="24"/>
        </w:rPr>
        <w:t xml:space="preserve"> 3)</w:t>
      </w:r>
      <w:r w:rsidR="003F71ED" w:rsidRPr="007943AF">
        <w:rPr>
          <w:rFonts w:ascii="Arial" w:hAnsi="Arial" w:cs="Arial"/>
          <w:sz w:val="24"/>
          <w:szCs w:val="24"/>
        </w:rPr>
        <w:t xml:space="preserve">. Hay diferencias importantes entre hombres y mujeres en el </w:t>
      </w:r>
      <w:r w:rsidR="00CC3186">
        <w:rPr>
          <w:rFonts w:ascii="Arial" w:hAnsi="Arial" w:cs="Arial"/>
          <w:sz w:val="24"/>
          <w:szCs w:val="24"/>
        </w:rPr>
        <w:t xml:space="preserve">tipo </w:t>
      </w:r>
      <w:r w:rsidR="003F71ED" w:rsidRPr="007943AF">
        <w:rPr>
          <w:rFonts w:ascii="Arial" w:hAnsi="Arial" w:cs="Arial"/>
          <w:sz w:val="24"/>
          <w:szCs w:val="24"/>
        </w:rPr>
        <w:t>de sustancias</w:t>
      </w:r>
      <w:r w:rsidR="00CC3186">
        <w:rPr>
          <w:rFonts w:ascii="Arial" w:hAnsi="Arial" w:cs="Arial"/>
          <w:sz w:val="24"/>
          <w:szCs w:val="24"/>
        </w:rPr>
        <w:t xml:space="preserve"> más consumidas</w:t>
      </w:r>
      <w:r w:rsidR="003F71ED" w:rsidRPr="007943AF">
        <w:rPr>
          <w:rFonts w:ascii="Arial" w:hAnsi="Arial" w:cs="Arial"/>
          <w:sz w:val="24"/>
          <w:szCs w:val="24"/>
        </w:rPr>
        <w:t>, especialmente del consumo de alcohol en hom</w:t>
      </w:r>
      <w:r w:rsidR="00483A3A" w:rsidRPr="007943AF">
        <w:rPr>
          <w:rFonts w:ascii="Arial" w:hAnsi="Arial" w:cs="Arial"/>
          <w:sz w:val="24"/>
          <w:szCs w:val="24"/>
        </w:rPr>
        <w:t>br</w:t>
      </w:r>
      <w:r w:rsidR="003F71ED" w:rsidRPr="007943AF">
        <w:rPr>
          <w:rFonts w:ascii="Arial" w:hAnsi="Arial" w:cs="Arial"/>
          <w:sz w:val="24"/>
          <w:szCs w:val="24"/>
        </w:rPr>
        <w:t>es y el consumo de opiáceos en mujeres</w:t>
      </w:r>
      <w:r w:rsidRPr="007943AF">
        <w:rPr>
          <w:rFonts w:ascii="Arial" w:hAnsi="Arial" w:cs="Arial"/>
          <w:sz w:val="24"/>
          <w:szCs w:val="24"/>
        </w:rPr>
        <w:t xml:space="preserve">. Finalmente, los suicidios </w:t>
      </w:r>
      <w:r w:rsidR="00CC3186">
        <w:rPr>
          <w:rFonts w:ascii="Arial" w:hAnsi="Arial" w:cs="Arial"/>
          <w:sz w:val="24"/>
          <w:szCs w:val="24"/>
        </w:rPr>
        <w:lastRenderedPageBreak/>
        <w:t xml:space="preserve">tienen una </w:t>
      </w:r>
      <w:r w:rsidR="00CC3186" w:rsidRPr="007943AF">
        <w:rPr>
          <w:rFonts w:ascii="Arial" w:hAnsi="Arial" w:cs="Arial"/>
          <w:sz w:val="24"/>
          <w:szCs w:val="24"/>
        </w:rPr>
        <w:t xml:space="preserve">mayor </w:t>
      </w:r>
      <w:r w:rsidR="00CC3186">
        <w:rPr>
          <w:rFonts w:ascii="Arial" w:hAnsi="Arial" w:cs="Arial"/>
          <w:sz w:val="24"/>
          <w:szCs w:val="24"/>
        </w:rPr>
        <w:t>contribución a los AVAD</w:t>
      </w:r>
      <w:r w:rsidR="00CC3186" w:rsidRPr="007943AF">
        <w:rPr>
          <w:rFonts w:ascii="Arial" w:hAnsi="Arial" w:cs="Arial"/>
          <w:sz w:val="24"/>
          <w:szCs w:val="24"/>
        </w:rPr>
        <w:t xml:space="preserve"> </w:t>
      </w:r>
      <w:r w:rsidRPr="007943AF">
        <w:rPr>
          <w:rFonts w:ascii="Arial" w:hAnsi="Arial" w:cs="Arial"/>
          <w:sz w:val="24"/>
          <w:szCs w:val="24"/>
        </w:rPr>
        <w:t>entre las edades de los 15-2</w:t>
      </w:r>
      <w:r w:rsidR="005C7B6D" w:rsidRPr="007943AF">
        <w:rPr>
          <w:rFonts w:ascii="Arial" w:hAnsi="Arial" w:cs="Arial"/>
          <w:sz w:val="24"/>
          <w:szCs w:val="24"/>
        </w:rPr>
        <w:t>9</w:t>
      </w:r>
      <w:r w:rsidRPr="007943AF">
        <w:rPr>
          <w:rFonts w:ascii="Arial" w:hAnsi="Arial" w:cs="Arial"/>
          <w:sz w:val="24"/>
          <w:szCs w:val="24"/>
        </w:rPr>
        <w:t xml:space="preserve"> años</w:t>
      </w:r>
      <w:r w:rsidR="00CC3186">
        <w:rPr>
          <w:rFonts w:ascii="Arial" w:hAnsi="Arial" w:cs="Arial"/>
          <w:sz w:val="24"/>
          <w:szCs w:val="24"/>
        </w:rPr>
        <w:t>, muy especialmente entre los hombres</w:t>
      </w:r>
      <w:r w:rsidRPr="007943AF">
        <w:rPr>
          <w:rFonts w:ascii="Arial" w:hAnsi="Arial" w:cs="Arial"/>
          <w:sz w:val="24"/>
          <w:szCs w:val="24"/>
        </w:rPr>
        <w:t xml:space="preserve">. </w:t>
      </w:r>
      <w:r w:rsidR="00CC3186">
        <w:rPr>
          <w:rFonts w:ascii="Arial" w:hAnsi="Arial" w:cs="Arial"/>
          <w:sz w:val="24"/>
          <w:szCs w:val="24"/>
        </w:rPr>
        <w:t>La contribución de los suicidios por arma de fuego es más común en las edades más maduras (</w:t>
      </w:r>
      <w:r w:rsidR="00CC3186" w:rsidRPr="007943AF">
        <w:rPr>
          <w:rFonts w:ascii="Arial" w:hAnsi="Arial" w:cs="Arial"/>
          <w:sz w:val="24"/>
          <w:szCs w:val="24"/>
        </w:rPr>
        <w:t xml:space="preserve">Anexo </w:t>
      </w:r>
      <w:r w:rsidR="00CC3186">
        <w:rPr>
          <w:rFonts w:ascii="Arial" w:hAnsi="Arial" w:cs="Arial"/>
          <w:sz w:val="24"/>
          <w:szCs w:val="24"/>
        </w:rPr>
        <w:t>Figura</w:t>
      </w:r>
      <w:r w:rsidR="00CC3186" w:rsidRPr="007943AF">
        <w:rPr>
          <w:rFonts w:ascii="Arial" w:hAnsi="Arial" w:cs="Arial"/>
          <w:sz w:val="24"/>
          <w:szCs w:val="24"/>
        </w:rPr>
        <w:t xml:space="preserve"> 4)</w:t>
      </w:r>
      <w:r w:rsidR="00CC3186">
        <w:rPr>
          <w:rFonts w:ascii="Arial" w:hAnsi="Arial" w:cs="Arial"/>
          <w:sz w:val="24"/>
          <w:szCs w:val="24"/>
        </w:rPr>
        <w:t>.</w:t>
      </w:r>
      <w:r w:rsidR="005C7B6D" w:rsidRPr="007943AF">
        <w:rPr>
          <w:rFonts w:ascii="Arial" w:hAnsi="Arial" w:cs="Arial"/>
          <w:sz w:val="24"/>
          <w:szCs w:val="24"/>
        </w:rPr>
        <w:t xml:space="preserve"> </w:t>
      </w:r>
    </w:p>
    <w:p w14:paraId="6D94E793" w14:textId="0A1034EC" w:rsidR="008C75B0" w:rsidRPr="007943AF" w:rsidRDefault="008C75B0" w:rsidP="004921D4">
      <w:pPr>
        <w:spacing w:line="480" w:lineRule="auto"/>
        <w:jc w:val="both"/>
        <w:rPr>
          <w:rFonts w:ascii="Arial" w:hAnsi="Arial" w:cs="Arial"/>
          <w:sz w:val="24"/>
          <w:szCs w:val="24"/>
        </w:rPr>
      </w:pPr>
      <w:r>
        <w:rPr>
          <w:rFonts w:ascii="Arial" w:hAnsi="Arial" w:cs="Arial"/>
          <w:sz w:val="24"/>
          <w:szCs w:val="24"/>
        </w:rPr>
        <w:t xml:space="preserve">[Insertar </w:t>
      </w:r>
      <w:r w:rsidR="00D84805">
        <w:rPr>
          <w:rFonts w:ascii="Arial" w:hAnsi="Arial" w:cs="Arial"/>
          <w:sz w:val="24"/>
          <w:szCs w:val="24"/>
        </w:rPr>
        <w:t>Figura</w:t>
      </w:r>
      <w:r>
        <w:rPr>
          <w:rFonts w:ascii="Arial" w:hAnsi="Arial" w:cs="Arial"/>
          <w:sz w:val="24"/>
          <w:szCs w:val="24"/>
        </w:rPr>
        <w:t xml:space="preserve"> 2]</w:t>
      </w:r>
    </w:p>
    <w:p w14:paraId="54D7E205" w14:textId="6612D87B" w:rsidR="006E2118" w:rsidRDefault="00CA0405" w:rsidP="004921D4">
      <w:pPr>
        <w:spacing w:line="480" w:lineRule="auto"/>
        <w:jc w:val="both"/>
        <w:rPr>
          <w:rFonts w:ascii="Arial" w:hAnsi="Arial" w:cs="Arial"/>
          <w:sz w:val="24"/>
          <w:szCs w:val="24"/>
        </w:rPr>
      </w:pPr>
      <w:r w:rsidRPr="007943AF">
        <w:rPr>
          <w:rFonts w:ascii="Arial" w:hAnsi="Arial" w:cs="Arial"/>
          <w:sz w:val="24"/>
          <w:szCs w:val="24"/>
        </w:rPr>
        <w:t xml:space="preserve">En la </w:t>
      </w:r>
      <w:r w:rsidR="00D84805">
        <w:rPr>
          <w:rFonts w:ascii="Arial" w:hAnsi="Arial" w:cs="Arial"/>
          <w:sz w:val="24"/>
          <w:szCs w:val="24"/>
        </w:rPr>
        <w:t>Figura</w:t>
      </w:r>
      <w:r w:rsidRPr="007943AF">
        <w:rPr>
          <w:rFonts w:ascii="Arial" w:hAnsi="Arial" w:cs="Arial"/>
          <w:sz w:val="24"/>
          <w:szCs w:val="24"/>
        </w:rPr>
        <w:t xml:space="preserve"> 3 se presenta </w:t>
      </w:r>
      <w:r w:rsidR="00C57DE1">
        <w:rPr>
          <w:rFonts w:ascii="Arial" w:hAnsi="Arial" w:cs="Arial"/>
          <w:sz w:val="24"/>
          <w:szCs w:val="24"/>
        </w:rPr>
        <w:t xml:space="preserve">el cambio porcentual de </w:t>
      </w:r>
      <w:r w:rsidR="0083461D" w:rsidRPr="007943AF">
        <w:rPr>
          <w:rFonts w:ascii="Arial" w:hAnsi="Arial" w:cs="Arial"/>
          <w:sz w:val="24"/>
          <w:szCs w:val="24"/>
        </w:rPr>
        <w:t xml:space="preserve">la tasa de </w:t>
      </w:r>
      <w:r w:rsidR="00060428" w:rsidRPr="007943AF">
        <w:rPr>
          <w:rFonts w:ascii="Arial" w:hAnsi="Arial" w:cs="Arial"/>
          <w:sz w:val="24"/>
          <w:szCs w:val="24"/>
        </w:rPr>
        <w:t xml:space="preserve">los </w:t>
      </w:r>
      <w:r w:rsidR="0083461D" w:rsidRPr="007943AF">
        <w:rPr>
          <w:rFonts w:ascii="Arial" w:hAnsi="Arial" w:cs="Arial"/>
          <w:sz w:val="24"/>
          <w:szCs w:val="24"/>
        </w:rPr>
        <w:t xml:space="preserve">AVAD de los </w:t>
      </w:r>
      <w:r w:rsidR="00060428" w:rsidRPr="007943AF">
        <w:rPr>
          <w:rFonts w:ascii="Arial" w:hAnsi="Arial" w:cs="Arial"/>
          <w:sz w:val="24"/>
          <w:szCs w:val="24"/>
        </w:rPr>
        <w:t xml:space="preserve">TMNS entre </w:t>
      </w:r>
      <w:r w:rsidR="00E22A46" w:rsidRPr="007943AF">
        <w:rPr>
          <w:rFonts w:ascii="Arial" w:hAnsi="Arial" w:cs="Arial"/>
          <w:sz w:val="24"/>
          <w:szCs w:val="24"/>
        </w:rPr>
        <w:t xml:space="preserve">1990 </w:t>
      </w:r>
      <w:r w:rsidR="00060428" w:rsidRPr="007943AF">
        <w:rPr>
          <w:rFonts w:ascii="Arial" w:hAnsi="Arial" w:cs="Arial"/>
          <w:sz w:val="24"/>
          <w:szCs w:val="24"/>
        </w:rPr>
        <w:t>– 2019</w:t>
      </w:r>
      <w:r w:rsidRPr="007943AF">
        <w:rPr>
          <w:rFonts w:ascii="Arial" w:hAnsi="Arial" w:cs="Arial"/>
          <w:sz w:val="24"/>
          <w:szCs w:val="24"/>
        </w:rPr>
        <w:t>.</w:t>
      </w:r>
      <w:r w:rsidR="00060428" w:rsidRPr="007943AF">
        <w:rPr>
          <w:rFonts w:ascii="Arial" w:hAnsi="Arial" w:cs="Arial"/>
          <w:sz w:val="24"/>
          <w:szCs w:val="24"/>
        </w:rPr>
        <w:t xml:space="preserve"> </w:t>
      </w:r>
      <w:r w:rsidR="004E1A69" w:rsidRPr="007943AF">
        <w:rPr>
          <w:rFonts w:ascii="Arial" w:hAnsi="Arial" w:cs="Arial"/>
          <w:sz w:val="24"/>
          <w:szCs w:val="24"/>
        </w:rPr>
        <w:t xml:space="preserve">La </w:t>
      </w:r>
      <w:r w:rsidR="00D84805">
        <w:rPr>
          <w:rFonts w:ascii="Arial" w:hAnsi="Arial" w:cs="Arial"/>
          <w:sz w:val="24"/>
          <w:szCs w:val="24"/>
        </w:rPr>
        <w:t>Figura</w:t>
      </w:r>
      <w:r w:rsidR="004E1A69" w:rsidRPr="007943AF">
        <w:rPr>
          <w:rFonts w:ascii="Arial" w:hAnsi="Arial" w:cs="Arial"/>
          <w:sz w:val="24"/>
          <w:szCs w:val="24"/>
        </w:rPr>
        <w:t xml:space="preserve"> muestra </w:t>
      </w:r>
      <w:r w:rsidR="00875033" w:rsidRPr="007943AF">
        <w:rPr>
          <w:rFonts w:ascii="Arial" w:hAnsi="Arial" w:cs="Arial"/>
          <w:sz w:val="24"/>
          <w:szCs w:val="24"/>
        </w:rPr>
        <w:t>que, c</w:t>
      </w:r>
      <w:r w:rsidR="00B53A83" w:rsidRPr="007943AF">
        <w:rPr>
          <w:rFonts w:ascii="Arial" w:hAnsi="Arial" w:cs="Arial"/>
          <w:sz w:val="24"/>
          <w:szCs w:val="24"/>
        </w:rPr>
        <w:t>on la excepción de los trastorno</w:t>
      </w:r>
      <w:r w:rsidR="00875033" w:rsidRPr="007943AF">
        <w:rPr>
          <w:rFonts w:ascii="Arial" w:hAnsi="Arial" w:cs="Arial"/>
          <w:sz w:val="24"/>
          <w:szCs w:val="24"/>
        </w:rPr>
        <w:t>s</w:t>
      </w:r>
      <w:r w:rsidR="00B53A83" w:rsidRPr="007943AF">
        <w:rPr>
          <w:rFonts w:ascii="Arial" w:hAnsi="Arial" w:cs="Arial"/>
          <w:sz w:val="24"/>
          <w:szCs w:val="24"/>
        </w:rPr>
        <w:t xml:space="preserve"> por uso de sustancias</w:t>
      </w:r>
      <w:r w:rsidR="00BB6D1D">
        <w:rPr>
          <w:rFonts w:ascii="Arial" w:hAnsi="Arial" w:cs="Arial"/>
          <w:sz w:val="24"/>
          <w:szCs w:val="24"/>
        </w:rPr>
        <w:t xml:space="preserve"> (</w:t>
      </w:r>
      <w:r w:rsidR="00875033" w:rsidRPr="007943AF">
        <w:rPr>
          <w:rFonts w:ascii="Arial" w:hAnsi="Arial" w:cs="Arial"/>
          <w:sz w:val="24"/>
          <w:szCs w:val="24"/>
        </w:rPr>
        <w:t>-</w:t>
      </w:r>
      <w:r w:rsidR="00E81AC1" w:rsidRPr="007943AF">
        <w:rPr>
          <w:rFonts w:ascii="Arial" w:hAnsi="Arial" w:cs="Arial"/>
          <w:sz w:val="24"/>
          <w:szCs w:val="24"/>
        </w:rPr>
        <w:t>35</w:t>
      </w:r>
      <w:r w:rsidR="00875033" w:rsidRPr="007943AF">
        <w:rPr>
          <w:rFonts w:ascii="Arial" w:hAnsi="Arial" w:cs="Arial"/>
          <w:sz w:val="24"/>
          <w:szCs w:val="24"/>
        </w:rPr>
        <w:t>.</w:t>
      </w:r>
      <w:r w:rsidR="00E81AC1" w:rsidRPr="007943AF">
        <w:rPr>
          <w:rFonts w:ascii="Arial" w:hAnsi="Arial" w:cs="Arial"/>
          <w:sz w:val="24"/>
          <w:szCs w:val="24"/>
        </w:rPr>
        <w:t>2</w:t>
      </w:r>
      <w:r w:rsidR="005F7652" w:rsidRPr="007943AF">
        <w:rPr>
          <w:rFonts w:ascii="Arial" w:hAnsi="Arial" w:cs="Arial"/>
          <w:sz w:val="24"/>
          <w:szCs w:val="24"/>
        </w:rPr>
        <w:t>%</w:t>
      </w:r>
      <w:r w:rsidR="00875033" w:rsidRPr="007943AF">
        <w:rPr>
          <w:rFonts w:ascii="Arial" w:hAnsi="Arial" w:cs="Arial"/>
          <w:sz w:val="24"/>
          <w:szCs w:val="24"/>
        </w:rPr>
        <w:t>)</w:t>
      </w:r>
      <w:r w:rsidR="00E81AC1" w:rsidRPr="007943AF">
        <w:rPr>
          <w:rFonts w:ascii="Arial" w:hAnsi="Arial" w:cs="Arial"/>
          <w:sz w:val="24"/>
          <w:szCs w:val="24"/>
        </w:rPr>
        <w:t xml:space="preserve"> y los trastornos neurológicos</w:t>
      </w:r>
      <w:r w:rsidR="00BB6D1D">
        <w:rPr>
          <w:rFonts w:ascii="Arial" w:hAnsi="Arial" w:cs="Arial"/>
          <w:sz w:val="24"/>
          <w:szCs w:val="24"/>
        </w:rPr>
        <w:t xml:space="preserve"> (</w:t>
      </w:r>
      <w:r w:rsidR="00E81AC1" w:rsidRPr="007943AF">
        <w:rPr>
          <w:rFonts w:ascii="Arial" w:hAnsi="Arial" w:cs="Arial"/>
          <w:sz w:val="24"/>
          <w:szCs w:val="24"/>
        </w:rPr>
        <w:t>-4.9</w:t>
      </w:r>
      <w:r w:rsidR="00F54DCF">
        <w:rPr>
          <w:rFonts w:ascii="Arial" w:hAnsi="Arial" w:cs="Arial"/>
          <w:sz w:val="24"/>
          <w:szCs w:val="24"/>
        </w:rPr>
        <w:t>%</w:t>
      </w:r>
      <w:r w:rsidR="00E81AC1" w:rsidRPr="007943AF">
        <w:rPr>
          <w:rFonts w:ascii="Arial" w:hAnsi="Arial" w:cs="Arial"/>
          <w:sz w:val="24"/>
          <w:szCs w:val="24"/>
        </w:rPr>
        <w:t>)</w:t>
      </w:r>
      <w:r w:rsidR="00B53A83" w:rsidRPr="007943AF">
        <w:rPr>
          <w:rFonts w:ascii="Arial" w:hAnsi="Arial" w:cs="Arial"/>
          <w:sz w:val="24"/>
          <w:szCs w:val="24"/>
        </w:rPr>
        <w:t>, e</w:t>
      </w:r>
      <w:r w:rsidR="00784E91" w:rsidRPr="007943AF">
        <w:rPr>
          <w:rFonts w:ascii="Arial" w:hAnsi="Arial" w:cs="Arial"/>
          <w:sz w:val="24"/>
          <w:szCs w:val="24"/>
        </w:rPr>
        <w:t xml:space="preserve">n </w:t>
      </w:r>
      <w:r w:rsidR="004E1A69" w:rsidRPr="007943AF">
        <w:rPr>
          <w:rFonts w:ascii="Arial" w:hAnsi="Arial" w:cs="Arial"/>
          <w:sz w:val="24"/>
          <w:szCs w:val="24"/>
        </w:rPr>
        <w:t xml:space="preserve">los otros </w:t>
      </w:r>
      <w:r w:rsidR="00E82AE2">
        <w:rPr>
          <w:rFonts w:ascii="Arial" w:hAnsi="Arial" w:cs="Arial"/>
          <w:sz w:val="24"/>
          <w:szCs w:val="24"/>
        </w:rPr>
        <w:t xml:space="preserve">tres </w:t>
      </w:r>
      <w:r w:rsidR="00784E91" w:rsidRPr="007943AF">
        <w:rPr>
          <w:rFonts w:ascii="Arial" w:hAnsi="Arial" w:cs="Arial"/>
          <w:sz w:val="24"/>
          <w:szCs w:val="24"/>
        </w:rPr>
        <w:t>componentes de</w:t>
      </w:r>
      <w:r w:rsidR="00AA601C">
        <w:rPr>
          <w:rFonts w:ascii="Arial" w:hAnsi="Arial" w:cs="Arial"/>
          <w:sz w:val="24"/>
          <w:szCs w:val="24"/>
        </w:rPr>
        <w:t xml:space="preserve"> los</w:t>
      </w:r>
      <w:r w:rsidR="00784E91" w:rsidRPr="007943AF">
        <w:rPr>
          <w:rFonts w:ascii="Arial" w:hAnsi="Arial" w:cs="Arial"/>
          <w:sz w:val="24"/>
          <w:szCs w:val="24"/>
        </w:rPr>
        <w:t xml:space="preserve"> TMNS </w:t>
      </w:r>
      <w:r w:rsidR="00875033" w:rsidRPr="007943AF">
        <w:rPr>
          <w:rFonts w:ascii="Arial" w:hAnsi="Arial" w:cs="Arial"/>
          <w:sz w:val="24"/>
          <w:szCs w:val="24"/>
        </w:rPr>
        <w:t xml:space="preserve">hay </w:t>
      </w:r>
      <w:r w:rsidR="00784E91" w:rsidRPr="007943AF">
        <w:rPr>
          <w:rFonts w:ascii="Arial" w:hAnsi="Arial" w:cs="Arial"/>
          <w:sz w:val="24"/>
          <w:szCs w:val="24"/>
        </w:rPr>
        <w:t xml:space="preserve">incrementos para la población total. </w:t>
      </w:r>
      <w:r w:rsidR="00060428" w:rsidRPr="007943AF">
        <w:rPr>
          <w:rFonts w:ascii="Arial" w:hAnsi="Arial" w:cs="Arial"/>
          <w:sz w:val="24"/>
          <w:szCs w:val="24"/>
        </w:rPr>
        <w:t>El mayor incremento est</w:t>
      </w:r>
      <w:r w:rsidR="0083461D" w:rsidRPr="007943AF">
        <w:rPr>
          <w:rFonts w:ascii="Arial" w:hAnsi="Arial" w:cs="Arial"/>
          <w:sz w:val="24"/>
          <w:szCs w:val="24"/>
        </w:rPr>
        <w:t>á</w:t>
      </w:r>
      <w:r w:rsidR="00060428" w:rsidRPr="007943AF">
        <w:rPr>
          <w:rFonts w:ascii="Arial" w:hAnsi="Arial" w:cs="Arial"/>
          <w:sz w:val="24"/>
          <w:szCs w:val="24"/>
        </w:rPr>
        <w:t xml:space="preserve"> en el grupo de </w:t>
      </w:r>
      <w:r w:rsidR="00875033" w:rsidRPr="007943AF">
        <w:rPr>
          <w:rFonts w:ascii="Arial" w:hAnsi="Arial" w:cs="Arial"/>
          <w:sz w:val="24"/>
          <w:szCs w:val="24"/>
        </w:rPr>
        <w:t>suicidios</w:t>
      </w:r>
      <w:r w:rsidR="00BB6D1D">
        <w:rPr>
          <w:rFonts w:ascii="Arial" w:hAnsi="Arial" w:cs="Arial"/>
          <w:sz w:val="24"/>
          <w:szCs w:val="24"/>
        </w:rPr>
        <w:t xml:space="preserve"> (</w:t>
      </w:r>
      <w:r w:rsidR="00557D8D" w:rsidRPr="007943AF">
        <w:rPr>
          <w:rFonts w:ascii="Arial" w:hAnsi="Arial" w:cs="Arial"/>
          <w:sz w:val="24"/>
          <w:szCs w:val="24"/>
        </w:rPr>
        <w:t>70.2</w:t>
      </w:r>
      <w:r w:rsidR="005F7652" w:rsidRPr="007943AF">
        <w:rPr>
          <w:rFonts w:ascii="Arial" w:hAnsi="Arial" w:cs="Arial"/>
          <w:sz w:val="24"/>
          <w:szCs w:val="24"/>
        </w:rPr>
        <w:t>%</w:t>
      </w:r>
      <w:r w:rsidR="00875033" w:rsidRPr="007943AF">
        <w:rPr>
          <w:rFonts w:ascii="Arial" w:hAnsi="Arial" w:cs="Arial"/>
          <w:sz w:val="24"/>
          <w:szCs w:val="24"/>
        </w:rPr>
        <w:t xml:space="preserve">) </w:t>
      </w:r>
      <w:r w:rsidR="00060428" w:rsidRPr="007943AF">
        <w:rPr>
          <w:rFonts w:ascii="Arial" w:hAnsi="Arial" w:cs="Arial"/>
          <w:sz w:val="24"/>
          <w:szCs w:val="24"/>
        </w:rPr>
        <w:t>en ambos sexos</w:t>
      </w:r>
      <w:r w:rsidR="00875033" w:rsidRPr="007943AF">
        <w:rPr>
          <w:rFonts w:ascii="Arial" w:hAnsi="Arial" w:cs="Arial"/>
          <w:sz w:val="24"/>
          <w:szCs w:val="24"/>
        </w:rPr>
        <w:t xml:space="preserve">, seguido por los </w:t>
      </w:r>
      <w:r w:rsidR="00557D8D" w:rsidRPr="007943AF">
        <w:rPr>
          <w:rFonts w:ascii="Arial" w:hAnsi="Arial" w:cs="Arial"/>
          <w:sz w:val="24"/>
          <w:szCs w:val="24"/>
        </w:rPr>
        <w:t>trastornos mentales</w:t>
      </w:r>
      <w:r w:rsidR="00BB6D1D">
        <w:rPr>
          <w:rFonts w:ascii="Arial" w:hAnsi="Arial" w:cs="Arial"/>
          <w:sz w:val="24"/>
          <w:szCs w:val="24"/>
        </w:rPr>
        <w:t xml:space="preserve"> (</w:t>
      </w:r>
      <w:r w:rsidR="00557D8D" w:rsidRPr="007943AF">
        <w:rPr>
          <w:rFonts w:ascii="Arial" w:hAnsi="Arial" w:cs="Arial"/>
          <w:sz w:val="24"/>
          <w:szCs w:val="24"/>
        </w:rPr>
        <w:t>11.4</w:t>
      </w:r>
      <w:r w:rsidR="004D053B">
        <w:rPr>
          <w:rFonts w:ascii="Arial" w:hAnsi="Arial" w:cs="Arial"/>
          <w:sz w:val="24"/>
          <w:szCs w:val="24"/>
        </w:rPr>
        <w:t>%</w:t>
      </w:r>
      <w:r w:rsidR="00557D8D" w:rsidRPr="007943AF">
        <w:rPr>
          <w:rFonts w:ascii="Arial" w:hAnsi="Arial" w:cs="Arial"/>
          <w:sz w:val="24"/>
          <w:szCs w:val="24"/>
        </w:rPr>
        <w:t xml:space="preserve">) y </w:t>
      </w:r>
      <w:r w:rsidR="00875033" w:rsidRPr="007943AF">
        <w:rPr>
          <w:rFonts w:ascii="Arial" w:hAnsi="Arial" w:cs="Arial"/>
          <w:sz w:val="24"/>
          <w:szCs w:val="24"/>
        </w:rPr>
        <w:t>síntomas somáticos asociados a los TMNS</w:t>
      </w:r>
      <w:r w:rsidR="00BB6D1D">
        <w:rPr>
          <w:rFonts w:ascii="Arial" w:hAnsi="Arial" w:cs="Arial"/>
          <w:sz w:val="24"/>
          <w:szCs w:val="24"/>
        </w:rPr>
        <w:t xml:space="preserve"> (</w:t>
      </w:r>
      <w:r w:rsidR="00557D8D" w:rsidRPr="007943AF">
        <w:rPr>
          <w:rFonts w:ascii="Arial" w:hAnsi="Arial" w:cs="Arial"/>
          <w:sz w:val="24"/>
          <w:szCs w:val="24"/>
        </w:rPr>
        <w:t>5</w:t>
      </w:r>
      <w:r w:rsidR="00875033" w:rsidRPr="007943AF">
        <w:rPr>
          <w:rFonts w:ascii="Arial" w:hAnsi="Arial" w:cs="Arial"/>
          <w:sz w:val="24"/>
          <w:szCs w:val="24"/>
        </w:rPr>
        <w:t>.</w:t>
      </w:r>
      <w:r w:rsidR="00557D8D" w:rsidRPr="007943AF">
        <w:rPr>
          <w:rFonts w:ascii="Arial" w:hAnsi="Arial" w:cs="Arial"/>
          <w:sz w:val="24"/>
          <w:szCs w:val="24"/>
        </w:rPr>
        <w:t>4</w:t>
      </w:r>
      <w:r w:rsidR="00A73C1A" w:rsidRPr="007943AF">
        <w:rPr>
          <w:rFonts w:ascii="Arial" w:hAnsi="Arial" w:cs="Arial"/>
          <w:sz w:val="24"/>
          <w:szCs w:val="24"/>
        </w:rPr>
        <w:t>%</w:t>
      </w:r>
      <w:r w:rsidR="00875033" w:rsidRPr="007943AF">
        <w:rPr>
          <w:rFonts w:ascii="Arial" w:hAnsi="Arial" w:cs="Arial"/>
          <w:sz w:val="24"/>
          <w:szCs w:val="24"/>
        </w:rPr>
        <w:t>)</w:t>
      </w:r>
      <w:r w:rsidR="00F76FC0" w:rsidRPr="007943AF">
        <w:rPr>
          <w:rFonts w:ascii="Arial" w:hAnsi="Arial" w:cs="Arial"/>
          <w:sz w:val="24"/>
          <w:szCs w:val="24"/>
        </w:rPr>
        <w:t xml:space="preserve">. </w:t>
      </w:r>
      <w:r w:rsidR="00F54DCF">
        <w:rPr>
          <w:rFonts w:ascii="Arial" w:hAnsi="Arial" w:cs="Arial"/>
          <w:sz w:val="24"/>
          <w:szCs w:val="24"/>
        </w:rPr>
        <w:t xml:space="preserve">Es interesante notar que la disminución de los trastornos por uso de sustancias se debe casi exclusivamente a disminuciones en el trastorno por uso de alcohol, mientras que para las otras sustancias </w:t>
      </w:r>
      <w:r w:rsidR="00700E72">
        <w:rPr>
          <w:rFonts w:ascii="Arial" w:hAnsi="Arial" w:cs="Arial"/>
          <w:sz w:val="24"/>
          <w:szCs w:val="24"/>
        </w:rPr>
        <w:t xml:space="preserve">en general </w:t>
      </w:r>
      <w:r w:rsidR="00F54DCF">
        <w:rPr>
          <w:rFonts w:ascii="Arial" w:hAnsi="Arial" w:cs="Arial"/>
          <w:sz w:val="24"/>
          <w:szCs w:val="24"/>
        </w:rPr>
        <w:t>hay</w:t>
      </w:r>
      <w:r w:rsidR="001B054B">
        <w:rPr>
          <w:rFonts w:ascii="Arial" w:hAnsi="Arial" w:cs="Arial"/>
          <w:sz w:val="24"/>
          <w:szCs w:val="24"/>
        </w:rPr>
        <w:t xml:space="preserve"> aumentos</w:t>
      </w:r>
      <w:r w:rsidR="00F54DCF">
        <w:rPr>
          <w:rFonts w:ascii="Arial" w:hAnsi="Arial" w:cs="Arial"/>
          <w:sz w:val="24"/>
          <w:szCs w:val="24"/>
        </w:rPr>
        <w:t>.</w:t>
      </w:r>
    </w:p>
    <w:p w14:paraId="1ED9B0EF" w14:textId="37ECAF6C" w:rsidR="00140C34" w:rsidRDefault="00557D8D" w:rsidP="004921D4">
      <w:pPr>
        <w:spacing w:line="480" w:lineRule="auto"/>
        <w:jc w:val="both"/>
        <w:rPr>
          <w:rFonts w:ascii="Arial" w:hAnsi="Arial" w:cs="Arial"/>
          <w:sz w:val="24"/>
          <w:szCs w:val="24"/>
        </w:rPr>
      </w:pPr>
      <w:r w:rsidRPr="007943AF">
        <w:rPr>
          <w:rFonts w:ascii="Arial" w:hAnsi="Arial" w:cs="Arial"/>
          <w:sz w:val="24"/>
          <w:szCs w:val="24"/>
        </w:rPr>
        <w:t xml:space="preserve">El incremento porcentual </w:t>
      </w:r>
      <w:r w:rsidR="00213BC6" w:rsidRPr="007943AF">
        <w:rPr>
          <w:rFonts w:ascii="Arial" w:hAnsi="Arial" w:cs="Arial"/>
          <w:sz w:val="24"/>
          <w:szCs w:val="24"/>
        </w:rPr>
        <w:t>más alto</w:t>
      </w:r>
      <w:r w:rsidR="00213BC6">
        <w:rPr>
          <w:rFonts w:ascii="Arial" w:hAnsi="Arial" w:cs="Arial"/>
          <w:sz w:val="24"/>
          <w:szCs w:val="24"/>
        </w:rPr>
        <w:t>,</w:t>
      </w:r>
      <w:r w:rsidR="00213BC6" w:rsidRPr="007943AF">
        <w:rPr>
          <w:rFonts w:ascii="Arial" w:hAnsi="Arial" w:cs="Arial"/>
          <w:sz w:val="24"/>
          <w:szCs w:val="24"/>
        </w:rPr>
        <w:t xml:space="preserve"> </w:t>
      </w:r>
      <w:r w:rsidRPr="007943AF">
        <w:rPr>
          <w:rFonts w:ascii="Arial" w:hAnsi="Arial" w:cs="Arial"/>
          <w:sz w:val="24"/>
          <w:szCs w:val="24"/>
        </w:rPr>
        <w:t>por subtipo</w:t>
      </w:r>
      <w:r w:rsidR="00A3388A">
        <w:rPr>
          <w:rFonts w:ascii="Arial" w:hAnsi="Arial" w:cs="Arial"/>
          <w:sz w:val="24"/>
          <w:szCs w:val="24"/>
        </w:rPr>
        <w:t>,</w:t>
      </w:r>
      <w:r w:rsidRPr="007943AF">
        <w:rPr>
          <w:rFonts w:ascii="Arial" w:hAnsi="Arial" w:cs="Arial"/>
          <w:sz w:val="24"/>
          <w:szCs w:val="24"/>
        </w:rPr>
        <w:t xml:space="preserve"> se observa en los suicidios por otros medios</w:t>
      </w:r>
      <w:r w:rsidR="00BB6D1D">
        <w:rPr>
          <w:rFonts w:ascii="Arial" w:hAnsi="Arial" w:cs="Arial"/>
          <w:sz w:val="24"/>
          <w:szCs w:val="24"/>
        </w:rPr>
        <w:t xml:space="preserve"> (</w:t>
      </w:r>
      <w:r w:rsidRPr="007943AF">
        <w:rPr>
          <w:rFonts w:ascii="Arial" w:hAnsi="Arial" w:cs="Arial"/>
          <w:sz w:val="24"/>
          <w:szCs w:val="24"/>
        </w:rPr>
        <w:t xml:space="preserve">100.8%) y </w:t>
      </w:r>
      <w:r w:rsidR="00A3388A">
        <w:rPr>
          <w:rFonts w:ascii="Arial" w:hAnsi="Arial" w:cs="Arial"/>
          <w:sz w:val="24"/>
          <w:szCs w:val="24"/>
        </w:rPr>
        <w:t xml:space="preserve">en </w:t>
      </w:r>
      <w:r w:rsidRPr="007943AF">
        <w:rPr>
          <w:rFonts w:ascii="Arial" w:hAnsi="Arial" w:cs="Arial"/>
          <w:sz w:val="24"/>
          <w:szCs w:val="24"/>
        </w:rPr>
        <w:t>los trastornos depresivos</w:t>
      </w:r>
      <w:r w:rsidR="00BB6D1D">
        <w:rPr>
          <w:rFonts w:ascii="Arial" w:hAnsi="Arial" w:cs="Arial"/>
          <w:sz w:val="24"/>
          <w:szCs w:val="24"/>
        </w:rPr>
        <w:t xml:space="preserve"> (</w:t>
      </w:r>
      <w:r w:rsidRPr="007943AF">
        <w:rPr>
          <w:rFonts w:ascii="Arial" w:hAnsi="Arial" w:cs="Arial"/>
          <w:sz w:val="24"/>
          <w:szCs w:val="24"/>
        </w:rPr>
        <w:t>19.7</w:t>
      </w:r>
      <w:r w:rsidR="00F54DCF">
        <w:rPr>
          <w:rFonts w:ascii="Arial" w:hAnsi="Arial" w:cs="Arial"/>
          <w:sz w:val="24"/>
          <w:szCs w:val="24"/>
        </w:rPr>
        <w:t>%</w:t>
      </w:r>
      <w:r w:rsidRPr="007943AF">
        <w:rPr>
          <w:rFonts w:ascii="Arial" w:hAnsi="Arial" w:cs="Arial"/>
          <w:sz w:val="24"/>
          <w:szCs w:val="24"/>
        </w:rPr>
        <w:t xml:space="preserve">). En contraste, los mayores decrementos porcentuales </w:t>
      </w:r>
      <w:r w:rsidR="00A3388A">
        <w:rPr>
          <w:rFonts w:ascii="Arial" w:hAnsi="Arial" w:cs="Arial"/>
          <w:sz w:val="24"/>
          <w:szCs w:val="24"/>
        </w:rPr>
        <w:t>se observaron</w:t>
      </w:r>
      <w:r w:rsidR="00A3388A" w:rsidRPr="007943AF">
        <w:rPr>
          <w:rFonts w:ascii="Arial" w:hAnsi="Arial" w:cs="Arial"/>
          <w:sz w:val="24"/>
          <w:szCs w:val="24"/>
        </w:rPr>
        <w:t xml:space="preserve"> </w:t>
      </w:r>
      <w:r w:rsidRPr="007943AF">
        <w:rPr>
          <w:rFonts w:ascii="Arial" w:hAnsi="Arial" w:cs="Arial"/>
          <w:sz w:val="24"/>
          <w:szCs w:val="24"/>
        </w:rPr>
        <w:t>en los tras</w:t>
      </w:r>
      <w:r w:rsidR="003F570C" w:rsidRPr="007943AF">
        <w:rPr>
          <w:rFonts w:ascii="Arial" w:hAnsi="Arial" w:cs="Arial"/>
          <w:sz w:val="24"/>
          <w:szCs w:val="24"/>
        </w:rPr>
        <w:t>t</w:t>
      </w:r>
      <w:r w:rsidRPr="007943AF">
        <w:rPr>
          <w:rFonts w:ascii="Arial" w:hAnsi="Arial" w:cs="Arial"/>
          <w:sz w:val="24"/>
          <w:szCs w:val="24"/>
        </w:rPr>
        <w:t>or</w:t>
      </w:r>
      <w:r w:rsidR="003F570C" w:rsidRPr="007943AF">
        <w:rPr>
          <w:rFonts w:ascii="Arial" w:hAnsi="Arial" w:cs="Arial"/>
          <w:sz w:val="24"/>
          <w:szCs w:val="24"/>
        </w:rPr>
        <w:t>n</w:t>
      </w:r>
      <w:r w:rsidRPr="007943AF">
        <w:rPr>
          <w:rFonts w:ascii="Arial" w:hAnsi="Arial" w:cs="Arial"/>
          <w:sz w:val="24"/>
          <w:szCs w:val="24"/>
        </w:rPr>
        <w:t>os por consumo del alcohol</w:t>
      </w:r>
      <w:r w:rsidR="00BB6D1D">
        <w:rPr>
          <w:rFonts w:ascii="Arial" w:hAnsi="Arial" w:cs="Arial"/>
          <w:sz w:val="24"/>
          <w:szCs w:val="24"/>
        </w:rPr>
        <w:t xml:space="preserve"> (</w:t>
      </w:r>
      <w:r w:rsidRPr="007943AF">
        <w:rPr>
          <w:rFonts w:ascii="Arial" w:hAnsi="Arial" w:cs="Arial"/>
          <w:sz w:val="24"/>
          <w:szCs w:val="24"/>
        </w:rPr>
        <w:t xml:space="preserve">-46.4%), </w:t>
      </w:r>
      <w:r w:rsidR="00A3388A">
        <w:rPr>
          <w:rFonts w:ascii="Arial" w:hAnsi="Arial" w:cs="Arial"/>
          <w:sz w:val="24"/>
          <w:szCs w:val="24"/>
        </w:rPr>
        <w:t xml:space="preserve">en </w:t>
      </w:r>
      <w:r w:rsidRPr="007943AF">
        <w:rPr>
          <w:rFonts w:ascii="Arial" w:hAnsi="Arial" w:cs="Arial"/>
          <w:sz w:val="24"/>
          <w:szCs w:val="24"/>
        </w:rPr>
        <w:t>el suicidio por arma de fuego</w:t>
      </w:r>
      <w:r w:rsidR="00BB6D1D">
        <w:rPr>
          <w:rFonts w:ascii="Arial" w:hAnsi="Arial" w:cs="Arial"/>
          <w:sz w:val="24"/>
          <w:szCs w:val="24"/>
        </w:rPr>
        <w:t xml:space="preserve"> (</w:t>
      </w:r>
      <w:r w:rsidRPr="007943AF">
        <w:rPr>
          <w:rFonts w:ascii="Arial" w:hAnsi="Arial" w:cs="Arial"/>
          <w:sz w:val="24"/>
          <w:szCs w:val="24"/>
        </w:rPr>
        <w:t xml:space="preserve">-26.2 %) y </w:t>
      </w:r>
      <w:r w:rsidR="00A3388A">
        <w:rPr>
          <w:rFonts w:ascii="Arial" w:hAnsi="Arial" w:cs="Arial"/>
          <w:sz w:val="24"/>
          <w:szCs w:val="24"/>
        </w:rPr>
        <w:t xml:space="preserve">en </w:t>
      </w:r>
      <w:r w:rsidRPr="007943AF">
        <w:rPr>
          <w:rFonts w:ascii="Arial" w:hAnsi="Arial" w:cs="Arial"/>
          <w:sz w:val="24"/>
          <w:szCs w:val="24"/>
        </w:rPr>
        <w:t>la epilepsia</w:t>
      </w:r>
      <w:r w:rsidR="00BB6D1D">
        <w:rPr>
          <w:rFonts w:ascii="Arial" w:hAnsi="Arial" w:cs="Arial"/>
          <w:sz w:val="24"/>
          <w:szCs w:val="24"/>
        </w:rPr>
        <w:t xml:space="preserve"> (</w:t>
      </w:r>
      <w:r w:rsidR="0056356A" w:rsidRPr="007943AF">
        <w:rPr>
          <w:rFonts w:ascii="Arial" w:hAnsi="Arial" w:cs="Arial"/>
          <w:sz w:val="24"/>
          <w:szCs w:val="24"/>
        </w:rPr>
        <w:t>-</w:t>
      </w:r>
      <w:r w:rsidRPr="007943AF">
        <w:rPr>
          <w:rFonts w:ascii="Arial" w:hAnsi="Arial" w:cs="Arial"/>
          <w:sz w:val="24"/>
          <w:szCs w:val="24"/>
        </w:rPr>
        <w:t xml:space="preserve">25.3%). </w:t>
      </w:r>
    </w:p>
    <w:p w14:paraId="4FA5FC32" w14:textId="1CC86B8A" w:rsidR="00784E91" w:rsidRPr="007943AF" w:rsidRDefault="00485D1A" w:rsidP="004921D4">
      <w:pPr>
        <w:spacing w:line="480" w:lineRule="auto"/>
        <w:jc w:val="both"/>
        <w:rPr>
          <w:rFonts w:ascii="Arial" w:hAnsi="Arial" w:cs="Arial"/>
          <w:sz w:val="24"/>
          <w:szCs w:val="24"/>
        </w:rPr>
      </w:pPr>
      <w:r>
        <w:rPr>
          <w:rFonts w:ascii="Arial" w:hAnsi="Arial" w:cs="Arial"/>
          <w:sz w:val="24"/>
          <w:szCs w:val="24"/>
        </w:rPr>
        <w:t>E</w:t>
      </w:r>
      <w:r w:rsidR="006518B7" w:rsidRPr="007943AF">
        <w:rPr>
          <w:rFonts w:ascii="Arial" w:hAnsi="Arial" w:cs="Arial"/>
          <w:sz w:val="24"/>
          <w:szCs w:val="24"/>
        </w:rPr>
        <w:t xml:space="preserve">n términos generales </w:t>
      </w:r>
      <w:r w:rsidR="002D3890">
        <w:rPr>
          <w:rFonts w:ascii="Arial" w:hAnsi="Arial" w:cs="Arial"/>
          <w:sz w:val="24"/>
          <w:szCs w:val="24"/>
        </w:rPr>
        <w:t xml:space="preserve">la enfermedad de </w:t>
      </w:r>
      <w:r w:rsidRPr="007943AF">
        <w:rPr>
          <w:rFonts w:ascii="Arial" w:hAnsi="Arial" w:cs="Arial"/>
          <w:sz w:val="24"/>
          <w:szCs w:val="24"/>
        </w:rPr>
        <w:t>Alzheimer y otras demencias</w:t>
      </w:r>
      <w:r w:rsidDel="00485D1A">
        <w:rPr>
          <w:rFonts w:ascii="Arial" w:hAnsi="Arial" w:cs="Arial"/>
          <w:sz w:val="24"/>
          <w:szCs w:val="24"/>
        </w:rPr>
        <w:t xml:space="preserve"> </w:t>
      </w:r>
      <w:r w:rsidR="006518B7" w:rsidRPr="007943AF">
        <w:rPr>
          <w:rFonts w:ascii="Arial" w:hAnsi="Arial" w:cs="Arial"/>
          <w:sz w:val="24"/>
          <w:szCs w:val="24"/>
        </w:rPr>
        <w:t>disminuyó</w:t>
      </w:r>
      <w:r w:rsidR="00BB6D1D">
        <w:rPr>
          <w:rFonts w:ascii="Arial" w:hAnsi="Arial" w:cs="Arial"/>
          <w:sz w:val="24"/>
          <w:szCs w:val="24"/>
        </w:rPr>
        <w:t xml:space="preserve"> (</w:t>
      </w:r>
      <w:r w:rsidR="00AA601C">
        <w:rPr>
          <w:rFonts w:ascii="Arial" w:hAnsi="Arial" w:cs="Arial"/>
          <w:sz w:val="24"/>
          <w:szCs w:val="24"/>
        </w:rPr>
        <w:t>-</w:t>
      </w:r>
      <w:r w:rsidR="00213BC6" w:rsidRPr="007943AF">
        <w:rPr>
          <w:rFonts w:ascii="Arial" w:hAnsi="Arial" w:cs="Arial"/>
          <w:sz w:val="24"/>
          <w:szCs w:val="24"/>
        </w:rPr>
        <w:t xml:space="preserve">1.8%) </w:t>
      </w:r>
      <w:r w:rsidR="006518B7" w:rsidRPr="007943AF">
        <w:rPr>
          <w:rFonts w:ascii="Arial" w:hAnsi="Arial" w:cs="Arial"/>
          <w:sz w:val="24"/>
          <w:szCs w:val="24"/>
        </w:rPr>
        <w:t>en el periodo</w:t>
      </w:r>
      <w:r>
        <w:rPr>
          <w:rFonts w:ascii="Arial" w:hAnsi="Arial" w:cs="Arial"/>
          <w:sz w:val="24"/>
          <w:szCs w:val="24"/>
        </w:rPr>
        <w:t xml:space="preserve">, </w:t>
      </w:r>
      <w:r w:rsidR="00E82AE2">
        <w:rPr>
          <w:rFonts w:ascii="Arial" w:hAnsi="Arial" w:cs="Arial"/>
          <w:sz w:val="24"/>
          <w:szCs w:val="24"/>
        </w:rPr>
        <w:t xml:space="preserve">si bien fueron </w:t>
      </w:r>
      <w:r w:rsidR="006518B7" w:rsidRPr="007943AF">
        <w:rPr>
          <w:rFonts w:ascii="Arial" w:hAnsi="Arial" w:cs="Arial"/>
          <w:sz w:val="24"/>
          <w:szCs w:val="24"/>
        </w:rPr>
        <w:t xml:space="preserve">las mujeres </w:t>
      </w:r>
      <w:r w:rsidR="00E82AE2">
        <w:rPr>
          <w:rFonts w:ascii="Arial" w:hAnsi="Arial" w:cs="Arial"/>
          <w:sz w:val="24"/>
          <w:szCs w:val="24"/>
        </w:rPr>
        <w:t xml:space="preserve">quienes </w:t>
      </w:r>
      <w:r w:rsidR="006518B7" w:rsidRPr="007943AF">
        <w:rPr>
          <w:rFonts w:ascii="Arial" w:hAnsi="Arial" w:cs="Arial"/>
          <w:sz w:val="24"/>
          <w:szCs w:val="24"/>
        </w:rPr>
        <w:t xml:space="preserve">presentaron </w:t>
      </w:r>
      <w:r w:rsidR="002D3890">
        <w:rPr>
          <w:rFonts w:ascii="Arial" w:hAnsi="Arial" w:cs="Arial"/>
          <w:sz w:val="24"/>
          <w:szCs w:val="24"/>
        </w:rPr>
        <w:t>la</w:t>
      </w:r>
      <w:r w:rsidR="002D3890" w:rsidRPr="007943AF">
        <w:rPr>
          <w:rFonts w:ascii="Arial" w:hAnsi="Arial" w:cs="Arial"/>
          <w:sz w:val="24"/>
          <w:szCs w:val="24"/>
        </w:rPr>
        <w:t xml:space="preserve"> </w:t>
      </w:r>
      <w:r w:rsidR="00724B52" w:rsidRPr="007943AF">
        <w:rPr>
          <w:rFonts w:ascii="Arial" w:hAnsi="Arial" w:cs="Arial"/>
          <w:sz w:val="24"/>
          <w:szCs w:val="24"/>
        </w:rPr>
        <w:t>disminución</w:t>
      </w:r>
      <w:r w:rsidR="00BB6D1D">
        <w:rPr>
          <w:rFonts w:ascii="Arial" w:hAnsi="Arial" w:cs="Arial"/>
          <w:sz w:val="24"/>
          <w:szCs w:val="24"/>
        </w:rPr>
        <w:t xml:space="preserve"> (</w:t>
      </w:r>
      <w:r w:rsidR="006518B7" w:rsidRPr="007943AF">
        <w:rPr>
          <w:rFonts w:ascii="Arial" w:hAnsi="Arial" w:cs="Arial"/>
          <w:sz w:val="24"/>
          <w:szCs w:val="24"/>
        </w:rPr>
        <w:t>-4.3</w:t>
      </w:r>
      <w:r w:rsidR="001B054B">
        <w:rPr>
          <w:rFonts w:ascii="Arial" w:hAnsi="Arial" w:cs="Arial"/>
          <w:sz w:val="24"/>
          <w:szCs w:val="24"/>
        </w:rPr>
        <w:t>%</w:t>
      </w:r>
      <w:r w:rsidR="006518B7" w:rsidRPr="007943AF">
        <w:rPr>
          <w:rFonts w:ascii="Arial" w:hAnsi="Arial" w:cs="Arial"/>
          <w:sz w:val="24"/>
          <w:szCs w:val="24"/>
        </w:rPr>
        <w:t>)</w:t>
      </w:r>
      <w:r w:rsidR="00724B52" w:rsidRPr="007943AF">
        <w:rPr>
          <w:rFonts w:ascii="Arial" w:hAnsi="Arial" w:cs="Arial"/>
          <w:sz w:val="24"/>
          <w:szCs w:val="24"/>
        </w:rPr>
        <w:t xml:space="preserve">, </w:t>
      </w:r>
      <w:r w:rsidR="002D3890">
        <w:rPr>
          <w:rFonts w:ascii="Arial" w:hAnsi="Arial" w:cs="Arial"/>
          <w:sz w:val="24"/>
          <w:szCs w:val="24"/>
        </w:rPr>
        <w:t>pues</w:t>
      </w:r>
      <w:r w:rsidR="00724B52" w:rsidRPr="007943AF">
        <w:rPr>
          <w:rFonts w:ascii="Arial" w:hAnsi="Arial" w:cs="Arial"/>
          <w:sz w:val="24"/>
          <w:szCs w:val="24"/>
        </w:rPr>
        <w:t xml:space="preserve"> </w:t>
      </w:r>
      <w:r w:rsidR="006518B7" w:rsidRPr="007943AF">
        <w:rPr>
          <w:rFonts w:ascii="Arial" w:hAnsi="Arial" w:cs="Arial"/>
          <w:sz w:val="24"/>
          <w:szCs w:val="24"/>
        </w:rPr>
        <w:t xml:space="preserve">en los hombres </w:t>
      </w:r>
      <w:r w:rsidR="00AA601C">
        <w:rPr>
          <w:rFonts w:ascii="Arial" w:hAnsi="Arial" w:cs="Arial"/>
          <w:sz w:val="24"/>
          <w:szCs w:val="24"/>
        </w:rPr>
        <w:t xml:space="preserve">se observó </w:t>
      </w:r>
      <w:r w:rsidR="002D3890">
        <w:rPr>
          <w:rFonts w:ascii="Arial" w:hAnsi="Arial" w:cs="Arial"/>
          <w:sz w:val="24"/>
          <w:szCs w:val="24"/>
        </w:rPr>
        <w:t xml:space="preserve">que la enfermedad de </w:t>
      </w:r>
      <w:r>
        <w:rPr>
          <w:rFonts w:ascii="Arial" w:hAnsi="Arial" w:cs="Arial"/>
          <w:sz w:val="24"/>
          <w:szCs w:val="24"/>
        </w:rPr>
        <w:t xml:space="preserve">Alzheimer </w:t>
      </w:r>
      <w:r w:rsidR="00976471">
        <w:rPr>
          <w:rFonts w:ascii="Arial" w:hAnsi="Arial" w:cs="Arial"/>
          <w:sz w:val="24"/>
          <w:szCs w:val="24"/>
        </w:rPr>
        <w:t xml:space="preserve">se </w:t>
      </w:r>
      <w:r w:rsidR="006518B7" w:rsidRPr="007943AF">
        <w:rPr>
          <w:rFonts w:ascii="Arial" w:hAnsi="Arial" w:cs="Arial"/>
          <w:sz w:val="24"/>
          <w:szCs w:val="24"/>
        </w:rPr>
        <w:t>incrementó ligeramente</w:t>
      </w:r>
      <w:r w:rsidR="00BB6D1D">
        <w:rPr>
          <w:rFonts w:ascii="Arial" w:hAnsi="Arial" w:cs="Arial"/>
          <w:sz w:val="24"/>
          <w:szCs w:val="24"/>
        </w:rPr>
        <w:t xml:space="preserve"> (</w:t>
      </w:r>
      <w:r w:rsidR="006518B7" w:rsidRPr="007943AF">
        <w:rPr>
          <w:rFonts w:ascii="Arial" w:hAnsi="Arial" w:cs="Arial"/>
          <w:sz w:val="24"/>
          <w:szCs w:val="24"/>
        </w:rPr>
        <w:t xml:space="preserve">1.4%). </w:t>
      </w:r>
      <w:r w:rsidR="00213BC6">
        <w:rPr>
          <w:rFonts w:ascii="Arial" w:hAnsi="Arial" w:cs="Arial"/>
          <w:sz w:val="24"/>
          <w:szCs w:val="24"/>
        </w:rPr>
        <w:t>También se observaron</w:t>
      </w:r>
      <w:r w:rsidR="00E75992">
        <w:rPr>
          <w:rFonts w:ascii="Arial" w:hAnsi="Arial" w:cs="Arial"/>
          <w:sz w:val="24"/>
          <w:szCs w:val="24"/>
        </w:rPr>
        <w:t xml:space="preserve"> d</w:t>
      </w:r>
      <w:r w:rsidR="00724B52" w:rsidRPr="007943AF">
        <w:rPr>
          <w:rFonts w:ascii="Arial" w:hAnsi="Arial" w:cs="Arial"/>
          <w:sz w:val="24"/>
          <w:szCs w:val="24"/>
        </w:rPr>
        <w:t>iferencias de tendencias</w:t>
      </w:r>
      <w:r w:rsidR="00E75992">
        <w:rPr>
          <w:rFonts w:ascii="Arial" w:hAnsi="Arial" w:cs="Arial"/>
          <w:sz w:val="24"/>
          <w:szCs w:val="24"/>
        </w:rPr>
        <w:t>,</w:t>
      </w:r>
      <w:r w:rsidR="00724B52" w:rsidRPr="007943AF">
        <w:rPr>
          <w:rFonts w:ascii="Arial" w:hAnsi="Arial" w:cs="Arial"/>
          <w:sz w:val="24"/>
          <w:szCs w:val="24"/>
        </w:rPr>
        <w:t xml:space="preserve"> por sexo</w:t>
      </w:r>
      <w:r>
        <w:rPr>
          <w:rFonts w:ascii="Arial" w:hAnsi="Arial" w:cs="Arial"/>
          <w:sz w:val="24"/>
          <w:szCs w:val="24"/>
        </w:rPr>
        <w:t>,</w:t>
      </w:r>
      <w:r w:rsidR="00E75992">
        <w:rPr>
          <w:rFonts w:ascii="Arial" w:hAnsi="Arial" w:cs="Arial"/>
          <w:sz w:val="24"/>
          <w:szCs w:val="24"/>
        </w:rPr>
        <w:t xml:space="preserve"> en</w:t>
      </w:r>
      <w:r w:rsidR="006518B7" w:rsidRPr="007943AF">
        <w:rPr>
          <w:rFonts w:ascii="Arial" w:hAnsi="Arial" w:cs="Arial"/>
          <w:sz w:val="24"/>
          <w:szCs w:val="24"/>
        </w:rPr>
        <w:t xml:space="preserve"> los trastornos por consumo de </w:t>
      </w:r>
      <w:r w:rsidR="006518B7" w:rsidRPr="007943AF">
        <w:rPr>
          <w:rFonts w:ascii="Arial" w:hAnsi="Arial" w:cs="Arial"/>
          <w:i/>
          <w:iCs/>
          <w:sz w:val="24"/>
          <w:szCs w:val="24"/>
        </w:rPr>
        <w:t>canabbis</w:t>
      </w:r>
      <w:r w:rsidR="00BB6D1D">
        <w:rPr>
          <w:rFonts w:ascii="Arial" w:hAnsi="Arial" w:cs="Arial"/>
          <w:sz w:val="24"/>
          <w:szCs w:val="24"/>
        </w:rPr>
        <w:t xml:space="preserve"> (</w:t>
      </w:r>
      <w:r w:rsidR="006518B7" w:rsidRPr="007943AF">
        <w:rPr>
          <w:rFonts w:ascii="Arial" w:hAnsi="Arial" w:cs="Arial"/>
          <w:sz w:val="24"/>
          <w:szCs w:val="24"/>
        </w:rPr>
        <w:t xml:space="preserve">-1.8%) y </w:t>
      </w:r>
      <w:r>
        <w:rPr>
          <w:rFonts w:ascii="Arial" w:hAnsi="Arial" w:cs="Arial"/>
          <w:sz w:val="24"/>
          <w:szCs w:val="24"/>
        </w:rPr>
        <w:t xml:space="preserve">en el consumo </w:t>
      </w:r>
      <w:r w:rsidR="006518B7" w:rsidRPr="007943AF">
        <w:rPr>
          <w:rFonts w:ascii="Arial" w:hAnsi="Arial" w:cs="Arial"/>
          <w:sz w:val="24"/>
          <w:szCs w:val="24"/>
        </w:rPr>
        <w:t xml:space="preserve">de la </w:t>
      </w:r>
      <w:r w:rsidR="006518B7" w:rsidRPr="007943AF">
        <w:rPr>
          <w:rFonts w:ascii="Arial" w:hAnsi="Arial" w:cs="Arial"/>
          <w:sz w:val="24"/>
          <w:szCs w:val="24"/>
        </w:rPr>
        <w:lastRenderedPageBreak/>
        <w:t>cocaína</w:t>
      </w:r>
      <w:r w:rsidR="00BB6D1D">
        <w:rPr>
          <w:rFonts w:ascii="Arial" w:hAnsi="Arial" w:cs="Arial"/>
          <w:sz w:val="24"/>
          <w:szCs w:val="24"/>
        </w:rPr>
        <w:t xml:space="preserve"> (</w:t>
      </w:r>
      <w:r w:rsidR="006518B7" w:rsidRPr="007943AF">
        <w:rPr>
          <w:rFonts w:ascii="Arial" w:hAnsi="Arial" w:cs="Arial"/>
          <w:sz w:val="24"/>
          <w:szCs w:val="24"/>
        </w:rPr>
        <w:t>3.3%), el cual muestra un comportamiento a la baja en las mujeres</w:t>
      </w:r>
      <w:r w:rsidR="00BB6D1D">
        <w:rPr>
          <w:rFonts w:ascii="Arial" w:hAnsi="Arial" w:cs="Arial"/>
          <w:sz w:val="24"/>
          <w:szCs w:val="24"/>
        </w:rPr>
        <w:t xml:space="preserve"> (</w:t>
      </w:r>
      <w:r w:rsidR="006518B7" w:rsidRPr="007943AF">
        <w:rPr>
          <w:rFonts w:ascii="Arial" w:hAnsi="Arial" w:cs="Arial"/>
          <w:sz w:val="24"/>
          <w:szCs w:val="24"/>
        </w:rPr>
        <w:t xml:space="preserve">-11.2% y -12.2%, respectivamente) </w:t>
      </w:r>
      <w:r w:rsidR="00724B52" w:rsidRPr="007943AF">
        <w:rPr>
          <w:rFonts w:ascii="Arial" w:hAnsi="Arial" w:cs="Arial"/>
          <w:sz w:val="24"/>
          <w:szCs w:val="24"/>
        </w:rPr>
        <w:t>mientras que aumenta en</w:t>
      </w:r>
      <w:r w:rsidR="006518B7" w:rsidRPr="007943AF">
        <w:rPr>
          <w:rFonts w:ascii="Arial" w:hAnsi="Arial" w:cs="Arial"/>
          <w:sz w:val="24"/>
          <w:szCs w:val="24"/>
        </w:rPr>
        <w:t xml:space="preserve"> los hombres</w:t>
      </w:r>
      <w:r w:rsidR="00BB6D1D">
        <w:rPr>
          <w:rFonts w:ascii="Arial" w:hAnsi="Arial" w:cs="Arial"/>
          <w:sz w:val="24"/>
          <w:szCs w:val="24"/>
        </w:rPr>
        <w:t xml:space="preserve"> (</w:t>
      </w:r>
      <w:r w:rsidR="006518B7" w:rsidRPr="007943AF">
        <w:rPr>
          <w:rFonts w:ascii="Arial" w:hAnsi="Arial" w:cs="Arial"/>
          <w:sz w:val="24"/>
          <w:szCs w:val="24"/>
        </w:rPr>
        <w:t>3.5% y 12.2%, respectivamente)</w:t>
      </w:r>
      <w:r w:rsidR="00BB6D1D">
        <w:rPr>
          <w:rFonts w:ascii="Arial" w:hAnsi="Arial" w:cs="Arial"/>
          <w:sz w:val="24"/>
          <w:szCs w:val="24"/>
        </w:rPr>
        <w:t xml:space="preserve"> (</w:t>
      </w:r>
      <w:r w:rsidR="00D84805">
        <w:rPr>
          <w:rFonts w:ascii="Arial" w:hAnsi="Arial" w:cs="Arial"/>
          <w:sz w:val="24"/>
          <w:szCs w:val="24"/>
        </w:rPr>
        <w:t>Figura</w:t>
      </w:r>
      <w:r w:rsidR="001E55DE">
        <w:rPr>
          <w:rFonts w:ascii="Arial" w:hAnsi="Arial" w:cs="Arial"/>
          <w:sz w:val="24"/>
          <w:szCs w:val="24"/>
        </w:rPr>
        <w:t xml:space="preserve"> 3</w:t>
      </w:r>
      <w:r w:rsidR="006518B7" w:rsidRPr="007943AF">
        <w:rPr>
          <w:rFonts w:ascii="Arial" w:hAnsi="Arial" w:cs="Arial"/>
          <w:sz w:val="24"/>
          <w:szCs w:val="24"/>
        </w:rPr>
        <w:t xml:space="preserve">). </w:t>
      </w:r>
    </w:p>
    <w:p w14:paraId="35B93C62" w14:textId="77777777" w:rsidR="0072765D" w:rsidRDefault="00E6296E" w:rsidP="004921D4">
      <w:pPr>
        <w:spacing w:line="480" w:lineRule="auto"/>
        <w:jc w:val="both"/>
        <w:rPr>
          <w:rFonts w:ascii="Arial" w:hAnsi="Arial" w:cs="Arial"/>
          <w:sz w:val="24"/>
          <w:szCs w:val="24"/>
        </w:rPr>
      </w:pPr>
      <w:r w:rsidRPr="007943AF">
        <w:rPr>
          <w:rFonts w:ascii="Arial" w:hAnsi="Arial" w:cs="Arial"/>
          <w:sz w:val="24"/>
          <w:szCs w:val="24"/>
        </w:rPr>
        <w:t>El país presenta un panorama múltiple de cambios en los AVAD de 1990</w:t>
      </w:r>
      <w:r w:rsidR="00AA601C">
        <w:rPr>
          <w:rFonts w:ascii="Arial" w:hAnsi="Arial" w:cs="Arial"/>
          <w:sz w:val="24"/>
          <w:szCs w:val="24"/>
        </w:rPr>
        <w:t xml:space="preserve"> </w:t>
      </w:r>
      <w:r w:rsidRPr="007943AF">
        <w:rPr>
          <w:rFonts w:ascii="Arial" w:hAnsi="Arial" w:cs="Arial"/>
          <w:sz w:val="24"/>
          <w:szCs w:val="24"/>
        </w:rPr>
        <w:t>-</w:t>
      </w:r>
      <w:r w:rsidR="00AA601C">
        <w:rPr>
          <w:rFonts w:ascii="Arial" w:hAnsi="Arial" w:cs="Arial"/>
          <w:sz w:val="24"/>
          <w:szCs w:val="24"/>
        </w:rPr>
        <w:t xml:space="preserve"> </w:t>
      </w:r>
      <w:r w:rsidRPr="007943AF">
        <w:rPr>
          <w:rFonts w:ascii="Arial" w:hAnsi="Arial" w:cs="Arial"/>
          <w:sz w:val="24"/>
          <w:szCs w:val="24"/>
        </w:rPr>
        <w:t xml:space="preserve">2019 por estados, con incrementos y disminuciones. </w:t>
      </w:r>
      <w:r w:rsidR="00B53A83" w:rsidRPr="007943AF">
        <w:rPr>
          <w:rFonts w:ascii="Arial" w:hAnsi="Arial" w:cs="Arial"/>
          <w:sz w:val="24"/>
          <w:szCs w:val="24"/>
        </w:rPr>
        <w:t xml:space="preserve">Para la población total, </w:t>
      </w:r>
      <w:r w:rsidR="009A2227" w:rsidRPr="007943AF">
        <w:rPr>
          <w:rFonts w:ascii="Arial" w:hAnsi="Arial" w:cs="Arial"/>
          <w:sz w:val="24"/>
          <w:szCs w:val="24"/>
        </w:rPr>
        <w:t xml:space="preserve">el porcentaje de </w:t>
      </w:r>
      <w:r w:rsidR="002B0B02">
        <w:rPr>
          <w:rFonts w:ascii="Arial" w:hAnsi="Arial" w:cs="Arial"/>
          <w:sz w:val="24"/>
          <w:szCs w:val="24"/>
        </w:rPr>
        <w:t xml:space="preserve">nacional de </w:t>
      </w:r>
      <w:r w:rsidR="009A2227" w:rsidRPr="007943AF">
        <w:rPr>
          <w:rFonts w:ascii="Arial" w:hAnsi="Arial" w:cs="Arial"/>
          <w:sz w:val="24"/>
          <w:szCs w:val="24"/>
        </w:rPr>
        <w:t xml:space="preserve">cambio de </w:t>
      </w:r>
      <w:r w:rsidR="006E144A" w:rsidRPr="007943AF">
        <w:rPr>
          <w:rFonts w:ascii="Arial" w:hAnsi="Arial" w:cs="Arial"/>
          <w:sz w:val="24"/>
          <w:szCs w:val="24"/>
        </w:rPr>
        <w:t xml:space="preserve">las tasas de AVAD en el periodo </w:t>
      </w:r>
      <w:r w:rsidR="009A2227" w:rsidRPr="007943AF">
        <w:rPr>
          <w:rFonts w:ascii="Arial" w:hAnsi="Arial" w:cs="Arial"/>
          <w:sz w:val="24"/>
          <w:szCs w:val="24"/>
        </w:rPr>
        <w:t xml:space="preserve">fue de </w:t>
      </w:r>
      <w:r w:rsidRPr="007943AF">
        <w:rPr>
          <w:rFonts w:ascii="Arial" w:hAnsi="Arial" w:cs="Arial"/>
          <w:sz w:val="24"/>
          <w:szCs w:val="24"/>
        </w:rPr>
        <w:t xml:space="preserve">sólo </w:t>
      </w:r>
      <w:r w:rsidR="00821CC6" w:rsidRPr="007943AF">
        <w:rPr>
          <w:rFonts w:ascii="Arial" w:hAnsi="Arial" w:cs="Arial"/>
          <w:sz w:val="24"/>
          <w:szCs w:val="24"/>
        </w:rPr>
        <w:t>1.3</w:t>
      </w:r>
      <w:r w:rsidR="009A2227" w:rsidRPr="007943AF">
        <w:rPr>
          <w:rFonts w:ascii="Arial" w:hAnsi="Arial" w:cs="Arial"/>
          <w:sz w:val="24"/>
          <w:szCs w:val="24"/>
        </w:rPr>
        <w:t>%</w:t>
      </w:r>
      <w:r w:rsidR="00BB6D1D">
        <w:rPr>
          <w:rFonts w:ascii="Arial" w:hAnsi="Arial" w:cs="Arial"/>
          <w:sz w:val="24"/>
          <w:szCs w:val="24"/>
        </w:rPr>
        <w:t xml:space="preserve"> (</w:t>
      </w:r>
      <w:r w:rsidR="003442ED" w:rsidRPr="007943AF">
        <w:rPr>
          <w:rFonts w:ascii="Arial" w:hAnsi="Arial" w:cs="Arial"/>
          <w:sz w:val="24"/>
          <w:szCs w:val="24"/>
        </w:rPr>
        <w:t>Mapa 1)</w:t>
      </w:r>
      <w:r w:rsidR="009A2227" w:rsidRPr="007943AF">
        <w:rPr>
          <w:rFonts w:ascii="Arial" w:hAnsi="Arial" w:cs="Arial"/>
          <w:sz w:val="24"/>
          <w:szCs w:val="24"/>
        </w:rPr>
        <w:t xml:space="preserve">. </w:t>
      </w:r>
      <w:r w:rsidR="002B0B02">
        <w:rPr>
          <w:rFonts w:ascii="Arial" w:hAnsi="Arial" w:cs="Arial"/>
          <w:sz w:val="24"/>
          <w:szCs w:val="24"/>
        </w:rPr>
        <w:t>En ambos sexos, l</w:t>
      </w:r>
      <w:r w:rsidR="002B0B02" w:rsidRPr="007943AF">
        <w:rPr>
          <w:rFonts w:ascii="Arial" w:hAnsi="Arial" w:cs="Arial"/>
          <w:sz w:val="24"/>
          <w:szCs w:val="24"/>
        </w:rPr>
        <w:t xml:space="preserve">a </w:t>
      </w:r>
      <w:r w:rsidR="00B53A83" w:rsidRPr="007943AF">
        <w:rPr>
          <w:rFonts w:ascii="Arial" w:hAnsi="Arial" w:cs="Arial"/>
          <w:sz w:val="24"/>
          <w:szCs w:val="24"/>
        </w:rPr>
        <w:t>e</w:t>
      </w:r>
      <w:r w:rsidR="00817984" w:rsidRPr="007943AF">
        <w:rPr>
          <w:rFonts w:ascii="Arial" w:hAnsi="Arial" w:cs="Arial"/>
          <w:sz w:val="24"/>
          <w:szCs w:val="24"/>
        </w:rPr>
        <w:t xml:space="preserve">ntidad con mayor incremento porcentual </w:t>
      </w:r>
      <w:r w:rsidR="002B0B02">
        <w:rPr>
          <w:rFonts w:ascii="Arial" w:hAnsi="Arial" w:cs="Arial"/>
          <w:sz w:val="24"/>
          <w:szCs w:val="24"/>
        </w:rPr>
        <w:t xml:space="preserve">en el </w:t>
      </w:r>
      <w:r w:rsidR="002B0B02" w:rsidRPr="007943AF">
        <w:rPr>
          <w:rFonts w:ascii="Arial" w:hAnsi="Arial" w:cs="Arial"/>
          <w:sz w:val="24"/>
          <w:szCs w:val="24"/>
        </w:rPr>
        <w:t xml:space="preserve">cambio en los AVAD </w:t>
      </w:r>
      <w:r w:rsidR="00817984" w:rsidRPr="007943AF">
        <w:rPr>
          <w:rFonts w:ascii="Arial" w:hAnsi="Arial" w:cs="Arial"/>
          <w:sz w:val="24"/>
          <w:szCs w:val="24"/>
        </w:rPr>
        <w:t xml:space="preserve">fue </w:t>
      </w:r>
      <w:r w:rsidR="00821CC6" w:rsidRPr="007943AF">
        <w:rPr>
          <w:rFonts w:ascii="Arial" w:hAnsi="Arial" w:cs="Arial"/>
          <w:sz w:val="24"/>
          <w:szCs w:val="24"/>
        </w:rPr>
        <w:t>Baja California Sur</w:t>
      </w:r>
      <w:r w:rsidR="00BB6D1D">
        <w:rPr>
          <w:rFonts w:ascii="Arial" w:hAnsi="Arial" w:cs="Arial"/>
          <w:sz w:val="24"/>
          <w:szCs w:val="24"/>
        </w:rPr>
        <w:t xml:space="preserve"> </w:t>
      </w:r>
      <w:bookmarkStart w:id="0" w:name="_Hlk39428844"/>
      <w:r w:rsidR="00BB6D1D">
        <w:rPr>
          <w:rFonts w:ascii="Arial" w:hAnsi="Arial" w:cs="Arial"/>
          <w:sz w:val="24"/>
          <w:szCs w:val="24"/>
        </w:rPr>
        <w:t>(</w:t>
      </w:r>
      <w:r w:rsidR="00821CC6" w:rsidRPr="007943AF">
        <w:rPr>
          <w:rFonts w:ascii="Arial" w:hAnsi="Arial" w:cs="Arial"/>
          <w:sz w:val="24"/>
          <w:szCs w:val="24"/>
        </w:rPr>
        <w:t>8.0</w:t>
      </w:r>
      <w:r w:rsidR="00817984" w:rsidRPr="007943AF">
        <w:rPr>
          <w:rFonts w:ascii="Arial" w:hAnsi="Arial" w:cs="Arial"/>
          <w:sz w:val="24"/>
          <w:szCs w:val="24"/>
        </w:rPr>
        <w:t>%)</w:t>
      </w:r>
      <w:bookmarkEnd w:id="0"/>
      <w:r w:rsidR="003442ED" w:rsidRPr="007943AF">
        <w:rPr>
          <w:rFonts w:ascii="Arial" w:hAnsi="Arial" w:cs="Arial"/>
          <w:sz w:val="24"/>
          <w:szCs w:val="24"/>
        </w:rPr>
        <w:t xml:space="preserve">, </w:t>
      </w:r>
      <w:r w:rsidR="00140C34">
        <w:rPr>
          <w:rFonts w:ascii="Arial" w:hAnsi="Arial" w:cs="Arial"/>
          <w:sz w:val="24"/>
          <w:szCs w:val="24"/>
        </w:rPr>
        <w:t>m</w:t>
      </w:r>
      <w:r w:rsidR="006E144A" w:rsidRPr="007943AF">
        <w:rPr>
          <w:rFonts w:ascii="Arial" w:hAnsi="Arial" w:cs="Arial"/>
          <w:sz w:val="24"/>
          <w:szCs w:val="24"/>
        </w:rPr>
        <w:t xml:space="preserve">ientras que </w:t>
      </w:r>
      <w:r w:rsidR="003442ED" w:rsidRPr="007943AF">
        <w:rPr>
          <w:rFonts w:ascii="Arial" w:hAnsi="Arial" w:cs="Arial"/>
          <w:sz w:val="24"/>
          <w:szCs w:val="24"/>
        </w:rPr>
        <w:t xml:space="preserve">el mayor </w:t>
      </w:r>
      <w:r w:rsidR="00493064" w:rsidRPr="007943AF">
        <w:rPr>
          <w:rFonts w:ascii="Arial" w:hAnsi="Arial" w:cs="Arial"/>
          <w:sz w:val="24"/>
          <w:szCs w:val="24"/>
        </w:rPr>
        <w:t xml:space="preserve">decremento porcentual </w:t>
      </w:r>
      <w:r w:rsidR="002B0B02">
        <w:rPr>
          <w:rFonts w:ascii="Arial" w:hAnsi="Arial" w:cs="Arial"/>
          <w:sz w:val="24"/>
          <w:szCs w:val="24"/>
        </w:rPr>
        <w:t xml:space="preserve">en el </w:t>
      </w:r>
      <w:r w:rsidR="002B0B02" w:rsidRPr="007943AF">
        <w:rPr>
          <w:rFonts w:ascii="Arial" w:hAnsi="Arial" w:cs="Arial"/>
          <w:sz w:val="24"/>
          <w:szCs w:val="24"/>
        </w:rPr>
        <w:t xml:space="preserve">cambio en los AVAD </w:t>
      </w:r>
      <w:r w:rsidR="002B0B02">
        <w:rPr>
          <w:rFonts w:ascii="Arial" w:hAnsi="Arial" w:cs="Arial"/>
          <w:sz w:val="24"/>
          <w:szCs w:val="24"/>
        </w:rPr>
        <w:t xml:space="preserve">se observó </w:t>
      </w:r>
      <w:r w:rsidR="003442ED" w:rsidRPr="007943AF">
        <w:rPr>
          <w:rFonts w:ascii="Arial" w:hAnsi="Arial" w:cs="Arial"/>
          <w:sz w:val="24"/>
          <w:szCs w:val="24"/>
        </w:rPr>
        <w:t xml:space="preserve">en </w:t>
      </w:r>
      <w:r w:rsidR="00821CC6" w:rsidRPr="007943AF">
        <w:rPr>
          <w:rFonts w:ascii="Arial" w:hAnsi="Arial" w:cs="Arial"/>
          <w:sz w:val="24"/>
          <w:szCs w:val="24"/>
        </w:rPr>
        <w:t>Oaxaca</w:t>
      </w:r>
      <w:r w:rsidR="00BB6D1D">
        <w:rPr>
          <w:rFonts w:ascii="Arial" w:hAnsi="Arial" w:cs="Arial"/>
          <w:sz w:val="24"/>
          <w:szCs w:val="24"/>
        </w:rPr>
        <w:t xml:space="preserve"> (</w:t>
      </w:r>
      <w:r w:rsidR="00C14EE5" w:rsidRPr="007943AF">
        <w:rPr>
          <w:rFonts w:ascii="Arial" w:hAnsi="Arial" w:cs="Arial"/>
          <w:sz w:val="24"/>
          <w:szCs w:val="24"/>
        </w:rPr>
        <w:t>-</w:t>
      </w:r>
      <w:r w:rsidR="00821CC6" w:rsidRPr="007943AF">
        <w:rPr>
          <w:rFonts w:ascii="Arial" w:hAnsi="Arial" w:cs="Arial"/>
          <w:sz w:val="24"/>
          <w:szCs w:val="24"/>
        </w:rPr>
        <w:t>8.3</w:t>
      </w:r>
      <w:r w:rsidR="009A2227" w:rsidRPr="007943AF">
        <w:rPr>
          <w:rFonts w:ascii="Arial" w:hAnsi="Arial" w:cs="Arial"/>
          <w:sz w:val="24"/>
          <w:szCs w:val="24"/>
        </w:rPr>
        <w:t>%)</w:t>
      </w:r>
      <w:r w:rsidR="00140C34">
        <w:rPr>
          <w:rFonts w:ascii="Arial" w:hAnsi="Arial" w:cs="Arial"/>
          <w:sz w:val="24"/>
          <w:szCs w:val="24"/>
        </w:rPr>
        <w:t>.</w:t>
      </w:r>
      <w:r w:rsidR="003442ED" w:rsidRPr="007943AF">
        <w:rPr>
          <w:rFonts w:ascii="Arial" w:hAnsi="Arial" w:cs="Arial"/>
          <w:sz w:val="24"/>
          <w:szCs w:val="24"/>
        </w:rPr>
        <w:t xml:space="preserve"> </w:t>
      </w:r>
      <w:r w:rsidR="00140C34">
        <w:rPr>
          <w:rFonts w:ascii="Arial" w:hAnsi="Arial" w:cs="Arial"/>
          <w:sz w:val="24"/>
          <w:szCs w:val="24"/>
        </w:rPr>
        <w:t>Un análisis más detallado de estos dos estados</w:t>
      </w:r>
      <w:r w:rsidR="00BB6D1D">
        <w:rPr>
          <w:rFonts w:ascii="Arial" w:hAnsi="Arial" w:cs="Arial"/>
          <w:sz w:val="24"/>
          <w:szCs w:val="24"/>
        </w:rPr>
        <w:t xml:space="preserve"> (</w:t>
      </w:r>
      <w:r w:rsidR="00140C34">
        <w:rPr>
          <w:rFonts w:ascii="Arial" w:hAnsi="Arial" w:cs="Arial"/>
          <w:sz w:val="24"/>
          <w:szCs w:val="24"/>
        </w:rPr>
        <w:t>datos no presentados) muestra que</w:t>
      </w:r>
      <w:r w:rsidR="0072765D">
        <w:rPr>
          <w:rFonts w:ascii="Arial" w:hAnsi="Arial" w:cs="Arial"/>
          <w:sz w:val="24"/>
          <w:szCs w:val="24"/>
        </w:rPr>
        <w:t>,</w:t>
      </w:r>
      <w:r w:rsidR="00140C34">
        <w:rPr>
          <w:rFonts w:ascii="Arial" w:hAnsi="Arial" w:cs="Arial"/>
          <w:sz w:val="24"/>
          <w:szCs w:val="24"/>
        </w:rPr>
        <w:t xml:space="preserve"> por un lado</w:t>
      </w:r>
      <w:r w:rsidR="0072765D">
        <w:rPr>
          <w:rFonts w:ascii="Arial" w:hAnsi="Arial" w:cs="Arial"/>
          <w:sz w:val="24"/>
          <w:szCs w:val="24"/>
        </w:rPr>
        <w:t>,</w:t>
      </w:r>
      <w:r w:rsidR="00140C34">
        <w:rPr>
          <w:rFonts w:ascii="Arial" w:hAnsi="Arial" w:cs="Arial"/>
          <w:sz w:val="24"/>
          <w:szCs w:val="24"/>
        </w:rPr>
        <w:t xml:space="preserve"> el incremento en Baja California Sur </w:t>
      </w:r>
      <w:r w:rsidR="00AA1BEA">
        <w:rPr>
          <w:rFonts w:ascii="Arial" w:hAnsi="Arial" w:cs="Arial"/>
          <w:sz w:val="24"/>
          <w:szCs w:val="24"/>
        </w:rPr>
        <w:t>fue resultado</w:t>
      </w:r>
      <w:r w:rsidR="00140C34">
        <w:rPr>
          <w:rFonts w:ascii="Arial" w:hAnsi="Arial" w:cs="Arial"/>
          <w:sz w:val="24"/>
          <w:szCs w:val="24"/>
        </w:rPr>
        <w:t xml:space="preserve"> </w:t>
      </w:r>
      <w:r w:rsidR="00AA1BEA">
        <w:rPr>
          <w:rFonts w:ascii="Arial" w:hAnsi="Arial" w:cs="Arial"/>
          <w:sz w:val="24"/>
          <w:szCs w:val="24"/>
        </w:rPr>
        <w:t xml:space="preserve">de </w:t>
      </w:r>
      <w:r w:rsidR="00140C34">
        <w:rPr>
          <w:rFonts w:ascii="Arial" w:hAnsi="Arial" w:cs="Arial"/>
          <w:sz w:val="24"/>
          <w:szCs w:val="24"/>
        </w:rPr>
        <w:t xml:space="preserve">un aumento de los trastornos mentales y </w:t>
      </w:r>
      <w:r w:rsidR="00976471">
        <w:rPr>
          <w:rFonts w:ascii="Arial" w:hAnsi="Arial" w:cs="Arial"/>
          <w:sz w:val="24"/>
          <w:szCs w:val="24"/>
        </w:rPr>
        <w:t xml:space="preserve">el </w:t>
      </w:r>
      <w:r w:rsidR="00140C34">
        <w:rPr>
          <w:rFonts w:ascii="Arial" w:hAnsi="Arial" w:cs="Arial"/>
          <w:sz w:val="24"/>
          <w:szCs w:val="24"/>
        </w:rPr>
        <w:t xml:space="preserve">suicidio; </w:t>
      </w:r>
      <w:r w:rsidR="00140C34" w:rsidRPr="00140C34">
        <w:rPr>
          <w:rFonts w:ascii="Arial" w:hAnsi="Arial" w:cs="Arial"/>
          <w:sz w:val="24"/>
          <w:szCs w:val="24"/>
        </w:rPr>
        <w:t xml:space="preserve">por otro lado, en Oaxaca tuvo lugar una reducción importante el consumo de sustancias y </w:t>
      </w:r>
      <w:r w:rsidR="00976471">
        <w:rPr>
          <w:rFonts w:ascii="Arial" w:hAnsi="Arial" w:cs="Arial"/>
          <w:sz w:val="24"/>
          <w:szCs w:val="24"/>
        </w:rPr>
        <w:t xml:space="preserve">de </w:t>
      </w:r>
      <w:r w:rsidR="00140C34" w:rsidRPr="00140C34">
        <w:rPr>
          <w:rFonts w:ascii="Arial" w:hAnsi="Arial" w:cs="Arial"/>
          <w:sz w:val="24"/>
          <w:szCs w:val="24"/>
        </w:rPr>
        <w:t>los trastornos neurológico</w:t>
      </w:r>
      <w:r w:rsidR="001E55DE">
        <w:rPr>
          <w:rFonts w:ascii="Arial" w:hAnsi="Arial" w:cs="Arial"/>
          <w:sz w:val="24"/>
          <w:szCs w:val="24"/>
        </w:rPr>
        <w:t>s</w:t>
      </w:r>
      <w:r w:rsidR="00C25E02">
        <w:rPr>
          <w:rFonts w:ascii="Arial" w:hAnsi="Arial" w:cs="Arial"/>
          <w:sz w:val="24"/>
          <w:szCs w:val="24"/>
        </w:rPr>
        <w:t>.</w:t>
      </w:r>
      <w:r w:rsidR="00BB6D1D">
        <w:rPr>
          <w:rFonts w:ascii="Arial" w:hAnsi="Arial" w:cs="Arial"/>
          <w:sz w:val="24"/>
          <w:szCs w:val="24"/>
        </w:rPr>
        <w:t xml:space="preserve"> </w:t>
      </w:r>
    </w:p>
    <w:p w14:paraId="555C0D6B" w14:textId="7390292B" w:rsidR="007425CE" w:rsidRDefault="0072765D" w:rsidP="004921D4">
      <w:pPr>
        <w:spacing w:line="480" w:lineRule="auto"/>
        <w:jc w:val="both"/>
        <w:rPr>
          <w:rFonts w:ascii="Arial" w:hAnsi="Arial" w:cs="Arial"/>
          <w:sz w:val="24"/>
          <w:szCs w:val="24"/>
        </w:rPr>
      </w:pPr>
      <w:r>
        <w:rPr>
          <w:rFonts w:ascii="Arial" w:hAnsi="Arial" w:cs="Arial"/>
          <w:sz w:val="24"/>
          <w:szCs w:val="24"/>
        </w:rPr>
        <w:t>Se encontraron</w:t>
      </w:r>
      <w:r w:rsidR="003734BF">
        <w:rPr>
          <w:rFonts w:ascii="Arial" w:hAnsi="Arial" w:cs="Arial"/>
          <w:sz w:val="24"/>
          <w:szCs w:val="24"/>
        </w:rPr>
        <w:t xml:space="preserve"> </w:t>
      </w:r>
      <w:r>
        <w:rPr>
          <w:rFonts w:ascii="Arial" w:hAnsi="Arial" w:cs="Arial"/>
          <w:sz w:val="24"/>
          <w:szCs w:val="24"/>
        </w:rPr>
        <w:t xml:space="preserve">dos </w:t>
      </w:r>
      <w:r w:rsidR="000F130A">
        <w:rPr>
          <w:rFonts w:ascii="Arial" w:hAnsi="Arial" w:cs="Arial"/>
          <w:sz w:val="24"/>
          <w:szCs w:val="24"/>
        </w:rPr>
        <w:t xml:space="preserve">interesantes </w:t>
      </w:r>
      <w:r w:rsidR="003734BF">
        <w:rPr>
          <w:rFonts w:ascii="Arial" w:hAnsi="Arial" w:cs="Arial"/>
          <w:sz w:val="24"/>
          <w:szCs w:val="24"/>
        </w:rPr>
        <w:t xml:space="preserve">diferencias por sexo a escala territorial. </w:t>
      </w:r>
      <w:r>
        <w:rPr>
          <w:rFonts w:ascii="Arial" w:hAnsi="Arial" w:cs="Arial"/>
          <w:sz w:val="24"/>
          <w:szCs w:val="24"/>
        </w:rPr>
        <w:t>Primero</w:t>
      </w:r>
      <w:r w:rsidR="003734BF">
        <w:rPr>
          <w:rFonts w:ascii="Arial" w:hAnsi="Arial" w:cs="Arial"/>
          <w:sz w:val="24"/>
          <w:szCs w:val="24"/>
        </w:rPr>
        <w:t xml:space="preserve">, </w:t>
      </w:r>
      <w:r w:rsidR="000F130A">
        <w:rPr>
          <w:rFonts w:ascii="Arial" w:hAnsi="Arial" w:cs="Arial"/>
          <w:sz w:val="24"/>
          <w:szCs w:val="24"/>
        </w:rPr>
        <w:t>el más alto increment</w:t>
      </w:r>
      <w:r w:rsidR="00976471">
        <w:rPr>
          <w:rFonts w:ascii="Arial" w:hAnsi="Arial" w:cs="Arial"/>
          <w:sz w:val="24"/>
          <w:szCs w:val="24"/>
        </w:rPr>
        <w:t>o</w:t>
      </w:r>
      <w:r w:rsidR="000F130A">
        <w:rPr>
          <w:rFonts w:ascii="Arial" w:hAnsi="Arial" w:cs="Arial"/>
          <w:sz w:val="24"/>
          <w:szCs w:val="24"/>
        </w:rPr>
        <w:t xml:space="preserve"> de los TMNS en el periodo </w:t>
      </w:r>
      <w:r w:rsidR="005D1BF6">
        <w:rPr>
          <w:rFonts w:ascii="Arial" w:hAnsi="Arial" w:cs="Arial"/>
          <w:sz w:val="24"/>
          <w:szCs w:val="24"/>
        </w:rPr>
        <w:t>se observó</w:t>
      </w:r>
      <w:r w:rsidR="000F130A">
        <w:rPr>
          <w:rFonts w:ascii="Arial" w:hAnsi="Arial" w:cs="Arial"/>
          <w:sz w:val="24"/>
          <w:szCs w:val="24"/>
        </w:rPr>
        <w:t xml:space="preserve"> en los hombres en una entidad (Baja California Sur) en la parte noroeste del país, mientras que las mujeres lo presentan en tres entidades del sureste (Yucatán, Campeche y Quintana Roo) y una </w:t>
      </w:r>
      <w:r w:rsidR="00BC3410">
        <w:rPr>
          <w:rFonts w:ascii="Arial" w:hAnsi="Arial" w:cs="Arial"/>
          <w:sz w:val="24"/>
          <w:szCs w:val="24"/>
        </w:rPr>
        <w:t>al centro (Nayarit)</w:t>
      </w:r>
      <w:r w:rsidR="000F130A">
        <w:rPr>
          <w:rFonts w:ascii="Arial" w:hAnsi="Arial" w:cs="Arial"/>
          <w:sz w:val="24"/>
          <w:szCs w:val="24"/>
        </w:rPr>
        <w:t>.</w:t>
      </w:r>
      <w:r w:rsidR="00B559E7">
        <w:rPr>
          <w:rFonts w:ascii="Arial" w:hAnsi="Arial" w:cs="Arial"/>
          <w:sz w:val="24"/>
          <w:szCs w:val="24"/>
        </w:rPr>
        <w:t xml:space="preserve"> </w:t>
      </w:r>
      <w:r w:rsidR="000F130A">
        <w:rPr>
          <w:rFonts w:ascii="Arial" w:hAnsi="Arial" w:cs="Arial"/>
          <w:sz w:val="24"/>
          <w:szCs w:val="24"/>
        </w:rPr>
        <w:t xml:space="preserve">Las mujeres tienen incrementos moderados en </w:t>
      </w:r>
      <w:r w:rsidR="00BC3410">
        <w:rPr>
          <w:rFonts w:ascii="Arial" w:hAnsi="Arial" w:cs="Arial"/>
          <w:sz w:val="24"/>
          <w:szCs w:val="24"/>
        </w:rPr>
        <w:t xml:space="preserve">dieciocho entidades de México, cuando los hombres sólo lo tienen en cuatro. </w:t>
      </w:r>
      <w:r w:rsidR="00015B15">
        <w:rPr>
          <w:rFonts w:ascii="Arial" w:hAnsi="Arial" w:cs="Arial"/>
          <w:sz w:val="24"/>
          <w:szCs w:val="24"/>
        </w:rPr>
        <w:t>Segundo</w:t>
      </w:r>
      <w:r w:rsidR="00BC3410">
        <w:rPr>
          <w:rFonts w:ascii="Arial" w:hAnsi="Arial" w:cs="Arial"/>
          <w:sz w:val="24"/>
          <w:szCs w:val="24"/>
        </w:rPr>
        <w:t xml:space="preserve">, los decrementos más </w:t>
      </w:r>
      <w:r>
        <w:rPr>
          <w:rFonts w:ascii="Arial" w:hAnsi="Arial" w:cs="Arial"/>
          <w:sz w:val="24"/>
          <w:szCs w:val="24"/>
        </w:rPr>
        <w:t>importantes</w:t>
      </w:r>
      <w:r w:rsidR="00BC3410">
        <w:rPr>
          <w:rFonts w:ascii="Arial" w:hAnsi="Arial" w:cs="Arial"/>
          <w:sz w:val="24"/>
          <w:szCs w:val="24"/>
        </w:rPr>
        <w:t xml:space="preserve"> del cambio porcentual de TMNS en el periodo </w:t>
      </w:r>
      <w:r w:rsidR="005D1BF6">
        <w:rPr>
          <w:rFonts w:ascii="Arial" w:hAnsi="Arial" w:cs="Arial"/>
          <w:sz w:val="24"/>
          <w:szCs w:val="24"/>
        </w:rPr>
        <w:t xml:space="preserve">se </w:t>
      </w:r>
      <w:r w:rsidR="00BC3410">
        <w:rPr>
          <w:rFonts w:ascii="Arial" w:hAnsi="Arial" w:cs="Arial"/>
          <w:sz w:val="24"/>
          <w:szCs w:val="24"/>
        </w:rPr>
        <w:t>encontra</w:t>
      </w:r>
      <w:r w:rsidR="005D1BF6">
        <w:rPr>
          <w:rFonts w:ascii="Arial" w:hAnsi="Arial" w:cs="Arial"/>
          <w:sz w:val="24"/>
          <w:szCs w:val="24"/>
        </w:rPr>
        <w:t>ron</w:t>
      </w:r>
      <w:r w:rsidR="00BC3410">
        <w:rPr>
          <w:rFonts w:ascii="Arial" w:hAnsi="Arial" w:cs="Arial"/>
          <w:sz w:val="24"/>
          <w:szCs w:val="24"/>
        </w:rPr>
        <w:t xml:space="preserve"> principalmente en hombres para siete entidades (Oaxaca, Veracruz, Tabasco, Puebla, Hidalgo, Tlaxcala y Querétaro) y sólo uno en mujeres (Oaxaca).</w:t>
      </w:r>
      <w:r w:rsidR="00B559E7">
        <w:rPr>
          <w:rFonts w:ascii="Arial" w:hAnsi="Arial" w:cs="Arial"/>
          <w:sz w:val="24"/>
          <w:szCs w:val="24"/>
        </w:rPr>
        <w:t xml:space="preserve"> </w:t>
      </w:r>
    </w:p>
    <w:p w14:paraId="52E9F08C" w14:textId="5510427D" w:rsidR="00140C34" w:rsidRPr="007943AF" w:rsidRDefault="00140C34" w:rsidP="004921D4">
      <w:pPr>
        <w:spacing w:line="480" w:lineRule="auto"/>
        <w:jc w:val="both"/>
        <w:rPr>
          <w:rFonts w:ascii="Arial" w:hAnsi="Arial" w:cs="Arial"/>
          <w:sz w:val="24"/>
          <w:szCs w:val="24"/>
        </w:rPr>
      </w:pPr>
      <w:r>
        <w:rPr>
          <w:rFonts w:ascii="Arial" w:hAnsi="Arial" w:cs="Arial"/>
          <w:sz w:val="24"/>
          <w:szCs w:val="24"/>
        </w:rPr>
        <w:lastRenderedPageBreak/>
        <w:t>[Insertar Mapa 1]</w:t>
      </w:r>
    </w:p>
    <w:p w14:paraId="477B9737" w14:textId="677D4AC5" w:rsidR="007425CE" w:rsidRDefault="00F23998" w:rsidP="004921D4">
      <w:pPr>
        <w:spacing w:line="480" w:lineRule="auto"/>
        <w:jc w:val="both"/>
        <w:rPr>
          <w:rFonts w:ascii="Arial" w:hAnsi="Arial" w:cs="Arial"/>
          <w:sz w:val="24"/>
          <w:szCs w:val="24"/>
        </w:rPr>
      </w:pPr>
      <w:r>
        <w:rPr>
          <w:rFonts w:ascii="Arial" w:hAnsi="Arial" w:cs="Arial"/>
          <w:sz w:val="24"/>
          <w:szCs w:val="24"/>
        </w:rPr>
        <w:t>N</w:t>
      </w:r>
      <w:r w:rsidR="00C42B3E" w:rsidRPr="007943AF">
        <w:rPr>
          <w:rFonts w:ascii="Arial" w:hAnsi="Arial" w:cs="Arial"/>
          <w:sz w:val="24"/>
          <w:szCs w:val="24"/>
        </w:rPr>
        <w:t xml:space="preserve">o </w:t>
      </w:r>
      <w:r w:rsidR="00082ED1" w:rsidRPr="007943AF">
        <w:rPr>
          <w:rFonts w:ascii="Arial" w:hAnsi="Arial" w:cs="Arial"/>
          <w:sz w:val="24"/>
          <w:szCs w:val="24"/>
        </w:rPr>
        <w:t>se encontró</w:t>
      </w:r>
      <w:r w:rsidR="00C42B3E" w:rsidRPr="007943AF">
        <w:rPr>
          <w:rFonts w:ascii="Arial" w:hAnsi="Arial" w:cs="Arial"/>
          <w:sz w:val="24"/>
          <w:szCs w:val="24"/>
        </w:rPr>
        <w:t xml:space="preserve"> </w:t>
      </w:r>
      <w:r w:rsidR="00C25E02">
        <w:rPr>
          <w:rFonts w:ascii="Arial" w:hAnsi="Arial" w:cs="Arial"/>
          <w:sz w:val="24"/>
          <w:szCs w:val="24"/>
        </w:rPr>
        <w:t xml:space="preserve">una </w:t>
      </w:r>
      <w:r w:rsidR="00C42B3E" w:rsidRPr="007943AF">
        <w:rPr>
          <w:rFonts w:ascii="Arial" w:hAnsi="Arial" w:cs="Arial"/>
          <w:sz w:val="24"/>
          <w:szCs w:val="24"/>
        </w:rPr>
        <w:t>relación</w:t>
      </w:r>
      <w:r w:rsidR="00BB6D1D">
        <w:rPr>
          <w:rFonts w:ascii="Arial" w:hAnsi="Arial" w:cs="Arial"/>
          <w:sz w:val="24"/>
          <w:szCs w:val="24"/>
        </w:rPr>
        <w:t xml:space="preserve"> </w:t>
      </w:r>
      <w:r w:rsidR="00F83581">
        <w:rPr>
          <w:rFonts w:ascii="Arial" w:hAnsi="Arial" w:cs="Arial"/>
          <w:sz w:val="24"/>
          <w:szCs w:val="24"/>
        </w:rPr>
        <w:t>entre</w:t>
      </w:r>
      <w:r w:rsidRPr="007943AF">
        <w:rPr>
          <w:rFonts w:ascii="Arial" w:hAnsi="Arial" w:cs="Arial"/>
          <w:sz w:val="24"/>
          <w:szCs w:val="24"/>
        </w:rPr>
        <w:t xml:space="preserve"> el grado de marginación y los grupos que conforman los TMNS</w:t>
      </w:r>
      <w:r>
        <w:rPr>
          <w:rFonts w:ascii="Arial" w:hAnsi="Arial" w:cs="Arial"/>
          <w:sz w:val="24"/>
          <w:szCs w:val="24"/>
        </w:rPr>
        <w:t xml:space="preserve"> en los diferentes estados de la República Mexicana </w:t>
      </w:r>
      <w:r w:rsidR="00BB6D1D">
        <w:rPr>
          <w:rFonts w:ascii="Arial" w:hAnsi="Arial" w:cs="Arial"/>
          <w:sz w:val="24"/>
          <w:szCs w:val="24"/>
        </w:rPr>
        <w:t>(</w:t>
      </w:r>
      <w:r w:rsidR="00D84805">
        <w:rPr>
          <w:rFonts w:ascii="Arial" w:hAnsi="Arial" w:cs="Arial"/>
          <w:sz w:val="24"/>
          <w:szCs w:val="24"/>
        </w:rPr>
        <w:t>Figura</w:t>
      </w:r>
      <w:r w:rsidR="005D4D2C" w:rsidRPr="007943AF">
        <w:rPr>
          <w:rFonts w:ascii="Arial" w:hAnsi="Arial" w:cs="Arial"/>
          <w:sz w:val="24"/>
          <w:szCs w:val="24"/>
        </w:rPr>
        <w:t xml:space="preserve"> </w:t>
      </w:r>
      <w:r w:rsidR="00620A79" w:rsidRPr="007943AF">
        <w:rPr>
          <w:rFonts w:ascii="Arial" w:hAnsi="Arial" w:cs="Arial"/>
          <w:sz w:val="24"/>
          <w:szCs w:val="24"/>
        </w:rPr>
        <w:t>4</w:t>
      </w:r>
      <w:r w:rsidR="005D4D2C" w:rsidRPr="007943AF">
        <w:rPr>
          <w:rFonts w:ascii="Arial" w:hAnsi="Arial" w:cs="Arial"/>
          <w:sz w:val="24"/>
          <w:szCs w:val="24"/>
        </w:rPr>
        <w:t>)</w:t>
      </w:r>
      <w:r w:rsidR="00140C34">
        <w:rPr>
          <w:rFonts w:ascii="Arial" w:hAnsi="Arial" w:cs="Arial"/>
          <w:sz w:val="24"/>
          <w:szCs w:val="24"/>
        </w:rPr>
        <w:t>.</w:t>
      </w:r>
      <w:r w:rsidR="00D60978" w:rsidRPr="007943AF">
        <w:rPr>
          <w:rFonts w:ascii="Arial" w:hAnsi="Arial" w:cs="Arial"/>
          <w:sz w:val="24"/>
          <w:szCs w:val="24"/>
        </w:rPr>
        <w:t xml:space="preserve"> </w:t>
      </w:r>
      <w:r w:rsidR="00E054CF">
        <w:rPr>
          <w:rFonts w:ascii="Arial" w:hAnsi="Arial" w:cs="Arial"/>
          <w:sz w:val="24"/>
          <w:szCs w:val="24"/>
        </w:rPr>
        <w:t>En la población total y entre las mujeres, el orden en los tipos de TMNS es el mismo para los tres primeros lugares, independientement</w:t>
      </w:r>
      <w:r w:rsidR="003734BF">
        <w:rPr>
          <w:rFonts w:ascii="Arial" w:hAnsi="Arial" w:cs="Arial"/>
          <w:sz w:val="24"/>
          <w:szCs w:val="24"/>
        </w:rPr>
        <w:t>e</w:t>
      </w:r>
      <w:r w:rsidR="00E054CF">
        <w:rPr>
          <w:rFonts w:ascii="Arial" w:hAnsi="Arial" w:cs="Arial"/>
          <w:sz w:val="24"/>
          <w:szCs w:val="24"/>
        </w:rPr>
        <w:t xml:space="preserve"> del grado de marginación. En la población masculina, hay más variedad en el orden de los TMNS al interior de los estados. </w:t>
      </w:r>
      <w:r>
        <w:rPr>
          <w:rFonts w:ascii="Arial" w:hAnsi="Arial" w:cs="Arial"/>
          <w:sz w:val="24"/>
          <w:szCs w:val="24"/>
        </w:rPr>
        <w:t xml:space="preserve">La excepción es el estado </w:t>
      </w:r>
      <w:r w:rsidR="00E65940" w:rsidRPr="007943AF">
        <w:rPr>
          <w:rFonts w:ascii="Arial" w:hAnsi="Arial" w:cs="Arial"/>
          <w:sz w:val="24"/>
          <w:szCs w:val="24"/>
        </w:rPr>
        <w:t>de Guerrero</w:t>
      </w:r>
      <w:r w:rsidR="00140C34">
        <w:rPr>
          <w:rFonts w:ascii="Arial" w:hAnsi="Arial" w:cs="Arial"/>
          <w:sz w:val="24"/>
          <w:szCs w:val="24"/>
        </w:rPr>
        <w:t>,</w:t>
      </w:r>
      <w:r w:rsidR="00E65940" w:rsidRPr="007943AF">
        <w:rPr>
          <w:rFonts w:ascii="Arial" w:hAnsi="Arial" w:cs="Arial"/>
          <w:sz w:val="24"/>
          <w:szCs w:val="24"/>
        </w:rPr>
        <w:t xml:space="preserve"> el cual tiene un comportamiento diferente a todas las entidades en el </w:t>
      </w:r>
      <w:r w:rsidR="00E65940" w:rsidRPr="007943AF">
        <w:rPr>
          <w:rFonts w:ascii="Arial" w:hAnsi="Arial" w:cs="Arial"/>
          <w:i/>
          <w:iCs/>
          <w:sz w:val="24"/>
          <w:szCs w:val="24"/>
        </w:rPr>
        <w:t>ranking</w:t>
      </w:r>
      <w:r w:rsidR="00E054CF">
        <w:rPr>
          <w:rFonts w:ascii="Arial" w:hAnsi="Arial" w:cs="Arial"/>
          <w:i/>
          <w:iCs/>
          <w:sz w:val="24"/>
          <w:szCs w:val="24"/>
        </w:rPr>
        <w:t xml:space="preserve"> </w:t>
      </w:r>
      <w:r w:rsidR="00E054CF" w:rsidRPr="00F83581">
        <w:rPr>
          <w:rFonts w:ascii="Arial" w:hAnsi="Arial" w:cs="Arial"/>
          <w:sz w:val="24"/>
          <w:szCs w:val="24"/>
        </w:rPr>
        <w:t>de los tipos de TMNS</w:t>
      </w:r>
      <w:r w:rsidR="00E65940" w:rsidRPr="007943AF">
        <w:rPr>
          <w:rFonts w:ascii="Arial" w:hAnsi="Arial" w:cs="Arial"/>
          <w:sz w:val="24"/>
          <w:szCs w:val="24"/>
        </w:rPr>
        <w:t xml:space="preserve">. Esto es, </w:t>
      </w:r>
      <w:r w:rsidR="0092795A" w:rsidRPr="007943AF">
        <w:rPr>
          <w:rFonts w:ascii="Arial" w:hAnsi="Arial" w:cs="Arial"/>
          <w:sz w:val="24"/>
          <w:szCs w:val="24"/>
        </w:rPr>
        <w:t xml:space="preserve">entre los hombres </w:t>
      </w:r>
      <w:r w:rsidR="00E65940" w:rsidRPr="007943AF">
        <w:rPr>
          <w:rFonts w:ascii="Arial" w:hAnsi="Arial" w:cs="Arial"/>
          <w:sz w:val="24"/>
          <w:szCs w:val="24"/>
        </w:rPr>
        <w:t xml:space="preserve">los trastornos neurológicos son los más importantes en Guerrero, seguido de trastornos mentales, consumo de sustancias, síntomas somáticos asociados a problemas mentales y finalmente el suicidio. </w:t>
      </w:r>
    </w:p>
    <w:p w14:paraId="5B62408B" w14:textId="432DE59E" w:rsidR="00140C34" w:rsidRPr="007943AF" w:rsidRDefault="00140C34" w:rsidP="004921D4">
      <w:pPr>
        <w:spacing w:line="480" w:lineRule="auto"/>
        <w:jc w:val="both"/>
        <w:rPr>
          <w:rFonts w:ascii="Arial" w:hAnsi="Arial" w:cs="Arial"/>
          <w:sz w:val="24"/>
          <w:szCs w:val="24"/>
        </w:rPr>
      </w:pPr>
      <w:r>
        <w:rPr>
          <w:rFonts w:ascii="Arial" w:hAnsi="Arial" w:cs="Arial"/>
          <w:sz w:val="24"/>
          <w:szCs w:val="24"/>
        </w:rPr>
        <w:t xml:space="preserve">[Insertar </w:t>
      </w:r>
      <w:r w:rsidR="00D84805">
        <w:rPr>
          <w:rFonts w:ascii="Arial" w:hAnsi="Arial" w:cs="Arial"/>
          <w:sz w:val="24"/>
          <w:szCs w:val="24"/>
        </w:rPr>
        <w:t>Figura</w:t>
      </w:r>
      <w:r>
        <w:rPr>
          <w:rFonts w:ascii="Arial" w:hAnsi="Arial" w:cs="Arial"/>
          <w:sz w:val="24"/>
          <w:szCs w:val="24"/>
        </w:rPr>
        <w:t xml:space="preserve"> 4]</w:t>
      </w:r>
    </w:p>
    <w:p w14:paraId="6B64EE8C" w14:textId="5B3F1527" w:rsidR="00793D27" w:rsidRDefault="00817984" w:rsidP="004921D4">
      <w:pPr>
        <w:spacing w:line="480" w:lineRule="auto"/>
        <w:jc w:val="both"/>
        <w:rPr>
          <w:rFonts w:ascii="Arial" w:hAnsi="Arial" w:cs="Arial"/>
          <w:b/>
          <w:bCs/>
          <w:sz w:val="24"/>
          <w:szCs w:val="24"/>
        </w:rPr>
      </w:pPr>
      <w:r w:rsidRPr="007943AF">
        <w:rPr>
          <w:rFonts w:ascii="Arial" w:hAnsi="Arial" w:cs="Arial"/>
          <w:b/>
          <w:bCs/>
          <w:sz w:val="24"/>
          <w:szCs w:val="24"/>
        </w:rPr>
        <w:t xml:space="preserve">Discusión </w:t>
      </w:r>
    </w:p>
    <w:p w14:paraId="391B9448" w14:textId="1D40C0FF" w:rsidR="00A573A0" w:rsidRPr="007943AF" w:rsidRDefault="00077A83" w:rsidP="004921D4">
      <w:pPr>
        <w:spacing w:line="480" w:lineRule="auto"/>
        <w:jc w:val="both"/>
        <w:rPr>
          <w:rFonts w:ascii="Arial" w:hAnsi="Arial" w:cs="Arial"/>
          <w:sz w:val="24"/>
          <w:szCs w:val="24"/>
        </w:rPr>
      </w:pPr>
      <w:r>
        <w:rPr>
          <w:rFonts w:ascii="Arial" w:hAnsi="Arial" w:cs="Arial"/>
          <w:sz w:val="24"/>
          <w:szCs w:val="24"/>
        </w:rPr>
        <w:t>El objetivo de este estudio fue</w:t>
      </w:r>
      <w:r w:rsidR="00731B07">
        <w:rPr>
          <w:rFonts w:ascii="Arial" w:hAnsi="Arial" w:cs="Arial"/>
          <w:sz w:val="24"/>
          <w:szCs w:val="24"/>
        </w:rPr>
        <w:t xml:space="preserve"> presentar un panorama actual y comprensivo de los TMNS en México de 1990-2019</w:t>
      </w:r>
      <w:r>
        <w:rPr>
          <w:rFonts w:ascii="Arial" w:hAnsi="Arial" w:cs="Arial"/>
          <w:sz w:val="24"/>
          <w:szCs w:val="24"/>
        </w:rPr>
        <w:t xml:space="preserve">, utilizando para ello </w:t>
      </w:r>
      <w:r w:rsidR="0000201D">
        <w:rPr>
          <w:rFonts w:ascii="Arial" w:hAnsi="Arial" w:cs="Arial"/>
          <w:sz w:val="24"/>
          <w:szCs w:val="24"/>
        </w:rPr>
        <w:t>los datos más actualizados del GBD</w:t>
      </w:r>
      <w:r w:rsidR="00731B07">
        <w:rPr>
          <w:rFonts w:ascii="Arial" w:hAnsi="Arial" w:cs="Arial"/>
          <w:sz w:val="24"/>
          <w:szCs w:val="24"/>
        </w:rPr>
        <w:t xml:space="preserve">. </w:t>
      </w:r>
      <w:r w:rsidR="00F67E9F">
        <w:rPr>
          <w:rFonts w:ascii="Arial" w:hAnsi="Arial" w:cs="Arial"/>
          <w:sz w:val="24"/>
          <w:szCs w:val="24"/>
        </w:rPr>
        <w:t xml:space="preserve">Entre los principales resultados </w:t>
      </w:r>
      <w:r w:rsidR="00082ED1" w:rsidRPr="007943AF">
        <w:rPr>
          <w:rFonts w:ascii="Arial" w:hAnsi="Arial" w:cs="Arial"/>
          <w:sz w:val="24"/>
          <w:szCs w:val="24"/>
        </w:rPr>
        <w:t xml:space="preserve">se encontró </w:t>
      </w:r>
      <w:r w:rsidR="0000201D">
        <w:rPr>
          <w:rFonts w:ascii="Arial" w:hAnsi="Arial" w:cs="Arial"/>
          <w:sz w:val="24"/>
          <w:szCs w:val="24"/>
        </w:rPr>
        <w:t>que al considerar</w:t>
      </w:r>
      <w:r w:rsidR="00C02E0E" w:rsidRPr="007943AF">
        <w:rPr>
          <w:rFonts w:ascii="Arial" w:hAnsi="Arial" w:cs="Arial"/>
          <w:sz w:val="24"/>
          <w:szCs w:val="24"/>
        </w:rPr>
        <w:t xml:space="preserve"> </w:t>
      </w:r>
      <w:r w:rsidR="003553AD">
        <w:rPr>
          <w:rFonts w:ascii="Arial" w:hAnsi="Arial" w:cs="Arial"/>
          <w:sz w:val="24"/>
          <w:szCs w:val="24"/>
        </w:rPr>
        <w:t xml:space="preserve">la </w:t>
      </w:r>
      <w:r w:rsidR="00C02E0E" w:rsidRPr="007943AF">
        <w:rPr>
          <w:rFonts w:ascii="Arial" w:hAnsi="Arial" w:cs="Arial"/>
          <w:sz w:val="24"/>
          <w:szCs w:val="24"/>
        </w:rPr>
        <w:t xml:space="preserve">salud mental como categoría conjunta </w:t>
      </w:r>
      <w:r w:rsidR="006A2DDE" w:rsidRPr="007943AF">
        <w:rPr>
          <w:rFonts w:ascii="Arial" w:hAnsi="Arial" w:cs="Arial"/>
          <w:sz w:val="24"/>
          <w:szCs w:val="24"/>
        </w:rPr>
        <w:t xml:space="preserve">medida por </w:t>
      </w:r>
      <w:r w:rsidR="00E17B7F" w:rsidRPr="007943AF">
        <w:rPr>
          <w:rFonts w:ascii="Arial" w:hAnsi="Arial" w:cs="Arial"/>
          <w:sz w:val="24"/>
          <w:szCs w:val="24"/>
        </w:rPr>
        <w:t>los TMNS</w:t>
      </w:r>
      <w:r w:rsidR="0000201D">
        <w:rPr>
          <w:rFonts w:ascii="Arial" w:hAnsi="Arial" w:cs="Arial"/>
          <w:sz w:val="24"/>
          <w:szCs w:val="24"/>
        </w:rPr>
        <w:t>,</w:t>
      </w:r>
      <w:r w:rsidR="007F59A3">
        <w:rPr>
          <w:rFonts w:ascii="Arial" w:hAnsi="Arial" w:cs="Arial"/>
          <w:sz w:val="24"/>
          <w:szCs w:val="24"/>
        </w:rPr>
        <w:t xml:space="preserve"> </w:t>
      </w:r>
      <w:r w:rsidR="0000201D">
        <w:rPr>
          <w:rFonts w:ascii="Arial" w:hAnsi="Arial" w:cs="Arial"/>
          <w:sz w:val="24"/>
          <w:szCs w:val="24"/>
        </w:rPr>
        <w:t>estos muestran</w:t>
      </w:r>
      <w:r w:rsidR="0000201D" w:rsidRPr="007943AF">
        <w:rPr>
          <w:rFonts w:ascii="Arial" w:hAnsi="Arial" w:cs="Arial"/>
          <w:sz w:val="24"/>
          <w:szCs w:val="24"/>
        </w:rPr>
        <w:t xml:space="preserve"> </w:t>
      </w:r>
      <w:r w:rsidR="00F67E9F">
        <w:rPr>
          <w:rFonts w:ascii="Arial" w:hAnsi="Arial" w:cs="Arial"/>
          <w:sz w:val="24"/>
          <w:szCs w:val="24"/>
        </w:rPr>
        <w:t>un alto porcentaje</w:t>
      </w:r>
      <w:r w:rsidR="00BB6D1D">
        <w:rPr>
          <w:rFonts w:ascii="Arial" w:hAnsi="Arial" w:cs="Arial"/>
          <w:sz w:val="24"/>
          <w:szCs w:val="24"/>
        </w:rPr>
        <w:t xml:space="preserve"> (</w:t>
      </w:r>
      <w:r w:rsidR="00C02E0E" w:rsidRPr="007943AF">
        <w:rPr>
          <w:rFonts w:ascii="Arial" w:hAnsi="Arial" w:cs="Arial"/>
          <w:sz w:val="24"/>
          <w:szCs w:val="24"/>
        </w:rPr>
        <w:t>16</w:t>
      </w:r>
      <w:r w:rsidR="00E17B7F" w:rsidRPr="007943AF">
        <w:rPr>
          <w:rFonts w:ascii="Arial" w:hAnsi="Arial" w:cs="Arial"/>
          <w:sz w:val="24"/>
          <w:szCs w:val="24"/>
        </w:rPr>
        <w:t>.3</w:t>
      </w:r>
      <w:r w:rsidR="00C02E0E" w:rsidRPr="007943AF">
        <w:rPr>
          <w:rFonts w:ascii="Arial" w:hAnsi="Arial" w:cs="Arial"/>
          <w:sz w:val="24"/>
          <w:szCs w:val="24"/>
        </w:rPr>
        <w:t>%</w:t>
      </w:r>
      <w:r w:rsidR="00F67E9F">
        <w:rPr>
          <w:rFonts w:ascii="Arial" w:hAnsi="Arial" w:cs="Arial"/>
          <w:sz w:val="24"/>
          <w:szCs w:val="24"/>
        </w:rPr>
        <w:t>)</w:t>
      </w:r>
      <w:r w:rsidR="00C02E0E" w:rsidRPr="007943AF">
        <w:rPr>
          <w:rFonts w:ascii="Arial" w:hAnsi="Arial" w:cs="Arial"/>
          <w:sz w:val="24"/>
          <w:szCs w:val="24"/>
        </w:rPr>
        <w:t xml:space="preserve"> </w:t>
      </w:r>
      <w:r w:rsidR="00F67E9F">
        <w:rPr>
          <w:rFonts w:ascii="Arial" w:hAnsi="Arial" w:cs="Arial"/>
          <w:sz w:val="24"/>
          <w:szCs w:val="24"/>
        </w:rPr>
        <w:t xml:space="preserve">de </w:t>
      </w:r>
      <w:r w:rsidR="00C02E0E" w:rsidRPr="007943AF">
        <w:rPr>
          <w:rFonts w:ascii="Arial" w:hAnsi="Arial" w:cs="Arial"/>
          <w:sz w:val="24"/>
          <w:szCs w:val="24"/>
        </w:rPr>
        <w:t xml:space="preserve">los AVAD respecto al total de enfermedades y causas de muerte que existe en México. </w:t>
      </w:r>
      <w:r w:rsidR="0000201D">
        <w:rPr>
          <w:rFonts w:ascii="Arial" w:hAnsi="Arial" w:cs="Arial"/>
          <w:sz w:val="24"/>
          <w:szCs w:val="24"/>
        </w:rPr>
        <w:t xml:space="preserve">Es decir, aproximadamente </w:t>
      </w:r>
      <w:r w:rsidR="005D1BF6">
        <w:rPr>
          <w:rFonts w:ascii="Arial" w:hAnsi="Arial" w:cs="Arial"/>
          <w:sz w:val="24"/>
          <w:szCs w:val="24"/>
        </w:rPr>
        <w:t xml:space="preserve">uno </w:t>
      </w:r>
      <w:r w:rsidR="0000201D">
        <w:rPr>
          <w:rFonts w:ascii="Arial" w:hAnsi="Arial" w:cs="Arial"/>
          <w:sz w:val="24"/>
          <w:szCs w:val="24"/>
        </w:rPr>
        <w:t xml:space="preserve">de cada </w:t>
      </w:r>
      <w:r w:rsidR="005D1BF6">
        <w:rPr>
          <w:rFonts w:ascii="Arial" w:hAnsi="Arial" w:cs="Arial"/>
          <w:sz w:val="24"/>
          <w:szCs w:val="24"/>
        </w:rPr>
        <w:t xml:space="preserve">seis </w:t>
      </w:r>
      <w:r w:rsidR="00F83581">
        <w:rPr>
          <w:rFonts w:ascii="Arial" w:hAnsi="Arial" w:cs="Arial"/>
          <w:sz w:val="24"/>
          <w:szCs w:val="24"/>
        </w:rPr>
        <w:t xml:space="preserve">años de vida saludables perdidos en México en el 2019 proviene de los </w:t>
      </w:r>
      <w:r w:rsidR="0000201D">
        <w:rPr>
          <w:rFonts w:ascii="Arial" w:hAnsi="Arial" w:cs="Arial"/>
          <w:sz w:val="24"/>
          <w:szCs w:val="24"/>
        </w:rPr>
        <w:t xml:space="preserve">TMNS. </w:t>
      </w:r>
      <w:r w:rsidR="0047262C">
        <w:rPr>
          <w:rFonts w:ascii="Arial" w:hAnsi="Arial" w:cs="Arial"/>
          <w:sz w:val="24"/>
          <w:szCs w:val="24"/>
        </w:rPr>
        <w:t xml:space="preserve">Generalmente, los estudios </w:t>
      </w:r>
      <w:r w:rsidR="005D1BF6">
        <w:rPr>
          <w:rFonts w:ascii="Arial" w:hAnsi="Arial" w:cs="Arial"/>
          <w:sz w:val="24"/>
          <w:szCs w:val="24"/>
        </w:rPr>
        <w:t xml:space="preserve">epidemiológicos presentan </w:t>
      </w:r>
      <w:r w:rsidR="0047262C">
        <w:rPr>
          <w:rFonts w:ascii="Arial" w:hAnsi="Arial" w:cs="Arial"/>
          <w:sz w:val="24"/>
          <w:szCs w:val="24"/>
        </w:rPr>
        <w:t xml:space="preserve">la carga de la enfermedad mental </w:t>
      </w:r>
      <w:r w:rsidR="00F67E9F">
        <w:rPr>
          <w:rFonts w:ascii="Arial" w:hAnsi="Arial" w:cs="Arial"/>
          <w:sz w:val="24"/>
          <w:szCs w:val="24"/>
        </w:rPr>
        <w:t xml:space="preserve">en México </w:t>
      </w:r>
      <w:r w:rsidR="0047262C">
        <w:rPr>
          <w:rFonts w:ascii="Arial" w:hAnsi="Arial" w:cs="Arial"/>
          <w:sz w:val="24"/>
          <w:szCs w:val="24"/>
        </w:rPr>
        <w:t xml:space="preserve">solo desde los trastornos mentales o </w:t>
      </w:r>
      <w:r w:rsidR="0000201D">
        <w:rPr>
          <w:rFonts w:ascii="Arial" w:hAnsi="Arial" w:cs="Arial"/>
          <w:sz w:val="24"/>
          <w:szCs w:val="24"/>
        </w:rPr>
        <w:t xml:space="preserve">los trastornos derivados del </w:t>
      </w:r>
      <w:r w:rsidR="0047262C">
        <w:rPr>
          <w:rFonts w:ascii="Arial" w:hAnsi="Arial" w:cs="Arial"/>
          <w:sz w:val="24"/>
          <w:szCs w:val="24"/>
        </w:rPr>
        <w:t xml:space="preserve">consumo de </w:t>
      </w:r>
      <w:r w:rsidR="0047262C">
        <w:rPr>
          <w:rFonts w:ascii="Arial" w:hAnsi="Arial" w:cs="Arial"/>
          <w:sz w:val="24"/>
          <w:szCs w:val="24"/>
        </w:rPr>
        <w:lastRenderedPageBreak/>
        <w:t xml:space="preserve">sustancias. </w:t>
      </w:r>
      <w:r w:rsidR="0000201D">
        <w:rPr>
          <w:rFonts w:ascii="Arial" w:hAnsi="Arial" w:cs="Arial"/>
          <w:sz w:val="24"/>
          <w:szCs w:val="24"/>
        </w:rPr>
        <w:t>Sin embargo, s</w:t>
      </w:r>
      <w:r w:rsidR="0047262C">
        <w:rPr>
          <w:rFonts w:ascii="Arial" w:hAnsi="Arial" w:cs="Arial"/>
          <w:sz w:val="24"/>
          <w:szCs w:val="24"/>
        </w:rPr>
        <w:t>i se usar</w:t>
      </w:r>
      <w:r w:rsidR="00D958C5">
        <w:rPr>
          <w:rFonts w:ascii="Arial" w:hAnsi="Arial" w:cs="Arial"/>
          <w:sz w:val="24"/>
          <w:szCs w:val="24"/>
        </w:rPr>
        <w:t>a</w:t>
      </w:r>
      <w:r w:rsidR="00002FD2">
        <w:rPr>
          <w:rFonts w:ascii="Arial" w:hAnsi="Arial" w:cs="Arial"/>
          <w:sz w:val="24"/>
          <w:szCs w:val="24"/>
        </w:rPr>
        <w:t>n</w:t>
      </w:r>
      <w:r w:rsidR="00C57DE1">
        <w:rPr>
          <w:rFonts w:ascii="Arial" w:hAnsi="Arial" w:cs="Arial"/>
          <w:sz w:val="24"/>
          <w:szCs w:val="24"/>
        </w:rPr>
        <w:t xml:space="preserve"> </w:t>
      </w:r>
      <w:r w:rsidR="0047262C">
        <w:rPr>
          <w:rFonts w:ascii="Arial" w:hAnsi="Arial" w:cs="Arial"/>
          <w:sz w:val="24"/>
          <w:szCs w:val="24"/>
        </w:rPr>
        <w:t xml:space="preserve">sólo estas dos categorías </w:t>
      </w:r>
      <w:r w:rsidR="0047262C" w:rsidRPr="007943AF">
        <w:rPr>
          <w:rFonts w:ascii="Arial" w:hAnsi="Arial" w:cs="Arial"/>
          <w:sz w:val="24"/>
          <w:szCs w:val="24"/>
        </w:rPr>
        <w:t xml:space="preserve">el porcentaje </w:t>
      </w:r>
      <w:r w:rsidR="004848AC">
        <w:rPr>
          <w:rFonts w:ascii="Arial" w:hAnsi="Arial" w:cs="Arial"/>
          <w:sz w:val="24"/>
          <w:szCs w:val="24"/>
        </w:rPr>
        <w:t>de</w:t>
      </w:r>
      <w:r w:rsidR="00B34BA0">
        <w:rPr>
          <w:rFonts w:ascii="Arial" w:hAnsi="Arial" w:cs="Arial"/>
          <w:sz w:val="24"/>
          <w:szCs w:val="24"/>
        </w:rPr>
        <w:t xml:space="preserve"> los </w:t>
      </w:r>
      <w:r w:rsidR="0000201D">
        <w:rPr>
          <w:rFonts w:ascii="Arial" w:hAnsi="Arial" w:cs="Arial"/>
          <w:sz w:val="24"/>
          <w:szCs w:val="24"/>
        </w:rPr>
        <w:t>tra</w:t>
      </w:r>
      <w:r w:rsidR="00C57DE1">
        <w:rPr>
          <w:rFonts w:ascii="Arial" w:hAnsi="Arial" w:cs="Arial"/>
          <w:sz w:val="24"/>
          <w:szCs w:val="24"/>
        </w:rPr>
        <w:t>s</w:t>
      </w:r>
      <w:r w:rsidR="0000201D">
        <w:rPr>
          <w:rFonts w:ascii="Arial" w:hAnsi="Arial" w:cs="Arial"/>
          <w:sz w:val="24"/>
          <w:szCs w:val="24"/>
        </w:rPr>
        <w:t xml:space="preserve">tornos mentales en los </w:t>
      </w:r>
      <w:r w:rsidR="004848AC">
        <w:rPr>
          <w:rFonts w:ascii="Arial" w:hAnsi="Arial" w:cs="Arial"/>
          <w:sz w:val="24"/>
          <w:szCs w:val="24"/>
        </w:rPr>
        <w:t xml:space="preserve">AVAD </w:t>
      </w:r>
      <w:r w:rsidR="0047262C" w:rsidRPr="007943AF">
        <w:rPr>
          <w:rFonts w:ascii="Arial" w:hAnsi="Arial" w:cs="Arial"/>
          <w:sz w:val="24"/>
          <w:szCs w:val="24"/>
        </w:rPr>
        <w:t xml:space="preserve">sería de </w:t>
      </w:r>
      <w:r w:rsidR="003456C5">
        <w:rPr>
          <w:rFonts w:ascii="Arial" w:hAnsi="Arial" w:cs="Arial"/>
          <w:sz w:val="24"/>
          <w:szCs w:val="24"/>
        </w:rPr>
        <w:t>ú</w:t>
      </w:r>
      <w:r w:rsidR="0000201D">
        <w:rPr>
          <w:rFonts w:ascii="Arial" w:hAnsi="Arial" w:cs="Arial"/>
          <w:sz w:val="24"/>
          <w:szCs w:val="24"/>
        </w:rPr>
        <w:t xml:space="preserve">nicamente </w:t>
      </w:r>
      <w:r w:rsidR="0047262C" w:rsidRPr="007943AF">
        <w:rPr>
          <w:rFonts w:ascii="Arial" w:hAnsi="Arial" w:cs="Arial"/>
          <w:sz w:val="24"/>
          <w:szCs w:val="24"/>
        </w:rPr>
        <w:t>7.5%</w:t>
      </w:r>
      <w:r w:rsidR="0000201D">
        <w:rPr>
          <w:rFonts w:ascii="Arial" w:hAnsi="Arial" w:cs="Arial"/>
          <w:sz w:val="24"/>
          <w:szCs w:val="24"/>
        </w:rPr>
        <w:t>. E</w:t>
      </w:r>
      <w:r w:rsidR="0047262C" w:rsidRPr="007943AF">
        <w:rPr>
          <w:rFonts w:ascii="Arial" w:hAnsi="Arial" w:cs="Arial"/>
          <w:sz w:val="24"/>
          <w:szCs w:val="24"/>
        </w:rPr>
        <w:t xml:space="preserve">sta nueva forma de </w:t>
      </w:r>
      <w:r w:rsidR="0047262C">
        <w:rPr>
          <w:rFonts w:ascii="Arial" w:hAnsi="Arial" w:cs="Arial"/>
          <w:sz w:val="24"/>
          <w:szCs w:val="24"/>
        </w:rPr>
        <w:t xml:space="preserve">unir </w:t>
      </w:r>
      <w:r w:rsidR="0047262C" w:rsidRPr="007943AF">
        <w:rPr>
          <w:rFonts w:ascii="Arial" w:hAnsi="Arial" w:cs="Arial"/>
          <w:sz w:val="24"/>
          <w:szCs w:val="24"/>
        </w:rPr>
        <w:t xml:space="preserve">en </w:t>
      </w:r>
      <w:r w:rsidR="0000201D">
        <w:rPr>
          <w:rFonts w:ascii="Arial" w:hAnsi="Arial" w:cs="Arial"/>
          <w:sz w:val="24"/>
          <w:szCs w:val="24"/>
        </w:rPr>
        <w:t xml:space="preserve">un solo </w:t>
      </w:r>
      <w:r w:rsidR="0047262C" w:rsidRPr="007943AF">
        <w:rPr>
          <w:rFonts w:ascii="Arial" w:hAnsi="Arial" w:cs="Arial"/>
          <w:sz w:val="24"/>
          <w:szCs w:val="24"/>
        </w:rPr>
        <w:t xml:space="preserve">conjunto </w:t>
      </w:r>
      <w:r w:rsidR="0000201D">
        <w:rPr>
          <w:rFonts w:ascii="Arial" w:hAnsi="Arial" w:cs="Arial"/>
          <w:sz w:val="24"/>
          <w:szCs w:val="24"/>
        </w:rPr>
        <w:t xml:space="preserve">todos </w:t>
      </w:r>
      <w:r w:rsidR="0047262C" w:rsidRPr="007943AF">
        <w:rPr>
          <w:rFonts w:ascii="Arial" w:hAnsi="Arial" w:cs="Arial"/>
          <w:sz w:val="24"/>
          <w:szCs w:val="24"/>
        </w:rPr>
        <w:t xml:space="preserve">los trastornos relacionados a </w:t>
      </w:r>
      <w:r w:rsidR="0000201D">
        <w:rPr>
          <w:rFonts w:ascii="Arial" w:hAnsi="Arial" w:cs="Arial"/>
          <w:sz w:val="24"/>
          <w:szCs w:val="24"/>
        </w:rPr>
        <w:t xml:space="preserve">los </w:t>
      </w:r>
      <w:r w:rsidR="0047262C" w:rsidRPr="007943AF">
        <w:rPr>
          <w:rFonts w:ascii="Arial" w:hAnsi="Arial" w:cs="Arial"/>
          <w:sz w:val="24"/>
          <w:szCs w:val="24"/>
        </w:rPr>
        <w:t xml:space="preserve">problemas de salud mental </w:t>
      </w:r>
      <w:r w:rsidR="00F67E9F">
        <w:rPr>
          <w:rFonts w:ascii="Arial" w:hAnsi="Arial" w:cs="Arial"/>
          <w:sz w:val="24"/>
          <w:szCs w:val="24"/>
        </w:rPr>
        <w:t xml:space="preserve">muestra de mejor manera el impacto de </w:t>
      </w:r>
      <w:r w:rsidR="0000201D">
        <w:rPr>
          <w:rFonts w:ascii="Arial" w:hAnsi="Arial" w:cs="Arial"/>
          <w:sz w:val="24"/>
          <w:szCs w:val="24"/>
        </w:rPr>
        <w:t xml:space="preserve">padecimientos </w:t>
      </w:r>
      <w:r w:rsidR="00F67E9F">
        <w:rPr>
          <w:rFonts w:ascii="Arial" w:hAnsi="Arial" w:cs="Arial"/>
          <w:sz w:val="24"/>
          <w:szCs w:val="24"/>
        </w:rPr>
        <w:t xml:space="preserve">relacionados </w:t>
      </w:r>
      <w:r w:rsidR="0000201D">
        <w:rPr>
          <w:rFonts w:ascii="Arial" w:hAnsi="Arial" w:cs="Arial"/>
          <w:sz w:val="24"/>
          <w:szCs w:val="24"/>
        </w:rPr>
        <w:t>en el conjunto de los AVAD en México</w:t>
      </w:r>
      <w:r w:rsidR="0047262C" w:rsidRPr="007943AF">
        <w:rPr>
          <w:rFonts w:ascii="Arial" w:hAnsi="Arial" w:cs="Arial"/>
          <w:sz w:val="24"/>
          <w:szCs w:val="24"/>
        </w:rPr>
        <w:t>.</w:t>
      </w:r>
      <w:r w:rsidR="0047262C">
        <w:rPr>
          <w:rFonts w:ascii="Arial" w:hAnsi="Arial" w:cs="Arial"/>
          <w:sz w:val="24"/>
          <w:szCs w:val="24"/>
        </w:rPr>
        <w:t xml:space="preserve"> </w:t>
      </w:r>
    </w:p>
    <w:p w14:paraId="2F5408D1" w14:textId="065787D4" w:rsidR="003553AD" w:rsidRPr="007943AF" w:rsidRDefault="0066059B" w:rsidP="004921D4">
      <w:pPr>
        <w:spacing w:line="480" w:lineRule="auto"/>
        <w:jc w:val="both"/>
        <w:rPr>
          <w:rFonts w:ascii="Arial" w:hAnsi="Arial" w:cs="Arial"/>
          <w:sz w:val="24"/>
          <w:szCs w:val="24"/>
        </w:rPr>
      </w:pPr>
      <w:r>
        <w:rPr>
          <w:rFonts w:ascii="Arial" w:hAnsi="Arial" w:cs="Arial"/>
          <w:sz w:val="24"/>
          <w:szCs w:val="24"/>
        </w:rPr>
        <w:t xml:space="preserve">También </w:t>
      </w:r>
      <w:r w:rsidR="005D1BF6">
        <w:rPr>
          <w:rFonts w:ascii="Arial" w:hAnsi="Arial" w:cs="Arial"/>
          <w:sz w:val="24"/>
          <w:szCs w:val="24"/>
        </w:rPr>
        <w:t xml:space="preserve">se encontró </w:t>
      </w:r>
      <w:r w:rsidR="003553AD" w:rsidRPr="007943AF">
        <w:rPr>
          <w:rFonts w:ascii="Arial" w:hAnsi="Arial" w:cs="Arial"/>
          <w:sz w:val="24"/>
          <w:szCs w:val="24"/>
        </w:rPr>
        <w:t xml:space="preserve">que existe un patrón </w:t>
      </w:r>
      <w:r>
        <w:rPr>
          <w:rFonts w:ascii="Arial" w:hAnsi="Arial" w:cs="Arial"/>
          <w:sz w:val="24"/>
          <w:szCs w:val="24"/>
        </w:rPr>
        <w:t xml:space="preserve">diferencial </w:t>
      </w:r>
      <w:r w:rsidR="003553AD" w:rsidRPr="007943AF">
        <w:rPr>
          <w:rFonts w:ascii="Arial" w:hAnsi="Arial" w:cs="Arial"/>
          <w:sz w:val="24"/>
          <w:szCs w:val="24"/>
        </w:rPr>
        <w:t>por edad en la carga de enfermedad mental</w:t>
      </w:r>
      <w:r>
        <w:rPr>
          <w:rFonts w:ascii="Arial" w:hAnsi="Arial" w:cs="Arial"/>
          <w:sz w:val="24"/>
          <w:szCs w:val="24"/>
        </w:rPr>
        <w:t>.</w:t>
      </w:r>
      <w:r w:rsidR="003553AD" w:rsidRPr="007943AF">
        <w:rPr>
          <w:rFonts w:ascii="Arial" w:hAnsi="Arial" w:cs="Arial"/>
          <w:sz w:val="24"/>
          <w:szCs w:val="24"/>
        </w:rPr>
        <w:t xml:space="preserve"> </w:t>
      </w:r>
      <w:r>
        <w:rPr>
          <w:rFonts w:ascii="Arial" w:hAnsi="Arial" w:cs="Arial"/>
          <w:sz w:val="24"/>
          <w:szCs w:val="24"/>
        </w:rPr>
        <w:t xml:space="preserve">En </w:t>
      </w:r>
      <w:r w:rsidR="003553AD" w:rsidRPr="007943AF">
        <w:rPr>
          <w:rFonts w:ascii="Arial" w:hAnsi="Arial" w:cs="Arial"/>
          <w:sz w:val="24"/>
          <w:szCs w:val="24"/>
        </w:rPr>
        <w:t xml:space="preserve">los menores de 9 años y </w:t>
      </w:r>
      <w:r>
        <w:rPr>
          <w:rFonts w:ascii="Arial" w:hAnsi="Arial" w:cs="Arial"/>
          <w:sz w:val="24"/>
          <w:szCs w:val="24"/>
        </w:rPr>
        <w:t xml:space="preserve">en </w:t>
      </w:r>
      <w:r w:rsidR="003553AD" w:rsidRPr="007943AF">
        <w:rPr>
          <w:rFonts w:ascii="Arial" w:hAnsi="Arial" w:cs="Arial"/>
          <w:sz w:val="24"/>
          <w:szCs w:val="24"/>
        </w:rPr>
        <w:t>personas con 70 años o más</w:t>
      </w:r>
      <w:r w:rsidR="003553AD">
        <w:rPr>
          <w:rFonts w:ascii="Arial" w:hAnsi="Arial" w:cs="Arial"/>
          <w:sz w:val="24"/>
          <w:szCs w:val="24"/>
        </w:rPr>
        <w:t xml:space="preserve"> </w:t>
      </w:r>
      <w:r>
        <w:rPr>
          <w:rFonts w:ascii="Arial" w:hAnsi="Arial" w:cs="Arial"/>
          <w:sz w:val="24"/>
          <w:szCs w:val="24"/>
        </w:rPr>
        <w:t xml:space="preserve">los </w:t>
      </w:r>
      <w:r w:rsidR="003553AD" w:rsidRPr="007943AF">
        <w:rPr>
          <w:rFonts w:ascii="Arial" w:hAnsi="Arial" w:cs="Arial"/>
          <w:sz w:val="24"/>
          <w:szCs w:val="24"/>
        </w:rPr>
        <w:t>trastornos neurológicos</w:t>
      </w:r>
      <w:r>
        <w:rPr>
          <w:rFonts w:ascii="Arial" w:hAnsi="Arial" w:cs="Arial"/>
          <w:sz w:val="24"/>
          <w:szCs w:val="24"/>
        </w:rPr>
        <w:t xml:space="preserve"> son los más relevantes</w:t>
      </w:r>
      <w:r w:rsidR="003553AD">
        <w:rPr>
          <w:rFonts w:ascii="Arial" w:hAnsi="Arial" w:cs="Arial"/>
          <w:sz w:val="24"/>
          <w:szCs w:val="24"/>
        </w:rPr>
        <w:t xml:space="preserve">, mientras que entre </w:t>
      </w:r>
      <w:r w:rsidR="003553AD" w:rsidRPr="007943AF">
        <w:rPr>
          <w:rFonts w:ascii="Arial" w:hAnsi="Arial" w:cs="Arial"/>
          <w:sz w:val="24"/>
          <w:szCs w:val="24"/>
        </w:rPr>
        <w:t xml:space="preserve">los 10 y 69 años los trastornos mentales son los que tienen una mayor importancia. Estos hallazgos </w:t>
      </w:r>
      <w:r w:rsidR="00A573A0">
        <w:rPr>
          <w:rFonts w:ascii="Arial" w:hAnsi="Arial" w:cs="Arial"/>
          <w:sz w:val="24"/>
          <w:szCs w:val="24"/>
        </w:rPr>
        <w:t>coinciden con otras investigaciones</w:t>
      </w:r>
      <w:r w:rsidR="009E573A">
        <w:rPr>
          <w:rFonts w:ascii="Arial" w:hAnsi="Arial" w:cs="Arial"/>
          <w:sz w:val="24"/>
          <w:szCs w:val="24"/>
          <w:vertAlign w:val="superscript"/>
        </w:rPr>
        <w:t>12–14</w:t>
      </w:r>
      <w:r w:rsidR="00A573A0">
        <w:rPr>
          <w:rFonts w:ascii="Arial" w:hAnsi="Arial" w:cs="Arial"/>
          <w:sz w:val="24"/>
          <w:szCs w:val="24"/>
        </w:rPr>
        <w:t xml:space="preserve"> y </w:t>
      </w:r>
      <w:r w:rsidR="003553AD" w:rsidRPr="007943AF">
        <w:rPr>
          <w:rFonts w:ascii="Arial" w:hAnsi="Arial" w:cs="Arial"/>
          <w:sz w:val="24"/>
          <w:szCs w:val="24"/>
        </w:rPr>
        <w:t>son importante</w:t>
      </w:r>
      <w:r w:rsidR="00002FD2">
        <w:rPr>
          <w:rFonts w:ascii="Arial" w:hAnsi="Arial" w:cs="Arial"/>
          <w:sz w:val="24"/>
          <w:szCs w:val="24"/>
        </w:rPr>
        <w:t>s</w:t>
      </w:r>
      <w:r w:rsidR="003553AD" w:rsidRPr="007943AF">
        <w:rPr>
          <w:rFonts w:ascii="Arial" w:hAnsi="Arial" w:cs="Arial"/>
          <w:sz w:val="24"/>
          <w:szCs w:val="24"/>
        </w:rPr>
        <w:t xml:space="preserve"> para elaborar políticas públicas dirigidas a grupos vulnerables que</w:t>
      </w:r>
      <w:r w:rsidR="00694BD9">
        <w:rPr>
          <w:rFonts w:ascii="Arial" w:hAnsi="Arial" w:cs="Arial"/>
          <w:sz w:val="24"/>
          <w:szCs w:val="24"/>
        </w:rPr>
        <w:t xml:space="preserve"> </w:t>
      </w:r>
      <w:r w:rsidR="003553AD" w:rsidRPr="007943AF">
        <w:rPr>
          <w:rFonts w:ascii="Arial" w:hAnsi="Arial" w:cs="Arial"/>
          <w:sz w:val="24"/>
          <w:szCs w:val="24"/>
        </w:rPr>
        <w:t xml:space="preserve">tienen mayor </w:t>
      </w:r>
      <w:r w:rsidR="00D958C5">
        <w:rPr>
          <w:rFonts w:ascii="Arial" w:hAnsi="Arial" w:cs="Arial"/>
          <w:sz w:val="24"/>
          <w:szCs w:val="24"/>
        </w:rPr>
        <w:t>tendencia</w:t>
      </w:r>
      <w:r w:rsidR="00D958C5" w:rsidRPr="007943AF">
        <w:rPr>
          <w:rFonts w:ascii="Arial" w:hAnsi="Arial" w:cs="Arial"/>
          <w:sz w:val="24"/>
          <w:szCs w:val="24"/>
        </w:rPr>
        <w:t xml:space="preserve"> </w:t>
      </w:r>
      <w:r w:rsidR="003553AD" w:rsidRPr="007943AF">
        <w:rPr>
          <w:rFonts w:ascii="Arial" w:hAnsi="Arial" w:cs="Arial"/>
          <w:sz w:val="24"/>
          <w:szCs w:val="24"/>
        </w:rPr>
        <w:t>a padecer algún tipo de TMNS</w:t>
      </w:r>
      <w:r w:rsidR="00DB2CA2">
        <w:rPr>
          <w:rFonts w:ascii="Arial" w:hAnsi="Arial" w:cs="Arial"/>
          <w:sz w:val="24"/>
          <w:szCs w:val="24"/>
        </w:rPr>
        <w:t xml:space="preserve"> y menor posibilidad de tener acceso a servicios adecuados</w:t>
      </w:r>
      <w:r w:rsidR="003553AD" w:rsidRPr="007943AF">
        <w:rPr>
          <w:rFonts w:ascii="Arial" w:hAnsi="Arial" w:cs="Arial"/>
          <w:sz w:val="24"/>
          <w:szCs w:val="24"/>
        </w:rPr>
        <w:t>.</w:t>
      </w:r>
    </w:p>
    <w:p w14:paraId="26219E82" w14:textId="2AD6111C" w:rsidR="00DB2CA2" w:rsidRDefault="005D1BF6" w:rsidP="004921D4">
      <w:pPr>
        <w:spacing w:line="480" w:lineRule="auto"/>
        <w:jc w:val="both"/>
        <w:rPr>
          <w:rFonts w:ascii="Arial" w:hAnsi="Arial" w:cs="Arial"/>
          <w:sz w:val="24"/>
          <w:szCs w:val="24"/>
        </w:rPr>
      </w:pPr>
      <w:r>
        <w:rPr>
          <w:rFonts w:ascii="Arial" w:hAnsi="Arial" w:cs="Arial"/>
          <w:sz w:val="24"/>
          <w:szCs w:val="24"/>
        </w:rPr>
        <w:t xml:space="preserve">Los </w:t>
      </w:r>
      <w:r w:rsidR="009852BA" w:rsidRPr="007943AF">
        <w:rPr>
          <w:rFonts w:ascii="Arial" w:hAnsi="Arial" w:cs="Arial"/>
          <w:sz w:val="24"/>
          <w:szCs w:val="24"/>
        </w:rPr>
        <w:t xml:space="preserve">resultados sugieren la importancia de reconocer el peso de la carga de la enfermedad mental en </w:t>
      </w:r>
      <w:r w:rsidR="00B95A13">
        <w:rPr>
          <w:rFonts w:ascii="Arial" w:hAnsi="Arial" w:cs="Arial"/>
          <w:sz w:val="24"/>
          <w:szCs w:val="24"/>
        </w:rPr>
        <w:t>México</w:t>
      </w:r>
      <w:r w:rsidR="009852BA" w:rsidRPr="007943AF">
        <w:rPr>
          <w:rFonts w:ascii="Arial" w:hAnsi="Arial" w:cs="Arial"/>
          <w:sz w:val="24"/>
          <w:szCs w:val="24"/>
        </w:rPr>
        <w:t>, la cual en su conjunto es más alta de lo que presupuestalmente</w:t>
      </w:r>
      <w:r w:rsidR="003A7D8E">
        <w:rPr>
          <w:rFonts w:ascii="Arial" w:hAnsi="Arial" w:cs="Arial"/>
          <w:sz w:val="24"/>
          <w:szCs w:val="24"/>
        </w:rPr>
        <w:t xml:space="preserve"> </w:t>
      </w:r>
      <w:r w:rsidR="002D3890">
        <w:rPr>
          <w:rFonts w:ascii="Arial" w:hAnsi="Arial" w:cs="Arial"/>
          <w:sz w:val="24"/>
          <w:szCs w:val="24"/>
        </w:rPr>
        <w:t>el gobierno</w:t>
      </w:r>
      <w:r w:rsidR="00AA1BEA">
        <w:rPr>
          <w:rFonts w:ascii="Arial" w:hAnsi="Arial" w:cs="Arial"/>
          <w:sz w:val="24"/>
          <w:szCs w:val="24"/>
        </w:rPr>
        <w:t xml:space="preserve"> mexicano</w:t>
      </w:r>
      <w:r w:rsidR="002D3890" w:rsidRPr="007943AF">
        <w:rPr>
          <w:rFonts w:ascii="Arial" w:hAnsi="Arial" w:cs="Arial"/>
          <w:sz w:val="24"/>
          <w:szCs w:val="24"/>
        </w:rPr>
        <w:t xml:space="preserve"> </w:t>
      </w:r>
      <w:r w:rsidR="003A7D8E" w:rsidRPr="007943AF">
        <w:rPr>
          <w:rFonts w:ascii="Arial" w:hAnsi="Arial" w:cs="Arial"/>
          <w:sz w:val="24"/>
          <w:szCs w:val="24"/>
        </w:rPr>
        <w:t>ejerce para su atención</w:t>
      </w:r>
      <w:r w:rsidR="009E573A">
        <w:rPr>
          <w:rFonts w:ascii="Arial" w:hAnsi="Arial" w:cs="Arial"/>
          <w:sz w:val="24"/>
          <w:szCs w:val="24"/>
          <w:vertAlign w:val="superscript"/>
        </w:rPr>
        <w:t>10,15</w:t>
      </w:r>
      <w:r w:rsidR="009852BA" w:rsidRPr="007943AF">
        <w:rPr>
          <w:rFonts w:ascii="Arial" w:hAnsi="Arial" w:cs="Arial"/>
          <w:sz w:val="24"/>
          <w:szCs w:val="24"/>
        </w:rPr>
        <w:t xml:space="preserve">. Los </w:t>
      </w:r>
      <w:r w:rsidR="00AA1BEA">
        <w:rPr>
          <w:rFonts w:ascii="Arial" w:hAnsi="Arial" w:cs="Arial"/>
          <w:sz w:val="24"/>
          <w:szCs w:val="24"/>
        </w:rPr>
        <w:t xml:space="preserve">trastornos mentales </w:t>
      </w:r>
      <w:r w:rsidR="00FC5D06">
        <w:rPr>
          <w:rFonts w:ascii="Arial" w:hAnsi="Arial" w:cs="Arial"/>
          <w:sz w:val="24"/>
          <w:szCs w:val="24"/>
        </w:rPr>
        <w:t xml:space="preserve">se </w:t>
      </w:r>
      <w:r w:rsidR="00AA1BEA">
        <w:rPr>
          <w:rFonts w:ascii="Arial" w:hAnsi="Arial" w:cs="Arial"/>
          <w:sz w:val="24"/>
          <w:szCs w:val="24"/>
        </w:rPr>
        <w:t xml:space="preserve">incrementan </w:t>
      </w:r>
      <w:r w:rsidR="009852BA" w:rsidRPr="007943AF">
        <w:rPr>
          <w:rFonts w:ascii="Arial" w:hAnsi="Arial" w:cs="Arial"/>
          <w:sz w:val="24"/>
          <w:szCs w:val="24"/>
        </w:rPr>
        <w:t>en momentos de crisis. La pasada situación de emergencia del terremoto del 2017</w:t>
      </w:r>
      <w:r w:rsidR="009852BA">
        <w:rPr>
          <w:rFonts w:ascii="Arial" w:hAnsi="Arial" w:cs="Arial"/>
          <w:sz w:val="24"/>
          <w:szCs w:val="24"/>
        </w:rPr>
        <w:t xml:space="preserve"> </w:t>
      </w:r>
      <w:r w:rsidR="008B59C2">
        <w:rPr>
          <w:rFonts w:ascii="Arial" w:hAnsi="Arial" w:cs="Arial"/>
          <w:sz w:val="24"/>
          <w:szCs w:val="24"/>
        </w:rPr>
        <w:t>mostró que el país no estaba preparado para enfrentar las secuelas psicológicas del evento</w:t>
      </w:r>
      <w:r w:rsidR="009E573A">
        <w:rPr>
          <w:rFonts w:ascii="Arial" w:hAnsi="Arial" w:cs="Arial"/>
          <w:sz w:val="24"/>
          <w:szCs w:val="24"/>
          <w:vertAlign w:val="superscript"/>
        </w:rPr>
        <w:t>16</w:t>
      </w:r>
      <w:r w:rsidR="009852BA">
        <w:rPr>
          <w:rFonts w:ascii="Arial" w:hAnsi="Arial" w:cs="Arial"/>
          <w:sz w:val="24"/>
          <w:szCs w:val="24"/>
        </w:rPr>
        <w:t>. L</w:t>
      </w:r>
      <w:r w:rsidR="009852BA" w:rsidRPr="007943AF">
        <w:rPr>
          <w:rFonts w:ascii="Arial" w:hAnsi="Arial" w:cs="Arial"/>
          <w:sz w:val="24"/>
          <w:szCs w:val="24"/>
        </w:rPr>
        <w:t xml:space="preserve">a actual pandemia debida al COVID-19 </w:t>
      </w:r>
      <w:r w:rsidR="008B59C2">
        <w:rPr>
          <w:rFonts w:ascii="Arial" w:hAnsi="Arial" w:cs="Arial"/>
          <w:sz w:val="24"/>
          <w:szCs w:val="24"/>
        </w:rPr>
        <w:t xml:space="preserve">impacta nuevamente en la salud mental de las personas y </w:t>
      </w:r>
      <w:r w:rsidR="009852BA" w:rsidRPr="007943AF">
        <w:rPr>
          <w:rFonts w:ascii="Arial" w:hAnsi="Arial" w:cs="Arial"/>
          <w:sz w:val="24"/>
          <w:szCs w:val="24"/>
        </w:rPr>
        <w:t xml:space="preserve">el gobierno </w:t>
      </w:r>
      <w:r w:rsidR="009852BA">
        <w:rPr>
          <w:rFonts w:ascii="Arial" w:hAnsi="Arial" w:cs="Arial"/>
          <w:sz w:val="24"/>
          <w:szCs w:val="24"/>
        </w:rPr>
        <w:t xml:space="preserve">no </w:t>
      </w:r>
      <w:r w:rsidR="008B59C2">
        <w:rPr>
          <w:rFonts w:ascii="Arial" w:hAnsi="Arial" w:cs="Arial"/>
          <w:sz w:val="24"/>
          <w:szCs w:val="24"/>
        </w:rPr>
        <w:t>tiene suficientes recursos para su respuesta</w:t>
      </w:r>
      <w:r w:rsidR="009E573A">
        <w:rPr>
          <w:rFonts w:ascii="Arial" w:hAnsi="Arial" w:cs="Arial"/>
          <w:sz w:val="24"/>
          <w:szCs w:val="24"/>
          <w:vertAlign w:val="superscript"/>
        </w:rPr>
        <w:t>17</w:t>
      </w:r>
      <w:r w:rsidR="009852BA" w:rsidRPr="007943AF">
        <w:rPr>
          <w:rFonts w:ascii="Arial" w:hAnsi="Arial" w:cs="Arial"/>
          <w:sz w:val="24"/>
          <w:szCs w:val="24"/>
        </w:rPr>
        <w:t>.</w:t>
      </w:r>
      <w:r w:rsidR="009852BA">
        <w:rPr>
          <w:rFonts w:ascii="Arial" w:hAnsi="Arial" w:cs="Arial"/>
          <w:sz w:val="24"/>
          <w:szCs w:val="24"/>
        </w:rPr>
        <w:t xml:space="preserve"> </w:t>
      </w:r>
    </w:p>
    <w:p w14:paraId="3F7DC872" w14:textId="278F9BFB" w:rsidR="00DB2CA2" w:rsidRDefault="008A4AC2" w:rsidP="004921D4">
      <w:pPr>
        <w:spacing w:line="480" w:lineRule="auto"/>
        <w:jc w:val="both"/>
        <w:rPr>
          <w:rFonts w:ascii="Arial" w:hAnsi="Arial" w:cs="Arial"/>
          <w:sz w:val="24"/>
          <w:szCs w:val="24"/>
        </w:rPr>
      </w:pPr>
      <w:r w:rsidRPr="007943AF">
        <w:rPr>
          <w:rFonts w:ascii="Arial" w:hAnsi="Arial" w:cs="Arial"/>
          <w:sz w:val="24"/>
          <w:szCs w:val="24"/>
        </w:rPr>
        <w:t>Existe una ampl</w:t>
      </w:r>
      <w:r w:rsidR="00002FD2">
        <w:rPr>
          <w:rFonts w:ascii="Arial" w:hAnsi="Arial" w:cs="Arial"/>
          <w:sz w:val="24"/>
          <w:szCs w:val="24"/>
        </w:rPr>
        <w:t>i</w:t>
      </w:r>
      <w:r w:rsidRPr="007943AF">
        <w:rPr>
          <w:rFonts w:ascii="Arial" w:hAnsi="Arial" w:cs="Arial"/>
          <w:sz w:val="24"/>
          <w:szCs w:val="24"/>
        </w:rPr>
        <w:t xml:space="preserve">a brecha para la atención de los servicios de </w:t>
      </w:r>
      <w:r w:rsidR="00BA33A6" w:rsidRPr="007943AF">
        <w:rPr>
          <w:rFonts w:ascii="Arial" w:hAnsi="Arial" w:cs="Arial"/>
          <w:sz w:val="24"/>
          <w:szCs w:val="24"/>
        </w:rPr>
        <w:t xml:space="preserve">los TMNS en </w:t>
      </w:r>
      <w:r w:rsidR="00A2107B">
        <w:rPr>
          <w:rFonts w:ascii="Arial" w:hAnsi="Arial" w:cs="Arial"/>
          <w:sz w:val="24"/>
          <w:szCs w:val="24"/>
        </w:rPr>
        <w:t>México</w:t>
      </w:r>
      <w:r w:rsidR="00DB2CA2">
        <w:rPr>
          <w:rFonts w:ascii="Arial" w:hAnsi="Arial" w:cs="Arial"/>
          <w:sz w:val="24"/>
          <w:szCs w:val="24"/>
        </w:rPr>
        <w:t>, aun por arriba de otros países latinoame</w:t>
      </w:r>
      <w:r w:rsidR="00002FD2">
        <w:rPr>
          <w:rFonts w:ascii="Arial" w:hAnsi="Arial" w:cs="Arial"/>
          <w:sz w:val="24"/>
          <w:szCs w:val="24"/>
        </w:rPr>
        <w:t>r</w:t>
      </w:r>
      <w:r w:rsidR="00DB2CA2">
        <w:rPr>
          <w:rFonts w:ascii="Arial" w:hAnsi="Arial" w:cs="Arial"/>
          <w:sz w:val="24"/>
          <w:szCs w:val="24"/>
        </w:rPr>
        <w:t>ica</w:t>
      </w:r>
      <w:r w:rsidR="004F2E18">
        <w:rPr>
          <w:rFonts w:ascii="Arial" w:hAnsi="Arial" w:cs="Arial"/>
          <w:sz w:val="24"/>
          <w:szCs w:val="24"/>
        </w:rPr>
        <w:t>n</w:t>
      </w:r>
      <w:r w:rsidR="00DB2CA2">
        <w:rPr>
          <w:rFonts w:ascii="Arial" w:hAnsi="Arial" w:cs="Arial"/>
          <w:sz w:val="24"/>
          <w:szCs w:val="24"/>
        </w:rPr>
        <w:t>os</w:t>
      </w:r>
      <w:r w:rsidR="009E573A">
        <w:rPr>
          <w:rFonts w:ascii="Arial" w:hAnsi="Arial" w:cs="Arial"/>
          <w:sz w:val="24"/>
          <w:szCs w:val="24"/>
          <w:vertAlign w:val="superscript"/>
        </w:rPr>
        <w:t>18</w:t>
      </w:r>
      <w:r w:rsidRPr="007943AF">
        <w:rPr>
          <w:rFonts w:ascii="Arial" w:hAnsi="Arial" w:cs="Arial"/>
          <w:sz w:val="24"/>
          <w:szCs w:val="24"/>
        </w:rPr>
        <w:t>.</w:t>
      </w:r>
      <w:r w:rsidR="00C93E41" w:rsidRPr="007943AF">
        <w:rPr>
          <w:rFonts w:ascii="Arial" w:hAnsi="Arial" w:cs="Arial"/>
          <w:sz w:val="24"/>
          <w:szCs w:val="24"/>
        </w:rPr>
        <w:t xml:space="preserve"> Si bien desde el año </w:t>
      </w:r>
      <w:r w:rsidR="00C944C0" w:rsidRPr="007943AF">
        <w:rPr>
          <w:rFonts w:ascii="Arial" w:hAnsi="Arial" w:cs="Arial"/>
          <w:sz w:val="24"/>
          <w:szCs w:val="24"/>
        </w:rPr>
        <w:t>2000</w:t>
      </w:r>
      <w:r w:rsidR="00C93E41" w:rsidRPr="007943AF">
        <w:rPr>
          <w:rFonts w:ascii="Arial" w:hAnsi="Arial" w:cs="Arial"/>
          <w:sz w:val="24"/>
          <w:szCs w:val="24"/>
        </w:rPr>
        <w:t xml:space="preserve"> hasta </w:t>
      </w:r>
      <w:r w:rsidR="00C93E41" w:rsidRPr="007943AF">
        <w:rPr>
          <w:rFonts w:ascii="Arial" w:hAnsi="Arial" w:cs="Arial"/>
          <w:sz w:val="24"/>
          <w:szCs w:val="24"/>
        </w:rPr>
        <w:lastRenderedPageBreak/>
        <w:t>el año 2019 el Seguro Popular</w:t>
      </w:r>
      <w:r w:rsidR="00694BD9">
        <w:rPr>
          <w:rFonts w:ascii="Arial" w:hAnsi="Arial" w:cs="Arial"/>
          <w:sz w:val="24"/>
          <w:szCs w:val="24"/>
        </w:rPr>
        <w:t xml:space="preserve"> cubría</w:t>
      </w:r>
      <w:r w:rsidR="00C93E41" w:rsidRPr="007943AF">
        <w:rPr>
          <w:rFonts w:ascii="Arial" w:hAnsi="Arial" w:cs="Arial"/>
          <w:sz w:val="24"/>
          <w:szCs w:val="24"/>
        </w:rPr>
        <w:t xml:space="preserve"> </w:t>
      </w:r>
      <w:r w:rsidR="00F16E6E" w:rsidRPr="007943AF">
        <w:rPr>
          <w:rFonts w:ascii="Arial" w:hAnsi="Arial" w:cs="Arial"/>
          <w:sz w:val="24"/>
          <w:szCs w:val="24"/>
        </w:rPr>
        <w:t>aproximadamente</w:t>
      </w:r>
      <w:r w:rsidR="00C93E41" w:rsidRPr="007943AF">
        <w:rPr>
          <w:rFonts w:ascii="Arial" w:hAnsi="Arial" w:cs="Arial"/>
          <w:sz w:val="24"/>
          <w:szCs w:val="24"/>
        </w:rPr>
        <w:t xml:space="preserve"> </w:t>
      </w:r>
      <w:r w:rsidRPr="007943AF">
        <w:rPr>
          <w:rFonts w:ascii="Arial" w:hAnsi="Arial" w:cs="Arial"/>
          <w:sz w:val="24"/>
          <w:szCs w:val="24"/>
        </w:rPr>
        <w:t>el 45% de la población sin seguro social</w:t>
      </w:r>
      <w:r w:rsidR="00694BD9">
        <w:rPr>
          <w:rFonts w:ascii="Arial" w:hAnsi="Arial" w:cs="Arial"/>
          <w:sz w:val="24"/>
          <w:szCs w:val="24"/>
        </w:rPr>
        <w:t xml:space="preserve"> </w:t>
      </w:r>
      <w:r w:rsidR="000F034D" w:rsidRPr="007943AF">
        <w:rPr>
          <w:rFonts w:ascii="Arial" w:hAnsi="Arial" w:cs="Arial"/>
          <w:sz w:val="24"/>
          <w:szCs w:val="24"/>
        </w:rPr>
        <w:t>para algunos TMNS</w:t>
      </w:r>
      <w:r w:rsidR="00BB6D1D">
        <w:rPr>
          <w:rFonts w:ascii="Arial" w:hAnsi="Arial" w:cs="Arial"/>
          <w:sz w:val="24"/>
          <w:szCs w:val="24"/>
        </w:rPr>
        <w:t xml:space="preserve"> (</w:t>
      </w:r>
      <w:r w:rsidR="00F16E6E" w:rsidRPr="007943AF">
        <w:rPr>
          <w:rFonts w:ascii="Arial" w:hAnsi="Arial" w:cs="Arial"/>
          <w:sz w:val="24"/>
          <w:szCs w:val="24"/>
        </w:rPr>
        <w:t>por ejemplo</w:t>
      </w:r>
      <w:r w:rsidR="000F034D" w:rsidRPr="007943AF">
        <w:rPr>
          <w:rFonts w:ascii="Arial" w:hAnsi="Arial" w:cs="Arial"/>
          <w:sz w:val="24"/>
          <w:szCs w:val="24"/>
        </w:rPr>
        <w:t xml:space="preserve">, el </w:t>
      </w:r>
      <w:r w:rsidR="00F16E6E" w:rsidRPr="007943AF">
        <w:rPr>
          <w:rFonts w:ascii="Arial" w:hAnsi="Arial" w:cs="Arial"/>
          <w:sz w:val="24"/>
          <w:szCs w:val="24"/>
        </w:rPr>
        <w:t>trastorno por déficit de atención, trastornos alimentarios, adicciones, depresión, psicosis, epilepsia y crisis convulsivas</w:t>
      </w:r>
      <w:r w:rsidR="000F034D" w:rsidRPr="007943AF">
        <w:rPr>
          <w:rFonts w:ascii="Arial" w:hAnsi="Arial" w:cs="Arial"/>
          <w:sz w:val="24"/>
          <w:szCs w:val="24"/>
        </w:rPr>
        <w:t>,</w:t>
      </w:r>
      <w:r w:rsidR="00F16E6E" w:rsidRPr="007943AF">
        <w:rPr>
          <w:rFonts w:ascii="Arial" w:hAnsi="Arial" w:cs="Arial"/>
          <w:sz w:val="24"/>
          <w:szCs w:val="24"/>
        </w:rPr>
        <w:t xml:space="preserve"> enfermedad de Parkinson </w:t>
      </w:r>
      <w:r w:rsidR="000F034D" w:rsidRPr="007943AF">
        <w:rPr>
          <w:rFonts w:ascii="Arial" w:hAnsi="Arial" w:cs="Arial"/>
          <w:sz w:val="24"/>
          <w:szCs w:val="24"/>
        </w:rPr>
        <w:t>y dolor crónico)</w:t>
      </w:r>
      <w:r w:rsidR="009E573A">
        <w:rPr>
          <w:rFonts w:ascii="Arial" w:hAnsi="Arial" w:cs="Arial"/>
          <w:sz w:val="24"/>
          <w:szCs w:val="24"/>
          <w:vertAlign w:val="superscript"/>
        </w:rPr>
        <w:t>15,19</w:t>
      </w:r>
      <w:r w:rsidR="000F034D" w:rsidRPr="007943AF">
        <w:rPr>
          <w:rFonts w:ascii="Arial" w:hAnsi="Arial" w:cs="Arial"/>
          <w:sz w:val="24"/>
          <w:szCs w:val="24"/>
        </w:rPr>
        <w:t>, existe evidencia de que los servicios de salud mental son escasos y subutilizados por la población</w:t>
      </w:r>
      <w:r w:rsidR="00B41FC7">
        <w:rPr>
          <w:rFonts w:ascii="Arial" w:hAnsi="Arial" w:cs="Arial"/>
          <w:sz w:val="24"/>
          <w:szCs w:val="24"/>
        </w:rPr>
        <w:t xml:space="preserve"> mexicana</w:t>
      </w:r>
      <w:r w:rsidR="00DB2CA2">
        <w:rPr>
          <w:rFonts w:ascii="Arial" w:hAnsi="Arial" w:cs="Arial"/>
          <w:sz w:val="24"/>
          <w:szCs w:val="24"/>
        </w:rPr>
        <w:t xml:space="preserve">, especialmente </w:t>
      </w:r>
      <w:r w:rsidR="005D1BF6">
        <w:rPr>
          <w:rFonts w:ascii="Arial" w:hAnsi="Arial" w:cs="Arial"/>
          <w:sz w:val="24"/>
          <w:szCs w:val="24"/>
        </w:rPr>
        <w:t xml:space="preserve">aquella </w:t>
      </w:r>
      <w:r w:rsidR="00DB2CA2">
        <w:rPr>
          <w:rFonts w:ascii="Arial" w:hAnsi="Arial" w:cs="Arial"/>
          <w:sz w:val="24"/>
          <w:szCs w:val="24"/>
        </w:rPr>
        <w:t>de bajos recursos</w:t>
      </w:r>
      <w:r w:rsidR="009E573A">
        <w:rPr>
          <w:rFonts w:ascii="Arial" w:hAnsi="Arial" w:cs="Arial"/>
          <w:sz w:val="24"/>
          <w:szCs w:val="24"/>
          <w:vertAlign w:val="superscript"/>
        </w:rPr>
        <w:t>18</w:t>
      </w:r>
      <w:r w:rsidR="00C51A5C" w:rsidRPr="007943AF">
        <w:rPr>
          <w:rFonts w:ascii="Arial" w:hAnsi="Arial" w:cs="Arial"/>
          <w:sz w:val="24"/>
          <w:szCs w:val="24"/>
        </w:rPr>
        <w:t xml:space="preserve">. </w:t>
      </w:r>
      <w:r w:rsidR="000F034D" w:rsidRPr="007943AF">
        <w:rPr>
          <w:rFonts w:ascii="Arial" w:hAnsi="Arial" w:cs="Arial"/>
          <w:sz w:val="24"/>
          <w:szCs w:val="24"/>
        </w:rPr>
        <w:t>Estudios sobre el uso de servicio</w:t>
      </w:r>
      <w:r w:rsidR="00D958C5">
        <w:rPr>
          <w:rFonts w:ascii="Arial" w:hAnsi="Arial" w:cs="Arial"/>
          <w:sz w:val="24"/>
          <w:szCs w:val="24"/>
        </w:rPr>
        <w:t>s</w:t>
      </w:r>
      <w:r w:rsidR="000F034D" w:rsidRPr="007943AF">
        <w:rPr>
          <w:rFonts w:ascii="Arial" w:hAnsi="Arial" w:cs="Arial"/>
          <w:sz w:val="24"/>
          <w:szCs w:val="24"/>
        </w:rPr>
        <w:t xml:space="preserve"> </w:t>
      </w:r>
      <w:r w:rsidR="00D958C5">
        <w:rPr>
          <w:rFonts w:ascii="Arial" w:hAnsi="Arial" w:cs="Arial"/>
          <w:sz w:val="24"/>
          <w:szCs w:val="24"/>
        </w:rPr>
        <w:t xml:space="preserve">de salud mental </w:t>
      </w:r>
      <w:r w:rsidR="000F034D" w:rsidRPr="007943AF">
        <w:rPr>
          <w:rFonts w:ascii="Arial" w:hAnsi="Arial" w:cs="Arial"/>
          <w:sz w:val="24"/>
          <w:szCs w:val="24"/>
        </w:rPr>
        <w:t xml:space="preserve">en adultos mexicanos muestra que </w:t>
      </w:r>
      <w:r w:rsidR="00BA33A6" w:rsidRPr="007943AF">
        <w:rPr>
          <w:rFonts w:ascii="Arial" w:hAnsi="Arial" w:cs="Arial"/>
          <w:sz w:val="24"/>
          <w:szCs w:val="24"/>
        </w:rPr>
        <w:t>s</w:t>
      </w:r>
      <w:r w:rsidR="00A2107B">
        <w:rPr>
          <w:rFonts w:ascii="Arial" w:hAnsi="Arial" w:cs="Arial"/>
          <w:sz w:val="24"/>
          <w:szCs w:val="24"/>
        </w:rPr>
        <w:t>o</w:t>
      </w:r>
      <w:r w:rsidR="00BA33A6" w:rsidRPr="007943AF">
        <w:rPr>
          <w:rFonts w:ascii="Arial" w:hAnsi="Arial" w:cs="Arial"/>
          <w:sz w:val="24"/>
          <w:szCs w:val="24"/>
        </w:rPr>
        <w:t xml:space="preserve">lo </w:t>
      </w:r>
      <w:r w:rsidR="005D1BF6">
        <w:rPr>
          <w:rFonts w:ascii="Arial" w:hAnsi="Arial" w:cs="Arial"/>
          <w:sz w:val="24"/>
          <w:szCs w:val="24"/>
        </w:rPr>
        <w:t xml:space="preserve">dos </w:t>
      </w:r>
      <w:r w:rsidR="00BA33A6" w:rsidRPr="007943AF">
        <w:rPr>
          <w:rFonts w:ascii="Arial" w:hAnsi="Arial" w:cs="Arial"/>
          <w:sz w:val="24"/>
          <w:szCs w:val="24"/>
        </w:rPr>
        <w:t xml:space="preserve">de cada </w:t>
      </w:r>
      <w:r w:rsidR="005D1BF6">
        <w:rPr>
          <w:rFonts w:ascii="Arial" w:hAnsi="Arial" w:cs="Arial"/>
          <w:sz w:val="24"/>
          <w:szCs w:val="24"/>
        </w:rPr>
        <w:t xml:space="preserve">diez </w:t>
      </w:r>
      <w:r w:rsidR="00BA33A6" w:rsidRPr="007943AF">
        <w:rPr>
          <w:rFonts w:ascii="Arial" w:hAnsi="Arial" w:cs="Arial"/>
          <w:sz w:val="24"/>
          <w:szCs w:val="24"/>
        </w:rPr>
        <w:t>personas recibe</w:t>
      </w:r>
      <w:r w:rsidR="005D1BF6">
        <w:rPr>
          <w:rFonts w:ascii="Arial" w:hAnsi="Arial" w:cs="Arial"/>
          <w:sz w:val="24"/>
          <w:szCs w:val="24"/>
        </w:rPr>
        <w:t>n</w:t>
      </w:r>
      <w:r w:rsidR="00BA33A6" w:rsidRPr="007943AF">
        <w:rPr>
          <w:rFonts w:ascii="Arial" w:hAnsi="Arial" w:cs="Arial"/>
          <w:sz w:val="24"/>
          <w:szCs w:val="24"/>
        </w:rPr>
        <w:t xml:space="preserve"> atenció</w:t>
      </w:r>
      <w:r w:rsidR="009D3C1F">
        <w:rPr>
          <w:rFonts w:ascii="Arial" w:hAnsi="Arial" w:cs="Arial"/>
          <w:sz w:val="24"/>
          <w:szCs w:val="24"/>
        </w:rPr>
        <w:t>n</w:t>
      </w:r>
      <w:r w:rsidR="009E573A">
        <w:rPr>
          <w:rFonts w:ascii="Arial" w:hAnsi="Arial" w:cs="Arial"/>
          <w:sz w:val="24"/>
          <w:szCs w:val="24"/>
          <w:vertAlign w:val="superscript"/>
        </w:rPr>
        <w:t>18</w:t>
      </w:r>
      <w:r w:rsidR="00DB2CA2">
        <w:rPr>
          <w:rFonts w:ascii="Arial" w:hAnsi="Arial" w:cs="Arial"/>
          <w:sz w:val="24"/>
          <w:szCs w:val="24"/>
        </w:rPr>
        <w:t>,</w:t>
      </w:r>
      <w:r w:rsidR="00BA33A6" w:rsidRPr="007943AF">
        <w:rPr>
          <w:rFonts w:ascii="Arial" w:hAnsi="Arial" w:cs="Arial"/>
          <w:sz w:val="24"/>
          <w:szCs w:val="24"/>
        </w:rPr>
        <w:t xml:space="preserve"> lo cual es también </w:t>
      </w:r>
      <w:r w:rsidR="00BA33A6" w:rsidRPr="007943AF">
        <w:rPr>
          <w:rFonts w:ascii="Arial" w:hAnsi="Arial" w:cs="Arial"/>
          <w:sz w:val="24"/>
          <w:szCs w:val="24"/>
          <w:shd w:val="clear" w:color="auto" w:fill="FFFFFF" w:themeFill="background1"/>
        </w:rPr>
        <w:t>común en población adolescente</w:t>
      </w:r>
      <w:r w:rsidR="009E573A">
        <w:rPr>
          <w:rFonts w:ascii="Arial" w:hAnsi="Arial" w:cs="Arial"/>
          <w:sz w:val="24"/>
          <w:szCs w:val="24"/>
          <w:shd w:val="clear" w:color="auto" w:fill="FFFFFF" w:themeFill="background1"/>
          <w:vertAlign w:val="superscript"/>
        </w:rPr>
        <w:t>14</w:t>
      </w:r>
      <w:r w:rsidR="00BA33A6" w:rsidRPr="007943AF">
        <w:rPr>
          <w:rFonts w:ascii="Arial" w:hAnsi="Arial" w:cs="Arial"/>
          <w:sz w:val="24"/>
          <w:szCs w:val="24"/>
        </w:rPr>
        <w:t>. Los trastornos por déficit de atención</w:t>
      </w:r>
      <w:r w:rsidR="009E573A">
        <w:rPr>
          <w:rFonts w:ascii="Arial" w:hAnsi="Arial" w:cs="Arial"/>
          <w:sz w:val="24"/>
          <w:szCs w:val="24"/>
          <w:vertAlign w:val="superscript"/>
        </w:rPr>
        <w:t>12</w:t>
      </w:r>
      <w:r w:rsidR="00BA33A6" w:rsidRPr="007943AF">
        <w:rPr>
          <w:rFonts w:ascii="Arial" w:hAnsi="Arial" w:cs="Arial"/>
          <w:sz w:val="24"/>
          <w:szCs w:val="24"/>
        </w:rPr>
        <w:t>, esquizofrenia y depresión son los más solicitados</w:t>
      </w:r>
      <w:r w:rsidR="009E573A">
        <w:rPr>
          <w:rFonts w:ascii="Arial" w:hAnsi="Arial" w:cs="Arial"/>
          <w:sz w:val="24"/>
          <w:szCs w:val="24"/>
          <w:vertAlign w:val="superscript"/>
        </w:rPr>
        <w:t>20</w:t>
      </w:r>
      <w:r w:rsidR="00BA33A6" w:rsidRPr="007943AF">
        <w:rPr>
          <w:rFonts w:ascii="Arial" w:hAnsi="Arial" w:cs="Arial"/>
          <w:sz w:val="24"/>
          <w:szCs w:val="24"/>
        </w:rPr>
        <w:t xml:space="preserve">. La evaluación más reciente del sistema de salud mental sugiere una reducida capacidad de infraestructura en el país y centralizada, así como un </w:t>
      </w:r>
      <w:r w:rsidR="00B8021B" w:rsidRPr="007943AF">
        <w:rPr>
          <w:rFonts w:ascii="Arial" w:hAnsi="Arial" w:cs="Arial"/>
          <w:sz w:val="24"/>
          <w:szCs w:val="24"/>
        </w:rPr>
        <w:t>sobre concentración</w:t>
      </w:r>
      <w:r w:rsidR="00BB6D1D">
        <w:rPr>
          <w:rFonts w:ascii="Arial" w:hAnsi="Arial" w:cs="Arial"/>
          <w:sz w:val="24"/>
          <w:szCs w:val="24"/>
        </w:rPr>
        <w:t xml:space="preserve"> (</w:t>
      </w:r>
      <w:r w:rsidR="00B8021B" w:rsidRPr="007943AF">
        <w:rPr>
          <w:rFonts w:ascii="Arial" w:hAnsi="Arial" w:cs="Arial"/>
          <w:sz w:val="24"/>
          <w:szCs w:val="24"/>
        </w:rPr>
        <w:t>80%) del presupuesto asignado para hospitales psiquiátricos y el resto para la atención comunitaria</w:t>
      </w:r>
      <w:r w:rsidR="009E573A">
        <w:rPr>
          <w:rFonts w:ascii="Arial" w:hAnsi="Arial" w:cs="Arial"/>
          <w:sz w:val="24"/>
          <w:szCs w:val="24"/>
          <w:vertAlign w:val="superscript"/>
        </w:rPr>
        <w:t>21</w:t>
      </w:r>
      <w:r w:rsidR="00B8021B" w:rsidRPr="007943AF">
        <w:rPr>
          <w:rFonts w:ascii="Arial" w:hAnsi="Arial" w:cs="Arial"/>
          <w:sz w:val="24"/>
          <w:szCs w:val="24"/>
        </w:rPr>
        <w:t>.</w:t>
      </w:r>
      <w:r w:rsidR="00DB2CA2">
        <w:rPr>
          <w:rFonts w:ascii="Arial" w:hAnsi="Arial" w:cs="Arial"/>
          <w:sz w:val="24"/>
          <w:szCs w:val="24"/>
        </w:rPr>
        <w:t xml:space="preserve"> </w:t>
      </w:r>
      <w:r w:rsidR="005D1BF6">
        <w:rPr>
          <w:rFonts w:ascii="Arial" w:hAnsi="Arial" w:cs="Arial"/>
          <w:sz w:val="24"/>
          <w:szCs w:val="24"/>
        </w:rPr>
        <w:t xml:space="preserve">Los </w:t>
      </w:r>
      <w:r w:rsidR="004F2E18">
        <w:rPr>
          <w:rFonts w:ascii="Arial" w:hAnsi="Arial" w:cs="Arial"/>
          <w:sz w:val="24"/>
          <w:szCs w:val="24"/>
        </w:rPr>
        <w:t>resultados muestran que los TMNS tienen un p</w:t>
      </w:r>
      <w:r w:rsidR="00012F3E">
        <w:rPr>
          <w:rFonts w:ascii="Arial" w:hAnsi="Arial" w:cs="Arial"/>
          <w:sz w:val="24"/>
          <w:szCs w:val="24"/>
        </w:rPr>
        <w:t>e</w:t>
      </w:r>
      <w:r w:rsidR="004F2E18">
        <w:rPr>
          <w:rFonts w:ascii="Arial" w:hAnsi="Arial" w:cs="Arial"/>
          <w:sz w:val="24"/>
          <w:szCs w:val="24"/>
        </w:rPr>
        <w:t>so muy considerable en la carga de la enfermedad en México e i</w:t>
      </w:r>
      <w:r w:rsidR="00DB2CA2">
        <w:rPr>
          <w:rFonts w:ascii="Arial" w:hAnsi="Arial" w:cs="Arial"/>
          <w:sz w:val="24"/>
          <w:szCs w:val="24"/>
        </w:rPr>
        <w:t xml:space="preserve">ncrementar el financiamiento a problemas relacionados con los TMNS es </w:t>
      </w:r>
      <w:r w:rsidR="00607F24">
        <w:rPr>
          <w:rFonts w:ascii="Arial" w:hAnsi="Arial" w:cs="Arial"/>
          <w:sz w:val="24"/>
          <w:szCs w:val="24"/>
        </w:rPr>
        <w:t>necesario</w:t>
      </w:r>
      <w:r w:rsidR="004F2E18">
        <w:rPr>
          <w:rFonts w:ascii="Arial" w:hAnsi="Arial" w:cs="Arial"/>
          <w:sz w:val="24"/>
          <w:szCs w:val="24"/>
        </w:rPr>
        <w:t xml:space="preserve"> y urgente</w:t>
      </w:r>
      <w:r w:rsidR="00DB2CA2">
        <w:rPr>
          <w:rFonts w:ascii="Arial" w:hAnsi="Arial" w:cs="Arial"/>
          <w:sz w:val="24"/>
          <w:szCs w:val="24"/>
        </w:rPr>
        <w:t>.</w:t>
      </w:r>
    </w:p>
    <w:p w14:paraId="2D7D6CB0" w14:textId="5CC6E43B" w:rsidR="00C51A5C" w:rsidRPr="007943AF" w:rsidRDefault="00C51A5C" w:rsidP="004921D4">
      <w:pPr>
        <w:spacing w:line="480" w:lineRule="auto"/>
        <w:jc w:val="both"/>
        <w:rPr>
          <w:rFonts w:ascii="Arial" w:hAnsi="Arial" w:cs="Arial"/>
          <w:sz w:val="24"/>
          <w:szCs w:val="24"/>
        </w:rPr>
      </w:pPr>
    </w:p>
    <w:p w14:paraId="53278000" w14:textId="53AE3B02" w:rsidR="00793D27" w:rsidRPr="007943AF" w:rsidRDefault="00817984" w:rsidP="004921D4">
      <w:pPr>
        <w:spacing w:line="480" w:lineRule="auto"/>
        <w:jc w:val="both"/>
        <w:rPr>
          <w:rFonts w:ascii="Arial" w:hAnsi="Arial" w:cs="Arial"/>
          <w:b/>
          <w:bCs/>
          <w:sz w:val="24"/>
          <w:szCs w:val="24"/>
        </w:rPr>
      </w:pPr>
      <w:r w:rsidRPr="007943AF">
        <w:rPr>
          <w:rFonts w:ascii="Arial" w:hAnsi="Arial" w:cs="Arial"/>
          <w:b/>
          <w:bCs/>
          <w:sz w:val="24"/>
          <w:szCs w:val="24"/>
        </w:rPr>
        <w:t>Limitaciones</w:t>
      </w:r>
    </w:p>
    <w:p w14:paraId="6D0FA8EB" w14:textId="54814D67" w:rsidR="00793D27" w:rsidRPr="003B7091" w:rsidRDefault="0072765D" w:rsidP="004921D4">
      <w:pPr>
        <w:spacing w:line="480" w:lineRule="auto"/>
        <w:jc w:val="both"/>
        <w:rPr>
          <w:rFonts w:ascii="Arial" w:hAnsi="Arial" w:cs="Arial"/>
          <w:sz w:val="24"/>
          <w:szCs w:val="24"/>
        </w:rPr>
      </w:pPr>
      <w:r>
        <w:rPr>
          <w:rFonts w:ascii="Arial" w:hAnsi="Arial" w:cs="Arial"/>
          <w:sz w:val="24"/>
          <w:szCs w:val="24"/>
        </w:rPr>
        <w:t>Los datos con los que se elaboró e</w:t>
      </w:r>
      <w:r w:rsidR="007F59A3">
        <w:rPr>
          <w:rFonts w:ascii="Arial" w:hAnsi="Arial" w:cs="Arial"/>
          <w:sz w:val="24"/>
          <w:szCs w:val="24"/>
        </w:rPr>
        <w:t xml:space="preserve">ste estudio </w:t>
      </w:r>
      <w:r w:rsidR="009C3DCE">
        <w:rPr>
          <w:rFonts w:ascii="Arial" w:hAnsi="Arial" w:cs="Arial"/>
          <w:sz w:val="24"/>
          <w:szCs w:val="24"/>
        </w:rPr>
        <w:t>tiene</w:t>
      </w:r>
      <w:r>
        <w:rPr>
          <w:rFonts w:ascii="Arial" w:hAnsi="Arial" w:cs="Arial"/>
          <w:sz w:val="24"/>
          <w:szCs w:val="24"/>
        </w:rPr>
        <w:t>n</w:t>
      </w:r>
      <w:r w:rsidR="009C3DCE">
        <w:rPr>
          <w:rFonts w:ascii="Arial" w:hAnsi="Arial" w:cs="Arial"/>
          <w:sz w:val="24"/>
          <w:szCs w:val="24"/>
        </w:rPr>
        <w:t xml:space="preserve"> las limitaciones </w:t>
      </w:r>
      <w:r w:rsidR="00B121C8">
        <w:rPr>
          <w:rFonts w:ascii="Arial" w:hAnsi="Arial" w:cs="Arial"/>
          <w:sz w:val="24"/>
          <w:szCs w:val="24"/>
        </w:rPr>
        <w:t xml:space="preserve">que han sido </w:t>
      </w:r>
      <w:r w:rsidR="007F59A3">
        <w:rPr>
          <w:rFonts w:ascii="Arial" w:hAnsi="Arial" w:cs="Arial"/>
          <w:sz w:val="24"/>
          <w:szCs w:val="24"/>
        </w:rPr>
        <w:t xml:space="preserve">ya </w:t>
      </w:r>
      <w:r w:rsidR="009C3DCE">
        <w:rPr>
          <w:rFonts w:ascii="Arial" w:hAnsi="Arial" w:cs="Arial"/>
          <w:sz w:val="24"/>
          <w:szCs w:val="24"/>
        </w:rPr>
        <w:t>descritas en otr</w:t>
      </w:r>
      <w:r w:rsidR="007F59A3">
        <w:rPr>
          <w:rFonts w:ascii="Arial" w:hAnsi="Arial" w:cs="Arial"/>
          <w:sz w:val="24"/>
          <w:szCs w:val="24"/>
        </w:rPr>
        <w:t>as investigaciones</w:t>
      </w:r>
      <w:r w:rsidR="009C3DCE">
        <w:rPr>
          <w:rFonts w:ascii="Arial" w:hAnsi="Arial" w:cs="Arial"/>
          <w:sz w:val="24"/>
          <w:szCs w:val="24"/>
        </w:rPr>
        <w:t xml:space="preserve"> del GBD</w:t>
      </w:r>
      <w:r w:rsidR="007F59A3">
        <w:rPr>
          <w:rFonts w:ascii="Arial" w:hAnsi="Arial" w:cs="Arial"/>
          <w:sz w:val="24"/>
          <w:szCs w:val="24"/>
        </w:rPr>
        <w:t xml:space="preserve"> a escala global</w:t>
      </w:r>
      <w:r w:rsidR="009E573A">
        <w:rPr>
          <w:rFonts w:ascii="Arial" w:hAnsi="Arial" w:cs="Arial"/>
          <w:sz w:val="24"/>
          <w:szCs w:val="24"/>
          <w:vertAlign w:val="superscript"/>
        </w:rPr>
        <w:t>5,22</w:t>
      </w:r>
      <w:r w:rsidR="000023FC">
        <w:rPr>
          <w:rFonts w:ascii="Arial" w:hAnsi="Arial" w:cs="Arial"/>
          <w:sz w:val="24"/>
          <w:szCs w:val="24"/>
        </w:rPr>
        <w:t xml:space="preserve"> </w:t>
      </w:r>
      <w:r w:rsidR="00B121C8">
        <w:rPr>
          <w:rFonts w:ascii="Arial" w:hAnsi="Arial" w:cs="Arial"/>
          <w:sz w:val="24"/>
          <w:szCs w:val="24"/>
        </w:rPr>
        <w:t>y nacional</w:t>
      </w:r>
      <w:r w:rsidR="009E573A">
        <w:rPr>
          <w:rFonts w:ascii="Arial" w:hAnsi="Arial" w:cs="Arial"/>
          <w:sz w:val="24"/>
          <w:szCs w:val="24"/>
          <w:vertAlign w:val="superscript"/>
        </w:rPr>
        <w:t>23,24</w:t>
      </w:r>
      <w:r w:rsidR="003B7091">
        <w:rPr>
          <w:rFonts w:ascii="Arial" w:hAnsi="Arial" w:cs="Arial"/>
          <w:sz w:val="24"/>
          <w:szCs w:val="24"/>
        </w:rPr>
        <w:t xml:space="preserve">. </w:t>
      </w:r>
      <w:r w:rsidR="00B121C8">
        <w:rPr>
          <w:rFonts w:ascii="Arial" w:hAnsi="Arial" w:cs="Arial"/>
          <w:sz w:val="24"/>
          <w:szCs w:val="24"/>
        </w:rPr>
        <w:t>Además</w:t>
      </w:r>
      <w:r w:rsidR="00A573A0">
        <w:rPr>
          <w:rFonts w:ascii="Arial" w:hAnsi="Arial" w:cs="Arial"/>
          <w:sz w:val="24"/>
          <w:szCs w:val="24"/>
        </w:rPr>
        <w:t xml:space="preserve">, </w:t>
      </w:r>
      <w:r w:rsidR="00B121C8">
        <w:rPr>
          <w:rFonts w:ascii="Arial" w:hAnsi="Arial" w:cs="Arial"/>
          <w:sz w:val="24"/>
          <w:szCs w:val="24"/>
        </w:rPr>
        <w:t xml:space="preserve">los </w:t>
      </w:r>
      <w:r w:rsidR="00A573A0">
        <w:rPr>
          <w:rFonts w:ascii="Arial" w:hAnsi="Arial" w:cs="Arial"/>
          <w:sz w:val="24"/>
          <w:szCs w:val="24"/>
        </w:rPr>
        <w:t>resultado</w:t>
      </w:r>
      <w:r w:rsidR="00B121C8">
        <w:rPr>
          <w:rFonts w:ascii="Arial" w:hAnsi="Arial" w:cs="Arial"/>
          <w:sz w:val="24"/>
          <w:szCs w:val="24"/>
        </w:rPr>
        <w:t>s</w:t>
      </w:r>
      <w:r w:rsidR="00A573A0">
        <w:rPr>
          <w:rFonts w:ascii="Arial" w:hAnsi="Arial" w:cs="Arial"/>
          <w:sz w:val="24"/>
          <w:szCs w:val="24"/>
        </w:rPr>
        <w:t xml:space="preserve"> </w:t>
      </w:r>
      <w:r w:rsidR="00BB1102">
        <w:rPr>
          <w:rFonts w:ascii="Arial" w:hAnsi="Arial" w:cs="Arial"/>
          <w:sz w:val="24"/>
          <w:szCs w:val="24"/>
        </w:rPr>
        <w:t xml:space="preserve">presentados son </w:t>
      </w:r>
      <w:r w:rsidR="00A573A0" w:rsidRPr="007943AF">
        <w:rPr>
          <w:rFonts w:ascii="Arial" w:hAnsi="Arial" w:cs="Arial"/>
          <w:sz w:val="24"/>
          <w:szCs w:val="24"/>
        </w:rPr>
        <w:t xml:space="preserve">una aproximación </w:t>
      </w:r>
      <w:r w:rsidR="00BB1102">
        <w:rPr>
          <w:rFonts w:ascii="Arial" w:hAnsi="Arial" w:cs="Arial"/>
          <w:sz w:val="24"/>
          <w:szCs w:val="24"/>
        </w:rPr>
        <w:t xml:space="preserve">de </w:t>
      </w:r>
      <w:r w:rsidR="00A573A0" w:rsidRPr="007943AF">
        <w:rPr>
          <w:rFonts w:ascii="Arial" w:hAnsi="Arial" w:cs="Arial"/>
          <w:sz w:val="24"/>
          <w:szCs w:val="24"/>
        </w:rPr>
        <w:t>la carga real</w:t>
      </w:r>
      <w:r w:rsidR="00BB1102">
        <w:rPr>
          <w:rFonts w:ascii="Arial" w:hAnsi="Arial" w:cs="Arial"/>
          <w:sz w:val="24"/>
          <w:szCs w:val="24"/>
        </w:rPr>
        <w:t xml:space="preserve"> de la enfermedad</w:t>
      </w:r>
      <w:r w:rsidR="00A573A0" w:rsidRPr="007943AF">
        <w:rPr>
          <w:rFonts w:ascii="Arial" w:hAnsi="Arial" w:cs="Arial"/>
          <w:sz w:val="24"/>
          <w:szCs w:val="24"/>
        </w:rPr>
        <w:t xml:space="preserve">. </w:t>
      </w:r>
      <w:r w:rsidR="00A56DFF">
        <w:rPr>
          <w:rFonts w:ascii="Arial" w:hAnsi="Arial" w:cs="Arial"/>
          <w:sz w:val="24"/>
          <w:szCs w:val="24"/>
        </w:rPr>
        <w:t>Por ejemplo, e</w:t>
      </w:r>
      <w:r w:rsidR="00A573A0" w:rsidRPr="007943AF">
        <w:rPr>
          <w:rFonts w:ascii="Arial" w:hAnsi="Arial" w:cs="Arial"/>
          <w:sz w:val="24"/>
          <w:szCs w:val="24"/>
        </w:rPr>
        <w:t xml:space="preserve">l GBD no calcula los AVAD </w:t>
      </w:r>
      <w:r w:rsidR="00B121C8">
        <w:rPr>
          <w:rFonts w:ascii="Arial" w:hAnsi="Arial" w:cs="Arial"/>
          <w:sz w:val="24"/>
          <w:szCs w:val="24"/>
        </w:rPr>
        <w:t xml:space="preserve">de ninguna causa de muerte/morbilidad según su </w:t>
      </w:r>
      <w:r w:rsidR="00A573A0" w:rsidRPr="007943AF">
        <w:rPr>
          <w:rFonts w:ascii="Arial" w:hAnsi="Arial" w:cs="Arial"/>
          <w:sz w:val="24"/>
          <w:szCs w:val="24"/>
        </w:rPr>
        <w:t>comorbilidad</w:t>
      </w:r>
      <w:r w:rsidR="009E573A">
        <w:rPr>
          <w:rFonts w:ascii="Arial" w:hAnsi="Arial" w:cs="Arial"/>
          <w:sz w:val="24"/>
          <w:szCs w:val="24"/>
          <w:vertAlign w:val="superscript"/>
        </w:rPr>
        <w:t>25</w:t>
      </w:r>
      <w:r w:rsidR="009D3C1F">
        <w:rPr>
          <w:rFonts w:ascii="Arial" w:hAnsi="Arial" w:cs="Arial"/>
          <w:sz w:val="24"/>
          <w:szCs w:val="24"/>
        </w:rPr>
        <w:t xml:space="preserve">, por lo que </w:t>
      </w:r>
      <w:r w:rsidR="00B121C8" w:rsidRPr="00B121C8">
        <w:rPr>
          <w:rFonts w:ascii="Arial" w:hAnsi="Arial" w:cs="Arial"/>
          <w:sz w:val="24"/>
          <w:szCs w:val="24"/>
        </w:rPr>
        <w:t>se desconoce</w:t>
      </w:r>
      <w:r w:rsidR="00B121C8">
        <w:rPr>
          <w:rFonts w:ascii="Arial" w:hAnsi="Arial" w:cs="Arial"/>
          <w:sz w:val="24"/>
          <w:szCs w:val="24"/>
        </w:rPr>
        <w:t xml:space="preserve"> </w:t>
      </w:r>
      <w:r w:rsidR="00A56DFF">
        <w:rPr>
          <w:rFonts w:ascii="Arial" w:hAnsi="Arial" w:cs="Arial"/>
          <w:sz w:val="24"/>
          <w:szCs w:val="24"/>
        </w:rPr>
        <w:t xml:space="preserve">la </w:t>
      </w:r>
      <w:r w:rsidR="00A56DFF">
        <w:rPr>
          <w:rFonts w:ascii="Arial" w:hAnsi="Arial" w:cs="Arial"/>
          <w:sz w:val="24"/>
          <w:szCs w:val="24"/>
        </w:rPr>
        <w:lastRenderedPageBreak/>
        <w:t xml:space="preserve">discapacidad multiplicada de </w:t>
      </w:r>
      <w:r w:rsidR="00B121C8">
        <w:rPr>
          <w:rFonts w:ascii="Arial" w:hAnsi="Arial" w:cs="Arial"/>
          <w:sz w:val="24"/>
          <w:szCs w:val="24"/>
        </w:rPr>
        <w:t>los TMNS cuando conviven con enfermedades físicas</w:t>
      </w:r>
      <w:r w:rsidR="009E573A">
        <w:rPr>
          <w:rFonts w:ascii="Arial" w:hAnsi="Arial" w:cs="Arial"/>
          <w:sz w:val="24"/>
          <w:szCs w:val="24"/>
          <w:vertAlign w:val="superscript"/>
        </w:rPr>
        <w:t>26</w:t>
      </w:r>
      <w:r w:rsidR="00A573A0" w:rsidRPr="003B7091">
        <w:rPr>
          <w:rFonts w:ascii="Arial" w:hAnsi="Arial" w:cs="Arial"/>
          <w:sz w:val="24"/>
          <w:szCs w:val="24"/>
        </w:rPr>
        <w:t>.</w:t>
      </w:r>
    </w:p>
    <w:p w14:paraId="68D4D9C9" w14:textId="6A1BB0D6" w:rsidR="003C176B" w:rsidRPr="003B7091" w:rsidRDefault="00015590" w:rsidP="004921D4">
      <w:pPr>
        <w:spacing w:line="480" w:lineRule="auto"/>
        <w:jc w:val="both"/>
        <w:rPr>
          <w:rFonts w:ascii="Arial" w:hAnsi="Arial" w:cs="Arial"/>
          <w:sz w:val="24"/>
          <w:szCs w:val="24"/>
          <w:lang w:val="es-ES"/>
        </w:rPr>
      </w:pPr>
      <w:r w:rsidRPr="003B7091">
        <w:rPr>
          <w:rFonts w:ascii="Arial" w:hAnsi="Arial" w:cs="Arial"/>
          <w:sz w:val="24"/>
          <w:szCs w:val="24"/>
          <w:lang w:val="es-ES"/>
        </w:rPr>
        <w:t>A pesar de estas limitaciones</w:t>
      </w:r>
      <w:r>
        <w:rPr>
          <w:rFonts w:ascii="Arial" w:hAnsi="Arial" w:cs="Arial"/>
          <w:sz w:val="24"/>
          <w:szCs w:val="24"/>
          <w:lang w:val="es-ES"/>
        </w:rPr>
        <w:t>, este es el primer trabajo en México que m</w:t>
      </w:r>
      <w:r w:rsidR="00301CE7">
        <w:rPr>
          <w:rFonts w:ascii="Arial" w:hAnsi="Arial" w:cs="Arial"/>
          <w:sz w:val="24"/>
          <w:szCs w:val="24"/>
          <w:lang w:val="es-ES"/>
        </w:rPr>
        <w:t>u</w:t>
      </w:r>
      <w:r>
        <w:rPr>
          <w:rFonts w:ascii="Arial" w:hAnsi="Arial" w:cs="Arial"/>
          <w:sz w:val="24"/>
          <w:szCs w:val="24"/>
          <w:lang w:val="es-ES"/>
        </w:rPr>
        <w:t xml:space="preserve">estra en detalle la carga de los TMNS en la población durante los últimos 30 años. </w:t>
      </w:r>
      <w:r w:rsidR="00301CE7">
        <w:rPr>
          <w:rFonts w:ascii="Arial" w:hAnsi="Arial" w:cs="Arial"/>
          <w:sz w:val="24"/>
          <w:szCs w:val="24"/>
          <w:lang w:val="es-ES"/>
        </w:rPr>
        <w:t xml:space="preserve">Aunque una política pública de prevención, control y tratamiento de los TMNS </w:t>
      </w:r>
      <w:r w:rsidR="00B41FC7">
        <w:rPr>
          <w:rFonts w:ascii="Arial" w:hAnsi="Arial" w:cs="Arial"/>
          <w:sz w:val="24"/>
          <w:szCs w:val="24"/>
          <w:lang w:val="es-ES"/>
        </w:rPr>
        <w:t xml:space="preserve">a </w:t>
      </w:r>
      <w:r w:rsidR="0072765D">
        <w:rPr>
          <w:rFonts w:ascii="Arial" w:hAnsi="Arial" w:cs="Arial"/>
          <w:sz w:val="24"/>
          <w:szCs w:val="24"/>
          <w:lang w:val="es-ES"/>
        </w:rPr>
        <w:t xml:space="preserve">escala </w:t>
      </w:r>
      <w:r w:rsidR="00B41FC7">
        <w:rPr>
          <w:rFonts w:ascii="Arial" w:hAnsi="Arial" w:cs="Arial"/>
          <w:sz w:val="24"/>
          <w:szCs w:val="24"/>
          <w:lang w:val="es-ES"/>
        </w:rPr>
        <w:t xml:space="preserve">nacional </w:t>
      </w:r>
      <w:r w:rsidR="00301CE7">
        <w:rPr>
          <w:rFonts w:ascii="Arial" w:hAnsi="Arial" w:cs="Arial"/>
          <w:sz w:val="24"/>
          <w:szCs w:val="24"/>
          <w:lang w:val="es-ES"/>
        </w:rPr>
        <w:t xml:space="preserve">es necesaria, adaptaciones a </w:t>
      </w:r>
      <w:r w:rsidR="0072765D">
        <w:rPr>
          <w:rFonts w:ascii="Arial" w:hAnsi="Arial" w:cs="Arial"/>
          <w:sz w:val="24"/>
          <w:szCs w:val="24"/>
          <w:lang w:val="es-ES"/>
        </w:rPr>
        <w:t xml:space="preserve">escala </w:t>
      </w:r>
      <w:r w:rsidR="00301CE7">
        <w:rPr>
          <w:rFonts w:ascii="Arial" w:hAnsi="Arial" w:cs="Arial"/>
          <w:sz w:val="24"/>
          <w:szCs w:val="24"/>
          <w:lang w:val="es-ES"/>
        </w:rPr>
        <w:t xml:space="preserve">estatal </w:t>
      </w:r>
      <w:r w:rsidR="00AA1BEA">
        <w:rPr>
          <w:rFonts w:ascii="Arial" w:hAnsi="Arial" w:cs="Arial"/>
          <w:sz w:val="24"/>
          <w:szCs w:val="24"/>
          <w:lang w:val="es-ES"/>
        </w:rPr>
        <w:t xml:space="preserve">son </w:t>
      </w:r>
      <w:r w:rsidR="00301CE7">
        <w:rPr>
          <w:rFonts w:ascii="Arial" w:hAnsi="Arial" w:cs="Arial"/>
          <w:sz w:val="24"/>
          <w:szCs w:val="24"/>
          <w:lang w:val="es-ES"/>
        </w:rPr>
        <w:t xml:space="preserve">un paso siguiente. </w:t>
      </w:r>
      <w:r>
        <w:rPr>
          <w:rFonts w:ascii="Arial" w:hAnsi="Arial" w:cs="Arial"/>
          <w:sz w:val="24"/>
          <w:szCs w:val="24"/>
          <w:lang w:val="es-ES"/>
        </w:rPr>
        <w:t xml:space="preserve">Es </w:t>
      </w:r>
      <w:r w:rsidR="00301CE7">
        <w:rPr>
          <w:rFonts w:ascii="Arial" w:hAnsi="Arial" w:cs="Arial"/>
          <w:sz w:val="24"/>
          <w:szCs w:val="24"/>
          <w:lang w:val="es-ES"/>
        </w:rPr>
        <w:t xml:space="preserve">también </w:t>
      </w:r>
      <w:r>
        <w:rPr>
          <w:rFonts w:ascii="Arial" w:hAnsi="Arial" w:cs="Arial"/>
          <w:sz w:val="24"/>
          <w:szCs w:val="24"/>
          <w:lang w:val="es-ES"/>
        </w:rPr>
        <w:t xml:space="preserve">claro por esta presentación que políticas específicas deben de ser adaptadas, teniendo en cuenta elementos básicos como el sexo y la edad de los grupos afectados. </w:t>
      </w:r>
    </w:p>
    <w:p w14:paraId="2FD5753F" w14:textId="77777777" w:rsidR="00D12968" w:rsidRDefault="00D12968" w:rsidP="004921D4">
      <w:pPr>
        <w:spacing w:line="480" w:lineRule="auto"/>
        <w:jc w:val="both"/>
        <w:rPr>
          <w:rFonts w:ascii="Arial" w:hAnsi="Arial" w:cs="Arial"/>
          <w:sz w:val="24"/>
          <w:szCs w:val="24"/>
          <w:lang w:val="es-ES"/>
        </w:rPr>
      </w:pPr>
    </w:p>
    <w:p w14:paraId="2AD43854" w14:textId="5AF35C2E" w:rsidR="00081965" w:rsidRPr="006F4C17" w:rsidRDefault="00D12968" w:rsidP="004921D4">
      <w:pPr>
        <w:spacing w:line="480" w:lineRule="auto"/>
        <w:jc w:val="both"/>
        <w:rPr>
          <w:rFonts w:ascii="Arial" w:hAnsi="Arial" w:cs="Arial"/>
          <w:b/>
          <w:bCs/>
          <w:sz w:val="24"/>
          <w:szCs w:val="24"/>
          <w:lang w:val="en-US"/>
        </w:rPr>
      </w:pPr>
      <w:proofErr w:type="spellStart"/>
      <w:r w:rsidRPr="006F4C17">
        <w:rPr>
          <w:rFonts w:ascii="Arial" w:hAnsi="Arial" w:cs="Arial"/>
          <w:b/>
          <w:bCs/>
          <w:sz w:val="24"/>
          <w:szCs w:val="24"/>
          <w:lang w:val="en-US"/>
        </w:rPr>
        <w:t>Referencias</w:t>
      </w:r>
      <w:proofErr w:type="spellEnd"/>
    </w:p>
    <w:p w14:paraId="175BD694" w14:textId="77777777" w:rsidR="00D12968" w:rsidRPr="00A51688" w:rsidRDefault="00D12968" w:rsidP="00D12968">
      <w:pPr>
        <w:pStyle w:val="CitaviBibliographyEntry"/>
        <w:rPr>
          <w:rFonts w:ascii="Arial" w:hAnsi="Arial" w:cs="Arial"/>
          <w:sz w:val="24"/>
          <w:szCs w:val="24"/>
          <w:lang w:val="en-US"/>
        </w:rPr>
      </w:pPr>
      <w:r w:rsidRPr="00A51688">
        <w:rPr>
          <w:rFonts w:ascii="Arial" w:hAnsi="Arial" w:cs="Arial"/>
          <w:sz w:val="24"/>
          <w:szCs w:val="24"/>
          <w:lang w:val="en-US"/>
        </w:rPr>
        <w:t>1.</w:t>
      </w:r>
      <w:r w:rsidRPr="00A51688">
        <w:rPr>
          <w:rFonts w:ascii="Arial" w:hAnsi="Arial" w:cs="Arial"/>
          <w:sz w:val="24"/>
          <w:szCs w:val="24"/>
          <w:lang w:val="en-US"/>
        </w:rPr>
        <w:tab/>
        <w:t>Hewlett E, Moran V. Making Mental Health Count: OECD; 2014.</w:t>
      </w:r>
    </w:p>
    <w:p w14:paraId="3943AE01" w14:textId="77777777" w:rsidR="00D12968" w:rsidRPr="00A51688" w:rsidRDefault="00D12968" w:rsidP="00D12968">
      <w:pPr>
        <w:pStyle w:val="CitaviBibliographyEntry"/>
        <w:rPr>
          <w:rFonts w:ascii="Arial" w:hAnsi="Arial" w:cs="Arial"/>
          <w:sz w:val="24"/>
          <w:szCs w:val="24"/>
          <w:lang w:val="en-US"/>
        </w:rPr>
      </w:pPr>
      <w:r w:rsidRPr="00A51688">
        <w:rPr>
          <w:rFonts w:ascii="Arial" w:hAnsi="Arial" w:cs="Arial"/>
          <w:sz w:val="24"/>
          <w:szCs w:val="24"/>
          <w:lang w:val="en-US"/>
        </w:rPr>
        <w:t>2.</w:t>
      </w:r>
      <w:r w:rsidRPr="00A51688">
        <w:rPr>
          <w:rFonts w:ascii="Arial" w:hAnsi="Arial" w:cs="Arial"/>
          <w:sz w:val="24"/>
          <w:szCs w:val="24"/>
          <w:lang w:val="en-US"/>
        </w:rPr>
        <w:tab/>
        <w:t xml:space="preserve">OCDE. Health at a glance: Europe </w:t>
      </w:r>
      <w:proofErr w:type="gramStart"/>
      <w:r w:rsidRPr="00A51688">
        <w:rPr>
          <w:rFonts w:ascii="Arial" w:hAnsi="Arial" w:cs="Arial"/>
          <w:sz w:val="24"/>
          <w:szCs w:val="24"/>
          <w:lang w:val="en-US"/>
        </w:rPr>
        <w:t>2018 :</w:t>
      </w:r>
      <w:proofErr w:type="gramEnd"/>
      <w:r w:rsidRPr="00A51688">
        <w:rPr>
          <w:rFonts w:ascii="Arial" w:hAnsi="Arial" w:cs="Arial"/>
          <w:sz w:val="24"/>
          <w:szCs w:val="24"/>
          <w:lang w:val="en-US"/>
        </w:rPr>
        <w:t xml:space="preserve"> state of health in the EU cycle. Paris: OECD Publishing; 2018.</w:t>
      </w:r>
    </w:p>
    <w:p w14:paraId="747725B7" w14:textId="77777777" w:rsidR="00D12968" w:rsidRPr="00A51688" w:rsidRDefault="00D12968" w:rsidP="00D12968">
      <w:pPr>
        <w:pStyle w:val="CitaviBibliographyEntry"/>
        <w:rPr>
          <w:rFonts w:ascii="Arial" w:hAnsi="Arial" w:cs="Arial"/>
          <w:sz w:val="24"/>
          <w:szCs w:val="24"/>
          <w:lang w:val="en-US"/>
        </w:rPr>
      </w:pPr>
      <w:r w:rsidRPr="00A51688">
        <w:rPr>
          <w:rFonts w:ascii="Arial" w:hAnsi="Arial" w:cs="Arial"/>
          <w:sz w:val="24"/>
          <w:szCs w:val="24"/>
          <w:lang w:val="en-US"/>
        </w:rPr>
        <w:t>3.</w:t>
      </w:r>
      <w:r w:rsidRPr="00A51688">
        <w:rPr>
          <w:rFonts w:ascii="Arial" w:hAnsi="Arial" w:cs="Arial"/>
          <w:sz w:val="24"/>
          <w:szCs w:val="24"/>
          <w:lang w:val="en-US"/>
        </w:rPr>
        <w:tab/>
        <w:t xml:space="preserve">OMS. Investing in Mental Health: Evidence for action. </w:t>
      </w:r>
      <w:proofErr w:type="spellStart"/>
      <w:r w:rsidRPr="00A51688">
        <w:rPr>
          <w:rFonts w:ascii="Arial" w:hAnsi="Arial" w:cs="Arial"/>
          <w:sz w:val="24"/>
          <w:szCs w:val="24"/>
          <w:lang w:val="en-US"/>
        </w:rPr>
        <w:t>Suiza</w:t>
      </w:r>
      <w:proofErr w:type="spellEnd"/>
      <w:r w:rsidRPr="00A51688">
        <w:rPr>
          <w:rFonts w:ascii="Arial" w:hAnsi="Arial" w:cs="Arial"/>
          <w:sz w:val="24"/>
          <w:szCs w:val="24"/>
          <w:lang w:val="en-US"/>
        </w:rPr>
        <w:t>: Autor; 2013.</w:t>
      </w:r>
    </w:p>
    <w:p w14:paraId="19EED704" w14:textId="77777777" w:rsidR="00D12968" w:rsidRPr="00A51688" w:rsidRDefault="00D12968" w:rsidP="00D12968">
      <w:pPr>
        <w:pStyle w:val="CitaviBibliographyEntry"/>
        <w:rPr>
          <w:rFonts w:ascii="Arial" w:hAnsi="Arial" w:cs="Arial"/>
          <w:sz w:val="24"/>
          <w:szCs w:val="24"/>
          <w:lang w:val="en-US"/>
        </w:rPr>
      </w:pPr>
      <w:r w:rsidRPr="00A51688">
        <w:rPr>
          <w:rFonts w:ascii="Arial" w:hAnsi="Arial" w:cs="Arial"/>
          <w:sz w:val="24"/>
          <w:szCs w:val="24"/>
          <w:lang w:val="en-US"/>
        </w:rPr>
        <w:t>4.</w:t>
      </w:r>
      <w:r w:rsidRPr="00A51688">
        <w:rPr>
          <w:rFonts w:ascii="Arial" w:hAnsi="Arial" w:cs="Arial"/>
          <w:sz w:val="24"/>
          <w:szCs w:val="24"/>
          <w:lang w:val="en-US"/>
        </w:rPr>
        <w:tab/>
        <w:t xml:space="preserve">Vigo D, Thornicroft G, </w:t>
      </w:r>
      <w:proofErr w:type="spellStart"/>
      <w:r w:rsidRPr="00A51688">
        <w:rPr>
          <w:rFonts w:ascii="Arial" w:hAnsi="Arial" w:cs="Arial"/>
          <w:sz w:val="24"/>
          <w:szCs w:val="24"/>
          <w:lang w:val="en-US"/>
        </w:rPr>
        <w:t>Atun</w:t>
      </w:r>
      <w:proofErr w:type="spellEnd"/>
      <w:r w:rsidRPr="00A51688">
        <w:rPr>
          <w:rFonts w:ascii="Arial" w:hAnsi="Arial" w:cs="Arial"/>
          <w:sz w:val="24"/>
          <w:szCs w:val="24"/>
          <w:lang w:val="en-US"/>
        </w:rPr>
        <w:t xml:space="preserve"> R. Estimating the true global burden of mental illness. The Lancet Psychiatry. </w:t>
      </w:r>
      <w:proofErr w:type="gramStart"/>
      <w:r w:rsidRPr="00A51688">
        <w:rPr>
          <w:rFonts w:ascii="Arial" w:hAnsi="Arial" w:cs="Arial"/>
          <w:sz w:val="24"/>
          <w:szCs w:val="24"/>
          <w:lang w:val="en-US"/>
        </w:rPr>
        <w:t>2016;3:171</w:t>
      </w:r>
      <w:proofErr w:type="gramEnd"/>
      <w:r w:rsidRPr="00A51688">
        <w:rPr>
          <w:rFonts w:ascii="Arial" w:hAnsi="Arial" w:cs="Arial"/>
          <w:sz w:val="24"/>
          <w:szCs w:val="24"/>
          <w:lang w:val="en-US"/>
        </w:rPr>
        <w:t>–178.</w:t>
      </w:r>
    </w:p>
    <w:p w14:paraId="7ABB7FE7" w14:textId="77777777" w:rsidR="00D12968" w:rsidRPr="00A51688" w:rsidRDefault="00D12968" w:rsidP="00D12968">
      <w:pPr>
        <w:pStyle w:val="CitaviBibliographyEntry"/>
        <w:rPr>
          <w:rFonts w:ascii="Arial" w:hAnsi="Arial" w:cs="Arial"/>
          <w:sz w:val="24"/>
          <w:szCs w:val="24"/>
          <w:lang w:val="en-US"/>
        </w:rPr>
      </w:pPr>
      <w:r w:rsidRPr="00A51688">
        <w:rPr>
          <w:rFonts w:ascii="Arial" w:hAnsi="Arial" w:cs="Arial"/>
          <w:sz w:val="24"/>
          <w:szCs w:val="24"/>
          <w:lang w:val="en-US"/>
        </w:rPr>
        <w:t>5.</w:t>
      </w:r>
      <w:r w:rsidRPr="00A51688">
        <w:rPr>
          <w:rFonts w:ascii="Arial" w:hAnsi="Arial" w:cs="Arial"/>
          <w:sz w:val="24"/>
          <w:szCs w:val="24"/>
          <w:lang w:val="en-US"/>
        </w:rPr>
        <w:tab/>
        <w:t xml:space="preserve">GBD 2019 Diseases and Injuries Collaborators. Global burden of 369 diseases and injuries in 204 countries and territories, 1990–2019: a systematic analysis for the Global Burden of Disease Study 2019. The Lancet. </w:t>
      </w:r>
      <w:proofErr w:type="gramStart"/>
      <w:r w:rsidRPr="00A51688">
        <w:rPr>
          <w:rFonts w:ascii="Arial" w:hAnsi="Arial" w:cs="Arial"/>
          <w:sz w:val="24"/>
          <w:szCs w:val="24"/>
          <w:lang w:val="en-US"/>
        </w:rPr>
        <w:t>2020;396:1204</w:t>
      </w:r>
      <w:proofErr w:type="gramEnd"/>
      <w:r w:rsidRPr="00A51688">
        <w:rPr>
          <w:rFonts w:ascii="Arial" w:hAnsi="Arial" w:cs="Arial"/>
          <w:sz w:val="24"/>
          <w:szCs w:val="24"/>
          <w:lang w:val="en-US"/>
        </w:rPr>
        <w:t>–1222.</w:t>
      </w:r>
    </w:p>
    <w:p w14:paraId="0626BDC1" w14:textId="77777777" w:rsidR="00D12968" w:rsidRPr="00A51688" w:rsidRDefault="00D12968" w:rsidP="00D12968">
      <w:pPr>
        <w:pStyle w:val="CitaviBibliographyEntry"/>
        <w:rPr>
          <w:rFonts w:ascii="Arial" w:hAnsi="Arial" w:cs="Arial"/>
          <w:sz w:val="24"/>
          <w:szCs w:val="24"/>
          <w:lang w:val="en-US"/>
        </w:rPr>
      </w:pPr>
      <w:r w:rsidRPr="00A51688">
        <w:rPr>
          <w:rFonts w:ascii="Arial" w:hAnsi="Arial" w:cs="Arial"/>
          <w:sz w:val="24"/>
          <w:szCs w:val="24"/>
          <w:lang w:val="en-US"/>
        </w:rPr>
        <w:t>6.</w:t>
      </w:r>
      <w:r w:rsidRPr="00A51688">
        <w:rPr>
          <w:rFonts w:ascii="Arial" w:hAnsi="Arial" w:cs="Arial"/>
          <w:sz w:val="24"/>
          <w:szCs w:val="24"/>
          <w:lang w:val="en-US"/>
        </w:rPr>
        <w:tab/>
        <w:t xml:space="preserve">GBD 2010 DALYs and HALE Collaborators. Disability-adjusted life years (DALYs) for 291 diseases and injuries in 21 regions, 1990–2010: a systematic analysis for the Global Burden of Disease Study 2010. The Lancet. </w:t>
      </w:r>
      <w:proofErr w:type="gramStart"/>
      <w:r w:rsidRPr="00A51688">
        <w:rPr>
          <w:rFonts w:ascii="Arial" w:hAnsi="Arial" w:cs="Arial"/>
          <w:sz w:val="24"/>
          <w:szCs w:val="24"/>
          <w:lang w:val="en-US"/>
        </w:rPr>
        <w:t>2012;380:2197</w:t>
      </w:r>
      <w:proofErr w:type="gramEnd"/>
      <w:r w:rsidRPr="00A51688">
        <w:rPr>
          <w:rFonts w:ascii="Arial" w:hAnsi="Arial" w:cs="Arial"/>
          <w:sz w:val="24"/>
          <w:szCs w:val="24"/>
          <w:lang w:val="en-US"/>
        </w:rPr>
        <w:t>–2223.</w:t>
      </w:r>
    </w:p>
    <w:p w14:paraId="174A39E8" w14:textId="77777777" w:rsidR="00D12968" w:rsidRPr="00A51688" w:rsidRDefault="00D12968" w:rsidP="00D12968">
      <w:pPr>
        <w:pStyle w:val="CitaviBibliographyEntry"/>
        <w:rPr>
          <w:rFonts w:ascii="Arial" w:hAnsi="Arial" w:cs="Arial"/>
          <w:sz w:val="24"/>
          <w:szCs w:val="24"/>
          <w:lang w:val="en-US"/>
        </w:rPr>
      </w:pPr>
      <w:r w:rsidRPr="00A51688">
        <w:rPr>
          <w:rFonts w:ascii="Arial" w:hAnsi="Arial" w:cs="Arial"/>
          <w:sz w:val="24"/>
          <w:szCs w:val="24"/>
          <w:lang w:val="en-US"/>
        </w:rPr>
        <w:t>7.</w:t>
      </w:r>
      <w:r w:rsidRPr="00A51688">
        <w:rPr>
          <w:rFonts w:ascii="Arial" w:hAnsi="Arial" w:cs="Arial"/>
          <w:sz w:val="24"/>
          <w:szCs w:val="24"/>
          <w:lang w:val="en-US"/>
        </w:rPr>
        <w:tab/>
        <w:t>Global Burden of Disease Collaborative Network. Global Burden of Disease Study 2019 (GBD 2019) Disability Weights; 2020.</w:t>
      </w:r>
    </w:p>
    <w:p w14:paraId="159C33E1" w14:textId="77777777" w:rsidR="00D12968" w:rsidRPr="00A51688" w:rsidRDefault="00D12968" w:rsidP="00D12968">
      <w:pPr>
        <w:pStyle w:val="CitaviBibliographyEntry"/>
        <w:rPr>
          <w:rFonts w:ascii="Arial" w:hAnsi="Arial" w:cs="Arial"/>
          <w:sz w:val="24"/>
          <w:szCs w:val="24"/>
        </w:rPr>
      </w:pPr>
      <w:r w:rsidRPr="00A51688">
        <w:rPr>
          <w:rFonts w:ascii="Arial" w:hAnsi="Arial" w:cs="Arial"/>
          <w:sz w:val="24"/>
          <w:szCs w:val="24"/>
          <w:lang w:val="en-US"/>
        </w:rPr>
        <w:lastRenderedPageBreak/>
        <w:t>8.</w:t>
      </w:r>
      <w:r w:rsidRPr="00A51688">
        <w:rPr>
          <w:rFonts w:ascii="Arial" w:hAnsi="Arial" w:cs="Arial"/>
          <w:sz w:val="24"/>
          <w:szCs w:val="24"/>
          <w:lang w:val="en-US"/>
        </w:rPr>
        <w:tab/>
        <w:t xml:space="preserve">Vigo D, Jones L, Thornicroft G, </w:t>
      </w:r>
      <w:proofErr w:type="spellStart"/>
      <w:r w:rsidRPr="00A51688">
        <w:rPr>
          <w:rFonts w:ascii="Arial" w:hAnsi="Arial" w:cs="Arial"/>
          <w:sz w:val="24"/>
          <w:szCs w:val="24"/>
          <w:lang w:val="en-US"/>
        </w:rPr>
        <w:t>Atun</w:t>
      </w:r>
      <w:proofErr w:type="spellEnd"/>
      <w:r w:rsidRPr="00A51688">
        <w:rPr>
          <w:rFonts w:ascii="Arial" w:hAnsi="Arial" w:cs="Arial"/>
          <w:sz w:val="24"/>
          <w:szCs w:val="24"/>
          <w:lang w:val="en-US"/>
        </w:rPr>
        <w:t xml:space="preserve"> R. Burden of Mental, Neurological, Substance Use Disorders and Self-Harm in North America: A Comparative Epidemiology of Canada, Mexico, and the United States. </w:t>
      </w:r>
      <w:r w:rsidRPr="00A51688">
        <w:rPr>
          <w:rFonts w:ascii="Arial" w:hAnsi="Arial" w:cs="Arial"/>
          <w:sz w:val="24"/>
          <w:szCs w:val="24"/>
        </w:rPr>
        <w:t>Can J Psychiatry. 2019;65:87–98.</w:t>
      </w:r>
    </w:p>
    <w:p w14:paraId="247EF3DD" w14:textId="77777777" w:rsidR="00D12968" w:rsidRPr="00A51688" w:rsidRDefault="00D12968" w:rsidP="00D12968">
      <w:pPr>
        <w:pStyle w:val="CitaviBibliographyEntry"/>
        <w:rPr>
          <w:rFonts w:ascii="Arial" w:hAnsi="Arial" w:cs="Arial"/>
          <w:sz w:val="24"/>
          <w:szCs w:val="24"/>
        </w:rPr>
      </w:pPr>
      <w:r w:rsidRPr="00A51688">
        <w:rPr>
          <w:rFonts w:ascii="Arial" w:hAnsi="Arial" w:cs="Arial"/>
          <w:sz w:val="24"/>
          <w:szCs w:val="24"/>
        </w:rPr>
        <w:t>9.</w:t>
      </w:r>
      <w:r w:rsidRPr="00A51688">
        <w:rPr>
          <w:rFonts w:ascii="Arial" w:hAnsi="Arial" w:cs="Arial"/>
          <w:sz w:val="24"/>
          <w:szCs w:val="24"/>
        </w:rPr>
        <w:tab/>
        <w:t>Vigo D, Jones L, Maidana DE, Krausz M, Kestel D. Carga de los trastornos mentales, neurológicos, por consumo de sustancias y suicidio y prioridades de salud mental en Argentina. Vertex. 2018;XXIX:304–312.</w:t>
      </w:r>
    </w:p>
    <w:p w14:paraId="355E36CF" w14:textId="77777777" w:rsidR="00D12968" w:rsidRPr="00A51688" w:rsidRDefault="00D12968" w:rsidP="00D12968">
      <w:pPr>
        <w:pStyle w:val="CitaviBibliographyEntry"/>
        <w:rPr>
          <w:rFonts w:ascii="Arial" w:hAnsi="Arial" w:cs="Arial"/>
          <w:sz w:val="24"/>
          <w:szCs w:val="24"/>
        </w:rPr>
      </w:pPr>
      <w:r w:rsidRPr="00A51688">
        <w:rPr>
          <w:rFonts w:ascii="Arial" w:hAnsi="Arial" w:cs="Arial"/>
          <w:sz w:val="24"/>
          <w:szCs w:val="24"/>
        </w:rPr>
        <w:t>10.</w:t>
      </w:r>
      <w:r w:rsidRPr="00A51688">
        <w:rPr>
          <w:rFonts w:ascii="Arial" w:hAnsi="Arial" w:cs="Arial"/>
          <w:sz w:val="24"/>
          <w:szCs w:val="24"/>
        </w:rPr>
        <w:tab/>
        <w:t>OPS. La carga de los trastornos mentales en la Región de las Américas, 2018. Washington, DC: Washington, D.C.: OPS; 2018.</w:t>
      </w:r>
    </w:p>
    <w:p w14:paraId="7A696EA6" w14:textId="77777777" w:rsidR="00D12968" w:rsidRPr="00A51688" w:rsidRDefault="00D12968" w:rsidP="00D12968">
      <w:pPr>
        <w:pStyle w:val="CitaviBibliographyEntry"/>
        <w:rPr>
          <w:rFonts w:ascii="Arial" w:hAnsi="Arial" w:cs="Arial"/>
          <w:sz w:val="24"/>
          <w:szCs w:val="24"/>
        </w:rPr>
      </w:pPr>
      <w:r w:rsidRPr="00A51688">
        <w:rPr>
          <w:rFonts w:ascii="Arial" w:hAnsi="Arial" w:cs="Arial"/>
          <w:sz w:val="24"/>
          <w:szCs w:val="24"/>
        </w:rPr>
        <w:t>11.</w:t>
      </w:r>
      <w:r w:rsidRPr="00A51688">
        <w:rPr>
          <w:rFonts w:ascii="Arial" w:hAnsi="Arial" w:cs="Arial"/>
          <w:sz w:val="24"/>
          <w:szCs w:val="24"/>
        </w:rPr>
        <w:tab/>
        <w:t xml:space="preserve">Consejo Nacional de Población. Índice de marginación por entidad federativa y municipio 2015 [online]. </w:t>
      </w:r>
      <w:r w:rsidRPr="00A51688">
        <w:rPr>
          <w:rFonts w:ascii="Arial" w:hAnsi="Arial" w:cs="Arial"/>
          <w:sz w:val="24"/>
          <w:szCs w:val="24"/>
          <w:lang w:val="en-US"/>
        </w:rPr>
        <w:t xml:space="preserve">Available at: www.gob.mx/conapo/documentos/indice-de-marginacion-por-entidad-federativa-y-municipio-2015. </w:t>
      </w:r>
      <w:r w:rsidRPr="00A51688">
        <w:rPr>
          <w:rFonts w:ascii="Arial" w:hAnsi="Arial" w:cs="Arial"/>
          <w:sz w:val="24"/>
          <w:szCs w:val="24"/>
        </w:rPr>
        <w:t>Accessed septiembre 2020.</w:t>
      </w:r>
    </w:p>
    <w:p w14:paraId="39C6D323" w14:textId="77777777" w:rsidR="00D12968" w:rsidRPr="00A51688" w:rsidRDefault="00D12968" w:rsidP="00D12968">
      <w:pPr>
        <w:pStyle w:val="CitaviBibliographyEntry"/>
        <w:rPr>
          <w:rFonts w:ascii="Arial" w:hAnsi="Arial" w:cs="Arial"/>
          <w:sz w:val="24"/>
          <w:szCs w:val="24"/>
          <w:lang w:val="en-US"/>
        </w:rPr>
      </w:pPr>
      <w:r w:rsidRPr="00A51688">
        <w:rPr>
          <w:rFonts w:ascii="Arial" w:hAnsi="Arial" w:cs="Arial"/>
          <w:sz w:val="24"/>
          <w:szCs w:val="24"/>
        </w:rPr>
        <w:t>12.</w:t>
      </w:r>
      <w:r w:rsidRPr="00A51688">
        <w:rPr>
          <w:rFonts w:ascii="Arial" w:hAnsi="Arial" w:cs="Arial"/>
          <w:sz w:val="24"/>
          <w:szCs w:val="24"/>
        </w:rPr>
        <w:tab/>
        <w:t xml:space="preserve">Medina-Mora ME, Borges G, Lara MC, et al. Prevalencia de trastornos mentales y uso de servicios: Resultados de la Encuesta Nacional de Epidemiología Psiquiátrica en México. </w:t>
      </w:r>
      <w:proofErr w:type="spellStart"/>
      <w:r w:rsidRPr="00A51688">
        <w:rPr>
          <w:rFonts w:ascii="Arial" w:hAnsi="Arial" w:cs="Arial"/>
          <w:sz w:val="24"/>
          <w:szCs w:val="24"/>
          <w:lang w:val="en-US"/>
        </w:rPr>
        <w:t>Salud</w:t>
      </w:r>
      <w:proofErr w:type="spellEnd"/>
      <w:r w:rsidRPr="00A51688">
        <w:rPr>
          <w:rFonts w:ascii="Arial" w:hAnsi="Arial" w:cs="Arial"/>
          <w:sz w:val="24"/>
          <w:szCs w:val="24"/>
          <w:lang w:val="en-US"/>
        </w:rPr>
        <w:t xml:space="preserve"> Mental. </w:t>
      </w:r>
      <w:proofErr w:type="gramStart"/>
      <w:r w:rsidRPr="00A51688">
        <w:rPr>
          <w:rFonts w:ascii="Arial" w:hAnsi="Arial" w:cs="Arial"/>
          <w:sz w:val="24"/>
          <w:szCs w:val="24"/>
          <w:lang w:val="en-US"/>
        </w:rPr>
        <w:t>2003;16:1</w:t>
      </w:r>
      <w:proofErr w:type="gramEnd"/>
      <w:r w:rsidRPr="00A51688">
        <w:rPr>
          <w:rFonts w:ascii="Arial" w:hAnsi="Arial" w:cs="Arial"/>
          <w:sz w:val="24"/>
          <w:szCs w:val="24"/>
          <w:lang w:val="en-US"/>
        </w:rPr>
        <w:t>–16.</w:t>
      </w:r>
    </w:p>
    <w:p w14:paraId="1B9EB0DF" w14:textId="77777777" w:rsidR="00D12968" w:rsidRPr="00A51688" w:rsidRDefault="00D12968" w:rsidP="00D12968">
      <w:pPr>
        <w:pStyle w:val="CitaviBibliographyEntry"/>
        <w:rPr>
          <w:rFonts w:ascii="Arial" w:hAnsi="Arial" w:cs="Arial"/>
          <w:sz w:val="24"/>
          <w:szCs w:val="24"/>
          <w:lang w:val="en-US"/>
        </w:rPr>
      </w:pPr>
      <w:r w:rsidRPr="00A51688">
        <w:rPr>
          <w:rFonts w:ascii="Arial" w:hAnsi="Arial" w:cs="Arial"/>
          <w:sz w:val="24"/>
          <w:szCs w:val="24"/>
          <w:lang w:val="en-US"/>
        </w:rPr>
        <w:t>13.</w:t>
      </w:r>
      <w:r w:rsidRPr="00A51688">
        <w:rPr>
          <w:rFonts w:ascii="Arial" w:hAnsi="Arial" w:cs="Arial"/>
          <w:sz w:val="24"/>
          <w:szCs w:val="24"/>
          <w:lang w:val="en-US"/>
        </w:rPr>
        <w:tab/>
        <w:t xml:space="preserve">Medina-Mora ME, Borges G, </w:t>
      </w:r>
      <w:proofErr w:type="spellStart"/>
      <w:r w:rsidRPr="00A51688">
        <w:rPr>
          <w:rFonts w:ascii="Arial" w:hAnsi="Arial" w:cs="Arial"/>
          <w:sz w:val="24"/>
          <w:szCs w:val="24"/>
          <w:lang w:val="en-US"/>
        </w:rPr>
        <w:t>Benjet</w:t>
      </w:r>
      <w:proofErr w:type="spellEnd"/>
      <w:r w:rsidRPr="00A51688">
        <w:rPr>
          <w:rFonts w:ascii="Arial" w:hAnsi="Arial" w:cs="Arial"/>
          <w:sz w:val="24"/>
          <w:szCs w:val="24"/>
          <w:lang w:val="en-US"/>
        </w:rPr>
        <w:t xml:space="preserve"> C, Lara C, Berglund P. Psychiatric disorders in Mexico: lifetime prevalence in a nationally representative sample. Br J Psychiatry. </w:t>
      </w:r>
      <w:proofErr w:type="gramStart"/>
      <w:r w:rsidRPr="00A51688">
        <w:rPr>
          <w:rFonts w:ascii="Arial" w:hAnsi="Arial" w:cs="Arial"/>
          <w:sz w:val="24"/>
          <w:szCs w:val="24"/>
          <w:lang w:val="en-US"/>
        </w:rPr>
        <w:t>2007;190:521</w:t>
      </w:r>
      <w:proofErr w:type="gramEnd"/>
      <w:r w:rsidRPr="00A51688">
        <w:rPr>
          <w:rFonts w:ascii="Arial" w:hAnsi="Arial" w:cs="Arial"/>
          <w:sz w:val="24"/>
          <w:szCs w:val="24"/>
          <w:lang w:val="en-US"/>
        </w:rPr>
        <w:t>–528.</w:t>
      </w:r>
    </w:p>
    <w:p w14:paraId="31F4159B" w14:textId="77777777" w:rsidR="00D12968" w:rsidRPr="00A51688" w:rsidRDefault="00D12968" w:rsidP="00D12968">
      <w:pPr>
        <w:pStyle w:val="CitaviBibliographyEntry"/>
        <w:rPr>
          <w:rFonts w:ascii="Arial" w:hAnsi="Arial" w:cs="Arial"/>
          <w:sz w:val="24"/>
          <w:szCs w:val="24"/>
          <w:lang w:val="en-US"/>
        </w:rPr>
      </w:pPr>
      <w:r w:rsidRPr="00A51688">
        <w:rPr>
          <w:rFonts w:ascii="Arial" w:hAnsi="Arial" w:cs="Arial"/>
          <w:sz w:val="24"/>
          <w:szCs w:val="24"/>
          <w:lang w:val="en-US"/>
        </w:rPr>
        <w:t>14.</w:t>
      </w:r>
      <w:r w:rsidRPr="00A51688">
        <w:rPr>
          <w:rFonts w:ascii="Arial" w:hAnsi="Arial" w:cs="Arial"/>
          <w:sz w:val="24"/>
          <w:szCs w:val="24"/>
          <w:lang w:val="en-US"/>
        </w:rPr>
        <w:tab/>
        <w:t xml:space="preserve">Borges G, </w:t>
      </w:r>
      <w:proofErr w:type="spellStart"/>
      <w:r w:rsidRPr="00A51688">
        <w:rPr>
          <w:rFonts w:ascii="Arial" w:hAnsi="Arial" w:cs="Arial"/>
          <w:sz w:val="24"/>
          <w:szCs w:val="24"/>
          <w:lang w:val="en-US"/>
        </w:rPr>
        <w:t>Benjet</w:t>
      </w:r>
      <w:proofErr w:type="spellEnd"/>
      <w:r w:rsidRPr="00A51688">
        <w:rPr>
          <w:rFonts w:ascii="Arial" w:hAnsi="Arial" w:cs="Arial"/>
          <w:sz w:val="24"/>
          <w:szCs w:val="24"/>
          <w:lang w:val="en-US"/>
        </w:rPr>
        <w:t xml:space="preserve"> C, Medina-Mora M, Orozco R, Wang P. Treatment of mental disorders for adolescents in Mexico City. Bulletin of the World Health Organization. </w:t>
      </w:r>
      <w:proofErr w:type="gramStart"/>
      <w:r w:rsidRPr="00A51688">
        <w:rPr>
          <w:rFonts w:ascii="Arial" w:hAnsi="Arial" w:cs="Arial"/>
          <w:sz w:val="24"/>
          <w:szCs w:val="24"/>
          <w:lang w:val="en-US"/>
        </w:rPr>
        <w:t>2008;86:757</w:t>
      </w:r>
      <w:proofErr w:type="gramEnd"/>
      <w:r w:rsidRPr="00A51688">
        <w:rPr>
          <w:rFonts w:ascii="Arial" w:hAnsi="Arial" w:cs="Arial"/>
          <w:sz w:val="24"/>
          <w:szCs w:val="24"/>
          <w:lang w:val="en-US"/>
        </w:rPr>
        <w:t>–764.</w:t>
      </w:r>
    </w:p>
    <w:p w14:paraId="7BEDB6CB" w14:textId="77777777" w:rsidR="00D12968" w:rsidRPr="00A51688" w:rsidRDefault="00D12968" w:rsidP="00D12968">
      <w:pPr>
        <w:pStyle w:val="CitaviBibliographyEntry"/>
        <w:rPr>
          <w:rFonts w:ascii="Arial" w:hAnsi="Arial" w:cs="Arial"/>
          <w:sz w:val="24"/>
          <w:szCs w:val="24"/>
        </w:rPr>
      </w:pPr>
      <w:r w:rsidRPr="00A51688">
        <w:rPr>
          <w:rFonts w:ascii="Arial" w:hAnsi="Arial" w:cs="Arial"/>
          <w:sz w:val="24"/>
          <w:szCs w:val="24"/>
          <w:lang w:val="en-US"/>
        </w:rPr>
        <w:t>15.</w:t>
      </w:r>
      <w:r w:rsidRPr="00A51688">
        <w:rPr>
          <w:rFonts w:ascii="Arial" w:hAnsi="Arial" w:cs="Arial"/>
          <w:sz w:val="24"/>
          <w:szCs w:val="24"/>
          <w:lang w:val="en-US"/>
        </w:rPr>
        <w:tab/>
      </w:r>
      <w:proofErr w:type="spellStart"/>
      <w:r w:rsidRPr="00A51688">
        <w:rPr>
          <w:rFonts w:ascii="Arial" w:hAnsi="Arial" w:cs="Arial"/>
          <w:sz w:val="24"/>
          <w:szCs w:val="24"/>
          <w:lang w:val="en-US"/>
        </w:rPr>
        <w:t>Berenzon</w:t>
      </w:r>
      <w:proofErr w:type="spellEnd"/>
      <w:r w:rsidRPr="00A51688">
        <w:rPr>
          <w:rFonts w:ascii="Arial" w:hAnsi="Arial" w:cs="Arial"/>
          <w:sz w:val="24"/>
          <w:szCs w:val="24"/>
          <w:lang w:val="en-US"/>
        </w:rPr>
        <w:t xml:space="preserve"> S, </w:t>
      </w:r>
      <w:proofErr w:type="spellStart"/>
      <w:r w:rsidRPr="00A51688">
        <w:rPr>
          <w:rFonts w:ascii="Arial" w:hAnsi="Arial" w:cs="Arial"/>
          <w:sz w:val="24"/>
          <w:szCs w:val="24"/>
          <w:lang w:val="en-US"/>
        </w:rPr>
        <w:t>Sentíes</w:t>
      </w:r>
      <w:proofErr w:type="spellEnd"/>
      <w:r w:rsidRPr="00A51688">
        <w:rPr>
          <w:rFonts w:ascii="Arial" w:hAnsi="Arial" w:cs="Arial"/>
          <w:sz w:val="24"/>
          <w:szCs w:val="24"/>
          <w:lang w:val="en-US"/>
        </w:rPr>
        <w:t xml:space="preserve"> H, Medina-Mora E. Mental health services in Mexico. </w:t>
      </w:r>
      <w:r w:rsidRPr="00A51688">
        <w:rPr>
          <w:rFonts w:ascii="Arial" w:hAnsi="Arial" w:cs="Arial"/>
          <w:sz w:val="24"/>
          <w:szCs w:val="24"/>
        </w:rPr>
        <w:t>Int. psychiatry. 2009;6:93–95.</w:t>
      </w:r>
    </w:p>
    <w:p w14:paraId="698A81A1" w14:textId="77777777" w:rsidR="00D12968" w:rsidRPr="00A51688" w:rsidRDefault="00D12968" w:rsidP="00D12968">
      <w:pPr>
        <w:pStyle w:val="CitaviBibliographyEntry"/>
        <w:rPr>
          <w:rFonts w:ascii="Arial" w:hAnsi="Arial" w:cs="Arial"/>
          <w:sz w:val="24"/>
          <w:szCs w:val="24"/>
          <w:lang w:val="en-US"/>
        </w:rPr>
      </w:pPr>
      <w:r w:rsidRPr="00A51688">
        <w:rPr>
          <w:rFonts w:ascii="Arial" w:hAnsi="Arial" w:cs="Arial"/>
          <w:sz w:val="24"/>
          <w:szCs w:val="24"/>
        </w:rPr>
        <w:t>16.</w:t>
      </w:r>
      <w:r w:rsidRPr="00A51688">
        <w:rPr>
          <w:rFonts w:ascii="Arial" w:hAnsi="Arial" w:cs="Arial"/>
          <w:sz w:val="24"/>
          <w:szCs w:val="24"/>
        </w:rPr>
        <w:tab/>
        <w:t xml:space="preserve">Álvarez-Icaza D, Medina-Mora ME. Impacto de los sismos de septiembre de 2017 en la salud mental de la población y acciones recomendadas. </w:t>
      </w:r>
      <w:proofErr w:type="spellStart"/>
      <w:r w:rsidRPr="00A51688">
        <w:rPr>
          <w:rFonts w:ascii="Arial" w:hAnsi="Arial" w:cs="Arial"/>
          <w:sz w:val="24"/>
          <w:szCs w:val="24"/>
          <w:lang w:val="en-US"/>
        </w:rPr>
        <w:t>Salud</w:t>
      </w:r>
      <w:proofErr w:type="spellEnd"/>
      <w:r w:rsidRPr="00A51688">
        <w:rPr>
          <w:rFonts w:ascii="Arial" w:hAnsi="Arial" w:cs="Arial"/>
          <w:sz w:val="24"/>
          <w:szCs w:val="24"/>
          <w:lang w:val="en-US"/>
        </w:rPr>
        <w:t xml:space="preserve"> Publica Mex. </w:t>
      </w:r>
      <w:proofErr w:type="gramStart"/>
      <w:r w:rsidRPr="00A51688">
        <w:rPr>
          <w:rFonts w:ascii="Arial" w:hAnsi="Arial" w:cs="Arial"/>
          <w:sz w:val="24"/>
          <w:szCs w:val="24"/>
          <w:lang w:val="en-US"/>
        </w:rPr>
        <w:t>2018;60:52</w:t>
      </w:r>
      <w:proofErr w:type="gramEnd"/>
      <w:r w:rsidRPr="00A51688">
        <w:rPr>
          <w:rFonts w:ascii="Arial" w:hAnsi="Arial" w:cs="Arial"/>
          <w:sz w:val="24"/>
          <w:szCs w:val="24"/>
          <w:lang w:val="en-US"/>
        </w:rPr>
        <w:t>.</w:t>
      </w:r>
    </w:p>
    <w:p w14:paraId="019BEF4F" w14:textId="77777777" w:rsidR="00D12968" w:rsidRPr="00A51688" w:rsidRDefault="00D12968" w:rsidP="00D12968">
      <w:pPr>
        <w:pStyle w:val="CitaviBibliographyEntry"/>
        <w:rPr>
          <w:rFonts w:ascii="Arial" w:hAnsi="Arial" w:cs="Arial"/>
          <w:sz w:val="24"/>
          <w:szCs w:val="24"/>
          <w:lang w:val="en-US"/>
        </w:rPr>
      </w:pPr>
      <w:r w:rsidRPr="00A51688">
        <w:rPr>
          <w:rFonts w:ascii="Arial" w:hAnsi="Arial" w:cs="Arial"/>
          <w:sz w:val="24"/>
          <w:szCs w:val="24"/>
          <w:lang w:val="en-US"/>
        </w:rPr>
        <w:t>17.</w:t>
      </w:r>
      <w:r w:rsidRPr="00A51688">
        <w:rPr>
          <w:rFonts w:ascii="Arial" w:hAnsi="Arial" w:cs="Arial"/>
          <w:sz w:val="24"/>
          <w:szCs w:val="24"/>
          <w:lang w:val="en-US"/>
        </w:rPr>
        <w:tab/>
        <w:t xml:space="preserve">Medina-Mora ME. COVID-19 and mental health: Challenges and opportunities. </w:t>
      </w:r>
      <w:proofErr w:type="spellStart"/>
      <w:r w:rsidRPr="00A51688">
        <w:rPr>
          <w:rFonts w:ascii="Arial" w:hAnsi="Arial" w:cs="Arial"/>
          <w:sz w:val="24"/>
          <w:szCs w:val="24"/>
          <w:lang w:val="en-US"/>
        </w:rPr>
        <w:t>Salud</w:t>
      </w:r>
      <w:proofErr w:type="spellEnd"/>
      <w:r w:rsidRPr="00A51688">
        <w:rPr>
          <w:rFonts w:ascii="Arial" w:hAnsi="Arial" w:cs="Arial"/>
          <w:sz w:val="24"/>
          <w:szCs w:val="24"/>
          <w:lang w:val="en-US"/>
        </w:rPr>
        <w:t xml:space="preserve"> </w:t>
      </w:r>
      <w:proofErr w:type="spellStart"/>
      <w:r w:rsidRPr="00A51688">
        <w:rPr>
          <w:rFonts w:ascii="Arial" w:hAnsi="Arial" w:cs="Arial"/>
          <w:sz w:val="24"/>
          <w:szCs w:val="24"/>
          <w:lang w:val="en-US"/>
        </w:rPr>
        <w:t>Ment</w:t>
      </w:r>
      <w:proofErr w:type="spellEnd"/>
      <w:r w:rsidRPr="00A51688">
        <w:rPr>
          <w:rFonts w:ascii="Arial" w:hAnsi="Arial" w:cs="Arial"/>
          <w:sz w:val="24"/>
          <w:szCs w:val="24"/>
          <w:lang w:val="en-US"/>
        </w:rPr>
        <w:t xml:space="preserve">. </w:t>
      </w:r>
      <w:proofErr w:type="gramStart"/>
      <w:r w:rsidRPr="00A51688">
        <w:rPr>
          <w:rFonts w:ascii="Arial" w:hAnsi="Arial" w:cs="Arial"/>
          <w:sz w:val="24"/>
          <w:szCs w:val="24"/>
          <w:lang w:val="en-US"/>
        </w:rPr>
        <w:t>2020;43:241</w:t>
      </w:r>
      <w:proofErr w:type="gramEnd"/>
      <w:r w:rsidRPr="00A51688">
        <w:rPr>
          <w:rFonts w:ascii="Arial" w:hAnsi="Arial" w:cs="Arial"/>
          <w:sz w:val="24"/>
          <w:szCs w:val="24"/>
          <w:lang w:val="en-US"/>
        </w:rPr>
        <w:t>–242.</w:t>
      </w:r>
    </w:p>
    <w:p w14:paraId="563859CD" w14:textId="77777777" w:rsidR="00D12968" w:rsidRPr="00A51688" w:rsidRDefault="00D12968" w:rsidP="00D12968">
      <w:pPr>
        <w:pStyle w:val="CitaviBibliographyEntry"/>
        <w:rPr>
          <w:rFonts w:ascii="Arial" w:hAnsi="Arial" w:cs="Arial"/>
          <w:sz w:val="24"/>
          <w:szCs w:val="24"/>
          <w:lang w:val="en-US"/>
        </w:rPr>
      </w:pPr>
      <w:r w:rsidRPr="00A51688">
        <w:rPr>
          <w:rFonts w:ascii="Arial" w:hAnsi="Arial" w:cs="Arial"/>
          <w:sz w:val="24"/>
          <w:szCs w:val="24"/>
          <w:lang w:val="en-US"/>
        </w:rPr>
        <w:t>18.</w:t>
      </w:r>
      <w:r w:rsidRPr="00A51688">
        <w:rPr>
          <w:rFonts w:ascii="Arial" w:hAnsi="Arial" w:cs="Arial"/>
          <w:sz w:val="24"/>
          <w:szCs w:val="24"/>
          <w:lang w:val="en-US"/>
        </w:rPr>
        <w:tab/>
        <w:t>Borges G, Aguilar-</w:t>
      </w:r>
      <w:proofErr w:type="spellStart"/>
      <w:r w:rsidRPr="00A51688">
        <w:rPr>
          <w:rFonts w:ascii="Arial" w:hAnsi="Arial" w:cs="Arial"/>
          <w:sz w:val="24"/>
          <w:szCs w:val="24"/>
          <w:lang w:val="en-US"/>
        </w:rPr>
        <w:t>Gaxiola</w:t>
      </w:r>
      <w:proofErr w:type="spellEnd"/>
      <w:r w:rsidRPr="00A51688">
        <w:rPr>
          <w:rFonts w:ascii="Arial" w:hAnsi="Arial" w:cs="Arial"/>
          <w:sz w:val="24"/>
          <w:szCs w:val="24"/>
          <w:lang w:val="en-US"/>
        </w:rPr>
        <w:t xml:space="preserve"> S, Andrade L, et al. Twelve-month mental health service use in six countries of the Americas: A regional report from the World Mental Health Surveys. Epidemiol </w:t>
      </w:r>
      <w:proofErr w:type="spellStart"/>
      <w:r w:rsidRPr="00A51688">
        <w:rPr>
          <w:rFonts w:ascii="Arial" w:hAnsi="Arial" w:cs="Arial"/>
          <w:sz w:val="24"/>
          <w:szCs w:val="24"/>
          <w:lang w:val="en-US"/>
        </w:rPr>
        <w:t>Psychiatr</w:t>
      </w:r>
      <w:proofErr w:type="spellEnd"/>
      <w:r w:rsidRPr="00A51688">
        <w:rPr>
          <w:rFonts w:ascii="Arial" w:hAnsi="Arial" w:cs="Arial"/>
          <w:sz w:val="24"/>
          <w:szCs w:val="24"/>
          <w:lang w:val="en-US"/>
        </w:rPr>
        <w:t xml:space="preserve"> Sci. 2019;</w:t>
      </w:r>
      <w:proofErr w:type="gramStart"/>
      <w:r w:rsidRPr="00A51688">
        <w:rPr>
          <w:rFonts w:ascii="Arial" w:hAnsi="Arial" w:cs="Arial"/>
          <w:sz w:val="24"/>
          <w:szCs w:val="24"/>
          <w:lang w:val="en-US"/>
        </w:rPr>
        <w:t>29:e</w:t>
      </w:r>
      <w:proofErr w:type="gramEnd"/>
      <w:r w:rsidRPr="00A51688">
        <w:rPr>
          <w:rFonts w:ascii="Arial" w:hAnsi="Arial" w:cs="Arial"/>
          <w:sz w:val="24"/>
          <w:szCs w:val="24"/>
          <w:lang w:val="en-US"/>
        </w:rPr>
        <w:t>53.</w:t>
      </w:r>
    </w:p>
    <w:p w14:paraId="4AD9FED7" w14:textId="77777777" w:rsidR="00D12968" w:rsidRPr="00A51688" w:rsidRDefault="00D12968" w:rsidP="00D12968">
      <w:pPr>
        <w:pStyle w:val="CitaviBibliographyEntry"/>
        <w:rPr>
          <w:rFonts w:ascii="Arial" w:hAnsi="Arial" w:cs="Arial"/>
          <w:sz w:val="24"/>
          <w:szCs w:val="24"/>
          <w:lang w:val="en-US"/>
        </w:rPr>
      </w:pPr>
      <w:r w:rsidRPr="00A51688">
        <w:rPr>
          <w:rFonts w:ascii="Arial" w:hAnsi="Arial" w:cs="Arial"/>
          <w:sz w:val="24"/>
          <w:szCs w:val="24"/>
        </w:rPr>
        <w:t>19.</w:t>
      </w:r>
      <w:r w:rsidRPr="00A51688">
        <w:rPr>
          <w:rFonts w:ascii="Arial" w:hAnsi="Arial" w:cs="Arial"/>
          <w:sz w:val="24"/>
          <w:szCs w:val="24"/>
        </w:rPr>
        <w:tab/>
        <w:t xml:space="preserve">Secretaría de Salud. Catalogo Universal de Servicios de Salud, 2019 [online]. </w:t>
      </w:r>
      <w:r w:rsidRPr="00A51688">
        <w:rPr>
          <w:rFonts w:ascii="Arial" w:hAnsi="Arial" w:cs="Arial"/>
          <w:sz w:val="24"/>
          <w:szCs w:val="24"/>
          <w:lang w:val="en-US"/>
        </w:rPr>
        <w:t>Available at: www.documentos.seguro-popular.gob.mx/dgss/CAUSES_2019_Publicaci%C3%B3n.pdf.</w:t>
      </w:r>
    </w:p>
    <w:p w14:paraId="28125C98" w14:textId="77777777" w:rsidR="00D12968" w:rsidRPr="00A51688" w:rsidRDefault="00D12968" w:rsidP="00D12968">
      <w:pPr>
        <w:pStyle w:val="CitaviBibliographyEntry"/>
        <w:rPr>
          <w:rFonts w:ascii="Arial" w:hAnsi="Arial" w:cs="Arial"/>
          <w:sz w:val="24"/>
          <w:szCs w:val="24"/>
        </w:rPr>
      </w:pPr>
      <w:r w:rsidRPr="00A51688">
        <w:rPr>
          <w:rFonts w:ascii="Arial" w:hAnsi="Arial" w:cs="Arial"/>
          <w:sz w:val="24"/>
          <w:szCs w:val="24"/>
        </w:rPr>
        <w:t>20.</w:t>
      </w:r>
      <w:r w:rsidRPr="00A51688">
        <w:rPr>
          <w:rFonts w:ascii="Arial" w:hAnsi="Arial" w:cs="Arial"/>
          <w:sz w:val="24"/>
          <w:szCs w:val="24"/>
        </w:rPr>
        <w:tab/>
        <w:t xml:space="preserve">Díaz-Castro L, Cabello-Rangel H, Medina-Mora ME, Berenzon-Gorn S, Robles-García R, Madrigal-de León EÁ. Necesidades de atención en salud </w:t>
      </w:r>
      <w:r w:rsidRPr="00A51688">
        <w:rPr>
          <w:rFonts w:ascii="Arial" w:hAnsi="Arial" w:cs="Arial"/>
          <w:sz w:val="24"/>
          <w:szCs w:val="24"/>
        </w:rPr>
        <w:lastRenderedPageBreak/>
        <w:t>mental y uso de servicios en población mexicana con trastornos mentales graves. Salud Publica Mex. 2020;62:72–79.</w:t>
      </w:r>
    </w:p>
    <w:p w14:paraId="6376E891" w14:textId="77777777" w:rsidR="00D12968" w:rsidRPr="00A51688" w:rsidRDefault="00D12968" w:rsidP="00D12968">
      <w:pPr>
        <w:pStyle w:val="CitaviBibliographyEntry"/>
        <w:rPr>
          <w:rFonts w:ascii="Arial" w:hAnsi="Arial" w:cs="Arial"/>
          <w:sz w:val="24"/>
          <w:szCs w:val="24"/>
          <w:lang w:val="en-US"/>
        </w:rPr>
      </w:pPr>
      <w:r w:rsidRPr="00A51688">
        <w:rPr>
          <w:rFonts w:ascii="Arial" w:hAnsi="Arial" w:cs="Arial"/>
          <w:sz w:val="24"/>
          <w:szCs w:val="24"/>
        </w:rPr>
        <w:t>21.</w:t>
      </w:r>
      <w:r w:rsidRPr="00A51688">
        <w:rPr>
          <w:rFonts w:ascii="Arial" w:hAnsi="Arial" w:cs="Arial"/>
          <w:sz w:val="24"/>
          <w:szCs w:val="24"/>
        </w:rPr>
        <w:tab/>
        <w:t xml:space="preserve">IESM-OMS. Informe de la evaluación del sistema de salud mental en México utilizando el Instrumento de Evaluación para Sistemas de Salud Mental de la Organización Mundial de la Salud (IESM-OMS). </w:t>
      </w:r>
      <w:r w:rsidRPr="00A51688">
        <w:rPr>
          <w:rFonts w:ascii="Arial" w:hAnsi="Arial" w:cs="Arial"/>
          <w:sz w:val="24"/>
          <w:szCs w:val="24"/>
          <w:lang w:val="en-US"/>
        </w:rPr>
        <w:t>México; 2011.</w:t>
      </w:r>
    </w:p>
    <w:p w14:paraId="63C4E91A" w14:textId="77777777" w:rsidR="00D12968" w:rsidRPr="00A51688" w:rsidRDefault="00D12968" w:rsidP="00D12968">
      <w:pPr>
        <w:pStyle w:val="CitaviBibliographyEntry"/>
        <w:rPr>
          <w:rFonts w:ascii="Arial" w:hAnsi="Arial" w:cs="Arial"/>
          <w:sz w:val="24"/>
          <w:szCs w:val="24"/>
        </w:rPr>
      </w:pPr>
      <w:r w:rsidRPr="00A51688">
        <w:rPr>
          <w:rFonts w:ascii="Arial" w:hAnsi="Arial" w:cs="Arial"/>
          <w:sz w:val="24"/>
          <w:szCs w:val="24"/>
          <w:lang w:val="en-US"/>
        </w:rPr>
        <w:t>22.</w:t>
      </w:r>
      <w:r w:rsidRPr="00A51688">
        <w:rPr>
          <w:rFonts w:ascii="Arial" w:hAnsi="Arial" w:cs="Arial"/>
          <w:sz w:val="24"/>
          <w:szCs w:val="24"/>
          <w:lang w:val="en-US"/>
        </w:rPr>
        <w:tab/>
        <w:t xml:space="preserve">GBD 2019 Demographics Collaborators. Global burden of 369 diseases and injuries in 204 countries and territories, 1990–2019: a systematic analysis for the Global Burden of Disease Study 2019. </w:t>
      </w:r>
      <w:r w:rsidRPr="00A51688">
        <w:rPr>
          <w:rFonts w:ascii="Arial" w:hAnsi="Arial" w:cs="Arial"/>
          <w:sz w:val="24"/>
          <w:szCs w:val="24"/>
        </w:rPr>
        <w:t>The Lancet. 2020;396:1204–1222.</w:t>
      </w:r>
    </w:p>
    <w:p w14:paraId="142F6FE7" w14:textId="77777777" w:rsidR="00D12968" w:rsidRPr="00A51688" w:rsidRDefault="00D12968" w:rsidP="00D12968">
      <w:pPr>
        <w:pStyle w:val="CitaviBibliographyEntry"/>
        <w:rPr>
          <w:rFonts w:ascii="Arial" w:hAnsi="Arial" w:cs="Arial"/>
          <w:sz w:val="24"/>
          <w:szCs w:val="24"/>
        </w:rPr>
      </w:pPr>
      <w:r w:rsidRPr="00A51688">
        <w:rPr>
          <w:rFonts w:ascii="Arial" w:hAnsi="Arial" w:cs="Arial"/>
          <w:sz w:val="24"/>
          <w:szCs w:val="24"/>
        </w:rPr>
        <w:t>23.</w:t>
      </w:r>
      <w:r w:rsidRPr="00A51688">
        <w:rPr>
          <w:rFonts w:ascii="Arial" w:hAnsi="Arial" w:cs="Arial"/>
          <w:sz w:val="24"/>
          <w:szCs w:val="24"/>
        </w:rPr>
        <w:tab/>
        <w:t>Gómez-Dantés H, Lamadrid-Figueroa H, Cahuana-Hurtado L, et al. The burden of cancer in Mexico, 1990-2013. Salud Publica Mex. 2016;58:118–131.</w:t>
      </w:r>
    </w:p>
    <w:p w14:paraId="7AE4A225" w14:textId="77777777" w:rsidR="00D12968" w:rsidRPr="00A51688" w:rsidRDefault="00D12968" w:rsidP="00D12968">
      <w:pPr>
        <w:pStyle w:val="CitaviBibliographyEntry"/>
        <w:rPr>
          <w:rFonts w:ascii="Arial" w:hAnsi="Arial" w:cs="Arial"/>
          <w:sz w:val="24"/>
          <w:szCs w:val="24"/>
          <w:lang w:val="en-US"/>
        </w:rPr>
      </w:pPr>
      <w:r w:rsidRPr="00A51688">
        <w:rPr>
          <w:rFonts w:ascii="Arial" w:hAnsi="Arial" w:cs="Arial"/>
          <w:sz w:val="24"/>
          <w:szCs w:val="24"/>
        </w:rPr>
        <w:t>24.</w:t>
      </w:r>
      <w:r w:rsidRPr="00A51688">
        <w:rPr>
          <w:rFonts w:ascii="Arial" w:hAnsi="Arial" w:cs="Arial"/>
          <w:sz w:val="24"/>
          <w:szCs w:val="24"/>
        </w:rPr>
        <w:tab/>
        <w:t xml:space="preserve">Lozano R, Gómez-Dantés H, Garrido-Latorre F, et al. La carga de enfermedad, lesiones, factores de riesgo y desafíos para el sistema de salud en México. </w:t>
      </w:r>
      <w:proofErr w:type="spellStart"/>
      <w:r w:rsidRPr="00A51688">
        <w:rPr>
          <w:rFonts w:ascii="Arial" w:hAnsi="Arial" w:cs="Arial"/>
          <w:sz w:val="24"/>
          <w:szCs w:val="24"/>
          <w:lang w:val="en-US"/>
        </w:rPr>
        <w:t>Salud</w:t>
      </w:r>
      <w:proofErr w:type="spellEnd"/>
      <w:r w:rsidRPr="00A51688">
        <w:rPr>
          <w:rFonts w:ascii="Arial" w:hAnsi="Arial" w:cs="Arial"/>
          <w:sz w:val="24"/>
          <w:szCs w:val="24"/>
          <w:lang w:val="en-US"/>
        </w:rPr>
        <w:t xml:space="preserve"> Publica Mex. </w:t>
      </w:r>
      <w:proofErr w:type="gramStart"/>
      <w:r w:rsidRPr="00A51688">
        <w:rPr>
          <w:rFonts w:ascii="Arial" w:hAnsi="Arial" w:cs="Arial"/>
          <w:sz w:val="24"/>
          <w:szCs w:val="24"/>
          <w:lang w:val="en-US"/>
        </w:rPr>
        <w:t>2013;55:580</w:t>
      </w:r>
      <w:proofErr w:type="gramEnd"/>
      <w:r w:rsidRPr="00A51688">
        <w:rPr>
          <w:rFonts w:ascii="Arial" w:hAnsi="Arial" w:cs="Arial"/>
          <w:sz w:val="24"/>
          <w:szCs w:val="24"/>
          <w:lang w:val="en-US"/>
        </w:rPr>
        <w:t>.</w:t>
      </w:r>
    </w:p>
    <w:p w14:paraId="302D4C3F" w14:textId="5D6E5111" w:rsidR="00D12968" w:rsidRPr="00A51688" w:rsidRDefault="00D12968" w:rsidP="00D12968">
      <w:pPr>
        <w:pStyle w:val="CitaviBibliographyEntry"/>
        <w:rPr>
          <w:rFonts w:ascii="Arial" w:hAnsi="Arial" w:cs="Arial"/>
          <w:sz w:val="24"/>
          <w:szCs w:val="24"/>
          <w:lang w:val="en-US"/>
        </w:rPr>
      </w:pPr>
      <w:r w:rsidRPr="00A51688">
        <w:rPr>
          <w:rFonts w:ascii="Arial" w:hAnsi="Arial" w:cs="Arial"/>
          <w:sz w:val="24"/>
          <w:szCs w:val="24"/>
          <w:lang w:val="en-US"/>
        </w:rPr>
        <w:t>25.</w:t>
      </w:r>
      <w:r w:rsidRPr="00A51688">
        <w:rPr>
          <w:rFonts w:ascii="Arial" w:hAnsi="Arial" w:cs="Arial"/>
          <w:sz w:val="24"/>
          <w:szCs w:val="24"/>
          <w:lang w:val="en-US"/>
        </w:rPr>
        <w:tab/>
      </w:r>
      <w:proofErr w:type="spellStart"/>
      <w:r w:rsidRPr="00A51688">
        <w:rPr>
          <w:rFonts w:ascii="Arial" w:hAnsi="Arial" w:cs="Arial"/>
          <w:sz w:val="24"/>
          <w:szCs w:val="24"/>
          <w:lang w:val="en-US"/>
        </w:rPr>
        <w:t>Hilderink</w:t>
      </w:r>
      <w:proofErr w:type="spellEnd"/>
      <w:r w:rsidRPr="00A51688">
        <w:rPr>
          <w:rFonts w:ascii="Arial" w:hAnsi="Arial" w:cs="Arial"/>
          <w:sz w:val="24"/>
          <w:szCs w:val="24"/>
          <w:lang w:val="en-US"/>
        </w:rPr>
        <w:t xml:space="preserve"> HBM, </w:t>
      </w:r>
      <w:proofErr w:type="spellStart"/>
      <w:r w:rsidRPr="00A51688">
        <w:rPr>
          <w:rFonts w:ascii="Arial" w:hAnsi="Arial" w:cs="Arial"/>
          <w:sz w:val="24"/>
          <w:szCs w:val="24"/>
          <w:lang w:val="en-US"/>
        </w:rPr>
        <w:t>Plasmans</w:t>
      </w:r>
      <w:proofErr w:type="spellEnd"/>
      <w:r w:rsidRPr="00A51688">
        <w:rPr>
          <w:rFonts w:ascii="Arial" w:hAnsi="Arial" w:cs="Arial"/>
          <w:sz w:val="24"/>
          <w:szCs w:val="24"/>
          <w:lang w:val="en-US"/>
        </w:rPr>
        <w:t xml:space="preserve"> MHD, </w:t>
      </w:r>
      <w:proofErr w:type="spellStart"/>
      <w:r w:rsidRPr="00A51688">
        <w:rPr>
          <w:rFonts w:ascii="Arial" w:hAnsi="Arial" w:cs="Arial"/>
          <w:sz w:val="24"/>
          <w:szCs w:val="24"/>
          <w:lang w:val="en-US"/>
        </w:rPr>
        <w:t>Snijders</w:t>
      </w:r>
      <w:proofErr w:type="spellEnd"/>
      <w:r w:rsidRPr="00A51688">
        <w:rPr>
          <w:rFonts w:ascii="Arial" w:hAnsi="Arial" w:cs="Arial"/>
          <w:sz w:val="24"/>
          <w:szCs w:val="24"/>
          <w:lang w:val="en-US"/>
        </w:rPr>
        <w:t xml:space="preserve"> BEP, </w:t>
      </w:r>
      <w:proofErr w:type="spellStart"/>
      <w:r w:rsidRPr="00A51688">
        <w:rPr>
          <w:rFonts w:ascii="Arial" w:hAnsi="Arial" w:cs="Arial"/>
          <w:sz w:val="24"/>
          <w:szCs w:val="24"/>
          <w:lang w:val="en-US"/>
        </w:rPr>
        <w:t>Boshuizen</w:t>
      </w:r>
      <w:proofErr w:type="spellEnd"/>
      <w:r w:rsidRPr="00A51688">
        <w:rPr>
          <w:rFonts w:ascii="Arial" w:hAnsi="Arial" w:cs="Arial"/>
          <w:sz w:val="24"/>
          <w:szCs w:val="24"/>
          <w:lang w:val="en-US"/>
        </w:rPr>
        <w:t xml:space="preserve"> HC, Poos MJJCR, van Gool CH. Accounting for multimorbidity can affect the estimation of the Burden of Disease: a comparison of approaches. Arch Public Health. </w:t>
      </w:r>
      <w:proofErr w:type="gramStart"/>
      <w:r w:rsidRPr="00A51688">
        <w:rPr>
          <w:rFonts w:ascii="Arial" w:hAnsi="Arial" w:cs="Arial"/>
          <w:sz w:val="24"/>
          <w:szCs w:val="24"/>
          <w:lang w:val="en-US"/>
        </w:rPr>
        <w:t>2016;74:37</w:t>
      </w:r>
      <w:proofErr w:type="gramEnd"/>
      <w:r w:rsidRPr="00A51688">
        <w:rPr>
          <w:rFonts w:ascii="Arial" w:hAnsi="Arial" w:cs="Arial"/>
          <w:sz w:val="24"/>
          <w:szCs w:val="24"/>
          <w:lang w:val="en-US"/>
        </w:rPr>
        <w:t>.</w:t>
      </w:r>
    </w:p>
    <w:p w14:paraId="45242993" w14:textId="7DF349B0" w:rsidR="00D12968" w:rsidRDefault="00D12968" w:rsidP="00D12968">
      <w:pPr>
        <w:pStyle w:val="CitaviBibliographyEntry"/>
        <w:rPr>
          <w:rFonts w:ascii="Arial" w:hAnsi="Arial" w:cs="Arial"/>
          <w:sz w:val="24"/>
          <w:szCs w:val="24"/>
          <w:lang w:val="en-US"/>
        </w:rPr>
      </w:pPr>
      <w:r w:rsidRPr="00A51688">
        <w:rPr>
          <w:rFonts w:ascii="Arial" w:hAnsi="Arial" w:cs="Arial"/>
          <w:sz w:val="24"/>
          <w:szCs w:val="24"/>
          <w:lang w:val="en-US"/>
        </w:rPr>
        <w:t>25.</w:t>
      </w:r>
      <w:r w:rsidRPr="00A51688">
        <w:rPr>
          <w:rFonts w:ascii="Arial" w:hAnsi="Arial" w:cs="Arial"/>
          <w:sz w:val="24"/>
          <w:szCs w:val="24"/>
          <w:lang w:val="en-US"/>
        </w:rPr>
        <w:tab/>
      </w:r>
      <w:proofErr w:type="spellStart"/>
      <w:r w:rsidRPr="00A51688">
        <w:rPr>
          <w:rFonts w:ascii="Arial" w:hAnsi="Arial" w:cs="Arial"/>
          <w:sz w:val="24"/>
          <w:szCs w:val="24"/>
          <w:lang w:val="en-US"/>
        </w:rPr>
        <w:t>Ormel</w:t>
      </w:r>
      <w:proofErr w:type="spellEnd"/>
      <w:r w:rsidRPr="00A51688">
        <w:rPr>
          <w:rFonts w:ascii="Arial" w:hAnsi="Arial" w:cs="Arial"/>
          <w:sz w:val="24"/>
          <w:szCs w:val="24"/>
          <w:lang w:val="en-US"/>
        </w:rPr>
        <w:t xml:space="preserve"> J, </w:t>
      </w:r>
      <w:proofErr w:type="spellStart"/>
      <w:r w:rsidRPr="00A51688">
        <w:rPr>
          <w:rFonts w:ascii="Arial" w:hAnsi="Arial" w:cs="Arial"/>
          <w:sz w:val="24"/>
          <w:szCs w:val="24"/>
          <w:lang w:val="en-US"/>
        </w:rPr>
        <w:t>Petukhova</w:t>
      </w:r>
      <w:proofErr w:type="spellEnd"/>
      <w:r w:rsidRPr="00A51688">
        <w:rPr>
          <w:rFonts w:ascii="Arial" w:hAnsi="Arial" w:cs="Arial"/>
          <w:sz w:val="24"/>
          <w:szCs w:val="24"/>
          <w:lang w:val="en-US"/>
        </w:rPr>
        <w:t xml:space="preserve"> M, </w:t>
      </w:r>
      <w:proofErr w:type="spellStart"/>
      <w:r w:rsidRPr="00A51688">
        <w:rPr>
          <w:rFonts w:ascii="Arial" w:hAnsi="Arial" w:cs="Arial"/>
          <w:sz w:val="24"/>
          <w:szCs w:val="24"/>
          <w:lang w:val="en-US"/>
        </w:rPr>
        <w:t>Chatterji</w:t>
      </w:r>
      <w:proofErr w:type="spellEnd"/>
      <w:r w:rsidRPr="00A51688">
        <w:rPr>
          <w:rFonts w:ascii="Arial" w:hAnsi="Arial" w:cs="Arial"/>
          <w:sz w:val="24"/>
          <w:szCs w:val="24"/>
          <w:lang w:val="en-US"/>
        </w:rPr>
        <w:t xml:space="preserve"> S, et al. Disability and treatment of specific mental and physical disorders across the world. Br J Psychiatry. </w:t>
      </w:r>
      <w:proofErr w:type="gramStart"/>
      <w:r w:rsidRPr="00A51688">
        <w:rPr>
          <w:rFonts w:ascii="Arial" w:hAnsi="Arial" w:cs="Arial"/>
          <w:sz w:val="24"/>
          <w:szCs w:val="24"/>
          <w:lang w:val="en-US"/>
        </w:rPr>
        <w:t>2008;192:368</w:t>
      </w:r>
      <w:proofErr w:type="gramEnd"/>
      <w:r w:rsidRPr="00A51688">
        <w:rPr>
          <w:rFonts w:ascii="Arial" w:hAnsi="Arial" w:cs="Arial"/>
          <w:sz w:val="24"/>
          <w:szCs w:val="24"/>
          <w:lang w:val="en-US"/>
        </w:rPr>
        <w:t>–375.</w:t>
      </w:r>
    </w:p>
    <w:p w14:paraId="795ED028" w14:textId="45648C09" w:rsidR="00997980" w:rsidRDefault="00997980" w:rsidP="00D12968">
      <w:pPr>
        <w:pStyle w:val="CitaviBibliographyEntry"/>
        <w:rPr>
          <w:rFonts w:ascii="Arial" w:hAnsi="Arial" w:cs="Arial"/>
          <w:sz w:val="24"/>
          <w:szCs w:val="24"/>
          <w:lang w:val="en-US"/>
        </w:rPr>
      </w:pPr>
    </w:p>
    <w:p w14:paraId="3D5D18B3" w14:textId="3789664A" w:rsidR="00997980" w:rsidRDefault="00997980">
      <w:pPr>
        <w:rPr>
          <w:rFonts w:ascii="Arial" w:hAnsi="Arial" w:cs="Arial"/>
          <w:sz w:val="24"/>
          <w:szCs w:val="24"/>
          <w:lang w:val="en-US"/>
        </w:rPr>
      </w:pPr>
      <w:r>
        <w:rPr>
          <w:rFonts w:ascii="Arial" w:hAnsi="Arial" w:cs="Arial"/>
          <w:sz w:val="24"/>
          <w:szCs w:val="24"/>
          <w:lang w:val="en-US"/>
        </w:rPr>
        <w:br w:type="page"/>
      </w:r>
    </w:p>
    <w:p w14:paraId="2D2607DD" w14:textId="2708811A" w:rsidR="00997980" w:rsidRDefault="00997980" w:rsidP="00D12968">
      <w:pPr>
        <w:pStyle w:val="CitaviBibliographyEntry"/>
        <w:rPr>
          <w:rFonts w:ascii="Arial" w:hAnsi="Arial" w:cs="Arial"/>
          <w:sz w:val="24"/>
          <w:szCs w:val="24"/>
          <w:lang w:val="en-US"/>
        </w:rPr>
      </w:pPr>
    </w:p>
    <w:tbl>
      <w:tblPr>
        <w:tblW w:w="0" w:type="auto"/>
        <w:tblCellMar>
          <w:left w:w="70" w:type="dxa"/>
          <w:right w:w="70" w:type="dxa"/>
        </w:tblCellMar>
        <w:tblLook w:val="04A0" w:firstRow="1" w:lastRow="0" w:firstColumn="1" w:lastColumn="0" w:noHBand="0" w:noVBand="1"/>
      </w:tblPr>
      <w:tblGrid>
        <w:gridCol w:w="2143"/>
        <w:gridCol w:w="1177"/>
        <w:gridCol w:w="985"/>
        <w:gridCol w:w="168"/>
        <w:gridCol w:w="1092"/>
        <w:gridCol w:w="985"/>
        <w:gridCol w:w="168"/>
        <w:gridCol w:w="1135"/>
        <w:gridCol w:w="985"/>
      </w:tblGrid>
      <w:tr w:rsidR="00997980" w:rsidRPr="00A707D1" w14:paraId="7372921B" w14:textId="77777777" w:rsidTr="00A707D1">
        <w:trPr>
          <w:trHeight w:val="20"/>
        </w:trPr>
        <w:tc>
          <w:tcPr>
            <w:tcW w:w="0" w:type="auto"/>
            <w:gridSpan w:val="9"/>
            <w:tcBorders>
              <w:top w:val="nil"/>
              <w:left w:val="nil"/>
              <w:bottom w:val="single" w:sz="4" w:space="0" w:color="auto"/>
              <w:right w:val="nil"/>
            </w:tcBorders>
            <w:shd w:val="clear" w:color="auto" w:fill="auto"/>
            <w:vAlign w:val="bottom"/>
            <w:hideMark/>
          </w:tcPr>
          <w:p w14:paraId="0AA19234" w14:textId="77777777" w:rsidR="00997980" w:rsidRPr="00A707D1" w:rsidRDefault="00997980" w:rsidP="00A707D1">
            <w:pPr>
              <w:spacing w:after="0" w:line="240" w:lineRule="auto"/>
              <w:rPr>
                <w:rFonts w:ascii="Arial Narrow" w:eastAsia="Times New Roman" w:hAnsi="Arial Narrow" w:cs="Arial"/>
                <w:b/>
                <w:bCs/>
                <w:sz w:val="20"/>
                <w:szCs w:val="20"/>
                <w:lang w:eastAsia="es-MX"/>
              </w:rPr>
            </w:pPr>
            <w:r w:rsidRPr="00A707D1">
              <w:rPr>
                <w:rFonts w:ascii="Arial Narrow" w:eastAsia="Times New Roman" w:hAnsi="Arial Narrow" w:cs="Arial"/>
                <w:b/>
                <w:bCs/>
                <w:sz w:val="20"/>
                <w:szCs w:val="20"/>
                <w:lang w:eastAsia="es-MX"/>
              </w:rPr>
              <w:t>Tabla 1. Número y tasa por 100,000 de AVAD* para TMNS y síntomas somáticos asociados a TMNS. Ambos sexos, hombres y mujeres en todas las edades. 2019.</w:t>
            </w:r>
          </w:p>
        </w:tc>
      </w:tr>
      <w:tr w:rsidR="00997980" w:rsidRPr="00A707D1" w14:paraId="0C2E0FCD" w14:textId="77777777" w:rsidTr="00A707D1">
        <w:trPr>
          <w:trHeight w:val="20"/>
        </w:trPr>
        <w:tc>
          <w:tcPr>
            <w:tcW w:w="0" w:type="auto"/>
            <w:vMerge w:val="restart"/>
            <w:tcBorders>
              <w:top w:val="nil"/>
              <w:left w:val="nil"/>
              <w:bottom w:val="single" w:sz="4" w:space="0" w:color="000000"/>
              <w:right w:val="nil"/>
            </w:tcBorders>
            <w:shd w:val="clear" w:color="auto" w:fill="auto"/>
            <w:noWrap/>
            <w:vAlign w:val="center"/>
            <w:hideMark/>
          </w:tcPr>
          <w:p w14:paraId="0D5BFF03" w14:textId="77777777" w:rsidR="00997980" w:rsidRPr="00A707D1" w:rsidRDefault="00997980" w:rsidP="00A707D1">
            <w:pPr>
              <w:spacing w:after="0" w:line="240" w:lineRule="auto"/>
              <w:rPr>
                <w:rFonts w:ascii="Arial Narrow" w:eastAsia="Times New Roman" w:hAnsi="Arial Narrow" w:cs="Arial"/>
                <w:b/>
                <w:bCs/>
                <w:sz w:val="18"/>
                <w:szCs w:val="18"/>
                <w:lang w:eastAsia="es-MX"/>
              </w:rPr>
            </w:pPr>
            <w:r w:rsidRPr="00A707D1">
              <w:rPr>
                <w:rFonts w:ascii="Arial Narrow" w:eastAsia="Times New Roman" w:hAnsi="Arial Narrow" w:cs="Arial"/>
                <w:b/>
                <w:bCs/>
                <w:sz w:val="18"/>
                <w:szCs w:val="18"/>
                <w:lang w:eastAsia="es-MX"/>
              </w:rPr>
              <w:t>Causa</w:t>
            </w:r>
          </w:p>
        </w:tc>
        <w:tc>
          <w:tcPr>
            <w:tcW w:w="0" w:type="auto"/>
            <w:gridSpan w:val="8"/>
            <w:tcBorders>
              <w:top w:val="single" w:sz="4" w:space="0" w:color="auto"/>
              <w:left w:val="nil"/>
              <w:bottom w:val="nil"/>
              <w:right w:val="nil"/>
            </w:tcBorders>
            <w:shd w:val="clear" w:color="auto" w:fill="auto"/>
            <w:noWrap/>
            <w:vAlign w:val="bottom"/>
            <w:hideMark/>
          </w:tcPr>
          <w:p w14:paraId="1D52CA78" w14:textId="77777777" w:rsidR="00997980" w:rsidRPr="00A707D1" w:rsidRDefault="00997980" w:rsidP="00A707D1">
            <w:pPr>
              <w:spacing w:after="0" w:line="240" w:lineRule="auto"/>
              <w:jc w:val="center"/>
              <w:rPr>
                <w:rFonts w:ascii="Arial Narrow" w:eastAsia="Times New Roman" w:hAnsi="Arial Narrow" w:cs="Arial"/>
                <w:b/>
                <w:bCs/>
                <w:sz w:val="18"/>
                <w:szCs w:val="18"/>
                <w:lang w:eastAsia="es-MX"/>
              </w:rPr>
            </w:pPr>
            <w:r w:rsidRPr="00A707D1">
              <w:rPr>
                <w:rFonts w:ascii="Arial Narrow" w:eastAsia="Times New Roman" w:hAnsi="Arial Narrow" w:cs="Arial"/>
                <w:b/>
                <w:bCs/>
                <w:sz w:val="18"/>
                <w:szCs w:val="18"/>
                <w:lang w:eastAsia="es-MX"/>
              </w:rPr>
              <w:t>2019</w:t>
            </w:r>
          </w:p>
        </w:tc>
      </w:tr>
      <w:tr w:rsidR="00997980" w:rsidRPr="00A707D1" w14:paraId="7FF1A630" w14:textId="77777777" w:rsidTr="00A707D1">
        <w:trPr>
          <w:trHeight w:val="20"/>
        </w:trPr>
        <w:tc>
          <w:tcPr>
            <w:tcW w:w="0" w:type="auto"/>
            <w:vMerge/>
            <w:tcBorders>
              <w:top w:val="nil"/>
              <w:left w:val="nil"/>
              <w:bottom w:val="single" w:sz="4" w:space="0" w:color="000000"/>
              <w:right w:val="nil"/>
            </w:tcBorders>
            <w:vAlign w:val="center"/>
            <w:hideMark/>
          </w:tcPr>
          <w:p w14:paraId="5E20D368" w14:textId="77777777" w:rsidR="00997980" w:rsidRPr="00A707D1" w:rsidRDefault="00997980" w:rsidP="00A707D1">
            <w:pPr>
              <w:spacing w:after="0" w:line="240" w:lineRule="auto"/>
              <w:rPr>
                <w:rFonts w:ascii="Arial Narrow" w:eastAsia="Times New Roman" w:hAnsi="Arial Narrow" w:cs="Arial"/>
                <w:b/>
                <w:bCs/>
                <w:sz w:val="18"/>
                <w:szCs w:val="18"/>
                <w:lang w:eastAsia="es-MX"/>
              </w:rPr>
            </w:pPr>
          </w:p>
        </w:tc>
        <w:tc>
          <w:tcPr>
            <w:tcW w:w="0" w:type="auto"/>
            <w:gridSpan w:val="2"/>
            <w:tcBorders>
              <w:top w:val="nil"/>
              <w:left w:val="nil"/>
              <w:bottom w:val="nil"/>
              <w:right w:val="nil"/>
            </w:tcBorders>
            <w:shd w:val="clear" w:color="auto" w:fill="auto"/>
            <w:noWrap/>
            <w:vAlign w:val="bottom"/>
            <w:hideMark/>
          </w:tcPr>
          <w:p w14:paraId="2C5B35DE" w14:textId="77777777" w:rsidR="00997980" w:rsidRPr="00A707D1" w:rsidRDefault="00997980" w:rsidP="00A707D1">
            <w:pPr>
              <w:spacing w:after="0" w:line="240" w:lineRule="auto"/>
              <w:jc w:val="center"/>
              <w:rPr>
                <w:rFonts w:ascii="Arial Narrow" w:eastAsia="Times New Roman" w:hAnsi="Arial Narrow" w:cs="Arial"/>
                <w:b/>
                <w:bCs/>
                <w:sz w:val="18"/>
                <w:szCs w:val="18"/>
                <w:lang w:eastAsia="es-MX"/>
              </w:rPr>
            </w:pPr>
            <w:r w:rsidRPr="00A707D1">
              <w:rPr>
                <w:rFonts w:ascii="Arial Narrow" w:eastAsia="Times New Roman" w:hAnsi="Arial Narrow" w:cs="Arial"/>
                <w:b/>
                <w:bCs/>
                <w:sz w:val="18"/>
                <w:szCs w:val="18"/>
                <w:lang w:eastAsia="es-MX"/>
              </w:rPr>
              <w:t>Ambos sexos</w:t>
            </w:r>
          </w:p>
        </w:tc>
        <w:tc>
          <w:tcPr>
            <w:tcW w:w="0" w:type="auto"/>
            <w:tcBorders>
              <w:top w:val="nil"/>
              <w:left w:val="nil"/>
              <w:bottom w:val="nil"/>
              <w:right w:val="nil"/>
            </w:tcBorders>
            <w:shd w:val="clear" w:color="auto" w:fill="auto"/>
            <w:noWrap/>
            <w:vAlign w:val="bottom"/>
            <w:hideMark/>
          </w:tcPr>
          <w:p w14:paraId="422E4D81" w14:textId="77777777" w:rsidR="00997980" w:rsidRPr="00A707D1" w:rsidRDefault="00997980" w:rsidP="00A707D1">
            <w:pPr>
              <w:spacing w:after="0" w:line="240" w:lineRule="auto"/>
              <w:jc w:val="center"/>
              <w:rPr>
                <w:rFonts w:ascii="Arial Narrow" w:eastAsia="Times New Roman" w:hAnsi="Arial Narrow" w:cs="Arial"/>
                <w:b/>
                <w:bCs/>
                <w:sz w:val="18"/>
                <w:szCs w:val="18"/>
                <w:lang w:eastAsia="es-MX"/>
              </w:rPr>
            </w:pPr>
          </w:p>
        </w:tc>
        <w:tc>
          <w:tcPr>
            <w:tcW w:w="0" w:type="auto"/>
            <w:gridSpan w:val="2"/>
            <w:tcBorders>
              <w:top w:val="nil"/>
              <w:left w:val="nil"/>
              <w:bottom w:val="nil"/>
              <w:right w:val="nil"/>
            </w:tcBorders>
            <w:shd w:val="clear" w:color="auto" w:fill="auto"/>
            <w:noWrap/>
            <w:vAlign w:val="bottom"/>
            <w:hideMark/>
          </w:tcPr>
          <w:p w14:paraId="05602F20" w14:textId="77777777" w:rsidR="00997980" w:rsidRPr="00A707D1" w:rsidRDefault="00997980" w:rsidP="00A707D1">
            <w:pPr>
              <w:spacing w:after="0" w:line="240" w:lineRule="auto"/>
              <w:jc w:val="center"/>
              <w:rPr>
                <w:rFonts w:ascii="Arial Narrow" w:eastAsia="Times New Roman" w:hAnsi="Arial Narrow" w:cs="Arial"/>
                <w:b/>
                <w:bCs/>
                <w:sz w:val="18"/>
                <w:szCs w:val="18"/>
                <w:lang w:eastAsia="es-MX"/>
              </w:rPr>
            </w:pPr>
            <w:r w:rsidRPr="00A707D1">
              <w:rPr>
                <w:rFonts w:ascii="Arial Narrow" w:eastAsia="Times New Roman" w:hAnsi="Arial Narrow" w:cs="Arial"/>
                <w:b/>
                <w:bCs/>
                <w:sz w:val="18"/>
                <w:szCs w:val="18"/>
                <w:lang w:eastAsia="es-MX"/>
              </w:rPr>
              <w:t>Hombres</w:t>
            </w:r>
          </w:p>
        </w:tc>
        <w:tc>
          <w:tcPr>
            <w:tcW w:w="0" w:type="auto"/>
            <w:tcBorders>
              <w:top w:val="nil"/>
              <w:left w:val="nil"/>
              <w:bottom w:val="nil"/>
              <w:right w:val="nil"/>
            </w:tcBorders>
            <w:shd w:val="clear" w:color="auto" w:fill="auto"/>
            <w:noWrap/>
            <w:vAlign w:val="bottom"/>
            <w:hideMark/>
          </w:tcPr>
          <w:p w14:paraId="55FC8942" w14:textId="77777777" w:rsidR="00997980" w:rsidRPr="00A707D1" w:rsidRDefault="00997980" w:rsidP="00A707D1">
            <w:pPr>
              <w:spacing w:after="0" w:line="240" w:lineRule="auto"/>
              <w:jc w:val="center"/>
              <w:rPr>
                <w:rFonts w:ascii="Arial Narrow" w:eastAsia="Times New Roman" w:hAnsi="Arial Narrow" w:cs="Arial"/>
                <w:b/>
                <w:bCs/>
                <w:sz w:val="18"/>
                <w:szCs w:val="18"/>
                <w:lang w:eastAsia="es-MX"/>
              </w:rPr>
            </w:pPr>
          </w:p>
        </w:tc>
        <w:tc>
          <w:tcPr>
            <w:tcW w:w="0" w:type="auto"/>
            <w:gridSpan w:val="2"/>
            <w:tcBorders>
              <w:top w:val="nil"/>
              <w:left w:val="nil"/>
              <w:bottom w:val="nil"/>
              <w:right w:val="nil"/>
            </w:tcBorders>
            <w:shd w:val="clear" w:color="auto" w:fill="auto"/>
            <w:noWrap/>
            <w:vAlign w:val="bottom"/>
            <w:hideMark/>
          </w:tcPr>
          <w:p w14:paraId="542A9060" w14:textId="77777777" w:rsidR="00997980" w:rsidRPr="00A707D1" w:rsidRDefault="00997980" w:rsidP="00A707D1">
            <w:pPr>
              <w:spacing w:after="0" w:line="240" w:lineRule="auto"/>
              <w:jc w:val="center"/>
              <w:rPr>
                <w:rFonts w:ascii="Arial Narrow" w:eastAsia="Times New Roman" w:hAnsi="Arial Narrow" w:cs="Arial"/>
                <w:b/>
                <w:bCs/>
                <w:sz w:val="18"/>
                <w:szCs w:val="18"/>
                <w:lang w:eastAsia="es-MX"/>
              </w:rPr>
            </w:pPr>
            <w:r w:rsidRPr="00A707D1">
              <w:rPr>
                <w:rFonts w:ascii="Arial Narrow" w:eastAsia="Times New Roman" w:hAnsi="Arial Narrow" w:cs="Arial"/>
                <w:b/>
                <w:bCs/>
                <w:sz w:val="18"/>
                <w:szCs w:val="18"/>
                <w:lang w:eastAsia="es-MX"/>
              </w:rPr>
              <w:t>Mujeres</w:t>
            </w:r>
          </w:p>
        </w:tc>
      </w:tr>
      <w:tr w:rsidR="00997980" w:rsidRPr="00A707D1" w14:paraId="20508BB9" w14:textId="77777777" w:rsidTr="00A707D1">
        <w:trPr>
          <w:trHeight w:val="20"/>
        </w:trPr>
        <w:tc>
          <w:tcPr>
            <w:tcW w:w="0" w:type="auto"/>
            <w:vMerge/>
            <w:tcBorders>
              <w:top w:val="nil"/>
              <w:left w:val="nil"/>
              <w:bottom w:val="single" w:sz="4" w:space="0" w:color="000000"/>
              <w:right w:val="nil"/>
            </w:tcBorders>
            <w:vAlign w:val="center"/>
            <w:hideMark/>
          </w:tcPr>
          <w:p w14:paraId="74816E2E" w14:textId="77777777" w:rsidR="00997980" w:rsidRPr="00A707D1" w:rsidRDefault="00997980" w:rsidP="00A707D1">
            <w:pPr>
              <w:spacing w:after="0" w:line="240" w:lineRule="auto"/>
              <w:rPr>
                <w:rFonts w:ascii="Arial Narrow" w:eastAsia="Times New Roman" w:hAnsi="Arial Narrow" w:cs="Arial"/>
                <w:b/>
                <w:bCs/>
                <w:sz w:val="18"/>
                <w:szCs w:val="18"/>
                <w:lang w:eastAsia="es-MX"/>
              </w:rPr>
            </w:pPr>
          </w:p>
        </w:tc>
        <w:tc>
          <w:tcPr>
            <w:tcW w:w="0" w:type="auto"/>
            <w:tcBorders>
              <w:top w:val="nil"/>
              <w:left w:val="nil"/>
              <w:bottom w:val="single" w:sz="4" w:space="0" w:color="auto"/>
              <w:right w:val="nil"/>
            </w:tcBorders>
            <w:shd w:val="clear" w:color="auto" w:fill="auto"/>
            <w:vAlign w:val="center"/>
            <w:hideMark/>
          </w:tcPr>
          <w:p w14:paraId="246CC689" w14:textId="77777777" w:rsidR="00997980" w:rsidRPr="00A707D1" w:rsidRDefault="00997980" w:rsidP="00A707D1">
            <w:pPr>
              <w:spacing w:after="0" w:line="240" w:lineRule="auto"/>
              <w:jc w:val="center"/>
              <w:rPr>
                <w:rFonts w:ascii="Arial Narrow" w:eastAsia="Times New Roman" w:hAnsi="Arial Narrow" w:cs="Arial"/>
                <w:b/>
                <w:bCs/>
                <w:sz w:val="18"/>
                <w:szCs w:val="18"/>
                <w:lang w:eastAsia="es-MX"/>
              </w:rPr>
            </w:pPr>
            <w:r w:rsidRPr="00A707D1">
              <w:rPr>
                <w:rFonts w:ascii="Arial Narrow" w:eastAsia="Times New Roman" w:hAnsi="Arial Narrow" w:cs="Arial"/>
                <w:b/>
                <w:bCs/>
                <w:sz w:val="18"/>
                <w:szCs w:val="18"/>
                <w:lang w:eastAsia="es-MX"/>
              </w:rPr>
              <w:t>Número de AVAD</w:t>
            </w:r>
            <w:r w:rsidRPr="00A707D1">
              <w:rPr>
                <w:rFonts w:ascii="Arial Narrow" w:eastAsia="Times New Roman" w:hAnsi="Arial Narrow" w:cs="Arial"/>
                <w:b/>
                <w:bCs/>
                <w:sz w:val="18"/>
                <w:szCs w:val="18"/>
                <w:lang w:eastAsia="es-MX"/>
              </w:rPr>
              <w:br/>
              <w:t>(II 95%)</w:t>
            </w:r>
          </w:p>
        </w:tc>
        <w:tc>
          <w:tcPr>
            <w:tcW w:w="0" w:type="auto"/>
            <w:tcBorders>
              <w:top w:val="nil"/>
              <w:left w:val="nil"/>
              <w:bottom w:val="single" w:sz="4" w:space="0" w:color="auto"/>
              <w:right w:val="nil"/>
            </w:tcBorders>
            <w:shd w:val="clear" w:color="auto" w:fill="auto"/>
            <w:vAlign w:val="center"/>
            <w:hideMark/>
          </w:tcPr>
          <w:p w14:paraId="7C0937EE" w14:textId="77777777" w:rsidR="00997980" w:rsidRPr="00A707D1" w:rsidRDefault="00997980" w:rsidP="00A707D1">
            <w:pPr>
              <w:spacing w:after="0" w:line="240" w:lineRule="auto"/>
              <w:jc w:val="center"/>
              <w:rPr>
                <w:rFonts w:ascii="Arial Narrow" w:eastAsia="Times New Roman" w:hAnsi="Arial Narrow" w:cs="Arial"/>
                <w:b/>
                <w:bCs/>
                <w:sz w:val="18"/>
                <w:szCs w:val="18"/>
                <w:lang w:eastAsia="es-MX"/>
              </w:rPr>
            </w:pPr>
            <w:r w:rsidRPr="00A707D1">
              <w:rPr>
                <w:rFonts w:ascii="Arial Narrow" w:eastAsia="Times New Roman" w:hAnsi="Arial Narrow" w:cs="Arial"/>
                <w:b/>
                <w:bCs/>
                <w:sz w:val="18"/>
                <w:szCs w:val="18"/>
                <w:lang w:eastAsia="es-MX"/>
              </w:rPr>
              <w:t>Tasa de AVAD por 100,000*</w:t>
            </w:r>
            <w:r w:rsidRPr="00A707D1">
              <w:rPr>
                <w:rFonts w:ascii="Arial Narrow" w:eastAsia="Times New Roman" w:hAnsi="Arial Narrow" w:cs="Arial"/>
                <w:b/>
                <w:bCs/>
                <w:sz w:val="18"/>
                <w:szCs w:val="18"/>
                <w:lang w:eastAsia="es-MX"/>
              </w:rPr>
              <w:br/>
              <w:t xml:space="preserve"> (II 95%)</w:t>
            </w:r>
          </w:p>
        </w:tc>
        <w:tc>
          <w:tcPr>
            <w:tcW w:w="0" w:type="auto"/>
            <w:tcBorders>
              <w:top w:val="nil"/>
              <w:left w:val="nil"/>
              <w:bottom w:val="single" w:sz="4" w:space="0" w:color="auto"/>
              <w:right w:val="nil"/>
            </w:tcBorders>
            <w:shd w:val="clear" w:color="auto" w:fill="auto"/>
            <w:noWrap/>
            <w:vAlign w:val="bottom"/>
            <w:hideMark/>
          </w:tcPr>
          <w:p w14:paraId="08B38E37" w14:textId="77777777" w:rsidR="00997980" w:rsidRPr="00A707D1" w:rsidRDefault="00997980" w:rsidP="00A707D1">
            <w:pPr>
              <w:spacing w:after="0" w:line="240" w:lineRule="auto"/>
              <w:rPr>
                <w:rFonts w:ascii="Arial Narrow" w:eastAsia="Times New Roman" w:hAnsi="Arial Narrow" w:cs="Arial"/>
                <w:sz w:val="18"/>
                <w:szCs w:val="18"/>
                <w:lang w:eastAsia="es-MX"/>
              </w:rPr>
            </w:pPr>
            <w:r w:rsidRPr="00A707D1">
              <w:rPr>
                <w:rFonts w:ascii="Arial Narrow" w:eastAsia="Times New Roman" w:hAnsi="Arial Narrow" w:cs="Arial"/>
                <w:sz w:val="18"/>
                <w:szCs w:val="18"/>
                <w:lang w:eastAsia="es-MX"/>
              </w:rPr>
              <w:t> </w:t>
            </w:r>
          </w:p>
        </w:tc>
        <w:tc>
          <w:tcPr>
            <w:tcW w:w="0" w:type="auto"/>
            <w:tcBorders>
              <w:top w:val="nil"/>
              <w:left w:val="nil"/>
              <w:bottom w:val="single" w:sz="4" w:space="0" w:color="auto"/>
              <w:right w:val="nil"/>
            </w:tcBorders>
            <w:shd w:val="clear" w:color="auto" w:fill="auto"/>
            <w:vAlign w:val="center"/>
            <w:hideMark/>
          </w:tcPr>
          <w:p w14:paraId="6B63850E" w14:textId="77777777" w:rsidR="00997980" w:rsidRPr="00A707D1" w:rsidRDefault="00997980" w:rsidP="00A707D1">
            <w:pPr>
              <w:spacing w:after="0" w:line="240" w:lineRule="auto"/>
              <w:jc w:val="center"/>
              <w:rPr>
                <w:rFonts w:ascii="Arial Narrow" w:eastAsia="Times New Roman" w:hAnsi="Arial Narrow" w:cs="Arial"/>
                <w:b/>
                <w:bCs/>
                <w:sz w:val="18"/>
                <w:szCs w:val="18"/>
                <w:lang w:eastAsia="es-MX"/>
              </w:rPr>
            </w:pPr>
            <w:r w:rsidRPr="00A707D1">
              <w:rPr>
                <w:rFonts w:ascii="Arial Narrow" w:eastAsia="Times New Roman" w:hAnsi="Arial Narrow" w:cs="Arial"/>
                <w:b/>
                <w:bCs/>
                <w:sz w:val="18"/>
                <w:szCs w:val="18"/>
                <w:lang w:eastAsia="es-MX"/>
              </w:rPr>
              <w:t>Número de AVAD</w:t>
            </w:r>
            <w:r w:rsidRPr="00A707D1">
              <w:rPr>
                <w:rFonts w:ascii="Arial Narrow" w:eastAsia="Times New Roman" w:hAnsi="Arial Narrow" w:cs="Arial"/>
                <w:b/>
                <w:bCs/>
                <w:sz w:val="18"/>
                <w:szCs w:val="18"/>
                <w:lang w:eastAsia="es-MX"/>
              </w:rPr>
              <w:br/>
              <w:t>(II 95%)</w:t>
            </w:r>
          </w:p>
        </w:tc>
        <w:tc>
          <w:tcPr>
            <w:tcW w:w="0" w:type="auto"/>
            <w:tcBorders>
              <w:top w:val="nil"/>
              <w:left w:val="nil"/>
              <w:bottom w:val="single" w:sz="4" w:space="0" w:color="auto"/>
              <w:right w:val="nil"/>
            </w:tcBorders>
            <w:shd w:val="clear" w:color="auto" w:fill="auto"/>
            <w:vAlign w:val="center"/>
            <w:hideMark/>
          </w:tcPr>
          <w:p w14:paraId="63F46950" w14:textId="77777777" w:rsidR="00997980" w:rsidRPr="00A707D1" w:rsidRDefault="00997980" w:rsidP="00A707D1">
            <w:pPr>
              <w:spacing w:after="0" w:line="240" w:lineRule="auto"/>
              <w:jc w:val="center"/>
              <w:rPr>
                <w:rFonts w:ascii="Arial Narrow" w:eastAsia="Times New Roman" w:hAnsi="Arial Narrow" w:cs="Arial"/>
                <w:b/>
                <w:bCs/>
                <w:sz w:val="18"/>
                <w:szCs w:val="18"/>
                <w:lang w:eastAsia="es-MX"/>
              </w:rPr>
            </w:pPr>
            <w:r w:rsidRPr="00A707D1">
              <w:rPr>
                <w:rFonts w:ascii="Arial Narrow" w:eastAsia="Times New Roman" w:hAnsi="Arial Narrow" w:cs="Arial"/>
                <w:b/>
                <w:bCs/>
                <w:sz w:val="18"/>
                <w:szCs w:val="18"/>
                <w:lang w:eastAsia="es-MX"/>
              </w:rPr>
              <w:t>Tasa de AVAD por 100,000*</w:t>
            </w:r>
            <w:r w:rsidRPr="00A707D1">
              <w:rPr>
                <w:rFonts w:ascii="Arial Narrow" w:eastAsia="Times New Roman" w:hAnsi="Arial Narrow" w:cs="Arial"/>
                <w:b/>
                <w:bCs/>
                <w:sz w:val="18"/>
                <w:szCs w:val="18"/>
                <w:lang w:eastAsia="es-MX"/>
              </w:rPr>
              <w:br/>
              <w:t xml:space="preserve"> (II 95%)</w:t>
            </w:r>
          </w:p>
        </w:tc>
        <w:tc>
          <w:tcPr>
            <w:tcW w:w="0" w:type="auto"/>
            <w:tcBorders>
              <w:top w:val="nil"/>
              <w:left w:val="nil"/>
              <w:bottom w:val="single" w:sz="4" w:space="0" w:color="auto"/>
              <w:right w:val="nil"/>
            </w:tcBorders>
            <w:shd w:val="clear" w:color="auto" w:fill="auto"/>
            <w:noWrap/>
            <w:vAlign w:val="bottom"/>
            <w:hideMark/>
          </w:tcPr>
          <w:p w14:paraId="32790C63" w14:textId="77777777" w:rsidR="00997980" w:rsidRPr="00A707D1" w:rsidRDefault="00997980" w:rsidP="00A707D1">
            <w:pPr>
              <w:spacing w:after="0" w:line="240" w:lineRule="auto"/>
              <w:rPr>
                <w:rFonts w:ascii="Arial Narrow" w:eastAsia="Times New Roman" w:hAnsi="Arial Narrow" w:cs="Arial"/>
                <w:sz w:val="18"/>
                <w:szCs w:val="18"/>
                <w:lang w:eastAsia="es-MX"/>
              </w:rPr>
            </w:pPr>
            <w:r w:rsidRPr="00A707D1">
              <w:rPr>
                <w:rFonts w:ascii="Arial Narrow" w:eastAsia="Times New Roman" w:hAnsi="Arial Narrow" w:cs="Arial"/>
                <w:sz w:val="18"/>
                <w:szCs w:val="18"/>
                <w:lang w:eastAsia="es-MX"/>
              </w:rPr>
              <w:t> </w:t>
            </w:r>
          </w:p>
        </w:tc>
        <w:tc>
          <w:tcPr>
            <w:tcW w:w="0" w:type="auto"/>
            <w:tcBorders>
              <w:top w:val="nil"/>
              <w:left w:val="nil"/>
              <w:bottom w:val="single" w:sz="4" w:space="0" w:color="auto"/>
              <w:right w:val="nil"/>
            </w:tcBorders>
            <w:shd w:val="clear" w:color="auto" w:fill="auto"/>
            <w:vAlign w:val="center"/>
            <w:hideMark/>
          </w:tcPr>
          <w:p w14:paraId="68DD0223" w14:textId="77777777" w:rsidR="00997980" w:rsidRPr="00A707D1" w:rsidRDefault="00997980" w:rsidP="00A707D1">
            <w:pPr>
              <w:spacing w:after="0" w:line="240" w:lineRule="auto"/>
              <w:jc w:val="center"/>
              <w:rPr>
                <w:rFonts w:ascii="Arial Narrow" w:eastAsia="Times New Roman" w:hAnsi="Arial Narrow" w:cs="Arial"/>
                <w:b/>
                <w:bCs/>
                <w:sz w:val="18"/>
                <w:szCs w:val="18"/>
                <w:lang w:eastAsia="es-MX"/>
              </w:rPr>
            </w:pPr>
            <w:r w:rsidRPr="00A707D1">
              <w:rPr>
                <w:rFonts w:ascii="Arial Narrow" w:eastAsia="Times New Roman" w:hAnsi="Arial Narrow" w:cs="Arial"/>
                <w:b/>
                <w:bCs/>
                <w:sz w:val="18"/>
                <w:szCs w:val="18"/>
                <w:lang w:eastAsia="es-MX"/>
              </w:rPr>
              <w:t>Número de AVAD</w:t>
            </w:r>
            <w:r w:rsidRPr="00A707D1">
              <w:rPr>
                <w:rFonts w:ascii="Arial Narrow" w:eastAsia="Times New Roman" w:hAnsi="Arial Narrow" w:cs="Arial"/>
                <w:b/>
                <w:bCs/>
                <w:sz w:val="18"/>
                <w:szCs w:val="18"/>
                <w:lang w:eastAsia="es-MX"/>
              </w:rPr>
              <w:br/>
              <w:t>(II 95%)</w:t>
            </w:r>
          </w:p>
        </w:tc>
        <w:tc>
          <w:tcPr>
            <w:tcW w:w="0" w:type="auto"/>
            <w:tcBorders>
              <w:top w:val="nil"/>
              <w:left w:val="nil"/>
              <w:bottom w:val="single" w:sz="4" w:space="0" w:color="auto"/>
              <w:right w:val="nil"/>
            </w:tcBorders>
            <w:shd w:val="clear" w:color="auto" w:fill="auto"/>
            <w:vAlign w:val="center"/>
            <w:hideMark/>
          </w:tcPr>
          <w:p w14:paraId="01A7E032" w14:textId="77777777" w:rsidR="00997980" w:rsidRPr="00A707D1" w:rsidRDefault="00997980" w:rsidP="00A707D1">
            <w:pPr>
              <w:spacing w:after="0" w:line="240" w:lineRule="auto"/>
              <w:jc w:val="center"/>
              <w:rPr>
                <w:rFonts w:ascii="Arial Narrow" w:eastAsia="Times New Roman" w:hAnsi="Arial Narrow" w:cs="Arial"/>
                <w:b/>
                <w:bCs/>
                <w:sz w:val="18"/>
                <w:szCs w:val="18"/>
                <w:lang w:eastAsia="es-MX"/>
              </w:rPr>
            </w:pPr>
            <w:r w:rsidRPr="00A707D1">
              <w:rPr>
                <w:rFonts w:ascii="Arial Narrow" w:eastAsia="Times New Roman" w:hAnsi="Arial Narrow" w:cs="Arial"/>
                <w:b/>
                <w:bCs/>
                <w:sz w:val="18"/>
                <w:szCs w:val="18"/>
                <w:lang w:eastAsia="es-MX"/>
              </w:rPr>
              <w:t>Tasa de AVAD por 100,000*</w:t>
            </w:r>
            <w:r w:rsidRPr="00A707D1">
              <w:rPr>
                <w:rFonts w:ascii="Arial Narrow" w:eastAsia="Times New Roman" w:hAnsi="Arial Narrow" w:cs="Arial"/>
                <w:b/>
                <w:bCs/>
                <w:sz w:val="18"/>
                <w:szCs w:val="18"/>
                <w:lang w:eastAsia="es-MX"/>
              </w:rPr>
              <w:br/>
              <w:t xml:space="preserve"> (II 95%)</w:t>
            </w:r>
          </w:p>
        </w:tc>
      </w:tr>
      <w:tr w:rsidR="00997980" w:rsidRPr="00A707D1" w14:paraId="6AA12F1F" w14:textId="77777777" w:rsidTr="00A707D1">
        <w:trPr>
          <w:trHeight w:val="20"/>
        </w:trPr>
        <w:tc>
          <w:tcPr>
            <w:tcW w:w="0" w:type="auto"/>
            <w:tcBorders>
              <w:top w:val="nil"/>
              <w:left w:val="nil"/>
              <w:bottom w:val="nil"/>
              <w:right w:val="nil"/>
            </w:tcBorders>
            <w:shd w:val="clear" w:color="auto" w:fill="auto"/>
            <w:noWrap/>
            <w:vAlign w:val="bottom"/>
            <w:hideMark/>
          </w:tcPr>
          <w:p w14:paraId="4D0CFC78" w14:textId="77777777" w:rsidR="00997980" w:rsidRPr="00A707D1" w:rsidRDefault="00997980" w:rsidP="00A707D1">
            <w:pPr>
              <w:spacing w:after="0" w:line="240" w:lineRule="auto"/>
              <w:rPr>
                <w:rFonts w:ascii="Arial Narrow" w:eastAsia="Times New Roman" w:hAnsi="Arial Narrow" w:cs="Arial"/>
                <w:b/>
                <w:bCs/>
                <w:sz w:val="16"/>
                <w:szCs w:val="16"/>
                <w:lang w:eastAsia="es-MX"/>
              </w:rPr>
            </w:pPr>
            <w:r w:rsidRPr="00A707D1">
              <w:rPr>
                <w:rFonts w:ascii="Arial Narrow" w:eastAsia="Times New Roman" w:hAnsi="Arial Narrow" w:cs="Arial"/>
                <w:b/>
                <w:bCs/>
                <w:sz w:val="16"/>
                <w:szCs w:val="16"/>
                <w:lang w:eastAsia="es-MX"/>
              </w:rPr>
              <w:t>Trastornos neurológicos</w:t>
            </w:r>
          </w:p>
        </w:tc>
        <w:tc>
          <w:tcPr>
            <w:tcW w:w="0" w:type="auto"/>
            <w:tcBorders>
              <w:top w:val="nil"/>
              <w:left w:val="nil"/>
              <w:bottom w:val="nil"/>
              <w:right w:val="nil"/>
            </w:tcBorders>
            <w:shd w:val="clear" w:color="auto" w:fill="auto"/>
            <w:noWrap/>
            <w:vAlign w:val="bottom"/>
            <w:hideMark/>
          </w:tcPr>
          <w:p w14:paraId="063E58C8"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1609786 (687860 - 3094658)</w:t>
            </w:r>
          </w:p>
        </w:tc>
        <w:tc>
          <w:tcPr>
            <w:tcW w:w="0" w:type="auto"/>
            <w:tcBorders>
              <w:top w:val="nil"/>
              <w:left w:val="nil"/>
              <w:bottom w:val="nil"/>
              <w:right w:val="nil"/>
            </w:tcBorders>
            <w:shd w:val="clear" w:color="auto" w:fill="auto"/>
            <w:noWrap/>
            <w:vAlign w:val="bottom"/>
            <w:hideMark/>
          </w:tcPr>
          <w:p w14:paraId="20E0AFE6"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1333.0 (578.3 - 2560.4)</w:t>
            </w:r>
          </w:p>
        </w:tc>
        <w:tc>
          <w:tcPr>
            <w:tcW w:w="0" w:type="auto"/>
            <w:tcBorders>
              <w:top w:val="nil"/>
              <w:left w:val="nil"/>
              <w:bottom w:val="nil"/>
              <w:right w:val="nil"/>
            </w:tcBorders>
            <w:shd w:val="clear" w:color="auto" w:fill="auto"/>
            <w:noWrap/>
            <w:vAlign w:val="bottom"/>
            <w:hideMark/>
          </w:tcPr>
          <w:p w14:paraId="66C8C9B8"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p>
        </w:tc>
        <w:tc>
          <w:tcPr>
            <w:tcW w:w="0" w:type="auto"/>
            <w:tcBorders>
              <w:top w:val="nil"/>
              <w:left w:val="nil"/>
              <w:bottom w:val="nil"/>
              <w:right w:val="nil"/>
            </w:tcBorders>
            <w:shd w:val="clear" w:color="auto" w:fill="auto"/>
            <w:noWrap/>
            <w:vAlign w:val="bottom"/>
            <w:hideMark/>
          </w:tcPr>
          <w:p w14:paraId="3FEF7667"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676728 (328152 - 1237286)</w:t>
            </w:r>
          </w:p>
        </w:tc>
        <w:tc>
          <w:tcPr>
            <w:tcW w:w="0" w:type="auto"/>
            <w:tcBorders>
              <w:top w:val="nil"/>
              <w:left w:val="nil"/>
              <w:bottom w:val="nil"/>
              <w:right w:val="nil"/>
            </w:tcBorders>
            <w:shd w:val="clear" w:color="auto" w:fill="auto"/>
            <w:noWrap/>
            <w:vAlign w:val="bottom"/>
            <w:hideMark/>
          </w:tcPr>
          <w:p w14:paraId="609E3019"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1190.4 (581.0 - 2202.7)</w:t>
            </w:r>
          </w:p>
        </w:tc>
        <w:tc>
          <w:tcPr>
            <w:tcW w:w="0" w:type="auto"/>
            <w:tcBorders>
              <w:top w:val="nil"/>
              <w:left w:val="nil"/>
              <w:bottom w:val="nil"/>
              <w:right w:val="nil"/>
            </w:tcBorders>
            <w:shd w:val="clear" w:color="auto" w:fill="auto"/>
            <w:noWrap/>
            <w:vAlign w:val="bottom"/>
            <w:hideMark/>
          </w:tcPr>
          <w:p w14:paraId="2FA81164"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p>
        </w:tc>
        <w:tc>
          <w:tcPr>
            <w:tcW w:w="0" w:type="auto"/>
            <w:tcBorders>
              <w:top w:val="nil"/>
              <w:left w:val="nil"/>
              <w:bottom w:val="nil"/>
              <w:right w:val="nil"/>
            </w:tcBorders>
            <w:shd w:val="clear" w:color="auto" w:fill="auto"/>
            <w:noWrap/>
            <w:vAlign w:val="bottom"/>
            <w:hideMark/>
          </w:tcPr>
          <w:p w14:paraId="5DAFE8CA"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933057 (351857 - 1876248)</w:t>
            </w:r>
          </w:p>
        </w:tc>
        <w:tc>
          <w:tcPr>
            <w:tcW w:w="0" w:type="auto"/>
            <w:tcBorders>
              <w:top w:val="nil"/>
              <w:left w:val="nil"/>
              <w:bottom w:val="nil"/>
              <w:right w:val="nil"/>
            </w:tcBorders>
            <w:shd w:val="clear" w:color="auto" w:fill="auto"/>
            <w:noWrap/>
            <w:vAlign w:val="bottom"/>
            <w:hideMark/>
          </w:tcPr>
          <w:p w14:paraId="408287D1"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1468.6 (563.3 - 2950.5)</w:t>
            </w:r>
          </w:p>
        </w:tc>
      </w:tr>
      <w:tr w:rsidR="00997980" w:rsidRPr="00A707D1" w14:paraId="5BECDDA9" w14:textId="77777777" w:rsidTr="00A707D1">
        <w:trPr>
          <w:trHeight w:val="20"/>
        </w:trPr>
        <w:tc>
          <w:tcPr>
            <w:tcW w:w="0" w:type="auto"/>
            <w:tcBorders>
              <w:top w:val="nil"/>
              <w:left w:val="nil"/>
              <w:bottom w:val="nil"/>
              <w:right w:val="nil"/>
            </w:tcBorders>
            <w:shd w:val="clear" w:color="auto" w:fill="auto"/>
            <w:noWrap/>
            <w:vAlign w:val="bottom"/>
            <w:hideMark/>
          </w:tcPr>
          <w:p w14:paraId="44999C11" w14:textId="77777777" w:rsidR="00997980" w:rsidRPr="00A707D1" w:rsidRDefault="00997980" w:rsidP="00A707D1">
            <w:pPr>
              <w:spacing w:after="0" w:line="240" w:lineRule="auto"/>
              <w:ind w:firstLineChars="100" w:firstLine="16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Alzheimer y otras demencias</w:t>
            </w:r>
          </w:p>
        </w:tc>
        <w:tc>
          <w:tcPr>
            <w:tcW w:w="0" w:type="auto"/>
            <w:tcBorders>
              <w:top w:val="nil"/>
              <w:left w:val="nil"/>
              <w:bottom w:val="nil"/>
              <w:right w:val="nil"/>
            </w:tcBorders>
            <w:shd w:val="clear" w:color="auto" w:fill="auto"/>
            <w:noWrap/>
            <w:vAlign w:val="bottom"/>
            <w:hideMark/>
          </w:tcPr>
          <w:p w14:paraId="54050FEA"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340093 (136449 - 794405)</w:t>
            </w:r>
          </w:p>
        </w:tc>
        <w:tc>
          <w:tcPr>
            <w:tcW w:w="0" w:type="auto"/>
            <w:tcBorders>
              <w:top w:val="nil"/>
              <w:left w:val="nil"/>
              <w:bottom w:val="nil"/>
              <w:right w:val="nil"/>
            </w:tcBorders>
            <w:shd w:val="clear" w:color="auto" w:fill="auto"/>
            <w:noWrap/>
            <w:vAlign w:val="bottom"/>
            <w:hideMark/>
          </w:tcPr>
          <w:p w14:paraId="614078BF"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330.1 (132.4 - 763.4)</w:t>
            </w:r>
          </w:p>
        </w:tc>
        <w:tc>
          <w:tcPr>
            <w:tcW w:w="0" w:type="auto"/>
            <w:tcBorders>
              <w:top w:val="nil"/>
              <w:left w:val="nil"/>
              <w:bottom w:val="nil"/>
              <w:right w:val="nil"/>
            </w:tcBorders>
            <w:shd w:val="clear" w:color="auto" w:fill="auto"/>
            <w:noWrap/>
            <w:vAlign w:val="bottom"/>
            <w:hideMark/>
          </w:tcPr>
          <w:p w14:paraId="01651114"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1D4CF001"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152308 (60002 - 361912)</w:t>
            </w:r>
          </w:p>
        </w:tc>
        <w:tc>
          <w:tcPr>
            <w:tcW w:w="0" w:type="auto"/>
            <w:tcBorders>
              <w:top w:val="nil"/>
              <w:left w:val="nil"/>
              <w:bottom w:val="nil"/>
              <w:right w:val="nil"/>
            </w:tcBorders>
            <w:shd w:val="clear" w:color="auto" w:fill="auto"/>
            <w:noWrap/>
            <w:vAlign w:val="bottom"/>
            <w:hideMark/>
          </w:tcPr>
          <w:p w14:paraId="2BA011A2"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326.1 (128.0 - 779.8)</w:t>
            </w:r>
          </w:p>
        </w:tc>
        <w:tc>
          <w:tcPr>
            <w:tcW w:w="0" w:type="auto"/>
            <w:tcBorders>
              <w:top w:val="nil"/>
              <w:left w:val="nil"/>
              <w:bottom w:val="nil"/>
              <w:right w:val="nil"/>
            </w:tcBorders>
            <w:shd w:val="clear" w:color="auto" w:fill="auto"/>
            <w:noWrap/>
            <w:vAlign w:val="bottom"/>
            <w:hideMark/>
          </w:tcPr>
          <w:p w14:paraId="36D14CD4"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167D4276"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187784 (76119 - 443956)</w:t>
            </w:r>
          </w:p>
        </w:tc>
        <w:tc>
          <w:tcPr>
            <w:tcW w:w="0" w:type="auto"/>
            <w:tcBorders>
              <w:top w:val="nil"/>
              <w:left w:val="nil"/>
              <w:bottom w:val="nil"/>
              <w:right w:val="nil"/>
            </w:tcBorders>
            <w:shd w:val="clear" w:color="auto" w:fill="auto"/>
            <w:noWrap/>
            <w:vAlign w:val="bottom"/>
            <w:hideMark/>
          </w:tcPr>
          <w:p w14:paraId="5E6B7824"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333.3 (135.5 - 787.0)</w:t>
            </w:r>
          </w:p>
        </w:tc>
      </w:tr>
      <w:tr w:rsidR="00997980" w:rsidRPr="00A707D1" w14:paraId="09C40FB0" w14:textId="77777777" w:rsidTr="00A707D1">
        <w:trPr>
          <w:trHeight w:val="20"/>
        </w:trPr>
        <w:tc>
          <w:tcPr>
            <w:tcW w:w="0" w:type="auto"/>
            <w:tcBorders>
              <w:top w:val="nil"/>
              <w:left w:val="nil"/>
              <w:bottom w:val="nil"/>
              <w:right w:val="nil"/>
            </w:tcBorders>
            <w:shd w:val="clear" w:color="auto" w:fill="auto"/>
            <w:noWrap/>
            <w:vAlign w:val="bottom"/>
            <w:hideMark/>
          </w:tcPr>
          <w:p w14:paraId="29007B68" w14:textId="77777777" w:rsidR="00997980" w:rsidRPr="00A707D1" w:rsidRDefault="00997980" w:rsidP="00A707D1">
            <w:pPr>
              <w:spacing w:after="0" w:line="240" w:lineRule="auto"/>
              <w:ind w:firstLineChars="100" w:firstLine="16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Enfermedad de Parkinson</w:t>
            </w:r>
          </w:p>
        </w:tc>
        <w:tc>
          <w:tcPr>
            <w:tcW w:w="0" w:type="auto"/>
            <w:tcBorders>
              <w:top w:val="nil"/>
              <w:left w:val="nil"/>
              <w:bottom w:val="nil"/>
              <w:right w:val="nil"/>
            </w:tcBorders>
            <w:shd w:val="clear" w:color="auto" w:fill="auto"/>
            <w:noWrap/>
            <w:vAlign w:val="bottom"/>
            <w:hideMark/>
          </w:tcPr>
          <w:p w14:paraId="128B048C"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83537 (72686 - 94786)</w:t>
            </w:r>
          </w:p>
        </w:tc>
        <w:tc>
          <w:tcPr>
            <w:tcW w:w="0" w:type="auto"/>
            <w:tcBorders>
              <w:top w:val="nil"/>
              <w:left w:val="nil"/>
              <w:bottom w:val="nil"/>
              <w:right w:val="nil"/>
            </w:tcBorders>
            <w:shd w:val="clear" w:color="auto" w:fill="auto"/>
            <w:noWrap/>
            <w:vAlign w:val="bottom"/>
            <w:hideMark/>
          </w:tcPr>
          <w:p w14:paraId="7A3A3870"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77.1 (66.9 - 87.5)</w:t>
            </w:r>
          </w:p>
        </w:tc>
        <w:tc>
          <w:tcPr>
            <w:tcW w:w="0" w:type="auto"/>
            <w:tcBorders>
              <w:top w:val="nil"/>
              <w:left w:val="nil"/>
              <w:bottom w:val="nil"/>
              <w:right w:val="nil"/>
            </w:tcBorders>
            <w:shd w:val="clear" w:color="auto" w:fill="auto"/>
            <w:noWrap/>
            <w:vAlign w:val="bottom"/>
            <w:hideMark/>
          </w:tcPr>
          <w:p w14:paraId="269408C4"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18210638"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48750 (40775 - 56725)</w:t>
            </w:r>
          </w:p>
        </w:tc>
        <w:tc>
          <w:tcPr>
            <w:tcW w:w="0" w:type="auto"/>
            <w:tcBorders>
              <w:top w:val="nil"/>
              <w:left w:val="nil"/>
              <w:bottom w:val="nil"/>
              <w:right w:val="nil"/>
            </w:tcBorders>
            <w:shd w:val="clear" w:color="auto" w:fill="auto"/>
            <w:noWrap/>
            <w:vAlign w:val="bottom"/>
            <w:hideMark/>
          </w:tcPr>
          <w:p w14:paraId="45F862F7"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98.5 (82.6 - 114.4)</w:t>
            </w:r>
          </w:p>
        </w:tc>
        <w:tc>
          <w:tcPr>
            <w:tcW w:w="0" w:type="auto"/>
            <w:tcBorders>
              <w:top w:val="nil"/>
              <w:left w:val="nil"/>
              <w:bottom w:val="nil"/>
              <w:right w:val="nil"/>
            </w:tcBorders>
            <w:shd w:val="clear" w:color="auto" w:fill="auto"/>
            <w:noWrap/>
            <w:vAlign w:val="bottom"/>
            <w:hideMark/>
          </w:tcPr>
          <w:p w14:paraId="64F988A7"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53FC5039"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34787 (29743 - 40497)</w:t>
            </w:r>
          </w:p>
        </w:tc>
        <w:tc>
          <w:tcPr>
            <w:tcW w:w="0" w:type="auto"/>
            <w:tcBorders>
              <w:top w:val="nil"/>
              <w:left w:val="nil"/>
              <w:bottom w:val="nil"/>
              <w:right w:val="nil"/>
            </w:tcBorders>
            <w:shd w:val="clear" w:color="auto" w:fill="auto"/>
            <w:noWrap/>
            <w:vAlign w:val="bottom"/>
            <w:hideMark/>
          </w:tcPr>
          <w:p w14:paraId="119E8795"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59.2 (50.5 - 68.8)</w:t>
            </w:r>
          </w:p>
        </w:tc>
      </w:tr>
      <w:tr w:rsidR="00997980" w:rsidRPr="00A707D1" w14:paraId="5BED7E2B" w14:textId="77777777" w:rsidTr="00A707D1">
        <w:trPr>
          <w:trHeight w:val="20"/>
        </w:trPr>
        <w:tc>
          <w:tcPr>
            <w:tcW w:w="0" w:type="auto"/>
            <w:tcBorders>
              <w:top w:val="nil"/>
              <w:left w:val="nil"/>
              <w:bottom w:val="nil"/>
              <w:right w:val="nil"/>
            </w:tcBorders>
            <w:shd w:val="clear" w:color="auto" w:fill="auto"/>
            <w:noWrap/>
            <w:vAlign w:val="bottom"/>
            <w:hideMark/>
          </w:tcPr>
          <w:p w14:paraId="419A7B06" w14:textId="77777777" w:rsidR="00997980" w:rsidRPr="00A707D1" w:rsidRDefault="00997980" w:rsidP="00A707D1">
            <w:pPr>
              <w:spacing w:after="0" w:line="240" w:lineRule="auto"/>
              <w:ind w:firstLineChars="100" w:firstLine="16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Epilepsia Idiopática</w:t>
            </w:r>
          </w:p>
        </w:tc>
        <w:tc>
          <w:tcPr>
            <w:tcW w:w="0" w:type="auto"/>
            <w:tcBorders>
              <w:top w:val="nil"/>
              <w:left w:val="nil"/>
              <w:bottom w:val="nil"/>
              <w:right w:val="nil"/>
            </w:tcBorders>
            <w:shd w:val="clear" w:color="auto" w:fill="auto"/>
            <w:noWrap/>
            <w:vAlign w:val="bottom"/>
            <w:hideMark/>
          </w:tcPr>
          <w:p w14:paraId="5E6E75D6"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331861 (238118 - 450011)</w:t>
            </w:r>
          </w:p>
        </w:tc>
        <w:tc>
          <w:tcPr>
            <w:tcW w:w="0" w:type="auto"/>
            <w:tcBorders>
              <w:top w:val="nil"/>
              <w:left w:val="nil"/>
              <w:bottom w:val="nil"/>
              <w:right w:val="nil"/>
            </w:tcBorders>
            <w:shd w:val="clear" w:color="auto" w:fill="auto"/>
            <w:noWrap/>
            <w:vAlign w:val="bottom"/>
            <w:hideMark/>
          </w:tcPr>
          <w:p w14:paraId="4EAB78B8"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266.3 (190.9 - 360.1)</w:t>
            </w:r>
          </w:p>
        </w:tc>
        <w:tc>
          <w:tcPr>
            <w:tcW w:w="0" w:type="auto"/>
            <w:tcBorders>
              <w:top w:val="nil"/>
              <w:left w:val="nil"/>
              <w:bottom w:val="nil"/>
              <w:right w:val="nil"/>
            </w:tcBorders>
            <w:shd w:val="clear" w:color="auto" w:fill="auto"/>
            <w:noWrap/>
            <w:vAlign w:val="bottom"/>
            <w:hideMark/>
          </w:tcPr>
          <w:p w14:paraId="23430CDA"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5E50D126"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169767 (124054 - 224638)</w:t>
            </w:r>
          </w:p>
        </w:tc>
        <w:tc>
          <w:tcPr>
            <w:tcW w:w="0" w:type="auto"/>
            <w:tcBorders>
              <w:top w:val="nil"/>
              <w:left w:val="nil"/>
              <w:bottom w:val="nil"/>
              <w:right w:val="nil"/>
            </w:tcBorders>
            <w:shd w:val="clear" w:color="auto" w:fill="auto"/>
            <w:noWrap/>
            <w:vAlign w:val="bottom"/>
            <w:hideMark/>
          </w:tcPr>
          <w:p w14:paraId="5D74835B"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278.7 (203.2 - 366.9)</w:t>
            </w:r>
          </w:p>
        </w:tc>
        <w:tc>
          <w:tcPr>
            <w:tcW w:w="0" w:type="auto"/>
            <w:tcBorders>
              <w:top w:val="nil"/>
              <w:left w:val="nil"/>
              <w:bottom w:val="nil"/>
              <w:right w:val="nil"/>
            </w:tcBorders>
            <w:shd w:val="clear" w:color="auto" w:fill="auto"/>
            <w:noWrap/>
            <w:vAlign w:val="bottom"/>
            <w:hideMark/>
          </w:tcPr>
          <w:p w14:paraId="59E0311E"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08C93DCB"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162094 (112257 - 224843)</w:t>
            </w:r>
          </w:p>
        </w:tc>
        <w:tc>
          <w:tcPr>
            <w:tcW w:w="0" w:type="auto"/>
            <w:tcBorders>
              <w:top w:val="nil"/>
              <w:left w:val="nil"/>
              <w:bottom w:val="nil"/>
              <w:right w:val="nil"/>
            </w:tcBorders>
            <w:shd w:val="clear" w:color="auto" w:fill="auto"/>
            <w:noWrap/>
            <w:vAlign w:val="bottom"/>
            <w:hideMark/>
          </w:tcPr>
          <w:p w14:paraId="2B544BD2"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254.6 (175.9 - 352.3)</w:t>
            </w:r>
          </w:p>
        </w:tc>
      </w:tr>
      <w:tr w:rsidR="00997980" w:rsidRPr="00A707D1" w14:paraId="0B335C12" w14:textId="77777777" w:rsidTr="00A707D1">
        <w:trPr>
          <w:trHeight w:val="20"/>
        </w:trPr>
        <w:tc>
          <w:tcPr>
            <w:tcW w:w="0" w:type="auto"/>
            <w:tcBorders>
              <w:top w:val="nil"/>
              <w:left w:val="nil"/>
              <w:bottom w:val="nil"/>
              <w:right w:val="nil"/>
            </w:tcBorders>
            <w:shd w:val="clear" w:color="auto" w:fill="auto"/>
            <w:noWrap/>
            <w:vAlign w:val="bottom"/>
            <w:hideMark/>
          </w:tcPr>
          <w:p w14:paraId="410E3161" w14:textId="77777777" w:rsidR="00997980" w:rsidRPr="00A707D1" w:rsidRDefault="00997980" w:rsidP="00A707D1">
            <w:pPr>
              <w:spacing w:after="0" w:line="240" w:lineRule="auto"/>
              <w:ind w:firstLineChars="100" w:firstLine="16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Trastornos de dolor de cabeza</w:t>
            </w:r>
          </w:p>
        </w:tc>
        <w:tc>
          <w:tcPr>
            <w:tcW w:w="0" w:type="auto"/>
            <w:tcBorders>
              <w:top w:val="nil"/>
              <w:left w:val="nil"/>
              <w:bottom w:val="nil"/>
              <w:right w:val="nil"/>
            </w:tcBorders>
            <w:shd w:val="clear" w:color="auto" w:fill="auto"/>
            <w:noWrap/>
            <w:vAlign w:val="bottom"/>
            <w:hideMark/>
          </w:tcPr>
          <w:p w14:paraId="58893672"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746430 (155131 - 1619398)</w:t>
            </w:r>
          </w:p>
        </w:tc>
        <w:tc>
          <w:tcPr>
            <w:tcW w:w="0" w:type="auto"/>
            <w:tcBorders>
              <w:top w:val="nil"/>
              <w:left w:val="nil"/>
              <w:bottom w:val="nil"/>
              <w:right w:val="nil"/>
            </w:tcBorders>
            <w:shd w:val="clear" w:color="auto" w:fill="auto"/>
            <w:noWrap/>
            <w:vAlign w:val="bottom"/>
            <w:hideMark/>
          </w:tcPr>
          <w:p w14:paraId="22FA95F2"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572.7 (119.4 - 1239.8)</w:t>
            </w:r>
          </w:p>
        </w:tc>
        <w:tc>
          <w:tcPr>
            <w:tcW w:w="0" w:type="auto"/>
            <w:tcBorders>
              <w:top w:val="nil"/>
              <w:left w:val="nil"/>
              <w:bottom w:val="nil"/>
              <w:right w:val="nil"/>
            </w:tcBorders>
            <w:shd w:val="clear" w:color="auto" w:fill="auto"/>
            <w:noWrap/>
            <w:vAlign w:val="bottom"/>
            <w:hideMark/>
          </w:tcPr>
          <w:p w14:paraId="0257394A"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673D6D39"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245639 (55108 - 519900)</w:t>
            </w:r>
          </w:p>
        </w:tc>
        <w:tc>
          <w:tcPr>
            <w:tcW w:w="0" w:type="auto"/>
            <w:tcBorders>
              <w:top w:val="nil"/>
              <w:left w:val="nil"/>
              <w:bottom w:val="nil"/>
              <w:right w:val="nil"/>
            </w:tcBorders>
            <w:shd w:val="clear" w:color="auto" w:fill="auto"/>
            <w:noWrap/>
            <w:vAlign w:val="bottom"/>
            <w:hideMark/>
          </w:tcPr>
          <w:p w14:paraId="3A941D65"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388.5 (88.1 - 820.5)</w:t>
            </w:r>
          </w:p>
        </w:tc>
        <w:tc>
          <w:tcPr>
            <w:tcW w:w="0" w:type="auto"/>
            <w:tcBorders>
              <w:top w:val="nil"/>
              <w:left w:val="nil"/>
              <w:bottom w:val="nil"/>
              <w:right w:val="nil"/>
            </w:tcBorders>
            <w:shd w:val="clear" w:color="auto" w:fill="auto"/>
            <w:noWrap/>
            <w:vAlign w:val="bottom"/>
            <w:hideMark/>
          </w:tcPr>
          <w:p w14:paraId="5F387592"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14033FA1"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500792 (97872 - 1104604)</w:t>
            </w:r>
          </w:p>
        </w:tc>
        <w:tc>
          <w:tcPr>
            <w:tcW w:w="0" w:type="auto"/>
            <w:tcBorders>
              <w:top w:val="nil"/>
              <w:left w:val="nil"/>
              <w:bottom w:val="nil"/>
              <w:right w:val="nil"/>
            </w:tcBorders>
            <w:shd w:val="clear" w:color="auto" w:fill="auto"/>
            <w:noWrap/>
            <w:vAlign w:val="bottom"/>
            <w:hideMark/>
          </w:tcPr>
          <w:p w14:paraId="5BACB1F1"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746.0 (144.7 - 1643.4)</w:t>
            </w:r>
          </w:p>
        </w:tc>
      </w:tr>
      <w:tr w:rsidR="00997980" w:rsidRPr="00A707D1" w14:paraId="195A01AB" w14:textId="77777777" w:rsidTr="00A707D1">
        <w:trPr>
          <w:trHeight w:val="20"/>
        </w:trPr>
        <w:tc>
          <w:tcPr>
            <w:tcW w:w="0" w:type="auto"/>
            <w:tcBorders>
              <w:top w:val="nil"/>
              <w:left w:val="nil"/>
              <w:bottom w:val="nil"/>
              <w:right w:val="nil"/>
            </w:tcBorders>
            <w:shd w:val="clear" w:color="auto" w:fill="auto"/>
            <w:noWrap/>
            <w:vAlign w:val="bottom"/>
            <w:hideMark/>
          </w:tcPr>
          <w:p w14:paraId="4C5FD922" w14:textId="77777777" w:rsidR="00997980" w:rsidRPr="00A707D1" w:rsidRDefault="00997980" w:rsidP="00A707D1">
            <w:pPr>
              <w:spacing w:after="0" w:line="240" w:lineRule="auto"/>
              <w:ind w:firstLineChars="300" w:firstLine="48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Migraña</w:t>
            </w:r>
          </w:p>
        </w:tc>
        <w:tc>
          <w:tcPr>
            <w:tcW w:w="0" w:type="auto"/>
            <w:tcBorders>
              <w:top w:val="nil"/>
              <w:left w:val="nil"/>
              <w:bottom w:val="nil"/>
              <w:right w:val="nil"/>
            </w:tcBorders>
            <w:shd w:val="clear" w:color="auto" w:fill="auto"/>
            <w:noWrap/>
            <w:vAlign w:val="bottom"/>
            <w:hideMark/>
          </w:tcPr>
          <w:p w14:paraId="1419C8D8"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674048 (102246 - 1529406)</w:t>
            </w:r>
          </w:p>
        </w:tc>
        <w:tc>
          <w:tcPr>
            <w:tcW w:w="0" w:type="auto"/>
            <w:tcBorders>
              <w:top w:val="nil"/>
              <w:left w:val="nil"/>
              <w:bottom w:val="nil"/>
              <w:right w:val="nil"/>
            </w:tcBorders>
            <w:shd w:val="clear" w:color="auto" w:fill="auto"/>
            <w:noWrap/>
            <w:vAlign w:val="bottom"/>
            <w:hideMark/>
          </w:tcPr>
          <w:p w14:paraId="3C3AB1A1"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516.8 (79.0 - 1172.6)</w:t>
            </w:r>
          </w:p>
        </w:tc>
        <w:tc>
          <w:tcPr>
            <w:tcW w:w="0" w:type="auto"/>
            <w:tcBorders>
              <w:top w:val="nil"/>
              <w:left w:val="nil"/>
              <w:bottom w:val="nil"/>
              <w:right w:val="nil"/>
            </w:tcBorders>
            <w:shd w:val="clear" w:color="auto" w:fill="auto"/>
            <w:noWrap/>
            <w:vAlign w:val="bottom"/>
            <w:hideMark/>
          </w:tcPr>
          <w:p w14:paraId="32BD38F1"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203E4C05"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215992 (36496 - 482057)</w:t>
            </w:r>
          </w:p>
        </w:tc>
        <w:tc>
          <w:tcPr>
            <w:tcW w:w="0" w:type="auto"/>
            <w:tcBorders>
              <w:top w:val="nil"/>
              <w:left w:val="nil"/>
              <w:bottom w:val="nil"/>
              <w:right w:val="nil"/>
            </w:tcBorders>
            <w:shd w:val="clear" w:color="auto" w:fill="auto"/>
            <w:noWrap/>
            <w:vAlign w:val="bottom"/>
            <w:hideMark/>
          </w:tcPr>
          <w:p w14:paraId="10F726D3"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341.0 (58.5 - 759.6)</w:t>
            </w:r>
          </w:p>
        </w:tc>
        <w:tc>
          <w:tcPr>
            <w:tcW w:w="0" w:type="auto"/>
            <w:tcBorders>
              <w:top w:val="nil"/>
              <w:left w:val="nil"/>
              <w:bottom w:val="nil"/>
              <w:right w:val="nil"/>
            </w:tcBorders>
            <w:shd w:val="clear" w:color="auto" w:fill="auto"/>
            <w:noWrap/>
            <w:vAlign w:val="bottom"/>
            <w:hideMark/>
          </w:tcPr>
          <w:p w14:paraId="7499194F"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306CCF6E"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458055 (65872 - 1060505)</w:t>
            </w:r>
          </w:p>
        </w:tc>
        <w:tc>
          <w:tcPr>
            <w:tcW w:w="0" w:type="auto"/>
            <w:tcBorders>
              <w:top w:val="nil"/>
              <w:left w:val="nil"/>
              <w:bottom w:val="nil"/>
              <w:right w:val="nil"/>
            </w:tcBorders>
            <w:shd w:val="clear" w:color="auto" w:fill="auto"/>
            <w:noWrap/>
            <w:vAlign w:val="bottom"/>
            <w:hideMark/>
          </w:tcPr>
          <w:p w14:paraId="595E7FCF"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682.1 (97.9 - 1579.9)</w:t>
            </w:r>
          </w:p>
        </w:tc>
      </w:tr>
      <w:tr w:rsidR="00997980" w:rsidRPr="00A707D1" w14:paraId="4A6CE1E8" w14:textId="77777777" w:rsidTr="00A707D1">
        <w:trPr>
          <w:trHeight w:val="20"/>
        </w:trPr>
        <w:tc>
          <w:tcPr>
            <w:tcW w:w="0" w:type="auto"/>
            <w:tcBorders>
              <w:top w:val="nil"/>
              <w:left w:val="nil"/>
              <w:bottom w:val="nil"/>
              <w:right w:val="nil"/>
            </w:tcBorders>
            <w:shd w:val="clear" w:color="auto" w:fill="auto"/>
            <w:noWrap/>
            <w:vAlign w:val="bottom"/>
            <w:hideMark/>
          </w:tcPr>
          <w:p w14:paraId="2CFEABF4" w14:textId="77777777" w:rsidR="00997980" w:rsidRPr="00A707D1" w:rsidRDefault="00997980" w:rsidP="00A707D1">
            <w:pPr>
              <w:spacing w:after="0" w:line="240" w:lineRule="auto"/>
              <w:ind w:firstLineChars="300" w:firstLine="48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Cefalea tensional</w:t>
            </w:r>
          </w:p>
        </w:tc>
        <w:tc>
          <w:tcPr>
            <w:tcW w:w="0" w:type="auto"/>
            <w:tcBorders>
              <w:top w:val="nil"/>
              <w:left w:val="nil"/>
              <w:bottom w:val="nil"/>
              <w:right w:val="nil"/>
            </w:tcBorders>
            <w:shd w:val="clear" w:color="auto" w:fill="auto"/>
            <w:noWrap/>
            <w:vAlign w:val="bottom"/>
            <w:hideMark/>
          </w:tcPr>
          <w:p w14:paraId="41177746"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72383 (21922 - 251612)</w:t>
            </w:r>
          </w:p>
        </w:tc>
        <w:tc>
          <w:tcPr>
            <w:tcW w:w="0" w:type="auto"/>
            <w:tcBorders>
              <w:top w:val="nil"/>
              <w:left w:val="nil"/>
              <w:bottom w:val="nil"/>
              <w:right w:val="nil"/>
            </w:tcBorders>
            <w:shd w:val="clear" w:color="auto" w:fill="auto"/>
            <w:noWrap/>
            <w:vAlign w:val="bottom"/>
            <w:hideMark/>
          </w:tcPr>
          <w:p w14:paraId="3C4784C8"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56.0 (16.8 - 194.9)</w:t>
            </w:r>
          </w:p>
        </w:tc>
        <w:tc>
          <w:tcPr>
            <w:tcW w:w="0" w:type="auto"/>
            <w:tcBorders>
              <w:top w:val="nil"/>
              <w:left w:val="nil"/>
              <w:bottom w:val="nil"/>
              <w:right w:val="nil"/>
            </w:tcBorders>
            <w:shd w:val="clear" w:color="auto" w:fill="auto"/>
            <w:noWrap/>
            <w:vAlign w:val="bottom"/>
            <w:hideMark/>
          </w:tcPr>
          <w:p w14:paraId="1EBDCA05"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71FBE1BA"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29646 (7955 - 121313)</w:t>
            </w:r>
          </w:p>
        </w:tc>
        <w:tc>
          <w:tcPr>
            <w:tcW w:w="0" w:type="auto"/>
            <w:tcBorders>
              <w:top w:val="nil"/>
              <w:left w:val="nil"/>
              <w:bottom w:val="nil"/>
              <w:right w:val="nil"/>
            </w:tcBorders>
            <w:shd w:val="clear" w:color="auto" w:fill="auto"/>
            <w:noWrap/>
            <w:vAlign w:val="bottom"/>
            <w:hideMark/>
          </w:tcPr>
          <w:p w14:paraId="670F9A73"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47.5 (12.7 - 191.3)</w:t>
            </w:r>
          </w:p>
        </w:tc>
        <w:tc>
          <w:tcPr>
            <w:tcW w:w="0" w:type="auto"/>
            <w:tcBorders>
              <w:top w:val="nil"/>
              <w:left w:val="nil"/>
              <w:bottom w:val="nil"/>
              <w:right w:val="nil"/>
            </w:tcBorders>
            <w:shd w:val="clear" w:color="auto" w:fill="auto"/>
            <w:noWrap/>
            <w:vAlign w:val="bottom"/>
            <w:hideMark/>
          </w:tcPr>
          <w:p w14:paraId="5CA50D9C"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4307FFB9"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42736 (14026 - 135245)</w:t>
            </w:r>
          </w:p>
        </w:tc>
        <w:tc>
          <w:tcPr>
            <w:tcW w:w="0" w:type="auto"/>
            <w:tcBorders>
              <w:top w:val="nil"/>
              <w:left w:val="nil"/>
              <w:bottom w:val="nil"/>
              <w:right w:val="nil"/>
            </w:tcBorders>
            <w:shd w:val="clear" w:color="auto" w:fill="auto"/>
            <w:noWrap/>
            <w:vAlign w:val="bottom"/>
            <w:hideMark/>
          </w:tcPr>
          <w:p w14:paraId="24EA452F"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63.8 (20.7 - 203.6)</w:t>
            </w:r>
          </w:p>
        </w:tc>
      </w:tr>
      <w:tr w:rsidR="00997980" w:rsidRPr="00A707D1" w14:paraId="3DC4488B" w14:textId="77777777" w:rsidTr="00A707D1">
        <w:trPr>
          <w:trHeight w:val="20"/>
        </w:trPr>
        <w:tc>
          <w:tcPr>
            <w:tcW w:w="0" w:type="auto"/>
            <w:tcBorders>
              <w:top w:val="nil"/>
              <w:left w:val="nil"/>
              <w:bottom w:val="nil"/>
              <w:right w:val="nil"/>
            </w:tcBorders>
            <w:shd w:val="clear" w:color="auto" w:fill="auto"/>
            <w:noWrap/>
            <w:vAlign w:val="bottom"/>
            <w:hideMark/>
          </w:tcPr>
          <w:p w14:paraId="4E236636" w14:textId="77777777" w:rsidR="00997980" w:rsidRPr="00A707D1" w:rsidRDefault="00997980" w:rsidP="00A707D1">
            <w:pPr>
              <w:spacing w:after="0" w:line="240" w:lineRule="auto"/>
              <w:ind w:firstLineChars="100" w:firstLine="16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Otros trastornos neurológicos</w:t>
            </w:r>
          </w:p>
        </w:tc>
        <w:tc>
          <w:tcPr>
            <w:tcW w:w="0" w:type="auto"/>
            <w:tcBorders>
              <w:top w:val="nil"/>
              <w:left w:val="nil"/>
              <w:bottom w:val="nil"/>
              <w:right w:val="nil"/>
            </w:tcBorders>
            <w:shd w:val="clear" w:color="auto" w:fill="auto"/>
            <w:noWrap/>
            <w:vAlign w:val="bottom"/>
            <w:hideMark/>
          </w:tcPr>
          <w:p w14:paraId="3F14F2CB"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107864 (85476 - 136057)</w:t>
            </w:r>
          </w:p>
        </w:tc>
        <w:tc>
          <w:tcPr>
            <w:tcW w:w="0" w:type="auto"/>
            <w:tcBorders>
              <w:top w:val="nil"/>
              <w:left w:val="nil"/>
              <w:bottom w:val="nil"/>
              <w:right w:val="nil"/>
            </w:tcBorders>
            <w:shd w:val="clear" w:color="auto" w:fill="auto"/>
            <w:noWrap/>
            <w:vAlign w:val="bottom"/>
            <w:hideMark/>
          </w:tcPr>
          <w:p w14:paraId="21B33309"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86.8 (68.7 - 109.6)</w:t>
            </w:r>
          </w:p>
        </w:tc>
        <w:tc>
          <w:tcPr>
            <w:tcW w:w="0" w:type="auto"/>
            <w:tcBorders>
              <w:top w:val="nil"/>
              <w:left w:val="nil"/>
              <w:bottom w:val="nil"/>
              <w:right w:val="nil"/>
            </w:tcBorders>
            <w:shd w:val="clear" w:color="auto" w:fill="auto"/>
            <w:noWrap/>
            <w:vAlign w:val="bottom"/>
            <w:hideMark/>
          </w:tcPr>
          <w:p w14:paraId="72B99936"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5537AE9E"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60264 (48213 - 74110)</w:t>
            </w:r>
          </w:p>
        </w:tc>
        <w:tc>
          <w:tcPr>
            <w:tcW w:w="0" w:type="auto"/>
            <w:tcBorders>
              <w:top w:val="nil"/>
              <w:left w:val="nil"/>
              <w:bottom w:val="nil"/>
              <w:right w:val="nil"/>
            </w:tcBorders>
            <w:shd w:val="clear" w:color="auto" w:fill="auto"/>
            <w:noWrap/>
            <w:vAlign w:val="bottom"/>
            <w:hideMark/>
          </w:tcPr>
          <w:p w14:paraId="5432C2EE"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98.7 (79.1 - 121.2)</w:t>
            </w:r>
          </w:p>
        </w:tc>
        <w:tc>
          <w:tcPr>
            <w:tcW w:w="0" w:type="auto"/>
            <w:tcBorders>
              <w:top w:val="nil"/>
              <w:left w:val="nil"/>
              <w:bottom w:val="nil"/>
              <w:right w:val="nil"/>
            </w:tcBorders>
            <w:shd w:val="clear" w:color="auto" w:fill="auto"/>
            <w:noWrap/>
            <w:vAlign w:val="bottom"/>
            <w:hideMark/>
          </w:tcPr>
          <w:p w14:paraId="3A6D1501"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05CB9A76"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47601 (35866 - 62347)</w:t>
            </w:r>
          </w:p>
        </w:tc>
        <w:tc>
          <w:tcPr>
            <w:tcW w:w="0" w:type="auto"/>
            <w:tcBorders>
              <w:top w:val="nil"/>
              <w:left w:val="nil"/>
              <w:bottom w:val="nil"/>
              <w:right w:val="nil"/>
            </w:tcBorders>
            <w:shd w:val="clear" w:color="auto" w:fill="auto"/>
            <w:noWrap/>
            <w:vAlign w:val="bottom"/>
            <w:hideMark/>
          </w:tcPr>
          <w:p w14:paraId="6EF16533"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75.5 (56.7 - 99.0)</w:t>
            </w:r>
          </w:p>
        </w:tc>
      </w:tr>
      <w:tr w:rsidR="00997980" w:rsidRPr="00A707D1" w14:paraId="4267FAD2" w14:textId="77777777" w:rsidTr="00A707D1">
        <w:trPr>
          <w:trHeight w:val="20"/>
        </w:trPr>
        <w:tc>
          <w:tcPr>
            <w:tcW w:w="0" w:type="auto"/>
            <w:tcBorders>
              <w:top w:val="nil"/>
              <w:left w:val="nil"/>
              <w:bottom w:val="nil"/>
              <w:right w:val="nil"/>
            </w:tcBorders>
            <w:shd w:val="clear" w:color="auto" w:fill="auto"/>
            <w:noWrap/>
            <w:vAlign w:val="bottom"/>
            <w:hideMark/>
          </w:tcPr>
          <w:p w14:paraId="2E1FCF71" w14:textId="77777777" w:rsidR="00997980" w:rsidRPr="00A707D1" w:rsidRDefault="00997980" w:rsidP="00A707D1">
            <w:pPr>
              <w:spacing w:after="0" w:line="240" w:lineRule="auto"/>
              <w:rPr>
                <w:rFonts w:ascii="Arial Narrow" w:eastAsia="Times New Roman" w:hAnsi="Arial Narrow" w:cs="Arial"/>
                <w:b/>
                <w:bCs/>
                <w:sz w:val="16"/>
                <w:szCs w:val="16"/>
                <w:lang w:eastAsia="es-MX"/>
              </w:rPr>
            </w:pPr>
            <w:r w:rsidRPr="00A707D1">
              <w:rPr>
                <w:rFonts w:ascii="Arial Narrow" w:eastAsia="Times New Roman" w:hAnsi="Arial Narrow" w:cs="Arial"/>
                <w:b/>
                <w:bCs/>
                <w:sz w:val="16"/>
                <w:szCs w:val="16"/>
                <w:lang w:eastAsia="es-MX"/>
              </w:rPr>
              <w:t>Trastornos mentales</w:t>
            </w:r>
          </w:p>
        </w:tc>
        <w:tc>
          <w:tcPr>
            <w:tcW w:w="0" w:type="auto"/>
            <w:tcBorders>
              <w:top w:val="nil"/>
              <w:left w:val="nil"/>
              <w:bottom w:val="nil"/>
              <w:right w:val="nil"/>
            </w:tcBorders>
            <w:shd w:val="clear" w:color="auto" w:fill="auto"/>
            <w:noWrap/>
            <w:vAlign w:val="bottom"/>
            <w:hideMark/>
          </w:tcPr>
          <w:p w14:paraId="1565FED1"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2137251 (1565124 - 2802651)</w:t>
            </w:r>
          </w:p>
        </w:tc>
        <w:tc>
          <w:tcPr>
            <w:tcW w:w="0" w:type="auto"/>
            <w:tcBorders>
              <w:top w:val="nil"/>
              <w:left w:val="nil"/>
              <w:bottom w:val="nil"/>
              <w:right w:val="nil"/>
            </w:tcBorders>
            <w:shd w:val="clear" w:color="auto" w:fill="auto"/>
            <w:noWrap/>
            <w:vAlign w:val="bottom"/>
            <w:hideMark/>
          </w:tcPr>
          <w:p w14:paraId="04ED4676"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1653.5 (1210.7 - 2171.4)</w:t>
            </w:r>
          </w:p>
        </w:tc>
        <w:tc>
          <w:tcPr>
            <w:tcW w:w="0" w:type="auto"/>
            <w:tcBorders>
              <w:top w:val="nil"/>
              <w:left w:val="nil"/>
              <w:bottom w:val="nil"/>
              <w:right w:val="nil"/>
            </w:tcBorders>
            <w:shd w:val="clear" w:color="auto" w:fill="auto"/>
            <w:noWrap/>
            <w:vAlign w:val="bottom"/>
            <w:hideMark/>
          </w:tcPr>
          <w:p w14:paraId="1DB4C8A1"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p>
        </w:tc>
        <w:tc>
          <w:tcPr>
            <w:tcW w:w="0" w:type="auto"/>
            <w:tcBorders>
              <w:top w:val="nil"/>
              <w:left w:val="nil"/>
              <w:bottom w:val="nil"/>
              <w:right w:val="nil"/>
            </w:tcBorders>
            <w:shd w:val="clear" w:color="auto" w:fill="auto"/>
            <w:noWrap/>
            <w:vAlign w:val="bottom"/>
            <w:hideMark/>
          </w:tcPr>
          <w:p w14:paraId="3B817EF6"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865143 (636042 - 1131226)</w:t>
            </w:r>
          </w:p>
        </w:tc>
        <w:tc>
          <w:tcPr>
            <w:tcW w:w="0" w:type="auto"/>
            <w:tcBorders>
              <w:top w:val="nil"/>
              <w:left w:val="nil"/>
              <w:bottom w:val="nil"/>
              <w:right w:val="nil"/>
            </w:tcBorders>
            <w:shd w:val="clear" w:color="auto" w:fill="auto"/>
            <w:noWrap/>
            <w:vAlign w:val="bottom"/>
            <w:hideMark/>
          </w:tcPr>
          <w:p w14:paraId="71F07F3A"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1388.0 (1021.4 - 1811.5)</w:t>
            </w:r>
          </w:p>
        </w:tc>
        <w:tc>
          <w:tcPr>
            <w:tcW w:w="0" w:type="auto"/>
            <w:tcBorders>
              <w:top w:val="nil"/>
              <w:left w:val="nil"/>
              <w:bottom w:val="nil"/>
              <w:right w:val="nil"/>
            </w:tcBorders>
            <w:shd w:val="clear" w:color="auto" w:fill="auto"/>
            <w:noWrap/>
            <w:vAlign w:val="bottom"/>
            <w:hideMark/>
          </w:tcPr>
          <w:p w14:paraId="324DC86F"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p>
        </w:tc>
        <w:tc>
          <w:tcPr>
            <w:tcW w:w="0" w:type="auto"/>
            <w:tcBorders>
              <w:top w:val="nil"/>
              <w:left w:val="nil"/>
              <w:bottom w:val="nil"/>
              <w:right w:val="nil"/>
            </w:tcBorders>
            <w:shd w:val="clear" w:color="auto" w:fill="auto"/>
            <w:noWrap/>
            <w:vAlign w:val="bottom"/>
            <w:hideMark/>
          </w:tcPr>
          <w:p w14:paraId="6D0F279C"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1272108 (936114 - 1667386)</w:t>
            </w:r>
          </w:p>
        </w:tc>
        <w:tc>
          <w:tcPr>
            <w:tcW w:w="0" w:type="auto"/>
            <w:tcBorders>
              <w:top w:val="nil"/>
              <w:left w:val="nil"/>
              <w:bottom w:val="nil"/>
              <w:right w:val="nil"/>
            </w:tcBorders>
            <w:shd w:val="clear" w:color="auto" w:fill="auto"/>
            <w:noWrap/>
            <w:vAlign w:val="bottom"/>
            <w:hideMark/>
          </w:tcPr>
          <w:p w14:paraId="796F6AFA"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1901.1 (1398.8 - 2490.6)</w:t>
            </w:r>
          </w:p>
        </w:tc>
      </w:tr>
      <w:tr w:rsidR="00997980" w:rsidRPr="00A707D1" w14:paraId="307E3353" w14:textId="77777777" w:rsidTr="00A707D1">
        <w:trPr>
          <w:trHeight w:val="20"/>
        </w:trPr>
        <w:tc>
          <w:tcPr>
            <w:tcW w:w="0" w:type="auto"/>
            <w:tcBorders>
              <w:top w:val="nil"/>
              <w:left w:val="nil"/>
              <w:bottom w:val="nil"/>
              <w:right w:val="nil"/>
            </w:tcBorders>
            <w:shd w:val="clear" w:color="auto" w:fill="auto"/>
            <w:noWrap/>
            <w:vAlign w:val="bottom"/>
            <w:hideMark/>
          </w:tcPr>
          <w:p w14:paraId="2A0E29D3" w14:textId="77777777" w:rsidR="00997980" w:rsidRPr="00A707D1" w:rsidRDefault="00997980" w:rsidP="00A707D1">
            <w:pPr>
              <w:spacing w:after="0" w:line="240" w:lineRule="auto"/>
              <w:ind w:firstLineChars="100" w:firstLine="16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Esquizofrenia</w:t>
            </w:r>
          </w:p>
        </w:tc>
        <w:tc>
          <w:tcPr>
            <w:tcW w:w="0" w:type="auto"/>
            <w:tcBorders>
              <w:top w:val="nil"/>
              <w:left w:val="nil"/>
              <w:bottom w:val="nil"/>
              <w:right w:val="nil"/>
            </w:tcBorders>
            <w:shd w:val="clear" w:color="auto" w:fill="auto"/>
            <w:noWrap/>
            <w:vAlign w:val="bottom"/>
            <w:hideMark/>
          </w:tcPr>
          <w:p w14:paraId="7C674DD4"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237982 (172800 - 303573)</w:t>
            </w:r>
          </w:p>
        </w:tc>
        <w:tc>
          <w:tcPr>
            <w:tcW w:w="0" w:type="auto"/>
            <w:tcBorders>
              <w:top w:val="nil"/>
              <w:left w:val="nil"/>
              <w:bottom w:val="nil"/>
              <w:right w:val="nil"/>
            </w:tcBorders>
            <w:shd w:val="clear" w:color="auto" w:fill="auto"/>
            <w:noWrap/>
            <w:vAlign w:val="bottom"/>
            <w:hideMark/>
          </w:tcPr>
          <w:p w14:paraId="2221B77A"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181.3 (131.7 - 230.8)</w:t>
            </w:r>
          </w:p>
        </w:tc>
        <w:tc>
          <w:tcPr>
            <w:tcW w:w="0" w:type="auto"/>
            <w:tcBorders>
              <w:top w:val="nil"/>
              <w:left w:val="nil"/>
              <w:bottom w:val="nil"/>
              <w:right w:val="nil"/>
            </w:tcBorders>
            <w:shd w:val="clear" w:color="auto" w:fill="auto"/>
            <w:noWrap/>
            <w:vAlign w:val="bottom"/>
            <w:hideMark/>
          </w:tcPr>
          <w:p w14:paraId="028887BC"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4ACBE48E"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118919 (86539 - 151802)</w:t>
            </w:r>
          </w:p>
        </w:tc>
        <w:tc>
          <w:tcPr>
            <w:tcW w:w="0" w:type="auto"/>
            <w:tcBorders>
              <w:top w:val="nil"/>
              <w:left w:val="nil"/>
              <w:bottom w:val="nil"/>
              <w:right w:val="nil"/>
            </w:tcBorders>
            <w:shd w:val="clear" w:color="auto" w:fill="auto"/>
            <w:noWrap/>
            <w:vAlign w:val="bottom"/>
            <w:hideMark/>
          </w:tcPr>
          <w:p w14:paraId="0B0BEA57"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188.5 (136.6 - 239.7)</w:t>
            </w:r>
          </w:p>
        </w:tc>
        <w:tc>
          <w:tcPr>
            <w:tcW w:w="0" w:type="auto"/>
            <w:tcBorders>
              <w:top w:val="nil"/>
              <w:left w:val="nil"/>
              <w:bottom w:val="nil"/>
              <w:right w:val="nil"/>
            </w:tcBorders>
            <w:shd w:val="clear" w:color="auto" w:fill="auto"/>
            <w:noWrap/>
            <w:vAlign w:val="bottom"/>
            <w:hideMark/>
          </w:tcPr>
          <w:p w14:paraId="6329D269"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5679F8EF"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119063 (87374 - 151614)</w:t>
            </w:r>
          </w:p>
        </w:tc>
        <w:tc>
          <w:tcPr>
            <w:tcW w:w="0" w:type="auto"/>
            <w:tcBorders>
              <w:top w:val="nil"/>
              <w:left w:val="nil"/>
              <w:bottom w:val="nil"/>
              <w:right w:val="nil"/>
            </w:tcBorders>
            <w:shd w:val="clear" w:color="auto" w:fill="auto"/>
            <w:noWrap/>
            <w:vAlign w:val="bottom"/>
            <w:hideMark/>
          </w:tcPr>
          <w:p w14:paraId="204FCD28"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174.5 (128.0 - 221.6)</w:t>
            </w:r>
          </w:p>
        </w:tc>
      </w:tr>
      <w:tr w:rsidR="00997980" w:rsidRPr="00A707D1" w14:paraId="01FFDB3C" w14:textId="77777777" w:rsidTr="00A707D1">
        <w:trPr>
          <w:trHeight w:val="20"/>
        </w:trPr>
        <w:tc>
          <w:tcPr>
            <w:tcW w:w="0" w:type="auto"/>
            <w:tcBorders>
              <w:top w:val="nil"/>
              <w:left w:val="nil"/>
              <w:bottom w:val="nil"/>
              <w:right w:val="nil"/>
            </w:tcBorders>
            <w:shd w:val="clear" w:color="auto" w:fill="auto"/>
            <w:noWrap/>
            <w:vAlign w:val="bottom"/>
            <w:hideMark/>
          </w:tcPr>
          <w:p w14:paraId="7483CF0A" w14:textId="77777777" w:rsidR="00997980" w:rsidRPr="00A707D1" w:rsidRDefault="00997980" w:rsidP="00A707D1">
            <w:pPr>
              <w:spacing w:after="0" w:line="240" w:lineRule="auto"/>
              <w:ind w:firstLineChars="100" w:firstLine="16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Trastornos depresivos</w:t>
            </w:r>
          </w:p>
        </w:tc>
        <w:tc>
          <w:tcPr>
            <w:tcW w:w="0" w:type="auto"/>
            <w:tcBorders>
              <w:top w:val="nil"/>
              <w:left w:val="nil"/>
              <w:bottom w:val="nil"/>
              <w:right w:val="nil"/>
            </w:tcBorders>
            <w:shd w:val="clear" w:color="auto" w:fill="auto"/>
            <w:noWrap/>
            <w:vAlign w:val="bottom"/>
            <w:hideMark/>
          </w:tcPr>
          <w:p w14:paraId="7FAAB54E"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814932 (568817 - 1108767)</w:t>
            </w:r>
          </w:p>
        </w:tc>
        <w:tc>
          <w:tcPr>
            <w:tcW w:w="0" w:type="auto"/>
            <w:tcBorders>
              <w:top w:val="nil"/>
              <w:left w:val="nil"/>
              <w:bottom w:val="nil"/>
              <w:right w:val="nil"/>
            </w:tcBorders>
            <w:shd w:val="clear" w:color="auto" w:fill="auto"/>
            <w:noWrap/>
            <w:vAlign w:val="bottom"/>
            <w:hideMark/>
          </w:tcPr>
          <w:p w14:paraId="52FA6925"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630.6 (441.2 - 856.4)</w:t>
            </w:r>
          </w:p>
        </w:tc>
        <w:tc>
          <w:tcPr>
            <w:tcW w:w="0" w:type="auto"/>
            <w:tcBorders>
              <w:top w:val="nil"/>
              <w:left w:val="nil"/>
              <w:bottom w:val="nil"/>
              <w:right w:val="nil"/>
            </w:tcBorders>
            <w:shd w:val="clear" w:color="auto" w:fill="auto"/>
            <w:noWrap/>
            <w:vAlign w:val="bottom"/>
            <w:hideMark/>
          </w:tcPr>
          <w:p w14:paraId="6BA09B5D"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0B752058"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260234 (181843 - 354395)</w:t>
            </w:r>
          </w:p>
        </w:tc>
        <w:tc>
          <w:tcPr>
            <w:tcW w:w="0" w:type="auto"/>
            <w:tcBorders>
              <w:top w:val="nil"/>
              <w:left w:val="nil"/>
              <w:bottom w:val="nil"/>
              <w:right w:val="nil"/>
            </w:tcBorders>
            <w:shd w:val="clear" w:color="auto" w:fill="auto"/>
            <w:noWrap/>
            <w:vAlign w:val="bottom"/>
            <w:hideMark/>
          </w:tcPr>
          <w:p w14:paraId="276696A1"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422.9 (295.7 - 575.6)</w:t>
            </w:r>
          </w:p>
        </w:tc>
        <w:tc>
          <w:tcPr>
            <w:tcW w:w="0" w:type="auto"/>
            <w:tcBorders>
              <w:top w:val="nil"/>
              <w:left w:val="nil"/>
              <w:bottom w:val="nil"/>
              <w:right w:val="nil"/>
            </w:tcBorders>
            <w:shd w:val="clear" w:color="auto" w:fill="auto"/>
            <w:noWrap/>
            <w:vAlign w:val="bottom"/>
            <w:hideMark/>
          </w:tcPr>
          <w:p w14:paraId="25AD5CFB"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06D4CF65"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554698 (383227 - 761272)</w:t>
            </w:r>
          </w:p>
        </w:tc>
        <w:tc>
          <w:tcPr>
            <w:tcW w:w="0" w:type="auto"/>
            <w:tcBorders>
              <w:top w:val="nil"/>
              <w:left w:val="nil"/>
              <w:bottom w:val="nil"/>
              <w:right w:val="nil"/>
            </w:tcBorders>
            <w:shd w:val="clear" w:color="auto" w:fill="auto"/>
            <w:noWrap/>
            <w:vAlign w:val="bottom"/>
            <w:hideMark/>
          </w:tcPr>
          <w:p w14:paraId="2D2510BD"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824.9 (571.5 - 1130.7)</w:t>
            </w:r>
          </w:p>
        </w:tc>
      </w:tr>
      <w:tr w:rsidR="00997980" w:rsidRPr="00A707D1" w14:paraId="3661739B" w14:textId="77777777" w:rsidTr="00A707D1">
        <w:trPr>
          <w:trHeight w:val="20"/>
        </w:trPr>
        <w:tc>
          <w:tcPr>
            <w:tcW w:w="0" w:type="auto"/>
            <w:tcBorders>
              <w:top w:val="nil"/>
              <w:left w:val="nil"/>
              <w:bottom w:val="nil"/>
              <w:right w:val="nil"/>
            </w:tcBorders>
            <w:shd w:val="clear" w:color="auto" w:fill="auto"/>
            <w:noWrap/>
            <w:vAlign w:val="bottom"/>
            <w:hideMark/>
          </w:tcPr>
          <w:p w14:paraId="4F8A4598" w14:textId="77777777" w:rsidR="00997980" w:rsidRPr="00A707D1" w:rsidRDefault="00997980" w:rsidP="00A707D1">
            <w:pPr>
              <w:spacing w:after="0" w:line="240" w:lineRule="auto"/>
              <w:ind w:firstLineChars="300" w:firstLine="48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Trastorno depresivo mayor</w:t>
            </w:r>
          </w:p>
        </w:tc>
        <w:tc>
          <w:tcPr>
            <w:tcW w:w="0" w:type="auto"/>
            <w:tcBorders>
              <w:top w:val="nil"/>
              <w:left w:val="nil"/>
              <w:bottom w:val="nil"/>
              <w:right w:val="nil"/>
            </w:tcBorders>
            <w:shd w:val="clear" w:color="auto" w:fill="auto"/>
            <w:noWrap/>
            <w:vAlign w:val="bottom"/>
            <w:hideMark/>
          </w:tcPr>
          <w:p w14:paraId="069CA5ED"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702133 (480473 - 970650)</w:t>
            </w:r>
          </w:p>
        </w:tc>
        <w:tc>
          <w:tcPr>
            <w:tcW w:w="0" w:type="auto"/>
            <w:tcBorders>
              <w:top w:val="nil"/>
              <w:left w:val="nil"/>
              <w:bottom w:val="nil"/>
              <w:right w:val="nil"/>
            </w:tcBorders>
            <w:shd w:val="clear" w:color="auto" w:fill="auto"/>
            <w:noWrap/>
            <w:vAlign w:val="bottom"/>
            <w:hideMark/>
          </w:tcPr>
          <w:p w14:paraId="42962713"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543.5 (373.6 - 750.0)</w:t>
            </w:r>
          </w:p>
        </w:tc>
        <w:tc>
          <w:tcPr>
            <w:tcW w:w="0" w:type="auto"/>
            <w:tcBorders>
              <w:top w:val="nil"/>
              <w:left w:val="nil"/>
              <w:bottom w:val="nil"/>
              <w:right w:val="nil"/>
            </w:tcBorders>
            <w:shd w:val="clear" w:color="auto" w:fill="auto"/>
            <w:noWrap/>
            <w:vAlign w:val="bottom"/>
            <w:hideMark/>
          </w:tcPr>
          <w:p w14:paraId="1565E3AA"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00DBA97C"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210393 (143882 - 288415)</w:t>
            </w:r>
          </w:p>
        </w:tc>
        <w:tc>
          <w:tcPr>
            <w:tcW w:w="0" w:type="auto"/>
            <w:tcBorders>
              <w:top w:val="nil"/>
              <w:left w:val="nil"/>
              <w:bottom w:val="nil"/>
              <w:right w:val="nil"/>
            </w:tcBorders>
            <w:shd w:val="clear" w:color="auto" w:fill="auto"/>
            <w:noWrap/>
            <w:vAlign w:val="bottom"/>
            <w:hideMark/>
          </w:tcPr>
          <w:p w14:paraId="06019A6B"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342.9 (234.8 - 472.0)</w:t>
            </w:r>
          </w:p>
        </w:tc>
        <w:tc>
          <w:tcPr>
            <w:tcW w:w="0" w:type="auto"/>
            <w:tcBorders>
              <w:top w:val="nil"/>
              <w:left w:val="nil"/>
              <w:bottom w:val="nil"/>
              <w:right w:val="nil"/>
            </w:tcBorders>
            <w:shd w:val="clear" w:color="auto" w:fill="auto"/>
            <w:noWrap/>
            <w:vAlign w:val="bottom"/>
            <w:hideMark/>
          </w:tcPr>
          <w:p w14:paraId="068DC056"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07184A77"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491740 (335388 - 682256)</w:t>
            </w:r>
          </w:p>
        </w:tc>
        <w:tc>
          <w:tcPr>
            <w:tcW w:w="0" w:type="auto"/>
            <w:tcBorders>
              <w:top w:val="nil"/>
              <w:left w:val="nil"/>
              <w:bottom w:val="nil"/>
              <w:right w:val="nil"/>
            </w:tcBorders>
            <w:shd w:val="clear" w:color="auto" w:fill="auto"/>
            <w:noWrap/>
            <w:vAlign w:val="bottom"/>
            <w:hideMark/>
          </w:tcPr>
          <w:p w14:paraId="49ED79AB"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731.5 (500.9 - 1011.7)</w:t>
            </w:r>
          </w:p>
        </w:tc>
      </w:tr>
      <w:tr w:rsidR="00997980" w:rsidRPr="00A707D1" w14:paraId="616FBDFC" w14:textId="77777777" w:rsidTr="00A707D1">
        <w:trPr>
          <w:trHeight w:val="20"/>
        </w:trPr>
        <w:tc>
          <w:tcPr>
            <w:tcW w:w="0" w:type="auto"/>
            <w:tcBorders>
              <w:top w:val="nil"/>
              <w:left w:val="nil"/>
              <w:bottom w:val="nil"/>
              <w:right w:val="nil"/>
            </w:tcBorders>
            <w:shd w:val="clear" w:color="auto" w:fill="auto"/>
            <w:noWrap/>
            <w:vAlign w:val="bottom"/>
            <w:hideMark/>
          </w:tcPr>
          <w:p w14:paraId="539CDD05" w14:textId="77777777" w:rsidR="00997980" w:rsidRPr="00A707D1" w:rsidRDefault="00997980" w:rsidP="00A707D1">
            <w:pPr>
              <w:spacing w:after="0" w:line="240" w:lineRule="auto"/>
              <w:ind w:firstLineChars="300" w:firstLine="48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Distimia</w:t>
            </w:r>
          </w:p>
        </w:tc>
        <w:tc>
          <w:tcPr>
            <w:tcW w:w="0" w:type="auto"/>
            <w:tcBorders>
              <w:top w:val="nil"/>
              <w:left w:val="nil"/>
              <w:bottom w:val="nil"/>
              <w:right w:val="nil"/>
            </w:tcBorders>
            <w:shd w:val="clear" w:color="auto" w:fill="auto"/>
            <w:noWrap/>
            <w:vAlign w:val="bottom"/>
            <w:hideMark/>
          </w:tcPr>
          <w:p w14:paraId="43D7EF3E"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112799 (73961 - 166267)</w:t>
            </w:r>
          </w:p>
        </w:tc>
        <w:tc>
          <w:tcPr>
            <w:tcW w:w="0" w:type="auto"/>
            <w:tcBorders>
              <w:top w:val="nil"/>
              <w:left w:val="nil"/>
              <w:bottom w:val="nil"/>
              <w:right w:val="nil"/>
            </w:tcBorders>
            <w:shd w:val="clear" w:color="auto" w:fill="auto"/>
            <w:noWrap/>
            <w:vAlign w:val="bottom"/>
            <w:hideMark/>
          </w:tcPr>
          <w:p w14:paraId="4E0202FA"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87.0 (57.0 - 128.3)</w:t>
            </w:r>
          </w:p>
        </w:tc>
        <w:tc>
          <w:tcPr>
            <w:tcW w:w="0" w:type="auto"/>
            <w:tcBorders>
              <w:top w:val="nil"/>
              <w:left w:val="nil"/>
              <w:bottom w:val="nil"/>
              <w:right w:val="nil"/>
            </w:tcBorders>
            <w:shd w:val="clear" w:color="auto" w:fill="auto"/>
            <w:noWrap/>
            <w:vAlign w:val="bottom"/>
            <w:hideMark/>
          </w:tcPr>
          <w:p w14:paraId="3E390869"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2D048AF3"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49841 (32193 - 73596)</w:t>
            </w:r>
          </w:p>
        </w:tc>
        <w:tc>
          <w:tcPr>
            <w:tcW w:w="0" w:type="auto"/>
            <w:tcBorders>
              <w:top w:val="nil"/>
              <w:left w:val="nil"/>
              <w:bottom w:val="nil"/>
              <w:right w:val="nil"/>
            </w:tcBorders>
            <w:shd w:val="clear" w:color="auto" w:fill="auto"/>
            <w:noWrap/>
            <w:vAlign w:val="bottom"/>
            <w:hideMark/>
          </w:tcPr>
          <w:p w14:paraId="225347D9"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80.1 (51.7 - 118.3)</w:t>
            </w:r>
          </w:p>
        </w:tc>
        <w:tc>
          <w:tcPr>
            <w:tcW w:w="0" w:type="auto"/>
            <w:tcBorders>
              <w:top w:val="nil"/>
              <w:left w:val="nil"/>
              <w:bottom w:val="nil"/>
              <w:right w:val="nil"/>
            </w:tcBorders>
            <w:shd w:val="clear" w:color="auto" w:fill="auto"/>
            <w:noWrap/>
            <w:vAlign w:val="bottom"/>
            <w:hideMark/>
          </w:tcPr>
          <w:p w14:paraId="6FF812D1"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1AF6C49A"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62958 (41312 - 92605)</w:t>
            </w:r>
          </w:p>
        </w:tc>
        <w:tc>
          <w:tcPr>
            <w:tcW w:w="0" w:type="auto"/>
            <w:tcBorders>
              <w:top w:val="nil"/>
              <w:left w:val="nil"/>
              <w:bottom w:val="nil"/>
              <w:right w:val="nil"/>
            </w:tcBorders>
            <w:shd w:val="clear" w:color="auto" w:fill="auto"/>
            <w:noWrap/>
            <w:vAlign w:val="bottom"/>
            <w:hideMark/>
          </w:tcPr>
          <w:p w14:paraId="07E11859"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93.4 (61.4 - 137.5)</w:t>
            </w:r>
          </w:p>
        </w:tc>
      </w:tr>
      <w:tr w:rsidR="00997980" w:rsidRPr="00A707D1" w14:paraId="44587894" w14:textId="77777777" w:rsidTr="00A707D1">
        <w:trPr>
          <w:trHeight w:val="20"/>
        </w:trPr>
        <w:tc>
          <w:tcPr>
            <w:tcW w:w="0" w:type="auto"/>
            <w:tcBorders>
              <w:top w:val="nil"/>
              <w:left w:val="nil"/>
              <w:bottom w:val="nil"/>
              <w:right w:val="nil"/>
            </w:tcBorders>
            <w:shd w:val="clear" w:color="auto" w:fill="auto"/>
            <w:noWrap/>
            <w:vAlign w:val="bottom"/>
            <w:hideMark/>
          </w:tcPr>
          <w:p w14:paraId="16D85A78" w14:textId="77777777" w:rsidR="00997980" w:rsidRPr="00A707D1" w:rsidRDefault="00997980" w:rsidP="00A707D1">
            <w:pPr>
              <w:spacing w:after="0" w:line="240" w:lineRule="auto"/>
              <w:ind w:firstLineChars="100" w:firstLine="16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Trastorno bipolar</w:t>
            </w:r>
          </w:p>
        </w:tc>
        <w:tc>
          <w:tcPr>
            <w:tcW w:w="0" w:type="auto"/>
            <w:tcBorders>
              <w:top w:val="nil"/>
              <w:left w:val="nil"/>
              <w:bottom w:val="nil"/>
              <w:right w:val="nil"/>
            </w:tcBorders>
            <w:shd w:val="clear" w:color="auto" w:fill="auto"/>
            <w:noWrap/>
            <w:vAlign w:val="bottom"/>
            <w:hideMark/>
          </w:tcPr>
          <w:p w14:paraId="051372FB"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259160 (158584 - 396724)</w:t>
            </w:r>
          </w:p>
        </w:tc>
        <w:tc>
          <w:tcPr>
            <w:tcW w:w="0" w:type="auto"/>
            <w:tcBorders>
              <w:top w:val="nil"/>
              <w:left w:val="nil"/>
              <w:bottom w:val="nil"/>
              <w:right w:val="nil"/>
            </w:tcBorders>
            <w:shd w:val="clear" w:color="auto" w:fill="auto"/>
            <w:noWrap/>
            <w:vAlign w:val="bottom"/>
            <w:hideMark/>
          </w:tcPr>
          <w:p w14:paraId="562EC24D"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197.7 (121.0 - 302.7)</w:t>
            </w:r>
          </w:p>
        </w:tc>
        <w:tc>
          <w:tcPr>
            <w:tcW w:w="0" w:type="auto"/>
            <w:tcBorders>
              <w:top w:val="nil"/>
              <w:left w:val="nil"/>
              <w:bottom w:val="nil"/>
              <w:right w:val="nil"/>
            </w:tcBorders>
            <w:shd w:val="clear" w:color="auto" w:fill="auto"/>
            <w:noWrap/>
            <w:vAlign w:val="bottom"/>
            <w:hideMark/>
          </w:tcPr>
          <w:p w14:paraId="5AE0E9E0"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0179116B"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114847 (70843 - 177799)</w:t>
            </w:r>
          </w:p>
        </w:tc>
        <w:tc>
          <w:tcPr>
            <w:tcW w:w="0" w:type="auto"/>
            <w:tcBorders>
              <w:top w:val="nil"/>
              <w:left w:val="nil"/>
              <w:bottom w:val="nil"/>
              <w:right w:val="nil"/>
            </w:tcBorders>
            <w:shd w:val="clear" w:color="auto" w:fill="auto"/>
            <w:noWrap/>
            <w:vAlign w:val="bottom"/>
            <w:hideMark/>
          </w:tcPr>
          <w:p w14:paraId="1C9DDD96"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181.1 (112.1 - 278.8)</w:t>
            </w:r>
          </w:p>
        </w:tc>
        <w:tc>
          <w:tcPr>
            <w:tcW w:w="0" w:type="auto"/>
            <w:tcBorders>
              <w:top w:val="nil"/>
              <w:left w:val="nil"/>
              <w:bottom w:val="nil"/>
              <w:right w:val="nil"/>
            </w:tcBorders>
            <w:shd w:val="clear" w:color="auto" w:fill="auto"/>
            <w:noWrap/>
            <w:vAlign w:val="bottom"/>
            <w:hideMark/>
          </w:tcPr>
          <w:p w14:paraId="6F4A814F"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184F936C"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144313 (88067 - 221111)</w:t>
            </w:r>
          </w:p>
        </w:tc>
        <w:tc>
          <w:tcPr>
            <w:tcW w:w="0" w:type="auto"/>
            <w:tcBorders>
              <w:top w:val="nil"/>
              <w:left w:val="nil"/>
              <w:bottom w:val="nil"/>
              <w:right w:val="nil"/>
            </w:tcBorders>
            <w:shd w:val="clear" w:color="auto" w:fill="auto"/>
            <w:noWrap/>
            <w:vAlign w:val="bottom"/>
            <w:hideMark/>
          </w:tcPr>
          <w:p w14:paraId="3FD75EB1"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213.6 (129.9 - 328.4)</w:t>
            </w:r>
          </w:p>
        </w:tc>
      </w:tr>
      <w:tr w:rsidR="00997980" w:rsidRPr="00A707D1" w14:paraId="16588D7E" w14:textId="77777777" w:rsidTr="00A707D1">
        <w:trPr>
          <w:trHeight w:val="20"/>
        </w:trPr>
        <w:tc>
          <w:tcPr>
            <w:tcW w:w="0" w:type="auto"/>
            <w:tcBorders>
              <w:top w:val="nil"/>
              <w:left w:val="nil"/>
              <w:bottom w:val="nil"/>
              <w:right w:val="nil"/>
            </w:tcBorders>
            <w:shd w:val="clear" w:color="auto" w:fill="auto"/>
            <w:noWrap/>
            <w:vAlign w:val="bottom"/>
            <w:hideMark/>
          </w:tcPr>
          <w:p w14:paraId="11169C29" w14:textId="77777777" w:rsidR="00997980" w:rsidRPr="00A707D1" w:rsidRDefault="00997980" w:rsidP="00A707D1">
            <w:pPr>
              <w:spacing w:after="0" w:line="240" w:lineRule="auto"/>
              <w:ind w:firstLineChars="100" w:firstLine="16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Trastorno de ansiedad</w:t>
            </w:r>
          </w:p>
        </w:tc>
        <w:tc>
          <w:tcPr>
            <w:tcW w:w="0" w:type="auto"/>
            <w:tcBorders>
              <w:top w:val="nil"/>
              <w:left w:val="nil"/>
              <w:bottom w:val="nil"/>
              <w:right w:val="nil"/>
            </w:tcBorders>
            <w:shd w:val="clear" w:color="auto" w:fill="auto"/>
            <w:noWrap/>
            <w:vAlign w:val="bottom"/>
            <w:hideMark/>
          </w:tcPr>
          <w:p w14:paraId="2B7194EE"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433545 (304638 - 596434)</w:t>
            </w:r>
          </w:p>
        </w:tc>
        <w:tc>
          <w:tcPr>
            <w:tcW w:w="0" w:type="auto"/>
            <w:tcBorders>
              <w:top w:val="nil"/>
              <w:left w:val="nil"/>
              <w:bottom w:val="nil"/>
              <w:right w:val="nil"/>
            </w:tcBorders>
            <w:shd w:val="clear" w:color="auto" w:fill="auto"/>
            <w:noWrap/>
            <w:vAlign w:val="bottom"/>
            <w:hideMark/>
          </w:tcPr>
          <w:p w14:paraId="3F6B459A"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335.6 (235.4 - 459.0)</w:t>
            </w:r>
          </w:p>
        </w:tc>
        <w:tc>
          <w:tcPr>
            <w:tcW w:w="0" w:type="auto"/>
            <w:tcBorders>
              <w:top w:val="nil"/>
              <w:left w:val="nil"/>
              <w:bottom w:val="nil"/>
              <w:right w:val="nil"/>
            </w:tcBorders>
            <w:shd w:val="clear" w:color="auto" w:fill="auto"/>
            <w:noWrap/>
            <w:vAlign w:val="bottom"/>
            <w:hideMark/>
          </w:tcPr>
          <w:p w14:paraId="115A084E"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45FD4644"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150631 (104671 - 207347)</w:t>
            </w:r>
          </w:p>
        </w:tc>
        <w:tc>
          <w:tcPr>
            <w:tcW w:w="0" w:type="auto"/>
            <w:tcBorders>
              <w:top w:val="nil"/>
              <w:left w:val="nil"/>
              <w:bottom w:val="nil"/>
              <w:right w:val="nil"/>
            </w:tcBorders>
            <w:shd w:val="clear" w:color="auto" w:fill="auto"/>
            <w:noWrap/>
            <w:vAlign w:val="bottom"/>
            <w:hideMark/>
          </w:tcPr>
          <w:p w14:paraId="207D85CF"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240.2 (167.4 - 331.0)</w:t>
            </w:r>
          </w:p>
        </w:tc>
        <w:tc>
          <w:tcPr>
            <w:tcW w:w="0" w:type="auto"/>
            <w:tcBorders>
              <w:top w:val="nil"/>
              <w:left w:val="nil"/>
              <w:bottom w:val="nil"/>
              <w:right w:val="nil"/>
            </w:tcBorders>
            <w:shd w:val="clear" w:color="auto" w:fill="auto"/>
            <w:noWrap/>
            <w:vAlign w:val="bottom"/>
            <w:hideMark/>
          </w:tcPr>
          <w:p w14:paraId="0A830748"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5FBB07A8"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282914 (198643 - 389644)</w:t>
            </w:r>
          </w:p>
        </w:tc>
        <w:tc>
          <w:tcPr>
            <w:tcW w:w="0" w:type="auto"/>
            <w:tcBorders>
              <w:top w:val="nil"/>
              <w:left w:val="nil"/>
              <w:bottom w:val="nil"/>
              <w:right w:val="nil"/>
            </w:tcBorders>
            <w:shd w:val="clear" w:color="auto" w:fill="auto"/>
            <w:noWrap/>
            <w:vAlign w:val="bottom"/>
            <w:hideMark/>
          </w:tcPr>
          <w:p w14:paraId="2521A235"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425.5 (299.7 - 585.3)</w:t>
            </w:r>
          </w:p>
        </w:tc>
      </w:tr>
      <w:tr w:rsidR="00997980" w:rsidRPr="00A707D1" w14:paraId="1DC644C0" w14:textId="77777777" w:rsidTr="00A707D1">
        <w:trPr>
          <w:trHeight w:val="20"/>
        </w:trPr>
        <w:tc>
          <w:tcPr>
            <w:tcW w:w="0" w:type="auto"/>
            <w:tcBorders>
              <w:top w:val="nil"/>
              <w:left w:val="nil"/>
              <w:bottom w:val="nil"/>
              <w:right w:val="nil"/>
            </w:tcBorders>
            <w:shd w:val="clear" w:color="auto" w:fill="auto"/>
            <w:noWrap/>
            <w:vAlign w:val="bottom"/>
            <w:hideMark/>
          </w:tcPr>
          <w:p w14:paraId="5E38E420" w14:textId="77777777" w:rsidR="00997980" w:rsidRPr="00A707D1" w:rsidRDefault="00997980" w:rsidP="00A707D1">
            <w:pPr>
              <w:spacing w:after="0" w:line="240" w:lineRule="auto"/>
              <w:ind w:firstLineChars="100" w:firstLine="16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Trastornos de alimentación</w:t>
            </w:r>
          </w:p>
        </w:tc>
        <w:tc>
          <w:tcPr>
            <w:tcW w:w="0" w:type="auto"/>
            <w:tcBorders>
              <w:top w:val="nil"/>
              <w:left w:val="nil"/>
              <w:bottom w:val="nil"/>
              <w:right w:val="nil"/>
            </w:tcBorders>
            <w:shd w:val="clear" w:color="auto" w:fill="auto"/>
            <w:noWrap/>
            <w:vAlign w:val="bottom"/>
            <w:hideMark/>
          </w:tcPr>
          <w:p w14:paraId="47949929"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68279 (41872 - 102745)</w:t>
            </w:r>
          </w:p>
        </w:tc>
        <w:tc>
          <w:tcPr>
            <w:tcW w:w="0" w:type="auto"/>
            <w:tcBorders>
              <w:top w:val="nil"/>
              <w:left w:val="nil"/>
              <w:bottom w:val="nil"/>
              <w:right w:val="nil"/>
            </w:tcBorders>
            <w:shd w:val="clear" w:color="auto" w:fill="auto"/>
            <w:noWrap/>
            <w:vAlign w:val="bottom"/>
            <w:hideMark/>
          </w:tcPr>
          <w:p w14:paraId="2AC48533"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51.6 (31.7 - 77.6)</w:t>
            </w:r>
          </w:p>
        </w:tc>
        <w:tc>
          <w:tcPr>
            <w:tcW w:w="0" w:type="auto"/>
            <w:tcBorders>
              <w:top w:val="nil"/>
              <w:left w:val="nil"/>
              <w:bottom w:val="nil"/>
              <w:right w:val="nil"/>
            </w:tcBorders>
            <w:shd w:val="clear" w:color="auto" w:fill="auto"/>
            <w:noWrap/>
            <w:vAlign w:val="bottom"/>
            <w:hideMark/>
          </w:tcPr>
          <w:p w14:paraId="5036BE0F"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5F2618B1"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18468 (11185 - 27797)</w:t>
            </w:r>
          </w:p>
        </w:tc>
        <w:tc>
          <w:tcPr>
            <w:tcW w:w="0" w:type="auto"/>
            <w:tcBorders>
              <w:top w:val="nil"/>
              <w:left w:val="nil"/>
              <w:bottom w:val="nil"/>
              <w:right w:val="nil"/>
            </w:tcBorders>
            <w:shd w:val="clear" w:color="auto" w:fill="auto"/>
            <w:noWrap/>
            <w:vAlign w:val="bottom"/>
            <w:hideMark/>
          </w:tcPr>
          <w:p w14:paraId="538E36EF"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28.5 (17.3 - 43.1)</w:t>
            </w:r>
          </w:p>
        </w:tc>
        <w:tc>
          <w:tcPr>
            <w:tcW w:w="0" w:type="auto"/>
            <w:tcBorders>
              <w:top w:val="nil"/>
              <w:left w:val="nil"/>
              <w:bottom w:val="nil"/>
              <w:right w:val="nil"/>
            </w:tcBorders>
            <w:shd w:val="clear" w:color="auto" w:fill="auto"/>
            <w:noWrap/>
            <w:vAlign w:val="bottom"/>
            <w:hideMark/>
          </w:tcPr>
          <w:p w14:paraId="11DE599A"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1A201634"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49811 (30236 - 75298)</w:t>
            </w:r>
          </w:p>
        </w:tc>
        <w:tc>
          <w:tcPr>
            <w:tcW w:w="0" w:type="auto"/>
            <w:tcBorders>
              <w:top w:val="nil"/>
              <w:left w:val="nil"/>
              <w:bottom w:val="nil"/>
              <w:right w:val="nil"/>
            </w:tcBorders>
            <w:shd w:val="clear" w:color="auto" w:fill="auto"/>
            <w:noWrap/>
            <w:vAlign w:val="bottom"/>
            <w:hideMark/>
          </w:tcPr>
          <w:p w14:paraId="5C0097A4"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73.8 (44.8 - 111.8)</w:t>
            </w:r>
          </w:p>
        </w:tc>
      </w:tr>
      <w:tr w:rsidR="00997980" w:rsidRPr="00A707D1" w14:paraId="456E463D" w14:textId="77777777" w:rsidTr="00A707D1">
        <w:trPr>
          <w:trHeight w:val="20"/>
        </w:trPr>
        <w:tc>
          <w:tcPr>
            <w:tcW w:w="0" w:type="auto"/>
            <w:tcBorders>
              <w:top w:val="nil"/>
              <w:left w:val="nil"/>
              <w:bottom w:val="nil"/>
              <w:right w:val="nil"/>
            </w:tcBorders>
            <w:shd w:val="clear" w:color="auto" w:fill="auto"/>
            <w:noWrap/>
            <w:vAlign w:val="bottom"/>
            <w:hideMark/>
          </w:tcPr>
          <w:p w14:paraId="5A4828E1" w14:textId="77777777" w:rsidR="00997980" w:rsidRPr="00A707D1" w:rsidRDefault="00997980" w:rsidP="00A707D1">
            <w:pPr>
              <w:spacing w:after="0" w:line="240" w:lineRule="auto"/>
              <w:ind w:firstLineChars="300" w:firstLine="48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Anorexia nerviosa</w:t>
            </w:r>
          </w:p>
        </w:tc>
        <w:tc>
          <w:tcPr>
            <w:tcW w:w="0" w:type="auto"/>
            <w:tcBorders>
              <w:top w:val="nil"/>
              <w:left w:val="nil"/>
              <w:bottom w:val="nil"/>
              <w:right w:val="nil"/>
            </w:tcBorders>
            <w:shd w:val="clear" w:color="auto" w:fill="auto"/>
            <w:noWrap/>
            <w:vAlign w:val="bottom"/>
            <w:hideMark/>
          </w:tcPr>
          <w:p w14:paraId="1D55233F"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15561 (9060 - 25033)</w:t>
            </w:r>
          </w:p>
        </w:tc>
        <w:tc>
          <w:tcPr>
            <w:tcW w:w="0" w:type="auto"/>
            <w:tcBorders>
              <w:top w:val="nil"/>
              <w:left w:val="nil"/>
              <w:bottom w:val="nil"/>
              <w:right w:val="nil"/>
            </w:tcBorders>
            <w:shd w:val="clear" w:color="auto" w:fill="auto"/>
            <w:noWrap/>
            <w:vAlign w:val="bottom"/>
            <w:hideMark/>
          </w:tcPr>
          <w:p w14:paraId="6635E3C1"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11.8 (6.9 - 19.0)</w:t>
            </w:r>
          </w:p>
        </w:tc>
        <w:tc>
          <w:tcPr>
            <w:tcW w:w="0" w:type="auto"/>
            <w:tcBorders>
              <w:top w:val="nil"/>
              <w:left w:val="nil"/>
              <w:bottom w:val="nil"/>
              <w:right w:val="nil"/>
            </w:tcBorders>
            <w:shd w:val="clear" w:color="auto" w:fill="auto"/>
            <w:noWrap/>
            <w:vAlign w:val="bottom"/>
            <w:hideMark/>
          </w:tcPr>
          <w:p w14:paraId="3C6F41F9"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1342C5A7"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4153 (2381 - 6597)</w:t>
            </w:r>
          </w:p>
        </w:tc>
        <w:tc>
          <w:tcPr>
            <w:tcW w:w="0" w:type="auto"/>
            <w:tcBorders>
              <w:top w:val="nil"/>
              <w:left w:val="nil"/>
              <w:bottom w:val="nil"/>
              <w:right w:val="nil"/>
            </w:tcBorders>
            <w:shd w:val="clear" w:color="auto" w:fill="auto"/>
            <w:noWrap/>
            <w:vAlign w:val="bottom"/>
            <w:hideMark/>
          </w:tcPr>
          <w:p w14:paraId="03A54321"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6.4 (3.7 - 10.1)</w:t>
            </w:r>
          </w:p>
        </w:tc>
        <w:tc>
          <w:tcPr>
            <w:tcW w:w="0" w:type="auto"/>
            <w:tcBorders>
              <w:top w:val="nil"/>
              <w:left w:val="nil"/>
              <w:bottom w:val="nil"/>
              <w:right w:val="nil"/>
            </w:tcBorders>
            <w:shd w:val="clear" w:color="auto" w:fill="auto"/>
            <w:noWrap/>
            <w:vAlign w:val="bottom"/>
            <w:hideMark/>
          </w:tcPr>
          <w:p w14:paraId="760D09F3"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6D439B9F"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11408 (6713 - 18302)</w:t>
            </w:r>
          </w:p>
        </w:tc>
        <w:tc>
          <w:tcPr>
            <w:tcW w:w="0" w:type="auto"/>
            <w:tcBorders>
              <w:top w:val="nil"/>
              <w:left w:val="nil"/>
              <w:bottom w:val="nil"/>
              <w:right w:val="nil"/>
            </w:tcBorders>
            <w:shd w:val="clear" w:color="auto" w:fill="auto"/>
            <w:noWrap/>
            <w:vAlign w:val="bottom"/>
            <w:hideMark/>
          </w:tcPr>
          <w:p w14:paraId="55B615C7"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17.1 (10.1 - 27.5)</w:t>
            </w:r>
          </w:p>
        </w:tc>
      </w:tr>
      <w:tr w:rsidR="00997980" w:rsidRPr="00A707D1" w14:paraId="0F8D7355" w14:textId="77777777" w:rsidTr="00A707D1">
        <w:trPr>
          <w:trHeight w:val="20"/>
        </w:trPr>
        <w:tc>
          <w:tcPr>
            <w:tcW w:w="0" w:type="auto"/>
            <w:tcBorders>
              <w:top w:val="nil"/>
              <w:left w:val="nil"/>
              <w:bottom w:val="nil"/>
              <w:right w:val="nil"/>
            </w:tcBorders>
            <w:shd w:val="clear" w:color="auto" w:fill="auto"/>
            <w:noWrap/>
            <w:vAlign w:val="bottom"/>
            <w:hideMark/>
          </w:tcPr>
          <w:p w14:paraId="32896EEC" w14:textId="77777777" w:rsidR="00997980" w:rsidRPr="00A707D1" w:rsidRDefault="00997980" w:rsidP="00A707D1">
            <w:pPr>
              <w:spacing w:after="0" w:line="240" w:lineRule="auto"/>
              <w:ind w:firstLineChars="300" w:firstLine="48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Bulimia nerviosa</w:t>
            </w:r>
          </w:p>
        </w:tc>
        <w:tc>
          <w:tcPr>
            <w:tcW w:w="0" w:type="auto"/>
            <w:tcBorders>
              <w:top w:val="nil"/>
              <w:left w:val="nil"/>
              <w:bottom w:val="nil"/>
              <w:right w:val="nil"/>
            </w:tcBorders>
            <w:shd w:val="clear" w:color="auto" w:fill="auto"/>
            <w:noWrap/>
            <w:vAlign w:val="bottom"/>
            <w:hideMark/>
          </w:tcPr>
          <w:p w14:paraId="5D7128A0"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52719 (30243 - 84053)</w:t>
            </w:r>
          </w:p>
        </w:tc>
        <w:tc>
          <w:tcPr>
            <w:tcW w:w="0" w:type="auto"/>
            <w:tcBorders>
              <w:top w:val="nil"/>
              <w:left w:val="nil"/>
              <w:bottom w:val="nil"/>
              <w:right w:val="nil"/>
            </w:tcBorders>
            <w:shd w:val="clear" w:color="auto" w:fill="auto"/>
            <w:noWrap/>
            <w:vAlign w:val="bottom"/>
            <w:hideMark/>
          </w:tcPr>
          <w:p w14:paraId="59307A9C"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39.8 (22.8 - 63.3)</w:t>
            </w:r>
          </w:p>
        </w:tc>
        <w:tc>
          <w:tcPr>
            <w:tcW w:w="0" w:type="auto"/>
            <w:tcBorders>
              <w:top w:val="nil"/>
              <w:left w:val="nil"/>
              <w:bottom w:val="nil"/>
              <w:right w:val="nil"/>
            </w:tcBorders>
            <w:shd w:val="clear" w:color="auto" w:fill="auto"/>
            <w:noWrap/>
            <w:vAlign w:val="bottom"/>
            <w:hideMark/>
          </w:tcPr>
          <w:p w14:paraId="33DC8F82"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2F7A4A17"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14315 (8249 - 22539)</w:t>
            </w:r>
          </w:p>
        </w:tc>
        <w:tc>
          <w:tcPr>
            <w:tcW w:w="0" w:type="auto"/>
            <w:tcBorders>
              <w:top w:val="nil"/>
              <w:left w:val="nil"/>
              <w:bottom w:val="nil"/>
              <w:right w:val="nil"/>
            </w:tcBorders>
            <w:shd w:val="clear" w:color="auto" w:fill="auto"/>
            <w:noWrap/>
            <w:vAlign w:val="bottom"/>
            <w:hideMark/>
          </w:tcPr>
          <w:p w14:paraId="0179225C"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22.2 (12.8 - 34.8)</w:t>
            </w:r>
          </w:p>
        </w:tc>
        <w:tc>
          <w:tcPr>
            <w:tcW w:w="0" w:type="auto"/>
            <w:tcBorders>
              <w:top w:val="nil"/>
              <w:left w:val="nil"/>
              <w:bottom w:val="nil"/>
              <w:right w:val="nil"/>
            </w:tcBorders>
            <w:shd w:val="clear" w:color="auto" w:fill="auto"/>
            <w:noWrap/>
            <w:vAlign w:val="bottom"/>
            <w:hideMark/>
          </w:tcPr>
          <w:p w14:paraId="1F27DA46"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56ED6168"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38403 (22414 - 61568)</w:t>
            </w:r>
          </w:p>
        </w:tc>
        <w:tc>
          <w:tcPr>
            <w:tcW w:w="0" w:type="auto"/>
            <w:tcBorders>
              <w:top w:val="nil"/>
              <w:left w:val="nil"/>
              <w:bottom w:val="nil"/>
              <w:right w:val="nil"/>
            </w:tcBorders>
            <w:shd w:val="clear" w:color="auto" w:fill="auto"/>
            <w:noWrap/>
            <w:vAlign w:val="bottom"/>
            <w:hideMark/>
          </w:tcPr>
          <w:p w14:paraId="6BBEBE0A"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56.7 (33.2 - 90.8)</w:t>
            </w:r>
          </w:p>
        </w:tc>
      </w:tr>
      <w:tr w:rsidR="00997980" w:rsidRPr="00A707D1" w14:paraId="2084DAFC" w14:textId="77777777" w:rsidTr="00A707D1">
        <w:trPr>
          <w:trHeight w:val="20"/>
        </w:trPr>
        <w:tc>
          <w:tcPr>
            <w:tcW w:w="0" w:type="auto"/>
            <w:tcBorders>
              <w:top w:val="nil"/>
              <w:left w:val="nil"/>
              <w:bottom w:val="nil"/>
              <w:right w:val="nil"/>
            </w:tcBorders>
            <w:shd w:val="clear" w:color="auto" w:fill="auto"/>
            <w:noWrap/>
            <w:vAlign w:val="bottom"/>
            <w:hideMark/>
          </w:tcPr>
          <w:p w14:paraId="408E345C" w14:textId="77777777" w:rsidR="00997980" w:rsidRPr="00A707D1" w:rsidRDefault="00997980" w:rsidP="00A707D1">
            <w:pPr>
              <w:spacing w:after="0" w:line="240" w:lineRule="auto"/>
              <w:ind w:firstLineChars="100" w:firstLine="16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Trastornos del espectro autista</w:t>
            </w:r>
          </w:p>
        </w:tc>
        <w:tc>
          <w:tcPr>
            <w:tcW w:w="0" w:type="auto"/>
            <w:tcBorders>
              <w:top w:val="nil"/>
              <w:left w:val="nil"/>
              <w:bottom w:val="nil"/>
              <w:right w:val="nil"/>
            </w:tcBorders>
            <w:shd w:val="clear" w:color="auto" w:fill="auto"/>
            <w:noWrap/>
            <w:vAlign w:val="bottom"/>
            <w:hideMark/>
          </w:tcPr>
          <w:p w14:paraId="2A7B74E8"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70670 (46195 - 102007)</w:t>
            </w:r>
          </w:p>
        </w:tc>
        <w:tc>
          <w:tcPr>
            <w:tcW w:w="0" w:type="auto"/>
            <w:tcBorders>
              <w:top w:val="nil"/>
              <w:left w:val="nil"/>
              <w:bottom w:val="nil"/>
              <w:right w:val="nil"/>
            </w:tcBorders>
            <w:shd w:val="clear" w:color="auto" w:fill="auto"/>
            <w:noWrap/>
            <w:vAlign w:val="bottom"/>
            <w:hideMark/>
          </w:tcPr>
          <w:p w14:paraId="5D40A6B2"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56.8 (37.1 - 82.0)</w:t>
            </w:r>
          </w:p>
        </w:tc>
        <w:tc>
          <w:tcPr>
            <w:tcW w:w="0" w:type="auto"/>
            <w:tcBorders>
              <w:top w:val="nil"/>
              <w:left w:val="nil"/>
              <w:bottom w:val="nil"/>
              <w:right w:val="nil"/>
            </w:tcBorders>
            <w:shd w:val="clear" w:color="auto" w:fill="auto"/>
            <w:noWrap/>
            <w:vAlign w:val="bottom"/>
            <w:hideMark/>
          </w:tcPr>
          <w:p w14:paraId="1447E045"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2473763C"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51801 (33826 - 74878)</w:t>
            </w:r>
          </w:p>
        </w:tc>
        <w:tc>
          <w:tcPr>
            <w:tcW w:w="0" w:type="auto"/>
            <w:tcBorders>
              <w:top w:val="nil"/>
              <w:left w:val="nil"/>
              <w:bottom w:val="nil"/>
              <w:right w:val="nil"/>
            </w:tcBorders>
            <w:shd w:val="clear" w:color="auto" w:fill="auto"/>
            <w:noWrap/>
            <w:vAlign w:val="bottom"/>
            <w:hideMark/>
          </w:tcPr>
          <w:p w14:paraId="7C8B93FD"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84.5 (55.3 - 122.2)</w:t>
            </w:r>
          </w:p>
        </w:tc>
        <w:tc>
          <w:tcPr>
            <w:tcW w:w="0" w:type="auto"/>
            <w:tcBorders>
              <w:top w:val="nil"/>
              <w:left w:val="nil"/>
              <w:bottom w:val="nil"/>
              <w:right w:val="nil"/>
            </w:tcBorders>
            <w:shd w:val="clear" w:color="auto" w:fill="auto"/>
            <w:noWrap/>
            <w:vAlign w:val="bottom"/>
            <w:hideMark/>
          </w:tcPr>
          <w:p w14:paraId="11B959F5"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0EBCC806"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18869 (12348 - 27702)</w:t>
            </w:r>
          </w:p>
        </w:tc>
        <w:tc>
          <w:tcPr>
            <w:tcW w:w="0" w:type="auto"/>
            <w:tcBorders>
              <w:top w:val="nil"/>
              <w:left w:val="nil"/>
              <w:bottom w:val="nil"/>
              <w:right w:val="nil"/>
            </w:tcBorders>
            <w:shd w:val="clear" w:color="auto" w:fill="auto"/>
            <w:noWrap/>
            <w:vAlign w:val="bottom"/>
            <w:hideMark/>
          </w:tcPr>
          <w:p w14:paraId="7B52549C"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29.8 (19.5 - 43.8)</w:t>
            </w:r>
          </w:p>
        </w:tc>
      </w:tr>
      <w:tr w:rsidR="00997980" w:rsidRPr="00A707D1" w14:paraId="4AC7B273" w14:textId="77777777" w:rsidTr="00A707D1">
        <w:trPr>
          <w:trHeight w:val="20"/>
        </w:trPr>
        <w:tc>
          <w:tcPr>
            <w:tcW w:w="0" w:type="auto"/>
            <w:tcBorders>
              <w:top w:val="nil"/>
              <w:left w:val="nil"/>
              <w:bottom w:val="nil"/>
              <w:right w:val="nil"/>
            </w:tcBorders>
            <w:shd w:val="clear" w:color="auto" w:fill="auto"/>
            <w:noWrap/>
            <w:vAlign w:val="bottom"/>
            <w:hideMark/>
          </w:tcPr>
          <w:p w14:paraId="23D1C832" w14:textId="77777777" w:rsidR="00997980" w:rsidRPr="00A707D1" w:rsidRDefault="00997980" w:rsidP="00A707D1">
            <w:pPr>
              <w:spacing w:after="0" w:line="240" w:lineRule="auto"/>
              <w:ind w:firstLineChars="100" w:firstLine="16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Trastorno por déficit de atención e hiperactividad</w:t>
            </w:r>
          </w:p>
        </w:tc>
        <w:tc>
          <w:tcPr>
            <w:tcW w:w="0" w:type="auto"/>
            <w:tcBorders>
              <w:top w:val="nil"/>
              <w:left w:val="nil"/>
              <w:bottom w:val="nil"/>
              <w:right w:val="nil"/>
            </w:tcBorders>
            <w:shd w:val="clear" w:color="auto" w:fill="auto"/>
            <w:noWrap/>
            <w:vAlign w:val="bottom"/>
            <w:hideMark/>
          </w:tcPr>
          <w:p w14:paraId="41F9E70D"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17182 (9478 - 29206)</w:t>
            </w:r>
          </w:p>
        </w:tc>
        <w:tc>
          <w:tcPr>
            <w:tcW w:w="0" w:type="auto"/>
            <w:tcBorders>
              <w:top w:val="nil"/>
              <w:left w:val="nil"/>
              <w:bottom w:val="nil"/>
              <w:right w:val="nil"/>
            </w:tcBorders>
            <w:shd w:val="clear" w:color="auto" w:fill="auto"/>
            <w:noWrap/>
            <w:vAlign w:val="bottom"/>
            <w:hideMark/>
          </w:tcPr>
          <w:p w14:paraId="2B21C31A"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13.6 (7.5 - 23.2)</w:t>
            </w:r>
          </w:p>
        </w:tc>
        <w:tc>
          <w:tcPr>
            <w:tcW w:w="0" w:type="auto"/>
            <w:tcBorders>
              <w:top w:val="nil"/>
              <w:left w:val="nil"/>
              <w:bottom w:val="nil"/>
              <w:right w:val="nil"/>
            </w:tcBorders>
            <w:shd w:val="clear" w:color="auto" w:fill="auto"/>
            <w:noWrap/>
            <w:vAlign w:val="bottom"/>
            <w:hideMark/>
          </w:tcPr>
          <w:p w14:paraId="49468D11"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329EB019"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12662 (7017 - 21486)</w:t>
            </w:r>
          </w:p>
        </w:tc>
        <w:tc>
          <w:tcPr>
            <w:tcW w:w="0" w:type="auto"/>
            <w:tcBorders>
              <w:top w:val="nil"/>
              <w:left w:val="nil"/>
              <w:bottom w:val="nil"/>
              <w:right w:val="nil"/>
            </w:tcBorders>
            <w:shd w:val="clear" w:color="auto" w:fill="auto"/>
            <w:noWrap/>
            <w:vAlign w:val="bottom"/>
            <w:hideMark/>
          </w:tcPr>
          <w:p w14:paraId="0CD690A4"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20.1 (11.2 - 34.2)</w:t>
            </w:r>
          </w:p>
        </w:tc>
        <w:tc>
          <w:tcPr>
            <w:tcW w:w="0" w:type="auto"/>
            <w:tcBorders>
              <w:top w:val="nil"/>
              <w:left w:val="nil"/>
              <w:bottom w:val="nil"/>
              <w:right w:val="nil"/>
            </w:tcBorders>
            <w:shd w:val="clear" w:color="auto" w:fill="auto"/>
            <w:noWrap/>
            <w:vAlign w:val="bottom"/>
            <w:hideMark/>
          </w:tcPr>
          <w:p w14:paraId="1E77AA17"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6FC4E4E8"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4520 (2443 - 8057)</w:t>
            </w:r>
          </w:p>
        </w:tc>
        <w:tc>
          <w:tcPr>
            <w:tcW w:w="0" w:type="auto"/>
            <w:tcBorders>
              <w:top w:val="nil"/>
              <w:left w:val="nil"/>
              <w:bottom w:val="nil"/>
              <w:right w:val="nil"/>
            </w:tcBorders>
            <w:shd w:val="clear" w:color="auto" w:fill="auto"/>
            <w:noWrap/>
            <w:vAlign w:val="bottom"/>
            <w:hideMark/>
          </w:tcPr>
          <w:p w14:paraId="6F8E8D18"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7.2 (3.9 - 12.7)</w:t>
            </w:r>
          </w:p>
        </w:tc>
      </w:tr>
      <w:tr w:rsidR="00997980" w:rsidRPr="00A707D1" w14:paraId="7A3418DB" w14:textId="77777777" w:rsidTr="00A707D1">
        <w:trPr>
          <w:trHeight w:val="20"/>
        </w:trPr>
        <w:tc>
          <w:tcPr>
            <w:tcW w:w="0" w:type="auto"/>
            <w:tcBorders>
              <w:top w:val="nil"/>
              <w:left w:val="nil"/>
              <w:bottom w:val="nil"/>
              <w:right w:val="nil"/>
            </w:tcBorders>
            <w:shd w:val="clear" w:color="auto" w:fill="auto"/>
            <w:noWrap/>
            <w:vAlign w:val="bottom"/>
            <w:hideMark/>
          </w:tcPr>
          <w:p w14:paraId="6A15D2CC" w14:textId="77777777" w:rsidR="00997980" w:rsidRPr="00A707D1" w:rsidRDefault="00997980" w:rsidP="00A707D1">
            <w:pPr>
              <w:spacing w:after="0" w:line="240" w:lineRule="auto"/>
              <w:ind w:firstLineChars="100" w:firstLine="16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Trastorno de conducta</w:t>
            </w:r>
          </w:p>
        </w:tc>
        <w:tc>
          <w:tcPr>
            <w:tcW w:w="0" w:type="auto"/>
            <w:tcBorders>
              <w:top w:val="nil"/>
              <w:left w:val="nil"/>
              <w:bottom w:val="nil"/>
              <w:right w:val="nil"/>
            </w:tcBorders>
            <w:shd w:val="clear" w:color="auto" w:fill="auto"/>
            <w:noWrap/>
            <w:vAlign w:val="bottom"/>
            <w:hideMark/>
          </w:tcPr>
          <w:p w14:paraId="6244C0F6"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90842 (51481 - 143453)</w:t>
            </w:r>
          </w:p>
        </w:tc>
        <w:tc>
          <w:tcPr>
            <w:tcW w:w="0" w:type="auto"/>
            <w:tcBorders>
              <w:top w:val="nil"/>
              <w:left w:val="nil"/>
              <w:bottom w:val="nil"/>
              <w:right w:val="nil"/>
            </w:tcBorders>
            <w:shd w:val="clear" w:color="auto" w:fill="auto"/>
            <w:noWrap/>
            <w:vAlign w:val="bottom"/>
            <w:hideMark/>
          </w:tcPr>
          <w:p w14:paraId="02AB89F1"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73.6 (41.5 - 116.4)</w:t>
            </w:r>
          </w:p>
        </w:tc>
        <w:tc>
          <w:tcPr>
            <w:tcW w:w="0" w:type="auto"/>
            <w:tcBorders>
              <w:top w:val="nil"/>
              <w:left w:val="nil"/>
              <w:bottom w:val="nil"/>
              <w:right w:val="nil"/>
            </w:tcBorders>
            <w:shd w:val="clear" w:color="auto" w:fill="auto"/>
            <w:noWrap/>
            <w:vAlign w:val="bottom"/>
            <w:hideMark/>
          </w:tcPr>
          <w:p w14:paraId="09D79D99"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2FC5AF28"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56719 (32821 - 88575)</w:t>
            </w:r>
          </w:p>
        </w:tc>
        <w:tc>
          <w:tcPr>
            <w:tcW w:w="0" w:type="auto"/>
            <w:tcBorders>
              <w:top w:val="nil"/>
              <w:left w:val="nil"/>
              <w:bottom w:val="nil"/>
              <w:right w:val="nil"/>
            </w:tcBorders>
            <w:shd w:val="clear" w:color="auto" w:fill="auto"/>
            <w:noWrap/>
            <w:vAlign w:val="bottom"/>
            <w:hideMark/>
          </w:tcPr>
          <w:p w14:paraId="4DDD6152"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90.6 (52.6 - 141.4)</w:t>
            </w:r>
          </w:p>
        </w:tc>
        <w:tc>
          <w:tcPr>
            <w:tcW w:w="0" w:type="auto"/>
            <w:tcBorders>
              <w:top w:val="nil"/>
              <w:left w:val="nil"/>
              <w:bottom w:val="nil"/>
              <w:right w:val="nil"/>
            </w:tcBorders>
            <w:shd w:val="clear" w:color="auto" w:fill="auto"/>
            <w:noWrap/>
            <w:vAlign w:val="bottom"/>
            <w:hideMark/>
          </w:tcPr>
          <w:p w14:paraId="40EB628A"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21301EE7"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34122 (19012 - 54978)</w:t>
            </w:r>
          </w:p>
        </w:tc>
        <w:tc>
          <w:tcPr>
            <w:tcW w:w="0" w:type="auto"/>
            <w:tcBorders>
              <w:top w:val="nil"/>
              <w:left w:val="nil"/>
              <w:bottom w:val="nil"/>
              <w:right w:val="nil"/>
            </w:tcBorders>
            <w:shd w:val="clear" w:color="auto" w:fill="auto"/>
            <w:noWrap/>
            <w:vAlign w:val="bottom"/>
            <w:hideMark/>
          </w:tcPr>
          <w:p w14:paraId="4E1E446E"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56.1 (31.2 - 90.6)</w:t>
            </w:r>
          </w:p>
        </w:tc>
      </w:tr>
      <w:tr w:rsidR="00997980" w:rsidRPr="00A707D1" w14:paraId="1FD6961F" w14:textId="77777777" w:rsidTr="00A707D1">
        <w:trPr>
          <w:trHeight w:val="20"/>
        </w:trPr>
        <w:tc>
          <w:tcPr>
            <w:tcW w:w="0" w:type="auto"/>
            <w:tcBorders>
              <w:top w:val="nil"/>
              <w:left w:val="nil"/>
              <w:bottom w:val="nil"/>
              <w:right w:val="nil"/>
            </w:tcBorders>
            <w:shd w:val="clear" w:color="auto" w:fill="auto"/>
            <w:noWrap/>
            <w:vAlign w:val="bottom"/>
            <w:hideMark/>
          </w:tcPr>
          <w:p w14:paraId="3BAA9527" w14:textId="77777777" w:rsidR="00997980" w:rsidRPr="00A707D1" w:rsidRDefault="00997980" w:rsidP="00A707D1">
            <w:pPr>
              <w:spacing w:after="0" w:line="240" w:lineRule="auto"/>
              <w:ind w:firstLineChars="100" w:firstLine="16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Discapacidad intelectual del desarrollo idiopático</w:t>
            </w:r>
          </w:p>
        </w:tc>
        <w:tc>
          <w:tcPr>
            <w:tcW w:w="0" w:type="auto"/>
            <w:tcBorders>
              <w:top w:val="nil"/>
              <w:left w:val="nil"/>
              <w:bottom w:val="nil"/>
              <w:right w:val="nil"/>
            </w:tcBorders>
            <w:shd w:val="clear" w:color="auto" w:fill="auto"/>
            <w:noWrap/>
            <w:vAlign w:val="bottom"/>
            <w:hideMark/>
          </w:tcPr>
          <w:p w14:paraId="1A28BBEF"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16421 (4801 - 30586)</w:t>
            </w:r>
          </w:p>
        </w:tc>
        <w:tc>
          <w:tcPr>
            <w:tcW w:w="0" w:type="auto"/>
            <w:tcBorders>
              <w:top w:val="nil"/>
              <w:left w:val="nil"/>
              <w:bottom w:val="nil"/>
              <w:right w:val="nil"/>
            </w:tcBorders>
            <w:shd w:val="clear" w:color="auto" w:fill="auto"/>
            <w:noWrap/>
            <w:vAlign w:val="bottom"/>
            <w:hideMark/>
          </w:tcPr>
          <w:p w14:paraId="27BE6D3C"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13.1 (3.8 - 24.4)</w:t>
            </w:r>
          </w:p>
        </w:tc>
        <w:tc>
          <w:tcPr>
            <w:tcW w:w="0" w:type="auto"/>
            <w:tcBorders>
              <w:top w:val="nil"/>
              <w:left w:val="nil"/>
              <w:bottom w:val="nil"/>
              <w:right w:val="nil"/>
            </w:tcBorders>
            <w:shd w:val="clear" w:color="auto" w:fill="auto"/>
            <w:noWrap/>
            <w:vAlign w:val="bottom"/>
            <w:hideMark/>
          </w:tcPr>
          <w:p w14:paraId="4F714D1F"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48A86C30"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8220 (2197 - 15624)</w:t>
            </w:r>
          </w:p>
        </w:tc>
        <w:tc>
          <w:tcPr>
            <w:tcW w:w="0" w:type="auto"/>
            <w:tcBorders>
              <w:top w:val="nil"/>
              <w:left w:val="nil"/>
              <w:bottom w:val="nil"/>
              <w:right w:val="nil"/>
            </w:tcBorders>
            <w:shd w:val="clear" w:color="auto" w:fill="auto"/>
            <w:noWrap/>
            <w:vAlign w:val="bottom"/>
            <w:hideMark/>
          </w:tcPr>
          <w:p w14:paraId="004B43AF"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13.3 (3.5 - 25.3)</w:t>
            </w:r>
          </w:p>
        </w:tc>
        <w:tc>
          <w:tcPr>
            <w:tcW w:w="0" w:type="auto"/>
            <w:tcBorders>
              <w:top w:val="nil"/>
              <w:left w:val="nil"/>
              <w:bottom w:val="nil"/>
              <w:right w:val="nil"/>
            </w:tcBorders>
            <w:shd w:val="clear" w:color="auto" w:fill="auto"/>
            <w:noWrap/>
            <w:vAlign w:val="bottom"/>
            <w:hideMark/>
          </w:tcPr>
          <w:p w14:paraId="627046AC"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085413E0"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8201 (2811 - 15027)</w:t>
            </w:r>
          </w:p>
        </w:tc>
        <w:tc>
          <w:tcPr>
            <w:tcW w:w="0" w:type="auto"/>
            <w:tcBorders>
              <w:top w:val="nil"/>
              <w:left w:val="nil"/>
              <w:bottom w:val="nil"/>
              <w:right w:val="nil"/>
            </w:tcBorders>
            <w:shd w:val="clear" w:color="auto" w:fill="auto"/>
            <w:noWrap/>
            <w:vAlign w:val="bottom"/>
            <w:hideMark/>
          </w:tcPr>
          <w:p w14:paraId="1C8B1CA5"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12.8 (4.4 - 23.6)</w:t>
            </w:r>
          </w:p>
        </w:tc>
      </w:tr>
      <w:tr w:rsidR="00997980" w:rsidRPr="00A707D1" w14:paraId="58262CA0" w14:textId="77777777" w:rsidTr="00A707D1">
        <w:trPr>
          <w:trHeight w:val="20"/>
        </w:trPr>
        <w:tc>
          <w:tcPr>
            <w:tcW w:w="0" w:type="auto"/>
            <w:tcBorders>
              <w:top w:val="nil"/>
              <w:left w:val="nil"/>
              <w:bottom w:val="nil"/>
              <w:right w:val="nil"/>
            </w:tcBorders>
            <w:shd w:val="clear" w:color="auto" w:fill="auto"/>
            <w:noWrap/>
            <w:vAlign w:val="bottom"/>
            <w:hideMark/>
          </w:tcPr>
          <w:p w14:paraId="0649F53D" w14:textId="77777777" w:rsidR="00997980" w:rsidRPr="00A707D1" w:rsidRDefault="00997980" w:rsidP="00A707D1">
            <w:pPr>
              <w:spacing w:after="0" w:line="240" w:lineRule="auto"/>
              <w:ind w:firstLineChars="100" w:firstLine="16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Otros trastornos mentales</w:t>
            </w:r>
          </w:p>
        </w:tc>
        <w:tc>
          <w:tcPr>
            <w:tcW w:w="0" w:type="auto"/>
            <w:tcBorders>
              <w:top w:val="nil"/>
              <w:left w:val="nil"/>
              <w:bottom w:val="nil"/>
              <w:right w:val="nil"/>
            </w:tcBorders>
            <w:shd w:val="clear" w:color="auto" w:fill="auto"/>
            <w:noWrap/>
            <w:vAlign w:val="bottom"/>
            <w:hideMark/>
          </w:tcPr>
          <w:p w14:paraId="5E51CDB2"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128238 (82178 - 195484)</w:t>
            </w:r>
          </w:p>
        </w:tc>
        <w:tc>
          <w:tcPr>
            <w:tcW w:w="0" w:type="auto"/>
            <w:tcBorders>
              <w:top w:val="nil"/>
              <w:left w:val="nil"/>
              <w:bottom w:val="nil"/>
              <w:right w:val="nil"/>
            </w:tcBorders>
            <w:shd w:val="clear" w:color="auto" w:fill="auto"/>
            <w:noWrap/>
            <w:vAlign w:val="bottom"/>
            <w:hideMark/>
          </w:tcPr>
          <w:p w14:paraId="034D09C6"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99.7 (64.0 - 151.6)</w:t>
            </w:r>
          </w:p>
        </w:tc>
        <w:tc>
          <w:tcPr>
            <w:tcW w:w="0" w:type="auto"/>
            <w:tcBorders>
              <w:top w:val="nil"/>
              <w:left w:val="nil"/>
              <w:bottom w:val="nil"/>
              <w:right w:val="nil"/>
            </w:tcBorders>
            <w:shd w:val="clear" w:color="auto" w:fill="auto"/>
            <w:noWrap/>
            <w:vAlign w:val="bottom"/>
            <w:hideMark/>
          </w:tcPr>
          <w:p w14:paraId="3D7C97D1"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6FD9112E"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72641 (46882 - 110436)</w:t>
            </w:r>
          </w:p>
        </w:tc>
        <w:tc>
          <w:tcPr>
            <w:tcW w:w="0" w:type="auto"/>
            <w:tcBorders>
              <w:top w:val="nil"/>
              <w:left w:val="nil"/>
              <w:bottom w:val="nil"/>
              <w:right w:val="nil"/>
            </w:tcBorders>
            <w:shd w:val="clear" w:color="auto" w:fill="auto"/>
            <w:noWrap/>
            <w:vAlign w:val="bottom"/>
            <w:hideMark/>
          </w:tcPr>
          <w:p w14:paraId="757503E6"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118.1 (76.2 - 179.6)</w:t>
            </w:r>
          </w:p>
        </w:tc>
        <w:tc>
          <w:tcPr>
            <w:tcW w:w="0" w:type="auto"/>
            <w:tcBorders>
              <w:top w:val="nil"/>
              <w:left w:val="nil"/>
              <w:bottom w:val="nil"/>
              <w:right w:val="nil"/>
            </w:tcBorders>
            <w:shd w:val="clear" w:color="auto" w:fill="auto"/>
            <w:noWrap/>
            <w:vAlign w:val="bottom"/>
            <w:hideMark/>
          </w:tcPr>
          <w:p w14:paraId="252387DE"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5F20061F"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55597 (35352 - 84239)</w:t>
            </w:r>
          </w:p>
        </w:tc>
        <w:tc>
          <w:tcPr>
            <w:tcW w:w="0" w:type="auto"/>
            <w:tcBorders>
              <w:top w:val="nil"/>
              <w:left w:val="nil"/>
              <w:bottom w:val="nil"/>
              <w:right w:val="nil"/>
            </w:tcBorders>
            <w:shd w:val="clear" w:color="auto" w:fill="auto"/>
            <w:noWrap/>
            <w:vAlign w:val="bottom"/>
            <w:hideMark/>
          </w:tcPr>
          <w:p w14:paraId="6A97AF1F"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82.8 (52.9 - 125.2)</w:t>
            </w:r>
          </w:p>
        </w:tc>
      </w:tr>
      <w:tr w:rsidR="00997980" w:rsidRPr="00A707D1" w14:paraId="7C1C1CF0" w14:textId="77777777" w:rsidTr="00A707D1">
        <w:trPr>
          <w:trHeight w:val="20"/>
        </w:trPr>
        <w:tc>
          <w:tcPr>
            <w:tcW w:w="0" w:type="auto"/>
            <w:tcBorders>
              <w:top w:val="nil"/>
              <w:left w:val="nil"/>
              <w:bottom w:val="nil"/>
              <w:right w:val="nil"/>
            </w:tcBorders>
            <w:shd w:val="clear" w:color="auto" w:fill="auto"/>
            <w:noWrap/>
            <w:vAlign w:val="bottom"/>
            <w:hideMark/>
          </w:tcPr>
          <w:p w14:paraId="4B8AD356" w14:textId="77777777" w:rsidR="00997980" w:rsidRPr="00A707D1" w:rsidRDefault="00997980" w:rsidP="00A707D1">
            <w:pPr>
              <w:spacing w:after="0" w:line="240" w:lineRule="auto"/>
              <w:rPr>
                <w:rFonts w:ascii="Arial Narrow" w:eastAsia="Times New Roman" w:hAnsi="Arial Narrow" w:cs="Arial"/>
                <w:b/>
                <w:bCs/>
                <w:sz w:val="16"/>
                <w:szCs w:val="16"/>
                <w:lang w:eastAsia="es-MX"/>
              </w:rPr>
            </w:pPr>
            <w:r w:rsidRPr="00A707D1">
              <w:rPr>
                <w:rFonts w:ascii="Arial Narrow" w:eastAsia="Times New Roman" w:hAnsi="Arial Narrow" w:cs="Arial"/>
                <w:b/>
                <w:bCs/>
                <w:sz w:val="16"/>
                <w:szCs w:val="16"/>
                <w:lang w:eastAsia="es-MX"/>
              </w:rPr>
              <w:t>Trastornos por consumo de sustancias</w:t>
            </w:r>
          </w:p>
        </w:tc>
        <w:tc>
          <w:tcPr>
            <w:tcW w:w="0" w:type="auto"/>
            <w:tcBorders>
              <w:top w:val="nil"/>
              <w:left w:val="nil"/>
              <w:bottom w:val="nil"/>
              <w:right w:val="nil"/>
            </w:tcBorders>
            <w:shd w:val="clear" w:color="auto" w:fill="auto"/>
            <w:noWrap/>
            <w:vAlign w:val="bottom"/>
            <w:hideMark/>
          </w:tcPr>
          <w:p w14:paraId="27DA6296"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502092 (406374 - 617941)</w:t>
            </w:r>
          </w:p>
        </w:tc>
        <w:tc>
          <w:tcPr>
            <w:tcW w:w="0" w:type="auto"/>
            <w:tcBorders>
              <w:top w:val="nil"/>
              <w:left w:val="nil"/>
              <w:bottom w:val="nil"/>
              <w:right w:val="nil"/>
            </w:tcBorders>
            <w:shd w:val="clear" w:color="auto" w:fill="auto"/>
            <w:noWrap/>
            <w:vAlign w:val="bottom"/>
            <w:hideMark/>
          </w:tcPr>
          <w:p w14:paraId="0004CDE4"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384.2 (311.3 - 472.5)</w:t>
            </w:r>
          </w:p>
        </w:tc>
        <w:tc>
          <w:tcPr>
            <w:tcW w:w="0" w:type="auto"/>
            <w:tcBorders>
              <w:top w:val="nil"/>
              <w:left w:val="nil"/>
              <w:bottom w:val="nil"/>
              <w:right w:val="nil"/>
            </w:tcBorders>
            <w:shd w:val="clear" w:color="auto" w:fill="auto"/>
            <w:noWrap/>
            <w:vAlign w:val="bottom"/>
            <w:hideMark/>
          </w:tcPr>
          <w:p w14:paraId="535B5C8C"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p>
        </w:tc>
        <w:tc>
          <w:tcPr>
            <w:tcW w:w="0" w:type="auto"/>
            <w:tcBorders>
              <w:top w:val="nil"/>
              <w:left w:val="nil"/>
              <w:bottom w:val="nil"/>
              <w:right w:val="nil"/>
            </w:tcBorders>
            <w:shd w:val="clear" w:color="auto" w:fill="auto"/>
            <w:noWrap/>
            <w:vAlign w:val="bottom"/>
            <w:hideMark/>
          </w:tcPr>
          <w:p w14:paraId="72FA53F4"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382394 (311371 - 464988)</w:t>
            </w:r>
          </w:p>
        </w:tc>
        <w:tc>
          <w:tcPr>
            <w:tcW w:w="0" w:type="auto"/>
            <w:tcBorders>
              <w:top w:val="nil"/>
              <w:left w:val="nil"/>
              <w:bottom w:val="nil"/>
              <w:right w:val="nil"/>
            </w:tcBorders>
            <w:shd w:val="clear" w:color="auto" w:fill="auto"/>
            <w:noWrap/>
            <w:vAlign w:val="bottom"/>
            <w:hideMark/>
          </w:tcPr>
          <w:p w14:paraId="0873B154"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610.1 (497.9 - 741.6)</w:t>
            </w:r>
          </w:p>
        </w:tc>
        <w:tc>
          <w:tcPr>
            <w:tcW w:w="0" w:type="auto"/>
            <w:tcBorders>
              <w:top w:val="nil"/>
              <w:left w:val="nil"/>
              <w:bottom w:val="nil"/>
              <w:right w:val="nil"/>
            </w:tcBorders>
            <w:shd w:val="clear" w:color="auto" w:fill="auto"/>
            <w:noWrap/>
            <w:vAlign w:val="bottom"/>
            <w:hideMark/>
          </w:tcPr>
          <w:p w14:paraId="59669664"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p>
        </w:tc>
        <w:tc>
          <w:tcPr>
            <w:tcW w:w="0" w:type="auto"/>
            <w:tcBorders>
              <w:top w:val="nil"/>
              <w:left w:val="nil"/>
              <w:bottom w:val="nil"/>
              <w:right w:val="nil"/>
            </w:tcBorders>
            <w:shd w:val="clear" w:color="auto" w:fill="auto"/>
            <w:noWrap/>
            <w:vAlign w:val="bottom"/>
            <w:hideMark/>
          </w:tcPr>
          <w:p w14:paraId="4FA460FB"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119698 (86859 - 155262)</w:t>
            </w:r>
          </w:p>
        </w:tc>
        <w:tc>
          <w:tcPr>
            <w:tcW w:w="0" w:type="auto"/>
            <w:tcBorders>
              <w:top w:val="nil"/>
              <w:left w:val="nil"/>
              <w:bottom w:val="nil"/>
              <w:right w:val="nil"/>
            </w:tcBorders>
            <w:shd w:val="clear" w:color="auto" w:fill="auto"/>
            <w:noWrap/>
            <w:vAlign w:val="bottom"/>
            <w:hideMark/>
          </w:tcPr>
          <w:p w14:paraId="7029512D"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177.2 (128.7 - 229.8)</w:t>
            </w:r>
          </w:p>
        </w:tc>
      </w:tr>
      <w:tr w:rsidR="00997980" w:rsidRPr="00A707D1" w14:paraId="410CEC0D" w14:textId="77777777" w:rsidTr="00A707D1">
        <w:trPr>
          <w:trHeight w:val="20"/>
        </w:trPr>
        <w:tc>
          <w:tcPr>
            <w:tcW w:w="0" w:type="auto"/>
            <w:tcBorders>
              <w:top w:val="nil"/>
              <w:left w:val="nil"/>
              <w:bottom w:val="nil"/>
              <w:right w:val="nil"/>
            </w:tcBorders>
            <w:shd w:val="clear" w:color="auto" w:fill="auto"/>
            <w:noWrap/>
            <w:vAlign w:val="bottom"/>
            <w:hideMark/>
          </w:tcPr>
          <w:p w14:paraId="5D8F0B1D" w14:textId="77777777" w:rsidR="00997980" w:rsidRPr="00A707D1" w:rsidRDefault="00997980" w:rsidP="00A707D1">
            <w:pPr>
              <w:spacing w:after="0" w:line="240" w:lineRule="auto"/>
              <w:ind w:firstLineChars="100" w:firstLine="16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Trastornos por consumo de alcohol</w:t>
            </w:r>
          </w:p>
        </w:tc>
        <w:tc>
          <w:tcPr>
            <w:tcW w:w="0" w:type="auto"/>
            <w:tcBorders>
              <w:top w:val="nil"/>
              <w:left w:val="nil"/>
              <w:bottom w:val="nil"/>
              <w:right w:val="nil"/>
            </w:tcBorders>
            <w:shd w:val="clear" w:color="auto" w:fill="auto"/>
            <w:noWrap/>
            <w:vAlign w:val="bottom"/>
            <w:hideMark/>
          </w:tcPr>
          <w:p w14:paraId="53AA2EFA"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335447 (275840 - 416935)</w:t>
            </w:r>
          </w:p>
        </w:tc>
        <w:tc>
          <w:tcPr>
            <w:tcW w:w="0" w:type="auto"/>
            <w:tcBorders>
              <w:top w:val="nil"/>
              <w:left w:val="nil"/>
              <w:bottom w:val="nil"/>
              <w:right w:val="nil"/>
            </w:tcBorders>
            <w:shd w:val="clear" w:color="auto" w:fill="auto"/>
            <w:noWrap/>
            <w:vAlign w:val="bottom"/>
            <w:hideMark/>
          </w:tcPr>
          <w:p w14:paraId="42D905AF"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257.6 (212.0 - 319.9)</w:t>
            </w:r>
          </w:p>
        </w:tc>
        <w:tc>
          <w:tcPr>
            <w:tcW w:w="0" w:type="auto"/>
            <w:tcBorders>
              <w:top w:val="nil"/>
              <w:left w:val="nil"/>
              <w:bottom w:val="nil"/>
              <w:right w:val="nil"/>
            </w:tcBorders>
            <w:shd w:val="clear" w:color="auto" w:fill="auto"/>
            <w:noWrap/>
            <w:vAlign w:val="bottom"/>
            <w:hideMark/>
          </w:tcPr>
          <w:p w14:paraId="1ABBF4C0"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37A92BFD"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288144 (237267 - 352138)</w:t>
            </w:r>
          </w:p>
        </w:tc>
        <w:tc>
          <w:tcPr>
            <w:tcW w:w="0" w:type="auto"/>
            <w:tcBorders>
              <w:top w:val="nil"/>
              <w:left w:val="nil"/>
              <w:bottom w:val="nil"/>
              <w:right w:val="nil"/>
            </w:tcBorders>
            <w:shd w:val="clear" w:color="auto" w:fill="auto"/>
            <w:noWrap/>
            <w:vAlign w:val="bottom"/>
            <w:hideMark/>
          </w:tcPr>
          <w:p w14:paraId="70095243"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463.4 (382.3 - 565.9)</w:t>
            </w:r>
          </w:p>
        </w:tc>
        <w:tc>
          <w:tcPr>
            <w:tcW w:w="0" w:type="auto"/>
            <w:tcBorders>
              <w:top w:val="nil"/>
              <w:left w:val="nil"/>
              <w:bottom w:val="nil"/>
              <w:right w:val="nil"/>
            </w:tcBorders>
            <w:shd w:val="clear" w:color="auto" w:fill="auto"/>
            <w:noWrap/>
            <w:vAlign w:val="bottom"/>
            <w:hideMark/>
          </w:tcPr>
          <w:p w14:paraId="30A5CDE0"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63D7D5D3"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47303 (34511 - 63225)</w:t>
            </w:r>
          </w:p>
        </w:tc>
        <w:tc>
          <w:tcPr>
            <w:tcW w:w="0" w:type="auto"/>
            <w:tcBorders>
              <w:top w:val="nil"/>
              <w:left w:val="nil"/>
              <w:bottom w:val="nil"/>
              <w:right w:val="nil"/>
            </w:tcBorders>
            <w:shd w:val="clear" w:color="auto" w:fill="auto"/>
            <w:noWrap/>
            <w:vAlign w:val="bottom"/>
            <w:hideMark/>
          </w:tcPr>
          <w:p w14:paraId="6A32FC7B"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69.8 (50.9 - 93.1)</w:t>
            </w:r>
          </w:p>
        </w:tc>
      </w:tr>
      <w:tr w:rsidR="00997980" w:rsidRPr="00A707D1" w14:paraId="472FB399" w14:textId="77777777" w:rsidTr="00A707D1">
        <w:trPr>
          <w:trHeight w:val="20"/>
        </w:trPr>
        <w:tc>
          <w:tcPr>
            <w:tcW w:w="0" w:type="auto"/>
            <w:tcBorders>
              <w:top w:val="nil"/>
              <w:left w:val="nil"/>
              <w:bottom w:val="nil"/>
              <w:right w:val="nil"/>
            </w:tcBorders>
            <w:shd w:val="clear" w:color="auto" w:fill="auto"/>
            <w:noWrap/>
            <w:vAlign w:val="bottom"/>
            <w:hideMark/>
          </w:tcPr>
          <w:p w14:paraId="27C881BF" w14:textId="77777777" w:rsidR="00997980" w:rsidRPr="00A707D1" w:rsidRDefault="00997980" w:rsidP="00A707D1">
            <w:pPr>
              <w:spacing w:after="0" w:line="240" w:lineRule="auto"/>
              <w:ind w:firstLineChars="100" w:firstLine="16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Trastornos por consumo de drogas</w:t>
            </w:r>
          </w:p>
        </w:tc>
        <w:tc>
          <w:tcPr>
            <w:tcW w:w="0" w:type="auto"/>
            <w:tcBorders>
              <w:top w:val="nil"/>
              <w:left w:val="nil"/>
              <w:bottom w:val="nil"/>
              <w:right w:val="nil"/>
            </w:tcBorders>
            <w:shd w:val="clear" w:color="auto" w:fill="auto"/>
            <w:noWrap/>
            <w:vAlign w:val="bottom"/>
            <w:hideMark/>
          </w:tcPr>
          <w:p w14:paraId="522639C1"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166645 (123775 - 216838)</w:t>
            </w:r>
          </w:p>
        </w:tc>
        <w:tc>
          <w:tcPr>
            <w:tcW w:w="0" w:type="auto"/>
            <w:tcBorders>
              <w:top w:val="nil"/>
              <w:left w:val="nil"/>
              <w:bottom w:val="nil"/>
              <w:right w:val="nil"/>
            </w:tcBorders>
            <w:shd w:val="clear" w:color="auto" w:fill="auto"/>
            <w:noWrap/>
            <w:vAlign w:val="bottom"/>
            <w:hideMark/>
          </w:tcPr>
          <w:p w14:paraId="1F8271E3"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126.6 (93.9 - 164.3)</w:t>
            </w:r>
          </w:p>
        </w:tc>
        <w:tc>
          <w:tcPr>
            <w:tcW w:w="0" w:type="auto"/>
            <w:tcBorders>
              <w:top w:val="nil"/>
              <w:left w:val="nil"/>
              <w:bottom w:val="nil"/>
              <w:right w:val="nil"/>
            </w:tcBorders>
            <w:shd w:val="clear" w:color="auto" w:fill="auto"/>
            <w:noWrap/>
            <w:vAlign w:val="bottom"/>
            <w:hideMark/>
          </w:tcPr>
          <w:p w14:paraId="6A57E3F5"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48D12DAE"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94250 (71572 - 120925)</w:t>
            </w:r>
          </w:p>
        </w:tc>
        <w:tc>
          <w:tcPr>
            <w:tcW w:w="0" w:type="auto"/>
            <w:tcBorders>
              <w:top w:val="nil"/>
              <w:left w:val="nil"/>
              <w:bottom w:val="nil"/>
              <w:right w:val="nil"/>
            </w:tcBorders>
            <w:shd w:val="clear" w:color="auto" w:fill="auto"/>
            <w:noWrap/>
            <w:vAlign w:val="bottom"/>
            <w:hideMark/>
          </w:tcPr>
          <w:p w14:paraId="1BD259D5"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146.7 (111.3 - 187.1)</w:t>
            </w:r>
          </w:p>
        </w:tc>
        <w:tc>
          <w:tcPr>
            <w:tcW w:w="0" w:type="auto"/>
            <w:tcBorders>
              <w:top w:val="nil"/>
              <w:left w:val="nil"/>
              <w:bottom w:val="nil"/>
              <w:right w:val="nil"/>
            </w:tcBorders>
            <w:shd w:val="clear" w:color="auto" w:fill="auto"/>
            <w:noWrap/>
            <w:vAlign w:val="bottom"/>
            <w:hideMark/>
          </w:tcPr>
          <w:p w14:paraId="6FCD1040"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28F55938"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72395 (51025 - 96501)</w:t>
            </w:r>
          </w:p>
        </w:tc>
        <w:tc>
          <w:tcPr>
            <w:tcW w:w="0" w:type="auto"/>
            <w:tcBorders>
              <w:top w:val="nil"/>
              <w:left w:val="nil"/>
              <w:bottom w:val="nil"/>
              <w:right w:val="nil"/>
            </w:tcBorders>
            <w:shd w:val="clear" w:color="auto" w:fill="auto"/>
            <w:noWrap/>
            <w:vAlign w:val="bottom"/>
            <w:hideMark/>
          </w:tcPr>
          <w:p w14:paraId="676C7775"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107.4 (75.7 - 143.1)</w:t>
            </w:r>
          </w:p>
        </w:tc>
      </w:tr>
      <w:tr w:rsidR="00997980" w:rsidRPr="00A707D1" w14:paraId="0B6C5EEA" w14:textId="77777777" w:rsidTr="00A707D1">
        <w:trPr>
          <w:trHeight w:val="20"/>
        </w:trPr>
        <w:tc>
          <w:tcPr>
            <w:tcW w:w="0" w:type="auto"/>
            <w:tcBorders>
              <w:top w:val="nil"/>
              <w:left w:val="nil"/>
              <w:bottom w:val="nil"/>
              <w:right w:val="nil"/>
            </w:tcBorders>
            <w:shd w:val="clear" w:color="auto" w:fill="auto"/>
            <w:noWrap/>
            <w:vAlign w:val="bottom"/>
            <w:hideMark/>
          </w:tcPr>
          <w:p w14:paraId="0C09C43C" w14:textId="77777777" w:rsidR="00997980" w:rsidRPr="00A707D1" w:rsidRDefault="00997980" w:rsidP="00A707D1">
            <w:pPr>
              <w:spacing w:after="0" w:line="240" w:lineRule="auto"/>
              <w:ind w:firstLineChars="300" w:firstLine="48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Trastornos por el uso de opiáceos</w:t>
            </w:r>
          </w:p>
        </w:tc>
        <w:tc>
          <w:tcPr>
            <w:tcW w:w="0" w:type="auto"/>
            <w:tcBorders>
              <w:top w:val="nil"/>
              <w:left w:val="nil"/>
              <w:bottom w:val="nil"/>
              <w:right w:val="nil"/>
            </w:tcBorders>
            <w:shd w:val="clear" w:color="auto" w:fill="auto"/>
            <w:noWrap/>
            <w:vAlign w:val="bottom"/>
            <w:hideMark/>
          </w:tcPr>
          <w:p w14:paraId="6DB9E87E"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67284 (47168 - 91144)</w:t>
            </w:r>
          </w:p>
        </w:tc>
        <w:tc>
          <w:tcPr>
            <w:tcW w:w="0" w:type="auto"/>
            <w:tcBorders>
              <w:top w:val="nil"/>
              <w:left w:val="nil"/>
              <w:bottom w:val="nil"/>
              <w:right w:val="nil"/>
            </w:tcBorders>
            <w:shd w:val="clear" w:color="auto" w:fill="auto"/>
            <w:noWrap/>
            <w:vAlign w:val="bottom"/>
            <w:hideMark/>
          </w:tcPr>
          <w:p w14:paraId="10191A8B"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51.5 (36.1 - 69.5)</w:t>
            </w:r>
          </w:p>
        </w:tc>
        <w:tc>
          <w:tcPr>
            <w:tcW w:w="0" w:type="auto"/>
            <w:tcBorders>
              <w:top w:val="nil"/>
              <w:left w:val="nil"/>
              <w:bottom w:val="nil"/>
              <w:right w:val="nil"/>
            </w:tcBorders>
            <w:shd w:val="clear" w:color="auto" w:fill="auto"/>
            <w:noWrap/>
            <w:vAlign w:val="bottom"/>
            <w:hideMark/>
          </w:tcPr>
          <w:p w14:paraId="2E1C0836"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0473BE90"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33901 (24299 - 45123)</w:t>
            </w:r>
          </w:p>
        </w:tc>
        <w:tc>
          <w:tcPr>
            <w:tcW w:w="0" w:type="auto"/>
            <w:tcBorders>
              <w:top w:val="nil"/>
              <w:left w:val="nil"/>
              <w:bottom w:val="nil"/>
              <w:right w:val="nil"/>
            </w:tcBorders>
            <w:shd w:val="clear" w:color="auto" w:fill="auto"/>
            <w:noWrap/>
            <w:vAlign w:val="bottom"/>
            <w:hideMark/>
          </w:tcPr>
          <w:p w14:paraId="67623D9A"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53.4 (38.4 - 70.7)</w:t>
            </w:r>
          </w:p>
        </w:tc>
        <w:tc>
          <w:tcPr>
            <w:tcW w:w="0" w:type="auto"/>
            <w:tcBorders>
              <w:top w:val="nil"/>
              <w:left w:val="nil"/>
              <w:bottom w:val="nil"/>
              <w:right w:val="nil"/>
            </w:tcBorders>
            <w:shd w:val="clear" w:color="auto" w:fill="auto"/>
            <w:noWrap/>
            <w:vAlign w:val="bottom"/>
            <w:hideMark/>
          </w:tcPr>
          <w:p w14:paraId="3EE22BFD"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05BE6A19"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33383 (22318 - 46499)</w:t>
            </w:r>
          </w:p>
        </w:tc>
        <w:tc>
          <w:tcPr>
            <w:tcW w:w="0" w:type="auto"/>
            <w:tcBorders>
              <w:top w:val="nil"/>
              <w:left w:val="nil"/>
              <w:bottom w:val="nil"/>
              <w:right w:val="nil"/>
            </w:tcBorders>
            <w:shd w:val="clear" w:color="auto" w:fill="auto"/>
            <w:noWrap/>
            <w:vAlign w:val="bottom"/>
            <w:hideMark/>
          </w:tcPr>
          <w:p w14:paraId="74F8E4BF"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49.5 (33.3 - 68.9)</w:t>
            </w:r>
          </w:p>
        </w:tc>
      </w:tr>
      <w:tr w:rsidR="00997980" w:rsidRPr="00A707D1" w14:paraId="672D7608" w14:textId="77777777" w:rsidTr="00A707D1">
        <w:trPr>
          <w:trHeight w:val="20"/>
        </w:trPr>
        <w:tc>
          <w:tcPr>
            <w:tcW w:w="0" w:type="auto"/>
            <w:tcBorders>
              <w:top w:val="nil"/>
              <w:left w:val="nil"/>
              <w:bottom w:val="nil"/>
              <w:right w:val="nil"/>
            </w:tcBorders>
            <w:shd w:val="clear" w:color="auto" w:fill="auto"/>
            <w:noWrap/>
            <w:vAlign w:val="bottom"/>
            <w:hideMark/>
          </w:tcPr>
          <w:p w14:paraId="5781DD4C" w14:textId="77777777" w:rsidR="00997980" w:rsidRPr="00A707D1" w:rsidRDefault="00997980" w:rsidP="00A707D1">
            <w:pPr>
              <w:spacing w:after="0" w:line="240" w:lineRule="auto"/>
              <w:ind w:firstLineChars="300" w:firstLine="48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Trastornos del consumo de cocaína</w:t>
            </w:r>
          </w:p>
        </w:tc>
        <w:tc>
          <w:tcPr>
            <w:tcW w:w="0" w:type="auto"/>
            <w:tcBorders>
              <w:top w:val="nil"/>
              <w:left w:val="nil"/>
              <w:bottom w:val="nil"/>
              <w:right w:val="nil"/>
            </w:tcBorders>
            <w:shd w:val="clear" w:color="auto" w:fill="auto"/>
            <w:noWrap/>
            <w:vAlign w:val="bottom"/>
            <w:hideMark/>
          </w:tcPr>
          <w:p w14:paraId="2C137F7B"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40028 (28343 - 55210)</w:t>
            </w:r>
          </w:p>
        </w:tc>
        <w:tc>
          <w:tcPr>
            <w:tcW w:w="0" w:type="auto"/>
            <w:tcBorders>
              <w:top w:val="nil"/>
              <w:left w:val="nil"/>
              <w:bottom w:val="nil"/>
              <w:right w:val="nil"/>
            </w:tcBorders>
            <w:shd w:val="clear" w:color="auto" w:fill="auto"/>
            <w:noWrap/>
            <w:vAlign w:val="bottom"/>
            <w:hideMark/>
          </w:tcPr>
          <w:p w14:paraId="030E677B"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30.3 (21.5 - 41.8)</w:t>
            </w:r>
          </w:p>
        </w:tc>
        <w:tc>
          <w:tcPr>
            <w:tcW w:w="0" w:type="auto"/>
            <w:tcBorders>
              <w:top w:val="nil"/>
              <w:left w:val="nil"/>
              <w:bottom w:val="nil"/>
              <w:right w:val="nil"/>
            </w:tcBorders>
            <w:shd w:val="clear" w:color="auto" w:fill="auto"/>
            <w:noWrap/>
            <w:vAlign w:val="bottom"/>
            <w:hideMark/>
          </w:tcPr>
          <w:p w14:paraId="5AA48C55"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75A890FD"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26651 (19312 - 36217)</w:t>
            </w:r>
          </w:p>
        </w:tc>
        <w:tc>
          <w:tcPr>
            <w:tcW w:w="0" w:type="auto"/>
            <w:tcBorders>
              <w:top w:val="nil"/>
              <w:left w:val="nil"/>
              <w:bottom w:val="nil"/>
              <w:right w:val="nil"/>
            </w:tcBorders>
            <w:shd w:val="clear" w:color="auto" w:fill="auto"/>
            <w:noWrap/>
            <w:vAlign w:val="bottom"/>
            <w:hideMark/>
          </w:tcPr>
          <w:p w14:paraId="5ECF3145"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41.2 (30.0 - 55.7)</w:t>
            </w:r>
          </w:p>
        </w:tc>
        <w:tc>
          <w:tcPr>
            <w:tcW w:w="0" w:type="auto"/>
            <w:tcBorders>
              <w:top w:val="nil"/>
              <w:left w:val="nil"/>
              <w:bottom w:val="nil"/>
              <w:right w:val="nil"/>
            </w:tcBorders>
            <w:shd w:val="clear" w:color="auto" w:fill="auto"/>
            <w:noWrap/>
            <w:vAlign w:val="bottom"/>
            <w:hideMark/>
          </w:tcPr>
          <w:p w14:paraId="4DA20B8B"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5CA1A76A"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13377 (8879 - 19755)</w:t>
            </w:r>
          </w:p>
        </w:tc>
        <w:tc>
          <w:tcPr>
            <w:tcW w:w="0" w:type="auto"/>
            <w:tcBorders>
              <w:top w:val="nil"/>
              <w:left w:val="nil"/>
              <w:bottom w:val="nil"/>
              <w:right w:val="nil"/>
            </w:tcBorders>
            <w:shd w:val="clear" w:color="auto" w:fill="auto"/>
            <w:noWrap/>
            <w:vAlign w:val="bottom"/>
            <w:hideMark/>
          </w:tcPr>
          <w:p w14:paraId="40A07822"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19.9 (13.2 - 29.5)</w:t>
            </w:r>
          </w:p>
        </w:tc>
      </w:tr>
      <w:tr w:rsidR="00997980" w:rsidRPr="00A707D1" w14:paraId="4BA6B506" w14:textId="77777777" w:rsidTr="00A707D1">
        <w:trPr>
          <w:trHeight w:val="20"/>
        </w:trPr>
        <w:tc>
          <w:tcPr>
            <w:tcW w:w="0" w:type="auto"/>
            <w:tcBorders>
              <w:top w:val="nil"/>
              <w:left w:val="nil"/>
              <w:bottom w:val="nil"/>
              <w:right w:val="nil"/>
            </w:tcBorders>
            <w:shd w:val="clear" w:color="auto" w:fill="auto"/>
            <w:noWrap/>
            <w:vAlign w:val="bottom"/>
            <w:hideMark/>
          </w:tcPr>
          <w:p w14:paraId="56160E43" w14:textId="77777777" w:rsidR="00997980" w:rsidRPr="00A707D1" w:rsidRDefault="00997980" w:rsidP="00A707D1">
            <w:pPr>
              <w:spacing w:after="0" w:line="240" w:lineRule="auto"/>
              <w:ind w:firstLineChars="300" w:firstLine="48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Trastornos por consumo de anfetaminas</w:t>
            </w:r>
          </w:p>
        </w:tc>
        <w:tc>
          <w:tcPr>
            <w:tcW w:w="0" w:type="auto"/>
            <w:tcBorders>
              <w:top w:val="nil"/>
              <w:left w:val="nil"/>
              <w:bottom w:val="nil"/>
              <w:right w:val="nil"/>
            </w:tcBorders>
            <w:shd w:val="clear" w:color="auto" w:fill="auto"/>
            <w:noWrap/>
            <w:vAlign w:val="bottom"/>
            <w:hideMark/>
          </w:tcPr>
          <w:p w14:paraId="272DF5C3"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17438 (10256 - 28109)</w:t>
            </w:r>
          </w:p>
        </w:tc>
        <w:tc>
          <w:tcPr>
            <w:tcW w:w="0" w:type="auto"/>
            <w:tcBorders>
              <w:top w:val="nil"/>
              <w:left w:val="nil"/>
              <w:bottom w:val="nil"/>
              <w:right w:val="nil"/>
            </w:tcBorders>
            <w:shd w:val="clear" w:color="auto" w:fill="auto"/>
            <w:noWrap/>
            <w:vAlign w:val="bottom"/>
            <w:hideMark/>
          </w:tcPr>
          <w:p w14:paraId="2939F004"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13.1 (7.7 - 21.1)</w:t>
            </w:r>
          </w:p>
        </w:tc>
        <w:tc>
          <w:tcPr>
            <w:tcW w:w="0" w:type="auto"/>
            <w:tcBorders>
              <w:top w:val="nil"/>
              <w:left w:val="nil"/>
              <w:bottom w:val="nil"/>
              <w:right w:val="nil"/>
            </w:tcBorders>
            <w:shd w:val="clear" w:color="auto" w:fill="auto"/>
            <w:noWrap/>
            <w:vAlign w:val="bottom"/>
            <w:hideMark/>
          </w:tcPr>
          <w:p w14:paraId="2EB98971"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1EDA928A"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8895 (5684 - 13692)</w:t>
            </w:r>
          </w:p>
        </w:tc>
        <w:tc>
          <w:tcPr>
            <w:tcW w:w="0" w:type="auto"/>
            <w:tcBorders>
              <w:top w:val="nil"/>
              <w:left w:val="nil"/>
              <w:bottom w:val="nil"/>
              <w:right w:val="nil"/>
            </w:tcBorders>
            <w:shd w:val="clear" w:color="auto" w:fill="auto"/>
            <w:noWrap/>
            <w:vAlign w:val="bottom"/>
            <w:hideMark/>
          </w:tcPr>
          <w:p w14:paraId="42346D7B"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13.7 (8.8 - 21.0)</w:t>
            </w:r>
          </w:p>
        </w:tc>
        <w:tc>
          <w:tcPr>
            <w:tcW w:w="0" w:type="auto"/>
            <w:tcBorders>
              <w:top w:val="nil"/>
              <w:left w:val="nil"/>
              <w:bottom w:val="nil"/>
              <w:right w:val="nil"/>
            </w:tcBorders>
            <w:shd w:val="clear" w:color="auto" w:fill="auto"/>
            <w:noWrap/>
            <w:vAlign w:val="bottom"/>
            <w:hideMark/>
          </w:tcPr>
          <w:p w14:paraId="7058EE1C"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1EB38DA1"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8543 (4609 - 14470)</w:t>
            </w:r>
          </w:p>
        </w:tc>
        <w:tc>
          <w:tcPr>
            <w:tcW w:w="0" w:type="auto"/>
            <w:tcBorders>
              <w:top w:val="nil"/>
              <w:left w:val="nil"/>
              <w:bottom w:val="nil"/>
              <w:right w:val="nil"/>
            </w:tcBorders>
            <w:shd w:val="clear" w:color="auto" w:fill="auto"/>
            <w:noWrap/>
            <w:vAlign w:val="bottom"/>
            <w:hideMark/>
          </w:tcPr>
          <w:p w14:paraId="694D0ADD"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12.6 (6.8 - 21.4)</w:t>
            </w:r>
          </w:p>
        </w:tc>
      </w:tr>
      <w:tr w:rsidR="00997980" w:rsidRPr="00A707D1" w14:paraId="5F5E5331" w14:textId="77777777" w:rsidTr="00A707D1">
        <w:trPr>
          <w:trHeight w:val="20"/>
        </w:trPr>
        <w:tc>
          <w:tcPr>
            <w:tcW w:w="0" w:type="auto"/>
            <w:tcBorders>
              <w:top w:val="nil"/>
              <w:left w:val="nil"/>
              <w:bottom w:val="nil"/>
              <w:right w:val="nil"/>
            </w:tcBorders>
            <w:shd w:val="clear" w:color="auto" w:fill="auto"/>
            <w:noWrap/>
            <w:vAlign w:val="bottom"/>
            <w:hideMark/>
          </w:tcPr>
          <w:p w14:paraId="557B80DE" w14:textId="77777777" w:rsidR="00997980" w:rsidRPr="00A707D1" w:rsidRDefault="00997980" w:rsidP="00A707D1">
            <w:pPr>
              <w:spacing w:after="0" w:line="240" w:lineRule="auto"/>
              <w:ind w:firstLineChars="300" w:firstLine="48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Trastornos del consumo de cannabis</w:t>
            </w:r>
          </w:p>
        </w:tc>
        <w:tc>
          <w:tcPr>
            <w:tcW w:w="0" w:type="auto"/>
            <w:tcBorders>
              <w:top w:val="nil"/>
              <w:left w:val="nil"/>
              <w:bottom w:val="nil"/>
              <w:right w:val="nil"/>
            </w:tcBorders>
            <w:shd w:val="clear" w:color="auto" w:fill="auto"/>
            <w:noWrap/>
            <w:vAlign w:val="bottom"/>
            <w:hideMark/>
          </w:tcPr>
          <w:p w14:paraId="7E0BAEBE"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7593 (4527 - 11753)</w:t>
            </w:r>
          </w:p>
        </w:tc>
        <w:tc>
          <w:tcPr>
            <w:tcW w:w="0" w:type="auto"/>
            <w:tcBorders>
              <w:top w:val="nil"/>
              <w:left w:val="nil"/>
              <w:bottom w:val="nil"/>
              <w:right w:val="nil"/>
            </w:tcBorders>
            <w:shd w:val="clear" w:color="auto" w:fill="auto"/>
            <w:noWrap/>
            <w:vAlign w:val="bottom"/>
            <w:hideMark/>
          </w:tcPr>
          <w:p w14:paraId="213BB705"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5.7 (3.4 - 8.9)</w:t>
            </w:r>
          </w:p>
        </w:tc>
        <w:tc>
          <w:tcPr>
            <w:tcW w:w="0" w:type="auto"/>
            <w:tcBorders>
              <w:top w:val="nil"/>
              <w:left w:val="nil"/>
              <w:bottom w:val="nil"/>
              <w:right w:val="nil"/>
            </w:tcBorders>
            <w:shd w:val="clear" w:color="auto" w:fill="auto"/>
            <w:noWrap/>
            <w:vAlign w:val="bottom"/>
            <w:hideMark/>
          </w:tcPr>
          <w:p w14:paraId="0AE9085F"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28F2D7EA"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5051 (3070 - 7803)</w:t>
            </w:r>
          </w:p>
        </w:tc>
        <w:tc>
          <w:tcPr>
            <w:tcW w:w="0" w:type="auto"/>
            <w:tcBorders>
              <w:top w:val="nil"/>
              <w:left w:val="nil"/>
              <w:bottom w:val="nil"/>
              <w:right w:val="nil"/>
            </w:tcBorders>
            <w:shd w:val="clear" w:color="auto" w:fill="auto"/>
            <w:noWrap/>
            <w:vAlign w:val="bottom"/>
            <w:hideMark/>
          </w:tcPr>
          <w:p w14:paraId="0751F6B7"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7.8 (4.7 - 12.0)</w:t>
            </w:r>
          </w:p>
        </w:tc>
        <w:tc>
          <w:tcPr>
            <w:tcW w:w="0" w:type="auto"/>
            <w:tcBorders>
              <w:top w:val="nil"/>
              <w:left w:val="nil"/>
              <w:bottom w:val="nil"/>
              <w:right w:val="nil"/>
            </w:tcBorders>
            <w:shd w:val="clear" w:color="auto" w:fill="auto"/>
            <w:noWrap/>
            <w:vAlign w:val="bottom"/>
            <w:hideMark/>
          </w:tcPr>
          <w:p w14:paraId="6E7281A0"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39E3CB57"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2543 (1495 - 4002)</w:t>
            </w:r>
          </w:p>
        </w:tc>
        <w:tc>
          <w:tcPr>
            <w:tcW w:w="0" w:type="auto"/>
            <w:tcBorders>
              <w:top w:val="nil"/>
              <w:left w:val="nil"/>
              <w:bottom w:val="nil"/>
              <w:right w:val="nil"/>
            </w:tcBorders>
            <w:shd w:val="clear" w:color="auto" w:fill="auto"/>
            <w:noWrap/>
            <w:vAlign w:val="bottom"/>
            <w:hideMark/>
          </w:tcPr>
          <w:p w14:paraId="72FC97F4"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3.8 (2.2 - 5.9)</w:t>
            </w:r>
          </w:p>
        </w:tc>
      </w:tr>
      <w:tr w:rsidR="00997980" w:rsidRPr="00A707D1" w14:paraId="71B5C45C" w14:textId="77777777" w:rsidTr="00A707D1">
        <w:trPr>
          <w:trHeight w:val="20"/>
        </w:trPr>
        <w:tc>
          <w:tcPr>
            <w:tcW w:w="0" w:type="auto"/>
            <w:tcBorders>
              <w:top w:val="nil"/>
              <w:left w:val="nil"/>
              <w:bottom w:val="nil"/>
              <w:right w:val="nil"/>
            </w:tcBorders>
            <w:shd w:val="clear" w:color="auto" w:fill="auto"/>
            <w:noWrap/>
            <w:vAlign w:val="bottom"/>
            <w:hideMark/>
          </w:tcPr>
          <w:p w14:paraId="40AA59D7" w14:textId="77777777" w:rsidR="00997980" w:rsidRPr="00A707D1" w:rsidRDefault="00997980" w:rsidP="00A707D1">
            <w:pPr>
              <w:spacing w:after="0" w:line="240" w:lineRule="auto"/>
              <w:ind w:firstLineChars="300" w:firstLine="48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Otros trastornos del consumo de drogas</w:t>
            </w:r>
          </w:p>
        </w:tc>
        <w:tc>
          <w:tcPr>
            <w:tcW w:w="0" w:type="auto"/>
            <w:tcBorders>
              <w:top w:val="nil"/>
              <w:left w:val="nil"/>
              <w:bottom w:val="nil"/>
              <w:right w:val="nil"/>
            </w:tcBorders>
            <w:shd w:val="clear" w:color="auto" w:fill="auto"/>
            <w:noWrap/>
            <w:vAlign w:val="bottom"/>
            <w:hideMark/>
          </w:tcPr>
          <w:p w14:paraId="62455B2E"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34303 (23618 - 47947)</w:t>
            </w:r>
          </w:p>
        </w:tc>
        <w:tc>
          <w:tcPr>
            <w:tcW w:w="0" w:type="auto"/>
            <w:tcBorders>
              <w:top w:val="nil"/>
              <w:left w:val="nil"/>
              <w:bottom w:val="nil"/>
              <w:right w:val="nil"/>
            </w:tcBorders>
            <w:shd w:val="clear" w:color="auto" w:fill="auto"/>
            <w:noWrap/>
            <w:vAlign w:val="bottom"/>
            <w:hideMark/>
          </w:tcPr>
          <w:p w14:paraId="19C7D7E5"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26.0 (17.9 - 36.2)</w:t>
            </w:r>
          </w:p>
        </w:tc>
        <w:tc>
          <w:tcPr>
            <w:tcW w:w="0" w:type="auto"/>
            <w:tcBorders>
              <w:top w:val="nil"/>
              <w:left w:val="nil"/>
              <w:bottom w:val="nil"/>
              <w:right w:val="nil"/>
            </w:tcBorders>
            <w:shd w:val="clear" w:color="auto" w:fill="auto"/>
            <w:noWrap/>
            <w:vAlign w:val="bottom"/>
            <w:hideMark/>
          </w:tcPr>
          <w:p w14:paraId="22B21A0D"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259E1E7F"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19753 (13652 - 27265)</w:t>
            </w:r>
          </w:p>
        </w:tc>
        <w:tc>
          <w:tcPr>
            <w:tcW w:w="0" w:type="auto"/>
            <w:tcBorders>
              <w:top w:val="nil"/>
              <w:left w:val="nil"/>
              <w:bottom w:val="nil"/>
              <w:right w:val="nil"/>
            </w:tcBorders>
            <w:shd w:val="clear" w:color="auto" w:fill="auto"/>
            <w:noWrap/>
            <w:vAlign w:val="bottom"/>
            <w:hideMark/>
          </w:tcPr>
          <w:p w14:paraId="3E04A356"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30.6 (21.2 - 42.1)</w:t>
            </w:r>
          </w:p>
        </w:tc>
        <w:tc>
          <w:tcPr>
            <w:tcW w:w="0" w:type="auto"/>
            <w:tcBorders>
              <w:top w:val="nil"/>
              <w:left w:val="nil"/>
              <w:bottom w:val="nil"/>
              <w:right w:val="nil"/>
            </w:tcBorders>
            <w:shd w:val="clear" w:color="auto" w:fill="auto"/>
            <w:noWrap/>
            <w:vAlign w:val="bottom"/>
            <w:hideMark/>
          </w:tcPr>
          <w:p w14:paraId="52FAF2BB"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003EDDA2"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14550 (9519 - 20859)</w:t>
            </w:r>
          </w:p>
        </w:tc>
        <w:tc>
          <w:tcPr>
            <w:tcW w:w="0" w:type="auto"/>
            <w:tcBorders>
              <w:top w:val="nil"/>
              <w:left w:val="nil"/>
              <w:bottom w:val="nil"/>
              <w:right w:val="nil"/>
            </w:tcBorders>
            <w:shd w:val="clear" w:color="auto" w:fill="auto"/>
            <w:noWrap/>
            <w:vAlign w:val="bottom"/>
            <w:hideMark/>
          </w:tcPr>
          <w:p w14:paraId="06C94056"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21.6 (14.1 - 31.0)</w:t>
            </w:r>
          </w:p>
        </w:tc>
      </w:tr>
      <w:tr w:rsidR="00997980" w:rsidRPr="00A707D1" w14:paraId="3BBCC725" w14:textId="77777777" w:rsidTr="00A707D1">
        <w:trPr>
          <w:trHeight w:val="20"/>
        </w:trPr>
        <w:tc>
          <w:tcPr>
            <w:tcW w:w="0" w:type="auto"/>
            <w:tcBorders>
              <w:top w:val="nil"/>
              <w:left w:val="nil"/>
              <w:bottom w:val="nil"/>
              <w:right w:val="nil"/>
            </w:tcBorders>
            <w:shd w:val="clear" w:color="auto" w:fill="auto"/>
            <w:noWrap/>
            <w:vAlign w:val="bottom"/>
            <w:hideMark/>
          </w:tcPr>
          <w:p w14:paraId="653AF093" w14:textId="77777777" w:rsidR="00997980" w:rsidRPr="00A707D1" w:rsidRDefault="00997980" w:rsidP="00A707D1">
            <w:pPr>
              <w:spacing w:after="0" w:line="240" w:lineRule="auto"/>
              <w:rPr>
                <w:rFonts w:ascii="Arial Narrow" w:eastAsia="Times New Roman" w:hAnsi="Arial Narrow" w:cs="Arial"/>
                <w:b/>
                <w:bCs/>
                <w:sz w:val="16"/>
                <w:szCs w:val="16"/>
                <w:lang w:eastAsia="es-MX"/>
              </w:rPr>
            </w:pPr>
            <w:r w:rsidRPr="00A707D1">
              <w:rPr>
                <w:rFonts w:ascii="Arial Narrow" w:eastAsia="Times New Roman" w:hAnsi="Arial Narrow" w:cs="Arial"/>
                <w:b/>
                <w:bCs/>
                <w:sz w:val="16"/>
                <w:szCs w:val="16"/>
                <w:lang w:eastAsia="es-MX"/>
              </w:rPr>
              <w:t>Suicidio</w:t>
            </w:r>
          </w:p>
        </w:tc>
        <w:tc>
          <w:tcPr>
            <w:tcW w:w="0" w:type="auto"/>
            <w:tcBorders>
              <w:top w:val="nil"/>
              <w:left w:val="nil"/>
              <w:bottom w:val="nil"/>
              <w:right w:val="nil"/>
            </w:tcBorders>
            <w:shd w:val="clear" w:color="auto" w:fill="auto"/>
            <w:noWrap/>
            <w:vAlign w:val="bottom"/>
            <w:hideMark/>
          </w:tcPr>
          <w:p w14:paraId="212C2F5D"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405088 (345349 - 470578)</w:t>
            </w:r>
          </w:p>
        </w:tc>
        <w:tc>
          <w:tcPr>
            <w:tcW w:w="0" w:type="auto"/>
            <w:tcBorders>
              <w:top w:val="nil"/>
              <w:left w:val="nil"/>
              <w:bottom w:val="nil"/>
              <w:right w:val="nil"/>
            </w:tcBorders>
            <w:shd w:val="clear" w:color="auto" w:fill="auto"/>
            <w:noWrap/>
            <w:vAlign w:val="bottom"/>
            <w:hideMark/>
          </w:tcPr>
          <w:p w14:paraId="3721D535"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307.6 (262.3 - 357.0)</w:t>
            </w:r>
          </w:p>
        </w:tc>
        <w:tc>
          <w:tcPr>
            <w:tcW w:w="0" w:type="auto"/>
            <w:tcBorders>
              <w:top w:val="nil"/>
              <w:left w:val="nil"/>
              <w:bottom w:val="nil"/>
              <w:right w:val="nil"/>
            </w:tcBorders>
            <w:shd w:val="clear" w:color="auto" w:fill="auto"/>
            <w:noWrap/>
            <w:vAlign w:val="bottom"/>
            <w:hideMark/>
          </w:tcPr>
          <w:p w14:paraId="27FD249A"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p>
        </w:tc>
        <w:tc>
          <w:tcPr>
            <w:tcW w:w="0" w:type="auto"/>
            <w:tcBorders>
              <w:top w:val="nil"/>
              <w:left w:val="nil"/>
              <w:bottom w:val="nil"/>
              <w:right w:val="nil"/>
            </w:tcBorders>
            <w:shd w:val="clear" w:color="auto" w:fill="auto"/>
            <w:noWrap/>
            <w:vAlign w:val="bottom"/>
            <w:hideMark/>
          </w:tcPr>
          <w:p w14:paraId="3571F353"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330452 (275832 - 395431)</w:t>
            </w:r>
          </w:p>
        </w:tc>
        <w:tc>
          <w:tcPr>
            <w:tcW w:w="0" w:type="auto"/>
            <w:tcBorders>
              <w:top w:val="nil"/>
              <w:left w:val="nil"/>
              <w:bottom w:val="nil"/>
              <w:right w:val="nil"/>
            </w:tcBorders>
            <w:shd w:val="clear" w:color="auto" w:fill="auto"/>
            <w:noWrap/>
            <w:vAlign w:val="bottom"/>
            <w:hideMark/>
          </w:tcPr>
          <w:p w14:paraId="6F9086A6"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515.2 (430.0 - 616.3)</w:t>
            </w:r>
          </w:p>
        </w:tc>
        <w:tc>
          <w:tcPr>
            <w:tcW w:w="0" w:type="auto"/>
            <w:tcBorders>
              <w:top w:val="nil"/>
              <w:left w:val="nil"/>
              <w:bottom w:val="nil"/>
              <w:right w:val="nil"/>
            </w:tcBorders>
            <w:shd w:val="clear" w:color="auto" w:fill="auto"/>
            <w:noWrap/>
            <w:vAlign w:val="bottom"/>
            <w:hideMark/>
          </w:tcPr>
          <w:p w14:paraId="168A83CC"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p>
        </w:tc>
        <w:tc>
          <w:tcPr>
            <w:tcW w:w="0" w:type="auto"/>
            <w:tcBorders>
              <w:top w:val="nil"/>
              <w:left w:val="nil"/>
              <w:bottom w:val="nil"/>
              <w:right w:val="nil"/>
            </w:tcBorders>
            <w:shd w:val="clear" w:color="auto" w:fill="auto"/>
            <w:noWrap/>
            <w:vAlign w:val="bottom"/>
            <w:hideMark/>
          </w:tcPr>
          <w:p w14:paraId="5AEED564"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74635 (60201 - 90673)</w:t>
            </w:r>
          </w:p>
        </w:tc>
        <w:tc>
          <w:tcPr>
            <w:tcW w:w="0" w:type="auto"/>
            <w:tcBorders>
              <w:top w:val="nil"/>
              <w:left w:val="nil"/>
              <w:bottom w:val="nil"/>
              <w:right w:val="nil"/>
            </w:tcBorders>
            <w:shd w:val="clear" w:color="auto" w:fill="auto"/>
            <w:noWrap/>
            <w:vAlign w:val="bottom"/>
            <w:hideMark/>
          </w:tcPr>
          <w:p w14:paraId="177D4495"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111.6 (90.2 - 135.3)</w:t>
            </w:r>
          </w:p>
        </w:tc>
      </w:tr>
      <w:tr w:rsidR="00997980" w:rsidRPr="00A707D1" w14:paraId="490BE95B" w14:textId="77777777" w:rsidTr="00A707D1">
        <w:trPr>
          <w:trHeight w:val="20"/>
        </w:trPr>
        <w:tc>
          <w:tcPr>
            <w:tcW w:w="0" w:type="auto"/>
            <w:tcBorders>
              <w:top w:val="nil"/>
              <w:left w:val="nil"/>
              <w:bottom w:val="nil"/>
              <w:right w:val="nil"/>
            </w:tcBorders>
            <w:shd w:val="clear" w:color="auto" w:fill="auto"/>
            <w:noWrap/>
            <w:vAlign w:val="bottom"/>
            <w:hideMark/>
          </w:tcPr>
          <w:p w14:paraId="5430A710" w14:textId="77777777" w:rsidR="00997980" w:rsidRPr="00A707D1" w:rsidRDefault="00997980" w:rsidP="00A707D1">
            <w:pPr>
              <w:spacing w:after="0" w:line="240" w:lineRule="auto"/>
              <w:ind w:firstLineChars="100" w:firstLine="16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lastRenderedPageBreak/>
              <w:t>Suicidio por arma de fuego</w:t>
            </w:r>
          </w:p>
        </w:tc>
        <w:tc>
          <w:tcPr>
            <w:tcW w:w="0" w:type="auto"/>
            <w:tcBorders>
              <w:top w:val="nil"/>
              <w:left w:val="nil"/>
              <w:bottom w:val="nil"/>
              <w:right w:val="nil"/>
            </w:tcBorders>
            <w:shd w:val="clear" w:color="auto" w:fill="auto"/>
            <w:noWrap/>
            <w:vAlign w:val="bottom"/>
            <w:hideMark/>
          </w:tcPr>
          <w:p w14:paraId="6985FBBC"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42074 (32810 - 70644)</w:t>
            </w:r>
          </w:p>
        </w:tc>
        <w:tc>
          <w:tcPr>
            <w:tcW w:w="0" w:type="auto"/>
            <w:tcBorders>
              <w:top w:val="nil"/>
              <w:left w:val="nil"/>
              <w:bottom w:val="nil"/>
              <w:right w:val="nil"/>
            </w:tcBorders>
            <w:shd w:val="clear" w:color="auto" w:fill="auto"/>
            <w:noWrap/>
            <w:vAlign w:val="bottom"/>
            <w:hideMark/>
          </w:tcPr>
          <w:p w14:paraId="54173CDA"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32.1 (25.1 - 53.8)</w:t>
            </w:r>
          </w:p>
        </w:tc>
        <w:tc>
          <w:tcPr>
            <w:tcW w:w="0" w:type="auto"/>
            <w:tcBorders>
              <w:top w:val="nil"/>
              <w:left w:val="nil"/>
              <w:bottom w:val="nil"/>
              <w:right w:val="nil"/>
            </w:tcBorders>
            <w:shd w:val="clear" w:color="auto" w:fill="auto"/>
            <w:noWrap/>
            <w:vAlign w:val="bottom"/>
            <w:hideMark/>
          </w:tcPr>
          <w:p w14:paraId="1A866412"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30B9B718"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38785 (29443 - 67521)</w:t>
            </w:r>
          </w:p>
        </w:tc>
        <w:tc>
          <w:tcPr>
            <w:tcW w:w="0" w:type="auto"/>
            <w:tcBorders>
              <w:top w:val="nil"/>
              <w:left w:val="nil"/>
              <w:bottom w:val="nil"/>
              <w:right w:val="nil"/>
            </w:tcBorders>
            <w:shd w:val="clear" w:color="auto" w:fill="auto"/>
            <w:noWrap/>
            <w:vAlign w:val="bottom"/>
            <w:hideMark/>
          </w:tcPr>
          <w:p w14:paraId="5FB1E22B"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61.3 (46.6 - 106.1)</w:t>
            </w:r>
          </w:p>
        </w:tc>
        <w:tc>
          <w:tcPr>
            <w:tcW w:w="0" w:type="auto"/>
            <w:tcBorders>
              <w:top w:val="nil"/>
              <w:left w:val="nil"/>
              <w:bottom w:val="nil"/>
              <w:right w:val="nil"/>
            </w:tcBorders>
            <w:shd w:val="clear" w:color="auto" w:fill="auto"/>
            <w:noWrap/>
            <w:vAlign w:val="bottom"/>
            <w:hideMark/>
          </w:tcPr>
          <w:p w14:paraId="463E6C47"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63CCC5C5"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3288 (2629 - 4033)</w:t>
            </w:r>
          </w:p>
        </w:tc>
        <w:tc>
          <w:tcPr>
            <w:tcW w:w="0" w:type="auto"/>
            <w:tcBorders>
              <w:top w:val="nil"/>
              <w:left w:val="nil"/>
              <w:bottom w:val="nil"/>
              <w:right w:val="nil"/>
            </w:tcBorders>
            <w:shd w:val="clear" w:color="auto" w:fill="auto"/>
            <w:noWrap/>
            <w:vAlign w:val="bottom"/>
            <w:hideMark/>
          </w:tcPr>
          <w:p w14:paraId="41CBF893"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4.9 (3.9 - 6.0)</w:t>
            </w:r>
          </w:p>
        </w:tc>
      </w:tr>
      <w:tr w:rsidR="00997980" w:rsidRPr="00A707D1" w14:paraId="0D73A654" w14:textId="77777777" w:rsidTr="00A707D1">
        <w:trPr>
          <w:trHeight w:val="20"/>
        </w:trPr>
        <w:tc>
          <w:tcPr>
            <w:tcW w:w="0" w:type="auto"/>
            <w:tcBorders>
              <w:top w:val="nil"/>
              <w:left w:val="nil"/>
              <w:bottom w:val="nil"/>
              <w:right w:val="nil"/>
            </w:tcBorders>
            <w:shd w:val="clear" w:color="auto" w:fill="auto"/>
            <w:noWrap/>
            <w:vAlign w:val="bottom"/>
            <w:hideMark/>
          </w:tcPr>
          <w:p w14:paraId="69042C9C" w14:textId="77777777" w:rsidR="00997980" w:rsidRPr="00A707D1" w:rsidRDefault="00997980" w:rsidP="00A707D1">
            <w:pPr>
              <w:spacing w:after="0" w:line="240" w:lineRule="auto"/>
              <w:ind w:firstLineChars="100" w:firstLine="160"/>
              <w:rPr>
                <w:rFonts w:ascii="Arial Narrow" w:eastAsia="Times New Roman" w:hAnsi="Arial Narrow" w:cs="Arial"/>
                <w:sz w:val="16"/>
                <w:szCs w:val="16"/>
                <w:lang w:eastAsia="es-MX"/>
              </w:rPr>
            </w:pPr>
            <w:r w:rsidRPr="00A707D1">
              <w:rPr>
                <w:rFonts w:ascii="Arial Narrow" w:eastAsia="Times New Roman" w:hAnsi="Arial Narrow" w:cs="Arial"/>
                <w:sz w:val="16"/>
                <w:szCs w:val="16"/>
                <w:lang w:eastAsia="es-MX"/>
              </w:rPr>
              <w:t>Suicidio por otros medios especificados</w:t>
            </w:r>
          </w:p>
        </w:tc>
        <w:tc>
          <w:tcPr>
            <w:tcW w:w="0" w:type="auto"/>
            <w:tcBorders>
              <w:top w:val="nil"/>
              <w:left w:val="nil"/>
              <w:bottom w:val="nil"/>
              <w:right w:val="nil"/>
            </w:tcBorders>
            <w:shd w:val="clear" w:color="auto" w:fill="auto"/>
            <w:noWrap/>
            <w:vAlign w:val="bottom"/>
            <w:hideMark/>
          </w:tcPr>
          <w:p w14:paraId="603053BB"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363014 (308485 - 422485)</w:t>
            </w:r>
          </w:p>
        </w:tc>
        <w:tc>
          <w:tcPr>
            <w:tcW w:w="0" w:type="auto"/>
            <w:tcBorders>
              <w:top w:val="nil"/>
              <w:left w:val="nil"/>
              <w:bottom w:val="nil"/>
              <w:right w:val="nil"/>
            </w:tcBorders>
            <w:shd w:val="clear" w:color="auto" w:fill="auto"/>
            <w:noWrap/>
            <w:vAlign w:val="bottom"/>
            <w:hideMark/>
          </w:tcPr>
          <w:p w14:paraId="39091ED3"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275.4 (234.2 - 320.3)</w:t>
            </w:r>
          </w:p>
        </w:tc>
        <w:tc>
          <w:tcPr>
            <w:tcW w:w="0" w:type="auto"/>
            <w:tcBorders>
              <w:top w:val="nil"/>
              <w:left w:val="nil"/>
              <w:bottom w:val="nil"/>
              <w:right w:val="nil"/>
            </w:tcBorders>
            <w:shd w:val="clear" w:color="auto" w:fill="auto"/>
            <w:noWrap/>
            <w:vAlign w:val="bottom"/>
            <w:hideMark/>
          </w:tcPr>
          <w:p w14:paraId="2DF06217"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79EFD33C"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291667 (241815 - 351648)</w:t>
            </w:r>
          </w:p>
        </w:tc>
        <w:tc>
          <w:tcPr>
            <w:tcW w:w="0" w:type="auto"/>
            <w:tcBorders>
              <w:top w:val="nil"/>
              <w:left w:val="nil"/>
              <w:bottom w:val="nil"/>
              <w:right w:val="nil"/>
            </w:tcBorders>
            <w:shd w:val="clear" w:color="auto" w:fill="auto"/>
            <w:noWrap/>
            <w:vAlign w:val="bottom"/>
            <w:hideMark/>
          </w:tcPr>
          <w:p w14:paraId="00879E8F"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453.9 (376.4 - 547.4)</w:t>
            </w:r>
          </w:p>
        </w:tc>
        <w:tc>
          <w:tcPr>
            <w:tcW w:w="0" w:type="auto"/>
            <w:tcBorders>
              <w:top w:val="nil"/>
              <w:left w:val="nil"/>
              <w:bottom w:val="nil"/>
              <w:right w:val="nil"/>
            </w:tcBorders>
            <w:shd w:val="clear" w:color="auto" w:fill="auto"/>
            <w:noWrap/>
            <w:vAlign w:val="bottom"/>
            <w:hideMark/>
          </w:tcPr>
          <w:p w14:paraId="6DDA8DDE"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p>
        </w:tc>
        <w:tc>
          <w:tcPr>
            <w:tcW w:w="0" w:type="auto"/>
            <w:tcBorders>
              <w:top w:val="nil"/>
              <w:left w:val="nil"/>
              <w:bottom w:val="nil"/>
              <w:right w:val="nil"/>
            </w:tcBorders>
            <w:shd w:val="clear" w:color="auto" w:fill="auto"/>
            <w:noWrap/>
            <w:vAlign w:val="bottom"/>
            <w:hideMark/>
          </w:tcPr>
          <w:p w14:paraId="74816725"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71347 (57534 - 86598)</w:t>
            </w:r>
          </w:p>
        </w:tc>
        <w:tc>
          <w:tcPr>
            <w:tcW w:w="0" w:type="auto"/>
            <w:tcBorders>
              <w:top w:val="nil"/>
              <w:left w:val="nil"/>
              <w:bottom w:val="nil"/>
              <w:right w:val="nil"/>
            </w:tcBorders>
            <w:shd w:val="clear" w:color="auto" w:fill="auto"/>
            <w:noWrap/>
            <w:vAlign w:val="bottom"/>
            <w:hideMark/>
          </w:tcPr>
          <w:p w14:paraId="235EF898" w14:textId="77777777" w:rsidR="00997980" w:rsidRPr="00A707D1" w:rsidRDefault="00997980" w:rsidP="00A707D1">
            <w:pPr>
              <w:spacing w:after="0" w:line="240" w:lineRule="auto"/>
              <w:jc w:val="center"/>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106.8 (86.3 - 129.4)</w:t>
            </w:r>
          </w:p>
        </w:tc>
      </w:tr>
      <w:tr w:rsidR="00997980" w:rsidRPr="00A707D1" w14:paraId="00E8F05F" w14:textId="77777777" w:rsidTr="00A707D1">
        <w:trPr>
          <w:trHeight w:val="20"/>
        </w:trPr>
        <w:tc>
          <w:tcPr>
            <w:tcW w:w="0" w:type="auto"/>
            <w:tcBorders>
              <w:top w:val="nil"/>
              <w:left w:val="nil"/>
              <w:bottom w:val="single" w:sz="4" w:space="0" w:color="auto"/>
              <w:right w:val="nil"/>
            </w:tcBorders>
            <w:shd w:val="clear" w:color="auto" w:fill="auto"/>
            <w:noWrap/>
            <w:vAlign w:val="bottom"/>
            <w:hideMark/>
          </w:tcPr>
          <w:p w14:paraId="28C0A674" w14:textId="77777777" w:rsidR="00997980" w:rsidRPr="00A707D1" w:rsidRDefault="00997980" w:rsidP="00A707D1">
            <w:pPr>
              <w:spacing w:after="0" w:line="240" w:lineRule="auto"/>
              <w:rPr>
                <w:rFonts w:ascii="Arial Narrow" w:eastAsia="Times New Roman" w:hAnsi="Arial Narrow" w:cs="Arial"/>
                <w:b/>
                <w:bCs/>
                <w:sz w:val="16"/>
                <w:szCs w:val="16"/>
                <w:lang w:eastAsia="es-MX"/>
              </w:rPr>
            </w:pPr>
            <w:r w:rsidRPr="00A707D1">
              <w:rPr>
                <w:rFonts w:ascii="Arial Narrow" w:eastAsia="Times New Roman" w:hAnsi="Arial Narrow" w:cs="Arial"/>
                <w:b/>
                <w:bCs/>
                <w:sz w:val="16"/>
                <w:szCs w:val="16"/>
                <w:lang w:eastAsia="es-MX"/>
              </w:rPr>
              <w:t>Síntomas somáticos asociados a TMNS</w:t>
            </w:r>
          </w:p>
        </w:tc>
        <w:tc>
          <w:tcPr>
            <w:tcW w:w="0" w:type="auto"/>
            <w:tcBorders>
              <w:top w:val="nil"/>
              <w:left w:val="nil"/>
              <w:bottom w:val="single" w:sz="4" w:space="0" w:color="auto"/>
              <w:right w:val="nil"/>
            </w:tcBorders>
            <w:shd w:val="clear" w:color="auto" w:fill="auto"/>
            <w:noWrap/>
            <w:vAlign w:val="bottom"/>
            <w:hideMark/>
          </w:tcPr>
          <w:p w14:paraId="01BE83FD"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869299 (611075 - 1184893)</w:t>
            </w:r>
          </w:p>
        </w:tc>
        <w:tc>
          <w:tcPr>
            <w:tcW w:w="0" w:type="auto"/>
            <w:tcBorders>
              <w:top w:val="nil"/>
              <w:left w:val="nil"/>
              <w:bottom w:val="single" w:sz="4" w:space="0" w:color="auto"/>
              <w:right w:val="nil"/>
            </w:tcBorders>
            <w:shd w:val="clear" w:color="auto" w:fill="auto"/>
            <w:noWrap/>
            <w:vAlign w:val="bottom"/>
            <w:hideMark/>
          </w:tcPr>
          <w:p w14:paraId="04DA3E35"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678.0 (477.7 - 921.7)</w:t>
            </w:r>
          </w:p>
        </w:tc>
        <w:tc>
          <w:tcPr>
            <w:tcW w:w="0" w:type="auto"/>
            <w:tcBorders>
              <w:top w:val="nil"/>
              <w:left w:val="nil"/>
              <w:bottom w:val="single" w:sz="4" w:space="0" w:color="auto"/>
              <w:right w:val="nil"/>
            </w:tcBorders>
            <w:shd w:val="clear" w:color="auto" w:fill="auto"/>
            <w:noWrap/>
            <w:vAlign w:val="bottom"/>
            <w:hideMark/>
          </w:tcPr>
          <w:p w14:paraId="43911AB3"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 </w:t>
            </w:r>
          </w:p>
        </w:tc>
        <w:tc>
          <w:tcPr>
            <w:tcW w:w="0" w:type="auto"/>
            <w:tcBorders>
              <w:top w:val="nil"/>
              <w:left w:val="nil"/>
              <w:bottom w:val="single" w:sz="4" w:space="0" w:color="auto"/>
              <w:right w:val="nil"/>
            </w:tcBorders>
            <w:shd w:val="clear" w:color="auto" w:fill="auto"/>
            <w:noWrap/>
            <w:vAlign w:val="bottom"/>
            <w:hideMark/>
          </w:tcPr>
          <w:p w14:paraId="30BA0C47"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325758 (225048 - 450231)</w:t>
            </w:r>
          </w:p>
        </w:tc>
        <w:tc>
          <w:tcPr>
            <w:tcW w:w="0" w:type="auto"/>
            <w:tcBorders>
              <w:top w:val="nil"/>
              <w:left w:val="nil"/>
              <w:bottom w:val="single" w:sz="4" w:space="0" w:color="auto"/>
              <w:right w:val="nil"/>
            </w:tcBorders>
            <w:shd w:val="clear" w:color="auto" w:fill="auto"/>
            <w:noWrap/>
            <w:vAlign w:val="bottom"/>
            <w:hideMark/>
          </w:tcPr>
          <w:p w14:paraId="6C75C061"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532.9 (370.5 - 734.5)</w:t>
            </w:r>
          </w:p>
        </w:tc>
        <w:tc>
          <w:tcPr>
            <w:tcW w:w="0" w:type="auto"/>
            <w:tcBorders>
              <w:top w:val="nil"/>
              <w:left w:val="nil"/>
              <w:bottom w:val="single" w:sz="4" w:space="0" w:color="auto"/>
              <w:right w:val="nil"/>
            </w:tcBorders>
            <w:shd w:val="clear" w:color="auto" w:fill="auto"/>
            <w:noWrap/>
            <w:vAlign w:val="bottom"/>
            <w:hideMark/>
          </w:tcPr>
          <w:p w14:paraId="7C62391A"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 </w:t>
            </w:r>
          </w:p>
        </w:tc>
        <w:tc>
          <w:tcPr>
            <w:tcW w:w="0" w:type="auto"/>
            <w:tcBorders>
              <w:top w:val="nil"/>
              <w:left w:val="nil"/>
              <w:bottom w:val="single" w:sz="4" w:space="0" w:color="auto"/>
              <w:right w:val="nil"/>
            </w:tcBorders>
            <w:shd w:val="clear" w:color="auto" w:fill="auto"/>
            <w:noWrap/>
            <w:vAlign w:val="bottom"/>
            <w:hideMark/>
          </w:tcPr>
          <w:p w14:paraId="5F35A1FD"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543542 (382659 - 733989)</w:t>
            </w:r>
          </w:p>
        </w:tc>
        <w:tc>
          <w:tcPr>
            <w:tcW w:w="0" w:type="auto"/>
            <w:tcBorders>
              <w:top w:val="nil"/>
              <w:left w:val="nil"/>
              <w:bottom w:val="single" w:sz="4" w:space="0" w:color="auto"/>
              <w:right w:val="nil"/>
            </w:tcBorders>
            <w:shd w:val="clear" w:color="auto" w:fill="auto"/>
            <w:noWrap/>
            <w:vAlign w:val="bottom"/>
            <w:hideMark/>
          </w:tcPr>
          <w:p w14:paraId="27945761" w14:textId="77777777" w:rsidR="00997980" w:rsidRPr="00A707D1" w:rsidRDefault="00997980" w:rsidP="00A707D1">
            <w:pPr>
              <w:spacing w:after="0" w:line="240" w:lineRule="auto"/>
              <w:jc w:val="center"/>
              <w:rPr>
                <w:rFonts w:ascii="Arial Narrow" w:eastAsia="Times New Roman" w:hAnsi="Arial Narrow" w:cs="Arial"/>
                <w:b/>
                <w:bCs/>
                <w:sz w:val="14"/>
                <w:szCs w:val="14"/>
                <w:lang w:eastAsia="es-MX"/>
              </w:rPr>
            </w:pPr>
            <w:r w:rsidRPr="00A707D1">
              <w:rPr>
                <w:rFonts w:ascii="Arial Narrow" w:eastAsia="Times New Roman" w:hAnsi="Arial Narrow" w:cs="Arial"/>
                <w:b/>
                <w:bCs/>
                <w:sz w:val="14"/>
                <w:szCs w:val="14"/>
                <w:lang w:eastAsia="es-MX"/>
              </w:rPr>
              <w:t>811.0 (571.9 - 1091.9)</w:t>
            </w:r>
          </w:p>
        </w:tc>
      </w:tr>
      <w:tr w:rsidR="00997980" w:rsidRPr="00A707D1" w14:paraId="30EF1C97" w14:textId="77777777" w:rsidTr="00A707D1">
        <w:trPr>
          <w:trHeight w:val="20"/>
        </w:trPr>
        <w:tc>
          <w:tcPr>
            <w:tcW w:w="0" w:type="auto"/>
            <w:gridSpan w:val="9"/>
            <w:tcBorders>
              <w:top w:val="single" w:sz="4" w:space="0" w:color="auto"/>
              <w:left w:val="nil"/>
              <w:bottom w:val="nil"/>
              <w:right w:val="nil"/>
            </w:tcBorders>
            <w:shd w:val="clear" w:color="auto" w:fill="auto"/>
            <w:vAlign w:val="bottom"/>
            <w:hideMark/>
          </w:tcPr>
          <w:p w14:paraId="035A0E9C" w14:textId="77777777" w:rsidR="00997980" w:rsidRPr="00A707D1" w:rsidRDefault="00997980" w:rsidP="00A707D1">
            <w:pPr>
              <w:spacing w:after="0" w:line="240" w:lineRule="auto"/>
              <w:rPr>
                <w:rFonts w:ascii="Arial Narrow" w:eastAsia="Times New Roman" w:hAnsi="Arial Narrow" w:cs="Arial"/>
                <w:sz w:val="14"/>
                <w:szCs w:val="14"/>
                <w:lang w:eastAsia="es-MX"/>
              </w:rPr>
            </w:pPr>
            <w:r w:rsidRPr="00A707D1">
              <w:rPr>
                <w:rFonts w:ascii="Arial Narrow" w:eastAsia="Times New Roman" w:hAnsi="Arial Narrow" w:cs="Arial"/>
                <w:sz w:val="14"/>
                <w:szCs w:val="14"/>
                <w:lang w:eastAsia="es-MX"/>
              </w:rPr>
              <w:t>Fuente: Elaborado con datos del Institute for Health Metrics and Evaluation (IHME), 2020</w:t>
            </w:r>
            <w:r w:rsidRPr="00A707D1">
              <w:rPr>
                <w:rFonts w:ascii="Arial Narrow" w:eastAsia="Times New Roman" w:hAnsi="Arial Narrow" w:cs="Arial"/>
                <w:sz w:val="14"/>
                <w:szCs w:val="14"/>
                <w:lang w:eastAsia="es-MX"/>
              </w:rPr>
              <w:br/>
              <w:t>AVAD - Años de Vida Ajustados por Discapacidad</w:t>
            </w:r>
            <w:r w:rsidRPr="00A707D1">
              <w:rPr>
                <w:rFonts w:ascii="Arial Narrow" w:eastAsia="Times New Roman" w:hAnsi="Arial Narrow" w:cs="Arial"/>
                <w:sz w:val="14"/>
                <w:szCs w:val="14"/>
                <w:lang w:eastAsia="es-MX"/>
              </w:rPr>
              <w:br/>
              <w:t>II - Intervalo de Incertidumbre</w:t>
            </w:r>
            <w:r w:rsidRPr="00A707D1">
              <w:rPr>
                <w:rFonts w:ascii="Arial Narrow" w:eastAsia="Times New Roman" w:hAnsi="Arial Narrow" w:cs="Arial"/>
                <w:sz w:val="14"/>
                <w:szCs w:val="14"/>
                <w:lang w:eastAsia="es-MX"/>
              </w:rPr>
              <w:br/>
              <w:t>TMNS - Trastornos mentales, neurológicos, consumo de sustancias y suicidio</w:t>
            </w:r>
            <w:r w:rsidRPr="00A707D1">
              <w:rPr>
                <w:rFonts w:ascii="Arial Narrow" w:eastAsia="Times New Roman" w:hAnsi="Arial Narrow" w:cs="Arial"/>
                <w:sz w:val="14"/>
                <w:szCs w:val="14"/>
                <w:lang w:eastAsia="es-MX"/>
              </w:rPr>
              <w:br/>
              <w:t>*Tasas calculadas con edad estandarizada</w:t>
            </w:r>
          </w:p>
        </w:tc>
      </w:tr>
    </w:tbl>
    <w:p w14:paraId="60288861" w14:textId="77777777" w:rsidR="00997980" w:rsidRDefault="00997980">
      <w:pPr>
        <w:sectPr w:rsidR="00997980" w:rsidSect="00125D7F">
          <w:pgSz w:w="12240" w:h="15840"/>
          <w:pgMar w:top="1417" w:right="1701" w:bottom="1417" w:left="1701" w:header="708" w:footer="708" w:gutter="0"/>
          <w:cols w:space="708"/>
          <w:docGrid w:linePitch="360"/>
        </w:sectPr>
      </w:pPr>
    </w:p>
    <w:p w14:paraId="0E04E2A5" w14:textId="77777777" w:rsidR="00997980" w:rsidRDefault="00997980"/>
    <w:p w14:paraId="6C77973A" w14:textId="77777777" w:rsidR="00997980" w:rsidRDefault="00997980">
      <w:r w:rsidRPr="00F13D54">
        <w:rPr>
          <w:noProof/>
        </w:rPr>
        <w:t xml:space="preserve">TMNS - Trastornos mentales, neurológicos, consumo de sustancias y suicidio </w:t>
      </w:r>
      <w:r w:rsidRPr="00A6377B">
        <w:rPr>
          <w:noProof/>
        </w:rPr>
        <w:t xml:space="preserve">TMNS - Trastornos mentales, neurológicos, consumo de sustancias y suicidio </w:t>
      </w:r>
      <w:r>
        <w:rPr>
          <w:noProof/>
        </w:rPr>
        <mc:AlternateContent>
          <mc:Choice Requires="wpg">
            <w:drawing>
              <wp:anchor distT="0" distB="0" distL="114300" distR="114300" simplePos="0" relativeHeight="251659264" behindDoc="0" locked="0" layoutInCell="1" allowOverlap="1" wp14:anchorId="03FFFCFD" wp14:editId="0E993A66">
                <wp:simplePos x="0" y="0"/>
                <wp:positionH relativeFrom="column">
                  <wp:posOffset>0</wp:posOffset>
                </wp:positionH>
                <wp:positionV relativeFrom="paragraph">
                  <wp:posOffset>-635</wp:posOffset>
                </wp:positionV>
                <wp:extent cx="6698884" cy="8257498"/>
                <wp:effectExtent l="0" t="0" r="6985" b="10795"/>
                <wp:wrapNone/>
                <wp:docPr id="3490" name="Grupo 2">
                  <a:extLst xmlns:a="http://schemas.openxmlformats.org/drawingml/2006/main">
                    <a:ext uri="{FF2B5EF4-FFF2-40B4-BE49-F238E27FC236}">
                      <a16:creationId xmlns:a16="http://schemas.microsoft.com/office/drawing/2014/main" id="{E3C8450D-0CE6-45C8-BE1E-D524A955B301}"/>
                    </a:ext>
                  </a:extLst>
                </wp:docPr>
                <wp:cNvGraphicFramePr/>
                <a:graphic xmlns:a="http://schemas.openxmlformats.org/drawingml/2006/main">
                  <a:graphicData uri="http://schemas.microsoft.com/office/word/2010/wordprocessingGroup">
                    <wpg:wgp>
                      <wpg:cNvGrpSpPr/>
                      <wpg:grpSpPr bwMode="auto">
                        <a:xfrm>
                          <a:off x="0" y="0"/>
                          <a:ext cx="6698884" cy="8257498"/>
                          <a:chOff x="0" y="0"/>
                          <a:chExt cx="6774190" cy="8522244"/>
                        </a:xfrm>
                      </wpg:grpSpPr>
                      <wpg:graphicFrame>
                        <wpg:cNvPr id="2" name="Gráfico 2">
                          <a:extLst>
                            <a:ext uri="{FF2B5EF4-FFF2-40B4-BE49-F238E27FC236}">
                              <a16:creationId xmlns:a16="http://schemas.microsoft.com/office/drawing/2014/main" id="{700D5A00-7750-4DAE-92D2-56B2B550361A}"/>
                            </a:ext>
                          </a:extLst>
                        </wpg:cNvPr>
                        <wpg:cNvFrPr>
                          <a:graphicFrameLocks/>
                        </wpg:cNvFrPr>
                        <wpg:xfrm>
                          <a:off x="0" y="0"/>
                          <a:ext cx="6744549" cy="4230485"/>
                        </wpg:xfrm>
                        <a:graphic>
                          <a:graphicData uri="http://schemas.openxmlformats.org/drawingml/2006/chart">
                            <c:chart xmlns:c="http://schemas.openxmlformats.org/drawingml/2006/chart" xmlns:r="http://schemas.openxmlformats.org/officeDocument/2006/relationships" r:id="rId8"/>
                          </a:graphicData>
                        </a:graphic>
                      </wpg:graphicFrame>
                      <wpg:graphicFrame>
                        <wpg:cNvPr id="3" name="Gráfico 3">
                          <a:extLst>
                            <a:ext uri="{FF2B5EF4-FFF2-40B4-BE49-F238E27FC236}">
                              <a16:creationId xmlns:a16="http://schemas.microsoft.com/office/drawing/2014/main" id="{E8430445-E7F8-4657-B1F0-74A8C9466D84}"/>
                            </a:ext>
                          </a:extLst>
                        </wpg:cNvPr>
                        <wpg:cNvFrPr>
                          <a:graphicFrameLocks/>
                        </wpg:cNvFrPr>
                        <wpg:xfrm>
                          <a:off x="27719" y="4365881"/>
                          <a:ext cx="6746471" cy="4156363"/>
                        </wpg:xfrm>
                        <a:graphic>
                          <a:graphicData uri="http://schemas.openxmlformats.org/drawingml/2006/chart">
                            <c:chart xmlns:c="http://schemas.openxmlformats.org/drawingml/2006/chart" xmlns:r="http://schemas.openxmlformats.org/officeDocument/2006/relationships" r:id="rId9"/>
                          </a:graphicData>
                        </a:graphic>
                      </wpg:graphicFrame>
                    </wpg:wgp>
                  </a:graphicData>
                </a:graphic>
              </wp:anchor>
            </w:drawing>
          </mc:Choice>
          <mc:Fallback>
            <w:pict>
              <v:group w14:anchorId="14950E62" id="Grupo 2" o:spid="_x0000_s1026" style="position:absolute;margin-left:0;margin-top:-.05pt;width:527.45pt;height:650.2pt;z-index:251659264" coordsize="67741,85222" o:gfxdata="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áfico 2" o:spid="_x0000_s1027" type="#_x0000_t75" style="position:absolute;left:-128;top:-131;width:67680;height:42598;visibility:visib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">
                  <v:imagedata r:id="rId10" o:title=""/>
                  <o:lock v:ext="edit" aspectratio="f"/>
                </v:shape>
                <v:shape id="Gráfico 3" o:spid="_x0000_s1028" type="#_x0000_t75" style="position:absolute;left:128;top:43515;width:67681;height:41812;visibility:visib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">
                  <v:imagedata r:id="rId11" o:title=""/>
                  <o:lock v:ext="edit" aspectratio="f"/>
                </v:shape>
              </v:group>
            </w:pict>
          </mc:Fallback>
        </mc:AlternateContent>
      </w:r>
    </w:p>
    <w:p w14:paraId="42F16A41" w14:textId="77777777" w:rsidR="00997980" w:rsidRDefault="00997980"/>
    <w:p w14:paraId="428625E4" w14:textId="77777777" w:rsidR="00997980" w:rsidRDefault="00997980"/>
    <w:p w14:paraId="2F687359" w14:textId="77777777" w:rsidR="00997980" w:rsidRDefault="00997980"/>
    <w:p w14:paraId="551DD6CD" w14:textId="77777777" w:rsidR="00997980" w:rsidRDefault="00997980"/>
    <w:p w14:paraId="74C65C86" w14:textId="77777777" w:rsidR="00997980" w:rsidRDefault="00997980"/>
    <w:p w14:paraId="78D869A7" w14:textId="77777777" w:rsidR="00997980" w:rsidRDefault="00997980"/>
    <w:p w14:paraId="215A17F1" w14:textId="77777777" w:rsidR="00997980" w:rsidRDefault="00997980"/>
    <w:p w14:paraId="18553E29" w14:textId="77777777" w:rsidR="00997980" w:rsidRDefault="00997980"/>
    <w:p w14:paraId="193E7AEC" w14:textId="77777777" w:rsidR="00997980" w:rsidRDefault="00997980"/>
    <w:p w14:paraId="0CFE62EA" w14:textId="77777777" w:rsidR="00997980" w:rsidRDefault="00997980"/>
    <w:p w14:paraId="162560CF" w14:textId="77777777" w:rsidR="00997980" w:rsidRDefault="00997980"/>
    <w:p w14:paraId="32FFA8B6" w14:textId="77777777" w:rsidR="00997980" w:rsidRDefault="00997980"/>
    <w:p w14:paraId="14F81AD9" w14:textId="77777777" w:rsidR="00997980" w:rsidRDefault="00997980"/>
    <w:p w14:paraId="0D2AAA50" w14:textId="77777777" w:rsidR="00997980" w:rsidRDefault="00997980"/>
    <w:p w14:paraId="38D46A5F" w14:textId="77777777" w:rsidR="00997980" w:rsidRDefault="00997980"/>
    <w:p w14:paraId="480197E7" w14:textId="77777777" w:rsidR="00997980" w:rsidRDefault="00997980"/>
    <w:p w14:paraId="002D4726" w14:textId="77777777" w:rsidR="00997980" w:rsidRDefault="00997980"/>
    <w:p w14:paraId="640F2231" w14:textId="77777777" w:rsidR="00997980" w:rsidRDefault="00997980"/>
    <w:p w14:paraId="339FA425" w14:textId="77777777" w:rsidR="00997980" w:rsidRDefault="00997980"/>
    <w:p w14:paraId="0E68E85A" w14:textId="77777777" w:rsidR="00997980" w:rsidRDefault="00997980"/>
    <w:p w14:paraId="69A66E0E" w14:textId="77777777" w:rsidR="00997980" w:rsidRDefault="00997980"/>
    <w:p w14:paraId="30D8F31E" w14:textId="77777777" w:rsidR="00997980" w:rsidRDefault="00997980"/>
    <w:p w14:paraId="0DF38C2F" w14:textId="77777777" w:rsidR="00997980" w:rsidRDefault="00997980"/>
    <w:p w14:paraId="5355A916" w14:textId="77777777" w:rsidR="00997980" w:rsidRDefault="00997980"/>
    <w:p w14:paraId="18448BCF" w14:textId="77777777" w:rsidR="00997980" w:rsidRDefault="00997980"/>
    <w:p w14:paraId="18B43D5F" w14:textId="77777777" w:rsidR="00997980" w:rsidRDefault="00997980"/>
    <w:p w14:paraId="55A32FB1" w14:textId="77777777" w:rsidR="00997980" w:rsidRDefault="00997980"/>
    <w:p w14:paraId="70696C65" w14:textId="77777777" w:rsidR="00997980" w:rsidRDefault="00997980" w:rsidP="00452B61">
      <w:pPr>
        <w:jc w:val="center"/>
      </w:pPr>
      <w:r>
        <w:rPr>
          <w:noProof/>
        </w:rPr>
        <w:drawing>
          <wp:inline distT="0" distB="0" distL="0" distR="0" wp14:anchorId="27620F48" wp14:editId="77F107C8">
            <wp:extent cx="6570980" cy="4779010"/>
            <wp:effectExtent l="0" t="0" r="1270" b="2540"/>
            <wp:docPr id="593156" name="Imagen 2">
              <a:extLst xmlns:a="http://schemas.openxmlformats.org/drawingml/2006/main">
                <a:ext uri="{FF2B5EF4-FFF2-40B4-BE49-F238E27FC236}">
                  <a16:creationId xmlns:a16="http://schemas.microsoft.com/office/drawing/2014/main" id="{A81C13F0-5C0D-4054-951F-E4AB4403D02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a:extLst>
                        <a:ext uri="{FF2B5EF4-FFF2-40B4-BE49-F238E27FC236}">
                          <a16:creationId xmlns:a16="http://schemas.microsoft.com/office/drawing/2014/main" id="{A81C13F0-5C0D-4054-951F-E4AB4403D02A}"/>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570980" cy="4779010"/>
                    </a:xfrm>
                    <a:prstGeom prst="rect">
                      <a:avLst/>
                    </a:prstGeom>
                  </pic:spPr>
                </pic:pic>
              </a:graphicData>
            </a:graphic>
          </wp:inline>
        </w:drawing>
      </w:r>
    </w:p>
    <w:p w14:paraId="17704964" w14:textId="77777777" w:rsidR="00997980" w:rsidRDefault="00997980"/>
    <w:p w14:paraId="49BC4DFB" w14:textId="77777777" w:rsidR="00997980" w:rsidRDefault="00997980"/>
    <w:p w14:paraId="5808690E" w14:textId="77777777" w:rsidR="00997980" w:rsidRDefault="00997980">
      <w:pPr>
        <w:sectPr w:rsidR="00997980" w:rsidSect="00F4727D">
          <w:pgSz w:w="12240" w:h="15840"/>
          <w:pgMar w:top="1417" w:right="1183" w:bottom="1417" w:left="709" w:header="708" w:footer="708" w:gutter="0"/>
          <w:cols w:space="708"/>
          <w:docGrid w:linePitch="360"/>
        </w:sectPr>
      </w:pPr>
    </w:p>
    <w:p w14:paraId="55B313E1" w14:textId="77777777" w:rsidR="00997980" w:rsidRDefault="00997980">
      <w:pPr>
        <w:sectPr w:rsidR="00997980" w:rsidSect="003A066B">
          <w:pgSz w:w="15840" w:h="12240" w:orient="landscape"/>
          <w:pgMar w:top="709" w:right="1417" w:bottom="1183" w:left="1417" w:header="708" w:footer="708" w:gutter="0"/>
          <w:cols w:space="708"/>
          <w:docGrid w:linePitch="360"/>
        </w:sectPr>
      </w:pPr>
      <w:r>
        <w:rPr>
          <w:noProof/>
        </w:rPr>
        <w:lastRenderedPageBreak/>
        <w:drawing>
          <wp:inline distT="0" distB="0" distL="0" distR="0" wp14:anchorId="74C4808F" wp14:editId="3184E65C">
            <wp:extent cx="8777995" cy="5313492"/>
            <wp:effectExtent l="0" t="0" r="4445" b="1905"/>
            <wp:docPr id="593155" name="Imagen 593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788993" cy="5320150"/>
                    </a:xfrm>
                    <a:prstGeom prst="rect">
                      <a:avLst/>
                    </a:prstGeom>
                    <a:noFill/>
                  </pic:spPr>
                </pic:pic>
              </a:graphicData>
            </a:graphic>
          </wp:inline>
        </w:drawing>
      </w:r>
    </w:p>
    <w:p w14:paraId="520E77C1" w14:textId="77777777" w:rsidR="00997980" w:rsidRDefault="00997980"/>
    <w:p w14:paraId="1014F8DD" w14:textId="77777777" w:rsidR="00997980" w:rsidRDefault="00997980">
      <w:r>
        <w:rPr>
          <w:noProof/>
        </w:rPr>
        <w:drawing>
          <wp:inline distT="0" distB="0" distL="0" distR="0" wp14:anchorId="52862D5D" wp14:editId="00872FBE">
            <wp:extent cx="6535547" cy="3401786"/>
            <wp:effectExtent l="0" t="0" r="0" b="8255"/>
            <wp:docPr id="5" name="Imagen 4">
              <a:extLst xmlns:a="http://schemas.openxmlformats.org/drawingml/2006/main">
                <a:ext uri="{FF2B5EF4-FFF2-40B4-BE49-F238E27FC236}">
                  <a16:creationId xmlns:a16="http://schemas.microsoft.com/office/drawing/2014/main" id="{3203ABBF-DA23-4EB1-8E42-1A43DE4B13F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a:extLst>
                        <a:ext uri="{FF2B5EF4-FFF2-40B4-BE49-F238E27FC236}">
                          <a16:creationId xmlns:a16="http://schemas.microsoft.com/office/drawing/2014/main" id="{3203ABBF-DA23-4EB1-8E42-1A43DE4B13F3}"/>
                        </a:ext>
                      </a:extLst>
                    </pic:cNvPr>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535547" cy="3401786"/>
                    </a:xfrm>
                    <a:prstGeom prst="rect">
                      <a:avLst/>
                    </a:prstGeom>
                  </pic:spPr>
                </pic:pic>
              </a:graphicData>
            </a:graphic>
          </wp:inline>
        </w:drawing>
      </w:r>
    </w:p>
    <w:p w14:paraId="0F9BF048" w14:textId="77777777" w:rsidR="00997980" w:rsidRDefault="00997980"/>
    <w:p w14:paraId="6C5DC442" w14:textId="77777777" w:rsidR="00997980" w:rsidRDefault="00997980"/>
    <w:p w14:paraId="643F0A77" w14:textId="77777777" w:rsidR="00997980" w:rsidRDefault="00997980"/>
    <w:p w14:paraId="6181660C" w14:textId="77777777" w:rsidR="00997980" w:rsidRDefault="00997980"/>
    <w:p w14:paraId="3C34CD00" w14:textId="77777777" w:rsidR="00997980" w:rsidRDefault="00997980"/>
    <w:p w14:paraId="50A94F64" w14:textId="77777777" w:rsidR="00997980" w:rsidRDefault="00997980"/>
    <w:p w14:paraId="0A5799BB" w14:textId="77777777" w:rsidR="00997980" w:rsidRDefault="00997980"/>
    <w:p w14:paraId="5DB14BB6" w14:textId="77777777" w:rsidR="00997980" w:rsidRDefault="00997980"/>
    <w:p w14:paraId="75B26878" w14:textId="77777777" w:rsidR="00997980" w:rsidRDefault="00997980"/>
    <w:p w14:paraId="585EBE40" w14:textId="77777777" w:rsidR="00997980" w:rsidRDefault="00997980"/>
    <w:p w14:paraId="45B5846D" w14:textId="77777777" w:rsidR="00997980" w:rsidRDefault="00997980"/>
    <w:p w14:paraId="5FA62801" w14:textId="77777777" w:rsidR="00997980" w:rsidRDefault="00997980"/>
    <w:p w14:paraId="0459A979" w14:textId="77777777" w:rsidR="00997980" w:rsidRDefault="00997980"/>
    <w:p w14:paraId="7EC74B23" w14:textId="77777777" w:rsidR="00997980" w:rsidRDefault="00997980"/>
    <w:p w14:paraId="3E9A8928" w14:textId="77777777" w:rsidR="00997980" w:rsidRDefault="00997980"/>
    <w:tbl>
      <w:tblPr>
        <w:tblW w:w="5000" w:type="pct"/>
        <w:tblCellMar>
          <w:left w:w="70" w:type="dxa"/>
          <w:right w:w="70" w:type="dxa"/>
        </w:tblCellMar>
        <w:tblLook w:val="04A0" w:firstRow="1" w:lastRow="0" w:firstColumn="1" w:lastColumn="0" w:noHBand="0" w:noVBand="1"/>
      </w:tblPr>
      <w:tblGrid>
        <w:gridCol w:w="1307"/>
        <w:gridCol w:w="2919"/>
        <w:gridCol w:w="382"/>
        <w:gridCol w:w="382"/>
        <w:gridCol w:w="382"/>
        <w:gridCol w:w="382"/>
        <w:gridCol w:w="382"/>
        <w:gridCol w:w="194"/>
        <w:gridCol w:w="383"/>
        <w:gridCol w:w="383"/>
        <w:gridCol w:w="383"/>
        <w:gridCol w:w="383"/>
        <w:gridCol w:w="383"/>
        <w:gridCol w:w="195"/>
        <w:gridCol w:w="383"/>
        <w:gridCol w:w="383"/>
        <w:gridCol w:w="383"/>
        <w:gridCol w:w="383"/>
        <w:gridCol w:w="376"/>
      </w:tblGrid>
      <w:tr w:rsidR="00997980" w:rsidRPr="0084113B" w14:paraId="32B1D4DB" w14:textId="77777777" w:rsidTr="0084113B">
        <w:trPr>
          <w:trHeight w:val="564"/>
        </w:trPr>
        <w:tc>
          <w:tcPr>
            <w:tcW w:w="5000" w:type="pct"/>
            <w:gridSpan w:val="19"/>
            <w:tcBorders>
              <w:top w:val="nil"/>
              <w:left w:val="nil"/>
              <w:bottom w:val="single" w:sz="4" w:space="0" w:color="auto"/>
              <w:right w:val="nil"/>
            </w:tcBorders>
            <w:shd w:val="clear" w:color="000000" w:fill="FFFFFF"/>
            <w:vAlign w:val="center"/>
            <w:hideMark/>
          </w:tcPr>
          <w:p w14:paraId="498C9EB8" w14:textId="77777777" w:rsidR="00997980" w:rsidRPr="0084113B" w:rsidRDefault="00997980" w:rsidP="0084113B">
            <w:pPr>
              <w:spacing w:after="0" w:line="240" w:lineRule="auto"/>
              <w:rPr>
                <w:rFonts w:ascii="Arial Narrow" w:eastAsia="Times New Roman" w:hAnsi="Arial Narrow" w:cs="Arial"/>
                <w:b/>
                <w:bCs/>
                <w:sz w:val="20"/>
                <w:szCs w:val="20"/>
                <w:lang w:eastAsia="es-MX"/>
              </w:rPr>
            </w:pPr>
            <w:r w:rsidRPr="0084113B">
              <w:rPr>
                <w:rFonts w:ascii="Arial Narrow" w:eastAsia="Times New Roman" w:hAnsi="Arial Narrow" w:cs="Arial"/>
                <w:b/>
                <w:bCs/>
                <w:sz w:val="20"/>
                <w:szCs w:val="20"/>
                <w:lang w:eastAsia="es-MX"/>
              </w:rPr>
              <w:lastRenderedPageBreak/>
              <w:t>Gráfica 4. TMNS ordenados por la tasa por 100,000 de AVAD en ambos sexos, hombres y mujeres por categoría de marginación y estado. Edad estandarizada, México 2019</w:t>
            </w:r>
          </w:p>
        </w:tc>
      </w:tr>
      <w:tr w:rsidR="00997980" w:rsidRPr="0084113B" w14:paraId="23661AEA" w14:textId="77777777" w:rsidTr="001849A9">
        <w:trPr>
          <w:trHeight w:val="252"/>
        </w:trPr>
        <w:tc>
          <w:tcPr>
            <w:tcW w:w="632" w:type="pct"/>
            <w:vMerge w:val="restart"/>
            <w:tcBorders>
              <w:top w:val="nil"/>
              <w:left w:val="single" w:sz="4" w:space="0" w:color="auto"/>
              <w:bottom w:val="single" w:sz="4" w:space="0" w:color="auto"/>
              <w:right w:val="single" w:sz="4" w:space="0" w:color="auto"/>
            </w:tcBorders>
            <w:shd w:val="clear" w:color="000000" w:fill="FFFFFF"/>
            <w:noWrap/>
            <w:vAlign w:val="center"/>
            <w:hideMark/>
          </w:tcPr>
          <w:p w14:paraId="6B3FB17E" w14:textId="77777777" w:rsidR="00997980" w:rsidRPr="0084113B" w:rsidRDefault="00997980" w:rsidP="0084113B">
            <w:pPr>
              <w:spacing w:after="0" w:line="240" w:lineRule="auto"/>
              <w:jc w:val="center"/>
              <w:rPr>
                <w:rFonts w:ascii="Arial Narrow" w:eastAsia="Times New Roman" w:hAnsi="Arial Narrow" w:cs="Arial"/>
                <w:b/>
                <w:bCs/>
                <w:sz w:val="20"/>
                <w:szCs w:val="20"/>
                <w:lang w:eastAsia="es-MX"/>
              </w:rPr>
            </w:pPr>
            <w:r w:rsidRPr="0084113B">
              <w:rPr>
                <w:rFonts w:ascii="Arial Narrow" w:eastAsia="Times New Roman" w:hAnsi="Arial Narrow" w:cs="Arial"/>
                <w:b/>
                <w:bCs/>
                <w:sz w:val="20"/>
                <w:szCs w:val="20"/>
                <w:lang w:eastAsia="es-MX"/>
              </w:rPr>
              <w:t>Marginación</w:t>
            </w:r>
          </w:p>
        </w:tc>
        <w:tc>
          <w:tcPr>
            <w:tcW w:w="1411" w:type="pct"/>
            <w:vMerge w:val="restart"/>
            <w:tcBorders>
              <w:top w:val="nil"/>
              <w:left w:val="single" w:sz="4" w:space="0" w:color="auto"/>
              <w:bottom w:val="single" w:sz="4" w:space="0" w:color="auto"/>
              <w:right w:val="single" w:sz="4" w:space="0" w:color="auto"/>
            </w:tcBorders>
            <w:shd w:val="clear" w:color="000000" w:fill="FFFFFF"/>
            <w:noWrap/>
            <w:vAlign w:val="center"/>
            <w:hideMark/>
          </w:tcPr>
          <w:p w14:paraId="05892A1C" w14:textId="77777777" w:rsidR="00997980" w:rsidRPr="0084113B" w:rsidRDefault="00997980" w:rsidP="0084113B">
            <w:pPr>
              <w:spacing w:after="0" w:line="240" w:lineRule="auto"/>
              <w:jc w:val="center"/>
              <w:rPr>
                <w:rFonts w:ascii="Arial Narrow" w:eastAsia="Times New Roman" w:hAnsi="Arial Narrow" w:cs="Arial"/>
                <w:b/>
                <w:bCs/>
                <w:sz w:val="20"/>
                <w:szCs w:val="20"/>
                <w:lang w:eastAsia="es-MX"/>
              </w:rPr>
            </w:pPr>
            <w:r w:rsidRPr="0084113B">
              <w:rPr>
                <w:rFonts w:ascii="Arial Narrow" w:eastAsia="Times New Roman" w:hAnsi="Arial Narrow" w:cs="Arial"/>
                <w:b/>
                <w:bCs/>
                <w:sz w:val="20"/>
                <w:szCs w:val="20"/>
                <w:lang w:eastAsia="es-MX"/>
              </w:rPr>
              <w:t>Estado</w:t>
            </w:r>
          </w:p>
        </w:tc>
        <w:tc>
          <w:tcPr>
            <w:tcW w:w="923" w:type="pct"/>
            <w:gridSpan w:val="5"/>
            <w:tcBorders>
              <w:top w:val="single" w:sz="4" w:space="0" w:color="auto"/>
              <w:left w:val="nil"/>
              <w:bottom w:val="single" w:sz="4" w:space="0" w:color="auto"/>
              <w:right w:val="single" w:sz="4" w:space="0" w:color="auto"/>
            </w:tcBorders>
            <w:shd w:val="clear" w:color="000000" w:fill="FFFFFF"/>
            <w:vAlign w:val="center"/>
            <w:hideMark/>
          </w:tcPr>
          <w:p w14:paraId="7A21270C" w14:textId="77777777" w:rsidR="00997980" w:rsidRPr="0084113B" w:rsidRDefault="00997980" w:rsidP="0084113B">
            <w:pPr>
              <w:spacing w:after="0" w:line="240" w:lineRule="auto"/>
              <w:jc w:val="center"/>
              <w:rPr>
                <w:rFonts w:ascii="Arial Narrow" w:eastAsia="Times New Roman" w:hAnsi="Arial Narrow" w:cs="Arial"/>
                <w:b/>
                <w:bCs/>
                <w:sz w:val="20"/>
                <w:szCs w:val="20"/>
                <w:lang w:eastAsia="es-MX"/>
              </w:rPr>
            </w:pPr>
            <w:r w:rsidRPr="0084113B">
              <w:rPr>
                <w:rFonts w:ascii="Arial Narrow" w:eastAsia="Times New Roman" w:hAnsi="Arial Narrow" w:cs="Arial"/>
                <w:b/>
                <w:bCs/>
                <w:sz w:val="20"/>
                <w:szCs w:val="20"/>
                <w:lang w:eastAsia="es-MX"/>
              </w:rPr>
              <w:t>Ambos sexos</w:t>
            </w:r>
          </w:p>
        </w:tc>
        <w:tc>
          <w:tcPr>
            <w:tcW w:w="94" w:type="pct"/>
            <w:tcBorders>
              <w:top w:val="nil"/>
              <w:left w:val="nil"/>
              <w:bottom w:val="nil"/>
              <w:right w:val="nil"/>
            </w:tcBorders>
            <w:shd w:val="clear" w:color="auto" w:fill="auto"/>
            <w:noWrap/>
            <w:vAlign w:val="bottom"/>
            <w:hideMark/>
          </w:tcPr>
          <w:p w14:paraId="64E3DE02" w14:textId="77777777" w:rsidR="00997980" w:rsidRPr="0084113B" w:rsidRDefault="00997980" w:rsidP="0084113B">
            <w:pPr>
              <w:spacing w:after="0" w:line="240" w:lineRule="auto"/>
              <w:jc w:val="center"/>
              <w:rPr>
                <w:rFonts w:ascii="Arial Narrow" w:eastAsia="Times New Roman" w:hAnsi="Arial Narrow" w:cs="Arial"/>
                <w:b/>
                <w:bCs/>
                <w:sz w:val="20"/>
                <w:szCs w:val="20"/>
                <w:lang w:eastAsia="es-MX"/>
              </w:rPr>
            </w:pPr>
          </w:p>
        </w:tc>
        <w:tc>
          <w:tcPr>
            <w:tcW w:w="923" w:type="pct"/>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14C8ED3D" w14:textId="77777777" w:rsidR="00997980" w:rsidRPr="0084113B" w:rsidRDefault="00997980" w:rsidP="0084113B">
            <w:pPr>
              <w:spacing w:after="0" w:line="240" w:lineRule="auto"/>
              <w:jc w:val="center"/>
              <w:rPr>
                <w:rFonts w:ascii="Arial Narrow" w:eastAsia="Times New Roman" w:hAnsi="Arial Narrow" w:cs="Arial"/>
                <w:b/>
                <w:bCs/>
                <w:sz w:val="20"/>
                <w:szCs w:val="20"/>
                <w:lang w:eastAsia="es-MX"/>
              </w:rPr>
            </w:pPr>
            <w:r w:rsidRPr="0084113B">
              <w:rPr>
                <w:rFonts w:ascii="Arial Narrow" w:eastAsia="Times New Roman" w:hAnsi="Arial Narrow" w:cs="Arial"/>
                <w:b/>
                <w:bCs/>
                <w:sz w:val="20"/>
                <w:szCs w:val="20"/>
                <w:lang w:eastAsia="es-MX"/>
              </w:rPr>
              <w:t>Mujeres</w:t>
            </w:r>
          </w:p>
        </w:tc>
        <w:tc>
          <w:tcPr>
            <w:tcW w:w="94" w:type="pct"/>
            <w:tcBorders>
              <w:top w:val="nil"/>
              <w:left w:val="nil"/>
              <w:bottom w:val="nil"/>
              <w:right w:val="nil"/>
            </w:tcBorders>
            <w:shd w:val="clear" w:color="auto" w:fill="auto"/>
            <w:noWrap/>
            <w:vAlign w:val="bottom"/>
            <w:hideMark/>
          </w:tcPr>
          <w:p w14:paraId="7B41EFF5" w14:textId="77777777" w:rsidR="00997980" w:rsidRPr="0084113B" w:rsidRDefault="00997980" w:rsidP="0084113B">
            <w:pPr>
              <w:spacing w:after="0" w:line="240" w:lineRule="auto"/>
              <w:jc w:val="center"/>
              <w:rPr>
                <w:rFonts w:ascii="Arial Narrow" w:eastAsia="Times New Roman" w:hAnsi="Arial Narrow" w:cs="Arial"/>
                <w:b/>
                <w:bCs/>
                <w:sz w:val="20"/>
                <w:szCs w:val="20"/>
                <w:lang w:eastAsia="es-MX"/>
              </w:rPr>
            </w:pPr>
          </w:p>
        </w:tc>
        <w:tc>
          <w:tcPr>
            <w:tcW w:w="923" w:type="pct"/>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2B9F900D" w14:textId="77777777" w:rsidR="00997980" w:rsidRPr="0084113B" w:rsidRDefault="00997980" w:rsidP="0084113B">
            <w:pPr>
              <w:spacing w:after="0" w:line="240" w:lineRule="auto"/>
              <w:jc w:val="center"/>
              <w:rPr>
                <w:rFonts w:ascii="Arial Narrow" w:eastAsia="Times New Roman" w:hAnsi="Arial Narrow" w:cs="Arial"/>
                <w:b/>
                <w:bCs/>
                <w:sz w:val="20"/>
                <w:szCs w:val="20"/>
                <w:lang w:eastAsia="es-MX"/>
              </w:rPr>
            </w:pPr>
            <w:r w:rsidRPr="0084113B">
              <w:rPr>
                <w:rFonts w:ascii="Arial Narrow" w:eastAsia="Times New Roman" w:hAnsi="Arial Narrow" w:cs="Arial"/>
                <w:b/>
                <w:bCs/>
                <w:sz w:val="20"/>
                <w:szCs w:val="20"/>
                <w:lang w:eastAsia="es-MX"/>
              </w:rPr>
              <w:t>Hombres</w:t>
            </w:r>
          </w:p>
        </w:tc>
      </w:tr>
      <w:tr w:rsidR="00997980" w:rsidRPr="0084113B" w14:paraId="1112833C" w14:textId="77777777" w:rsidTr="001849A9">
        <w:trPr>
          <w:trHeight w:val="2151"/>
        </w:trPr>
        <w:tc>
          <w:tcPr>
            <w:tcW w:w="632" w:type="pct"/>
            <w:vMerge/>
            <w:tcBorders>
              <w:top w:val="nil"/>
              <w:left w:val="single" w:sz="4" w:space="0" w:color="auto"/>
              <w:bottom w:val="single" w:sz="4" w:space="0" w:color="auto"/>
              <w:right w:val="single" w:sz="4" w:space="0" w:color="auto"/>
            </w:tcBorders>
            <w:vAlign w:val="center"/>
            <w:hideMark/>
          </w:tcPr>
          <w:p w14:paraId="1F2354D5" w14:textId="77777777" w:rsidR="00997980" w:rsidRPr="0084113B" w:rsidRDefault="00997980" w:rsidP="0084113B">
            <w:pPr>
              <w:spacing w:after="0" w:line="240" w:lineRule="auto"/>
              <w:rPr>
                <w:rFonts w:ascii="Arial Narrow" w:eastAsia="Times New Roman" w:hAnsi="Arial Narrow" w:cs="Arial"/>
                <w:b/>
                <w:bCs/>
                <w:sz w:val="20"/>
                <w:szCs w:val="20"/>
                <w:lang w:eastAsia="es-MX"/>
              </w:rPr>
            </w:pPr>
          </w:p>
        </w:tc>
        <w:tc>
          <w:tcPr>
            <w:tcW w:w="1411" w:type="pct"/>
            <w:vMerge/>
            <w:tcBorders>
              <w:top w:val="nil"/>
              <w:left w:val="single" w:sz="4" w:space="0" w:color="auto"/>
              <w:bottom w:val="single" w:sz="4" w:space="0" w:color="auto"/>
              <w:right w:val="single" w:sz="4" w:space="0" w:color="auto"/>
            </w:tcBorders>
            <w:vAlign w:val="center"/>
            <w:hideMark/>
          </w:tcPr>
          <w:p w14:paraId="297A3058" w14:textId="77777777" w:rsidR="00997980" w:rsidRPr="0084113B" w:rsidRDefault="00997980" w:rsidP="0084113B">
            <w:pPr>
              <w:spacing w:after="0" w:line="240" w:lineRule="auto"/>
              <w:rPr>
                <w:rFonts w:ascii="Arial Narrow" w:eastAsia="Times New Roman" w:hAnsi="Arial Narrow" w:cs="Arial"/>
                <w:b/>
                <w:bCs/>
                <w:sz w:val="20"/>
                <w:szCs w:val="20"/>
                <w:lang w:eastAsia="es-MX"/>
              </w:rPr>
            </w:pPr>
          </w:p>
        </w:tc>
        <w:tc>
          <w:tcPr>
            <w:tcW w:w="185" w:type="pct"/>
            <w:tcBorders>
              <w:top w:val="nil"/>
              <w:left w:val="nil"/>
              <w:bottom w:val="single" w:sz="4" w:space="0" w:color="auto"/>
              <w:right w:val="single" w:sz="4" w:space="0" w:color="auto"/>
            </w:tcBorders>
            <w:shd w:val="clear" w:color="000000" w:fill="FFFFFF"/>
            <w:textDirection w:val="btLr"/>
            <w:vAlign w:val="center"/>
            <w:hideMark/>
          </w:tcPr>
          <w:p w14:paraId="4F9D65F3" w14:textId="77777777" w:rsidR="00997980" w:rsidRPr="0084113B" w:rsidRDefault="00997980" w:rsidP="0084113B">
            <w:pPr>
              <w:spacing w:after="0" w:line="240" w:lineRule="auto"/>
              <w:jc w:val="center"/>
              <w:rPr>
                <w:rFonts w:ascii="Arial Narrow" w:eastAsia="Times New Roman" w:hAnsi="Arial Narrow" w:cs="Arial"/>
                <w:b/>
                <w:bCs/>
                <w:sz w:val="20"/>
                <w:szCs w:val="20"/>
                <w:lang w:eastAsia="es-MX"/>
              </w:rPr>
            </w:pPr>
            <w:r w:rsidRPr="0084113B">
              <w:rPr>
                <w:rFonts w:ascii="Arial Narrow" w:eastAsia="Times New Roman" w:hAnsi="Arial Narrow" w:cs="Arial"/>
                <w:b/>
                <w:bCs/>
                <w:sz w:val="20"/>
                <w:szCs w:val="20"/>
                <w:lang w:eastAsia="es-MX"/>
              </w:rPr>
              <w:t>Trastornos mentales</w:t>
            </w:r>
          </w:p>
        </w:tc>
        <w:tc>
          <w:tcPr>
            <w:tcW w:w="185" w:type="pct"/>
            <w:tcBorders>
              <w:top w:val="nil"/>
              <w:left w:val="nil"/>
              <w:bottom w:val="single" w:sz="4" w:space="0" w:color="auto"/>
              <w:right w:val="single" w:sz="4" w:space="0" w:color="auto"/>
            </w:tcBorders>
            <w:shd w:val="clear" w:color="000000" w:fill="FFFFFF"/>
            <w:textDirection w:val="btLr"/>
            <w:vAlign w:val="center"/>
            <w:hideMark/>
          </w:tcPr>
          <w:p w14:paraId="645D0E24" w14:textId="77777777" w:rsidR="00997980" w:rsidRPr="0084113B" w:rsidRDefault="00997980" w:rsidP="0084113B">
            <w:pPr>
              <w:spacing w:after="0" w:line="240" w:lineRule="auto"/>
              <w:jc w:val="center"/>
              <w:rPr>
                <w:rFonts w:ascii="Arial Narrow" w:eastAsia="Times New Roman" w:hAnsi="Arial Narrow" w:cs="Arial"/>
                <w:b/>
                <w:bCs/>
                <w:sz w:val="20"/>
                <w:szCs w:val="20"/>
                <w:lang w:eastAsia="es-MX"/>
              </w:rPr>
            </w:pPr>
            <w:r w:rsidRPr="0084113B">
              <w:rPr>
                <w:rFonts w:ascii="Arial Narrow" w:eastAsia="Times New Roman" w:hAnsi="Arial Narrow" w:cs="Arial"/>
                <w:b/>
                <w:bCs/>
                <w:sz w:val="20"/>
                <w:szCs w:val="20"/>
                <w:lang w:eastAsia="es-MX"/>
              </w:rPr>
              <w:t>Trastornos neurológicos</w:t>
            </w:r>
          </w:p>
        </w:tc>
        <w:tc>
          <w:tcPr>
            <w:tcW w:w="185" w:type="pct"/>
            <w:tcBorders>
              <w:top w:val="nil"/>
              <w:left w:val="nil"/>
              <w:bottom w:val="single" w:sz="4" w:space="0" w:color="auto"/>
              <w:right w:val="single" w:sz="4" w:space="0" w:color="auto"/>
            </w:tcBorders>
            <w:shd w:val="clear" w:color="000000" w:fill="FFFFFF"/>
            <w:textDirection w:val="btLr"/>
            <w:vAlign w:val="center"/>
            <w:hideMark/>
          </w:tcPr>
          <w:p w14:paraId="60F46660" w14:textId="77777777" w:rsidR="00997980" w:rsidRPr="0084113B" w:rsidRDefault="00997980" w:rsidP="0084113B">
            <w:pPr>
              <w:spacing w:after="0" w:line="240" w:lineRule="auto"/>
              <w:jc w:val="center"/>
              <w:rPr>
                <w:rFonts w:ascii="Arial Narrow" w:eastAsia="Times New Roman" w:hAnsi="Arial Narrow" w:cs="Arial"/>
                <w:b/>
                <w:bCs/>
                <w:sz w:val="20"/>
                <w:szCs w:val="20"/>
                <w:lang w:eastAsia="es-MX"/>
              </w:rPr>
            </w:pPr>
            <w:r w:rsidRPr="0084113B">
              <w:rPr>
                <w:rFonts w:ascii="Arial Narrow" w:eastAsia="Times New Roman" w:hAnsi="Arial Narrow" w:cs="Arial"/>
                <w:b/>
                <w:bCs/>
                <w:sz w:val="20"/>
                <w:szCs w:val="20"/>
                <w:lang w:eastAsia="es-MX"/>
              </w:rPr>
              <w:t>Síntomas somáticos</w:t>
            </w:r>
          </w:p>
        </w:tc>
        <w:tc>
          <w:tcPr>
            <w:tcW w:w="185" w:type="pct"/>
            <w:tcBorders>
              <w:top w:val="nil"/>
              <w:left w:val="nil"/>
              <w:bottom w:val="single" w:sz="4" w:space="0" w:color="auto"/>
              <w:right w:val="single" w:sz="4" w:space="0" w:color="auto"/>
            </w:tcBorders>
            <w:shd w:val="clear" w:color="000000" w:fill="FFFFFF"/>
            <w:textDirection w:val="btLr"/>
            <w:vAlign w:val="center"/>
            <w:hideMark/>
          </w:tcPr>
          <w:p w14:paraId="1B084EEA" w14:textId="77777777" w:rsidR="00997980" w:rsidRPr="0084113B" w:rsidRDefault="00997980" w:rsidP="0084113B">
            <w:pPr>
              <w:spacing w:after="0" w:line="240" w:lineRule="auto"/>
              <w:jc w:val="center"/>
              <w:rPr>
                <w:rFonts w:ascii="Arial Narrow" w:eastAsia="Times New Roman" w:hAnsi="Arial Narrow" w:cs="Arial"/>
                <w:b/>
                <w:bCs/>
                <w:sz w:val="20"/>
                <w:szCs w:val="20"/>
                <w:lang w:eastAsia="es-MX"/>
              </w:rPr>
            </w:pPr>
            <w:r w:rsidRPr="0084113B">
              <w:rPr>
                <w:rFonts w:ascii="Arial Narrow" w:eastAsia="Times New Roman" w:hAnsi="Arial Narrow" w:cs="Arial"/>
                <w:b/>
                <w:bCs/>
                <w:sz w:val="20"/>
                <w:szCs w:val="20"/>
                <w:lang w:eastAsia="es-MX"/>
              </w:rPr>
              <w:t>TCS</w:t>
            </w:r>
          </w:p>
        </w:tc>
        <w:tc>
          <w:tcPr>
            <w:tcW w:w="185" w:type="pct"/>
            <w:tcBorders>
              <w:top w:val="nil"/>
              <w:left w:val="nil"/>
              <w:bottom w:val="single" w:sz="4" w:space="0" w:color="auto"/>
              <w:right w:val="single" w:sz="4" w:space="0" w:color="auto"/>
            </w:tcBorders>
            <w:shd w:val="clear" w:color="000000" w:fill="FFFFFF"/>
            <w:textDirection w:val="btLr"/>
            <w:vAlign w:val="center"/>
            <w:hideMark/>
          </w:tcPr>
          <w:p w14:paraId="28C818E9" w14:textId="77777777" w:rsidR="00997980" w:rsidRPr="0084113B" w:rsidRDefault="00997980" w:rsidP="0084113B">
            <w:pPr>
              <w:spacing w:after="0" w:line="240" w:lineRule="auto"/>
              <w:jc w:val="center"/>
              <w:rPr>
                <w:rFonts w:ascii="Arial Narrow" w:eastAsia="Times New Roman" w:hAnsi="Arial Narrow" w:cs="Arial"/>
                <w:b/>
                <w:bCs/>
                <w:sz w:val="20"/>
                <w:szCs w:val="20"/>
                <w:lang w:eastAsia="es-MX"/>
              </w:rPr>
            </w:pPr>
            <w:r w:rsidRPr="0084113B">
              <w:rPr>
                <w:rFonts w:ascii="Arial Narrow" w:eastAsia="Times New Roman" w:hAnsi="Arial Narrow" w:cs="Arial"/>
                <w:b/>
                <w:bCs/>
                <w:sz w:val="20"/>
                <w:szCs w:val="20"/>
                <w:lang w:eastAsia="es-MX"/>
              </w:rPr>
              <w:t>Suicidio</w:t>
            </w:r>
          </w:p>
        </w:tc>
        <w:tc>
          <w:tcPr>
            <w:tcW w:w="94" w:type="pct"/>
            <w:tcBorders>
              <w:top w:val="nil"/>
              <w:left w:val="nil"/>
              <w:bottom w:val="nil"/>
              <w:right w:val="nil"/>
            </w:tcBorders>
            <w:shd w:val="clear" w:color="auto" w:fill="auto"/>
            <w:noWrap/>
            <w:vAlign w:val="bottom"/>
            <w:hideMark/>
          </w:tcPr>
          <w:p w14:paraId="1F707B70" w14:textId="77777777" w:rsidR="00997980" w:rsidRPr="0084113B" w:rsidRDefault="00997980" w:rsidP="0084113B">
            <w:pPr>
              <w:spacing w:after="0" w:line="240" w:lineRule="auto"/>
              <w:jc w:val="center"/>
              <w:rPr>
                <w:rFonts w:ascii="Arial Narrow" w:eastAsia="Times New Roman" w:hAnsi="Arial Narrow" w:cs="Arial"/>
                <w:b/>
                <w:bCs/>
                <w:sz w:val="20"/>
                <w:szCs w:val="20"/>
                <w:lang w:eastAsia="es-MX"/>
              </w:rPr>
            </w:pPr>
          </w:p>
        </w:tc>
        <w:tc>
          <w:tcPr>
            <w:tcW w:w="185" w:type="pct"/>
            <w:tcBorders>
              <w:top w:val="nil"/>
              <w:left w:val="single" w:sz="4" w:space="0" w:color="auto"/>
              <w:bottom w:val="single" w:sz="4" w:space="0" w:color="auto"/>
              <w:right w:val="single" w:sz="4" w:space="0" w:color="auto"/>
            </w:tcBorders>
            <w:shd w:val="clear" w:color="000000" w:fill="FFFFFF"/>
            <w:textDirection w:val="btLr"/>
            <w:vAlign w:val="center"/>
            <w:hideMark/>
          </w:tcPr>
          <w:p w14:paraId="393C3488" w14:textId="77777777" w:rsidR="00997980" w:rsidRPr="0084113B" w:rsidRDefault="00997980" w:rsidP="0084113B">
            <w:pPr>
              <w:spacing w:after="0" w:line="240" w:lineRule="auto"/>
              <w:jc w:val="center"/>
              <w:rPr>
                <w:rFonts w:ascii="Arial Narrow" w:eastAsia="Times New Roman" w:hAnsi="Arial Narrow" w:cs="Arial"/>
                <w:b/>
                <w:bCs/>
                <w:sz w:val="20"/>
                <w:szCs w:val="20"/>
                <w:lang w:eastAsia="es-MX"/>
              </w:rPr>
            </w:pPr>
            <w:r w:rsidRPr="0084113B">
              <w:rPr>
                <w:rFonts w:ascii="Arial Narrow" w:eastAsia="Times New Roman" w:hAnsi="Arial Narrow" w:cs="Arial"/>
                <w:b/>
                <w:bCs/>
                <w:sz w:val="20"/>
                <w:szCs w:val="20"/>
                <w:lang w:eastAsia="es-MX"/>
              </w:rPr>
              <w:t>Trastornos mentales</w:t>
            </w:r>
          </w:p>
        </w:tc>
        <w:tc>
          <w:tcPr>
            <w:tcW w:w="185" w:type="pct"/>
            <w:tcBorders>
              <w:top w:val="nil"/>
              <w:left w:val="nil"/>
              <w:bottom w:val="single" w:sz="4" w:space="0" w:color="auto"/>
              <w:right w:val="single" w:sz="4" w:space="0" w:color="auto"/>
            </w:tcBorders>
            <w:shd w:val="clear" w:color="000000" w:fill="FFFFFF"/>
            <w:textDirection w:val="btLr"/>
            <w:vAlign w:val="center"/>
            <w:hideMark/>
          </w:tcPr>
          <w:p w14:paraId="55B80BC3" w14:textId="77777777" w:rsidR="00997980" w:rsidRPr="0084113B" w:rsidRDefault="00997980" w:rsidP="0084113B">
            <w:pPr>
              <w:spacing w:after="0" w:line="240" w:lineRule="auto"/>
              <w:jc w:val="center"/>
              <w:rPr>
                <w:rFonts w:ascii="Arial Narrow" w:eastAsia="Times New Roman" w:hAnsi="Arial Narrow" w:cs="Arial"/>
                <w:b/>
                <w:bCs/>
                <w:sz w:val="20"/>
                <w:szCs w:val="20"/>
                <w:lang w:eastAsia="es-MX"/>
              </w:rPr>
            </w:pPr>
            <w:r w:rsidRPr="0084113B">
              <w:rPr>
                <w:rFonts w:ascii="Arial Narrow" w:eastAsia="Times New Roman" w:hAnsi="Arial Narrow" w:cs="Arial"/>
                <w:b/>
                <w:bCs/>
                <w:sz w:val="20"/>
                <w:szCs w:val="20"/>
                <w:lang w:eastAsia="es-MX"/>
              </w:rPr>
              <w:t>Trastornos neurológicos</w:t>
            </w:r>
          </w:p>
        </w:tc>
        <w:tc>
          <w:tcPr>
            <w:tcW w:w="185" w:type="pct"/>
            <w:tcBorders>
              <w:top w:val="nil"/>
              <w:left w:val="nil"/>
              <w:bottom w:val="single" w:sz="4" w:space="0" w:color="auto"/>
              <w:right w:val="single" w:sz="4" w:space="0" w:color="auto"/>
            </w:tcBorders>
            <w:shd w:val="clear" w:color="000000" w:fill="FFFFFF"/>
            <w:textDirection w:val="btLr"/>
            <w:vAlign w:val="center"/>
            <w:hideMark/>
          </w:tcPr>
          <w:p w14:paraId="10A82730" w14:textId="77777777" w:rsidR="00997980" w:rsidRPr="0084113B" w:rsidRDefault="00997980" w:rsidP="0084113B">
            <w:pPr>
              <w:spacing w:after="0" w:line="240" w:lineRule="auto"/>
              <w:jc w:val="center"/>
              <w:rPr>
                <w:rFonts w:ascii="Arial Narrow" w:eastAsia="Times New Roman" w:hAnsi="Arial Narrow" w:cs="Arial"/>
                <w:b/>
                <w:bCs/>
                <w:sz w:val="20"/>
                <w:szCs w:val="20"/>
                <w:lang w:eastAsia="es-MX"/>
              </w:rPr>
            </w:pPr>
            <w:r w:rsidRPr="0084113B">
              <w:rPr>
                <w:rFonts w:ascii="Arial Narrow" w:eastAsia="Times New Roman" w:hAnsi="Arial Narrow" w:cs="Arial"/>
                <w:b/>
                <w:bCs/>
                <w:sz w:val="20"/>
                <w:szCs w:val="20"/>
                <w:lang w:eastAsia="es-MX"/>
              </w:rPr>
              <w:t>Síntomas somáticos</w:t>
            </w:r>
          </w:p>
        </w:tc>
        <w:tc>
          <w:tcPr>
            <w:tcW w:w="185" w:type="pct"/>
            <w:tcBorders>
              <w:top w:val="nil"/>
              <w:left w:val="nil"/>
              <w:bottom w:val="single" w:sz="4" w:space="0" w:color="auto"/>
              <w:right w:val="single" w:sz="4" w:space="0" w:color="auto"/>
            </w:tcBorders>
            <w:shd w:val="clear" w:color="000000" w:fill="FFFFFF"/>
            <w:textDirection w:val="btLr"/>
            <w:vAlign w:val="center"/>
            <w:hideMark/>
          </w:tcPr>
          <w:p w14:paraId="1DF40CC5" w14:textId="77777777" w:rsidR="00997980" w:rsidRPr="0084113B" w:rsidRDefault="00997980" w:rsidP="0084113B">
            <w:pPr>
              <w:spacing w:after="0" w:line="240" w:lineRule="auto"/>
              <w:jc w:val="center"/>
              <w:rPr>
                <w:rFonts w:ascii="Arial Narrow" w:eastAsia="Times New Roman" w:hAnsi="Arial Narrow" w:cs="Arial"/>
                <w:b/>
                <w:bCs/>
                <w:sz w:val="20"/>
                <w:szCs w:val="20"/>
                <w:lang w:eastAsia="es-MX"/>
              </w:rPr>
            </w:pPr>
            <w:r w:rsidRPr="0084113B">
              <w:rPr>
                <w:rFonts w:ascii="Arial Narrow" w:eastAsia="Times New Roman" w:hAnsi="Arial Narrow" w:cs="Arial"/>
                <w:b/>
                <w:bCs/>
                <w:sz w:val="20"/>
                <w:szCs w:val="20"/>
                <w:lang w:eastAsia="es-MX"/>
              </w:rPr>
              <w:t>TCS</w:t>
            </w:r>
          </w:p>
        </w:tc>
        <w:tc>
          <w:tcPr>
            <w:tcW w:w="185" w:type="pct"/>
            <w:tcBorders>
              <w:top w:val="nil"/>
              <w:left w:val="nil"/>
              <w:bottom w:val="single" w:sz="4" w:space="0" w:color="auto"/>
              <w:right w:val="single" w:sz="4" w:space="0" w:color="auto"/>
            </w:tcBorders>
            <w:shd w:val="clear" w:color="000000" w:fill="FFFFFF"/>
            <w:textDirection w:val="btLr"/>
            <w:vAlign w:val="center"/>
            <w:hideMark/>
          </w:tcPr>
          <w:p w14:paraId="369A9B1D" w14:textId="77777777" w:rsidR="00997980" w:rsidRPr="0084113B" w:rsidRDefault="00997980" w:rsidP="0084113B">
            <w:pPr>
              <w:spacing w:after="0" w:line="240" w:lineRule="auto"/>
              <w:jc w:val="center"/>
              <w:rPr>
                <w:rFonts w:ascii="Arial Narrow" w:eastAsia="Times New Roman" w:hAnsi="Arial Narrow" w:cs="Arial"/>
                <w:b/>
                <w:bCs/>
                <w:sz w:val="20"/>
                <w:szCs w:val="20"/>
                <w:lang w:eastAsia="es-MX"/>
              </w:rPr>
            </w:pPr>
            <w:r w:rsidRPr="0084113B">
              <w:rPr>
                <w:rFonts w:ascii="Arial Narrow" w:eastAsia="Times New Roman" w:hAnsi="Arial Narrow" w:cs="Arial"/>
                <w:b/>
                <w:bCs/>
                <w:sz w:val="20"/>
                <w:szCs w:val="20"/>
                <w:lang w:eastAsia="es-MX"/>
              </w:rPr>
              <w:t>Suicidio</w:t>
            </w:r>
          </w:p>
        </w:tc>
        <w:tc>
          <w:tcPr>
            <w:tcW w:w="94" w:type="pct"/>
            <w:tcBorders>
              <w:top w:val="nil"/>
              <w:left w:val="nil"/>
              <w:bottom w:val="nil"/>
              <w:right w:val="nil"/>
            </w:tcBorders>
            <w:shd w:val="clear" w:color="auto" w:fill="auto"/>
            <w:noWrap/>
            <w:vAlign w:val="bottom"/>
            <w:hideMark/>
          </w:tcPr>
          <w:p w14:paraId="643D6E31" w14:textId="77777777" w:rsidR="00997980" w:rsidRPr="0084113B" w:rsidRDefault="00997980" w:rsidP="0084113B">
            <w:pPr>
              <w:spacing w:after="0" w:line="240" w:lineRule="auto"/>
              <w:jc w:val="center"/>
              <w:rPr>
                <w:rFonts w:ascii="Arial Narrow" w:eastAsia="Times New Roman" w:hAnsi="Arial Narrow" w:cs="Arial"/>
                <w:b/>
                <w:bCs/>
                <w:sz w:val="20"/>
                <w:szCs w:val="20"/>
                <w:lang w:eastAsia="es-MX"/>
              </w:rPr>
            </w:pPr>
          </w:p>
        </w:tc>
        <w:tc>
          <w:tcPr>
            <w:tcW w:w="185" w:type="pct"/>
            <w:tcBorders>
              <w:top w:val="nil"/>
              <w:left w:val="single" w:sz="4" w:space="0" w:color="auto"/>
              <w:bottom w:val="single" w:sz="4" w:space="0" w:color="auto"/>
              <w:right w:val="single" w:sz="4" w:space="0" w:color="auto"/>
            </w:tcBorders>
            <w:shd w:val="clear" w:color="000000" w:fill="FFFFFF"/>
            <w:textDirection w:val="btLr"/>
            <w:vAlign w:val="center"/>
            <w:hideMark/>
          </w:tcPr>
          <w:p w14:paraId="23B932A8" w14:textId="77777777" w:rsidR="00997980" w:rsidRPr="0084113B" w:rsidRDefault="00997980" w:rsidP="0084113B">
            <w:pPr>
              <w:spacing w:after="0" w:line="240" w:lineRule="auto"/>
              <w:jc w:val="center"/>
              <w:rPr>
                <w:rFonts w:ascii="Arial Narrow" w:eastAsia="Times New Roman" w:hAnsi="Arial Narrow" w:cs="Arial"/>
                <w:b/>
                <w:bCs/>
                <w:sz w:val="20"/>
                <w:szCs w:val="20"/>
                <w:lang w:eastAsia="es-MX"/>
              </w:rPr>
            </w:pPr>
            <w:r w:rsidRPr="0084113B">
              <w:rPr>
                <w:rFonts w:ascii="Arial Narrow" w:eastAsia="Times New Roman" w:hAnsi="Arial Narrow" w:cs="Arial"/>
                <w:b/>
                <w:bCs/>
                <w:sz w:val="20"/>
                <w:szCs w:val="20"/>
                <w:lang w:eastAsia="es-MX"/>
              </w:rPr>
              <w:t>Trastornos mentales</w:t>
            </w:r>
          </w:p>
        </w:tc>
        <w:tc>
          <w:tcPr>
            <w:tcW w:w="185" w:type="pct"/>
            <w:tcBorders>
              <w:top w:val="nil"/>
              <w:left w:val="nil"/>
              <w:bottom w:val="single" w:sz="4" w:space="0" w:color="auto"/>
              <w:right w:val="single" w:sz="4" w:space="0" w:color="auto"/>
            </w:tcBorders>
            <w:shd w:val="clear" w:color="000000" w:fill="FFFFFF"/>
            <w:textDirection w:val="btLr"/>
            <w:vAlign w:val="center"/>
            <w:hideMark/>
          </w:tcPr>
          <w:p w14:paraId="12D91D3E" w14:textId="77777777" w:rsidR="00997980" w:rsidRPr="0084113B" w:rsidRDefault="00997980" w:rsidP="0084113B">
            <w:pPr>
              <w:spacing w:after="0" w:line="240" w:lineRule="auto"/>
              <w:jc w:val="center"/>
              <w:rPr>
                <w:rFonts w:ascii="Arial Narrow" w:eastAsia="Times New Roman" w:hAnsi="Arial Narrow" w:cs="Arial"/>
                <w:b/>
                <w:bCs/>
                <w:sz w:val="20"/>
                <w:szCs w:val="20"/>
                <w:lang w:eastAsia="es-MX"/>
              </w:rPr>
            </w:pPr>
            <w:r w:rsidRPr="0084113B">
              <w:rPr>
                <w:rFonts w:ascii="Arial Narrow" w:eastAsia="Times New Roman" w:hAnsi="Arial Narrow" w:cs="Arial"/>
                <w:b/>
                <w:bCs/>
                <w:sz w:val="20"/>
                <w:szCs w:val="20"/>
                <w:lang w:eastAsia="es-MX"/>
              </w:rPr>
              <w:t>Trastornos neurológicos</w:t>
            </w:r>
          </w:p>
        </w:tc>
        <w:tc>
          <w:tcPr>
            <w:tcW w:w="185" w:type="pct"/>
            <w:tcBorders>
              <w:top w:val="nil"/>
              <w:left w:val="nil"/>
              <w:bottom w:val="single" w:sz="4" w:space="0" w:color="auto"/>
              <w:right w:val="single" w:sz="4" w:space="0" w:color="auto"/>
            </w:tcBorders>
            <w:shd w:val="clear" w:color="000000" w:fill="FFFFFF"/>
            <w:textDirection w:val="btLr"/>
            <w:vAlign w:val="center"/>
            <w:hideMark/>
          </w:tcPr>
          <w:p w14:paraId="2E438E91" w14:textId="77777777" w:rsidR="00997980" w:rsidRPr="0084113B" w:rsidRDefault="00997980" w:rsidP="0084113B">
            <w:pPr>
              <w:spacing w:after="0" w:line="240" w:lineRule="auto"/>
              <w:jc w:val="center"/>
              <w:rPr>
                <w:rFonts w:ascii="Arial Narrow" w:eastAsia="Times New Roman" w:hAnsi="Arial Narrow" w:cs="Arial"/>
                <w:b/>
                <w:bCs/>
                <w:sz w:val="20"/>
                <w:szCs w:val="20"/>
                <w:lang w:eastAsia="es-MX"/>
              </w:rPr>
            </w:pPr>
            <w:r w:rsidRPr="0084113B">
              <w:rPr>
                <w:rFonts w:ascii="Arial Narrow" w:eastAsia="Times New Roman" w:hAnsi="Arial Narrow" w:cs="Arial"/>
                <w:b/>
                <w:bCs/>
                <w:sz w:val="20"/>
                <w:szCs w:val="20"/>
                <w:lang w:eastAsia="es-MX"/>
              </w:rPr>
              <w:t>Síntomas somáticos</w:t>
            </w:r>
          </w:p>
        </w:tc>
        <w:tc>
          <w:tcPr>
            <w:tcW w:w="185" w:type="pct"/>
            <w:tcBorders>
              <w:top w:val="nil"/>
              <w:left w:val="nil"/>
              <w:bottom w:val="single" w:sz="4" w:space="0" w:color="auto"/>
              <w:right w:val="single" w:sz="4" w:space="0" w:color="auto"/>
            </w:tcBorders>
            <w:shd w:val="clear" w:color="000000" w:fill="FFFFFF"/>
            <w:textDirection w:val="btLr"/>
            <w:vAlign w:val="center"/>
            <w:hideMark/>
          </w:tcPr>
          <w:p w14:paraId="70C12F9B" w14:textId="77777777" w:rsidR="00997980" w:rsidRPr="0084113B" w:rsidRDefault="00997980" w:rsidP="0084113B">
            <w:pPr>
              <w:spacing w:after="0" w:line="240" w:lineRule="auto"/>
              <w:jc w:val="center"/>
              <w:rPr>
                <w:rFonts w:ascii="Arial Narrow" w:eastAsia="Times New Roman" w:hAnsi="Arial Narrow" w:cs="Arial"/>
                <w:b/>
                <w:bCs/>
                <w:sz w:val="20"/>
                <w:szCs w:val="20"/>
                <w:lang w:eastAsia="es-MX"/>
              </w:rPr>
            </w:pPr>
            <w:r w:rsidRPr="0084113B">
              <w:rPr>
                <w:rFonts w:ascii="Arial Narrow" w:eastAsia="Times New Roman" w:hAnsi="Arial Narrow" w:cs="Arial"/>
                <w:b/>
                <w:bCs/>
                <w:sz w:val="20"/>
                <w:szCs w:val="20"/>
                <w:lang w:eastAsia="es-MX"/>
              </w:rPr>
              <w:t>TCS</w:t>
            </w:r>
          </w:p>
        </w:tc>
        <w:tc>
          <w:tcPr>
            <w:tcW w:w="185" w:type="pct"/>
            <w:tcBorders>
              <w:top w:val="nil"/>
              <w:left w:val="nil"/>
              <w:bottom w:val="single" w:sz="4" w:space="0" w:color="auto"/>
              <w:right w:val="single" w:sz="4" w:space="0" w:color="auto"/>
            </w:tcBorders>
            <w:shd w:val="clear" w:color="000000" w:fill="FFFFFF"/>
            <w:textDirection w:val="btLr"/>
            <w:vAlign w:val="center"/>
            <w:hideMark/>
          </w:tcPr>
          <w:p w14:paraId="3E4C52D5" w14:textId="77777777" w:rsidR="00997980" w:rsidRPr="0084113B" w:rsidRDefault="00997980" w:rsidP="0084113B">
            <w:pPr>
              <w:spacing w:after="0" w:line="240" w:lineRule="auto"/>
              <w:jc w:val="center"/>
              <w:rPr>
                <w:rFonts w:ascii="Arial Narrow" w:eastAsia="Times New Roman" w:hAnsi="Arial Narrow" w:cs="Arial"/>
                <w:b/>
                <w:bCs/>
                <w:sz w:val="20"/>
                <w:szCs w:val="20"/>
                <w:lang w:eastAsia="es-MX"/>
              </w:rPr>
            </w:pPr>
            <w:r w:rsidRPr="0084113B">
              <w:rPr>
                <w:rFonts w:ascii="Arial Narrow" w:eastAsia="Times New Roman" w:hAnsi="Arial Narrow" w:cs="Arial"/>
                <w:b/>
                <w:bCs/>
                <w:sz w:val="20"/>
                <w:szCs w:val="20"/>
                <w:lang w:eastAsia="es-MX"/>
              </w:rPr>
              <w:t>Suicidio</w:t>
            </w:r>
          </w:p>
        </w:tc>
      </w:tr>
      <w:tr w:rsidR="00997980" w:rsidRPr="0084113B" w14:paraId="12AE4453" w14:textId="77777777" w:rsidTr="001849A9">
        <w:trPr>
          <w:trHeight w:val="264"/>
        </w:trPr>
        <w:tc>
          <w:tcPr>
            <w:tcW w:w="2043"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E413DB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Nacional</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77E9295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46E3A74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2694286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1CDDDAD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06206C0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24DC214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2BF676F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293FB6F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0C5A8FD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094C5BA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51660DB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5329B1D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0199AA4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7F263FB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7966DB6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79FB929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4332E5F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r>
      <w:tr w:rsidR="00997980" w:rsidRPr="0084113B" w14:paraId="1F03DF19" w14:textId="77777777" w:rsidTr="001849A9">
        <w:trPr>
          <w:trHeight w:val="264"/>
        </w:trPr>
        <w:tc>
          <w:tcPr>
            <w:tcW w:w="632" w:type="pct"/>
            <w:vMerge w:val="restart"/>
            <w:tcBorders>
              <w:top w:val="nil"/>
              <w:left w:val="single" w:sz="4" w:space="0" w:color="auto"/>
              <w:bottom w:val="single" w:sz="4" w:space="0" w:color="auto"/>
              <w:right w:val="single" w:sz="4" w:space="0" w:color="auto"/>
            </w:tcBorders>
            <w:shd w:val="clear" w:color="000000" w:fill="FFFFFF"/>
            <w:noWrap/>
            <w:vAlign w:val="center"/>
            <w:hideMark/>
          </w:tcPr>
          <w:p w14:paraId="427FF21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Muy baja</w:t>
            </w:r>
          </w:p>
        </w:tc>
        <w:tc>
          <w:tcPr>
            <w:tcW w:w="1411" w:type="pct"/>
            <w:tcBorders>
              <w:top w:val="nil"/>
              <w:left w:val="nil"/>
              <w:bottom w:val="single" w:sz="4" w:space="0" w:color="auto"/>
              <w:right w:val="nil"/>
            </w:tcBorders>
            <w:shd w:val="clear" w:color="000000" w:fill="FFFFFF"/>
            <w:noWrap/>
            <w:vAlign w:val="center"/>
            <w:hideMark/>
          </w:tcPr>
          <w:p w14:paraId="4176BF8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Baja California</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039DBAB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550FD15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5ADE196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1581130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13C3DD7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5C14FE7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2C73175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56522A1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29264A0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3CF3419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5B29180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528B7EE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4C909D9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62FA87B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40364E5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7E68B3B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11C3C90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r>
      <w:tr w:rsidR="00997980" w:rsidRPr="0084113B" w14:paraId="0C64B1FF"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7292757B"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77B1E0B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Coahuila</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7E08035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1474CF2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603B43E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5CA9257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600E848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94" w:type="pct"/>
            <w:tcBorders>
              <w:top w:val="nil"/>
              <w:left w:val="nil"/>
              <w:bottom w:val="nil"/>
              <w:right w:val="nil"/>
            </w:tcBorders>
            <w:shd w:val="clear" w:color="auto" w:fill="auto"/>
            <w:noWrap/>
            <w:vAlign w:val="bottom"/>
            <w:hideMark/>
          </w:tcPr>
          <w:p w14:paraId="27FEB0B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70CD4FF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0F82870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1D82395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27DF4BE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3C6F895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1DF5108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5D879B7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3663828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2292BF7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72C83D4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06E4A39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r>
      <w:tr w:rsidR="00997980" w:rsidRPr="0084113B" w14:paraId="30E91CE4"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0E0D4AD2"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2EFC233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Pr>
                <w:rFonts w:ascii="Arial Narrow" w:eastAsia="Times New Roman" w:hAnsi="Arial Narrow" w:cs="Arial"/>
                <w:sz w:val="20"/>
                <w:szCs w:val="20"/>
                <w:lang w:eastAsia="es-MX"/>
              </w:rPr>
              <w:t>Ciudad de México</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19DF04E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1BCB5C7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63A83A6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47D6033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784762B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65A24C8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1E5FFA9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631C66B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539E473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7A1FBC2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2E834CC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7E25A2A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04DD75C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3EFCF5A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096868F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058EF9F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59190BD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r>
      <w:tr w:rsidR="00997980" w:rsidRPr="0084113B" w14:paraId="5DBC05CB"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7A06171D"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56B1ADE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Nuevo León</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7968F57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4A9ED1A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49DE605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7323C86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3ECC9BA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94" w:type="pct"/>
            <w:tcBorders>
              <w:top w:val="nil"/>
              <w:left w:val="nil"/>
              <w:bottom w:val="nil"/>
              <w:right w:val="nil"/>
            </w:tcBorders>
            <w:shd w:val="clear" w:color="auto" w:fill="auto"/>
            <w:noWrap/>
            <w:vAlign w:val="bottom"/>
            <w:hideMark/>
          </w:tcPr>
          <w:p w14:paraId="4A7BDCA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0CCC2EF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103158E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502B38E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2531EFB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07C659D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5F71211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12101C1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0F1388C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7B73515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1204A45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5722665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r>
      <w:tr w:rsidR="00997980" w:rsidRPr="0084113B" w14:paraId="285E94C3" w14:textId="77777777" w:rsidTr="001849A9">
        <w:trPr>
          <w:trHeight w:val="264"/>
        </w:trPr>
        <w:tc>
          <w:tcPr>
            <w:tcW w:w="632" w:type="pct"/>
            <w:vMerge w:val="restart"/>
            <w:tcBorders>
              <w:top w:val="nil"/>
              <w:left w:val="single" w:sz="4" w:space="0" w:color="auto"/>
              <w:bottom w:val="single" w:sz="4" w:space="0" w:color="auto"/>
              <w:right w:val="single" w:sz="4" w:space="0" w:color="auto"/>
            </w:tcBorders>
            <w:shd w:val="clear" w:color="000000" w:fill="FFFFFF"/>
            <w:noWrap/>
            <w:vAlign w:val="center"/>
            <w:hideMark/>
          </w:tcPr>
          <w:p w14:paraId="11372AD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Baja</w:t>
            </w:r>
          </w:p>
        </w:tc>
        <w:tc>
          <w:tcPr>
            <w:tcW w:w="1411" w:type="pct"/>
            <w:tcBorders>
              <w:top w:val="nil"/>
              <w:left w:val="nil"/>
              <w:bottom w:val="single" w:sz="4" w:space="0" w:color="auto"/>
              <w:right w:val="nil"/>
            </w:tcBorders>
            <w:shd w:val="clear" w:color="000000" w:fill="FFFFFF"/>
            <w:noWrap/>
            <w:vAlign w:val="center"/>
            <w:hideMark/>
          </w:tcPr>
          <w:p w14:paraId="0C72674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Aguascalientes</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1BEFB52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5604734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03C73EC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0DC0969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305EC69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3EF5B2F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72DEE62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6C31144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31E3D00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0BB01CC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7E4C79F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56EF249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2F5B691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60DB154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4FCB5B8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4782CF4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005718C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r>
      <w:tr w:rsidR="00997980" w:rsidRPr="0084113B" w14:paraId="3D49D45A"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4F7DCA17"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27BEC6F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Baja California Sur</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5CE4FB0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577F25F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43DF65B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6C4D1AA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6504735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94" w:type="pct"/>
            <w:tcBorders>
              <w:top w:val="nil"/>
              <w:left w:val="nil"/>
              <w:bottom w:val="nil"/>
              <w:right w:val="nil"/>
            </w:tcBorders>
            <w:shd w:val="clear" w:color="auto" w:fill="auto"/>
            <w:noWrap/>
            <w:vAlign w:val="bottom"/>
            <w:hideMark/>
          </w:tcPr>
          <w:p w14:paraId="76C91E5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1C9D5AE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5BB60AD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71CAC4A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0AE71FC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5FB9BD9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73AA8C6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70D99A7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6706DC7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0D4454A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116FCCC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090FC6C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r>
      <w:tr w:rsidR="00997980" w:rsidRPr="0084113B" w14:paraId="51BA1D6E"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54645789"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287F109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Chihuahua</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2DAD3BD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69DC802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4B2DB0C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32E3ED9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6D1E297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3928DCB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6FA864A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2A2AEE8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4C0E8FE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65B48F3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5AE68D6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59CB047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5C76A8C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4F360E4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67CE527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713DB00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6697343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r>
      <w:tr w:rsidR="00997980" w:rsidRPr="0084113B" w14:paraId="1A6B8DA2"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6C07F8CC"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08E0A34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Colima</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2CE45CF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4FCF53D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5FD005F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4A82C58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15E0A73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667C5E7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4C40175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51CCACA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3408CED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50F4338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436A5E1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62A8AF8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7C63EFE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20F7E49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61091CA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359CAAB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564E71A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r>
      <w:tr w:rsidR="00997980" w:rsidRPr="0084113B" w14:paraId="4EA73911"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2B253188"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4CE9F24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Jalisco</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4600F07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2D15576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26C5D16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0DFFE40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2CDB47B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94" w:type="pct"/>
            <w:tcBorders>
              <w:top w:val="nil"/>
              <w:left w:val="nil"/>
              <w:bottom w:val="nil"/>
              <w:right w:val="nil"/>
            </w:tcBorders>
            <w:shd w:val="clear" w:color="auto" w:fill="auto"/>
            <w:noWrap/>
            <w:vAlign w:val="bottom"/>
            <w:hideMark/>
          </w:tcPr>
          <w:p w14:paraId="735C192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2F3D611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60C3195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37B09C0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0D5E04C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6AE9BFB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246C107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60C0885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553C172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7D51E67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4A02A01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61C49C2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r>
      <w:tr w:rsidR="00997980" w:rsidRPr="0084113B" w14:paraId="1D62190A"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00452429"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7788EA5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Estado de México</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5A932DA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5B4C29E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13EF630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61B69F3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3605F59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1DAC679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7A0E163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0977357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3D49F47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5934267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40B5582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0803F31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1A90824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34E3CDD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225C935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548D291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466EA2A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r>
      <w:tr w:rsidR="00997980" w:rsidRPr="0084113B" w14:paraId="4CF9FAA4"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57675598"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324B949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Querétaro</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188F4B2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4C43E8A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6440DFF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27DD521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70A2EEC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35AF51D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21E451A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4F1CEFE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242D076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6E82C08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292001E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4BF5200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15DAA01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7F3C22E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41144A5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4273E11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728E024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r>
      <w:tr w:rsidR="00997980" w:rsidRPr="0084113B" w14:paraId="574726BD"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2D113CDF"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095901F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Sonora</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36AC469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0A1D69C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2570878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690B5C3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73DEA47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94" w:type="pct"/>
            <w:tcBorders>
              <w:top w:val="nil"/>
              <w:left w:val="nil"/>
              <w:bottom w:val="nil"/>
              <w:right w:val="nil"/>
            </w:tcBorders>
            <w:shd w:val="clear" w:color="auto" w:fill="auto"/>
            <w:noWrap/>
            <w:vAlign w:val="bottom"/>
            <w:hideMark/>
          </w:tcPr>
          <w:p w14:paraId="3F576EC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184269B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46DF6B8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042BE04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2248927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5526897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4274453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0191190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367A735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12A7C13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48AC8D3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1EB3155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r>
      <w:tr w:rsidR="00997980" w:rsidRPr="0084113B" w14:paraId="362FB043"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5FA602F7"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7ECCA38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Tamaulipas</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0BAB790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4C4E872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7BA421A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62AB39B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5DD1F0A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5A0B1CD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775DADC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5FE0B76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4AE9046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685A7AF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722B711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079ECE7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72633A7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63C5D60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37B0570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03089AB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7C2518A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r>
      <w:tr w:rsidR="00997980" w:rsidRPr="0084113B" w14:paraId="08FBB34D" w14:textId="77777777" w:rsidTr="001849A9">
        <w:trPr>
          <w:trHeight w:val="264"/>
        </w:trPr>
        <w:tc>
          <w:tcPr>
            <w:tcW w:w="632" w:type="pct"/>
            <w:vMerge w:val="restart"/>
            <w:tcBorders>
              <w:top w:val="nil"/>
              <w:left w:val="single" w:sz="4" w:space="0" w:color="auto"/>
              <w:bottom w:val="single" w:sz="4" w:space="0" w:color="auto"/>
              <w:right w:val="single" w:sz="4" w:space="0" w:color="auto"/>
            </w:tcBorders>
            <w:shd w:val="clear" w:color="000000" w:fill="FFFFFF"/>
            <w:noWrap/>
            <w:vAlign w:val="center"/>
            <w:hideMark/>
          </w:tcPr>
          <w:p w14:paraId="5E89D2F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Medio</w:t>
            </w:r>
          </w:p>
        </w:tc>
        <w:tc>
          <w:tcPr>
            <w:tcW w:w="1411" w:type="pct"/>
            <w:tcBorders>
              <w:top w:val="nil"/>
              <w:left w:val="nil"/>
              <w:bottom w:val="single" w:sz="4" w:space="0" w:color="auto"/>
              <w:right w:val="nil"/>
            </w:tcBorders>
            <w:shd w:val="clear" w:color="000000" w:fill="FFFFFF"/>
            <w:noWrap/>
            <w:vAlign w:val="center"/>
            <w:hideMark/>
          </w:tcPr>
          <w:p w14:paraId="686FBC7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Durango</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219D7CB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31C74D4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45EB945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79A6FD1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16481E4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67BDF87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7DF2887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5C69E16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64F9BBE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5BA9AA2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16F1D7A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56EB566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1D5E3F0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43A4BD5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21FFBB1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6AB96C6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668149D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r>
      <w:tr w:rsidR="00997980" w:rsidRPr="0084113B" w14:paraId="059C3CDF"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3B1A48CB"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7A6779F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Guanajuato</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6EBE2FD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113D95A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02A420F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6D9039C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51066A8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7E31B3F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53D17B9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267F5C0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7EFB0C6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0018AA2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4D44A46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5D642ED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67665F7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5D689B1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111292C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1096AD5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7F83FD6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r>
      <w:tr w:rsidR="00997980" w:rsidRPr="0084113B" w14:paraId="7681B83C"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55D7E731"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56CD14C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Morelos</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14A2BED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427FAF1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376E058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12D656D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43CE77A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62D1440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112C35F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681DE6C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5E2BD2D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5244347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1D9D48B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35FC6B8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2FB4FC7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4D4661C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2023105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7C37117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67A66BC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r>
      <w:tr w:rsidR="00997980" w:rsidRPr="0084113B" w14:paraId="325DE32A"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6985DB2B"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4F35E6B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Nayarit</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61E21D5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3A8C079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290C112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4EFB1B8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125CB8E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0A2E571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2ED04A7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07C5EF7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4F810E4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250CEC3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7BCFE06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70E2015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2959C8D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747B759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3F5A06C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7BC1F44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5AC428C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r>
      <w:tr w:rsidR="00997980" w:rsidRPr="0084113B" w14:paraId="1A36A473"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56E09FEB"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0263D62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Quintana Roo</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4B1BA9E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7F52CA6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262CCCE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1FBEA0C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6F29BAD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94" w:type="pct"/>
            <w:tcBorders>
              <w:top w:val="nil"/>
              <w:left w:val="nil"/>
              <w:bottom w:val="nil"/>
              <w:right w:val="nil"/>
            </w:tcBorders>
            <w:shd w:val="clear" w:color="auto" w:fill="auto"/>
            <w:noWrap/>
            <w:vAlign w:val="bottom"/>
            <w:hideMark/>
          </w:tcPr>
          <w:p w14:paraId="2EF2BDA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3163666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4D5C14A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6090E39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317910E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0C89FBA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2487328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71AADD4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42F7E46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3B01332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381552A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25110D4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r>
      <w:tr w:rsidR="00997980" w:rsidRPr="0084113B" w14:paraId="2FE173B8"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3D4F92D7"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30C10B6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Sinaloa</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78DEA12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0FD9BE0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2F5C9A8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0EA090B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40DCC9B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713380B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5FDEDE4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0401266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3B2A04A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56010AA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0101906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340E08C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19728A3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5A2D248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10DE33C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37744ED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0400DB1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r>
      <w:tr w:rsidR="00997980" w:rsidRPr="0084113B" w14:paraId="0805B56A"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7721316F"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4F72562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Tabasco</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705EEB8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047F8FF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2CC1ACA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1D093A9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0618937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94" w:type="pct"/>
            <w:tcBorders>
              <w:top w:val="nil"/>
              <w:left w:val="nil"/>
              <w:bottom w:val="nil"/>
              <w:right w:val="nil"/>
            </w:tcBorders>
            <w:shd w:val="clear" w:color="auto" w:fill="auto"/>
            <w:noWrap/>
            <w:vAlign w:val="bottom"/>
            <w:hideMark/>
          </w:tcPr>
          <w:p w14:paraId="77DEC87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38BDAE4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5FD408C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64608C9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66FF14D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62D0341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94" w:type="pct"/>
            <w:tcBorders>
              <w:top w:val="nil"/>
              <w:left w:val="nil"/>
              <w:bottom w:val="nil"/>
              <w:right w:val="nil"/>
            </w:tcBorders>
            <w:shd w:val="clear" w:color="auto" w:fill="auto"/>
            <w:noWrap/>
            <w:vAlign w:val="bottom"/>
            <w:hideMark/>
          </w:tcPr>
          <w:p w14:paraId="686BD72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0C291FB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20B1E28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634C405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7F4D27A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4DF696D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r>
      <w:tr w:rsidR="00997980" w:rsidRPr="0084113B" w14:paraId="25DE2C75"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5E0D47EC"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3E8D0D3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Tlaxcala</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4440C0B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032DD5C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106E9D4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7E94041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0F6E7ED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1D03C6E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34F287D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57527A4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122AE07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11F154A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724938F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7E1B8C0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01D81E8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5B189C4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5A302B3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04F671D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7D78FF1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r>
      <w:tr w:rsidR="00997980" w:rsidRPr="0084113B" w14:paraId="39183A26"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575C52F4"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0BE73B4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Zacatecas</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40DAB89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21E8348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6432DC7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0E4032B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4FE5A75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3852665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4C2BE87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4B833D6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04D6AC0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3A9135D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6FCB81F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6D470E5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59FF1A5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2AA3697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5A126BA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0FB8A29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394221D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r>
      <w:tr w:rsidR="00997980" w:rsidRPr="0084113B" w14:paraId="4336573D" w14:textId="77777777" w:rsidTr="001849A9">
        <w:trPr>
          <w:trHeight w:val="264"/>
        </w:trPr>
        <w:tc>
          <w:tcPr>
            <w:tcW w:w="632" w:type="pct"/>
            <w:vMerge w:val="restart"/>
            <w:tcBorders>
              <w:top w:val="nil"/>
              <w:left w:val="single" w:sz="4" w:space="0" w:color="auto"/>
              <w:bottom w:val="single" w:sz="4" w:space="0" w:color="auto"/>
              <w:right w:val="single" w:sz="4" w:space="0" w:color="auto"/>
            </w:tcBorders>
            <w:shd w:val="clear" w:color="000000" w:fill="FFFFFF"/>
            <w:noWrap/>
            <w:vAlign w:val="center"/>
            <w:hideMark/>
          </w:tcPr>
          <w:p w14:paraId="717B9AD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Alto</w:t>
            </w:r>
          </w:p>
        </w:tc>
        <w:tc>
          <w:tcPr>
            <w:tcW w:w="1411" w:type="pct"/>
            <w:tcBorders>
              <w:top w:val="nil"/>
              <w:left w:val="nil"/>
              <w:bottom w:val="single" w:sz="4" w:space="0" w:color="auto"/>
              <w:right w:val="nil"/>
            </w:tcBorders>
            <w:shd w:val="clear" w:color="000000" w:fill="FFFFFF"/>
            <w:noWrap/>
            <w:vAlign w:val="center"/>
            <w:hideMark/>
          </w:tcPr>
          <w:p w14:paraId="2DF1396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Campeche</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1A33D68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51BA803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7AD4AEA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4C3CB76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50558F2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94" w:type="pct"/>
            <w:tcBorders>
              <w:top w:val="nil"/>
              <w:left w:val="nil"/>
              <w:bottom w:val="nil"/>
              <w:right w:val="nil"/>
            </w:tcBorders>
            <w:shd w:val="clear" w:color="auto" w:fill="auto"/>
            <w:noWrap/>
            <w:vAlign w:val="bottom"/>
            <w:hideMark/>
          </w:tcPr>
          <w:p w14:paraId="7D620B6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355D7E9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5ECF060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472829B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6AD446A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6CA6C52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94" w:type="pct"/>
            <w:tcBorders>
              <w:top w:val="nil"/>
              <w:left w:val="nil"/>
              <w:bottom w:val="nil"/>
              <w:right w:val="nil"/>
            </w:tcBorders>
            <w:shd w:val="clear" w:color="auto" w:fill="auto"/>
            <w:noWrap/>
            <w:vAlign w:val="bottom"/>
            <w:hideMark/>
          </w:tcPr>
          <w:p w14:paraId="54E6B01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30FEB92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3712C41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65FAABC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5C9C0AC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6956D50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r>
      <w:tr w:rsidR="00997980" w:rsidRPr="0084113B" w14:paraId="04215040"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16BD8AC4"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00813F3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Hidalgo</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796416A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0FC5B21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2E4D6B2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6B139DD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6A9C0F0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7FFAA25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4D31DE8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0D32F0D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764DE4A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2549F39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2113041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719068C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4C0F86C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0AB1A7C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5C7F4FD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1B25F7C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1A9FEBA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r>
      <w:tr w:rsidR="00997980" w:rsidRPr="0084113B" w14:paraId="4AA159EB"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0D105928"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473905F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Michoacán de Ocampo</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71A66B3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186BBCF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783D8BD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6C2BEE0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6C57AB3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7A4FE54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661C74B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6CB778A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559CCAD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7B1EF6E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6DF37A8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30B048E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75E9F19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2AE599E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454EE6F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7EFEC78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0F3A4CC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r>
      <w:tr w:rsidR="00997980" w:rsidRPr="0084113B" w14:paraId="0E2A91D0"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2B037978"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3F57B60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Puebla</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22EFF92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6B36EEC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3572B09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0BEE67F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5416CB3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097ED31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61744E6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45F1933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5FA9D39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11261DB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7E4DFC1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10CD1B0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2792D48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46F10C7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2878635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2D87AAD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48B2CB3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r>
      <w:tr w:rsidR="00997980" w:rsidRPr="0084113B" w14:paraId="58E8C26E"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12289F13"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3B6B4C7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San Luis Potosí</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1E60F2F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08555B4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4D9C589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01FF548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3B597C7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94" w:type="pct"/>
            <w:tcBorders>
              <w:top w:val="nil"/>
              <w:left w:val="nil"/>
              <w:bottom w:val="nil"/>
              <w:right w:val="nil"/>
            </w:tcBorders>
            <w:shd w:val="clear" w:color="auto" w:fill="auto"/>
            <w:noWrap/>
            <w:vAlign w:val="bottom"/>
            <w:hideMark/>
          </w:tcPr>
          <w:p w14:paraId="730852B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21595E5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7C85FE9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3B8584E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0C498BC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7C84520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7B4B65E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169131E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5B341C7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79341DB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5F653A0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496F966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r>
      <w:tr w:rsidR="00997980" w:rsidRPr="0084113B" w14:paraId="41D8A5C8"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7477E2D4"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3645DC4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Veracruz de Ignacio de la Llave</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31211E0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5E8B061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16761FC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4CAE440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54748A7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15F20EB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022A6D0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30A4648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2DB16C7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0A9B889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0BD3135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3B9ADE2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3F4A6D2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254AD80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434E2A0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28AE61AD"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44E5E03F"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r>
      <w:tr w:rsidR="00997980" w:rsidRPr="0084113B" w14:paraId="4D4F9B01"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2F5CBBC7"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139C9E2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Yucatán</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7A6B33D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7DB1003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0A615B7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53FE2A2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58A4498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94" w:type="pct"/>
            <w:tcBorders>
              <w:top w:val="nil"/>
              <w:left w:val="nil"/>
              <w:bottom w:val="nil"/>
              <w:right w:val="nil"/>
            </w:tcBorders>
            <w:shd w:val="clear" w:color="auto" w:fill="auto"/>
            <w:noWrap/>
            <w:vAlign w:val="bottom"/>
            <w:hideMark/>
          </w:tcPr>
          <w:p w14:paraId="31A48ED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110891B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10CA070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317B3A5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5F7A871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7A9DECA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178D88D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2BC7211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114CE3F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4DD2638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1B421CD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525977A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r>
      <w:tr w:rsidR="00997980" w:rsidRPr="0084113B" w14:paraId="0DF96D57" w14:textId="77777777" w:rsidTr="001849A9">
        <w:trPr>
          <w:trHeight w:val="264"/>
        </w:trPr>
        <w:tc>
          <w:tcPr>
            <w:tcW w:w="632" w:type="pct"/>
            <w:vMerge w:val="restart"/>
            <w:tcBorders>
              <w:top w:val="nil"/>
              <w:left w:val="single" w:sz="4" w:space="0" w:color="auto"/>
              <w:bottom w:val="single" w:sz="4" w:space="0" w:color="auto"/>
              <w:right w:val="single" w:sz="4" w:space="0" w:color="auto"/>
            </w:tcBorders>
            <w:shd w:val="clear" w:color="000000" w:fill="FFFFFF"/>
            <w:noWrap/>
            <w:vAlign w:val="center"/>
            <w:hideMark/>
          </w:tcPr>
          <w:p w14:paraId="01FA59B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Muy alta</w:t>
            </w:r>
          </w:p>
        </w:tc>
        <w:tc>
          <w:tcPr>
            <w:tcW w:w="1411" w:type="pct"/>
            <w:tcBorders>
              <w:top w:val="nil"/>
              <w:left w:val="nil"/>
              <w:bottom w:val="single" w:sz="4" w:space="0" w:color="auto"/>
              <w:right w:val="nil"/>
            </w:tcBorders>
            <w:shd w:val="clear" w:color="000000" w:fill="FFFFFF"/>
            <w:noWrap/>
            <w:vAlign w:val="center"/>
            <w:hideMark/>
          </w:tcPr>
          <w:p w14:paraId="7C4FBD7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Chiapas</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1A24096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73895B0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7775241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63F70BA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1786080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0BEE43D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4EAD666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6D3E21F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03AA8C9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40E0B18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07069F9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24255C1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484BB2D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1B18573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0FD7B26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60E3DAD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204EE6D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r>
      <w:tr w:rsidR="00997980" w:rsidRPr="0084113B" w14:paraId="6BDE320B" w14:textId="77777777" w:rsidTr="001849A9">
        <w:trPr>
          <w:trHeight w:val="264"/>
        </w:trPr>
        <w:tc>
          <w:tcPr>
            <w:tcW w:w="632" w:type="pct"/>
            <w:vMerge/>
            <w:tcBorders>
              <w:top w:val="nil"/>
              <w:left w:val="single" w:sz="4" w:space="0" w:color="auto"/>
              <w:bottom w:val="single" w:sz="4" w:space="0" w:color="auto"/>
              <w:right w:val="single" w:sz="4" w:space="0" w:color="auto"/>
            </w:tcBorders>
            <w:vAlign w:val="center"/>
            <w:hideMark/>
          </w:tcPr>
          <w:p w14:paraId="34E469CA"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39BB334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Guerrero</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5DAB6D9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1498B75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41BE4AE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3C4BCED7"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434AE8E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2BD65EE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5A03B47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5B2EE5F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3138F911"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71B7CDD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336010E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nil"/>
              <w:right w:val="nil"/>
            </w:tcBorders>
            <w:shd w:val="clear" w:color="auto" w:fill="auto"/>
            <w:noWrap/>
            <w:vAlign w:val="bottom"/>
            <w:hideMark/>
          </w:tcPr>
          <w:p w14:paraId="0774AA69"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21BA3EB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01057BC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4A6B4894"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10CC3F32"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06A10F8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r>
      <w:tr w:rsidR="00997980" w:rsidRPr="0084113B" w14:paraId="7FEB56EF" w14:textId="77777777" w:rsidTr="001849A9">
        <w:trPr>
          <w:trHeight w:val="20"/>
        </w:trPr>
        <w:tc>
          <w:tcPr>
            <w:tcW w:w="632" w:type="pct"/>
            <w:vMerge/>
            <w:tcBorders>
              <w:top w:val="nil"/>
              <w:left w:val="single" w:sz="4" w:space="0" w:color="auto"/>
              <w:bottom w:val="single" w:sz="4" w:space="0" w:color="auto"/>
              <w:right w:val="single" w:sz="4" w:space="0" w:color="auto"/>
            </w:tcBorders>
            <w:vAlign w:val="center"/>
            <w:hideMark/>
          </w:tcPr>
          <w:p w14:paraId="4632B513" w14:textId="77777777" w:rsidR="00997980" w:rsidRPr="0084113B" w:rsidRDefault="00997980" w:rsidP="0084113B">
            <w:pPr>
              <w:spacing w:after="0" w:line="240" w:lineRule="auto"/>
              <w:rPr>
                <w:rFonts w:ascii="Arial Narrow" w:eastAsia="Times New Roman" w:hAnsi="Arial Narrow" w:cs="Arial"/>
                <w:sz w:val="20"/>
                <w:szCs w:val="20"/>
                <w:lang w:eastAsia="es-MX"/>
              </w:rPr>
            </w:pPr>
          </w:p>
        </w:tc>
        <w:tc>
          <w:tcPr>
            <w:tcW w:w="1411" w:type="pct"/>
            <w:tcBorders>
              <w:top w:val="nil"/>
              <w:left w:val="nil"/>
              <w:bottom w:val="single" w:sz="4" w:space="0" w:color="auto"/>
              <w:right w:val="nil"/>
            </w:tcBorders>
            <w:shd w:val="clear" w:color="000000" w:fill="FFFFFF"/>
            <w:noWrap/>
            <w:vAlign w:val="center"/>
            <w:hideMark/>
          </w:tcPr>
          <w:p w14:paraId="2259751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Oaxaca</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5CEDCF5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2A392516"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6D5091F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46FC6375"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5B80584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single" w:sz="4" w:space="0" w:color="auto"/>
              <w:right w:val="nil"/>
            </w:tcBorders>
            <w:shd w:val="clear" w:color="auto" w:fill="auto"/>
            <w:noWrap/>
            <w:vAlign w:val="bottom"/>
            <w:hideMark/>
          </w:tcPr>
          <w:p w14:paraId="65C81873"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 </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485EE08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7AD7577A"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3243E06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7103A2DB"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338B9F8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c>
          <w:tcPr>
            <w:tcW w:w="94" w:type="pct"/>
            <w:tcBorders>
              <w:top w:val="nil"/>
              <w:left w:val="nil"/>
              <w:bottom w:val="single" w:sz="4" w:space="0" w:color="auto"/>
              <w:right w:val="nil"/>
            </w:tcBorders>
            <w:shd w:val="clear" w:color="auto" w:fill="auto"/>
            <w:noWrap/>
            <w:vAlign w:val="bottom"/>
            <w:hideMark/>
          </w:tcPr>
          <w:p w14:paraId="0E749E9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 </w:t>
            </w:r>
          </w:p>
        </w:tc>
        <w:tc>
          <w:tcPr>
            <w:tcW w:w="185" w:type="pct"/>
            <w:tcBorders>
              <w:top w:val="single" w:sz="4" w:space="0" w:color="auto"/>
              <w:left w:val="single" w:sz="4" w:space="0" w:color="auto"/>
              <w:bottom w:val="single" w:sz="4" w:space="0" w:color="auto"/>
              <w:right w:val="single" w:sz="4" w:space="0" w:color="auto"/>
            </w:tcBorders>
            <w:shd w:val="clear" w:color="000000" w:fill="63BE7B"/>
            <w:noWrap/>
            <w:vAlign w:val="bottom"/>
            <w:hideMark/>
          </w:tcPr>
          <w:p w14:paraId="2AF4F3CE"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1</w:t>
            </w:r>
          </w:p>
        </w:tc>
        <w:tc>
          <w:tcPr>
            <w:tcW w:w="185" w:type="pct"/>
            <w:tcBorders>
              <w:top w:val="single" w:sz="4" w:space="0" w:color="auto"/>
              <w:left w:val="single" w:sz="4" w:space="0" w:color="auto"/>
              <w:bottom w:val="single" w:sz="4" w:space="0" w:color="auto"/>
              <w:right w:val="single" w:sz="4" w:space="0" w:color="auto"/>
            </w:tcBorders>
            <w:shd w:val="clear" w:color="000000" w:fill="B1D47F"/>
            <w:noWrap/>
            <w:vAlign w:val="bottom"/>
            <w:hideMark/>
          </w:tcPr>
          <w:p w14:paraId="1239DD5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2</w:t>
            </w:r>
          </w:p>
        </w:tc>
        <w:tc>
          <w:tcPr>
            <w:tcW w:w="185" w:type="pct"/>
            <w:tcBorders>
              <w:top w:val="single" w:sz="4" w:space="0" w:color="auto"/>
              <w:left w:val="single" w:sz="4" w:space="0" w:color="auto"/>
              <w:bottom w:val="single" w:sz="4" w:space="0" w:color="auto"/>
              <w:right w:val="single" w:sz="4" w:space="0" w:color="auto"/>
            </w:tcBorders>
            <w:shd w:val="clear" w:color="000000" w:fill="FCAA78"/>
            <w:noWrap/>
            <w:vAlign w:val="bottom"/>
            <w:hideMark/>
          </w:tcPr>
          <w:p w14:paraId="50EDDCC0"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4</w:t>
            </w:r>
          </w:p>
        </w:tc>
        <w:tc>
          <w:tcPr>
            <w:tcW w:w="185" w:type="pct"/>
            <w:tcBorders>
              <w:top w:val="single" w:sz="4" w:space="0" w:color="auto"/>
              <w:left w:val="single" w:sz="4" w:space="0" w:color="auto"/>
              <w:bottom w:val="single" w:sz="4" w:space="0" w:color="auto"/>
              <w:right w:val="single" w:sz="4" w:space="0" w:color="auto"/>
            </w:tcBorders>
            <w:shd w:val="clear" w:color="000000" w:fill="FFEB84"/>
            <w:noWrap/>
            <w:vAlign w:val="bottom"/>
            <w:hideMark/>
          </w:tcPr>
          <w:p w14:paraId="503A92C8"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3</w:t>
            </w:r>
          </w:p>
        </w:tc>
        <w:tc>
          <w:tcPr>
            <w:tcW w:w="185" w:type="pct"/>
            <w:tcBorders>
              <w:top w:val="single" w:sz="4" w:space="0" w:color="auto"/>
              <w:left w:val="single" w:sz="4" w:space="0" w:color="auto"/>
              <w:bottom w:val="single" w:sz="4" w:space="0" w:color="auto"/>
              <w:right w:val="single" w:sz="4" w:space="0" w:color="auto"/>
            </w:tcBorders>
            <w:shd w:val="clear" w:color="000000" w:fill="F8696B"/>
            <w:noWrap/>
            <w:vAlign w:val="bottom"/>
            <w:hideMark/>
          </w:tcPr>
          <w:p w14:paraId="721DE51C" w14:textId="77777777" w:rsidR="00997980" w:rsidRPr="0084113B" w:rsidRDefault="00997980" w:rsidP="0084113B">
            <w:pPr>
              <w:spacing w:after="0" w:line="240" w:lineRule="auto"/>
              <w:jc w:val="center"/>
              <w:rPr>
                <w:rFonts w:ascii="Arial Narrow" w:eastAsia="Times New Roman" w:hAnsi="Arial Narrow" w:cs="Arial"/>
                <w:sz w:val="20"/>
                <w:szCs w:val="20"/>
                <w:lang w:eastAsia="es-MX"/>
              </w:rPr>
            </w:pPr>
            <w:r w:rsidRPr="0084113B">
              <w:rPr>
                <w:rFonts w:ascii="Arial Narrow" w:eastAsia="Times New Roman" w:hAnsi="Arial Narrow" w:cs="Arial"/>
                <w:sz w:val="20"/>
                <w:szCs w:val="20"/>
                <w:lang w:eastAsia="es-MX"/>
              </w:rPr>
              <w:t>5</w:t>
            </w:r>
          </w:p>
        </w:tc>
      </w:tr>
      <w:tr w:rsidR="00997980" w:rsidRPr="0084113B" w14:paraId="10FDA959" w14:textId="77777777" w:rsidTr="0084113B">
        <w:trPr>
          <w:trHeight w:val="20"/>
        </w:trPr>
        <w:tc>
          <w:tcPr>
            <w:tcW w:w="5000" w:type="pct"/>
            <w:gridSpan w:val="19"/>
            <w:tcBorders>
              <w:top w:val="single" w:sz="4" w:space="0" w:color="auto"/>
              <w:left w:val="nil"/>
              <w:bottom w:val="nil"/>
              <w:right w:val="nil"/>
            </w:tcBorders>
            <w:shd w:val="clear" w:color="auto" w:fill="auto"/>
            <w:vAlign w:val="bottom"/>
            <w:hideMark/>
          </w:tcPr>
          <w:p w14:paraId="02730118" w14:textId="77777777" w:rsidR="00997980" w:rsidRPr="0084113B" w:rsidRDefault="00997980" w:rsidP="0084113B">
            <w:pPr>
              <w:spacing w:after="0" w:line="240" w:lineRule="auto"/>
              <w:rPr>
                <w:rFonts w:ascii="Arial Narrow" w:eastAsia="Times New Roman" w:hAnsi="Arial Narrow" w:cs="Arial"/>
                <w:sz w:val="16"/>
                <w:szCs w:val="16"/>
                <w:lang w:eastAsia="es-MX"/>
              </w:rPr>
            </w:pPr>
            <w:r w:rsidRPr="0084113B">
              <w:rPr>
                <w:rFonts w:ascii="Arial Narrow" w:eastAsia="Times New Roman" w:hAnsi="Arial Narrow" w:cs="Arial"/>
                <w:sz w:val="16"/>
                <w:szCs w:val="16"/>
                <w:lang w:eastAsia="es-MX"/>
              </w:rPr>
              <w:t>Fuente: Elaborado con datos del Institute for Health Metrics and Evaluation (IHME), 2020</w:t>
            </w:r>
            <w:r w:rsidRPr="0084113B">
              <w:rPr>
                <w:rFonts w:ascii="Arial Narrow" w:eastAsia="Times New Roman" w:hAnsi="Arial Narrow" w:cs="Arial"/>
                <w:sz w:val="16"/>
                <w:szCs w:val="16"/>
                <w:lang w:eastAsia="es-MX"/>
              </w:rPr>
              <w:br/>
              <w:t>TCS - Trastorno por consumo de sustancias</w:t>
            </w:r>
            <w:r w:rsidRPr="0084113B">
              <w:rPr>
                <w:rFonts w:ascii="Arial Narrow" w:eastAsia="Times New Roman" w:hAnsi="Arial Narrow" w:cs="Arial"/>
                <w:sz w:val="16"/>
                <w:szCs w:val="16"/>
                <w:lang w:eastAsia="es-MX"/>
              </w:rPr>
              <w:br/>
              <w:t>AVAD - Años de Vida Ajustados por Discapacidad</w:t>
            </w:r>
            <w:r w:rsidRPr="0084113B">
              <w:rPr>
                <w:rFonts w:ascii="Arial Narrow" w:eastAsia="Times New Roman" w:hAnsi="Arial Narrow" w:cs="Arial"/>
                <w:sz w:val="16"/>
                <w:szCs w:val="16"/>
                <w:lang w:eastAsia="es-MX"/>
              </w:rPr>
              <w:br/>
              <w:t>TMNS - Trastornos mentales, neurológicos, consumo de sustancias y suicidio</w:t>
            </w:r>
          </w:p>
        </w:tc>
      </w:tr>
    </w:tbl>
    <w:p w14:paraId="6E567494" w14:textId="77777777" w:rsidR="00997980" w:rsidRDefault="00997980"/>
    <w:p w14:paraId="05C339EB" w14:textId="77777777" w:rsidR="00997980" w:rsidRDefault="00997980"/>
    <w:p w14:paraId="2D91B26E" w14:textId="77777777" w:rsidR="00997980" w:rsidRDefault="00997980"/>
    <w:p w14:paraId="4976F96E" w14:textId="77777777" w:rsidR="00997980" w:rsidRDefault="00997980"/>
    <w:p w14:paraId="744BD822" w14:textId="77777777" w:rsidR="00997980" w:rsidRDefault="00997980"/>
    <w:p w14:paraId="1CAF9521" w14:textId="77777777" w:rsidR="00997980" w:rsidRDefault="00997980"/>
    <w:p w14:paraId="16F8C15F" w14:textId="77777777" w:rsidR="00997980" w:rsidRDefault="00997980"/>
    <w:p w14:paraId="601F1DB2" w14:textId="77777777" w:rsidR="00997980" w:rsidRDefault="00997980"/>
    <w:p w14:paraId="24C31ABF" w14:textId="77777777" w:rsidR="00997980" w:rsidRDefault="00997980"/>
    <w:p w14:paraId="6BE5C622" w14:textId="77777777" w:rsidR="00997980" w:rsidRDefault="00997980"/>
    <w:p w14:paraId="68EF01C2" w14:textId="77777777" w:rsidR="00997980" w:rsidRDefault="00997980"/>
    <w:p w14:paraId="34234F9C" w14:textId="77777777" w:rsidR="00997980" w:rsidRDefault="00997980"/>
    <w:p w14:paraId="49B1EF3C" w14:textId="77777777" w:rsidR="00997980" w:rsidRDefault="00997980"/>
    <w:p w14:paraId="4A33A949" w14:textId="77777777" w:rsidR="00997980" w:rsidRDefault="00997980"/>
    <w:p w14:paraId="3AF24337" w14:textId="77777777" w:rsidR="00997980" w:rsidRDefault="00997980"/>
    <w:p w14:paraId="7B096BD2" w14:textId="77777777" w:rsidR="00997980" w:rsidRDefault="00997980"/>
    <w:p w14:paraId="337A4523" w14:textId="77777777" w:rsidR="00997980" w:rsidRDefault="00997980"/>
    <w:p w14:paraId="74BB0E47" w14:textId="77777777" w:rsidR="00997980" w:rsidRDefault="00997980"/>
    <w:p w14:paraId="471FAD55" w14:textId="77777777" w:rsidR="00997980" w:rsidRDefault="00997980"/>
    <w:p w14:paraId="25497351" w14:textId="77777777" w:rsidR="00997980" w:rsidRDefault="00997980"/>
    <w:p w14:paraId="0DD9B150" w14:textId="77777777" w:rsidR="00997980" w:rsidRDefault="00997980"/>
    <w:p w14:paraId="7373F717" w14:textId="77777777" w:rsidR="00997980" w:rsidRDefault="00997980"/>
    <w:p w14:paraId="42DB33ED" w14:textId="77777777" w:rsidR="00997980" w:rsidRDefault="00997980"/>
    <w:p w14:paraId="6E63EDA0" w14:textId="77777777" w:rsidR="00997980" w:rsidRDefault="00997980"/>
    <w:p w14:paraId="0AA00DDC" w14:textId="77777777" w:rsidR="00997980" w:rsidRDefault="00997980"/>
    <w:p w14:paraId="394078C7" w14:textId="77777777" w:rsidR="00997980" w:rsidRDefault="00997980"/>
    <w:p w14:paraId="79664B8C" w14:textId="77777777" w:rsidR="00997980" w:rsidRDefault="00997980"/>
    <w:p w14:paraId="646D3138" w14:textId="77777777" w:rsidR="00997980" w:rsidRDefault="00997980">
      <w:pPr>
        <w:sectPr w:rsidR="00997980" w:rsidSect="003A066B">
          <w:pgSz w:w="12240" w:h="15840"/>
          <w:pgMar w:top="1417" w:right="1183" w:bottom="1417" w:left="709" w:header="708" w:footer="708" w:gutter="0"/>
          <w:cols w:space="708"/>
          <w:docGrid w:linePitch="360"/>
        </w:sectPr>
      </w:pPr>
    </w:p>
    <w:p w14:paraId="4C0618D2" w14:textId="77777777" w:rsidR="00997980" w:rsidRDefault="00997980"/>
    <w:p w14:paraId="20F30436" w14:textId="77777777" w:rsidR="00997980" w:rsidRDefault="00997980"/>
    <w:p w14:paraId="25F54FE1" w14:textId="77777777" w:rsidR="00997980" w:rsidRDefault="00997980">
      <w:pPr>
        <w:sectPr w:rsidR="00997980" w:rsidSect="00F4727D">
          <w:pgSz w:w="15840" w:h="12240" w:orient="landscape"/>
          <w:pgMar w:top="709" w:right="1417" w:bottom="1183" w:left="1417" w:header="708" w:footer="708" w:gutter="0"/>
          <w:cols w:space="708"/>
          <w:docGrid w:linePitch="360"/>
        </w:sectPr>
      </w:pPr>
    </w:p>
    <w:p w14:paraId="4F06306C" w14:textId="77777777" w:rsidR="00997980" w:rsidRDefault="00997980"/>
    <w:p w14:paraId="3B7C763A" w14:textId="77777777" w:rsidR="00997980" w:rsidRDefault="00997980"/>
    <w:p w14:paraId="30D0647D" w14:textId="77777777" w:rsidR="00997980" w:rsidRDefault="00997980"/>
    <w:p w14:paraId="45ABEBF2" w14:textId="77777777" w:rsidR="00997980" w:rsidRDefault="00997980"/>
    <w:p w14:paraId="6F878943" w14:textId="77777777" w:rsidR="00997980" w:rsidRDefault="00997980">
      <w:r>
        <w:rPr>
          <w:noProof/>
        </w:rPr>
        <w:drawing>
          <wp:inline distT="0" distB="0" distL="0" distR="0" wp14:anchorId="5D3F2F2A" wp14:editId="5C013F5D">
            <wp:extent cx="6570980" cy="4778375"/>
            <wp:effectExtent l="0" t="0" r="1270" b="3175"/>
            <wp:docPr id="593160" name="Imagen 4">
              <a:extLst xmlns:a="http://schemas.openxmlformats.org/drawingml/2006/main">
                <a:ext uri="{FF2B5EF4-FFF2-40B4-BE49-F238E27FC236}">
                  <a16:creationId xmlns:a16="http://schemas.microsoft.com/office/drawing/2014/main" id="{AB96FC8B-A795-4167-8D84-C1A38888FF6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a:extLst>
                        <a:ext uri="{FF2B5EF4-FFF2-40B4-BE49-F238E27FC236}">
                          <a16:creationId xmlns:a16="http://schemas.microsoft.com/office/drawing/2014/main" id="{AB96FC8B-A795-4167-8D84-C1A38888FF6C}"/>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570980" cy="4778375"/>
                    </a:xfrm>
                    <a:prstGeom prst="rect">
                      <a:avLst/>
                    </a:prstGeom>
                  </pic:spPr>
                </pic:pic>
              </a:graphicData>
            </a:graphic>
          </wp:inline>
        </w:drawing>
      </w:r>
    </w:p>
    <w:p w14:paraId="3DA9D430" w14:textId="77777777" w:rsidR="00997980" w:rsidRDefault="00997980"/>
    <w:p w14:paraId="373E113A" w14:textId="77777777" w:rsidR="00997980" w:rsidRDefault="00997980">
      <w:r>
        <w:br w:type="page"/>
      </w:r>
    </w:p>
    <w:p w14:paraId="6327A51A" w14:textId="77777777" w:rsidR="00997980" w:rsidRDefault="00997980">
      <w:r>
        <w:rPr>
          <w:noProof/>
        </w:rPr>
        <w:lastRenderedPageBreak/>
        <w:drawing>
          <wp:inline distT="0" distB="0" distL="0" distR="0" wp14:anchorId="36E8C7AD" wp14:editId="1B40F91D">
            <wp:extent cx="6570980" cy="4779010"/>
            <wp:effectExtent l="0" t="0" r="1270" b="2540"/>
            <wp:docPr id="593159" name="Imagen 2">
              <a:extLst xmlns:a="http://schemas.openxmlformats.org/drawingml/2006/main">
                <a:ext uri="{FF2B5EF4-FFF2-40B4-BE49-F238E27FC236}">
                  <a16:creationId xmlns:a16="http://schemas.microsoft.com/office/drawing/2014/main" id="{E5B06FF5-182E-47D0-89B1-A95507E4B97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a:extLst>
                        <a:ext uri="{FF2B5EF4-FFF2-40B4-BE49-F238E27FC236}">
                          <a16:creationId xmlns:a16="http://schemas.microsoft.com/office/drawing/2014/main" id="{E5B06FF5-182E-47D0-89B1-A95507E4B974}"/>
                        </a:ext>
                      </a:extLst>
                    </pic:cNvPr>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570980" cy="4779010"/>
                    </a:xfrm>
                    <a:prstGeom prst="rect">
                      <a:avLst/>
                    </a:prstGeom>
                  </pic:spPr>
                </pic:pic>
              </a:graphicData>
            </a:graphic>
          </wp:inline>
        </w:drawing>
      </w:r>
    </w:p>
    <w:p w14:paraId="02F5B7C8" w14:textId="77777777" w:rsidR="00997980" w:rsidRDefault="00997980"/>
    <w:p w14:paraId="27982543" w14:textId="77777777" w:rsidR="00997980" w:rsidRDefault="00997980">
      <w:r>
        <w:rPr>
          <w:noProof/>
        </w:rPr>
        <w:lastRenderedPageBreak/>
        <w:drawing>
          <wp:inline distT="0" distB="0" distL="0" distR="0" wp14:anchorId="26A18908" wp14:editId="1E12B3ED">
            <wp:extent cx="6570980" cy="4779010"/>
            <wp:effectExtent l="0" t="0" r="1270" b="2540"/>
            <wp:docPr id="1" name="Imagen 2">
              <a:extLst xmlns:a="http://schemas.openxmlformats.org/drawingml/2006/main">
                <a:ext uri="{FF2B5EF4-FFF2-40B4-BE49-F238E27FC236}">
                  <a16:creationId xmlns:a16="http://schemas.microsoft.com/office/drawing/2014/main" id="{12CB0D78-9D0A-4F04-A95B-CD42AB31676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a:extLst>
                        <a:ext uri="{FF2B5EF4-FFF2-40B4-BE49-F238E27FC236}">
                          <a16:creationId xmlns:a16="http://schemas.microsoft.com/office/drawing/2014/main" id="{12CB0D78-9D0A-4F04-A95B-CD42AB316760}"/>
                        </a:ext>
                      </a:extLst>
                    </pic:cNvPr>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570980" cy="4779010"/>
                    </a:xfrm>
                    <a:prstGeom prst="rect">
                      <a:avLst/>
                    </a:prstGeom>
                  </pic:spPr>
                </pic:pic>
              </a:graphicData>
            </a:graphic>
          </wp:inline>
        </w:drawing>
      </w:r>
    </w:p>
    <w:p w14:paraId="12DA3843" w14:textId="77777777" w:rsidR="00997980" w:rsidRDefault="00997980"/>
    <w:p w14:paraId="58AD204E" w14:textId="77777777" w:rsidR="00997980" w:rsidRDefault="00997980">
      <w:pPr>
        <w:rPr>
          <w:noProof/>
        </w:rPr>
      </w:pPr>
      <w:r>
        <w:rPr>
          <w:noProof/>
        </w:rPr>
        <w:br w:type="page"/>
      </w:r>
    </w:p>
    <w:p w14:paraId="04BD327F" w14:textId="77777777" w:rsidR="00997980" w:rsidRDefault="00997980">
      <w:r>
        <w:rPr>
          <w:noProof/>
        </w:rPr>
        <w:lastRenderedPageBreak/>
        <w:drawing>
          <wp:inline distT="0" distB="0" distL="0" distR="0" wp14:anchorId="4E8D5188" wp14:editId="1E7D9E5B">
            <wp:extent cx="6570980" cy="4779010"/>
            <wp:effectExtent l="0" t="0" r="1270" b="2540"/>
            <wp:docPr id="4" name="Imagen 2">
              <a:extLst xmlns:a="http://schemas.openxmlformats.org/drawingml/2006/main">
                <a:ext uri="{FF2B5EF4-FFF2-40B4-BE49-F238E27FC236}">
                  <a16:creationId xmlns:a16="http://schemas.microsoft.com/office/drawing/2014/main" id="{9F486867-F63C-40D4-8060-C48DBEE3330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2">
                      <a:extLst>
                        <a:ext uri="{FF2B5EF4-FFF2-40B4-BE49-F238E27FC236}">
                          <a16:creationId xmlns:a16="http://schemas.microsoft.com/office/drawing/2014/main" id="{9F486867-F63C-40D4-8060-C48DBEE3330A}"/>
                        </a:ext>
                      </a:extLst>
                    </pic:cNvPr>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6570980" cy="4779010"/>
                    </a:xfrm>
                    <a:prstGeom prst="rect">
                      <a:avLst/>
                    </a:prstGeom>
                  </pic:spPr>
                </pic:pic>
              </a:graphicData>
            </a:graphic>
          </wp:inline>
        </w:drawing>
      </w:r>
    </w:p>
    <w:p w14:paraId="6946E3AA" w14:textId="77777777" w:rsidR="00997980" w:rsidRDefault="00997980"/>
    <w:p w14:paraId="5F98CD11" w14:textId="77777777" w:rsidR="00997980" w:rsidRDefault="00997980"/>
    <w:p w14:paraId="0C4D97CB" w14:textId="773F4179" w:rsidR="00997980" w:rsidRDefault="00997980">
      <w:pPr>
        <w:rPr>
          <w:rFonts w:ascii="Arial" w:hAnsi="Arial" w:cs="Arial"/>
          <w:sz w:val="24"/>
          <w:szCs w:val="24"/>
          <w:lang w:val="en-US"/>
        </w:rPr>
      </w:pPr>
      <w:r>
        <w:rPr>
          <w:rFonts w:ascii="Arial" w:hAnsi="Arial" w:cs="Arial"/>
          <w:sz w:val="24"/>
          <w:szCs w:val="24"/>
          <w:lang w:val="en-US"/>
        </w:rPr>
        <w:br w:type="page"/>
      </w:r>
    </w:p>
    <w:p w14:paraId="50BFC348" w14:textId="67B3729A" w:rsidR="00997980" w:rsidRDefault="00997980" w:rsidP="00D12968">
      <w:pPr>
        <w:pStyle w:val="CitaviBibliographyEntry"/>
        <w:rPr>
          <w:rFonts w:ascii="Arial" w:hAnsi="Arial" w:cs="Arial"/>
          <w:sz w:val="24"/>
          <w:szCs w:val="24"/>
          <w:lang w:val="en-US"/>
        </w:rPr>
      </w:pPr>
    </w:p>
    <w:tbl>
      <w:tblPr>
        <w:tblW w:w="0" w:type="auto"/>
        <w:tblLook w:val="04A0" w:firstRow="1" w:lastRow="0" w:firstColumn="1" w:lastColumn="0" w:noHBand="0" w:noVBand="1"/>
      </w:tblPr>
      <w:tblGrid>
        <w:gridCol w:w="1263"/>
        <w:gridCol w:w="3540"/>
        <w:gridCol w:w="4035"/>
      </w:tblGrid>
      <w:tr w:rsidR="00997980" w:rsidRPr="00EB287A" w14:paraId="2C88B7D4" w14:textId="77777777" w:rsidTr="00EB287A">
        <w:trPr>
          <w:trHeight w:val="20"/>
        </w:trPr>
        <w:tc>
          <w:tcPr>
            <w:tcW w:w="0" w:type="auto"/>
            <w:gridSpan w:val="3"/>
            <w:tcBorders>
              <w:top w:val="nil"/>
              <w:left w:val="nil"/>
              <w:bottom w:val="single" w:sz="4" w:space="0" w:color="auto"/>
              <w:right w:val="nil"/>
            </w:tcBorders>
            <w:shd w:val="clear" w:color="auto" w:fill="auto"/>
            <w:vAlign w:val="bottom"/>
            <w:hideMark/>
          </w:tcPr>
          <w:p w14:paraId="61B309B8" w14:textId="77777777" w:rsidR="00997980" w:rsidRPr="00EB287A" w:rsidRDefault="00997980" w:rsidP="00EB287A">
            <w:pPr>
              <w:spacing w:after="0" w:line="240" w:lineRule="auto"/>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A</w:t>
            </w:r>
            <w:r w:rsidRPr="00EB287A">
              <w:rPr>
                <w:rFonts w:ascii="Times New Roman" w:eastAsia="Times New Roman" w:hAnsi="Times New Roman" w:cs="Times New Roman"/>
                <w:b/>
                <w:bCs/>
                <w:sz w:val="20"/>
                <w:szCs w:val="20"/>
              </w:rPr>
              <w:t xml:space="preserve">nexo </w:t>
            </w:r>
            <w:r>
              <w:rPr>
                <w:rFonts w:ascii="Times New Roman" w:eastAsia="Times New Roman" w:hAnsi="Times New Roman" w:cs="Times New Roman"/>
                <w:b/>
                <w:bCs/>
                <w:sz w:val="20"/>
                <w:szCs w:val="20"/>
              </w:rPr>
              <w:t xml:space="preserve">tabla </w:t>
            </w:r>
            <w:r w:rsidRPr="00EB287A">
              <w:rPr>
                <w:rFonts w:ascii="Times New Roman" w:eastAsia="Times New Roman" w:hAnsi="Times New Roman" w:cs="Times New Roman"/>
                <w:b/>
                <w:bCs/>
                <w:sz w:val="20"/>
                <w:szCs w:val="20"/>
              </w:rPr>
              <w:t>1. Códigos de la Clasificación Internacional de Enfermedades versión 10 (CIE-10) que usa el GBD para las enfermedades y causas de muerte incluidas en este estudio</w:t>
            </w:r>
          </w:p>
        </w:tc>
      </w:tr>
      <w:tr w:rsidR="00997980" w:rsidRPr="00EB287A" w14:paraId="104FC3D4" w14:textId="77777777" w:rsidTr="00EB287A">
        <w:trPr>
          <w:trHeight w:val="20"/>
        </w:trPr>
        <w:tc>
          <w:tcPr>
            <w:tcW w:w="0" w:type="auto"/>
            <w:tcBorders>
              <w:top w:val="nil"/>
              <w:left w:val="nil"/>
              <w:bottom w:val="single" w:sz="4" w:space="0" w:color="auto"/>
              <w:right w:val="nil"/>
            </w:tcBorders>
            <w:shd w:val="clear" w:color="auto" w:fill="auto"/>
            <w:vAlign w:val="center"/>
            <w:hideMark/>
          </w:tcPr>
          <w:p w14:paraId="14010DA5" w14:textId="77777777" w:rsidR="00997980" w:rsidRPr="00EB287A" w:rsidRDefault="00997980" w:rsidP="00EB287A">
            <w:pPr>
              <w:spacing w:after="0" w:line="240" w:lineRule="auto"/>
              <w:jc w:val="center"/>
              <w:rPr>
                <w:rFonts w:ascii="Times New Roman" w:eastAsia="Times New Roman" w:hAnsi="Times New Roman" w:cs="Times New Roman"/>
                <w:b/>
                <w:bCs/>
                <w:color w:val="000000"/>
                <w:sz w:val="20"/>
                <w:szCs w:val="20"/>
              </w:rPr>
            </w:pPr>
            <w:r w:rsidRPr="00EB287A">
              <w:rPr>
                <w:rFonts w:ascii="Times New Roman" w:eastAsia="Times New Roman" w:hAnsi="Times New Roman" w:cs="Times New Roman"/>
                <w:b/>
                <w:bCs/>
                <w:color w:val="000000"/>
                <w:sz w:val="20"/>
                <w:szCs w:val="20"/>
              </w:rPr>
              <w:t>Tipo</w:t>
            </w:r>
          </w:p>
        </w:tc>
        <w:tc>
          <w:tcPr>
            <w:tcW w:w="0" w:type="auto"/>
            <w:tcBorders>
              <w:top w:val="nil"/>
              <w:left w:val="nil"/>
              <w:bottom w:val="single" w:sz="4" w:space="0" w:color="auto"/>
              <w:right w:val="nil"/>
            </w:tcBorders>
            <w:shd w:val="clear" w:color="auto" w:fill="auto"/>
            <w:vAlign w:val="center"/>
            <w:hideMark/>
          </w:tcPr>
          <w:p w14:paraId="07752D50" w14:textId="77777777" w:rsidR="00997980" w:rsidRPr="00EB287A" w:rsidRDefault="00997980" w:rsidP="00EB287A">
            <w:pPr>
              <w:spacing w:after="0" w:line="240" w:lineRule="auto"/>
              <w:jc w:val="center"/>
              <w:rPr>
                <w:rFonts w:ascii="Times New Roman" w:eastAsia="Times New Roman" w:hAnsi="Times New Roman" w:cs="Times New Roman"/>
                <w:b/>
                <w:bCs/>
                <w:color w:val="000000"/>
                <w:sz w:val="20"/>
                <w:szCs w:val="20"/>
              </w:rPr>
            </w:pPr>
            <w:r w:rsidRPr="00EB287A">
              <w:rPr>
                <w:rFonts w:ascii="Times New Roman" w:eastAsia="Times New Roman" w:hAnsi="Times New Roman" w:cs="Times New Roman"/>
                <w:b/>
                <w:bCs/>
                <w:color w:val="000000"/>
                <w:sz w:val="20"/>
                <w:szCs w:val="20"/>
              </w:rPr>
              <w:t>Subtipo</w:t>
            </w:r>
          </w:p>
        </w:tc>
        <w:tc>
          <w:tcPr>
            <w:tcW w:w="0" w:type="auto"/>
            <w:tcBorders>
              <w:top w:val="nil"/>
              <w:left w:val="nil"/>
              <w:bottom w:val="single" w:sz="4" w:space="0" w:color="auto"/>
              <w:right w:val="nil"/>
            </w:tcBorders>
            <w:shd w:val="clear" w:color="auto" w:fill="auto"/>
            <w:vAlign w:val="center"/>
            <w:hideMark/>
          </w:tcPr>
          <w:p w14:paraId="35581CA5" w14:textId="77777777" w:rsidR="00997980" w:rsidRPr="00EB287A" w:rsidRDefault="00997980" w:rsidP="00EB287A">
            <w:pPr>
              <w:spacing w:after="0" w:line="240" w:lineRule="auto"/>
              <w:jc w:val="center"/>
              <w:rPr>
                <w:rFonts w:ascii="Times New Roman" w:eastAsia="Times New Roman" w:hAnsi="Times New Roman" w:cs="Times New Roman"/>
                <w:b/>
                <w:bCs/>
                <w:color w:val="000000"/>
                <w:sz w:val="20"/>
                <w:szCs w:val="20"/>
              </w:rPr>
            </w:pPr>
            <w:r w:rsidRPr="00EB287A">
              <w:rPr>
                <w:rFonts w:ascii="Times New Roman" w:eastAsia="Times New Roman" w:hAnsi="Times New Roman" w:cs="Times New Roman"/>
                <w:b/>
                <w:bCs/>
                <w:color w:val="000000"/>
                <w:sz w:val="20"/>
                <w:szCs w:val="20"/>
              </w:rPr>
              <w:t>CIE-10</w:t>
            </w:r>
          </w:p>
        </w:tc>
      </w:tr>
      <w:tr w:rsidR="00997980" w:rsidRPr="00EB287A" w14:paraId="0A86C6E9" w14:textId="77777777" w:rsidTr="00EB287A">
        <w:trPr>
          <w:trHeight w:val="20"/>
        </w:trPr>
        <w:tc>
          <w:tcPr>
            <w:tcW w:w="0" w:type="auto"/>
            <w:vMerge w:val="restart"/>
            <w:tcBorders>
              <w:top w:val="nil"/>
              <w:left w:val="nil"/>
              <w:bottom w:val="nil"/>
              <w:right w:val="nil"/>
            </w:tcBorders>
            <w:shd w:val="clear" w:color="000000" w:fill="D9D9D9"/>
            <w:vAlign w:val="center"/>
            <w:hideMark/>
          </w:tcPr>
          <w:p w14:paraId="5F186658" w14:textId="77777777" w:rsidR="00997980" w:rsidRPr="00EB287A" w:rsidRDefault="00997980" w:rsidP="00EB287A">
            <w:pPr>
              <w:spacing w:after="0" w:line="240" w:lineRule="auto"/>
              <w:jc w:val="center"/>
              <w:rPr>
                <w:rFonts w:ascii="Times New Roman" w:eastAsia="Times New Roman" w:hAnsi="Times New Roman" w:cs="Times New Roman"/>
                <w:b/>
                <w:bCs/>
                <w:color w:val="000000"/>
                <w:sz w:val="16"/>
                <w:szCs w:val="16"/>
              </w:rPr>
            </w:pPr>
            <w:r w:rsidRPr="00EB287A">
              <w:rPr>
                <w:rFonts w:ascii="Times New Roman" w:eastAsia="Times New Roman" w:hAnsi="Times New Roman" w:cs="Times New Roman"/>
                <w:b/>
                <w:bCs/>
                <w:color w:val="000000"/>
                <w:sz w:val="16"/>
                <w:szCs w:val="16"/>
              </w:rPr>
              <w:t>Trastornos neurológicos</w:t>
            </w:r>
          </w:p>
        </w:tc>
        <w:tc>
          <w:tcPr>
            <w:tcW w:w="0" w:type="auto"/>
            <w:tcBorders>
              <w:top w:val="nil"/>
              <w:left w:val="nil"/>
              <w:bottom w:val="nil"/>
              <w:right w:val="nil"/>
            </w:tcBorders>
            <w:shd w:val="clear" w:color="000000" w:fill="D9D9D9"/>
            <w:noWrap/>
            <w:vAlign w:val="center"/>
            <w:hideMark/>
          </w:tcPr>
          <w:p w14:paraId="461B1F00" w14:textId="77777777" w:rsidR="00997980" w:rsidRPr="00EB287A" w:rsidRDefault="00997980" w:rsidP="00EB287A">
            <w:pPr>
              <w:spacing w:after="0" w:line="240" w:lineRule="auto"/>
              <w:ind w:firstLineChars="100" w:firstLine="16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Alzheimer y otras demencias</w:t>
            </w:r>
          </w:p>
        </w:tc>
        <w:tc>
          <w:tcPr>
            <w:tcW w:w="0" w:type="auto"/>
            <w:tcBorders>
              <w:top w:val="nil"/>
              <w:left w:val="nil"/>
              <w:bottom w:val="nil"/>
              <w:right w:val="nil"/>
            </w:tcBorders>
            <w:shd w:val="clear" w:color="000000" w:fill="D9D9D9"/>
            <w:vAlign w:val="center"/>
            <w:hideMark/>
          </w:tcPr>
          <w:p w14:paraId="19812575"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F00-F02.0, F02.8-F03.91, F06.2, G30-G31.1, G31.8-G32.89</w:t>
            </w:r>
          </w:p>
        </w:tc>
      </w:tr>
      <w:tr w:rsidR="00997980" w:rsidRPr="00EB287A" w14:paraId="02267A2A" w14:textId="77777777" w:rsidTr="00EB287A">
        <w:trPr>
          <w:trHeight w:val="20"/>
        </w:trPr>
        <w:tc>
          <w:tcPr>
            <w:tcW w:w="0" w:type="auto"/>
            <w:vMerge/>
            <w:tcBorders>
              <w:top w:val="nil"/>
              <w:left w:val="nil"/>
              <w:bottom w:val="nil"/>
              <w:right w:val="nil"/>
            </w:tcBorders>
            <w:vAlign w:val="center"/>
            <w:hideMark/>
          </w:tcPr>
          <w:p w14:paraId="6F897E1B"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000000" w:fill="D9D9D9"/>
            <w:noWrap/>
            <w:vAlign w:val="center"/>
            <w:hideMark/>
          </w:tcPr>
          <w:p w14:paraId="08B7CB1F" w14:textId="77777777" w:rsidR="00997980" w:rsidRPr="00EB287A" w:rsidRDefault="00997980" w:rsidP="00EB287A">
            <w:pPr>
              <w:spacing w:after="0" w:line="240" w:lineRule="auto"/>
              <w:ind w:firstLineChars="100" w:firstLine="16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Enfermedad de Parkinson</w:t>
            </w:r>
          </w:p>
        </w:tc>
        <w:tc>
          <w:tcPr>
            <w:tcW w:w="0" w:type="auto"/>
            <w:tcBorders>
              <w:top w:val="nil"/>
              <w:left w:val="nil"/>
              <w:bottom w:val="nil"/>
              <w:right w:val="nil"/>
            </w:tcBorders>
            <w:shd w:val="clear" w:color="000000" w:fill="D9D9D9"/>
            <w:vAlign w:val="center"/>
            <w:hideMark/>
          </w:tcPr>
          <w:p w14:paraId="0DF81ABD"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F02.3, G20-G20.9</w:t>
            </w:r>
          </w:p>
        </w:tc>
      </w:tr>
      <w:tr w:rsidR="00997980" w:rsidRPr="00EB287A" w14:paraId="705BA787" w14:textId="77777777" w:rsidTr="00EB287A">
        <w:trPr>
          <w:trHeight w:val="20"/>
        </w:trPr>
        <w:tc>
          <w:tcPr>
            <w:tcW w:w="0" w:type="auto"/>
            <w:vMerge/>
            <w:tcBorders>
              <w:top w:val="nil"/>
              <w:left w:val="nil"/>
              <w:bottom w:val="nil"/>
              <w:right w:val="nil"/>
            </w:tcBorders>
            <w:vAlign w:val="center"/>
            <w:hideMark/>
          </w:tcPr>
          <w:p w14:paraId="192944E6"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000000" w:fill="D9D9D9"/>
            <w:noWrap/>
            <w:vAlign w:val="center"/>
            <w:hideMark/>
          </w:tcPr>
          <w:p w14:paraId="5F44E267" w14:textId="77777777" w:rsidR="00997980" w:rsidRPr="00EB287A" w:rsidRDefault="00997980" w:rsidP="00EB287A">
            <w:pPr>
              <w:spacing w:after="0" w:line="240" w:lineRule="auto"/>
              <w:ind w:firstLineChars="100" w:firstLine="16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Epilepsia Idiopática</w:t>
            </w:r>
          </w:p>
        </w:tc>
        <w:tc>
          <w:tcPr>
            <w:tcW w:w="0" w:type="auto"/>
            <w:tcBorders>
              <w:top w:val="nil"/>
              <w:left w:val="nil"/>
              <w:bottom w:val="nil"/>
              <w:right w:val="nil"/>
            </w:tcBorders>
            <w:shd w:val="clear" w:color="000000" w:fill="D9D9D9"/>
            <w:vAlign w:val="center"/>
            <w:hideMark/>
          </w:tcPr>
          <w:p w14:paraId="70AE78C2"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G40-G41.9, Z82.0</w:t>
            </w:r>
          </w:p>
        </w:tc>
      </w:tr>
      <w:tr w:rsidR="00997980" w:rsidRPr="00EB287A" w14:paraId="14C60D5A" w14:textId="77777777" w:rsidTr="00EB287A">
        <w:trPr>
          <w:trHeight w:val="20"/>
        </w:trPr>
        <w:tc>
          <w:tcPr>
            <w:tcW w:w="0" w:type="auto"/>
            <w:vMerge/>
            <w:tcBorders>
              <w:top w:val="nil"/>
              <w:left w:val="nil"/>
              <w:bottom w:val="nil"/>
              <w:right w:val="nil"/>
            </w:tcBorders>
            <w:vAlign w:val="center"/>
            <w:hideMark/>
          </w:tcPr>
          <w:p w14:paraId="0736EC65"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000000" w:fill="D9D9D9"/>
            <w:noWrap/>
            <w:vAlign w:val="center"/>
            <w:hideMark/>
          </w:tcPr>
          <w:p w14:paraId="61178607" w14:textId="77777777" w:rsidR="00997980" w:rsidRPr="00EB287A" w:rsidRDefault="00997980" w:rsidP="00EB287A">
            <w:pPr>
              <w:spacing w:after="0" w:line="240" w:lineRule="auto"/>
              <w:ind w:firstLineChars="100" w:firstLine="16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Trastornos de dolor de cabeza</w:t>
            </w:r>
          </w:p>
        </w:tc>
        <w:tc>
          <w:tcPr>
            <w:tcW w:w="0" w:type="auto"/>
            <w:tcBorders>
              <w:top w:val="nil"/>
              <w:left w:val="nil"/>
              <w:bottom w:val="nil"/>
              <w:right w:val="nil"/>
            </w:tcBorders>
            <w:shd w:val="clear" w:color="000000" w:fill="D9D9D9"/>
            <w:vAlign w:val="center"/>
            <w:hideMark/>
          </w:tcPr>
          <w:p w14:paraId="5E7DA23E"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G43-G44.89</w:t>
            </w:r>
          </w:p>
        </w:tc>
      </w:tr>
      <w:tr w:rsidR="00997980" w:rsidRPr="00EB287A" w14:paraId="1F18A56D" w14:textId="77777777" w:rsidTr="00EB287A">
        <w:trPr>
          <w:trHeight w:val="20"/>
        </w:trPr>
        <w:tc>
          <w:tcPr>
            <w:tcW w:w="0" w:type="auto"/>
            <w:vMerge/>
            <w:tcBorders>
              <w:top w:val="nil"/>
              <w:left w:val="nil"/>
              <w:bottom w:val="nil"/>
              <w:right w:val="nil"/>
            </w:tcBorders>
            <w:vAlign w:val="center"/>
            <w:hideMark/>
          </w:tcPr>
          <w:p w14:paraId="0CFAED98"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000000" w:fill="D9D9D9"/>
            <w:noWrap/>
            <w:vAlign w:val="center"/>
            <w:hideMark/>
          </w:tcPr>
          <w:p w14:paraId="1179A707" w14:textId="77777777" w:rsidR="00997980" w:rsidRPr="00EB287A" w:rsidRDefault="00997980" w:rsidP="00EB287A">
            <w:pPr>
              <w:spacing w:after="0" w:line="240" w:lineRule="auto"/>
              <w:ind w:firstLineChars="300" w:firstLine="48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Migraña</w:t>
            </w:r>
          </w:p>
        </w:tc>
        <w:tc>
          <w:tcPr>
            <w:tcW w:w="0" w:type="auto"/>
            <w:tcBorders>
              <w:top w:val="nil"/>
              <w:left w:val="nil"/>
              <w:bottom w:val="nil"/>
              <w:right w:val="nil"/>
            </w:tcBorders>
            <w:shd w:val="clear" w:color="000000" w:fill="D9D9D9"/>
            <w:vAlign w:val="center"/>
            <w:hideMark/>
          </w:tcPr>
          <w:p w14:paraId="030983F9"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G43-G43.919</w:t>
            </w:r>
          </w:p>
        </w:tc>
      </w:tr>
      <w:tr w:rsidR="00997980" w:rsidRPr="00EB287A" w14:paraId="0587B8FE" w14:textId="77777777" w:rsidTr="00EB287A">
        <w:trPr>
          <w:trHeight w:val="20"/>
        </w:trPr>
        <w:tc>
          <w:tcPr>
            <w:tcW w:w="0" w:type="auto"/>
            <w:vMerge/>
            <w:tcBorders>
              <w:top w:val="nil"/>
              <w:left w:val="nil"/>
              <w:bottom w:val="nil"/>
              <w:right w:val="nil"/>
            </w:tcBorders>
            <w:vAlign w:val="center"/>
            <w:hideMark/>
          </w:tcPr>
          <w:p w14:paraId="0F8F0265"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000000" w:fill="D9D9D9"/>
            <w:noWrap/>
            <w:vAlign w:val="center"/>
            <w:hideMark/>
          </w:tcPr>
          <w:p w14:paraId="7C5BA538" w14:textId="77777777" w:rsidR="00997980" w:rsidRPr="00EB287A" w:rsidRDefault="00997980" w:rsidP="00EB287A">
            <w:pPr>
              <w:spacing w:after="0" w:line="240" w:lineRule="auto"/>
              <w:ind w:firstLineChars="300" w:firstLine="48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Cefalea tensional</w:t>
            </w:r>
          </w:p>
        </w:tc>
        <w:tc>
          <w:tcPr>
            <w:tcW w:w="0" w:type="auto"/>
            <w:tcBorders>
              <w:top w:val="nil"/>
              <w:left w:val="nil"/>
              <w:bottom w:val="nil"/>
              <w:right w:val="nil"/>
            </w:tcBorders>
            <w:shd w:val="clear" w:color="000000" w:fill="D9D9D9"/>
            <w:vAlign w:val="center"/>
            <w:hideMark/>
          </w:tcPr>
          <w:p w14:paraId="62DE4EF3"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G44.2-G44.229, G44.4-G44.41</w:t>
            </w:r>
          </w:p>
        </w:tc>
      </w:tr>
      <w:tr w:rsidR="00997980" w:rsidRPr="00EB287A" w14:paraId="00A5CF38" w14:textId="77777777" w:rsidTr="00EB287A">
        <w:trPr>
          <w:trHeight w:val="20"/>
        </w:trPr>
        <w:tc>
          <w:tcPr>
            <w:tcW w:w="0" w:type="auto"/>
            <w:vMerge/>
            <w:tcBorders>
              <w:top w:val="nil"/>
              <w:left w:val="nil"/>
              <w:bottom w:val="nil"/>
              <w:right w:val="nil"/>
            </w:tcBorders>
            <w:vAlign w:val="center"/>
            <w:hideMark/>
          </w:tcPr>
          <w:p w14:paraId="42D08D4A"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000000" w:fill="D9D9D9"/>
            <w:noWrap/>
            <w:vAlign w:val="center"/>
            <w:hideMark/>
          </w:tcPr>
          <w:p w14:paraId="55C91F61" w14:textId="77777777" w:rsidR="00997980" w:rsidRPr="00EB287A" w:rsidRDefault="00997980" w:rsidP="00EB287A">
            <w:pPr>
              <w:spacing w:after="0" w:line="240" w:lineRule="auto"/>
              <w:ind w:firstLineChars="100" w:firstLine="16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Otros trastornos neurológicos</w:t>
            </w:r>
          </w:p>
        </w:tc>
        <w:tc>
          <w:tcPr>
            <w:tcW w:w="0" w:type="auto"/>
            <w:tcBorders>
              <w:top w:val="nil"/>
              <w:left w:val="nil"/>
              <w:bottom w:val="nil"/>
              <w:right w:val="nil"/>
            </w:tcBorders>
            <w:shd w:val="clear" w:color="000000" w:fill="D9D9D9"/>
            <w:vAlign w:val="center"/>
            <w:hideMark/>
          </w:tcPr>
          <w:p w14:paraId="1FC5C1BA"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F02.2, G10-G10.0, G11-G13.8, G21, G21.2-G24, G24.1-G25.0, G25.2-G25.3, G25.5, G25.8-G26.0, G36-G37.9, G50-G54.1, G54.5-G62, G62.2-G65.2, G70-G71.19, G71.3-G72, G72.1-G73.7, G80-G83.9, G89-G93.6, G93.8-G95.29, G95.8-G96, G96.1, G96.12-G96.9, G98-G99.8, M33-M33.99, M60-M60.19, M60.8-M60.9, M79.7</w:t>
            </w:r>
          </w:p>
        </w:tc>
      </w:tr>
      <w:tr w:rsidR="00997980" w:rsidRPr="00EB287A" w14:paraId="40096207" w14:textId="77777777" w:rsidTr="00EB287A">
        <w:trPr>
          <w:trHeight w:val="20"/>
        </w:trPr>
        <w:tc>
          <w:tcPr>
            <w:tcW w:w="0" w:type="auto"/>
            <w:vMerge w:val="restart"/>
            <w:tcBorders>
              <w:top w:val="nil"/>
              <w:left w:val="nil"/>
              <w:bottom w:val="nil"/>
              <w:right w:val="nil"/>
            </w:tcBorders>
            <w:shd w:val="clear" w:color="auto" w:fill="auto"/>
            <w:vAlign w:val="center"/>
            <w:hideMark/>
          </w:tcPr>
          <w:p w14:paraId="740B583B" w14:textId="77777777" w:rsidR="00997980" w:rsidRPr="00EB287A" w:rsidRDefault="00997980" w:rsidP="00EB287A">
            <w:pPr>
              <w:spacing w:after="0" w:line="240" w:lineRule="auto"/>
              <w:jc w:val="center"/>
              <w:rPr>
                <w:rFonts w:ascii="Times New Roman" w:eastAsia="Times New Roman" w:hAnsi="Times New Roman" w:cs="Times New Roman"/>
                <w:b/>
                <w:bCs/>
                <w:color w:val="000000"/>
                <w:sz w:val="16"/>
                <w:szCs w:val="16"/>
              </w:rPr>
            </w:pPr>
            <w:r w:rsidRPr="00EB287A">
              <w:rPr>
                <w:rFonts w:ascii="Times New Roman" w:eastAsia="Times New Roman" w:hAnsi="Times New Roman" w:cs="Times New Roman"/>
                <w:b/>
                <w:bCs/>
                <w:color w:val="000000"/>
                <w:sz w:val="16"/>
                <w:szCs w:val="16"/>
              </w:rPr>
              <w:t>Trastornos mentales</w:t>
            </w:r>
          </w:p>
        </w:tc>
        <w:tc>
          <w:tcPr>
            <w:tcW w:w="0" w:type="auto"/>
            <w:tcBorders>
              <w:top w:val="nil"/>
              <w:left w:val="nil"/>
              <w:bottom w:val="nil"/>
              <w:right w:val="nil"/>
            </w:tcBorders>
            <w:shd w:val="clear" w:color="auto" w:fill="auto"/>
            <w:noWrap/>
            <w:vAlign w:val="center"/>
            <w:hideMark/>
          </w:tcPr>
          <w:p w14:paraId="7244B4CF" w14:textId="77777777" w:rsidR="00997980" w:rsidRPr="00EB287A" w:rsidRDefault="00997980" w:rsidP="00EB287A">
            <w:pPr>
              <w:spacing w:after="0" w:line="240" w:lineRule="auto"/>
              <w:ind w:firstLineChars="100" w:firstLine="16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Esquizofrenia</w:t>
            </w:r>
          </w:p>
        </w:tc>
        <w:tc>
          <w:tcPr>
            <w:tcW w:w="0" w:type="auto"/>
            <w:tcBorders>
              <w:top w:val="nil"/>
              <w:left w:val="nil"/>
              <w:bottom w:val="nil"/>
              <w:right w:val="nil"/>
            </w:tcBorders>
            <w:shd w:val="clear" w:color="auto" w:fill="auto"/>
            <w:vAlign w:val="center"/>
            <w:hideMark/>
          </w:tcPr>
          <w:p w14:paraId="50D96BCC"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F20-F20.9, F25-F25.9</w:t>
            </w:r>
          </w:p>
        </w:tc>
      </w:tr>
      <w:tr w:rsidR="00997980" w:rsidRPr="00EB287A" w14:paraId="3E7561BC" w14:textId="77777777" w:rsidTr="00EB287A">
        <w:trPr>
          <w:trHeight w:val="20"/>
        </w:trPr>
        <w:tc>
          <w:tcPr>
            <w:tcW w:w="0" w:type="auto"/>
            <w:vMerge/>
            <w:tcBorders>
              <w:top w:val="nil"/>
              <w:left w:val="nil"/>
              <w:bottom w:val="nil"/>
              <w:right w:val="nil"/>
            </w:tcBorders>
            <w:vAlign w:val="center"/>
            <w:hideMark/>
          </w:tcPr>
          <w:p w14:paraId="4302761E"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auto" w:fill="auto"/>
            <w:noWrap/>
            <w:vAlign w:val="center"/>
            <w:hideMark/>
          </w:tcPr>
          <w:p w14:paraId="507A32FE" w14:textId="77777777" w:rsidR="00997980" w:rsidRPr="00EB287A" w:rsidRDefault="00997980" w:rsidP="00EB287A">
            <w:pPr>
              <w:spacing w:after="0" w:line="240" w:lineRule="auto"/>
              <w:ind w:firstLineChars="100" w:firstLine="16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Trastornos depresivos</w:t>
            </w:r>
          </w:p>
        </w:tc>
        <w:tc>
          <w:tcPr>
            <w:tcW w:w="0" w:type="auto"/>
            <w:tcBorders>
              <w:top w:val="nil"/>
              <w:left w:val="nil"/>
              <w:bottom w:val="nil"/>
              <w:right w:val="nil"/>
            </w:tcBorders>
            <w:shd w:val="clear" w:color="auto" w:fill="auto"/>
            <w:vAlign w:val="center"/>
            <w:hideMark/>
          </w:tcPr>
          <w:p w14:paraId="7B0308CC"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F32-F33.9, F34.1</w:t>
            </w:r>
          </w:p>
        </w:tc>
      </w:tr>
      <w:tr w:rsidR="00997980" w:rsidRPr="00EB287A" w14:paraId="59ABB92E" w14:textId="77777777" w:rsidTr="00EB287A">
        <w:trPr>
          <w:trHeight w:val="20"/>
        </w:trPr>
        <w:tc>
          <w:tcPr>
            <w:tcW w:w="0" w:type="auto"/>
            <w:vMerge/>
            <w:tcBorders>
              <w:top w:val="nil"/>
              <w:left w:val="nil"/>
              <w:bottom w:val="nil"/>
              <w:right w:val="nil"/>
            </w:tcBorders>
            <w:vAlign w:val="center"/>
            <w:hideMark/>
          </w:tcPr>
          <w:p w14:paraId="38334B3B"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auto" w:fill="auto"/>
            <w:noWrap/>
            <w:vAlign w:val="center"/>
            <w:hideMark/>
          </w:tcPr>
          <w:p w14:paraId="22D9D96C" w14:textId="77777777" w:rsidR="00997980" w:rsidRPr="00EB287A" w:rsidRDefault="00997980" w:rsidP="00EB287A">
            <w:pPr>
              <w:spacing w:after="0" w:line="240" w:lineRule="auto"/>
              <w:ind w:firstLineChars="300" w:firstLine="48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Trastorno depresivo mayor</w:t>
            </w:r>
          </w:p>
        </w:tc>
        <w:tc>
          <w:tcPr>
            <w:tcW w:w="0" w:type="auto"/>
            <w:tcBorders>
              <w:top w:val="nil"/>
              <w:left w:val="nil"/>
              <w:bottom w:val="nil"/>
              <w:right w:val="nil"/>
            </w:tcBorders>
            <w:shd w:val="clear" w:color="auto" w:fill="auto"/>
            <w:vAlign w:val="center"/>
            <w:hideMark/>
          </w:tcPr>
          <w:p w14:paraId="1A76C68C"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F32-F33.9</w:t>
            </w:r>
          </w:p>
        </w:tc>
      </w:tr>
      <w:tr w:rsidR="00997980" w:rsidRPr="00EB287A" w14:paraId="1EF96FF9" w14:textId="77777777" w:rsidTr="00EB287A">
        <w:trPr>
          <w:trHeight w:val="20"/>
        </w:trPr>
        <w:tc>
          <w:tcPr>
            <w:tcW w:w="0" w:type="auto"/>
            <w:vMerge/>
            <w:tcBorders>
              <w:top w:val="nil"/>
              <w:left w:val="nil"/>
              <w:bottom w:val="nil"/>
              <w:right w:val="nil"/>
            </w:tcBorders>
            <w:vAlign w:val="center"/>
            <w:hideMark/>
          </w:tcPr>
          <w:p w14:paraId="2BEC0F20"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auto" w:fill="auto"/>
            <w:noWrap/>
            <w:vAlign w:val="center"/>
            <w:hideMark/>
          </w:tcPr>
          <w:p w14:paraId="1A0D0A4E" w14:textId="77777777" w:rsidR="00997980" w:rsidRPr="00EB287A" w:rsidRDefault="00997980" w:rsidP="00EB287A">
            <w:pPr>
              <w:spacing w:after="0" w:line="240" w:lineRule="auto"/>
              <w:ind w:firstLineChars="300" w:firstLine="48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Distimia</w:t>
            </w:r>
          </w:p>
        </w:tc>
        <w:tc>
          <w:tcPr>
            <w:tcW w:w="0" w:type="auto"/>
            <w:tcBorders>
              <w:top w:val="nil"/>
              <w:left w:val="nil"/>
              <w:bottom w:val="nil"/>
              <w:right w:val="nil"/>
            </w:tcBorders>
            <w:shd w:val="clear" w:color="auto" w:fill="auto"/>
            <w:vAlign w:val="center"/>
            <w:hideMark/>
          </w:tcPr>
          <w:p w14:paraId="01511759"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F34.1</w:t>
            </w:r>
          </w:p>
        </w:tc>
      </w:tr>
      <w:tr w:rsidR="00997980" w:rsidRPr="00EB287A" w14:paraId="25B34CF5" w14:textId="77777777" w:rsidTr="00EB287A">
        <w:trPr>
          <w:trHeight w:val="20"/>
        </w:trPr>
        <w:tc>
          <w:tcPr>
            <w:tcW w:w="0" w:type="auto"/>
            <w:vMerge/>
            <w:tcBorders>
              <w:top w:val="nil"/>
              <w:left w:val="nil"/>
              <w:bottom w:val="nil"/>
              <w:right w:val="nil"/>
            </w:tcBorders>
            <w:vAlign w:val="center"/>
            <w:hideMark/>
          </w:tcPr>
          <w:p w14:paraId="6249779A"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auto" w:fill="auto"/>
            <w:noWrap/>
            <w:vAlign w:val="center"/>
            <w:hideMark/>
          </w:tcPr>
          <w:p w14:paraId="377E339D" w14:textId="77777777" w:rsidR="00997980" w:rsidRPr="00EB287A" w:rsidRDefault="00997980" w:rsidP="00EB287A">
            <w:pPr>
              <w:spacing w:after="0" w:line="240" w:lineRule="auto"/>
              <w:ind w:firstLineChars="100" w:firstLine="16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Trastorno bipolar</w:t>
            </w:r>
          </w:p>
        </w:tc>
        <w:tc>
          <w:tcPr>
            <w:tcW w:w="0" w:type="auto"/>
            <w:tcBorders>
              <w:top w:val="nil"/>
              <w:left w:val="nil"/>
              <w:bottom w:val="nil"/>
              <w:right w:val="nil"/>
            </w:tcBorders>
            <w:shd w:val="clear" w:color="auto" w:fill="auto"/>
            <w:vAlign w:val="center"/>
            <w:hideMark/>
          </w:tcPr>
          <w:p w14:paraId="7F8ED5F6"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F30-F31.9, F34.0</w:t>
            </w:r>
          </w:p>
        </w:tc>
      </w:tr>
      <w:tr w:rsidR="00997980" w:rsidRPr="00EB287A" w14:paraId="4D04F8F2" w14:textId="77777777" w:rsidTr="00EB287A">
        <w:trPr>
          <w:trHeight w:val="20"/>
        </w:trPr>
        <w:tc>
          <w:tcPr>
            <w:tcW w:w="0" w:type="auto"/>
            <w:vMerge/>
            <w:tcBorders>
              <w:top w:val="nil"/>
              <w:left w:val="nil"/>
              <w:bottom w:val="nil"/>
              <w:right w:val="nil"/>
            </w:tcBorders>
            <w:vAlign w:val="center"/>
            <w:hideMark/>
          </w:tcPr>
          <w:p w14:paraId="6A9C1FF4"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auto" w:fill="auto"/>
            <w:noWrap/>
            <w:vAlign w:val="center"/>
            <w:hideMark/>
          </w:tcPr>
          <w:p w14:paraId="0282C264" w14:textId="77777777" w:rsidR="00997980" w:rsidRPr="00EB287A" w:rsidRDefault="00997980" w:rsidP="00EB287A">
            <w:pPr>
              <w:spacing w:after="0" w:line="240" w:lineRule="auto"/>
              <w:ind w:firstLineChars="100" w:firstLine="16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Trastorno de ansiedad</w:t>
            </w:r>
          </w:p>
        </w:tc>
        <w:tc>
          <w:tcPr>
            <w:tcW w:w="0" w:type="auto"/>
            <w:tcBorders>
              <w:top w:val="nil"/>
              <w:left w:val="nil"/>
              <w:bottom w:val="nil"/>
              <w:right w:val="nil"/>
            </w:tcBorders>
            <w:shd w:val="clear" w:color="auto" w:fill="auto"/>
            <w:vAlign w:val="center"/>
            <w:hideMark/>
          </w:tcPr>
          <w:p w14:paraId="6D681545"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F40-F44.9, F93-F93.2</w:t>
            </w:r>
          </w:p>
        </w:tc>
      </w:tr>
      <w:tr w:rsidR="00997980" w:rsidRPr="00EB287A" w14:paraId="57DED2E0" w14:textId="77777777" w:rsidTr="00EB287A">
        <w:trPr>
          <w:trHeight w:val="20"/>
        </w:trPr>
        <w:tc>
          <w:tcPr>
            <w:tcW w:w="0" w:type="auto"/>
            <w:vMerge/>
            <w:tcBorders>
              <w:top w:val="nil"/>
              <w:left w:val="nil"/>
              <w:bottom w:val="nil"/>
              <w:right w:val="nil"/>
            </w:tcBorders>
            <w:vAlign w:val="center"/>
            <w:hideMark/>
          </w:tcPr>
          <w:p w14:paraId="52CF36A7"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auto" w:fill="auto"/>
            <w:noWrap/>
            <w:vAlign w:val="center"/>
            <w:hideMark/>
          </w:tcPr>
          <w:p w14:paraId="72707D3B" w14:textId="77777777" w:rsidR="00997980" w:rsidRPr="00EB287A" w:rsidRDefault="00997980" w:rsidP="00EB287A">
            <w:pPr>
              <w:spacing w:after="0" w:line="240" w:lineRule="auto"/>
              <w:ind w:firstLineChars="100" w:firstLine="16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Trastornos de alimentación</w:t>
            </w:r>
          </w:p>
        </w:tc>
        <w:tc>
          <w:tcPr>
            <w:tcW w:w="0" w:type="auto"/>
            <w:tcBorders>
              <w:top w:val="nil"/>
              <w:left w:val="nil"/>
              <w:bottom w:val="nil"/>
              <w:right w:val="nil"/>
            </w:tcBorders>
            <w:shd w:val="clear" w:color="auto" w:fill="auto"/>
            <w:vAlign w:val="center"/>
            <w:hideMark/>
          </w:tcPr>
          <w:p w14:paraId="60813518"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F50-F50.9</w:t>
            </w:r>
          </w:p>
        </w:tc>
      </w:tr>
      <w:tr w:rsidR="00997980" w:rsidRPr="00EB287A" w14:paraId="6B6317AF" w14:textId="77777777" w:rsidTr="00EB287A">
        <w:trPr>
          <w:trHeight w:val="20"/>
        </w:trPr>
        <w:tc>
          <w:tcPr>
            <w:tcW w:w="0" w:type="auto"/>
            <w:vMerge/>
            <w:tcBorders>
              <w:top w:val="nil"/>
              <w:left w:val="nil"/>
              <w:bottom w:val="nil"/>
              <w:right w:val="nil"/>
            </w:tcBorders>
            <w:vAlign w:val="center"/>
            <w:hideMark/>
          </w:tcPr>
          <w:p w14:paraId="1A4CD091"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auto" w:fill="auto"/>
            <w:noWrap/>
            <w:vAlign w:val="center"/>
            <w:hideMark/>
          </w:tcPr>
          <w:p w14:paraId="0FEA0174" w14:textId="77777777" w:rsidR="00997980" w:rsidRPr="00EB287A" w:rsidRDefault="00997980" w:rsidP="00EB287A">
            <w:pPr>
              <w:spacing w:after="0" w:line="240" w:lineRule="auto"/>
              <w:ind w:firstLineChars="300" w:firstLine="48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Anorexia nerviosa</w:t>
            </w:r>
          </w:p>
        </w:tc>
        <w:tc>
          <w:tcPr>
            <w:tcW w:w="0" w:type="auto"/>
            <w:tcBorders>
              <w:top w:val="nil"/>
              <w:left w:val="nil"/>
              <w:bottom w:val="nil"/>
              <w:right w:val="nil"/>
            </w:tcBorders>
            <w:shd w:val="clear" w:color="auto" w:fill="auto"/>
            <w:vAlign w:val="center"/>
            <w:hideMark/>
          </w:tcPr>
          <w:p w14:paraId="1F466A27"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F50.0-F50.1</w:t>
            </w:r>
          </w:p>
        </w:tc>
      </w:tr>
      <w:tr w:rsidR="00997980" w:rsidRPr="00EB287A" w14:paraId="1E0090DA" w14:textId="77777777" w:rsidTr="00EB287A">
        <w:trPr>
          <w:trHeight w:val="20"/>
        </w:trPr>
        <w:tc>
          <w:tcPr>
            <w:tcW w:w="0" w:type="auto"/>
            <w:vMerge/>
            <w:tcBorders>
              <w:top w:val="nil"/>
              <w:left w:val="nil"/>
              <w:bottom w:val="nil"/>
              <w:right w:val="nil"/>
            </w:tcBorders>
            <w:vAlign w:val="center"/>
            <w:hideMark/>
          </w:tcPr>
          <w:p w14:paraId="53907348"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auto" w:fill="auto"/>
            <w:noWrap/>
            <w:vAlign w:val="center"/>
            <w:hideMark/>
          </w:tcPr>
          <w:p w14:paraId="67A381C5" w14:textId="77777777" w:rsidR="00997980" w:rsidRPr="00EB287A" w:rsidRDefault="00997980" w:rsidP="00EB287A">
            <w:pPr>
              <w:spacing w:after="0" w:line="240" w:lineRule="auto"/>
              <w:ind w:firstLineChars="300" w:firstLine="48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Bulimia nerviosa</w:t>
            </w:r>
          </w:p>
        </w:tc>
        <w:tc>
          <w:tcPr>
            <w:tcW w:w="0" w:type="auto"/>
            <w:tcBorders>
              <w:top w:val="nil"/>
              <w:left w:val="nil"/>
              <w:bottom w:val="nil"/>
              <w:right w:val="nil"/>
            </w:tcBorders>
            <w:shd w:val="clear" w:color="auto" w:fill="auto"/>
            <w:vAlign w:val="center"/>
            <w:hideMark/>
          </w:tcPr>
          <w:p w14:paraId="06B662FF"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F50.2-F50.5</w:t>
            </w:r>
          </w:p>
        </w:tc>
      </w:tr>
      <w:tr w:rsidR="00997980" w:rsidRPr="00EB287A" w14:paraId="04D6DA1B" w14:textId="77777777" w:rsidTr="00EB287A">
        <w:trPr>
          <w:trHeight w:val="20"/>
        </w:trPr>
        <w:tc>
          <w:tcPr>
            <w:tcW w:w="0" w:type="auto"/>
            <w:vMerge/>
            <w:tcBorders>
              <w:top w:val="nil"/>
              <w:left w:val="nil"/>
              <w:bottom w:val="nil"/>
              <w:right w:val="nil"/>
            </w:tcBorders>
            <w:vAlign w:val="center"/>
            <w:hideMark/>
          </w:tcPr>
          <w:p w14:paraId="16C1C839"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auto" w:fill="auto"/>
            <w:noWrap/>
            <w:vAlign w:val="center"/>
            <w:hideMark/>
          </w:tcPr>
          <w:p w14:paraId="232B020F" w14:textId="77777777" w:rsidR="00997980" w:rsidRPr="00EB287A" w:rsidRDefault="00997980" w:rsidP="00EB287A">
            <w:pPr>
              <w:spacing w:after="0" w:line="240" w:lineRule="auto"/>
              <w:ind w:firstLineChars="100" w:firstLine="16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Trastornos del espectro autista</w:t>
            </w:r>
          </w:p>
        </w:tc>
        <w:tc>
          <w:tcPr>
            <w:tcW w:w="0" w:type="auto"/>
            <w:tcBorders>
              <w:top w:val="nil"/>
              <w:left w:val="nil"/>
              <w:bottom w:val="nil"/>
              <w:right w:val="nil"/>
            </w:tcBorders>
            <w:shd w:val="clear" w:color="auto" w:fill="auto"/>
            <w:vAlign w:val="center"/>
            <w:hideMark/>
          </w:tcPr>
          <w:p w14:paraId="43FABAA3"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F84.0</w:t>
            </w:r>
          </w:p>
        </w:tc>
      </w:tr>
      <w:tr w:rsidR="00997980" w:rsidRPr="00EB287A" w14:paraId="5A9BEC4B" w14:textId="77777777" w:rsidTr="00EB287A">
        <w:trPr>
          <w:trHeight w:val="20"/>
        </w:trPr>
        <w:tc>
          <w:tcPr>
            <w:tcW w:w="0" w:type="auto"/>
            <w:vMerge/>
            <w:tcBorders>
              <w:top w:val="nil"/>
              <w:left w:val="nil"/>
              <w:bottom w:val="nil"/>
              <w:right w:val="nil"/>
            </w:tcBorders>
            <w:vAlign w:val="center"/>
            <w:hideMark/>
          </w:tcPr>
          <w:p w14:paraId="4179FDF3"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auto" w:fill="auto"/>
            <w:noWrap/>
            <w:vAlign w:val="center"/>
            <w:hideMark/>
          </w:tcPr>
          <w:p w14:paraId="00101957" w14:textId="77777777" w:rsidR="00997980" w:rsidRPr="00EB287A" w:rsidRDefault="00997980" w:rsidP="00EB287A">
            <w:pPr>
              <w:spacing w:after="0" w:line="240" w:lineRule="auto"/>
              <w:ind w:firstLineChars="100" w:firstLine="16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Trastorno por déficit de atención e hiperactividad</w:t>
            </w:r>
          </w:p>
        </w:tc>
        <w:tc>
          <w:tcPr>
            <w:tcW w:w="0" w:type="auto"/>
            <w:tcBorders>
              <w:top w:val="nil"/>
              <w:left w:val="nil"/>
              <w:bottom w:val="nil"/>
              <w:right w:val="nil"/>
            </w:tcBorders>
            <w:shd w:val="clear" w:color="auto" w:fill="auto"/>
            <w:vAlign w:val="center"/>
            <w:hideMark/>
          </w:tcPr>
          <w:p w14:paraId="04A8CBB7"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F90-F90.9</w:t>
            </w:r>
          </w:p>
        </w:tc>
      </w:tr>
      <w:tr w:rsidR="00997980" w:rsidRPr="00EB287A" w14:paraId="1AC225E2" w14:textId="77777777" w:rsidTr="00EB287A">
        <w:trPr>
          <w:trHeight w:val="20"/>
        </w:trPr>
        <w:tc>
          <w:tcPr>
            <w:tcW w:w="0" w:type="auto"/>
            <w:vMerge/>
            <w:tcBorders>
              <w:top w:val="nil"/>
              <w:left w:val="nil"/>
              <w:bottom w:val="nil"/>
              <w:right w:val="nil"/>
            </w:tcBorders>
            <w:vAlign w:val="center"/>
            <w:hideMark/>
          </w:tcPr>
          <w:p w14:paraId="2AC4E550"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auto" w:fill="auto"/>
            <w:noWrap/>
            <w:vAlign w:val="center"/>
            <w:hideMark/>
          </w:tcPr>
          <w:p w14:paraId="5E9DFD2F" w14:textId="77777777" w:rsidR="00997980" w:rsidRPr="00EB287A" w:rsidRDefault="00997980" w:rsidP="00EB287A">
            <w:pPr>
              <w:spacing w:after="0" w:line="240" w:lineRule="auto"/>
              <w:ind w:firstLineChars="100" w:firstLine="16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Trastorno de conducta</w:t>
            </w:r>
          </w:p>
        </w:tc>
        <w:tc>
          <w:tcPr>
            <w:tcW w:w="0" w:type="auto"/>
            <w:tcBorders>
              <w:top w:val="nil"/>
              <w:left w:val="nil"/>
              <w:bottom w:val="nil"/>
              <w:right w:val="nil"/>
            </w:tcBorders>
            <w:shd w:val="clear" w:color="auto" w:fill="auto"/>
            <w:vAlign w:val="center"/>
            <w:hideMark/>
          </w:tcPr>
          <w:p w14:paraId="6E06ED15"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F91-F92.9</w:t>
            </w:r>
          </w:p>
        </w:tc>
      </w:tr>
      <w:tr w:rsidR="00997980" w:rsidRPr="00EB287A" w14:paraId="44B1C81F" w14:textId="77777777" w:rsidTr="00EB287A">
        <w:trPr>
          <w:trHeight w:val="20"/>
        </w:trPr>
        <w:tc>
          <w:tcPr>
            <w:tcW w:w="0" w:type="auto"/>
            <w:vMerge/>
            <w:tcBorders>
              <w:top w:val="nil"/>
              <w:left w:val="nil"/>
              <w:bottom w:val="nil"/>
              <w:right w:val="nil"/>
            </w:tcBorders>
            <w:vAlign w:val="center"/>
            <w:hideMark/>
          </w:tcPr>
          <w:p w14:paraId="25340E45"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auto" w:fill="auto"/>
            <w:noWrap/>
            <w:vAlign w:val="center"/>
            <w:hideMark/>
          </w:tcPr>
          <w:p w14:paraId="59142543" w14:textId="77777777" w:rsidR="00997980" w:rsidRPr="00EB287A" w:rsidRDefault="00997980" w:rsidP="00EB287A">
            <w:pPr>
              <w:spacing w:after="0" w:line="240" w:lineRule="auto"/>
              <w:ind w:firstLineChars="100" w:firstLine="16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Discapacidad intelectual del desarrollo idiopático</w:t>
            </w:r>
          </w:p>
        </w:tc>
        <w:tc>
          <w:tcPr>
            <w:tcW w:w="0" w:type="auto"/>
            <w:tcBorders>
              <w:top w:val="nil"/>
              <w:left w:val="nil"/>
              <w:bottom w:val="nil"/>
              <w:right w:val="nil"/>
            </w:tcBorders>
            <w:shd w:val="clear" w:color="auto" w:fill="auto"/>
            <w:vAlign w:val="center"/>
            <w:hideMark/>
          </w:tcPr>
          <w:p w14:paraId="74E65E04"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F70-F79.9, Z81.0</w:t>
            </w:r>
          </w:p>
        </w:tc>
      </w:tr>
      <w:tr w:rsidR="00997980" w:rsidRPr="00EB287A" w14:paraId="2F932F5E" w14:textId="77777777" w:rsidTr="00EB287A">
        <w:trPr>
          <w:trHeight w:val="20"/>
        </w:trPr>
        <w:tc>
          <w:tcPr>
            <w:tcW w:w="0" w:type="auto"/>
            <w:vMerge/>
            <w:tcBorders>
              <w:top w:val="nil"/>
              <w:left w:val="nil"/>
              <w:bottom w:val="nil"/>
              <w:right w:val="nil"/>
            </w:tcBorders>
            <w:vAlign w:val="center"/>
            <w:hideMark/>
          </w:tcPr>
          <w:p w14:paraId="73573316"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auto" w:fill="auto"/>
            <w:noWrap/>
            <w:vAlign w:val="center"/>
            <w:hideMark/>
          </w:tcPr>
          <w:p w14:paraId="734FCD6C" w14:textId="77777777" w:rsidR="00997980" w:rsidRPr="00EB287A" w:rsidRDefault="00997980" w:rsidP="00EB287A">
            <w:pPr>
              <w:spacing w:after="0" w:line="240" w:lineRule="auto"/>
              <w:ind w:firstLineChars="100" w:firstLine="16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Otros trastornos mentales</w:t>
            </w:r>
          </w:p>
        </w:tc>
        <w:tc>
          <w:tcPr>
            <w:tcW w:w="0" w:type="auto"/>
            <w:tcBorders>
              <w:top w:val="nil"/>
              <w:left w:val="nil"/>
              <w:bottom w:val="nil"/>
              <w:right w:val="nil"/>
            </w:tcBorders>
            <w:shd w:val="clear" w:color="auto" w:fill="auto"/>
            <w:vAlign w:val="center"/>
            <w:hideMark/>
          </w:tcPr>
          <w:p w14:paraId="5788A0F1"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F04-F06.1, F06.3-F07.0, F08-F09.9, F21-F24, F26-F29.9, F34, F34.8-F34.9, F38-F39, F45-F49, F51-F52.9, F55-F55.8, F56-F69.0, F80.0-F83.0, F85.0-F89.0, F93.3-F99.0, G47-G47.29, G47.4-G47.9, R40-R40.4, R45-R46.89, R55-R55.0, Z03.2, Z04.6-Z04.72, Z13.4, Z64, Z81, Z81.8, Z86.5-Z86.59</w:t>
            </w:r>
          </w:p>
        </w:tc>
      </w:tr>
      <w:tr w:rsidR="00997980" w:rsidRPr="00EB287A" w14:paraId="6D60D96A" w14:textId="77777777" w:rsidTr="00EB287A">
        <w:trPr>
          <w:trHeight w:val="20"/>
        </w:trPr>
        <w:tc>
          <w:tcPr>
            <w:tcW w:w="0" w:type="auto"/>
            <w:vMerge w:val="restart"/>
            <w:tcBorders>
              <w:top w:val="nil"/>
              <w:left w:val="nil"/>
              <w:bottom w:val="nil"/>
              <w:right w:val="nil"/>
            </w:tcBorders>
            <w:shd w:val="clear" w:color="000000" w:fill="D9D9D9"/>
            <w:vAlign w:val="center"/>
            <w:hideMark/>
          </w:tcPr>
          <w:p w14:paraId="3C8CFF9E" w14:textId="77777777" w:rsidR="00997980" w:rsidRPr="00EB287A" w:rsidRDefault="00997980" w:rsidP="00EB287A">
            <w:pPr>
              <w:spacing w:after="0" w:line="240" w:lineRule="auto"/>
              <w:jc w:val="center"/>
              <w:rPr>
                <w:rFonts w:ascii="Times New Roman" w:eastAsia="Times New Roman" w:hAnsi="Times New Roman" w:cs="Times New Roman"/>
                <w:b/>
                <w:bCs/>
                <w:color w:val="000000"/>
                <w:sz w:val="16"/>
                <w:szCs w:val="16"/>
              </w:rPr>
            </w:pPr>
            <w:r w:rsidRPr="00EB287A">
              <w:rPr>
                <w:rFonts w:ascii="Times New Roman" w:eastAsia="Times New Roman" w:hAnsi="Times New Roman" w:cs="Times New Roman"/>
                <w:b/>
                <w:bCs/>
                <w:color w:val="000000"/>
                <w:sz w:val="16"/>
                <w:szCs w:val="16"/>
              </w:rPr>
              <w:t>Trastornos por consumo de sustancias</w:t>
            </w:r>
          </w:p>
        </w:tc>
        <w:tc>
          <w:tcPr>
            <w:tcW w:w="0" w:type="auto"/>
            <w:tcBorders>
              <w:top w:val="nil"/>
              <w:left w:val="nil"/>
              <w:bottom w:val="nil"/>
              <w:right w:val="nil"/>
            </w:tcBorders>
            <w:shd w:val="clear" w:color="000000" w:fill="D9D9D9"/>
            <w:noWrap/>
            <w:vAlign w:val="center"/>
            <w:hideMark/>
          </w:tcPr>
          <w:p w14:paraId="08371B68" w14:textId="77777777" w:rsidR="00997980" w:rsidRPr="00EB287A" w:rsidRDefault="00997980" w:rsidP="00EB287A">
            <w:pPr>
              <w:spacing w:after="0" w:line="240" w:lineRule="auto"/>
              <w:ind w:firstLineChars="100" w:firstLine="16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Trastornos por consumo de alcohol</w:t>
            </w:r>
          </w:p>
        </w:tc>
        <w:tc>
          <w:tcPr>
            <w:tcW w:w="0" w:type="auto"/>
            <w:tcBorders>
              <w:top w:val="nil"/>
              <w:left w:val="nil"/>
              <w:bottom w:val="nil"/>
              <w:right w:val="nil"/>
            </w:tcBorders>
            <w:shd w:val="clear" w:color="000000" w:fill="D9D9D9"/>
            <w:vAlign w:val="center"/>
            <w:hideMark/>
          </w:tcPr>
          <w:p w14:paraId="45231170"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E24.4, F10-F10.99, G31.2, G62.1, R78.0, X45-X45.9, X65-X65.9, Y15-Y15.9, Z81.1</w:t>
            </w:r>
          </w:p>
        </w:tc>
      </w:tr>
      <w:tr w:rsidR="00997980" w:rsidRPr="00EB287A" w14:paraId="03B8ED68" w14:textId="77777777" w:rsidTr="00EB287A">
        <w:trPr>
          <w:trHeight w:val="20"/>
        </w:trPr>
        <w:tc>
          <w:tcPr>
            <w:tcW w:w="0" w:type="auto"/>
            <w:vMerge/>
            <w:tcBorders>
              <w:top w:val="nil"/>
              <w:left w:val="nil"/>
              <w:bottom w:val="nil"/>
              <w:right w:val="nil"/>
            </w:tcBorders>
            <w:vAlign w:val="center"/>
            <w:hideMark/>
          </w:tcPr>
          <w:p w14:paraId="3781AEA5"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000000" w:fill="D9D9D9"/>
            <w:noWrap/>
            <w:vAlign w:val="center"/>
            <w:hideMark/>
          </w:tcPr>
          <w:p w14:paraId="0515C297" w14:textId="77777777" w:rsidR="00997980" w:rsidRPr="00EB287A" w:rsidRDefault="00997980" w:rsidP="00EB287A">
            <w:pPr>
              <w:spacing w:after="0" w:line="240" w:lineRule="auto"/>
              <w:ind w:firstLineChars="100" w:firstLine="16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Trastornos por consumo de drogas</w:t>
            </w:r>
          </w:p>
        </w:tc>
        <w:tc>
          <w:tcPr>
            <w:tcW w:w="0" w:type="auto"/>
            <w:tcBorders>
              <w:top w:val="nil"/>
              <w:left w:val="nil"/>
              <w:bottom w:val="nil"/>
              <w:right w:val="nil"/>
            </w:tcBorders>
            <w:shd w:val="clear" w:color="000000" w:fill="D9D9D9"/>
            <w:vAlign w:val="center"/>
            <w:hideMark/>
          </w:tcPr>
          <w:p w14:paraId="2ED6DBBF"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F11-F19.99, P96.1, R78.1-R78.9, Z81.2-Z81.4</w:t>
            </w:r>
          </w:p>
        </w:tc>
      </w:tr>
      <w:tr w:rsidR="00997980" w:rsidRPr="00EB287A" w14:paraId="6C062E19" w14:textId="77777777" w:rsidTr="00EB287A">
        <w:trPr>
          <w:trHeight w:val="20"/>
        </w:trPr>
        <w:tc>
          <w:tcPr>
            <w:tcW w:w="0" w:type="auto"/>
            <w:vMerge/>
            <w:tcBorders>
              <w:top w:val="nil"/>
              <w:left w:val="nil"/>
              <w:bottom w:val="nil"/>
              <w:right w:val="nil"/>
            </w:tcBorders>
            <w:vAlign w:val="center"/>
            <w:hideMark/>
          </w:tcPr>
          <w:p w14:paraId="6878590A"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000000" w:fill="D9D9D9"/>
            <w:noWrap/>
            <w:vAlign w:val="center"/>
            <w:hideMark/>
          </w:tcPr>
          <w:p w14:paraId="6BFCBF8E" w14:textId="77777777" w:rsidR="00997980" w:rsidRPr="00EB287A" w:rsidRDefault="00997980" w:rsidP="00EB287A">
            <w:pPr>
              <w:spacing w:after="0" w:line="240" w:lineRule="auto"/>
              <w:ind w:firstLineChars="300" w:firstLine="48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Trastornos por el uso de opiáceos</w:t>
            </w:r>
          </w:p>
        </w:tc>
        <w:tc>
          <w:tcPr>
            <w:tcW w:w="0" w:type="auto"/>
            <w:tcBorders>
              <w:top w:val="nil"/>
              <w:left w:val="nil"/>
              <w:bottom w:val="nil"/>
              <w:right w:val="nil"/>
            </w:tcBorders>
            <w:shd w:val="clear" w:color="000000" w:fill="D9D9D9"/>
            <w:vAlign w:val="center"/>
            <w:hideMark/>
          </w:tcPr>
          <w:p w14:paraId="5A4D8C24"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F11-F11.99, R78.1</w:t>
            </w:r>
          </w:p>
        </w:tc>
      </w:tr>
      <w:tr w:rsidR="00997980" w:rsidRPr="00EB287A" w14:paraId="1E6907CD" w14:textId="77777777" w:rsidTr="00EB287A">
        <w:trPr>
          <w:trHeight w:val="20"/>
        </w:trPr>
        <w:tc>
          <w:tcPr>
            <w:tcW w:w="0" w:type="auto"/>
            <w:vMerge/>
            <w:tcBorders>
              <w:top w:val="nil"/>
              <w:left w:val="nil"/>
              <w:bottom w:val="nil"/>
              <w:right w:val="nil"/>
            </w:tcBorders>
            <w:vAlign w:val="center"/>
            <w:hideMark/>
          </w:tcPr>
          <w:p w14:paraId="442359F0"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000000" w:fill="D9D9D9"/>
            <w:noWrap/>
            <w:vAlign w:val="center"/>
            <w:hideMark/>
          </w:tcPr>
          <w:p w14:paraId="1B3E128C" w14:textId="77777777" w:rsidR="00997980" w:rsidRPr="00EB287A" w:rsidRDefault="00997980" w:rsidP="00EB287A">
            <w:pPr>
              <w:spacing w:after="0" w:line="240" w:lineRule="auto"/>
              <w:ind w:firstLineChars="300" w:firstLine="48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Trastornos del consumo de cocaína</w:t>
            </w:r>
          </w:p>
        </w:tc>
        <w:tc>
          <w:tcPr>
            <w:tcW w:w="0" w:type="auto"/>
            <w:tcBorders>
              <w:top w:val="nil"/>
              <w:left w:val="nil"/>
              <w:bottom w:val="nil"/>
              <w:right w:val="nil"/>
            </w:tcBorders>
            <w:shd w:val="clear" w:color="000000" w:fill="D9D9D9"/>
            <w:vAlign w:val="center"/>
            <w:hideMark/>
          </w:tcPr>
          <w:p w14:paraId="375A4DD7"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F14-F14.99, R78.2</w:t>
            </w:r>
          </w:p>
        </w:tc>
      </w:tr>
      <w:tr w:rsidR="00997980" w:rsidRPr="00EB287A" w14:paraId="285A46C6" w14:textId="77777777" w:rsidTr="00EB287A">
        <w:trPr>
          <w:trHeight w:val="20"/>
        </w:trPr>
        <w:tc>
          <w:tcPr>
            <w:tcW w:w="0" w:type="auto"/>
            <w:vMerge/>
            <w:tcBorders>
              <w:top w:val="nil"/>
              <w:left w:val="nil"/>
              <w:bottom w:val="nil"/>
              <w:right w:val="nil"/>
            </w:tcBorders>
            <w:vAlign w:val="center"/>
            <w:hideMark/>
          </w:tcPr>
          <w:p w14:paraId="3E5CFD05"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000000" w:fill="D9D9D9"/>
            <w:noWrap/>
            <w:vAlign w:val="center"/>
            <w:hideMark/>
          </w:tcPr>
          <w:p w14:paraId="10636F7A" w14:textId="77777777" w:rsidR="00997980" w:rsidRPr="00EB287A" w:rsidRDefault="00997980" w:rsidP="00EB287A">
            <w:pPr>
              <w:spacing w:after="0" w:line="240" w:lineRule="auto"/>
              <w:ind w:firstLineChars="300" w:firstLine="48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Trastornos por consumo de anfetaminas</w:t>
            </w:r>
          </w:p>
        </w:tc>
        <w:tc>
          <w:tcPr>
            <w:tcW w:w="0" w:type="auto"/>
            <w:tcBorders>
              <w:top w:val="nil"/>
              <w:left w:val="nil"/>
              <w:bottom w:val="nil"/>
              <w:right w:val="nil"/>
            </w:tcBorders>
            <w:shd w:val="clear" w:color="000000" w:fill="D9D9D9"/>
            <w:vAlign w:val="center"/>
            <w:hideMark/>
          </w:tcPr>
          <w:p w14:paraId="51B859CF"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F15-F15.99</w:t>
            </w:r>
          </w:p>
        </w:tc>
      </w:tr>
      <w:tr w:rsidR="00997980" w:rsidRPr="00EB287A" w14:paraId="4C3B231C" w14:textId="77777777" w:rsidTr="00EB287A">
        <w:trPr>
          <w:trHeight w:val="20"/>
        </w:trPr>
        <w:tc>
          <w:tcPr>
            <w:tcW w:w="0" w:type="auto"/>
            <w:vMerge/>
            <w:tcBorders>
              <w:top w:val="nil"/>
              <w:left w:val="nil"/>
              <w:bottom w:val="nil"/>
              <w:right w:val="nil"/>
            </w:tcBorders>
            <w:vAlign w:val="center"/>
            <w:hideMark/>
          </w:tcPr>
          <w:p w14:paraId="2A59D4FA"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000000" w:fill="D9D9D9"/>
            <w:noWrap/>
            <w:vAlign w:val="center"/>
            <w:hideMark/>
          </w:tcPr>
          <w:p w14:paraId="534C3364" w14:textId="77777777" w:rsidR="00997980" w:rsidRPr="00EB287A" w:rsidRDefault="00997980" w:rsidP="00EB287A">
            <w:pPr>
              <w:spacing w:after="0" w:line="240" w:lineRule="auto"/>
              <w:ind w:firstLineChars="300" w:firstLine="48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Trastornos del consumo de cannabis</w:t>
            </w:r>
          </w:p>
        </w:tc>
        <w:tc>
          <w:tcPr>
            <w:tcW w:w="0" w:type="auto"/>
            <w:tcBorders>
              <w:top w:val="nil"/>
              <w:left w:val="nil"/>
              <w:bottom w:val="nil"/>
              <w:right w:val="nil"/>
            </w:tcBorders>
            <w:shd w:val="clear" w:color="000000" w:fill="D9D9D9"/>
            <w:vAlign w:val="center"/>
            <w:hideMark/>
          </w:tcPr>
          <w:p w14:paraId="2D5C627D"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F12-F12.99</w:t>
            </w:r>
          </w:p>
        </w:tc>
      </w:tr>
      <w:tr w:rsidR="00997980" w:rsidRPr="00EB287A" w14:paraId="02E0582D" w14:textId="77777777" w:rsidTr="00EB287A">
        <w:trPr>
          <w:trHeight w:val="20"/>
        </w:trPr>
        <w:tc>
          <w:tcPr>
            <w:tcW w:w="0" w:type="auto"/>
            <w:vMerge/>
            <w:tcBorders>
              <w:top w:val="nil"/>
              <w:left w:val="nil"/>
              <w:bottom w:val="nil"/>
              <w:right w:val="nil"/>
            </w:tcBorders>
            <w:vAlign w:val="center"/>
            <w:hideMark/>
          </w:tcPr>
          <w:p w14:paraId="13BED0E0"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bottom w:val="nil"/>
              <w:right w:val="nil"/>
            </w:tcBorders>
            <w:shd w:val="clear" w:color="000000" w:fill="D9D9D9"/>
            <w:noWrap/>
            <w:vAlign w:val="center"/>
            <w:hideMark/>
          </w:tcPr>
          <w:p w14:paraId="1A5FE3D7" w14:textId="77777777" w:rsidR="00997980" w:rsidRPr="00EB287A" w:rsidRDefault="00997980" w:rsidP="00EB287A">
            <w:pPr>
              <w:spacing w:after="0" w:line="240" w:lineRule="auto"/>
              <w:ind w:firstLineChars="300" w:firstLine="48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Otros trastornos del consumo de drogas</w:t>
            </w:r>
          </w:p>
        </w:tc>
        <w:tc>
          <w:tcPr>
            <w:tcW w:w="0" w:type="auto"/>
            <w:tcBorders>
              <w:top w:val="nil"/>
              <w:left w:val="nil"/>
              <w:bottom w:val="nil"/>
              <w:right w:val="nil"/>
            </w:tcBorders>
            <w:shd w:val="clear" w:color="000000" w:fill="D9D9D9"/>
            <w:vAlign w:val="center"/>
            <w:hideMark/>
          </w:tcPr>
          <w:p w14:paraId="6BB46700"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F13-F13.99, F16-F19.99, P96.1, R78.3-R78.9</w:t>
            </w:r>
          </w:p>
        </w:tc>
      </w:tr>
      <w:tr w:rsidR="00997980" w:rsidRPr="00EB287A" w14:paraId="1859B8CD" w14:textId="77777777" w:rsidTr="00EB287A">
        <w:trPr>
          <w:trHeight w:val="20"/>
        </w:trPr>
        <w:tc>
          <w:tcPr>
            <w:tcW w:w="0" w:type="auto"/>
            <w:vMerge w:val="restart"/>
            <w:tcBorders>
              <w:top w:val="nil"/>
              <w:left w:val="nil"/>
              <w:bottom w:val="nil"/>
              <w:right w:val="nil"/>
            </w:tcBorders>
            <w:shd w:val="clear" w:color="auto" w:fill="auto"/>
            <w:vAlign w:val="center"/>
            <w:hideMark/>
          </w:tcPr>
          <w:p w14:paraId="73A35C7C" w14:textId="77777777" w:rsidR="00997980" w:rsidRPr="00EB287A" w:rsidRDefault="00997980" w:rsidP="00EB287A">
            <w:pPr>
              <w:spacing w:after="0" w:line="240" w:lineRule="auto"/>
              <w:jc w:val="center"/>
              <w:rPr>
                <w:rFonts w:ascii="Times New Roman" w:eastAsia="Times New Roman" w:hAnsi="Times New Roman" w:cs="Times New Roman"/>
                <w:b/>
                <w:bCs/>
                <w:color w:val="000000"/>
                <w:sz w:val="16"/>
                <w:szCs w:val="16"/>
              </w:rPr>
            </w:pPr>
            <w:r w:rsidRPr="00EB287A">
              <w:rPr>
                <w:rFonts w:ascii="Times New Roman" w:eastAsia="Times New Roman" w:hAnsi="Times New Roman" w:cs="Times New Roman"/>
                <w:b/>
                <w:bCs/>
                <w:color w:val="000000"/>
                <w:sz w:val="16"/>
                <w:szCs w:val="16"/>
              </w:rPr>
              <w:t>Suicidio</w:t>
            </w:r>
          </w:p>
        </w:tc>
        <w:tc>
          <w:tcPr>
            <w:tcW w:w="0" w:type="auto"/>
            <w:tcBorders>
              <w:top w:val="nil"/>
              <w:left w:val="nil"/>
              <w:bottom w:val="nil"/>
              <w:right w:val="nil"/>
            </w:tcBorders>
            <w:shd w:val="clear" w:color="auto" w:fill="auto"/>
            <w:noWrap/>
            <w:vAlign w:val="center"/>
            <w:hideMark/>
          </w:tcPr>
          <w:p w14:paraId="5D1FEC58" w14:textId="77777777" w:rsidR="00997980" w:rsidRPr="00EB287A" w:rsidRDefault="00997980" w:rsidP="00EB287A">
            <w:pPr>
              <w:spacing w:after="0" w:line="240" w:lineRule="auto"/>
              <w:ind w:firstLineChars="100" w:firstLine="16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Suicidio por arma de fuego</w:t>
            </w:r>
          </w:p>
        </w:tc>
        <w:tc>
          <w:tcPr>
            <w:tcW w:w="0" w:type="auto"/>
            <w:tcBorders>
              <w:top w:val="nil"/>
              <w:left w:val="nil"/>
              <w:bottom w:val="nil"/>
              <w:right w:val="nil"/>
            </w:tcBorders>
            <w:shd w:val="clear" w:color="auto" w:fill="auto"/>
            <w:vAlign w:val="center"/>
            <w:hideMark/>
          </w:tcPr>
          <w:p w14:paraId="2CBAE115"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X72-X74.9</w:t>
            </w:r>
          </w:p>
        </w:tc>
      </w:tr>
      <w:tr w:rsidR="00997980" w:rsidRPr="00EB287A" w14:paraId="62A23B96" w14:textId="77777777" w:rsidTr="003A3FAF">
        <w:trPr>
          <w:trHeight w:val="20"/>
        </w:trPr>
        <w:tc>
          <w:tcPr>
            <w:tcW w:w="0" w:type="auto"/>
            <w:vMerge/>
            <w:tcBorders>
              <w:top w:val="nil"/>
              <w:left w:val="nil"/>
              <w:right w:val="nil"/>
            </w:tcBorders>
            <w:vAlign w:val="center"/>
            <w:hideMark/>
          </w:tcPr>
          <w:p w14:paraId="45133F9A" w14:textId="77777777" w:rsidR="00997980" w:rsidRPr="00EB287A" w:rsidRDefault="00997980" w:rsidP="00EB287A">
            <w:pPr>
              <w:spacing w:after="0" w:line="240" w:lineRule="auto"/>
              <w:rPr>
                <w:rFonts w:ascii="Times New Roman" w:eastAsia="Times New Roman" w:hAnsi="Times New Roman" w:cs="Times New Roman"/>
                <w:b/>
                <w:bCs/>
                <w:color w:val="000000"/>
                <w:sz w:val="16"/>
                <w:szCs w:val="16"/>
              </w:rPr>
            </w:pPr>
          </w:p>
        </w:tc>
        <w:tc>
          <w:tcPr>
            <w:tcW w:w="0" w:type="auto"/>
            <w:tcBorders>
              <w:top w:val="nil"/>
              <w:left w:val="nil"/>
              <w:right w:val="nil"/>
            </w:tcBorders>
            <w:shd w:val="clear" w:color="auto" w:fill="auto"/>
            <w:noWrap/>
            <w:vAlign w:val="center"/>
            <w:hideMark/>
          </w:tcPr>
          <w:p w14:paraId="0E7BDA74" w14:textId="77777777" w:rsidR="00997980" w:rsidRPr="00EB287A" w:rsidRDefault="00997980" w:rsidP="00EB287A">
            <w:pPr>
              <w:spacing w:after="0" w:line="240" w:lineRule="auto"/>
              <w:ind w:firstLineChars="100" w:firstLine="160"/>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Suicidio por otros medios especificados</w:t>
            </w:r>
          </w:p>
        </w:tc>
        <w:tc>
          <w:tcPr>
            <w:tcW w:w="0" w:type="auto"/>
            <w:tcBorders>
              <w:top w:val="nil"/>
              <w:left w:val="nil"/>
              <w:right w:val="nil"/>
            </w:tcBorders>
            <w:shd w:val="clear" w:color="auto" w:fill="auto"/>
            <w:vAlign w:val="center"/>
            <w:hideMark/>
          </w:tcPr>
          <w:p w14:paraId="40785002"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X60-X64.9, X66-X71.9, X75-X84.9, Y87.0</w:t>
            </w:r>
          </w:p>
        </w:tc>
      </w:tr>
      <w:tr w:rsidR="00997980" w:rsidRPr="00997980" w14:paraId="596F8FE0" w14:textId="77777777" w:rsidTr="003A3FAF">
        <w:trPr>
          <w:trHeight w:val="20"/>
        </w:trPr>
        <w:tc>
          <w:tcPr>
            <w:tcW w:w="0" w:type="auto"/>
            <w:vMerge w:val="restart"/>
            <w:tcBorders>
              <w:top w:val="nil"/>
              <w:left w:val="nil"/>
              <w:right w:val="nil"/>
            </w:tcBorders>
            <w:shd w:val="clear" w:color="000000" w:fill="D9D9D9"/>
            <w:vAlign w:val="center"/>
            <w:hideMark/>
          </w:tcPr>
          <w:p w14:paraId="04D4C1B0" w14:textId="77777777" w:rsidR="00997980" w:rsidRPr="00EB287A" w:rsidRDefault="00997980" w:rsidP="00EB287A">
            <w:pPr>
              <w:spacing w:after="0" w:line="240" w:lineRule="auto"/>
              <w:jc w:val="center"/>
              <w:rPr>
                <w:rFonts w:ascii="Times New Roman" w:eastAsia="Times New Roman" w:hAnsi="Times New Roman" w:cs="Times New Roman"/>
                <w:b/>
                <w:bCs/>
                <w:color w:val="000000"/>
                <w:sz w:val="16"/>
                <w:szCs w:val="16"/>
              </w:rPr>
            </w:pPr>
            <w:r w:rsidRPr="00EB287A">
              <w:rPr>
                <w:rFonts w:ascii="Times New Roman" w:eastAsia="Times New Roman" w:hAnsi="Times New Roman" w:cs="Times New Roman"/>
                <w:b/>
                <w:bCs/>
                <w:color w:val="000000"/>
                <w:sz w:val="16"/>
                <w:szCs w:val="16"/>
              </w:rPr>
              <w:t>Síntomas somáticos asociados a TMNS</w:t>
            </w:r>
          </w:p>
        </w:tc>
        <w:tc>
          <w:tcPr>
            <w:tcW w:w="0" w:type="auto"/>
            <w:tcBorders>
              <w:top w:val="nil"/>
              <w:left w:val="nil"/>
              <w:right w:val="nil"/>
            </w:tcBorders>
            <w:shd w:val="clear" w:color="000000" w:fill="D9D9D9"/>
            <w:vAlign w:val="center"/>
            <w:hideMark/>
          </w:tcPr>
          <w:p w14:paraId="71172865"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Low back pain</w:t>
            </w:r>
          </w:p>
        </w:tc>
        <w:tc>
          <w:tcPr>
            <w:tcW w:w="0" w:type="auto"/>
            <w:tcBorders>
              <w:top w:val="nil"/>
              <w:left w:val="nil"/>
              <w:right w:val="nil"/>
            </w:tcBorders>
            <w:shd w:val="clear" w:color="000000" w:fill="D9D9D9"/>
            <w:vAlign w:val="center"/>
            <w:hideMark/>
          </w:tcPr>
          <w:p w14:paraId="20759205" w14:textId="77777777" w:rsidR="00997980" w:rsidRPr="00997980" w:rsidRDefault="00997980" w:rsidP="00EB287A">
            <w:pPr>
              <w:spacing w:after="0" w:line="240" w:lineRule="auto"/>
              <w:jc w:val="center"/>
              <w:rPr>
                <w:rFonts w:ascii="Times New Roman" w:eastAsia="Times New Roman" w:hAnsi="Times New Roman" w:cs="Times New Roman"/>
                <w:color w:val="000000"/>
                <w:sz w:val="16"/>
                <w:szCs w:val="16"/>
                <w:lang w:val="en-US"/>
              </w:rPr>
            </w:pPr>
            <w:r w:rsidRPr="00997980">
              <w:rPr>
                <w:rFonts w:ascii="Times New Roman" w:eastAsia="Times New Roman" w:hAnsi="Times New Roman" w:cs="Times New Roman"/>
                <w:color w:val="000000"/>
                <w:sz w:val="16"/>
                <w:szCs w:val="16"/>
                <w:lang w:val="en-US"/>
              </w:rPr>
              <w:t>G54.4, M47.015-M47.019, M47.15-M47.18, M47.25-M47.28, M47.815-M47.818, M47.896-M47.899, M48.05-M48.08, M48.16-M48.19, M48.25-M48.27, M48.35-M48.38, M48.45-M48.48, M48.55-M48.58, M49.85-M49.88, M51.05-M51.07, M51.15-M51.17, M51.25-M51.27, M51.35-M51.37, M51.45-M51.47, M51.85-M51.87, M53.3, M53.85-M53.88, M54.05-M54.09, M54.15-M54.18, M54.3-M54.5, M99.03-M99.04, M99.13-M99.14, M99.23-M99.24, M99.33-M99.34, M99.43-M99.44, M99.53-M99.54, M99.63-M99.64, M99.73-M99.74, M99.83-M99.84</w:t>
            </w:r>
          </w:p>
        </w:tc>
      </w:tr>
      <w:tr w:rsidR="00997980" w:rsidRPr="00997980" w14:paraId="42736970" w14:textId="77777777" w:rsidTr="003A3FAF">
        <w:trPr>
          <w:trHeight w:val="20"/>
        </w:trPr>
        <w:tc>
          <w:tcPr>
            <w:tcW w:w="0" w:type="auto"/>
            <w:vMerge/>
            <w:tcBorders>
              <w:top w:val="nil"/>
              <w:left w:val="nil"/>
              <w:right w:val="nil"/>
            </w:tcBorders>
            <w:vAlign w:val="center"/>
            <w:hideMark/>
          </w:tcPr>
          <w:p w14:paraId="27EF57D9" w14:textId="77777777" w:rsidR="00997980" w:rsidRPr="00997980" w:rsidRDefault="00997980" w:rsidP="00EB287A">
            <w:pPr>
              <w:spacing w:after="0" w:line="240" w:lineRule="auto"/>
              <w:rPr>
                <w:rFonts w:ascii="Times New Roman" w:eastAsia="Times New Roman" w:hAnsi="Times New Roman" w:cs="Times New Roman"/>
                <w:b/>
                <w:bCs/>
                <w:color w:val="000000"/>
                <w:sz w:val="16"/>
                <w:szCs w:val="16"/>
                <w:lang w:val="en-US"/>
              </w:rPr>
            </w:pPr>
          </w:p>
        </w:tc>
        <w:tc>
          <w:tcPr>
            <w:tcW w:w="0" w:type="auto"/>
            <w:tcBorders>
              <w:top w:val="nil"/>
              <w:left w:val="nil"/>
              <w:right w:val="nil"/>
            </w:tcBorders>
            <w:shd w:val="clear" w:color="000000" w:fill="D9D9D9"/>
            <w:vAlign w:val="center"/>
            <w:hideMark/>
          </w:tcPr>
          <w:p w14:paraId="2409E0A6"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Neck pain</w:t>
            </w:r>
          </w:p>
        </w:tc>
        <w:tc>
          <w:tcPr>
            <w:tcW w:w="0" w:type="auto"/>
            <w:tcBorders>
              <w:top w:val="nil"/>
              <w:left w:val="nil"/>
              <w:right w:val="nil"/>
            </w:tcBorders>
            <w:shd w:val="clear" w:color="000000" w:fill="D9D9D9"/>
            <w:vAlign w:val="center"/>
            <w:hideMark/>
          </w:tcPr>
          <w:p w14:paraId="29FBF85A" w14:textId="77777777" w:rsidR="00997980" w:rsidRPr="00997980" w:rsidRDefault="00997980" w:rsidP="00EB287A">
            <w:pPr>
              <w:spacing w:after="0" w:line="240" w:lineRule="auto"/>
              <w:jc w:val="center"/>
              <w:rPr>
                <w:rFonts w:ascii="Times New Roman" w:eastAsia="Times New Roman" w:hAnsi="Times New Roman" w:cs="Times New Roman"/>
                <w:color w:val="000000"/>
                <w:sz w:val="16"/>
                <w:szCs w:val="16"/>
                <w:lang w:val="en-US"/>
              </w:rPr>
            </w:pPr>
            <w:r w:rsidRPr="00997980">
              <w:rPr>
                <w:rFonts w:ascii="Times New Roman" w:eastAsia="Times New Roman" w:hAnsi="Times New Roman" w:cs="Times New Roman"/>
                <w:color w:val="000000"/>
                <w:sz w:val="16"/>
                <w:szCs w:val="16"/>
                <w:lang w:val="en-US"/>
              </w:rPr>
              <w:t>G54.2, M47.011-M47.013, M47.11-M47.13, M47.21-M47.23, M47.811-M47.813, M47.892-M47.894, M48.01-M48.03, M48.12-M48.14, M48.21-M48.23, M48.31-M48.33, M48.41-M48.43, M48.51-M48.53, M49.81-M49.83, M50-M50.93, M53.0-M53.1, M53.81-M53.83, M54.01-M54.03, M54.11-M54.13, M54.2, M54.81, M99.01, M99.11, M99.21, M99.31, M99.41, M99.51, M99.61, M99.71, M99.81</w:t>
            </w:r>
          </w:p>
        </w:tc>
      </w:tr>
      <w:tr w:rsidR="00997980" w:rsidRPr="00997980" w14:paraId="7CF17673" w14:textId="77777777" w:rsidTr="003A3FAF">
        <w:trPr>
          <w:trHeight w:val="20"/>
        </w:trPr>
        <w:tc>
          <w:tcPr>
            <w:tcW w:w="0" w:type="auto"/>
            <w:vMerge/>
            <w:tcBorders>
              <w:top w:val="nil"/>
              <w:left w:val="nil"/>
              <w:bottom w:val="single" w:sz="4" w:space="0" w:color="auto"/>
              <w:right w:val="nil"/>
            </w:tcBorders>
            <w:vAlign w:val="center"/>
            <w:hideMark/>
          </w:tcPr>
          <w:p w14:paraId="60A0D83C" w14:textId="77777777" w:rsidR="00997980" w:rsidRPr="00997980" w:rsidRDefault="00997980" w:rsidP="00EB287A">
            <w:pPr>
              <w:spacing w:after="0" w:line="240" w:lineRule="auto"/>
              <w:rPr>
                <w:rFonts w:ascii="Times New Roman" w:eastAsia="Times New Roman" w:hAnsi="Times New Roman" w:cs="Times New Roman"/>
                <w:b/>
                <w:bCs/>
                <w:color w:val="000000"/>
                <w:sz w:val="16"/>
                <w:szCs w:val="16"/>
                <w:lang w:val="en-US"/>
              </w:rPr>
            </w:pPr>
          </w:p>
        </w:tc>
        <w:tc>
          <w:tcPr>
            <w:tcW w:w="0" w:type="auto"/>
            <w:tcBorders>
              <w:top w:val="nil"/>
              <w:left w:val="nil"/>
              <w:bottom w:val="single" w:sz="4" w:space="0" w:color="auto"/>
              <w:right w:val="nil"/>
            </w:tcBorders>
            <w:shd w:val="clear" w:color="000000" w:fill="D9D9D9"/>
            <w:vAlign w:val="center"/>
            <w:hideMark/>
          </w:tcPr>
          <w:p w14:paraId="15945AE1" w14:textId="77777777" w:rsidR="00997980" w:rsidRPr="00EB287A" w:rsidRDefault="00997980" w:rsidP="00EB287A">
            <w:pPr>
              <w:spacing w:after="0" w:line="240" w:lineRule="auto"/>
              <w:jc w:val="center"/>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t>Other musculoskeletal disorders</w:t>
            </w:r>
          </w:p>
        </w:tc>
        <w:tc>
          <w:tcPr>
            <w:tcW w:w="0" w:type="auto"/>
            <w:tcBorders>
              <w:top w:val="nil"/>
              <w:left w:val="nil"/>
              <w:bottom w:val="single" w:sz="4" w:space="0" w:color="auto"/>
              <w:right w:val="nil"/>
            </w:tcBorders>
            <w:shd w:val="clear" w:color="000000" w:fill="D9D9D9"/>
            <w:vAlign w:val="center"/>
            <w:hideMark/>
          </w:tcPr>
          <w:p w14:paraId="776F1E7C" w14:textId="77777777" w:rsidR="00997980" w:rsidRPr="00997980" w:rsidRDefault="00997980" w:rsidP="00EB287A">
            <w:pPr>
              <w:spacing w:after="0" w:line="240" w:lineRule="auto"/>
              <w:jc w:val="center"/>
              <w:rPr>
                <w:rFonts w:ascii="Times New Roman" w:eastAsia="Times New Roman" w:hAnsi="Times New Roman" w:cs="Times New Roman"/>
                <w:color w:val="000000"/>
                <w:sz w:val="16"/>
                <w:szCs w:val="16"/>
                <w:lang w:val="en-US"/>
              </w:rPr>
            </w:pPr>
            <w:r w:rsidRPr="00997980">
              <w:rPr>
                <w:rFonts w:ascii="Times New Roman" w:eastAsia="Times New Roman" w:hAnsi="Times New Roman" w:cs="Times New Roman"/>
                <w:color w:val="000000"/>
                <w:sz w:val="16"/>
                <w:szCs w:val="16"/>
                <w:lang w:val="en-US"/>
              </w:rPr>
              <w:t>G54.3, I27.1, L93-L93.2, M00-M03.6, M06-M07.69, M11-M15.9, M19-M19.93, M20-M25.9, M30-M32.9, M34-M36.8, M40-M43.9, M45-M47.01, M47.014, M47.02-</w:t>
            </w:r>
            <w:r w:rsidRPr="00997980">
              <w:rPr>
                <w:rFonts w:ascii="Times New Roman" w:eastAsia="Times New Roman" w:hAnsi="Times New Roman" w:cs="Times New Roman"/>
                <w:color w:val="000000"/>
                <w:sz w:val="16"/>
                <w:szCs w:val="16"/>
                <w:lang w:val="en-US"/>
              </w:rPr>
              <w:lastRenderedPageBreak/>
              <w:t>M47.10, M47.14, M47.2-M47.20, M47.24, M47.8-M47.81, M47.814, M47.819-M47.891, M47.895, M47.9-M48.00, M48.04, M48.1-M48.11, M48.15, M48.2-M48.20, M48.24, M48.3-M48.30, M48.34, M48.4-M48.40, M48.44, M48.5-M48.50, M48.54, M48.8-M49, M49.2-M49.80, M49.84, M49.89, M51-M51.04, M51.1-M51.14, M51.2-M51.24, M51.3-M51.34, M51.4-M51.44, M51.8-M51.84, M51.9, M53, M53.2, M53.8-M53.80, M53.84, M53.9-M54.00, M54.04, M54.1-M54.10, M54.14, M54.6-M54.8, M54.89-M54.9, M61-M63.89, M65-M68.8, M70-M72.4, M72.8-M73, M75-M77.9, M79-M79.676, M79.8-M87.09, M87.2-M89.59, M89.7-M95.9, M99-M99.00, M99.02, M99.05-M99.10, M99.12, M99.15-M99.20, M99.22, M99.25-M99.30, M99.32, M99.35-M99.40, M99.42, M99.45-M99.50, M99.52, M99.55-M99.60, M99.62, M99.65-M99.70, M99.72, M99.75-M99.80, M99.82, M99.85-M99.9</w:t>
            </w:r>
          </w:p>
        </w:tc>
      </w:tr>
      <w:tr w:rsidR="00997980" w:rsidRPr="00EB287A" w14:paraId="5A94F911" w14:textId="77777777" w:rsidTr="003A3FAF">
        <w:trPr>
          <w:trHeight w:val="20"/>
        </w:trPr>
        <w:tc>
          <w:tcPr>
            <w:tcW w:w="0" w:type="auto"/>
            <w:gridSpan w:val="3"/>
            <w:tcBorders>
              <w:top w:val="single" w:sz="4" w:space="0" w:color="auto"/>
              <w:left w:val="nil"/>
              <w:bottom w:val="nil"/>
              <w:right w:val="nil"/>
            </w:tcBorders>
            <w:shd w:val="clear" w:color="auto" w:fill="auto"/>
            <w:hideMark/>
          </w:tcPr>
          <w:p w14:paraId="565A2046" w14:textId="77777777" w:rsidR="00997980" w:rsidRPr="00EB287A" w:rsidRDefault="00997980" w:rsidP="00EB287A">
            <w:pPr>
              <w:spacing w:after="0" w:line="240" w:lineRule="auto"/>
              <w:rPr>
                <w:rFonts w:ascii="Times New Roman" w:eastAsia="Times New Roman" w:hAnsi="Times New Roman" w:cs="Times New Roman"/>
                <w:color w:val="000000"/>
                <w:sz w:val="16"/>
                <w:szCs w:val="16"/>
              </w:rPr>
            </w:pPr>
            <w:r w:rsidRPr="00EB287A">
              <w:rPr>
                <w:rFonts w:ascii="Times New Roman" w:eastAsia="Times New Roman" w:hAnsi="Times New Roman" w:cs="Times New Roman"/>
                <w:color w:val="000000"/>
                <w:sz w:val="16"/>
                <w:szCs w:val="16"/>
              </w:rPr>
              <w:lastRenderedPageBreak/>
              <w:t>Fuente: Elaboración propia con datos del mapa de códigos del GBD (2020) disponibles en línea: http://ghdx.healthdata.org/record/ihme-data/gbd-2019-cause-icd-code-mappings</w:t>
            </w:r>
          </w:p>
        </w:tc>
      </w:tr>
    </w:tbl>
    <w:p w14:paraId="2023E0A3" w14:textId="77777777" w:rsidR="00997980" w:rsidRPr="00EB287A" w:rsidRDefault="00997980"/>
    <w:p w14:paraId="6A4068CA" w14:textId="77777777" w:rsidR="00997980" w:rsidRPr="00997980" w:rsidRDefault="00997980" w:rsidP="00D12968">
      <w:pPr>
        <w:pStyle w:val="CitaviBibliographyEntry"/>
        <w:rPr>
          <w:rFonts w:ascii="Arial" w:hAnsi="Arial" w:cs="Arial"/>
          <w:sz w:val="24"/>
          <w:szCs w:val="24"/>
        </w:rPr>
      </w:pPr>
    </w:p>
    <w:sectPr w:rsidR="00997980" w:rsidRPr="00997980">
      <w:headerReference w:type="even" r:id="rId19"/>
      <w:headerReference w:type="default" r:id="rId20"/>
      <w:footerReference w:type="even" r:id="rId21"/>
      <w:footerReference w:type="default" r:id="rId22"/>
      <w:headerReference w:type="first" r:id="rId23"/>
      <w:footerReference w:type="first" r:id="rId2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4D78F" w14:textId="77777777" w:rsidR="001C1205" w:rsidRDefault="001C1205" w:rsidP="00641BF8">
      <w:pPr>
        <w:spacing w:after="0" w:line="240" w:lineRule="auto"/>
      </w:pPr>
      <w:r>
        <w:separator/>
      </w:r>
    </w:p>
  </w:endnote>
  <w:endnote w:type="continuationSeparator" w:id="0">
    <w:p w14:paraId="5AA46EBA" w14:textId="77777777" w:rsidR="001C1205" w:rsidRDefault="001C1205" w:rsidP="00641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1BC75" w14:textId="77777777" w:rsidR="00AF4D24" w:rsidRDefault="00AF4D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4917528"/>
      <w:docPartObj>
        <w:docPartGallery w:val="Page Numbers (Bottom of Page)"/>
        <w:docPartUnique/>
      </w:docPartObj>
    </w:sdtPr>
    <w:sdtContent>
      <w:p w14:paraId="1BAEC4A2" w14:textId="572049FB" w:rsidR="00AF4D24" w:rsidRDefault="00AF4D24">
        <w:pPr>
          <w:pStyle w:val="Footer"/>
          <w:jc w:val="right"/>
        </w:pPr>
        <w:r>
          <w:fldChar w:fldCharType="begin"/>
        </w:r>
        <w:r>
          <w:instrText>PAGE   \* MERGEFORMAT</w:instrText>
        </w:r>
        <w:r>
          <w:fldChar w:fldCharType="separate"/>
        </w:r>
        <w:r w:rsidRPr="00A2107B">
          <w:rPr>
            <w:noProof/>
            <w:lang w:val="es-ES"/>
          </w:rPr>
          <w:t>4</w:t>
        </w:r>
        <w:r>
          <w:fldChar w:fldCharType="end"/>
        </w:r>
      </w:p>
    </w:sdtContent>
  </w:sdt>
  <w:p w14:paraId="1ABA35E6" w14:textId="77777777" w:rsidR="00AF4D24" w:rsidRDefault="00AF4D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2A55C" w14:textId="77777777" w:rsidR="00AF4D24" w:rsidRDefault="00AF4D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F1157" w14:textId="77777777" w:rsidR="001C1205" w:rsidRDefault="001C1205" w:rsidP="00641BF8">
      <w:pPr>
        <w:spacing w:after="0" w:line="240" w:lineRule="auto"/>
      </w:pPr>
      <w:r>
        <w:separator/>
      </w:r>
    </w:p>
  </w:footnote>
  <w:footnote w:type="continuationSeparator" w:id="0">
    <w:p w14:paraId="3179399E" w14:textId="77777777" w:rsidR="001C1205" w:rsidRDefault="001C1205" w:rsidP="00641B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E4903" w14:textId="77777777" w:rsidR="00AF4D24" w:rsidRDefault="00AF4D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7D909" w14:textId="77777777" w:rsidR="00AF4D24" w:rsidRDefault="00AF4D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AB7C8" w14:textId="77777777" w:rsidR="00AF4D24" w:rsidRDefault="00AF4D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3B07CE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61C5C8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ED68D6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9046F7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0A24B7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C304B9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FC22A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F263B3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CD23AB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CC0F17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D7A7FE7"/>
    <w:multiLevelType w:val="hybridMultilevel"/>
    <w:tmpl w:val="3E00E21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472262028">
    <w:abstractNumId w:val="0"/>
  </w:num>
  <w:num w:numId="2" w16cid:durableId="1960912738">
    <w:abstractNumId w:val="1"/>
  </w:num>
  <w:num w:numId="3" w16cid:durableId="26804341">
    <w:abstractNumId w:val="2"/>
  </w:num>
  <w:num w:numId="4" w16cid:durableId="2037534540">
    <w:abstractNumId w:val="3"/>
  </w:num>
  <w:num w:numId="5" w16cid:durableId="1722170552">
    <w:abstractNumId w:val="4"/>
  </w:num>
  <w:num w:numId="6" w16cid:durableId="2087148554">
    <w:abstractNumId w:val="5"/>
  </w:num>
  <w:num w:numId="7" w16cid:durableId="143131208">
    <w:abstractNumId w:val="6"/>
  </w:num>
  <w:num w:numId="8" w16cid:durableId="1472669160">
    <w:abstractNumId w:val="7"/>
  </w:num>
  <w:num w:numId="9" w16cid:durableId="1381903498">
    <w:abstractNumId w:val="8"/>
  </w:num>
  <w:num w:numId="10" w16cid:durableId="2134666659">
    <w:abstractNumId w:val="9"/>
  </w:num>
  <w:num w:numId="11" w16cid:durableId="12624970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4FA"/>
    <w:rsid w:val="0000201D"/>
    <w:rsid w:val="000023FC"/>
    <w:rsid w:val="00002FD2"/>
    <w:rsid w:val="000032F7"/>
    <w:rsid w:val="000041CA"/>
    <w:rsid w:val="00010637"/>
    <w:rsid w:val="00012F3E"/>
    <w:rsid w:val="00015590"/>
    <w:rsid w:val="00015B15"/>
    <w:rsid w:val="000160DC"/>
    <w:rsid w:val="00024A75"/>
    <w:rsid w:val="000278D2"/>
    <w:rsid w:val="0003014A"/>
    <w:rsid w:val="00030167"/>
    <w:rsid w:val="000318A6"/>
    <w:rsid w:val="00034A92"/>
    <w:rsid w:val="00034C14"/>
    <w:rsid w:val="00040B66"/>
    <w:rsid w:val="00040E40"/>
    <w:rsid w:val="00040E72"/>
    <w:rsid w:val="0004144E"/>
    <w:rsid w:val="0004379F"/>
    <w:rsid w:val="0004632B"/>
    <w:rsid w:val="000478E3"/>
    <w:rsid w:val="00047DE3"/>
    <w:rsid w:val="0005036C"/>
    <w:rsid w:val="00053D98"/>
    <w:rsid w:val="000601EE"/>
    <w:rsid w:val="00060428"/>
    <w:rsid w:val="00071679"/>
    <w:rsid w:val="00072694"/>
    <w:rsid w:val="000732E7"/>
    <w:rsid w:val="000778BD"/>
    <w:rsid w:val="00077A83"/>
    <w:rsid w:val="00081965"/>
    <w:rsid w:val="00082853"/>
    <w:rsid w:val="00082ED1"/>
    <w:rsid w:val="00087DC6"/>
    <w:rsid w:val="000934AE"/>
    <w:rsid w:val="000A2772"/>
    <w:rsid w:val="000A562A"/>
    <w:rsid w:val="000C18C4"/>
    <w:rsid w:val="000C2389"/>
    <w:rsid w:val="000C5EFF"/>
    <w:rsid w:val="000C63EB"/>
    <w:rsid w:val="000C7AEF"/>
    <w:rsid w:val="000D1B83"/>
    <w:rsid w:val="000D28B2"/>
    <w:rsid w:val="000D76BE"/>
    <w:rsid w:val="000D7822"/>
    <w:rsid w:val="000E0A47"/>
    <w:rsid w:val="000E22B2"/>
    <w:rsid w:val="000E496F"/>
    <w:rsid w:val="000E67E1"/>
    <w:rsid w:val="000E76EB"/>
    <w:rsid w:val="000F034D"/>
    <w:rsid w:val="000F130A"/>
    <w:rsid w:val="000F204F"/>
    <w:rsid w:val="000F215B"/>
    <w:rsid w:val="000F3F23"/>
    <w:rsid w:val="00101E52"/>
    <w:rsid w:val="001079D8"/>
    <w:rsid w:val="00116944"/>
    <w:rsid w:val="00121B2E"/>
    <w:rsid w:val="00126896"/>
    <w:rsid w:val="00130BDA"/>
    <w:rsid w:val="00131CF3"/>
    <w:rsid w:val="00133E95"/>
    <w:rsid w:val="00140C34"/>
    <w:rsid w:val="001514F3"/>
    <w:rsid w:val="001526B1"/>
    <w:rsid w:val="00157762"/>
    <w:rsid w:val="00161960"/>
    <w:rsid w:val="001633FC"/>
    <w:rsid w:val="001652AB"/>
    <w:rsid w:val="00166465"/>
    <w:rsid w:val="0017045B"/>
    <w:rsid w:val="00172E35"/>
    <w:rsid w:val="00175F0C"/>
    <w:rsid w:val="00177E6C"/>
    <w:rsid w:val="00190D7D"/>
    <w:rsid w:val="00191890"/>
    <w:rsid w:val="00192374"/>
    <w:rsid w:val="00193711"/>
    <w:rsid w:val="00196446"/>
    <w:rsid w:val="001A04FE"/>
    <w:rsid w:val="001A16A7"/>
    <w:rsid w:val="001A7DF2"/>
    <w:rsid w:val="001B054B"/>
    <w:rsid w:val="001B1FEF"/>
    <w:rsid w:val="001B301F"/>
    <w:rsid w:val="001B659C"/>
    <w:rsid w:val="001B6DC4"/>
    <w:rsid w:val="001B7689"/>
    <w:rsid w:val="001C1205"/>
    <w:rsid w:val="001D3281"/>
    <w:rsid w:val="001E17F1"/>
    <w:rsid w:val="001E55DE"/>
    <w:rsid w:val="001E6FBC"/>
    <w:rsid w:val="001F04E7"/>
    <w:rsid w:val="001F1F04"/>
    <w:rsid w:val="001F534E"/>
    <w:rsid w:val="00202FA5"/>
    <w:rsid w:val="00203767"/>
    <w:rsid w:val="00211F22"/>
    <w:rsid w:val="00213BC6"/>
    <w:rsid w:val="00216A2A"/>
    <w:rsid w:val="00221AF3"/>
    <w:rsid w:val="002227EB"/>
    <w:rsid w:val="00227D0B"/>
    <w:rsid w:val="00231ABC"/>
    <w:rsid w:val="00242371"/>
    <w:rsid w:val="00242F42"/>
    <w:rsid w:val="00250992"/>
    <w:rsid w:val="002519E4"/>
    <w:rsid w:val="0025474C"/>
    <w:rsid w:val="0026357C"/>
    <w:rsid w:val="00273075"/>
    <w:rsid w:val="002741DD"/>
    <w:rsid w:val="00285ACC"/>
    <w:rsid w:val="00293ED9"/>
    <w:rsid w:val="002967EC"/>
    <w:rsid w:val="002A1A20"/>
    <w:rsid w:val="002A7FBB"/>
    <w:rsid w:val="002B0B02"/>
    <w:rsid w:val="002B0BE4"/>
    <w:rsid w:val="002C3E97"/>
    <w:rsid w:val="002C5CBC"/>
    <w:rsid w:val="002D1A16"/>
    <w:rsid w:val="002D3890"/>
    <w:rsid w:val="002D4CDC"/>
    <w:rsid w:val="002E3A90"/>
    <w:rsid w:val="002E478D"/>
    <w:rsid w:val="002E5D27"/>
    <w:rsid w:val="002F21CC"/>
    <w:rsid w:val="002F72C9"/>
    <w:rsid w:val="002F7950"/>
    <w:rsid w:val="00301CE7"/>
    <w:rsid w:val="00302B30"/>
    <w:rsid w:val="00310F42"/>
    <w:rsid w:val="00314248"/>
    <w:rsid w:val="003146A0"/>
    <w:rsid w:val="00316BF5"/>
    <w:rsid w:val="00330ECC"/>
    <w:rsid w:val="0034197E"/>
    <w:rsid w:val="00344139"/>
    <w:rsid w:val="003442ED"/>
    <w:rsid w:val="003456C5"/>
    <w:rsid w:val="00352466"/>
    <w:rsid w:val="00352771"/>
    <w:rsid w:val="00352AAF"/>
    <w:rsid w:val="003530D7"/>
    <w:rsid w:val="003540B3"/>
    <w:rsid w:val="003545F4"/>
    <w:rsid w:val="003553AD"/>
    <w:rsid w:val="00356059"/>
    <w:rsid w:val="003602F9"/>
    <w:rsid w:val="00361788"/>
    <w:rsid w:val="0036307C"/>
    <w:rsid w:val="00365280"/>
    <w:rsid w:val="00365BCC"/>
    <w:rsid w:val="003662FE"/>
    <w:rsid w:val="00372213"/>
    <w:rsid w:val="00372FF6"/>
    <w:rsid w:val="003734BF"/>
    <w:rsid w:val="00380F05"/>
    <w:rsid w:val="003863DE"/>
    <w:rsid w:val="00390222"/>
    <w:rsid w:val="003974CA"/>
    <w:rsid w:val="003A06DE"/>
    <w:rsid w:val="003A518E"/>
    <w:rsid w:val="003A5EA7"/>
    <w:rsid w:val="003A5EF7"/>
    <w:rsid w:val="003A7D8E"/>
    <w:rsid w:val="003B28D9"/>
    <w:rsid w:val="003B509B"/>
    <w:rsid w:val="003B7091"/>
    <w:rsid w:val="003B721A"/>
    <w:rsid w:val="003C176B"/>
    <w:rsid w:val="003C1A01"/>
    <w:rsid w:val="003C5C6B"/>
    <w:rsid w:val="003D0B36"/>
    <w:rsid w:val="003E1E68"/>
    <w:rsid w:val="003E4942"/>
    <w:rsid w:val="003E6C50"/>
    <w:rsid w:val="003E7B46"/>
    <w:rsid w:val="003F3628"/>
    <w:rsid w:val="003F570C"/>
    <w:rsid w:val="003F5D83"/>
    <w:rsid w:val="003F71ED"/>
    <w:rsid w:val="00400FE3"/>
    <w:rsid w:val="0040242B"/>
    <w:rsid w:val="00403DE7"/>
    <w:rsid w:val="004067C8"/>
    <w:rsid w:val="00413DE5"/>
    <w:rsid w:val="00414F32"/>
    <w:rsid w:val="004229C2"/>
    <w:rsid w:val="00430413"/>
    <w:rsid w:val="00430B03"/>
    <w:rsid w:val="00434FFA"/>
    <w:rsid w:val="00437D77"/>
    <w:rsid w:val="00441F26"/>
    <w:rsid w:val="00446132"/>
    <w:rsid w:val="00447610"/>
    <w:rsid w:val="00455EC0"/>
    <w:rsid w:val="00456590"/>
    <w:rsid w:val="0046425D"/>
    <w:rsid w:val="00471D66"/>
    <w:rsid w:val="00471FA9"/>
    <w:rsid w:val="0047262C"/>
    <w:rsid w:val="00477649"/>
    <w:rsid w:val="004804C1"/>
    <w:rsid w:val="00481609"/>
    <w:rsid w:val="00483A3A"/>
    <w:rsid w:val="004842E5"/>
    <w:rsid w:val="004848AC"/>
    <w:rsid w:val="004855F5"/>
    <w:rsid w:val="00485D1A"/>
    <w:rsid w:val="00491AC2"/>
    <w:rsid w:val="004921D4"/>
    <w:rsid w:val="00493064"/>
    <w:rsid w:val="00497C8D"/>
    <w:rsid w:val="004A0690"/>
    <w:rsid w:val="004A3C51"/>
    <w:rsid w:val="004A40F3"/>
    <w:rsid w:val="004A4B74"/>
    <w:rsid w:val="004A5AEE"/>
    <w:rsid w:val="004B64AD"/>
    <w:rsid w:val="004C1563"/>
    <w:rsid w:val="004C1AF6"/>
    <w:rsid w:val="004C21EC"/>
    <w:rsid w:val="004C61B3"/>
    <w:rsid w:val="004D053B"/>
    <w:rsid w:val="004D56AA"/>
    <w:rsid w:val="004E1A69"/>
    <w:rsid w:val="004E2EE2"/>
    <w:rsid w:val="004F1F8D"/>
    <w:rsid w:val="004F2E18"/>
    <w:rsid w:val="004F794B"/>
    <w:rsid w:val="005007D4"/>
    <w:rsid w:val="0051407E"/>
    <w:rsid w:val="0051541D"/>
    <w:rsid w:val="00515C15"/>
    <w:rsid w:val="00515E61"/>
    <w:rsid w:val="00515FC6"/>
    <w:rsid w:val="005214A9"/>
    <w:rsid w:val="00526D06"/>
    <w:rsid w:val="005319EC"/>
    <w:rsid w:val="00532BB0"/>
    <w:rsid w:val="0054324C"/>
    <w:rsid w:val="0054489D"/>
    <w:rsid w:val="005506ED"/>
    <w:rsid w:val="00553FF4"/>
    <w:rsid w:val="00556A48"/>
    <w:rsid w:val="00557D8D"/>
    <w:rsid w:val="0056038E"/>
    <w:rsid w:val="0056197A"/>
    <w:rsid w:val="0056356A"/>
    <w:rsid w:val="00563FC8"/>
    <w:rsid w:val="005832E8"/>
    <w:rsid w:val="00584B0B"/>
    <w:rsid w:val="00587217"/>
    <w:rsid w:val="005911F4"/>
    <w:rsid w:val="005919D6"/>
    <w:rsid w:val="0059420B"/>
    <w:rsid w:val="00594F23"/>
    <w:rsid w:val="00596E26"/>
    <w:rsid w:val="00597FCF"/>
    <w:rsid w:val="005A2BBE"/>
    <w:rsid w:val="005A48D5"/>
    <w:rsid w:val="005B0A75"/>
    <w:rsid w:val="005B0D1C"/>
    <w:rsid w:val="005B19CC"/>
    <w:rsid w:val="005B27ED"/>
    <w:rsid w:val="005B4F3E"/>
    <w:rsid w:val="005C1763"/>
    <w:rsid w:val="005C46F0"/>
    <w:rsid w:val="005C7B6D"/>
    <w:rsid w:val="005D1BF6"/>
    <w:rsid w:val="005D20B7"/>
    <w:rsid w:val="005D34C4"/>
    <w:rsid w:val="005D35A3"/>
    <w:rsid w:val="005D487C"/>
    <w:rsid w:val="005D4D2C"/>
    <w:rsid w:val="005E59FE"/>
    <w:rsid w:val="005F3053"/>
    <w:rsid w:val="005F7652"/>
    <w:rsid w:val="006000DB"/>
    <w:rsid w:val="00607F24"/>
    <w:rsid w:val="00612E10"/>
    <w:rsid w:val="00614302"/>
    <w:rsid w:val="00614F7E"/>
    <w:rsid w:val="00615994"/>
    <w:rsid w:val="0061689B"/>
    <w:rsid w:val="00620A79"/>
    <w:rsid w:val="0062262D"/>
    <w:rsid w:val="00625477"/>
    <w:rsid w:val="006255ED"/>
    <w:rsid w:val="00625B6D"/>
    <w:rsid w:val="00630246"/>
    <w:rsid w:val="00630E48"/>
    <w:rsid w:val="00631F14"/>
    <w:rsid w:val="00641BF8"/>
    <w:rsid w:val="0064266B"/>
    <w:rsid w:val="0064388F"/>
    <w:rsid w:val="0064781B"/>
    <w:rsid w:val="006517E3"/>
    <w:rsid w:val="006518B7"/>
    <w:rsid w:val="00654197"/>
    <w:rsid w:val="006562F9"/>
    <w:rsid w:val="0066059B"/>
    <w:rsid w:val="00660FCD"/>
    <w:rsid w:val="0066145F"/>
    <w:rsid w:val="006634F4"/>
    <w:rsid w:val="0066461F"/>
    <w:rsid w:val="006647C6"/>
    <w:rsid w:val="00676F3A"/>
    <w:rsid w:val="00677272"/>
    <w:rsid w:val="00677750"/>
    <w:rsid w:val="00682CD6"/>
    <w:rsid w:val="00683446"/>
    <w:rsid w:val="006841C2"/>
    <w:rsid w:val="0068551C"/>
    <w:rsid w:val="00686D26"/>
    <w:rsid w:val="00687F95"/>
    <w:rsid w:val="00694BD9"/>
    <w:rsid w:val="006955A0"/>
    <w:rsid w:val="006A1F83"/>
    <w:rsid w:val="006A2DDE"/>
    <w:rsid w:val="006A6819"/>
    <w:rsid w:val="006B20B8"/>
    <w:rsid w:val="006B331F"/>
    <w:rsid w:val="006B416E"/>
    <w:rsid w:val="006C4912"/>
    <w:rsid w:val="006C5276"/>
    <w:rsid w:val="006C6F2B"/>
    <w:rsid w:val="006C77A2"/>
    <w:rsid w:val="006D15AA"/>
    <w:rsid w:val="006D15AC"/>
    <w:rsid w:val="006D2697"/>
    <w:rsid w:val="006D26AA"/>
    <w:rsid w:val="006D35A0"/>
    <w:rsid w:val="006D3F14"/>
    <w:rsid w:val="006D516D"/>
    <w:rsid w:val="006D53D3"/>
    <w:rsid w:val="006D75DF"/>
    <w:rsid w:val="006E144A"/>
    <w:rsid w:val="006E2118"/>
    <w:rsid w:val="006E2431"/>
    <w:rsid w:val="006E5020"/>
    <w:rsid w:val="006F1D4D"/>
    <w:rsid w:val="006F1E2F"/>
    <w:rsid w:val="006F2844"/>
    <w:rsid w:val="006F4C17"/>
    <w:rsid w:val="006F66DF"/>
    <w:rsid w:val="00700077"/>
    <w:rsid w:val="00700E72"/>
    <w:rsid w:val="0070153E"/>
    <w:rsid w:val="00717C80"/>
    <w:rsid w:val="00724B52"/>
    <w:rsid w:val="00726901"/>
    <w:rsid w:val="0072765D"/>
    <w:rsid w:val="00731B07"/>
    <w:rsid w:val="00734BB7"/>
    <w:rsid w:val="007361D7"/>
    <w:rsid w:val="007363D8"/>
    <w:rsid w:val="00736597"/>
    <w:rsid w:val="00736F07"/>
    <w:rsid w:val="007425CE"/>
    <w:rsid w:val="0074497A"/>
    <w:rsid w:val="0074735E"/>
    <w:rsid w:val="00751626"/>
    <w:rsid w:val="00754CBB"/>
    <w:rsid w:val="007678BF"/>
    <w:rsid w:val="007727D9"/>
    <w:rsid w:val="00776683"/>
    <w:rsid w:val="007775A6"/>
    <w:rsid w:val="00777827"/>
    <w:rsid w:val="00781A04"/>
    <w:rsid w:val="00784E91"/>
    <w:rsid w:val="00787324"/>
    <w:rsid w:val="0079326E"/>
    <w:rsid w:val="0079332F"/>
    <w:rsid w:val="00793D27"/>
    <w:rsid w:val="007943AF"/>
    <w:rsid w:val="00796ACD"/>
    <w:rsid w:val="00796FAE"/>
    <w:rsid w:val="007A27BF"/>
    <w:rsid w:val="007A612C"/>
    <w:rsid w:val="007B129E"/>
    <w:rsid w:val="007B4A1B"/>
    <w:rsid w:val="007B60DC"/>
    <w:rsid w:val="007C44BE"/>
    <w:rsid w:val="007C5288"/>
    <w:rsid w:val="007D2DC2"/>
    <w:rsid w:val="007D44A4"/>
    <w:rsid w:val="007D73CA"/>
    <w:rsid w:val="007E14C7"/>
    <w:rsid w:val="007E700B"/>
    <w:rsid w:val="007F1C6D"/>
    <w:rsid w:val="007F41DE"/>
    <w:rsid w:val="007F5795"/>
    <w:rsid w:val="007F59A3"/>
    <w:rsid w:val="007F66C5"/>
    <w:rsid w:val="007F78B5"/>
    <w:rsid w:val="0080171D"/>
    <w:rsid w:val="00806B28"/>
    <w:rsid w:val="00816254"/>
    <w:rsid w:val="00816635"/>
    <w:rsid w:val="00817909"/>
    <w:rsid w:val="00817984"/>
    <w:rsid w:val="00821CC6"/>
    <w:rsid w:val="008221C6"/>
    <w:rsid w:val="00822D81"/>
    <w:rsid w:val="0082479F"/>
    <w:rsid w:val="0082777A"/>
    <w:rsid w:val="0083461D"/>
    <w:rsid w:val="00836165"/>
    <w:rsid w:val="00840181"/>
    <w:rsid w:val="0084111A"/>
    <w:rsid w:val="00846258"/>
    <w:rsid w:val="008607D4"/>
    <w:rsid w:val="00860DCE"/>
    <w:rsid w:val="00861EBA"/>
    <w:rsid w:val="00863DB8"/>
    <w:rsid w:val="00873497"/>
    <w:rsid w:val="008744B0"/>
    <w:rsid w:val="00875033"/>
    <w:rsid w:val="00877F31"/>
    <w:rsid w:val="00882E42"/>
    <w:rsid w:val="0088518A"/>
    <w:rsid w:val="008879CD"/>
    <w:rsid w:val="008916EA"/>
    <w:rsid w:val="00891A68"/>
    <w:rsid w:val="00892462"/>
    <w:rsid w:val="00893919"/>
    <w:rsid w:val="00896624"/>
    <w:rsid w:val="00896947"/>
    <w:rsid w:val="008A04BD"/>
    <w:rsid w:val="008A1CCC"/>
    <w:rsid w:val="008A24FA"/>
    <w:rsid w:val="008A3799"/>
    <w:rsid w:val="008A4AC2"/>
    <w:rsid w:val="008B07B8"/>
    <w:rsid w:val="008B1D04"/>
    <w:rsid w:val="008B4A41"/>
    <w:rsid w:val="008B523B"/>
    <w:rsid w:val="008B5484"/>
    <w:rsid w:val="008B59C2"/>
    <w:rsid w:val="008C2AB3"/>
    <w:rsid w:val="008C2E47"/>
    <w:rsid w:val="008C33BE"/>
    <w:rsid w:val="008C3883"/>
    <w:rsid w:val="008C459B"/>
    <w:rsid w:val="008C75B0"/>
    <w:rsid w:val="008C7C70"/>
    <w:rsid w:val="008D325F"/>
    <w:rsid w:val="008D4147"/>
    <w:rsid w:val="008D4793"/>
    <w:rsid w:val="008E2F40"/>
    <w:rsid w:val="008E5620"/>
    <w:rsid w:val="008F03CB"/>
    <w:rsid w:val="008F44C0"/>
    <w:rsid w:val="008F61C2"/>
    <w:rsid w:val="008F6D10"/>
    <w:rsid w:val="00900D6D"/>
    <w:rsid w:val="009045AD"/>
    <w:rsid w:val="00906A52"/>
    <w:rsid w:val="00907FA3"/>
    <w:rsid w:val="00910B92"/>
    <w:rsid w:val="009158E0"/>
    <w:rsid w:val="0091753A"/>
    <w:rsid w:val="009178BD"/>
    <w:rsid w:val="009209AC"/>
    <w:rsid w:val="0092795A"/>
    <w:rsid w:val="009306BB"/>
    <w:rsid w:val="0093428F"/>
    <w:rsid w:val="00944E7B"/>
    <w:rsid w:val="0095735F"/>
    <w:rsid w:val="00960B7D"/>
    <w:rsid w:val="00965FBD"/>
    <w:rsid w:val="00966E05"/>
    <w:rsid w:val="00970D84"/>
    <w:rsid w:val="0097152C"/>
    <w:rsid w:val="009754A4"/>
    <w:rsid w:val="00976471"/>
    <w:rsid w:val="0097727A"/>
    <w:rsid w:val="009820CE"/>
    <w:rsid w:val="009852BA"/>
    <w:rsid w:val="00985B68"/>
    <w:rsid w:val="009901EF"/>
    <w:rsid w:val="0099074E"/>
    <w:rsid w:val="00992B96"/>
    <w:rsid w:val="00995064"/>
    <w:rsid w:val="00997980"/>
    <w:rsid w:val="009A2227"/>
    <w:rsid w:val="009A4AE0"/>
    <w:rsid w:val="009A4ED7"/>
    <w:rsid w:val="009A6B72"/>
    <w:rsid w:val="009A7B42"/>
    <w:rsid w:val="009B3E99"/>
    <w:rsid w:val="009B516F"/>
    <w:rsid w:val="009B633D"/>
    <w:rsid w:val="009C0E05"/>
    <w:rsid w:val="009C3DCE"/>
    <w:rsid w:val="009C4676"/>
    <w:rsid w:val="009C5D02"/>
    <w:rsid w:val="009D251C"/>
    <w:rsid w:val="009D3C1F"/>
    <w:rsid w:val="009D5212"/>
    <w:rsid w:val="009E2F55"/>
    <w:rsid w:val="009E573A"/>
    <w:rsid w:val="009E724F"/>
    <w:rsid w:val="009F63B7"/>
    <w:rsid w:val="00A00004"/>
    <w:rsid w:val="00A016FC"/>
    <w:rsid w:val="00A01E8E"/>
    <w:rsid w:val="00A04701"/>
    <w:rsid w:val="00A125C0"/>
    <w:rsid w:val="00A2107B"/>
    <w:rsid w:val="00A21177"/>
    <w:rsid w:val="00A248DF"/>
    <w:rsid w:val="00A25AE1"/>
    <w:rsid w:val="00A269B1"/>
    <w:rsid w:val="00A305DE"/>
    <w:rsid w:val="00A32B19"/>
    <w:rsid w:val="00A32EEF"/>
    <w:rsid w:val="00A33664"/>
    <w:rsid w:val="00A3388A"/>
    <w:rsid w:val="00A34518"/>
    <w:rsid w:val="00A37DE3"/>
    <w:rsid w:val="00A406B1"/>
    <w:rsid w:val="00A40D35"/>
    <w:rsid w:val="00A43BB8"/>
    <w:rsid w:val="00A4497E"/>
    <w:rsid w:val="00A51688"/>
    <w:rsid w:val="00A56DFF"/>
    <w:rsid w:val="00A56FD2"/>
    <w:rsid w:val="00A573A0"/>
    <w:rsid w:val="00A63EEC"/>
    <w:rsid w:val="00A65EE7"/>
    <w:rsid w:val="00A6621F"/>
    <w:rsid w:val="00A66972"/>
    <w:rsid w:val="00A67E2A"/>
    <w:rsid w:val="00A70774"/>
    <w:rsid w:val="00A71FDE"/>
    <w:rsid w:val="00A731CB"/>
    <w:rsid w:val="00A73C1A"/>
    <w:rsid w:val="00A74D48"/>
    <w:rsid w:val="00A83B6F"/>
    <w:rsid w:val="00A90D63"/>
    <w:rsid w:val="00AA1BEA"/>
    <w:rsid w:val="00AA601C"/>
    <w:rsid w:val="00AA66B6"/>
    <w:rsid w:val="00AB09A2"/>
    <w:rsid w:val="00AB10E1"/>
    <w:rsid w:val="00AB3553"/>
    <w:rsid w:val="00AB388F"/>
    <w:rsid w:val="00AB5D46"/>
    <w:rsid w:val="00AC0413"/>
    <w:rsid w:val="00AC74DB"/>
    <w:rsid w:val="00AD05D1"/>
    <w:rsid w:val="00AD40B2"/>
    <w:rsid w:val="00AD5F0F"/>
    <w:rsid w:val="00AD6968"/>
    <w:rsid w:val="00AE59EF"/>
    <w:rsid w:val="00AE5FD9"/>
    <w:rsid w:val="00AE75C0"/>
    <w:rsid w:val="00AF3E0D"/>
    <w:rsid w:val="00AF4D24"/>
    <w:rsid w:val="00B01227"/>
    <w:rsid w:val="00B10374"/>
    <w:rsid w:val="00B121C8"/>
    <w:rsid w:val="00B123AF"/>
    <w:rsid w:val="00B16479"/>
    <w:rsid w:val="00B17936"/>
    <w:rsid w:val="00B2240C"/>
    <w:rsid w:val="00B25443"/>
    <w:rsid w:val="00B25B7D"/>
    <w:rsid w:val="00B266C2"/>
    <w:rsid w:val="00B267EE"/>
    <w:rsid w:val="00B31FBD"/>
    <w:rsid w:val="00B33358"/>
    <w:rsid w:val="00B34BA0"/>
    <w:rsid w:val="00B35A0E"/>
    <w:rsid w:val="00B35B43"/>
    <w:rsid w:val="00B35B6B"/>
    <w:rsid w:val="00B37DAC"/>
    <w:rsid w:val="00B41FC7"/>
    <w:rsid w:val="00B5055B"/>
    <w:rsid w:val="00B53A83"/>
    <w:rsid w:val="00B559E7"/>
    <w:rsid w:val="00B625C9"/>
    <w:rsid w:val="00B64E97"/>
    <w:rsid w:val="00B65ECF"/>
    <w:rsid w:val="00B666A0"/>
    <w:rsid w:val="00B778C6"/>
    <w:rsid w:val="00B8021B"/>
    <w:rsid w:val="00B81D18"/>
    <w:rsid w:val="00B82726"/>
    <w:rsid w:val="00B83C9F"/>
    <w:rsid w:val="00B84211"/>
    <w:rsid w:val="00B9097B"/>
    <w:rsid w:val="00B93E6E"/>
    <w:rsid w:val="00B95A13"/>
    <w:rsid w:val="00B97014"/>
    <w:rsid w:val="00BA33A6"/>
    <w:rsid w:val="00BB1102"/>
    <w:rsid w:val="00BB6D1D"/>
    <w:rsid w:val="00BC2D9A"/>
    <w:rsid w:val="00BC30CA"/>
    <w:rsid w:val="00BC3410"/>
    <w:rsid w:val="00BC418C"/>
    <w:rsid w:val="00BC41F0"/>
    <w:rsid w:val="00BD2AC4"/>
    <w:rsid w:val="00BD5873"/>
    <w:rsid w:val="00BE4D7F"/>
    <w:rsid w:val="00BE5618"/>
    <w:rsid w:val="00C02E0E"/>
    <w:rsid w:val="00C0458C"/>
    <w:rsid w:val="00C06B08"/>
    <w:rsid w:val="00C0797F"/>
    <w:rsid w:val="00C101AA"/>
    <w:rsid w:val="00C133CC"/>
    <w:rsid w:val="00C14EE5"/>
    <w:rsid w:val="00C150BF"/>
    <w:rsid w:val="00C25E02"/>
    <w:rsid w:val="00C32560"/>
    <w:rsid w:val="00C32A87"/>
    <w:rsid w:val="00C42B3E"/>
    <w:rsid w:val="00C51A5C"/>
    <w:rsid w:val="00C51A83"/>
    <w:rsid w:val="00C51B08"/>
    <w:rsid w:val="00C57DE1"/>
    <w:rsid w:val="00C619BA"/>
    <w:rsid w:val="00C61FD6"/>
    <w:rsid w:val="00C66C33"/>
    <w:rsid w:val="00C70003"/>
    <w:rsid w:val="00C73549"/>
    <w:rsid w:val="00C7403D"/>
    <w:rsid w:val="00C74338"/>
    <w:rsid w:val="00C74771"/>
    <w:rsid w:val="00C84001"/>
    <w:rsid w:val="00C8789F"/>
    <w:rsid w:val="00C91AFB"/>
    <w:rsid w:val="00C93E41"/>
    <w:rsid w:val="00C944C0"/>
    <w:rsid w:val="00C9533A"/>
    <w:rsid w:val="00C96DD5"/>
    <w:rsid w:val="00CA0405"/>
    <w:rsid w:val="00CA491D"/>
    <w:rsid w:val="00CA4AFD"/>
    <w:rsid w:val="00CA528A"/>
    <w:rsid w:val="00CB3EBC"/>
    <w:rsid w:val="00CB6784"/>
    <w:rsid w:val="00CC0D85"/>
    <w:rsid w:val="00CC1277"/>
    <w:rsid w:val="00CC2194"/>
    <w:rsid w:val="00CC277A"/>
    <w:rsid w:val="00CC3186"/>
    <w:rsid w:val="00CC5576"/>
    <w:rsid w:val="00CC58FC"/>
    <w:rsid w:val="00CC7B33"/>
    <w:rsid w:val="00CE1761"/>
    <w:rsid w:val="00CE1932"/>
    <w:rsid w:val="00CE5CBE"/>
    <w:rsid w:val="00CE61E6"/>
    <w:rsid w:val="00CE716D"/>
    <w:rsid w:val="00CF1004"/>
    <w:rsid w:val="00CF254C"/>
    <w:rsid w:val="00CF4448"/>
    <w:rsid w:val="00D1173C"/>
    <w:rsid w:val="00D11D59"/>
    <w:rsid w:val="00D12968"/>
    <w:rsid w:val="00D2290D"/>
    <w:rsid w:val="00D23A85"/>
    <w:rsid w:val="00D260B3"/>
    <w:rsid w:val="00D26586"/>
    <w:rsid w:val="00D269F0"/>
    <w:rsid w:val="00D277CF"/>
    <w:rsid w:val="00D337AD"/>
    <w:rsid w:val="00D37566"/>
    <w:rsid w:val="00D454EC"/>
    <w:rsid w:val="00D5252F"/>
    <w:rsid w:val="00D52851"/>
    <w:rsid w:val="00D54287"/>
    <w:rsid w:val="00D5668D"/>
    <w:rsid w:val="00D57B1F"/>
    <w:rsid w:val="00D60978"/>
    <w:rsid w:val="00D62466"/>
    <w:rsid w:val="00D63733"/>
    <w:rsid w:val="00D76D76"/>
    <w:rsid w:val="00D84805"/>
    <w:rsid w:val="00D8739F"/>
    <w:rsid w:val="00D94AED"/>
    <w:rsid w:val="00D9563B"/>
    <w:rsid w:val="00D958C5"/>
    <w:rsid w:val="00DA5866"/>
    <w:rsid w:val="00DB00A0"/>
    <w:rsid w:val="00DB1ECA"/>
    <w:rsid w:val="00DB2CA2"/>
    <w:rsid w:val="00DB5AD6"/>
    <w:rsid w:val="00DC1AA5"/>
    <w:rsid w:val="00DC40A8"/>
    <w:rsid w:val="00DC5BCB"/>
    <w:rsid w:val="00DD152E"/>
    <w:rsid w:val="00DE07EA"/>
    <w:rsid w:val="00DE38A2"/>
    <w:rsid w:val="00DE4BF9"/>
    <w:rsid w:val="00DE78C8"/>
    <w:rsid w:val="00DF1A80"/>
    <w:rsid w:val="00DF3991"/>
    <w:rsid w:val="00DF4852"/>
    <w:rsid w:val="00DF5D41"/>
    <w:rsid w:val="00E04D5D"/>
    <w:rsid w:val="00E0501C"/>
    <w:rsid w:val="00E054CF"/>
    <w:rsid w:val="00E05EBD"/>
    <w:rsid w:val="00E15B65"/>
    <w:rsid w:val="00E17B7F"/>
    <w:rsid w:val="00E20BA5"/>
    <w:rsid w:val="00E21EF4"/>
    <w:rsid w:val="00E22A46"/>
    <w:rsid w:val="00E22B38"/>
    <w:rsid w:val="00E22CD0"/>
    <w:rsid w:val="00E30A26"/>
    <w:rsid w:val="00E30B74"/>
    <w:rsid w:val="00E4228E"/>
    <w:rsid w:val="00E44AE2"/>
    <w:rsid w:val="00E450F8"/>
    <w:rsid w:val="00E521CB"/>
    <w:rsid w:val="00E54F49"/>
    <w:rsid w:val="00E6296E"/>
    <w:rsid w:val="00E63CA0"/>
    <w:rsid w:val="00E65075"/>
    <w:rsid w:val="00E65940"/>
    <w:rsid w:val="00E724F5"/>
    <w:rsid w:val="00E73279"/>
    <w:rsid w:val="00E75992"/>
    <w:rsid w:val="00E81AC1"/>
    <w:rsid w:val="00E82954"/>
    <w:rsid w:val="00E82AE2"/>
    <w:rsid w:val="00E845B9"/>
    <w:rsid w:val="00E86424"/>
    <w:rsid w:val="00E938AB"/>
    <w:rsid w:val="00E93927"/>
    <w:rsid w:val="00E93CA1"/>
    <w:rsid w:val="00E93DD5"/>
    <w:rsid w:val="00E97A7A"/>
    <w:rsid w:val="00E97E72"/>
    <w:rsid w:val="00EA053D"/>
    <w:rsid w:val="00EA71D8"/>
    <w:rsid w:val="00EB2888"/>
    <w:rsid w:val="00EB2E9F"/>
    <w:rsid w:val="00EB64E4"/>
    <w:rsid w:val="00EB6521"/>
    <w:rsid w:val="00EC387B"/>
    <w:rsid w:val="00EC4C8D"/>
    <w:rsid w:val="00EC6150"/>
    <w:rsid w:val="00ED140F"/>
    <w:rsid w:val="00ED416D"/>
    <w:rsid w:val="00EE0D13"/>
    <w:rsid w:val="00EE100D"/>
    <w:rsid w:val="00EE107B"/>
    <w:rsid w:val="00EE16F3"/>
    <w:rsid w:val="00EE7924"/>
    <w:rsid w:val="00EF5E12"/>
    <w:rsid w:val="00F050A7"/>
    <w:rsid w:val="00F139AE"/>
    <w:rsid w:val="00F1668A"/>
    <w:rsid w:val="00F16E6E"/>
    <w:rsid w:val="00F21080"/>
    <w:rsid w:val="00F23998"/>
    <w:rsid w:val="00F24B9B"/>
    <w:rsid w:val="00F263EA"/>
    <w:rsid w:val="00F37006"/>
    <w:rsid w:val="00F37345"/>
    <w:rsid w:val="00F44637"/>
    <w:rsid w:val="00F54DCF"/>
    <w:rsid w:val="00F55039"/>
    <w:rsid w:val="00F55F85"/>
    <w:rsid w:val="00F605A9"/>
    <w:rsid w:val="00F615DB"/>
    <w:rsid w:val="00F62058"/>
    <w:rsid w:val="00F62B6C"/>
    <w:rsid w:val="00F6695D"/>
    <w:rsid w:val="00F671E5"/>
    <w:rsid w:val="00F67E9F"/>
    <w:rsid w:val="00F76FC0"/>
    <w:rsid w:val="00F80B24"/>
    <w:rsid w:val="00F83581"/>
    <w:rsid w:val="00F83F70"/>
    <w:rsid w:val="00F86BC6"/>
    <w:rsid w:val="00F90762"/>
    <w:rsid w:val="00F9557E"/>
    <w:rsid w:val="00F973A1"/>
    <w:rsid w:val="00F9751B"/>
    <w:rsid w:val="00FA54D9"/>
    <w:rsid w:val="00FA5DCB"/>
    <w:rsid w:val="00FA73D8"/>
    <w:rsid w:val="00FB4F64"/>
    <w:rsid w:val="00FB6277"/>
    <w:rsid w:val="00FC1C02"/>
    <w:rsid w:val="00FC44C7"/>
    <w:rsid w:val="00FC5D06"/>
    <w:rsid w:val="00FC62F9"/>
    <w:rsid w:val="00FD2530"/>
    <w:rsid w:val="00FD38E2"/>
    <w:rsid w:val="00FD3FAF"/>
    <w:rsid w:val="00FD4874"/>
    <w:rsid w:val="00FD60F2"/>
    <w:rsid w:val="00FD76E1"/>
    <w:rsid w:val="00FD77EE"/>
    <w:rsid w:val="00FE01B6"/>
    <w:rsid w:val="00FE0ADF"/>
    <w:rsid w:val="00FE0FD6"/>
    <w:rsid w:val="00FE1848"/>
    <w:rsid w:val="00FE6820"/>
    <w:rsid w:val="00FF0637"/>
    <w:rsid w:val="00FF45A8"/>
    <w:rsid w:val="00FF6DB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0CE04"/>
  <w15:chartTrackingRefBased/>
  <w15:docId w15:val="{04B86AA8-70A5-4BBD-8828-339DBDEE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0A7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5B0A7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5B0A7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5B0A7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5B0A75"/>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5B0A75"/>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5B0A75"/>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5B0A75"/>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B0A7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0A75"/>
    <w:rPr>
      <w:color w:val="808080"/>
    </w:rPr>
  </w:style>
  <w:style w:type="paragraph" w:customStyle="1" w:styleId="CitaviBibliographyEntry">
    <w:name w:val="Citavi Bibliography Entry"/>
    <w:basedOn w:val="Normal"/>
    <w:link w:val="CitaviBibliographyEntryCar"/>
    <w:rsid w:val="005B0A75"/>
    <w:pPr>
      <w:tabs>
        <w:tab w:val="left" w:pos="397"/>
      </w:tabs>
      <w:ind w:left="397" w:hanging="397"/>
    </w:pPr>
  </w:style>
  <w:style w:type="character" w:customStyle="1" w:styleId="CitaviBibliographyEntryCar">
    <w:name w:val="Citavi Bibliography Entry Car"/>
    <w:basedOn w:val="DefaultParagraphFont"/>
    <w:link w:val="CitaviBibliographyEntry"/>
    <w:rsid w:val="005B0A75"/>
  </w:style>
  <w:style w:type="paragraph" w:customStyle="1" w:styleId="CitaviBibliographyHeading">
    <w:name w:val="Citavi Bibliography Heading"/>
    <w:basedOn w:val="Heading1"/>
    <w:link w:val="CitaviBibliographyHeadingCar"/>
    <w:rsid w:val="005B0A75"/>
  </w:style>
  <w:style w:type="character" w:customStyle="1" w:styleId="CitaviBibliographyHeadingCar">
    <w:name w:val="Citavi Bibliography Heading Car"/>
    <w:basedOn w:val="DefaultParagraphFont"/>
    <w:link w:val="CitaviBibliographyHeading"/>
    <w:rsid w:val="005B0A75"/>
    <w:rPr>
      <w:rFonts w:asciiTheme="majorHAnsi" w:eastAsiaTheme="majorEastAsia" w:hAnsiTheme="majorHAnsi" w:cstheme="majorBidi"/>
      <w:color w:val="2F5496" w:themeColor="accent1" w:themeShade="BF"/>
      <w:sz w:val="32"/>
      <w:szCs w:val="32"/>
    </w:rPr>
  </w:style>
  <w:style w:type="character" w:customStyle="1" w:styleId="Heading1Char">
    <w:name w:val="Heading 1 Char"/>
    <w:basedOn w:val="DefaultParagraphFont"/>
    <w:link w:val="Heading1"/>
    <w:uiPriority w:val="9"/>
    <w:rsid w:val="005B0A75"/>
    <w:rPr>
      <w:rFonts w:asciiTheme="majorHAnsi" w:eastAsiaTheme="majorEastAsia" w:hAnsiTheme="majorHAnsi" w:cstheme="majorBidi"/>
      <w:color w:val="2F5496" w:themeColor="accent1" w:themeShade="BF"/>
      <w:sz w:val="32"/>
      <w:szCs w:val="32"/>
    </w:rPr>
  </w:style>
  <w:style w:type="paragraph" w:customStyle="1" w:styleId="CitaviBibliographySubheading1">
    <w:name w:val="Citavi Bibliography Subheading 1"/>
    <w:basedOn w:val="Heading2"/>
    <w:link w:val="CitaviBibliographySubheading1Car"/>
    <w:rsid w:val="005B0A75"/>
    <w:pPr>
      <w:outlineLvl w:val="9"/>
    </w:pPr>
  </w:style>
  <w:style w:type="character" w:customStyle="1" w:styleId="CitaviBibliographySubheading1Car">
    <w:name w:val="Citavi Bibliography Subheading 1 Car"/>
    <w:basedOn w:val="DefaultParagraphFont"/>
    <w:link w:val="CitaviBibliographySubheading1"/>
    <w:rsid w:val="005B0A75"/>
    <w:rPr>
      <w:rFonts w:asciiTheme="majorHAnsi" w:eastAsiaTheme="majorEastAsia" w:hAnsiTheme="majorHAnsi" w:cstheme="majorBidi"/>
      <w:color w:val="2F5496" w:themeColor="accent1" w:themeShade="BF"/>
      <w:sz w:val="26"/>
      <w:szCs w:val="26"/>
    </w:rPr>
  </w:style>
  <w:style w:type="character" w:customStyle="1" w:styleId="Heading2Char">
    <w:name w:val="Heading 2 Char"/>
    <w:basedOn w:val="DefaultParagraphFont"/>
    <w:link w:val="Heading2"/>
    <w:uiPriority w:val="9"/>
    <w:semiHidden/>
    <w:rsid w:val="005B0A75"/>
    <w:rPr>
      <w:rFonts w:asciiTheme="majorHAnsi" w:eastAsiaTheme="majorEastAsia" w:hAnsiTheme="majorHAnsi" w:cstheme="majorBidi"/>
      <w:color w:val="2F5496" w:themeColor="accent1" w:themeShade="BF"/>
      <w:sz w:val="26"/>
      <w:szCs w:val="26"/>
    </w:rPr>
  </w:style>
  <w:style w:type="paragraph" w:customStyle="1" w:styleId="CitaviBibliographySubheading2">
    <w:name w:val="Citavi Bibliography Subheading 2"/>
    <w:basedOn w:val="Heading3"/>
    <w:link w:val="CitaviBibliographySubheading2Car"/>
    <w:rsid w:val="005B0A75"/>
    <w:pPr>
      <w:outlineLvl w:val="9"/>
    </w:pPr>
  </w:style>
  <w:style w:type="character" w:customStyle="1" w:styleId="CitaviBibliographySubheading2Car">
    <w:name w:val="Citavi Bibliography Subheading 2 Car"/>
    <w:basedOn w:val="DefaultParagraphFont"/>
    <w:link w:val="CitaviBibliographySubheading2"/>
    <w:rsid w:val="005B0A75"/>
    <w:rPr>
      <w:rFonts w:asciiTheme="majorHAnsi" w:eastAsiaTheme="majorEastAsia" w:hAnsiTheme="majorHAnsi" w:cstheme="majorBidi"/>
      <w:color w:val="1F3763" w:themeColor="accent1" w:themeShade="7F"/>
      <w:sz w:val="24"/>
      <w:szCs w:val="24"/>
    </w:rPr>
  </w:style>
  <w:style w:type="character" w:customStyle="1" w:styleId="Heading3Char">
    <w:name w:val="Heading 3 Char"/>
    <w:basedOn w:val="DefaultParagraphFont"/>
    <w:link w:val="Heading3"/>
    <w:uiPriority w:val="9"/>
    <w:semiHidden/>
    <w:rsid w:val="005B0A75"/>
    <w:rPr>
      <w:rFonts w:asciiTheme="majorHAnsi" w:eastAsiaTheme="majorEastAsia" w:hAnsiTheme="majorHAnsi" w:cstheme="majorBidi"/>
      <w:color w:val="1F3763" w:themeColor="accent1" w:themeShade="7F"/>
      <w:sz w:val="24"/>
      <w:szCs w:val="24"/>
    </w:rPr>
  </w:style>
  <w:style w:type="paragraph" w:customStyle="1" w:styleId="CitaviBibliographySubheading3">
    <w:name w:val="Citavi Bibliography Subheading 3"/>
    <w:basedOn w:val="Heading4"/>
    <w:link w:val="CitaviBibliographySubheading3Car"/>
    <w:rsid w:val="005B0A75"/>
    <w:pPr>
      <w:outlineLvl w:val="9"/>
    </w:pPr>
  </w:style>
  <w:style w:type="character" w:customStyle="1" w:styleId="CitaviBibliographySubheading3Car">
    <w:name w:val="Citavi Bibliography Subheading 3 Car"/>
    <w:basedOn w:val="DefaultParagraphFont"/>
    <w:link w:val="CitaviBibliographySubheading3"/>
    <w:rsid w:val="005B0A75"/>
    <w:rPr>
      <w:rFonts w:asciiTheme="majorHAnsi" w:eastAsiaTheme="majorEastAsia" w:hAnsiTheme="majorHAnsi" w:cstheme="majorBidi"/>
      <w:i/>
      <w:iCs/>
      <w:color w:val="2F5496" w:themeColor="accent1" w:themeShade="BF"/>
    </w:rPr>
  </w:style>
  <w:style w:type="character" w:customStyle="1" w:styleId="Heading4Char">
    <w:name w:val="Heading 4 Char"/>
    <w:basedOn w:val="DefaultParagraphFont"/>
    <w:link w:val="Heading4"/>
    <w:uiPriority w:val="9"/>
    <w:semiHidden/>
    <w:rsid w:val="005B0A75"/>
    <w:rPr>
      <w:rFonts w:asciiTheme="majorHAnsi" w:eastAsiaTheme="majorEastAsia" w:hAnsiTheme="majorHAnsi" w:cstheme="majorBidi"/>
      <w:i/>
      <w:iCs/>
      <w:color w:val="2F5496" w:themeColor="accent1" w:themeShade="BF"/>
    </w:rPr>
  </w:style>
  <w:style w:type="paragraph" w:customStyle="1" w:styleId="CitaviBibliographySubheading4">
    <w:name w:val="Citavi Bibliography Subheading 4"/>
    <w:basedOn w:val="Heading5"/>
    <w:link w:val="CitaviBibliographySubheading4Car"/>
    <w:rsid w:val="005B0A75"/>
    <w:pPr>
      <w:outlineLvl w:val="9"/>
    </w:pPr>
  </w:style>
  <w:style w:type="character" w:customStyle="1" w:styleId="CitaviBibliographySubheading4Car">
    <w:name w:val="Citavi Bibliography Subheading 4 Car"/>
    <w:basedOn w:val="DefaultParagraphFont"/>
    <w:link w:val="CitaviBibliographySubheading4"/>
    <w:rsid w:val="005B0A75"/>
    <w:rPr>
      <w:rFonts w:asciiTheme="majorHAnsi" w:eastAsiaTheme="majorEastAsia" w:hAnsiTheme="majorHAnsi" w:cstheme="majorBidi"/>
      <w:color w:val="2F5496" w:themeColor="accent1" w:themeShade="BF"/>
    </w:rPr>
  </w:style>
  <w:style w:type="character" w:customStyle="1" w:styleId="Heading5Char">
    <w:name w:val="Heading 5 Char"/>
    <w:basedOn w:val="DefaultParagraphFont"/>
    <w:link w:val="Heading5"/>
    <w:uiPriority w:val="9"/>
    <w:semiHidden/>
    <w:rsid w:val="005B0A75"/>
    <w:rPr>
      <w:rFonts w:asciiTheme="majorHAnsi" w:eastAsiaTheme="majorEastAsia" w:hAnsiTheme="majorHAnsi" w:cstheme="majorBidi"/>
      <w:color w:val="2F5496" w:themeColor="accent1" w:themeShade="BF"/>
    </w:rPr>
  </w:style>
  <w:style w:type="paragraph" w:customStyle="1" w:styleId="CitaviBibliographySubheading5">
    <w:name w:val="Citavi Bibliography Subheading 5"/>
    <w:basedOn w:val="Heading6"/>
    <w:link w:val="CitaviBibliographySubheading5Car"/>
    <w:rsid w:val="005B0A75"/>
    <w:pPr>
      <w:outlineLvl w:val="9"/>
    </w:pPr>
  </w:style>
  <w:style w:type="character" w:customStyle="1" w:styleId="CitaviBibliographySubheading5Car">
    <w:name w:val="Citavi Bibliography Subheading 5 Car"/>
    <w:basedOn w:val="DefaultParagraphFont"/>
    <w:link w:val="CitaviBibliographySubheading5"/>
    <w:rsid w:val="005B0A75"/>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semiHidden/>
    <w:rsid w:val="005B0A75"/>
    <w:rPr>
      <w:rFonts w:asciiTheme="majorHAnsi" w:eastAsiaTheme="majorEastAsia" w:hAnsiTheme="majorHAnsi" w:cstheme="majorBidi"/>
      <w:color w:val="1F3763" w:themeColor="accent1" w:themeShade="7F"/>
    </w:rPr>
  </w:style>
  <w:style w:type="paragraph" w:customStyle="1" w:styleId="CitaviBibliographySubheading6">
    <w:name w:val="Citavi Bibliography Subheading 6"/>
    <w:basedOn w:val="Heading7"/>
    <w:link w:val="CitaviBibliographySubheading6Car"/>
    <w:rsid w:val="005B0A75"/>
    <w:pPr>
      <w:outlineLvl w:val="9"/>
    </w:pPr>
  </w:style>
  <w:style w:type="character" w:customStyle="1" w:styleId="CitaviBibliographySubheading6Car">
    <w:name w:val="Citavi Bibliography Subheading 6 Car"/>
    <w:basedOn w:val="DefaultParagraphFont"/>
    <w:link w:val="CitaviBibliographySubheading6"/>
    <w:rsid w:val="005B0A75"/>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semiHidden/>
    <w:rsid w:val="005B0A75"/>
    <w:rPr>
      <w:rFonts w:asciiTheme="majorHAnsi" w:eastAsiaTheme="majorEastAsia" w:hAnsiTheme="majorHAnsi" w:cstheme="majorBidi"/>
      <w:i/>
      <w:iCs/>
      <w:color w:val="1F3763" w:themeColor="accent1" w:themeShade="7F"/>
    </w:rPr>
  </w:style>
  <w:style w:type="paragraph" w:customStyle="1" w:styleId="CitaviBibliographySubheading7">
    <w:name w:val="Citavi Bibliography Subheading 7"/>
    <w:basedOn w:val="Heading8"/>
    <w:link w:val="CitaviBibliographySubheading7Car"/>
    <w:rsid w:val="005B0A75"/>
    <w:pPr>
      <w:outlineLvl w:val="9"/>
    </w:pPr>
  </w:style>
  <w:style w:type="character" w:customStyle="1" w:styleId="CitaviBibliographySubheading7Car">
    <w:name w:val="Citavi Bibliography Subheading 7 Car"/>
    <w:basedOn w:val="DefaultParagraphFont"/>
    <w:link w:val="CitaviBibliographySubheading7"/>
    <w:rsid w:val="005B0A75"/>
    <w:rPr>
      <w:rFonts w:asciiTheme="majorHAnsi" w:eastAsiaTheme="majorEastAsia" w:hAnsiTheme="majorHAnsi" w:cstheme="majorBidi"/>
      <w:color w:val="272727" w:themeColor="text1" w:themeTint="D8"/>
      <w:sz w:val="21"/>
      <w:szCs w:val="21"/>
    </w:rPr>
  </w:style>
  <w:style w:type="character" w:customStyle="1" w:styleId="Heading8Char">
    <w:name w:val="Heading 8 Char"/>
    <w:basedOn w:val="DefaultParagraphFont"/>
    <w:link w:val="Heading8"/>
    <w:uiPriority w:val="9"/>
    <w:semiHidden/>
    <w:rsid w:val="005B0A75"/>
    <w:rPr>
      <w:rFonts w:asciiTheme="majorHAnsi" w:eastAsiaTheme="majorEastAsia" w:hAnsiTheme="majorHAnsi" w:cstheme="majorBidi"/>
      <w:color w:val="272727" w:themeColor="text1" w:themeTint="D8"/>
      <w:sz w:val="21"/>
      <w:szCs w:val="21"/>
    </w:rPr>
  </w:style>
  <w:style w:type="paragraph" w:customStyle="1" w:styleId="CitaviBibliographySubheading8">
    <w:name w:val="Citavi Bibliography Subheading 8"/>
    <w:basedOn w:val="Heading9"/>
    <w:link w:val="CitaviBibliographySubheading8Car"/>
    <w:rsid w:val="005B0A75"/>
    <w:pPr>
      <w:outlineLvl w:val="9"/>
    </w:pPr>
  </w:style>
  <w:style w:type="character" w:customStyle="1" w:styleId="CitaviBibliographySubheading8Car">
    <w:name w:val="Citavi Bibliography Subheading 8 Car"/>
    <w:basedOn w:val="DefaultParagraphFont"/>
    <w:link w:val="CitaviBibliographySubheading8"/>
    <w:rsid w:val="005B0A75"/>
    <w:rPr>
      <w:rFonts w:asciiTheme="majorHAnsi" w:eastAsiaTheme="majorEastAsia" w:hAnsiTheme="majorHAnsi" w:cstheme="majorBidi"/>
      <w:i/>
      <w:iCs/>
      <w:color w:val="272727" w:themeColor="text1" w:themeTint="D8"/>
      <w:sz w:val="21"/>
      <w:szCs w:val="21"/>
    </w:rPr>
  </w:style>
  <w:style w:type="character" w:customStyle="1" w:styleId="Heading9Char">
    <w:name w:val="Heading 9 Char"/>
    <w:basedOn w:val="DefaultParagraphFont"/>
    <w:link w:val="Heading9"/>
    <w:uiPriority w:val="9"/>
    <w:semiHidden/>
    <w:rsid w:val="005B0A75"/>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semiHidden/>
    <w:unhideWhenUsed/>
    <w:qFormat/>
    <w:rsid w:val="00EE7924"/>
    <w:pPr>
      <w:outlineLvl w:val="9"/>
    </w:pPr>
  </w:style>
  <w:style w:type="paragraph" w:styleId="Bibliography">
    <w:name w:val="Bibliography"/>
    <w:basedOn w:val="Normal"/>
    <w:next w:val="Normal"/>
    <w:uiPriority w:val="37"/>
    <w:semiHidden/>
    <w:unhideWhenUsed/>
    <w:rsid w:val="00EE7924"/>
  </w:style>
  <w:style w:type="character" w:styleId="BookTitle">
    <w:name w:val="Book Title"/>
    <w:basedOn w:val="DefaultParagraphFont"/>
    <w:uiPriority w:val="33"/>
    <w:qFormat/>
    <w:rsid w:val="00EE7924"/>
    <w:rPr>
      <w:b/>
      <w:bCs/>
      <w:i/>
      <w:iCs/>
      <w:spacing w:val="5"/>
    </w:rPr>
  </w:style>
  <w:style w:type="character" w:styleId="IntenseReference">
    <w:name w:val="Intense Reference"/>
    <w:basedOn w:val="DefaultParagraphFont"/>
    <w:uiPriority w:val="32"/>
    <w:qFormat/>
    <w:rsid w:val="00EE7924"/>
    <w:rPr>
      <w:b/>
      <w:bCs/>
      <w:smallCaps/>
      <w:color w:val="4472C4" w:themeColor="accent1"/>
      <w:spacing w:val="5"/>
    </w:rPr>
  </w:style>
  <w:style w:type="character" w:styleId="SubtleReference">
    <w:name w:val="Subtle Reference"/>
    <w:basedOn w:val="DefaultParagraphFont"/>
    <w:uiPriority w:val="31"/>
    <w:qFormat/>
    <w:rsid w:val="00EE7924"/>
    <w:rPr>
      <w:smallCaps/>
      <w:color w:val="5A5A5A" w:themeColor="text1" w:themeTint="A5"/>
    </w:rPr>
  </w:style>
  <w:style w:type="character" w:styleId="IntenseEmphasis">
    <w:name w:val="Intense Emphasis"/>
    <w:basedOn w:val="DefaultParagraphFont"/>
    <w:uiPriority w:val="21"/>
    <w:qFormat/>
    <w:rsid w:val="00EE7924"/>
    <w:rPr>
      <w:i/>
      <w:iCs/>
      <w:color w:val="4472C4" w:themeColor="accent1"/>
    </w:rPr>
  </w:style>
  <w:style w:type="character" w:styleId="SubtleEmphasis">
    <w:name w:val="Subtle Emphasis"/>
    <w:basedOn w:val="DefaultParagraphFont"/>
    <w:uiPriority w:val="19"/>
    <w:qFormat/>
    <w:rsid w:val="00EE7924"/>
    <w:rPr>
      <w:i/>
      <w:iCs/>
      <w:color w:val="404040" w:themeColor="text1" w:themeTint="BF"/>
    </w:rPr>
  </w:style>
  <w:style w:type="paragraph" w:styleId="IntenseQuote">
    <w:name w:val="Intense Quote"/>
    <w:basedOn w:val="Normal"/>
    <w:next w:val="Normal"/>
    <w:link w:val="IntenseQuoteChar"/>
    <w:uiPriority w:val="30"/>
    <w:qFormat/>
    <w:rsid w:val="00EE792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EE7924"/>
    <w:rPr>
      <w:i/>
      <w:iCs/>
      <w:color w:val="4472C4" w:themeColor="accent1"/>
    </w:rPr>
  </w:style>
  <w:style w:type="paragraph" w:styleId="Quote">
    <w:name w:val="Quote"/>
    <w:basedOn w:val="Normal"/>
    <w:next w:val="Normal"/>
    <w:link w:val="QuoteChar"/>
    <w:uiPriority w:val="29"/>
    <w:qFormat/>
    <w:rsid w:val="00EE7924"/>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EE7924"/>
    <w:rPr>
      <w:i/>
      <w:iCs/>
      <w:color w:val="404040" w:themeColor="text1" w:themeTint="BF"/>
    </w:rPr>
  </w:style>
  <w:style w:type="paragraph" w:styleId="ListParagraph">
    <w:name w:val="List Paragraph"/>
    <w:basedOn w:val="Normal"/>
    <w:uiPriority w:val="34"/>
    <w:qFormat/>
    <w:rsid w:val="00EE7924"/>
    <w:pPr>
      <w:ind w:left="720"/>
      <w:contextualSpacing/>
    </w:pPr>
  </w:style>
  <w:style w:type="table" w:styleId="MediumList1-Accent1">
    <w:name w:val="Medium List 1 Accent 1"/>
    <w:basedOn w:val="TableNormal"/>
    <w:uiPriority w:val="65"/>
    <w:rsid w:val="00EE7924"/>
    <w:pPr>
      <w:spacing w:after="0" w:line="240" w:lineRule="auto"/>
    </w:pPr>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Shading2-Accent1">
    <w:name w:val="Medium Shading 2 Accent 1"/>
    <w:basedOn w:val="TableNormal"/>
    <w:uiPriority w:val="64"/>
    <w:rsid w:val="00EE792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1">
    <w:name w:val="Medium Shading 1 Accent 1"/>
    <w:basedOn w:val="TableNormal"/>
    <w:uiPriority w:val="63"/>
    <w:semiHidden/>
    <w:unhideWhenUsed/>
    <w:rsid w:val="00EE7924"/>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LightGrid-Accent1">
    <w:name w:val="Light Grid Accent 1"/>
    <w:basedOn w:val="TableNormal"/>
    <w:uiPriority w:val="62"/>
    <w:semiHidden/>
    <w:unhideWhenUsed/>
    <w:rsid w:val="00EE7924"/>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List-Accent1">
    <w:name w:val="Light List Accent 1"/>
    <w:basedOn w:val="TableNormal"/>
    <w:uiPriority w:val="61"/>
    <w:semiHidden/>
    <w:unhideWhenUsed/>
    <w:rsid w:val="00EE7924"/>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Shading-Accent1">
    <w:name w:val="Light Shading Accent 1"/>
    <w:basedOn w:val="TableNormal"/>
    <w:uiPriority w:val="60"/>
    <w:semiHidden/>
    <w:unhideWhenUsed/>
    <w:rsid w:val="00EE7924"/>
    <w:pPr>
      <w:spacing w:after="0" w:line="240" w:lineRule="auto"/>
    </w:pPr>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ColorfulGrid">
    <w:name w:val="Colorful Grid"/>
    <w:basedOn w:val="TableNormal"/>
    <w:uiPriority w:val="73"/>
    <w:semiHidden/>
    <w:unhideWhenUsed/>
    <w:rsid w:val="00EE792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List">
    <w:name w:val="Colorful List"/>
    <w:basedOn w:val="TableNormal"/>
    <w:uiPriority w:val="72"/>
    <w:semiHidden/>
    <w:unhideWhenUsed/>
    <w:rsid w:val="00EE792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Shading">
    <w:name w:val="Colorful Shading"/>
    <w:basedOn w:val="TableNormal"/>
    <w:uiPriority w:val="71"/>
    <w:semiHidden/>
    <w:unhideWhenUsed/>
    <w:rsid w:val="00EE7924"/>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EE792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rid3">
    <w:name w:val="Medium Grid 3"/>
    <w:basedOn w:val="TableNormal"/>
    <w:uiPriority w:val="69"/>
    <w:semiHidden/>
    <w:unhideWhenUsed/>
    <w:rsid w:val="00EE792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2">
    <w:name w:val="Medium Grid 2"/>
    <w:basedOn w:val="TableNormal"/>
    <w:uiPriority w:val="68"/>
    <w:semiHidden/>
    <w:unhideWhenUsed/>
    <w:rsid w:val="00EE792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1">
    <w:name w:val="Medium Grid 1"/>
    <w:basedOn w:val="TableNormal"/>
    <w:uiPriority w:val="67"/>
    <w:semiHidden/>
    <w:unhideWhenUsed/>
    <w:rsid w:val="00EE792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2">
    <w:name w:val="Medium List 2"/>
    <w:basedOn w:val="TableNormal"/>
    <w:uiPriority w:val="66"/>
    <w:semiHidden/>
    <w:unhideWhenUsed/>
    <w:rsid w:val="00EE792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semiHidden/>
    <w:unhideWhenUsed/>
    <w:rsid w:val="00EE792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hading2">
    <w:name w:val="Medium Shading 2"/>
    <w:basedOn w:val="TableNormal"/>
    <w:uiPriority w:val="64"/>
    <w:semiHidden/>
    <w:unhideWhenUsed/>
    <w:rsid w:val="00EE792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
    <w:name w:val="Medium Shading 1"/>
    <w:basedOn w:val="TableNormal"/>
    <w:uiPriority w:val="63"/>
    <w:semiHidden/>
    <w:unhideWhenUsed/>
    <w:rsid w:val="00EE792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Grid">
    <w:name w:val="Light Grid"/>
    <w:basedOn w:val="TableNormal"/>
    <w:uiPriority w:val="62"/>
    <w:semiHidden/>
    <w:unhideWhenUsed/>
    <w:rsid w:val="00EE792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List">
    <w:name w:val="Light List"/>
    <w:basedOn w:val="TableNormal"/>
    <w:uiPriority w:val="61"/>
    <w:semiHidden/>
    <w:unhideWhenUsed/>
    <w:rsid w:val="00EE792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semiHidden/>
    <w:unhideWhenUsed/>
    <w:rsid w:val="00EE792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Spacing">
    <w:name w:val="No Spacing"/>
    <w:uiPriority w:val="1"/>
    <w:qFormat/>
    <w:rsid w:val="00EE7924"/>
    <w:pPr>
      <w:spacing w:after="0" w:line="240" w:lineRule="auto"/>
    </w:pPr>
  </w:style>
  <w:style w:type="character" w:styleId="HTMLVariable">
    <w:name w:val="HTML Variable"/>
    <w:basedOn w:val="DefaultParagraphFont"/>
    <w:uiPriority w:val="99"/>
    <w:semiHidden/>
    <w:unhideWhenUsed/>
    <w:rsid w:val="00EE7924"/>
    <w:rPr>
      <w:i/>
      <w:iCs/>
    </w:rPr>
  </w:style>
  <w:style w:type="character" w:styleId="HTMLTypewriter">
    <w:name w:val="HTML Typewriter"/>
    <w:basedOn w:val="DefaultParagraphFont"/>
    <w:uiPriority w:val="99"/>
    <w:semiHidden/>
    <w:unhideWhenUsed/>
    <w:rsid w:val="00EE7924"/>
    <w:rPr>
      <w:rFonts w:ascii="Consolas" w:hAnsi="Consolas"/>
      <w:sz w:val="20"/>
      <w:szCs w:val="20"/>
    </w:rPr>
  </w:style>
  <w:style w:type="character" w:styleId="HTMLSample">
    <w:name w:val="HTML Sample"/>
    <w:basedOn w:val="DefaultParagraphFont"/>
    <w:uiPriority w:val="99"/>
    <w:semiHidden/>
    <w:unhideWhenUsed/>
    <w:rsid w:val="00EE7924"/>
    <w:rPr>
      <w:rFonts w:ascii="Consolas" w:hAnsi="Consolas"/>
      <w:sz w:val="24"/>
      <w:szCs w:val="24"/>
    </w:rPr>
  </w:style>
  <w:style w:type="paragraph" w:styleId="HTMLPreformatted">
    <w:name w:val="HTML Preformatted"/>
    <w:basedOn w:val="Normal"/>
    <w:link w:val="HTMLPreformattedChar"/>
    <w:uiPriority w:val="99"/>
    <w:semiHidden/>
    <w:unhideWhenUsed/>
    <w:rsid w:val="00EE792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E7924"/>
    <w:rPr>
      <w:rFonts w:ascii="Consolas" w:hAnsi="Consolas"/>
      <w:sz w:val="20"/>
      <w:szCs w:val="20"/>
    </w:rPr>
  </w:style>
  <w:style w:type="character" w:styleId="HTMLKeyboard">
    <w:name w:val="HTML Keyboard"/>
    <w:basedOn w:val="DefaultParagraphFont"/>
    <w:uiPriority w:val="99"/>
    <w:semiHidden/>
    <w:unhideWhenUsed/>
    <w:rsid w:val="00EE7924"/>
    <w:rPr>
      <w:rFonts w:ascii="Consolas" w:hAnsi="Consolas"/>
      <w:sz w:val="20"/>
      <w:szCs w:val="20"/>
    </w:rPr>
  </w:style>
  <w:style w:type="character" w:styleId="HTMLDefinition">
    <w:name w:val="HTML Definition"/>
    <w:basedOn w:val="DefaultParagraphFont"/>
    <w:uiPriority w:val="99"/>
    <w:semiHidden/>
    <w:unhideWhenUsed/>
    <w:rsid w:val="00EE7924"/>
    <w:rPr>
      <w:i/>
      <w:iCs/>
    </w:rPr>
  </w:style>
  <w:style w:type="character" w:styleId="HTMLCode">
    <w:name w:val="HTML Code"/>
    <w:basedOn w:val="DefaultParagraphFont"/>
    <w:uiPriority w:val="99"/>
    <w:semiHidden/>
    <w:unhideWhenUsed/>
    <w:rsid w:val="00EE7924"/>
    <w:rPr>
      <w:rFonts w:ascii="Consolas" w:hAnsi="Consolas"/>
      <w:sz w:val="20"/>
      <w:szCs w:val="20"/>
    </w:rPr>
  </w:style>
  <w:style w:type="character" w:styleId="HTMLCite">
    <w:name w:val="HTML Cite"/>
    <w:basedOn w:val="DefaultParagraphFont"/>
    <w:uiPriority w:val="99"/>
    <w:semiHidden/>
    <w:unhideWhenUsed/>
    <w:rsid w:val="00EE7924"/>
    <w:rPr>
      <w:i/>
      <w:iCs/>
    </w:rPr>
  </w:style>
  <w:style w:type="paragraph" w:styleId="HTMLAddress">
    <w:name w:val="HTML Address"/>
    <w:basedOn w:val="Normal"/>
    <w:link w:val="HTMLAddressChar"/>
    <w:uiPriority w:val="99"/>
    <w:semiHidden/>
    <w:unhideWhenUsed/>
    <w:rsid w:val="00EE7924"/>
    <w:pPr>
      <w:spacing w:after="0" w:line="240" w:lineRule="auto"/>
    </w:pPr>
    <w:rPr>
      <w:i/>
      <w:iCs/>
    </w:rPr>
  </w:style>
  <w:style w:type="character" w:customStyle="1" w:styleId="HTMLAddressChar">
    <w:name w:val="HTML Address Char"/>
    <w:basedOn w:val="DefaultParagraphFont"/>
    <w:link w:val="HTMLAddress"/>
    <w:uiPriority w:val="99"/>
    <w:semiHidden/>
    <w:rsid w:val="00EE7924"/>
    <w:rPr>
      <w:i/>
      <w:iCs/>
    </w:rPr>
  </w:style>
  <w:style w:type="character" w:styleId="HTMLAcronym">
    <w:name w:val="HTML Acronym"/>
    <w:basedOn w:val="DefaultParagraphFont"/>
    <w:uiPriority w:val="99"/>
    <w:semiHidden/>
    <w:unhideWhenUsed/>
    <w:rsid w:val="00EE7924"/>
  </w:style>
  <w:style w:type="paragraph" w:styleId="NormalWeb">
    <w:name w:val="Normal (Web)"/>
    <w:basedOn w:val="Normal"/>
    <w:uiPriority w:val="99"/>
    <w:semiHidden/>
    <w:unhideWhenUsed/>
    <w:rsid w:val="00EE7924"/>
    <w:rPr>
      <w:rFonts w:ascii="Times New Roman" w:hAnsi="Times New Roman" w:cs="Times New Roman"/>
      <w:sz w:val="24"/>
      <w:szCs w:val="24"/>
    </w:rPr>
  </w:style>
  <w:style w:type="paragraph" w:styleId="PlainText">
    <w:name w:val="Plain Text"/>
    <w:basedOn w:val="Normal"/>
    <w:link w:val="PlainTextChar"/>
    <w:uiPriority w:val="99"/>
    <w:semiHidden/>
    <w:unhideWhenUsed/>
    <w:rsid w:val="00EE792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E7924"/>
    <w:rPr>
      <w:rFonts w:ascii="Consolas" w:hAnsi="Consolas"/>
      <w:sz w:val="21"/>
      <w:szCs w:val="21"/>
    </w:rPr>
  </w:style>
  <w:style w:type="paragraph" w:styleId="DocumentMap">
    <w:name w:val="Document Map"/>
    <w:basedOn w:val="Normal"/>
    <w:link w:val="DocumentMapChar"/>
    <w:uiPriority w:val="99"/>
    <w:semiHidden/>
    <w:unhideWhenUsed/>
    <w:rsid w:val="00EE7924"/>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EE7924"/>
    <w:rPr>
      <w:rFonts w:ascii="Segoe UI" w:hAnsi="Segoe UI" w:cs="Segoe UI"/>
      <w:sz w:val="16"/>
      <w:szCs w:val="16"/>
    </w:rPr>
  </w:style>
  <w:style w:type="character" w:styleId="Emphasis">
    <w:name w:val="Emphasis"/>
    <w:basedOn w:val="DefaultParagraphFont"/>
    <w:uiPriority w:val="20"/>
    <w:qFormat/>
    <w:rsid w:val="00EE7924"/>
    <w:rPr>
      <w:i/>
      <w:iCs/>
    </w:rPr>
  </w:style>
  <w:style w:type="character" w:styleId="Strong">
    <w:name w:val="Strong"/>
    <w:basedOn w:val="DefaultParagraphFont"/>
    <w:uiPriority w:val="22"/>
    <w:qFormat/>
    <w:rsid w:val="00EE7924"/>
    <w:rPr>
      <w:b/>
      <w:bCs/>
    </w:rPr>
  </w:style>
  <w:style w:type="character" w:styleId="FollowedHyperlink">
    <w:name w:val="FollowedHyperlink"/>
    <w:basedOn w:val="DefaultParagraphFont"/>
    <w:uiPriority w:val="99"/>
    <w:semiHidden/>
    <w:unhideWhenUsed/>
    <w:rsid w:val="00EE7924"/>
    <w:rPr>
      <w:color w:val="954F72" w:themeColor="followedHyperlink"/>
      <w:u w:val="single"/>
    </w:rPr>
  </w:style>
  <w:style w:type="character" w:styleId="Hyperlink">
    <w:name w:val="Hyperlink"/>
    <w:basedOn w:val="DefaultParagraphFont"/>
    <w:uiPriority w:val="99"/>
    <w:unhideWhenUsed/>
    <w:rsid w:val="00EE7924"/>
    <w:rPr>
      <w:color w:val="0563C1" w:themeColor="hyperlink"/>
      <w:u w:val="single"/>
    </w:rPr>
  </w:style>
  <w:style w:type="paragraph" w:styleId="BlockText">
    <w:name w:val="Block Text"/>
    <w:basedOn w:val="Normal"/>
    <w:uiPriority w:val="99"/>
    <w:semiHidden/>
    <w:unhideWhenUsed/>
    <w:rsid w:val="00EE7924"/>
    <w:pPr>
      <w:pBdr>
        <w:top w:val="single" w:sz="2" w:space="10" w:color="4472C4" w:themeColor="accent1" w:frame="1"/>
        <w:left w:val="single" w:sz="2" w:space="10" w:color="4472C4" w:themeColor="accent1" w:frame="1"/>
        <w:bottom w:val="single" w:sz="2" w:space="10" w:color="4472C4" w:themeColor="accent1" w:frame="1"/>
        <w:right w:val="single" w:sz="2" w:space="10" w:color="4472C4" w:themeColor="accent1" w:frame="1"/>
      </w:pBdr>
      <w:ind w:left="1152" w:right="1152"/>
    </w:pPr>
    <w:rPr>
      <w:rFonts w:eastAsiaTheme="minorEastAsia"/>
      <w:i/>
      <w:iCs/>
      <w:color w:val="4472C4" w:themeColor="accent1"/>
    </w:rPr>
  </w:style>
  <w:style w:type="paragraph" w:styleId="BodyTextIndent3">
    <w:name w:val="Body Text Indent 3"/>
    <w:basedOn w:val="Normal"/>
    <w:link w:val="BodyTextIndent3Char"/>
    <w:uiPriority w:val="99"/>
    <w:semiHidden/>
    <w:unhideWhenUsed/>
    <w:rsid w:val="00EE792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EE7924"/>
    <w:rPr>
      <w:sz w:val="16"/>
      <w:szCs w:val="16"/>
    </w:rPr>
  </w:style>
  <w:style w:type="paragraph" w:styleId="BodyTextIndent2">
    <w:name w:val="Body Text Indent 2"/>
    <w:basedOn w:val="Normal"/>
    <w:link w:val="BodyTextIndent2Char"/>
    <w:uiPriority w:val="99"/>
    <w:semiHidden/>
    <w:unhideWhenUsed/>
    <w:rsid w:val="00EE7924"/>
    <w:pPr>
      <w:spacing w:after="120" w:line="480" w:lineRule="auto"/>
      <w:ind w:left="283"/>
    </w:pPr>
  </w:style>
  <w:style w:type="character" w:customStyle="1" w:styleId="BodyTextIndent2Char">
    <w:name w:val="Body Text Indent 2 Char"/>
    <w:basedOn w:val="DefaultParagraphFont"/>
    <w:link w:val="BodyTextIndent2"/>
    <w:uiPriority w:val="99"/>
    <w:semiHidden/>
    <w:rsid w:val="00EE7924"/>
  </w:style>
  <w:style w:type="paragraph" w:styleId="BodyText3">
    <w:name w:val="Body Text 3"/>
    <w:basedOn w:val="Normal"/>
    <w:link w:val="BodyText3Char"/>
    <w:uiPriority w:val="99"/>
    <w:semiHidden/>
    <w:unhideWhenUsed/>
    <w:rsid w:val="00EE7924"/>
    <w:pPr>
      <w:spacing w:after="120"/>
    </w:pPr>
    <w:rPr>
      <w:sz w:val="16"/>
      <w:szCs w:val="16"/>
    </w:rPr>
  </w:style>
  <w:style w:type="character" w:customStyle="1" w:styleId="BodyText3Char">
    <w:name w:val="Body Text 3 Char"/>
    <w:basedOn w:val="DefaultParagraphFont"/>
    <w:link w:val="BodyText3"/>
    <w:uiPriority w:val="99"/>
    <w:semiHidden/>
    <w:rsid w:val="00EE7924"/>
    <w:rPr>
      <w:sz w:val="16"/>
      <w:szCs w:val="16"/>
    </w:rPr>
  </w:style>
  <w:style w:type="paragraph" w:styleId="BodyText2">
    <w:name w:val="Body Text 2"/>
    <w:basedOn w:val="Normal"/>
    <w:link w:val="BodyText2Char"/>
    <w:uiPriority w:val="99"/>
    <w:semiHidden/>
    <w:unhideWhenUsed/>
    <w:rsid w:val="00EE7924"/>
    <w:pPr>
      <w:spacing w:after="120" w:line="480" w:lineRule="auto"/>
    </w:pPr>
  </w:style>
  <w:style w:type="character" w:customStyle="1" w:styleId="BodyText2Char">
    <w:name w:val="Body Text 2 Char"/>
    <w:basedOn w:val="DefaultParagraphFont"/>
    <w:link w:val="BodyText2"/>
    <w:uiPriority w:val="99"/>
    <w:semiHidden/>
    <w:rsid w:val="00EE7924"/>
  </w:style>
  <w:style w:type="paragraph" w:styleId="NoteHeading">
    <w:name w:val="Note Heading"/>
    <w:basedOn w:val="Normal"/>
    <w:next w:val="Normal"/>
    <w:link w:val="NoteHeadingChar"/>
    <w:uiPriority w:val="99"/>
    <w:semiHidden/>
    <w:unhideWhenUsed/>
    <w:rsid w:val="00EE7924"/>
    <w:pPr>
      <w:spacing w:after="0" w:line="240" w:lineRule="auto"/>
    </w:pPr>
  </w:style>
  <w:style w:type="character" w:customStyle="1" w:styleId="NoteHeadingChar">
    <w:name w:val="Note Heading Char"/>
    <w:basedOn w:val="DefaultParagraphFont"/>
    <w:link w:val="NoteHeading"/>
    <w:uiPriority w:val="99"/>
    <w:semiHidden/>
    <w:rsid w:val="00EE7924"/>
  </w:style>
  <w:style w:type="paragraph" w:styleId="BodyTextIndent">
    <w:name w:val="Body Text Indent"/>
    <w:basedOn w:val="Normal"/>
    <w:link w:val="BodyTextIndentChar"/>
    <w:uiPriority w:val="99"/>
    <w:semiHidden/>
    <w:unhideWhenUsed/>
    <w:rsid w:val="00EE7924"/>
    <w:pPr>
      <w:spacing w:after="120"/>
      <w:ind w:left="283"/>
    </w:pPr>
  </w:style>
  <w:style w:type="character" w:customStyle="1" w:styleId="BodyTextIndentChar">
    <w:name w:val="Body Text Indent Char"/>
    <w:basedOn w:val="DefaultParagraphFont"/>
    <w:link w:val="BodyTextIndent"/>
    <w:uiPriority w:val="99"/>
    <w:semiHidden/>
    <w:rsid w:val="00EE7924"/>
  </w:style>
  <w:style w:type="paragraph" w:styleId="BodyTextFirstIndent2">
    <w:name w:val="Body Text First Indent 2"/>
    <w:basedOn w:val="BodyTextIndent"/>
    <w:link w:val="BodyTextFirstIndent2Char"/>
    <w:uiPriority w:val="99"/>
    <w:semiHidden/>
    <w:unhideWhenUsed/>
    <w:rsid w:val="00EE7924"/>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EE7924"/>
  </w:style>
  <w:style w:type="paragraph" w:styleId="BodyText">
    <w:name w:val="Body Text"/>
    <w:basedOn w:val="Normal"/>
    <w:link w:val="BodyTextChar"/>
    <w:uiPriority w:val="99"/>
    <w:semiHidden/>
    <w:unhideWhenUsed/>
    <w:rsid w:val="00EE7924"/>
    <w:pPr>
      <w:spacing w:after="120"/>
    </w:pPr>
  </w:style>
  <w:style w:type="character" w:customStyle="1" w:styleId="BodyTextChar">
    <w:name w:val="Body Text Char"/>
    <w:basedOn w:val="DefaultParagraphFont"/>
    <w:link w:val="BodyText"/>
    <w:uiPriority w:val="99"/>
    <w:semiHidden/>
    <w:rsid w:val="00EE7924"/>
  </w:style>
  <w:style w:type="paragraph" w:styleId="BodyTextFirstIndent">
    <w:name w:val="Body Text First Indent"/>
    <w:basedOn w:val="BodyText"/>
    <w:link w:val="BodyTextFirstIndentChar"/>
    <w:uiPriority w:val="99"/>
    <w:semiHidden/>
    <w:unhideWhenUsed/>
    <w:rsid w:val="00EE7924"/>
    <w:pPr>
      <w:spacing w:after="160"/>
      <w:ind w:firstLine="360"/>
    </w:pPr>
  </w:style>
  <w:style w:type="character" w:customStyle="1" w:styleId="BodyTextFirstIndentChar">
    <w:name w:val="Body Text First Indent Char"/>
    <w:basedOn w:val="BodyTextChar"/>
    <w:link w:val="BodyTextFirstIndent"/>
    <w:uiPriority w:val="99"/>
    <w:semiHidden/>
    <w:rsid w:val="00EE7924"/>
  </w:style>
  <w:style w:type="paragraph" w:styleId="Date">
    <w:name w:val="Date"/>
    <w:basedOn w:val="Normal"/>
    <w:next w:val="Normal"/>
    <w:link w:val="DateChar"/>
    <w:uiPriority w:val="99"/>
    <w:semiHidden/>
    <w:unhideWhenUsed/>
    <w:rsid w:val="00EE7924"/>
  </w:style>
  <w:style w:type="character" w:customStyle="1" w:styleId="DateChar">
    <w:name w:val="Date Char"/>
    <w:basedOn w:val="DefaultParagraphFont"/>
    <w:link w:val="Date"/>
    <w:uiPriority w:val="99"/>
    <w:semiHidden/>
    <w:rsid w:val="00EE7924"/>
  </w:style>
  <w:style w:type="paragraph" w:styleId="Salutation">
    <w:name w:val="Salutation"/>
    <w:basedOn w:val="Normal"/>
    <w:next w:val="Normal"/>
    <w:link w:val="SalutationChar"/>
    <w:uiPriority w:val="99"/>
    <w:semiHidden/>
    <w:unhideWhenUsed/>
    <w:rsid w:val="00EE7924"/>
  </w:style>
  <w:style w:type="character" w:customStyle="1" w:styleId="SalutationChar">
    <w:name w:val="Salutation Char"/>
    <w:basedOn w:val="DefaultParagraphFont"/>
    <w:link w:val="Salutation"/>
    <w:uiPriority w:val="99"/>
    <w:semiHidden/>
    <w:rsid w:val="00EE7924"/>
  </w:style>
  <w:style w:type="paragraph" w:styleId="Subtitle">
    <w:name w:val="Subtitle"/>
    <w:basedOn w:val="Normal"/>
    <w:next w:val="Normal"/>
    <w:link w:val="SubtitleChar"/>
    <w:uiPriority w:val="11"/>
    <w:qFormat/>
    <w:rsid w:val="00EE792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EE7924"/>
    <w:rPr>
      <w:rFonts w:eastAsiaTheme="minorEastAsia"/>
      <w:color w:val="5A5A5A" w:themeColor="text1" w:themeTint="A5"/>
      <w:spacing w:val="15"/>
    </w:rPr>
  </w:style>
  <w:style w:type="paragraph" w:styleId="MessageHeader">
    <w:name w:val="Message Header"/>
    <w:basedOn w:val="Normal"/>
    <w:link w:val="MessageHeaderChar"/>
    <w:uiPriority w:val="99"/>
    <w:semiHidden/>
    <w:unhideWhenUsed/>
    <w:rsid w:val="00EE792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EE7924"/>
    <w:rPr>
      <w:rFonts w:asciiTheme="majorHAnsi" w:eastAsiaTheme="majorEastAsia" w:hAnsiTheme="majorHAnsi" w:cstheme="majorBidi"/>
      <w:sz w:val="24"/>
      <w:szCs w:val="24"/>
      <w:shd w:val="pct20" w:color="auto" w:fill="auto"/>
    </w:rPr>
  </w:style>
  <w:style w:type="paragraph" w:styleId="ListContinue5">
    <w:name w:val="List Continue 5"/>
    <w:basedOn w:val="Normal"/>
    <w:uiPriority w:val="99"/>
    <w:semiHidden/>
    <w:unhideWhenUsed/>
    <w:rsid w:val="00EE7924"/>
    <w:pPr>
      <w:spacing w:after="120"/>
      <w:ind w:left="1415"/>
      <w:contextualSpacing/>
    </w:pPr>
  </w:style>
  <w:style w:type="paragraph" w:styleId="ListContinue4">
    <w:name w:val="List Continue 4"/>
    <w:basedOn w:val="Normal"/>
    <w:uiPriority w:val="99"/>
    <w:semiHidden/>
    <w:unhideWhenUsed/>
    <w:rsid w:val="00EE7924"/>
    <w:pPr>
      <w:spacing w:after="120"/>
      <w:ind w:left="1132"/>
      <w:contextualSpacing/>
    </w:pPr>
  </w:style>
  <w:style w:type="paragraph" w:styleId="ListContinue3">
    <w:name w:val="List Continue 3"/>
    <w:basedOn w:val="Normal"/>
    <w:uiPriority w:val="99"/>
    <w:semiHidden/>
    <w:unhideWhenUsed/>
    <w:rsid w:val="00EE7924"/>
    <w:pPr>
      <w:spacing w:after="120"/>
      <w:ind w:left="849"/>
      <w:contextualSpacing/>
    </w:pPr>
  </w:style>
  <w:style w:type="paragraph" w:styleId="ListContinue2">
    <w:name w:val="List Continue 2"/>
    <w:basedOn w:val="Normal"/>
    <w:uiPriority w:val="99"/>
    <w:semiHidden/>
    <w:unhideWhenUsed/>
    <w:rsid w:val="00EE7924"/>
    <w:pPr>
      <w:spacing w:after="120"/>
      <w:ind w:left="566"/>
      <w:contextualSpacing/>
    </w:pPr>
  </w:style>
  <w:style w:type="paragraph" w:styleId="ListContinue">
    <w:name w:val="List Continue"/>
    <w:basedOn w:val="Normal"/>
    <w:uiPriority w:val="99"/>
    <w:semiHidden/>
    <w:unhideWhenUsed/>
    <w:rsid w:val="00EE7924"/>
    <w:pPr>
      <w:spacing w:after="120"/>
      <w:ind w:left="283"/>
      <w:contextualSpacing/>
    </w:pPr>
  </w:style>
  <w:style w:type="paragraph" w:styleId="Signature">
    <w:name w:val="Signature"/>
    <w:basedOn w:val="Normal"/>
    <w:link w:val="SignatureChar"/>
    <w:uiPriority w:val="99"/>
    <w:semiHidden/>
    <w:unhideWhenUsed/>
    <w:rsid w:val="00EE7924"/>
    <w:pPr>
      <w:spacing w:after="0" w:line="240" w:lineRule="auto"/>
      <w:ind w:left="4252"/>
    </w:pPr>
  </w:style>
  <w:style w:type="character" w:customStyle="1" w:styleId="SignatureChar">
    <w:name w:val="Signature Char"/>
    <w:basedOn w:val="DefaultParagraphFont"/>
    <w:link w:val="Signature"/>
    <w:uiPriority w:val="99"/>
    <w:semiHidden/>
    <w:rsid w:val="00EE7924"/>
  </w:style>
  <w:style w:type="paragraph" w:styleId="Closing">
    <w:name w:val="Closing"/>
    <w:basedOn w:val="Normal"/>
    <w:link w:val="ClosingChar"/>
    <w:uiPriority w:val="99"/>
    <w:semiHidden/>
    <w:unhideWhenUsed/>
    <w:rsid w:val="00EE7924"/>
    <w:pPr>
      <w:spacing w:after="0" w:line="240" w:lineRule="auto"/>
      <w:ind w:left="4252"/>
    </w:pPr>
  </w:style>
  <w:style w:type="character" w:customStyle="1" w:styleId="ClosingChar">
    <w:name w:val="Closing Char"/>
    <w:basedOn w:val="DefaultParagraphFont"/>
    <w:link w:val="Closing"/>
    <w:uiPriority w:val="99"/>
    <w:semiHidden/>
    <w:rsid w:val="00EE7924"/>
  </w:style>
  <w:style w:type="paragraph" w:styleId="Title">
    <w:name w:val="Title"/>
    <w:basedOn w:val="Normal"/>
    <w:next w:val="Normal"/>
    <w:link w:val="TitleChar"/>
    <w:uiPriority w:val="10"/>
    <w:qFormat/>
    <w:rsid w:val="00EE792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7924"/>
    <w:rPr>
      <w:rFonts w:asciiTheme="majorHAnsi" w:eastAsiaTheme="majorEastAsia" w:hAnsiTheme="majorHAnsi" w:cstheme="majorBidi"/>
      <w:spacing w:val="-10"/>
      <w:kern w:val="28"/>
      <w:sz w:val="56"/>
      <w:szCs w:val="56"/>
    </w:rPr>
  </w:style>
  <w:style w:type="paragraph" w:styleId="ListNumber5">
    <w:name w:val="List Number 5"/>
    <w:basedOn w:val="Normal"/>
    <w:uiPriority w:val="99"/>
    <w:semiHidden/>
    <w:unhideWhenUsed/>
    <w:rsid w:val="00EE7924"/>
    <w:pPr>
      <w:numPr>
        <w:numId w:val="1"/>
      </w:numPr>
      <w:contextualSpacing/>
    </w:pPr>
  </w:style>
  <w:style w:type="paragraph" w:styleId="ListNumber4">
    <w:name w:val="List Number 4"/>
    <w:basedOn w:val="Normal"/>
    <w:uiPriority w:val="99"/>
    <w:semiHidden/>
    <w:unhideWhenUsed/>
    <w:rsid w:val="00EE7924"/>
    <w:pPr>
      <w:numPr>
        <w:numId w:val="2"/>
      </w:numPr>
      <w:contextualSpacing/>
    </w:pPr>
  </w:style>
  <w:style w:type="paragraph" w:styleId="ListNumber3">
    <w:name w:val="List Number 3"/>
    <w:basedOn w:val="Normal"/>
    <w:uiPriority w:val="99"/>
    <w:semiHidden/>
    <w:unhideWhenUsed/>
    <w:rsid w:val="00EE7924"/>
    <w:pPr>
      <w:numPr>
        <w:numId w:val="3"/>
      </w:numPr>
      <w:contextualSpacing/>
    </w:pPr>
  </w:style>
  <w:style w:type="paragraph" w:styleId="ListNumber2">
    <w:name w:val="List Number 2"/>
    <w:basedOn w:val="Normal"/>
    <w:uiPriority w:val="99"/>
    <w:semiHidden/>
    <w:unhideWhenUsed/>
    <w:rsid w:val="00EE7924"/>
    <w:pPr>
      <w:numPr>
        <w:numId w:val="4"/>
      </w:numPr>
      <w:contextualSpacing/>
    </w:pPr>
  </w:style>
  <w:style w:type="paragraph" w:styleId="ListBullet5">
    <w:name w:val="List Bullet 5"/>
    <w:basedOn w:val="Normal"/>
    <w:uiPriority w:val="99"/>
    <w:semiHidden/>
    <w:unhideWhenUsed/>
    <w:rsid w:val="00EE7924"/>
    <w:pPr>
      <w:numPr>
        <w:numId w:val="5"/>
      </w:numPr>
      <w:contextualSpacing/>
    </w:pPr>
  </w:style>
  <w:style w:type="paragraph" w:styleId="ListBullet4">
    <w:name w:val="List Bullet 4"/>
    <w:basedOn w:val="Normal"/>
    <w:uiPriority w:val="99"/>
    <w:semiHidden/>
    <w:unhideWhenUsed/>
    <w:rsid w:val="00EE7924"/>
    <w:pPr>
      <w:numPr>
        <w:numId w:val="6"/>
      </w:numPr>
      <w:contextualSpacing/>
    </w:pPr>
  </w:style>
  <w:style w:type="paragraph" w:styleId="ListBullet3">
    <w:name w:val="List Bullet 3"/>
    <w:basedOn w:val="Normal"/>
    <w:uiPriority w:val="99"/>
    <w:semiHidden/>
    <w:unhideWhenUsed/>
    <w:rsid w:val="00EE7924"/>
    <w:pPr>
      <w:numPr>
        <w:numId w:val="7"/>
      </w:numPr>
      <w:contextualSpacing/>
    </w:pPr>
  </w:style>
  <w:style w:type="paragraph" w:styleId="ListBullet2">
    <w:name w:val="List Bullet 2"/>
    <w:basedOn w:val="Normal"/>
    <w:uiPriority w:val="99"/>
    <w:semiHidden/>
    <w:unhideWhenUsed/>
    <w:rsid w:val="00EE7924"/>
    <w:pPr>
      <w:numPr>
        <w:numId w:val="8"/>
      </w:numPr>
      <w:contextualSpacing/>
    </w:pPr>
  </w:style>
  <w:style w:type="paragraph" w:styleId="List5">
    <w:name w:val="List 5"/>
    <w:basedOn w:val="Normal"/>
    <w:uiPriority w:val="99"/>
    <w:semiHidden/>
    <w:unhideWhenUsed/>
    <w:rsid w:val="00EE7924"/>
    <w:pPr>
      <w:ind w:left="1415" w:hanging="283"/>
      <w:contextualSpacing/>
    </w:pPr>
  </w:style>
  <w:style w:type="paragraph" w:styleId="List4">
    <w:name w:val="List 4"/>
    <w:basedOn w:val="Normal"/>
    <w:uiPriority w:val="99"/>
    <w:semiHidden/>
    <w:unhideWhenUsed/>
    <w:rsid w:val="00EE7924"/>
    <w:pPr>
      <w:ind w:left="1132" w:hanging="283"/>
      <w:contextualSpacing/>
    </w:pPr>
  </w:style>
  <w:style w:type="paragraph" w:styleId="List3">
    <w:name w:val="List 3"/>
    <w:basedOn w:val="Normal"/>
    <w:uiPriority w:val="99"/>
    <w:semiHidden/>
    <w:unhideWhenUsed/>
    <w:rsid w:val="00EE7924"/>
    <w:pPr>
      <w:ind w:left="849" w:hanging="283"/>
      <w:contextualSpacing/>
    </w:pPr>
  </w:style>
  <w:style w:type="paragraph" w:styleId="List2">
    <w:name w:val="List 2"/>
    <w:basedOn w:val="Normal"/>
    <w:uiPriority w:val="99"/>
    <w:semiHidden/>
    <w:unhideWhenUsed/>
    <w:rsid w:val="00EE7924"/>
    <w:pPr>
      <w:ind w:left="566" w:hanging="283"/>
      <w:contextualSpacing/>
    </w:pPr>
  </w:style>
  <w:style w:type="paragraph" w:styleId="ListNumber">
    <w:name w:val="List Number"/>
    <w:basedOn w:val="Normal"/>
    <w:uiPriority w:val="99"/>
    <w:semiHidden/>
    <w:unhideWhenUsed/>
    <w:rsid w:val="00EE7924"/>
    <w:pPr>
      <w:numPr>
        <w:numId w:val="9"/>
      </w:numPr>
      <w:contextualSpacing/>
    </w:pPr>
  </w:style>
  <w:style w:type="paragraph" w:styleId="ListBullet">
    <w:name w:val="List Bullet"/>
    <w:basedOn w:val="Normal"/>
    <w:uiPriority w:val="99"/>
    <w:semiHidden/>
    <w:unhideWhenUsed/>
    <w:rsid w:val="00EE7924"/>
    <w:pPr>
      <w:numPr>
        <w:numId w:val="10"/>
      </w:numPr>
      <w:contextualSpacing/>
    </w:pPr>
  </w:style>
  <w:style w:type="paragraph" w:styleId="List">
    <w:name w:val="List"/>
    <w:basedOn w:val="Normal"/>
    <w:uiPriority w:val="99"/>
    <w:semiHidden/>
    <w:unhideWhenUsed/>
    <w:rsid w:val="00EE7924"/>
    <w:pPr>
      <w:ind w:left="283" w:hanging="283"/>
      <w:contextualSpacing/>
    </w:pPr>
  </w:style>
  <w:style w:type="paragraph" w:styleId="TOAHeading">
    <w:name w:val="toa heading"/>
    <w:basedOn w:val="Normal"/>
    <w:next w:val="Normal"/>
    <w:uiPriority w:val="99"/>
    <w:semiHidden/>
    <w:unhideWhenUsed/>
    <w:rsid w:val="00EE7924"/>
    <w:pPr>
      <w:spacing w:before="120"/>
    </w:pPr>
    <w:rPr>
      <w:rFonts w:asciiTheme="majorHAnsi" w:eastAsiaTheme="majorEastAsia" w:hAnsiTheme="majorHAnsi" w:cstheme="majorBidi"/>
      <w:b/>
      <w:bCs/>
      <w:sz w:val="24"/>
      <w:szCs w:val="24"/>
    </w:rPr>
  </w:style>
  <w:style w:type="paragraph" w:styleId="MacroText">
    <w:name w:val="macro"/>
    <w:link w:val="MacroTextChar"/>
    <w:uiPriority w:val="99"/>
    <w:semiHidden/>
    <w:unhideWhenUsed/>
    <w:rsid w:val="00EE792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EE7924"/>
    <w:rPr>
      <w:rFonts w:ascii="Consolas" w:hAnsi="Consolas"/>
      <w:sz w:val="20"/>
      <w:szCs w:val="20"/>
    </w:rPr>
  </w:style>
  <w:style w:type="paragraph" w:styleId="TableofAuthorities">
    <w:name w:val="table of authorities"/>
    <w:basedOn w:val="Normal"/>
    <w:next w:val="Normal"/>
    <w:uiPriority w:val="99"/>
    <w:semiHidden/>
    <w:unhideWhenUsed/>
    <w:rsid w:val="00EE7924"/>
    <w:pPr>
      <w:spacing w:after="0"/>
      <w:ind w:left="220" w:hanging="220"/>
    </w:pPr>
  </w:style>
  <w:style w:type="paragraph" w:styleId="EndnoteText">
    <w:name w:val="endnote text"/>
    <w:basedOn w:val="Normal"/>
    <w:link w:val="EndnoteTextChar"/>
    <w:uiPriority w:val="99"/>
    <w:semiHidden/>
    <w:unhideWhenUsed/>
    <w:rsid w:val="00EE792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E7924"/>
    <w:rPr>
      <w:sz w:val="20"/>
      <w:szCs w:val="20"/>
    </w:rPr>
  </w:style>
  <w:style w:type="character" w:styleId="EndnoteReference">
    <w:name w:val="endnote reference"/>
    <w:basedOn w:val="DefaultParagraphFont"/>
    <w:uiPriority w:val="99"/>
    <w:semiHidden/>
    <w:unhideWhenUsed/>
    <w:rsid w:val="00EE7924"/>
    <w:rPr>
      <w:vertAlign w:val="superscript"/>
    </w:rPr>
  </w:style>
  <w:style w:type="character" w:styleId="PageNumber">
    <w:name w:val="page number"/>
    <w:basedOn w:val="DefaultParagraphFont"/>
    <w:uiPriority w:val="99"/>
    <w:semiHidden/>
    <w:unhideWhenUsed/>
    <w:rsid w:val="00EE7924"/>
  </w:style>
  <w:style w:type="character" w:styleId="LineNumber">
    <w:name w:val="line number"/>
    <w:basedOn w:val="DefaultParagraphFont"/>
    <w:uiPriority w:val="99"/>
    <w:semiHidden/>
    <w:unhideWhenUsed/>
    <w:rsid w:val="00EE7924"/>
  </w:style>
  <w:style w:type="character" w:styleId="CommentReference">
    <w:name w:val="annotation reference"/>
    <w:basedOn w:val="DefaultParagraphFont"/>
    <w:uiPriority w:val="99"/>
    <w:semiHidden/>
    <w:unhideWhenUsed/>
    <w:rsid w:val="00EE7924"/>
    <w:rPr>
      <w:sz w:val="16"/>
      <w:szCs w:val="16"/>
    </w:rPr>
  </w:style>
  <w:style w:type="character" w:styleId="FootnoteReference">
    <w:name w:val="footnote reference"/>
    <w:basedOn w:val="DefaultParagraphFont"/>
    <w:uiPriority w:val="99"/>
    <w:semiHidden/>
    <w:unhideWhenUsed/>
    <w:rsid w:val="00EE7924"/>
    <w:rPr>
      <w:vertAlign w:val="superscript"/>
    </w:rPr>
  </w:style>
  <w:style w:type="paragraph" w:styleId="EnvelopeReturn">
    <w:name w:val="envelope return"/>
    <w:basedOn w:val="Normal"/>
    <w:uiPriority w:val="99"/>
    <w:semiHidden/>
    <w:unhideWhenUsed/>
    <w:rsid w:val="00EE7924"/>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iPriority w:val="99"/>
    <w:semiHidden/>
    <w:unhideWhenUsed/>
    <w:rsid w:val="00EE7924"/>
    <w:pPr>
      <w:framePr w:w="7920" w:h="1980" w:hRule="exact" w:hSpace="141"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TableofFigures">
    <w:name w:val="table of figures"/>
    <w:basedOn w:val="Normal"/>
    <w:next w:val="Normal"/>
    <w:uiPriority w:val="99"/>
    <w:semiHidden/>
    <w:unhideWhenUsed/>
    <w:rsid w:val="00EE7924"/>
    <w:pPr>
      <w:spacing w:after="0"/>
    </w:pPr>
  </w:style>
  <w:style w:type="paragraph" w:styleId="Caption">
    <w:name w:val="caption"/>
    <w:basedOn w:val="Normal"/>
    <w:next w:val="Normal"/>
    <w:uiPriority w:val="35"/>
    <w:semiHidden/>
    <w:unhideWhenUsed/>
    <w:qFormat/>
    <w:rsid w:val="00EE7924"/>
    <w:pPr>
      <w:spacing w:after="200" w:line="240" w:lineRule="auto"/>
    </w:pPr>
    <w:rPr>
      <w:i/>
      <w:iCs/>
      <w:color w:val="44546A" w:themeColor="text2"/>
      <w:sz w:val="18"/>
      <w:szCs w:val="18"/>
    </w:rPr>
  </w:style>
  <w:style w:type="paragraph" w:styleId="Index1">
    <w:name w:val="index 1"/>
    <w:basedOn w:val="Normal"/>
    <w:next w:val="Normal"/>
    <w:autoRedefine/>
    <w:uiPriority w:val="99"/>
    <w:semiHidden/>
    <w:unhideWhenUsed/>
    <w:rsid w:val="00EE7924"/>
    <w:pPr>
      <w:spacing w:after="0" w:line="240" w:lineRule="auto"/>
      <w:ind w:left="220" w:hanging="220"/>
    </w:pPr>
  </w:style>
  <w:style w:type="paragraph" w:styleId="IndexHeading">
    <w:name w:val="index heading"/>
    <w:basedOn w:val="Normal"/>
    <w:next w:val="Index1"/>
    <w:uiPriority w:val="99"/>
    <w:semiHidden/>
    <w:unhideWhenUsed/>
    <w:rsid w:val="00EE7924"/>
    <w:rPr>
      <w:rFonts w:asciiTheme="majorHAnsi" w:eastAsiaTheme="majorEastAsia" w:hAnsiTheme="majorHAnsi" w:cstheme="majorBidi"/>
      <w:b/>
      <w:bCs/>
    </w:rPr>
  </w:style>
  <w:style w:type="paragraph" w:styleId="Footer">
    <w:name w:val="footer"/>
    <w:basedOn w:val="Normal"/>
    <w:link w:val="FooterChar"/>
    <w:uiPriority w:val="99"/>
    <w:unhideWhenUsed/>
    <w:rsid w:val="00EE7924"/>
    <w:pPr>
      <w:tabs>
        <w:tab w:val="center" w:pos="4419"/>
        <w:tab w:val="right" w:pos="8838"/>
      </w:tabs>
      <w:spacing w:after="0" w:line="240" w:lineRule="auto"/>
    </w:pPr>
  </w:style>
  <w:style w:type="character" w:customStyle="1" w:styleId="FooterChar">
    <w:name w:val="Footer Char"/>
    <w:basedOn w:val="DefaultParagraphFont"/>
    <w:link w:val="Footer"/>
    <w:uiPriority w:val="99"/>
    <w:rsid w:val="00EE7924"/>
  </w:style>
  <w:style w:type="paragraph" w:styleId="Header">
    <w:name w:val="header"/>
    <w:basedOn w:val="Normal"/>
    <w:link w:val="HeaderChar"/>
    <w:uiPriority w:val="99"/>
    <w:unhideWhenUsed/>
    <w:rsid w:val="00EE7924"/>
    <w:pPr>
      <w:tabs>
        <w:tab w:val="center" w:pos="4419"/>
        <w:tab w:val="right" w:pos="8838"/>
      </w:tabs>
      <w:spacing w:after="0" w:line="240" w:lineRule="auto"/>
    </w:pPr>
  </w:style>
  <w:style w:type="character" w:customStyle="1" w:styleId="HeaderChar">
    <w:name w:val="Header Char"/>
    <w:basedOn w:val="DefaultParagraphFont"/>
    <w:link w:val="Header"/>
    <w:uiPriority w:val="99"/>
    <w:rsid w:val="00EE7924"/>
  </w:style>
  <w:style w:type="paragraph" w:styleId="CommentText">
    <w:name w:val="annotation text"/>
    <w:basedOn w:val="Normal"/>
    <w:link w:val="CommentTextChar"/>
    <w:uiPriority w:val="99"/>
    <w:semiHidden/>
    <w:unhideWhenUsed/>
    <w:rsid w:val="00EE7924"/>
    <w:pPr>
      <w:spacing w:line="240" w:lineRule="auto"/>
    </w:pPr>
    <w:rPr>
      <w:sz w:val="20"/>
      <w:szCs w:val="20"/>
    </w:rPr>
  </w:style>
  <w:style w:type="character" w:customStyle="1" w:styleId="CommentTextChar">
    <w:name w:val="Comment Text Char"/>
    <w:basedOn w:val="DefaultParagraphFont"/>
    <w:link w:val="CommentText"/>
    <w:uiPriority w:val="99"/>
    <w:semiHidden/>
    <w:rsid w:val="00EE7924"/>
    <w:rPr>
      <w:sz w:val="20"/>
      <w:szCs w:val="20"/>
    </w:rPr>
  </w:style>
  <w:style w:type="paragraph" w:styleId="FootnoteText">
    <w:name w:val="footnote text"/>
    <w:basedOn w:val="Normal"/>
    <w:link w:val="FootnoteTextChar"/>
    <w:uiPriority w:val="99"/>
    <w:semiHidden/>
    <w:unhideWhenUsed/>
    <w:rsid w:val="00EE79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E7924"/>
    <w:rPr>
      <w:sz w:val="20"/>
      <w:szCs w:val="20"/>
    </w:rPr>
  </w:style>
  <w:style w:type="paragraph" w:styleId="NormalIndent">
    <w:name w:val="Normal Indent"/>
    <w:basedOn w:val="Normal"/>
    <w:uiPriority w:val="99"/>
    <w:semiHidden/>
    <w:unhideWhenUsed/>
    <w:rsid w:val="00EE7924"/>
    <w:pPr>
      <w:ind w:left="708"/>
    </w:pPr>
  </w:style>
  <w:style w:type="paragraph" w:styleId="TOC9">
    <w:name w:val="toc 9"/>
    <w:basedOn w:val="Normal"/>
    <w:next w:val="Normal"/>
    <w:autoRedefine/>
    <w:uiPriority w:val="39"/>
    <w:semiHidden/>
    <w:unhideWhenUsed/>
    <w:rsid w:val="00EE7924"/>
    <w:pPr>
      <w:spacing w:after="100"/>
      <w:ind w:left="1760"/>
    </w:pPr>
  </w:style>
  <w:style w:type="paragraph" w:styleId="TOC8">
    <w:name w:val="toc 8"/>
    <w:basedOn w:val="Normal"/>
    <w:next w:val="Normal"/>
    <w:autoRedefine/>
    <w:uiPriority w:val="39"/>
    <w:semiHidden/>
    <w:unhideWhenUsed/>
    <w:rsid w:val="00EE7924"/>
    <w:pPr>
      <w:spacing w:after="100"/>
      <w:ind w:left="1540"/>
    </w:pPr>
  </w:style>
  <w:style w:type="paragraph" w:styleId="TOC7">
    <w:name w:val="toc 7"/>
    <w:basedOn w:val="Normal"/>
    <w:next w:val="Normal"/>
    <w:autoRedefine/>
    <w:uiPriority w:val="39"/>
    <w:semiHidden/>
    <w:unhideWhenUsed/>
    <w:rsid w:val="00EE7924"/>
    <w:pPr>
      <w:spacing w:after="100"/>
      <w:ind w:left="1320"/>
    </w:pPr>
  </w:style>
  <w:style w:type="paragraph" w:styleId="TOC6">
    <w:name w:val="toc 6"/>
    <w:basedOn w:val="Normal"/>
    <w:next w:val="Normal"/>
    <w:autoRedefine/>
    <w:uiPriority w:val="39"/>
    <w:semiHidden/>
    <w:unhideWhenUsed/>
    <w:rsid w:val="00EE7924"/>
    <w:pPr>
      <w:spacing w:after="100"/>
      <w:ind w:left="1100"/>
    </w:pPr>
  </w:style>
  <w:style w:type="paragraph" w:styleId="TOC5">
    <w:name w:val="toc 5"/>
    <w:basedOn w:val="Normal"/>
    <w:next w:val="Normal"/>
    <w:autoRedefine/>
    <w:uiPriority w:val="39"/>
    <w:semiHidden/>
    <w:unhideWhenUsed/>
    <w:rsid w:val="00EE7924"/>
    <w:pPr>
      <w:spacing w:after="100"/>
      <w:ind w:left="880"/>
    </w:pPr>
  </w:style>
  <w:style w:type="paragraph" w:styleId="TOC4">
    <w:name w:val="toc 4"/>
    <w:basedOn w:val="Normal"/>
    <w:next w:val="Normal"/>
    <w:autoRedefine/>
    <w:uiPriority w:val="39"/>
    <w:semiHidden/>
    <w:unhideWhenUsed/>
    <w:rsid w:val="00EE7924"/>
    <w:pPr>
      <w:spacing w:after="100"/>
      <w:ind w:left="660"/>
    </w:pPr>
  </w:style>
  <w:style w:type="paragraph" w:styleId="TOC3">
    <w:name w:val="toc 3"/>
    <w:basedOn w:val="Normal"/>
    <w:next w:val="Normal"/>
    <w:autoRedefine/>
    <w:uiPriority w:val="39"/>
    <w:semiHidden/>
    <w:unhideWhenUsed/>
    <w:rsid w:val="00EE7924"/>
    <w:pPr>
      <w:spacing w:after="100"/>
      <w:ind w:left="440"/>
    </w:pPr>
  </w:style>
  <w:style w:type="paragraph" w:styleId="TOC2">
    <w:name w:val="toc 2"/>
    <w:basedOn w:val="Normal"/>
    <w:next w:val="Normal"/>
    <w:autoRedefine/>
    <w:uiPriority w:val="39"/>
    <w:semiHidden/>
    <w:unhideWhenUsed/>
    <w:rsid w:val="00EE7924"/>
    <w:pPr>
      <w:spacing w:after="100"/>
      <w:ind w:left="220"/>
    </w:pPr>
  </w:style>
  <w:style w:type="paragraph" w:styleId="TOC1">
    <w:name w:val="toc 1"/>
    <w:basedOn w:val="Normal"/>
    <w:next w:val="Normal"/>
    <w:autoRedefine/>
    <w:uiPriority w:val="39"/>
    <w:semiHidden/>
    <w:unhideWhenUsed/>
    <w:rsid w:val="00EE7924"/>
    <w:pPr>
      <w:spacing w:after="100"/>
    </w:pPr>
  </w:style>
  <w:style w:type="paragraph" w:styleId="Index9">
    <w:name w:val="index 9"/>
    <w:basedOn w:val="Normal"/>
    <w:next w:val="Normal"/>
    <w:autoRedefine/>
    <w:uiPriority w:val="99"/>
    <w:semiHidden/>
    <w:unhideWhenUsed/>
    <w:rsid w:val="00EE7924"/>
    <w:pPr>
      <w:spacing w:after="0" w:line="240" w:lineRule="auto"/>
      <w:ind w:left="1980" w:hanging="220"/>
    </w:pPr>
  </w:style>
  <w:style w:type="paragraph" w:styleId="Index8">
    <w:name w:val="index 8"/>
    <w:basedOn w:val="Normal"/>
    <w:next w:val="Normal"/>
    <w:autoRedefine/>
    <w:uiPriority w:val="99"/>
    <w:semiHidden/>
    <w:unhideWhenUsed/>
    <w:rsid w:val="00EE7924"/>
    <w:pPr>
      <w:spacing w:after="0" w:line="240" w:lineRule="auto"/>
      <w:ind w:left="1760" w:hanging="220"/>
    </w:pPr>
  </w:style>
  <w:style w:type="paragraph" w:styleId="Index7">
    <w:name w:val="index 7"/>
    <w:basedOn w:val="Normal"/>
    <w:next w:val="Normal"/>
    <w:autoRedefine/>
    <w:uiPriority w:val="99"/>
    <w:semiHidden/>
    <w:unhideWhenUsed/>
    <w:rsid w:val="00EE7924"/>
    <w:pPr>
      <w:spacing w:after="0" w:line="240" w:lineRule="auto"/>
      <w:ind w:left="1540" w:hanging="220"/>
    </w:pPr>
  </w:style>
  <w:style w:type="paragraph" w:styleId="Index6">
    <w:name w:val="index 6"/>
    <w:basedOn w:val="Normal"/>
    <w:next w:val="Normal"/>
    <w:autoRedefine/>
    <w:uiPriority w:val="99"/>
    <w:semiHidden/>
    <w:unhideWhenUsed/>
    <w:rsid w:val="00EE7924"/>
    <w:pPr>
      <w:spacing w:after="0" w:line="240" w:lineRule="auto"/>
      <w:ind w:left="1320" w:hanging="220"/>
    </w:pPr>
  </w:style>
  <w:style w:type="paragraph" w:styleId="Index5">
    <w:name w:val="index 5"/>
    <w:basedOn w:val="Normal"/>
    <w:next w:val="Normal"/>
    <w:autoRedefine/>
    <w:uiPriority w:val="99"/>
    <w:semiHidden/>
    <w:unhideWhenUsed/>
    <w:rsid w:val="00EE7924"/>
    <w:pPr>
      <w:spacing w:after="0" w:line="240" w:lineRule="auto"/>
      <w:ind w:left="1100" w:hanging="220"/>
    </w:pPr>
  </w:style>
  <w:style w:type="paragraph" w:styleId="Index4">
    <w:name w:val="index 4"/>
    <w:basedOn w:val="Normal"/>
    <w:next w:val="Normal"/>
    <w:autoRedefine/>
    <w:uiPriority w:val="99"/>
    <w:semiHidden/>
    <w:unhideWhenUsed/>
    <w:rsid w:val="00EE7924"/>
    <w:pPr>
      <w:spacing w:after="0" w:line="240" w:lineRule="auto"/>
      <w:ind w:left="880" w:hanging="220"/>
    </w:pPr>
  </w:style>
  <w:style w:type="paragraph" w:styleId="Index3">
    <w:name w:val="index 3"/>
    <w:basedOn w:val="Normal"/>
    <w:next w:val="Normal"/>
    <w:autoRedefine/>
    <w:uiPriority w:val="99"/>
    <w:semiHidden/>
    <w:unhideWhenUsed/>
    <w:rsid w:val="00EE7924"/>
    <w:pPr>
      <w:spacing w:after="0" w:line="240" w:lineRule="auto"/>
      <w:ind w:left="660" w:hanging="220"/>
    </w:pPr>
  </w:style>
  <w:style w:type="paragraph" w:styleId="Index2">
    <w:name w:val="index 2"/>
    <w:basedOn w:val="Normal"/>
    <w:next w:val="Normal"/>
    <w:autoRedefine/>
    <w:uiPriority w:val="99"/>
    <w:semiHidden/>
    <w:unhideWhenUsed/>
    <w:rsid w:val="00EE7924"/>
    <w:pPr>
      <w:spacing w:after="0" w:line="240" w:lineRule="auto"/>
      <w:ind w:left="440" w:hanging="220"/>
    </w:pPr>
  </w:style>
  <w:style w:type="table" w:styleId="TableGrid">
    <w:name w:val="Table Grid"/>
    <w:basedOn w:val="TableNormal"/>
    <w:uiPriority w:val="39"/>
    <w:rsid w:val="00FB62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4781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4781B"/>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BD5873"/>
    <w:rPr>
      <w:b/>
      <w:bCs/>
    </w:rPr>
  </w:style>
  <w:style w:type="character" w:customStyle="1" w:styleId="CommentSubjectChar">
    <w:name w:val="Comment Subject Char"/>
    <w:basedOn w:val="CommentTextChar"/>
    <w:link w:val="CommentSubject"/>
    <w:uiPriority w:val="99"/>
    <w:semiHidden/>
    <w:rsid w:val="00BD5873"/>
    <w:rPr>
      <w:b/>
      <w:bCs/>
      <w:sz w:val="20"/>
      <w:szCs w:val="20"/>
    </w:rPr>
  </w:style>
  <w:style w:type="character" w:customStyle="1" w:styleId="Mencinsinresolver1">
    <w:name w:val="Mención sin resolver1"/>
    <w:basedOn w:val="DefaultParagraphFont"/>
    <w:uiPriority w:val="99"/>
    <w:semiHidden/>
    <w:unhideWhenUsed/>
    <w:rsid w:val="00AC74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07822">
      <w:bodyDiv w:val="1"/>
      <w:marLeft w:val="0"/>
      <w:marRight w:val="0"/>
      <w:marTop w:val="0"/>
      <w:marBottom w:val="0"/>
      <w:divBdr>
        <w:top w:val="none" w:sz="0" w:space="0" w:color="auto"/>
        <w:left w:val="none" w:sz="0" w:space="0" w:color="auto"/>
        <w:bottom w:val="none" w:sz="0" w:space="0" w:color="auto"/>
        <w:right w:val="none" w:sz="0" w:space="0" w:color="auto"/>
      </w:divBdr>
      <w:divsChild>
        <w:div w:id="42871713">
          <w:marLeft w:val="0"/>
          <w:marRight w:val="0"/>
          <w:marTop w:val="0"/>
          <w:marBottom w:val="0"/>
          <w:divBdr>
            <w:top w:val="none" w:sz="0" w:space="0" w:color="auto"/>
            <w:left w:val="none" w:sz="0" w:space="0" w:color="auto"/>
            <w:bottom w:val="none" w:sz="0" w:space="0" w:color="auto"/>
            <w:right w:val="none" w:sz="0" w:space="0" w:color="auto"/>
          </w:divBdr>
        </w:div>
        <w:div w:id="1734349013">
          <w:marLeft w:val="0"/>
          <w:marRight w:val="0"/>
          <w:marTop w:val="0"/>
          <w:marBottom w:val="0"/>
          <w:divBdr>
            <w:top w:val="none" w:sz="0" w:space="0" w:color="auto"/>
            <w:left w:val="none" w:sz="0" w:space="0" w:color="auto"/>
            <w:bottom w:val="none" w:sz="0" w:space="0" w:color="auto"/>
            <w:right w:val="none" w:sz="0" w:space="0" w:color="auto"/>
          </w:divBdr>
        </w:div>
        <w:div w:id="1312753376">
          <w:marLeft w:val="0"/>
          <w:marRight w:val="0"/>
          <w:marTop w:val="0"/>
          <w:marBottom w:val="0"/>
          <w:divBdr>
            <w:top w:val="none" w:sz="0" w:space="0" w:color="auto"/>
            <w:left w:val="none" w:sz="0" w:space="0" w:color="auto"/>
            <w:bottom w:val="none" w:sz="0" w:space="0" w:color="auto"/>
            <w:right w:val="none" w:sz="0" w:space="0" w:color="auto"/>
          </w:divBdr>
        </w:div>
      </w:divsChild>
    </w:div>
    <w:div w:id="1471484861">
      <w:bodyDiv w:val="1"/>
      <w:marLeft w:val="0"/>
      <w:marRight w:val="0"/>
      <w:marTop w:val="0"/>
      <w:marBottom w:val="0"/>
      <w:divBdr>
        <w:top w:val="none" w:sz="0" w:space="0" w:color="auto"/>
        <w:left w:val="none" w:sz="0" w:space="0" w:color="auto"/>
        <w:bottom w:val="none" w:sz="0" w:space="0" w:color="auto"/>
        <w:right w:val="none" w:sz="0" w:space="0" w:color="auto"/>
      </w:divBdr>
      <w:divsChild>
        <w:div w:id="106436410">
          <w:marLeft w:val="0"/>
          <w:marRight w:val="0"/>
          <w:marTop w:val="0"/>
          <w:marBottom w:val="0"/>
          <w:divBdr>
            <w:top w:val="none" w:sz="0" w:space="0" w:color="auto"/>
            <w:left w:val="none" w:sz="0" w:space="0" w:color="auto"/>
            <w:bottom w:val="none" w:sz="0" w:space="0" w:color="auto"/>
            <w:right w:val="none" w:sz="0" w:space="0" w:color="auto"/>
          </w:divBdr>
        </w:div>
        <w:div w:id="133060109">
          <w:marLeft w:val="0"/>
          <w:marRight w:val="0"/>
          <w:marTop w:val="0"/>
          <w:marBottom w:val="0"/>
          <w:divBdr>
            <w:top w:val="none" w:sz="0" w:space="0" w:color="auto"/>
            <w:left w:val="none" w:sz="0" w:space="0" w:color="auto"/>
            <w:bottom w:val="none" w:sz="0" w:space="0" w:color="auto"/>
            <w:right w:val="none" w:sz="0" w:space="0" w:color="auto"/>
          </w:divBdr>
        </w:div>
      </w:divsChild>
    </w:div>
    <w:div w:id="1520923598">
      <w:bodyDiv w:val="1"/>
      <w:marLeft w:val="0"/>
      <w:marRight w:val="0"/>
      <w:marTop w:val="0"/>
      <w:marBottom w:val="0"/>
      <w:divBdr>
        <w:top w:val="none" w:sz="0" w:space="0" w:color="auto"/>
        <w:left w:val="none" w:sz="0" w:space="0" w:color="auto"/>
        <w:bottom w:val="none" w:sz="0" w:space="0" w:color="auto"/>
        <w:right w:val="none" w:sz="0" w:space="0" w:color="auto"/>
      </w:divBdr>
    </w:div>
    <w:div w:id="1559702544">
      <w:bodyDiv w:val="1"/>
      <w:marLeft w:val="0"/>
      <w:marRight w:val="0"/>
      <w:marTop w:val="0"/>
      <w:marBottom w:val="0"/>
      <w:divBdr>
        <w:top w:val="none" w:sz="0" w:space="0" w:color="auto"/>
        <w:left w:val="none" w:sz="0" w:space="0" w:color="auto"/>
        <w:bottom w:val="none" w:sz="0" w:space="0" w:color="auto"/>
        <w:right w:val="none" w:sz="0" w:space="0" w:color="auto"/>
      </w:divBdr>
    </w:div>
    <w:div w:id="1633752421">
      <w:bodyDiv w:val="1"/>
      <w:marLeft w:val="0"/>
      <w:marRight w:val="0"/>
      <w:marTop w:val="0"/>
      <w:marBottom w:val="0"/>
      <w:divBdr>
        <w:top w:val="none" w:sz="0" w:space="0" w:color="auto"/>
        <w:left w:val="none" w:sz="0" w:space="0" w:color="auto"/>
        <w:bottom w:val="none" w:sz="0" w:space="0" w:color="auto"/>
        <w:right w:val="none" w:sz="0" w:space="0" w:color="auto"/>
      </w:divBdr>
      <w:divsChild>
        <w:div w:id="1723481173">
          <w:marLeft w:val="0"/>
          <w:marRight w:val="0"/>
          <w:marTop w:val="0"/>
          <w:marBottom w:val="0"/>
          <w:divBdr>
            <w:top w:val="none" w:sz="0" w:space="0" w:color="auto"/>
            <w:left w:val="none" w:sz="0" w:space="0" w:color="auto"/>
            <w:bottom w:val="none" w:sz="0" w:space="0" w:color="auto"/>
            <w:right w:val="none" w:sz="0" w:space="0" w:color="auto"/>
          </w:divBdr>
        </w:div>
        <w:div w:id="455491237">
          <w:marLeft w:val="0"/>
          <w:marRight w:val="0"/>
          <w:marTop w:val="0"/>
          <w:marBottom w:val="0"/>
          <w:divBdr>
            <w:top w:val="none" w:sz="0" w:space="0" w:color="auto"/>
            <w:left w:val="none" w:sz="0" w:space="0" w:color="auto"/>
            <w:bottom w:val="none" w:sz="0" w:space="0" w:color="auto"/>
            <w:right w:val="none" w:sz="0" w:space="0" w:color="auto"/>
          </w:divBdr>
        </w:div>
        <w:div w:id="1420448916">
          <w:marLeft w:val="0"/>
          <w:marRight w:val="0"/>
          <w:marTop w:val="0"/>
          <w:marBottom w:val="0"/>
          <w:divBdr>
            <w:top w:val="none" w:sz="0" w:space="0" w:color="auto"/>
            <w:left w:val="none" w:sz="0" w:space="0" w:color="auto"/>
            <w:bottom w:val="none" w:sz="0" w:space="0" w:color="auto"/>
            <w:right w:val="none" w:sz="0" w:space="0" w:color="auto"/>
          </w:divBdr>
        </w:div>
      </w:divsChild>
    </w:div>
    <w:div w:id="1834877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4.png"/><Relationship Id="rId18" Type="http://schemas.openxmlformats.org/officeDocument/2006/relationships/image" Target="media/image9.w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5.emf"/><Relationship Id="rId22"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josan\Dropbox\CIDE\Cuarto%20semestre\Mex%20mental%20disorders%20tables%201990-2019%20v4.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josan\Dropbox\CIDE\Cuarto%20semestre\Mex%20mental%20disorders%20tables%201990-2019%20v4.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b="0" i="0" baseline="0">
                <a:effectLst/>
              </a:rPr>
              <a:t>Gráfica 1a. Porcentaje de contribución de los AVAD de los TMNS respecto a todos los AVAD de otros grupos de enfermedades. Ambos sexos, todas las eades, Mexico, 2019</a:t>
            </a:r>
            <a:endParaRPr lang="es-MX" sz="1200">
              <a:effectLst/>
            </a:endParaRPr>
          </a:p>
        </c:rich>
      </c:tx>
      <c:overlay val="0"/>
    </c:title>
    <c:autoTitleDeleted val="0"/>
    <c:plotArea>
      <c:layout>
        <c:manualLayout>
          <c:layoutTarget val="inner"/>
          <c:xMode val="edge"/>
          <c:yMode val="edge"/>
          <c:x val="7.8698493050167462E-2"/>
          <c:y val="0.14212262894332273"/>
          <c:w val="0.90058848987871842"/>
          <c:h val="0.71343094450472255"/>
        </c:manualLayout>
      </c:layout>
      <c:barChart>
        <c:barDir val="col"/>
        <c:grouping val="stacked"/>
        <c:varyColors val="0"/>
        <c:ser>
          <c:idx val="0"/>
          <c:order val="0"/>
          <c:tx>
            <c:strRef>
              <c:f>'Gráfica 1'!$L$26</c:f>
              <c:strCache>
                <c:ptCount val="1"/>
                <c:pt idx="0">
                  <c:v>TMNS</c:v>
                </c:pt>
              </c:strCache>
            </c:strRef>
          </c:tx>
          <c:spPr>
            <a:solidFill>
              <a:srgbClr val="4472C4"/>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MX"/>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'Gráfica 1'!$M$25:$O$25</c:f>
              <c:strCache>
                <c:ptCount val="3"/>
                <c:pt idx="0">
                  <c:v>Ambos sexos</c:v>
                </c:pt>
                <c:pt idx="1">
                  <c:v>Mujeres</c:v>
                </c:pt>
                <c:pt idx="2">
                  <c:v>Hombres</c:v>
                </c:pt>
              </c:strCache>
            </c:strRef>
          </c:cat>
          <c:val>
            <c:numRef>
              <c:f>'Gráfica 1'!$M$26:$O$26</c:f>
              <c:numCache>
                <c:formatCode>0.0%</c:formatCode>
                <c:ptCount val="3"/>
                <c:pt idx="0">
                  <c:v>0.16265186654245473</c:v>
                </c:pt>
                <c:pt idx="1">
                  <c:v>0.18848918725879399</c:v>
                </c:pt>
                <c:pt idx="2">
                  <c:v>0.14066148801722086</c:v>
                </c:pt>
              </c:numCache>
            </c:numRef>
          </c:val>
          <c:extLst>
            <c:ext xmlns:c16="http://schemas.microsoft.com/office/drawing/2014/chart" uri="{C3380CC4-5D6E-409C-BE32-E72D297353CC}">
              <c16:uniqueId val="{00000000-811B-4168-B002-AA58D692DBDD}"/>
            </c:ext>
          </c:extLst>
        </c:ser>
        <c:ser>
          <c:idx val="1"/>
          <c:order val="1"/>
          <c:tx>
            <c:strRef>
              <c:f>'Gráfica 1'!$L$27</c:f>
              <c:strCache>
                <c:ptCount val="1"/>
                <c:pt idx="0">
                  <c:v>Accidentes</c:v>
                </c:pt>
              </c:strCache>
            </c:strRef>
          </c:tx>
          <c:spPr>
            <a:solidFill>
              <a:srgbClr val="ED7D31"/>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MX"/>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'Gráfica 1'!$M$25:$O$25</c:f>
              <c:strCache>
                <c:ptCount val="3"/>
                <c:pt idx="0">
                  <c:v>Ambos sexos</c:v>
                </c:pt>
                <c:pt idx="1">
                  <c:v>Mujeres</c:v>
                </c:pt>
                <c:pt idx="2">
                  <c:v>Hombres</c:v>
                </c:pt>
              </c:strCache>
            </c:strRef>
          </c:cat>
          <c:val>
            <c:numRef>
              <c:f>'Gráfica 1'!$M$27:$O$27</c:f>
              <c:numCache>
                <c:formatCode>0.0%</c:formatCode>
                <c:ptCount val="3"/>
                <c:pt idx="0">
                  <c:v>0.13073136221419093</c:v>
                </c:pt>
                <c:pt idx="1">
                  <c:v>6.3708292145598061E-2</c:v>
                </c:pt>
                <c:pt idx="2">
                  <c:v>0.18777530639527529</c:v>
                </c:pt>
              </c:numCache>
            </c:numRef>
          </c:val>
          <c:extLst>
            <c:ext xmlns:c16="http://schemas.microsoft.com/office/drawing/2014/chart" uri="{C3380CC4-5D6E-409C-BE32-E72D297353CC}">
              <c16:uniqueId val="{00000001-811B-4168-B002-AA58D692DBDD}"/>
            </c:ext>
          </c:extLst>
        </c:ser>
        <c:ser>
          <c:idx val="2"/>
          <c:order val="2"/>
          <c:tx>
            <c:strRef>
              <c:f>'Gráfica 1'!$L$28</c:f>
              <c:strCache>
                <c:ptCount val="1"/>
                <c:pt idx="0">
                  <c:v>Enfermedades no transmisibles</c:v>
                </c:pt>
              </c:strCache>
            </c:strRef>
          </c:tx>
          <c:spPr>
            <a:solidFill>
              <a:srgbClr val="A5A5A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MX"/>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'Gráfica 1'!$M$25:$O$25</c:f>
              <c:strCache>
                <c:ptCount val="3"/>
                <c:pt idx="0">
                  <c:v>Ambos sexos</c:v>
                </c:pt>
                <c:pt idx="1">
                  <c:v>Mujeres</c:v>
                </c:pt>
                <c:pt idx="2">
                  <c:v>Hombres</c:v>
                </c:pt>
              </c:strCache>
            </c:strRef>
          </c:cat>
          <c:val>
            <c:numRef>
              <c:f>'Gráfica 1'!$M$28:$O$28</c:f>
              <c:numCache>
                <c:formatCode>0.0%</c:formatCode>
                <c:ptCount val="3"/>
                <c:pt idx="0">
                  <c:v>0.59908380977612707</c:v>
                </c:pt>
                <c:pt idx="1">
                  <c:v>0.64233476979682824</c:v>
                </c:pt>
                <c:pt idx="2">
                  <c:v>0.56227252454741161</c:v>
                </c:pt>
              </c:numCache>
            </c:numRef>
          </c:val>
          <c:extLst>
            <c:ext xmlns:c16="http://schemas.microsoft.com/office/drawing/2014/chart" uri="{C3380CC4-5D6E-409C-BE32-E72D297353CC}">
              <c16:uniqueId val="{00000002-811B-4168-B002-AA58D692DBDD}"/>
            </c:ext>
          </c:extLst>
        </c:ser>
        <c:ser>
          <c:idx val="3"/>
          <c:order val="3"/>
          <c:tx>
            <c:strRef>
              <c:f>'Gráfica 1'!$L$29</c:f>
              <c:strCache>
                <c:ptCount val="1"/>
                <c:pt idx="0">
                  <c:v>Enfermedades  transmisibles</c:v>
                </c:pt>
              </c:strCache>
            </c:strRef>
          </c:tx>
          <c:spPr>
            <a:solidFill>
              <a:srgbClr val="FFC000"/>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MX"/>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'Gráfica 1'!$M$25:$O$25</c:f>
              <c:strCache>
                <c:ptCount val="3"/>
                <c:pt idx="0">
                  <c:v>Ambos sexos</c:v>
                </c:pt>
                <c:pt idx="1">
                  <c:v>Mujeres</c:v>
                </c:pt>
                <c:pt idx="2">
                  <c:v>Hombres</c:v>
                </c:pt>
              </c:strCache>
            </c:strRef>
          </c:cat>
          <c:val>
            <c:numRef>
              <c:f>'Gráfica 1'!$M$29:$O$29</c:f>
              <c:numCache>
                <c:formatCode>0.0%</c:formatCode>
                <c:ptCount val="3"/>
                <c:pt idx="0">
                  <c:v>0.10753296146722728</c:v>
                </c:pt>
                <c:pt idx="1">
                  <c:v>0.10546775079877975</c:v>
                </c:pt>
                <c:pt idx="2">
                  <c:v>0.10929068104009235</c:v>
                </c:pt>
              </c:numCache>
            </c:numRef>
          </c:val>
          <c:extLst>
            <c:ext xmlns:c16="http://schemas.microsoft.com/office/drawing/2014/chart" uri="{C3380CC4-5D6E-409C-BE32-E72D297353CC}">
              <c16:uniqueId val="{00000003-811B-4168-B002-AA58D692DBDD}"/>
            </c:ext>
          </c:extLst>
        </c:ser>
        <c:dLbls>
          <c:showLegendKey val="0"/>
          <c:showVal val="0"/>
          <c:showCatName val="0"/>
          <c:showSerName val="0"/>
          <c:showPercent val="0"/>
          <c:showBubbleSize val="0"/>
        </c:dLbls>
        <c:gapWidth val="75"/>
        <c:overlap val="100"/>
        <c:axId val="410583216"/>
        <c:axId val="1"/>
      </c:barChart>
      <c:catAx>
        <c:axId val="410583216"/>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MX"/>
          </a:p>
        </c:txPr>
        <c:crossAx val="1"/>
        <c:crosses val="autoZero"/>
        <c:auto val="1"/>
        <c:lblAlgn val="ctr"/>
        <c:lblOffset val="100"/>
        <c:noMultiLvlLbl val="0"/>
      </c:catAx>
      <c:valAx>
        <c:axId val="1"/>
        <c:scaling>
          <c:orientation val="minMax"/>
          <c:max val="1"/>
        </c:scaling>
        <c:delete val="0"/>
        <c:axPos val="l"/>
        <c:numFmt formatCode="0.0%" sourceLinked="1"/>
        <c:majorTickMark val="out"/>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MX"/>
          </a:p>
        </c:txPr>
        <c:crossAx val="410583216"/>
        <c:crosses val="autoZero"/>
        <c:crossBetween val="between"/>
      </c:valAx>
      <c:spPr>
        <a:noFill/>
        <a:ln w="25400">
          <a:noFill/>
        </a:ln>
      </c:spPr>
    </c:plotArea>
    <c:legend>
      <c:legendPos val="b"/>
      <c:layout>
        <c:manualLayout>
          <c:xMode val="edge"/>
          <c:yMode val="edge"/>
          <c:x val="6.7887214098237725E-2"/>
          <c:y val="0.91888053099507805"/>
          <c:w val="0.82542632170978625"/>
          <c:h val="6.5269285473394056E-2"/>
        </c:manualLayout>
      </c:layout>
      <c:overlay val="0"/>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MX"/>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b="0" i="0" baseline="0">
                <a:effectLst/>
              </a:rPr>
              <a:t>Gráfica 1b. Porcentaje de contribución de los AVAD de los que componene los TMNS respecto a todos los AVAD de los TMNS. Ambos sexos, todas las eades, Mexico, 2019</a:t>
            </a:r>
            <a:endParaRPr lang="es-MX" sz="1200">
              <a:effectLst/>
            </a:endParaRPr>
          </a:p>
        </c:rich>
      </c:tx>
      <c:overlay val="0"/>
    </c:title>
    <c:autoTitleDeleted val="0"/>
    <c:plotArea>
      <c:layout>
        <c:manualLayout>
          <c:layoutTarget val="inner"/>
          <c:xMode val="edge"/>
          <c:yMode val="edge"/>
          <c:x val="7.9211458087407705E-2"/>
          <c:y val="0.14111231964573959"/>
          <c:w val="0.89994051522234264"/>
          <c:h val="0.57407343410770773"/>
        </c:manualLayout>
      </c:layout>
      <c:barChart>
        <c:barDir val="col"/>
        <c:grouping val="stacked"/>
        <c:varyColors val="0"/>
        <c:ser>
          <c:idx val="0"/>
          <c:order val="0"/>
          <c:tx>
            <c:strRef>
              <c:f>'Gráfica 1'!$L$32</c:f>
              <c:strCache>
                <c:ptCount val="1"/>
                <c:pt idx="0">
                  <c:v>Trastronos mentales</c:v>
                </c:pt>
              </c:strCache>
            </c:strRef>
          </c:tx>
          <c:spPr>
            <a:solidFill>
              <a:srgbClr val="4472C4"/>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MX"/>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'Gráfica 1'!$M$25:$O$25</c:f>
              <c:strCache>
                <c:ptCount val="3"/>
                <c:pt idx="0">
                  <c:v>Ambos sexos</c:v>
                </c:pt>
                <c:pt idx="1">
                  <c:v>Mujeres</c:v>
                </c:pt>
                <c:pt idx="2">
                  <c:v>Hombres</c:v>
                </c:pt>
              </c:strCache>
            </c:strRef>
          </c:cat>
          <c:val>
            <c:numRef>
              <c:f>'Gráfica 1'!$M$32:$O$32</c:f>
              <c:numCache>
                <c:formatCode>0.0%</c:formatCode>
                <c:ptCount val="3"/>
                <c:pt idx="0">
                  <c:v>0.38693676700415047</c:v>
                </c:pt>
                <c:pt idx="1">
                  <c:v>0.43224286926356387</c:v>
                </c:pt>
                <c:pt idx="2">
                  <c:v>0.33526501772546063</c:v>
                </c:pt>
              </c:numCache>
            </c:numRef>
          </c:val>
          <c:extLst>
            <c:ext xmlns:c16="http://schemas.microsoft.com/office/drawing/2014/chart" uri="{C3380CC4-5D6E-409C-BE32-E72D297353CC}">
              <c16:uniqueId val="{00000000-D090-493E-AE29-9AFE3FD465DA}"/>
            </c:ext>
          </c:extLst>
        </c:ser>
        <c:ser>
          <c:idx val="1"/>
          <c:order val="1"/>
          <c:tx>
            <c:strRef>
              <c:f>'Gráfica 1'!$L$33</c:f>
              <c:strCache>
                <c:ptCount val="1"/>
                <c:pt idx="0">
                  <c:v>Trastronos neurológicos</c:v>
                </c:pt>
              </c:strCache>
            </c:strRef>
          </c:tx>
          <c:spPr>
            <a:solidFill>
              <a:srgbClr val="ED7D31"/>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MX"/>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'Gráfica 1'!$M$25:$O$25</c:f>
              <c:strCache>
                <c:ptCount val="3"/>
                <c:pt idx="0">
                  <c:v>Ambos sexos</c:v>
                </c:pt>
                <c:pt idx="1">
                  <c:v>Mujeres</c:v>
                </c:pt>
                <c:pt idx="2">
                  <c:v>Hombres</c:v>
                </c:pt>
              </c:strCache>
            </c:strRef>
          </c:cat>
          <c:val>
            <c:numRef>
              <c:f>'Gráfica 1'!$M$33:$O$33</c:f>
              <c:numCache>
                <c:formatCode>0.0%</c:formatCode>
                <c:ptCount val="3"/>
                <c:pt idx="0">
                  <c:v>0.29144217075264273</c:v>
                </c:pt>
                <c:pt idx="1">
                  <c:v>0.31703859174333637</c:v>
                </c:pt>
                <c:pt idx="2">
                  <c:v>0.26224937371417917</c:v>
                </c:pt>
              </c:numCache>
            </c:numRef>
          </c:val>
          <c:extLst>
            <c:ext xmlns:c16="http://schemas.microsoft.com/office/drawing/2014/chart" uri="{C3380CC4-5D6E-409C-BE32-E72D297353CC}">
              <c16:uniqueId val="{00000001-D090-493E-AE29-9AFE3FD465DA}"/>
            </c:ext>
          </c:extLst>
        </c:ser>
        <c:ser>
          <c:idx val="2"/>
          <c:order val="2"/>
          <c:tx>
            <c:strRef>
              <c:f>'Gráfica 1'!$L$34</c:f>
              <c:strCache>
                <c:ptCount val="1"/>
                <c:pt idx="0">
                  <c:v>Suicidio</c:v>
                </c:pt>
              </c:strCache>
            </c:strRef>
          </c:tx>
          <c:spPr>
            <a:solidFill>
              <a:srgbClr val="A5A5A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MX"/>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'Gráfica 1'!$M$25:$O$25</c:f>
              <c:strCache>
                <c:ptCount val="3"/>
                <c:pt idx="0">
                  <c:v>Ambos sexos</c:v>
                </c:pt>
                <c:pt idx="1">
                  <c:v>Mujeres</c:v>
                </c:pt>
                <c:pt idx="2">
                  <c:v>Hombres</c:v>
                </c:pt>
              </c:strCache>
            </c:strRef>
          </c:cat>
          <c:val>
            <c:numRef>
              <c:f>'Gráfica 1'!$M$34:$O$34</c:f>
              <c:numCache>
                <c:formatCode>0.0%</c:formatCode>
                <c:ptCount val="3"/>
                <c:pt idx="0">
                  <c:v>7.3338704970260155E-2</c:v>
                </c:pt>
                <c:pt idx="1">
                  <c:v>2.5359871363733761E-2</c:v>
                </c:pt>
                <c:pt idx="2">
                  <c:v>0.12805871258877752</c:v>
                </c:pt>
              </c:numCache>
            </c:numRef>
          </c:val>
          <c:extLst>
            <c:ext xmlns:c16="http://schemas.microsoft.com/office/drawing/2014/chart" uri="{C3380CC4-5D6E-409C-BE32-E72D297353CC}">
              <c16:uniqueId val="{00000002-D090-493E-AE29-9AFE3FD465DA}"/>
            </c:ext>
          </c:extLst>
        </c:ser>
        <c:ser>
          <c:idx val="3"/>
          <c:order val="3"/>
          <c:tx>
            <c:strRef>
              <c:f>'Gráfica 1'!$L$35</c:f>
              <c:strCache>
                <c:ptCount val="1"/>
                <c:pt idx="0">
                  <c:v>Consumo de sustancias</c:v>
                </c:pt>
              </c:strCache>
            </c:strRef>
          </c:tx>
          <c:spPr>
            <a:solidFill>
              <a:srgbClr val="FFC000"/>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MX"/>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'Gráfica 1'!$M$25:$O$25</c:f>
              <c:strCache>
                <c:ptCount val="3"/>
                <c:pt idx="0">
                  <c:v>Ambos sexos</c:v>
                </c:pt>
                <c:pt idx="1">
                  <c:v>Mujeres</c:v>
                </c:pt>
                <c:pt idx="2">
                  <c:v>Hombres</c:v>
                </c:pt>
              </c:strCache>
            </c:strRef>
          </c:cat>
          <c:val>
            <c:numRef>
              <c:f>'Gráfica 1'!$M$35:$O$35</c:f>
              <c:numCache>
                <c:formatCode>0.0%</c:formatCode>
                <c:ptCount val="3"/>
                <c:pt idx="0">
                  <c:v>9.0900837493541248E-2</c:v>
                </c:pt>
                <c:pt idx="1">
                  <c:v>4.0671587189044851E-2</c:v>
                </c:pt>
                <c:pt idx="2">
                  <c:v>0.14818745229279226</c:v>
                </c:pt>
              </c:numCache>
            </c:numRef>
          </c:val>
          <c:extLst>
            <c:ext xmlns:c16="http://schemas.microsoft.com/office/drawing/2014/chart" uri="{C3380CC4-5D6E-409C-BE32-E72D297353CC}">
              <c16:uniqueId val="{00000003-D090-493E-AE29-9AFE3FD465DA}"/>
            </c:ext>
          </c:extLst>
        </c:ser>
        <c:ser>
          <c:idx val="4"/>
          <c:order val="4"/>
          <c:tx>
            <c:strRef>
              <c:f>'Gráfica 1'!$L$36</c:f>
              <c:strCache>
                <c:ptCount val="1"/>
                <c:pt idx="0">
                  <c:v>Síntomas somáticos</c:v>
                </c:pt>
              </c:strCache>
            </c:strRef>
          </c:tx>
          <c:invertIfNegative val="0"/>
          <c:dLbls>
            <c:spPr>
              <a:noFill/>
              <a:ln w="25400">
                <a:noFill/>
              </a:ln>
            </c:spPr>
            <c:txPr>
              <a:bodyPr wrap="square" lIns="38100" tIns="19050" rIns="38100" bIns="19050" anchor="ctr">
                <a:spAutoFit/>
              </a:bodyPr>
              <a:lstStyle/>
              <a:p>
                <a:pPr>
                  <a:defRPr>
                    <a:solidFill>
                      <a:schemeClr val="bg1"/>
                    </a:solidFill>
                  </a:defRPr>
                </a:pPr>
                <a:endParaRPr lang="en-MX"/>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'Gráfica 1'!$M$25:$O$25</c:f>
              <c:strCache>
                <c:ptCount val="3"/>
                <c:pt idx="0">
                  <c:v>Ambos sexos</c:v>
                </c:pt>
                <c:pt idx="1">
                  <c:v>Mujeres</c:v>
                </c:pt>
                <c:pt idx="2">
                  <c:v>Hombres</c:v>
                </c:pt>
              </c:strCache>
            </c:strRef>
          </c:cat>
          <c:val>
            <c:numRef>
              <c:f>'Gráfica 1'!$M$36:$O$36</c:f>
              <c:numCache>
                <c:formatCode>0.0%</c:formatCode>
                <c:ptCount val="3"/>
                <c:pt idx="0">
                  <c:v>0.15738151977940551</c:v>
                </c:pt>
                <c:pt idx="1">
                  <c:v>0.1846870804403212</c:v>
                </c:pt>
                <c:pt idx="2">
                  <c:v>0.12623944367879045</c:v>
                </c:pt>
              </c:numCache>
            </c:numRef>
          </c:val>
          <c:extLst>
            <c:ext xmlns:c16="http://schemas.microsoft.com/office/drawing/2014/chart" uri="{C3380CC4-5D6E-409C-BE32-E72D297353CC}">
              <c16:uniqueId val="{00000004-D090-493E-AE29-9AFE3FD465DA}"/>
            </c:ext>
          </c:extLst>
        </c:ser>
        <c:dLbls>
          <c:showLegendKey val="0"/>
          <c:showVal val="0"/>
          <c:showCatName val="0"/>
          <c:showSerName val="0"/>
          <c:showPercent val="0"/>
          <c:showBubbleSize val="0"/>
        </c:dLbls>
        <c:gapWidth val="75"/>
        <c:overlap val="100"/>
        <c:axId val="410590104"/>
        <c:axId val="1"/>
      </c:barChart>
      <c:catAx>
        <c:axId val="410590104"/>
        <c:scaling>
          <c:orientation val="minMax"/>
        </c:scaling>
        <c:delete val="0"/>
        <c:axPos val="b"/>
        <c:title>
          <c:tx>
            <c:rich>
              <a:bodyPr/>
              <a:lstStyle/>
              <a:p>
                <a:pPr algn="l">
                  <a:defRPr/>
                </a:pPr>
                <a:r>
                  <a:rPr lang="es-MX" sz="1000" b="0" i="0" baseline="0">
                    <a:effectLst/>
                  </a:rPr>
                  <a:t>TMNS - Trastornos mentales, neurológicos, consumo de sustancias y suicidio </a:t>
                </a:r>
              </a:p>
              <a:p>
                <a:pPr algn="l">
                  <a:defRPr/>
                </a:pPr>
                <a:r>
                  <a:rPr lang="es-MX" sz="1000" b="0" i="0" baseline="0">
                    <a:effectLst/>
                  </a:rPr>
                  <a:t>AVAD - Años de Vida Ajustados por Discapacidad</a:t>
                </a:r>
                <a:endParaRPr lang="es-MX" sz="1000">
                  <a:effectLst/>
                </a:endParaRPr>
              </a:p>
              <a:p>
                <a:pPr algn="l">
                  <a:defRPr/>
                </a:pPr>
                <a:r>
                  <a:rPr lang="es-MX" sz="1000" b="0" i="0" baseline="0">
                    <a:effectLst/>
                  </a:rPr>
                  <a:t>Fuente: Elaborado con datos de IHME 2020</a:t>
                </a:r>
                <a:endParaRPr lang="es-MX" sz="1000">
                  <a:effectLst/>
                </a:endParaRPr>
              </a:p>
            </c:rich>
          </c:tx>
          <c:layout>
            <c:manualLayout>
              <c:xMode val="edge"/>
              <c:yMode val="edge"/>
              <c:x val="5.4093138357705288E-2"/>
              <c:y val="0.85136477968663005"/>
            </c:manualLayout>
          </c:layout>
          <c:overlay val="0"/>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MX"/>
          </a:p>
        </c:txPr>
        <c:crossAx val="1"/>
        <c:crosses val="autoZero"/>
        <c:auto val="1"/>
        <c:lblAlgn val="ctr"/>
        <c:lblOffset val="100"/>
        <c:noMultiLvlLbl val="0"/>
      </c:catAx>
      <c:valAx>
        <c:axId val="1"/>
        <c:scaling>
          <c:orientation val="minMax"/>
          <c:max val="1"/>
        </c:scaling>
        <c:delete val="0"/>
        <c:axPos val="l"/>
        <c:numFmt formatCode="0.0%" sourceLinked="1"/>
        <c:majorTickMark val="none"/>
        <c:minorTickMark val="none"/>
        <c:tickLblPos val="nextTo"/>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MX"/>
          </a:p>
        </c:txPr>
        <c:crossAx val="410590104"/>
        <c:crosses val="autoZero"/>
        <c:crossBetween val="between"/>
      </c:valAx>
      <c:spPr>
        <a:noFill/>
        <a:ln w="25400">
          <a:noFill/>
        </a:ln>
      </c:spPr>
    </c:plotArea>
    <c:legend>
      <c:legendPos val="b"/>
      <c:layout>
        <c:manualLayout>
          <c:xMode val="edge"/>
          <c:yMode val="edge"/>
          <c:x val="4.8104686914135733E-2"/>
          <c:y val="0.77450414578859461"/>
          <c:w val="0.8999998500187476"/>
          <c:h val="5.3227401972480659E-2"/>
        </c:manualLayout>
      </c:layout>
      <c:overlay val="0"/>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MX"/>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88BCD-0C5F-4AA4-8F97-19B634C52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5685</Words>
  <Characters>32405</Characters>
  <Application>Microsoft Office Word</Application>
  <DocSecurity>0</DocSecurity>
  <Lines>270</Lines>
  <Paragraphs>76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Angel Garcia Pacheco</dc:creator>
  <cp:keywords/>
  <dc:description/>
  <cp:lastModifiedBy>guibor@imp.edu.mx</cp:lastModifiedBy>
  <cp:revision>2</cp:revision>
  <cp:lastPrinted>2020-10-08T06:28:00Z</cp:lastPrinted>
  <dcterms:created xsi:type="dcterms:W3CDTF">2022-12-01T18:10:00Z</dcterms:created>
  <dcterms:modified xsi:type="dcterms:W3CDTF">2022-12-01T18:10:00Z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Proyecto de tesis</vt:lpwstr>
  </property>
  <property fmtid="{D5CDD505-2E9C-101B-9397-08002B2CF9AE}" pid="3" name="CitaviDocumentProperty_8">
    <vt:lpwstr>CloudProjectKey=gaygvt50ct2np1gfxbeik8qmho2gcgm8f0m4vxqniykze0t; ProjectName=Proyecto de tesis</vt:lpwstr>
  </property>
  <property fmtid="{D5CDD505-2E9C-101B-9397-08002B2CF9AE}" pid="4" name="CitaviDocumentProperty_6">
    <vt:lpwstr>True</vt:lpwstr>
  </property>
  <property fmtid="{D5CDD505-2E9C-101B-9397-08002B2CF9AE}" pid="5" name="CitaviDocumentProperty_0">
    <vt:lpwstr>f658bd68-5393-4b89-93bb-3b31e58e1165</vt:lpwstr>
  </property>
  <property fmtid="{D5CDD505-2E9C-101B-9397-08002B2CF9AE}" pid="6" name="CitaviDocumentProperty_1">
    <vt:lpwstr>6.3.0.0</vt:lpwstr>
  </property>
</Properties>
</file>