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A4581" w14:textId="77777777" w:rsidR="001A28E5" w:rsidRDefault="001A28E5">
      <w:pPr>
        <w:pStyle w:val="XPapertitle"/>
        <w:spacing w:before="720"/>
      </w:pPr>
    </w:p>
    <w:p w14:paraId="20A9173E" w14:textId="7E8D4422" w:rsidR="001A28E5" w:rsidRDefault="00AB24CB">
      <w:pPr>
        <w:pStyle w:val="XPapertitle"/>
        <w:spacing w:before="720"/>
      </w:pPr>
      <w:bookmarkStart w:id="0" w:name="_Hlk114606867"/>
      <w:r w:rsidRPr="00AB24CB">
        <w:rPr>
          <w:rStyle w:val="NoneB"/>
        </w:rPr>
        <w:t xml:space="preserve">Prototyping </w:t>
      </w:r>
      <w:r w:rsidR="00873DF0">
        <w:rPr>
          <w:rStyle w:val="NoneB"/>
        </w:rPr>
        <w:t>t</w:t>
      </w:r>
      <w:r w:rsidRPr="00AB24CB">
        <w:rPr>
          <w:rStyle w:val="NoneB"/>
        </w:rPr>
        <w:t>ensions: How to talk to your colleagues about AI</w:t>
      </w:r>
    </w:p>
    <w:bookmarkEnd w:id="0"/>
    <w:p w14:paraId="11ED73E7" w14:textId="66B483BF" w:rsidR="001A28E5" w:rsidRDefault="00E12F3E">
      <w:pPr>
        <w:pStyle w:val="XAuthors"/>
        <w:rPr>
          <w:rStyle w:val="Ninguno"/>
          <w:vertAlign w:val="superscript"/>
        </w:rPr>
      </w:pPr>
      <w:r>
        <w:rPr>
          <w:rStyle w:val="NoneB"/>
        </w:rPr>
        <w:t>Sonja Rattay</w:t>
      </w:r>
      <w:r w:rsidR="005B5A5E">
        <w:rPr>
          <w:rStyle w:val="Ninguno"/>
          <w:vertAlign w:val="superscript"/>
        </w:rPr>
        <w:t>a</w:t>
      </w:r>
      <w:r w:rsidR="005B5A5E">
        <w:rPr>
          <w:rStyle w:val="NoneB"/>
        </w:rPr>
        <w:t xml:space="preserve">, </w:t>
      </w:r>
      <w:bookmarkStart w:id="1" w:name="_Hlk114225943"/>
      <w:r>
        <w:rPr>
          <w:rStyle w:val="NoneB"/>
        </w:rPr>
        <w:t>Mireia Yurrita</w:t>
      </w:r>
      <w:r w:rsidR="005B5A5E">
        <w:rPr>
          <w:rStyle w:val="Ninguno"/>
          <w:vertAlign w:val="superscript"/>
        </w:rPr>
        <w:t>b</w:t>
      </w:r>
      <w:r w:rsidR="00BD193A">
        <w:rPr>
          <w:rStyle w:val="NoneB"/>
        </w:rPr>
        <w:t>,</w:t>
      </w:r>
      <w:bookmarkEnd w:id="1"/>
      <w:r w:rsidR="00BD193A">
        <w:rPr>
          <w:rStyle w:val="NoneB"/>
        </w:rPr>
        <w:t xml:space="preserve"> Ignacio Garnham</w:t>
      </w:r>
      <w:r w:rsidR="00BD193A">
        <w:rPr>
          <w:rStyle w:val="Ninguno"/>
          <w:vertAlign w:val="superscript"/>
        </w:rPr>
        <w:t>c</w:t>
      </w:r>
      <w:r w:rsidR="00BD193A">
        <w:rPr>
          <w:rStyle w:val="NoneB"/>
        </w:rPr>
        <w:t>, Jacob T. Browne</w:t>
      </w:r>
      <w:r w:rsidR="00B57B4E">
        <w:rPr>
          <w:rStyle w:val="Ninguno"/>
          <w:vertAlign w:val="superscript"/>
        </w:rPr>
        <w:t>b</w:t>
      </w:r>
      <w:r w:rsidR="00BD193A">
        <w:rPr>
          <w:rStyle w:val="Ninguno"/>
          <w:vertAlign w:val="superscript"/>
        </w:rPr>
        <w:t>,</w:t>
      </w:r>
      <w:r w:rsidR="00B57B4E">
        <w:rPr>
          <w:rStyle w:val="Ninguno"/>
          <w:vertAlign w:val="superscript"/>
        </w:rPr>
        <w:t>d</w:t>
      </w:r>
    </w:p>
    <w:p w14:paraId="5D84183E" w14:textId="3CB15FB9" w:rsidR="001A28E5" w:rsidRPr="008A4146" w:rsidRDefault="005B5A5E" w:rsidP="008A4146">
      <w:pPr>
        <w:pStyle w:val="XAffiliations"/>
        <w:rPr>
          <w:rStyle w:val="Ninguno"/>
        </w:rPr>
      </w:pPr>
      <w:r w:rsidRPr="00842B0C">
        <w:rPr>
          <w:rStyle w:val="Ninguno"/>
          <w:vertAlign w:val="superscript"/>
        </w:rPr>
        <w:t>a</w:t>
      </w:r>
      <w:r w:rsidR="00B57B4E">
        <w:rPr>
          <w:rStyle w:val="NoneB"/>
        </w:rPr>
        <w:t>University of Copenhagen</w:t>
      </w:r>
    </w:p>
    <w:p w14:paraId="2FA2ECA0" w14:textId="150F2EFF" w:rsidR="001A28E5" w:rsidRDefault="005B5A5E">
      <w:pPr>
        <w:pStyle w:val="XAffiliations"/>
        <w:rPr>
          <w:rStyle w:val="NoneB"/>
        </w:rPr>
      </w:pPr>
      <w:r>
        <w:rPr>
          <w:rStyle w:val="Ninguno"/>
          <w:vertAlign w:val="superscript"/>
        </w:rPr>
        <w:t>b</w:t>
      </w:r>
      <w:r w:rsidR="00DF46B2">
        <w:rPr>
          <w:rStyle w:val="NoneB"/>
        </w:rPr>
        <w:t>Delft University of Technology</w:t>
      </w:r>
    </w:p>
    <w:p w14:paraId="03CB5E8A" w14:textId="6F74AADE" w:rsidR="00681583" w:rsidRDefault="00681583" w:rsidP="00681583">
      <w:pPr>
        <w:pStyle w:val="XAffiliations"/>
        <w:rPr>
          <w:rStyle w:val="NoneB"/>
        </w:rPr>
      </w:pPr>
      <w:r>
        <w:rPr>
          <w:rStyle w:val="Ninguno"/>
          <w:vertAlign w:val="superscript"/>
        </w:rPr>
        <w:t>c</w:t>
      </w:r>
      <w:r>
        <w:rPr>
          <w:rStyle w:val="NoneB"/>
        </w:rPr>
        <w:t>Aarhus University</w:t>
      </w:r>
    </w:p>
    <w:p w14:paraId="20A49E39" w14:textId="7683DA5B" w:rsidR="00681583" w:rsidRDefault="00681583">
      <w:pPr>
        <w:pStyle w:val="XAffiliations"/>
        <w:rPr>
          <w:rStyle w:val="NoneB"/>
        </w:rPr>
      </w:pPr>
      <w:r>
        <w:rPr>
          <w:rStyle w:val="Ninguno"/>
          <w:vertAlign w:val="superscript"/>
        </w:rPr>
        <w:t>d</w:t>
      </w:r>
      <w:r>
        <w:rPr>
          <w:rStyle w:val="NoneB"/>
        </w:rPr>
        <w:t>Philips Experience Design</w:t>
      </w:r>
    </w:p>
    <w:p w14:paraId="185C7165" w14:textId="2DE0C3D8" w:rsidR="001A28E5" w:rsidRDefault="005B5A5E">
      <w:pPr>
        <w:pStyle w:val="XAffiliations"/>
        <w:rPr>
          <w:rStyle w:val="Ninguno"/>
          <w:shd w:val="clear" w:color="auto" w:fill="FFFF00"/>
        </w:rPr>
      </w:pPr>
      <w:r>
        <w:rPr>
          <w:rStyle w:val="NoneB"/>
        </w:rPr>
        <w:t>*Corresponding author e-mail:</w:t>
      </w:r>
      <w:r w:rsidR="008802A1">
        <w:rPr>
          <w:rStyle w:val="NoneB"/>
        </w:rPr>
        <w:t xml:space="preserve"> j.t.browne@tudelft.nl</w:t>
      </w:r>
    </w:p>
    <w:p w14:paraId="2D76FD2B" w14:textId="55F782C3" w:rsidR="001A28E5" w:rsidRDefault="005B5A5E">
      <w:pPr>
        <w:pStyle w:val="XAffiliations"/>
        <w:rPr>
          <w:rStyle w:val="NoneB"/>
        </w:rPr>
      </w:pPr>
      <w:r>
        <w:rPr>
          <w:rStyle w:val="NoneB"/>
        </w:rPr>
        <w:t>https://doi.org/10.21606/drs.2022.</w:t>
      </w:r>
      <w:r w:rsidR="00ED7225">
        <w:rPr>
          <w:rStyle w:val="NoneB"/>
        </w:rPr>
        <w:t>909</w:t>
      </w:r>
    </w:p>
    <w:p w14:paraId="6BB80256" w14:textId="53D1B805" w:rsidR="18B82CFA" w:rsidRDefault="18B82CFA" w:rsidP="18B82CFA">
      <w:pPr>
        <w:pStyle w:val="XAbstract"/>
        <w:rPr>
          <w:rStyle w:val="Ninguno"/>
        </w:rPr>
      </w:pPr>
      <w:r w:rsidRPr="18B82CFA">
        <w:rPr>
          <w:rStyle w:val="Ninguno"/>
          <w:b/>
          <w:bCs/>
        </w:rPr>
        <w:t>Abstract</w:t>
      </w:r>
      <w:r w:rsidRPr="18B82CFA">
        <w:rPr>
          <w:rStyle w:val="Ninguno"/>
        </w:rPr>
        <w:t xml:space="preserve">: </w:t>
      </w:r>
      <w:r w:rsidRPr="18B82CFA">
        <w:rPr>
          <w:rFonts w:eastAsia="Calibri" w:cs="Calibri"/>
        </w:rPr>
        <w:t>Current imaginaries of AI are pulled in opposing directions. On the utopian side, AI is being projected as the better half of humankind, evening out the fallibility of human bias and our inability to “know it all”. On the dystopian side, AI will make humans either obsolete or turn humans into overly optimized cogs in a machine. The reality will most likely lie somewhere in between, in an uncomfortable grey zone of compromises, tradeoffs and negotiations of values and desired futures. In this conversation, we want to explore the tensions between contrasting imaginaries, which we present as four different positions towards how the future development of AI should be approached.</w:t>
      </w:r>
    </w:p>
    <w:p w14:paraId="1B6A30B3" w14:textId="4E6706D5" w:rsidR="001A28E5" w:rsidRDefault="005B5A5E">
      <w:pPr>
        <w:pStyle w:val="XKeywords"/>
        <w:rPr>
          <w:rStyle w:val="NoneB"/>
        </w:rPr>
      </w:pPr>
      <w:r>
        <w:rPr>
          <w:rStyle w:val="Ninguno"/>
          <w:b/>
          <w:bCs/>
        </w:rPr>
        <w:t>Keywords</w:t>
      </w:r>
      <w:r>
        <w:rPr>
          <w:rStyle w:val="NoneB"/>
        </w:rPr>
        <w:t xml:space="preserve">: </w:t>
      </w:r>
      <w:r w:rsidR="00681583">
        <w:rPr>
          <w:rStyle w:val="NoneB"/>
        </w:rPr>
        <w:t>artificial intelligence; prototyping; conversations</w:t>
      </w:r>
    </w:p>
    <w:p w14:paraId="53DAF9CD" w14:textId="53FFD4BF" w:rsidR="001A28E5" w:rsidRDefault="005B5A5E">
      <w:pPr>
        <w:pStyle w:val="XHeading1"/>
        <w:rPr>
          <w:rStyle w:val="NoneB"/>
        </w:rPr>
      </w:pPr>
      <w:r>
        <w:rPr>
          <w:rStyle w:val="NoneB"/>
        </w:rPr>
        <w:t xml:space="preserve">1. </w:t>
      </w:r>
      <w:r w:rsidR="00463137">
        <w:rPr>
          <w:rStyle w:val="NoneB"/>
        </w:rPr>
        <w:t>Context of the Conversation</w:t>
      </w:r>
    </w:p>
    <w:p w14:paraId="23D842CD" w14:textId="7D10BA7A" w:rsidR="005B4902" w:rsidRPr="005B4902" w:rsidRDefault="5A5CAA4C" w:rsidP="5A5CAA4C">
      <w:pPr>
        <w:pBdr>
          <w:top w:val="none" w:sz="0" w:space="0" w:color="auto"/>
          <w:left w:val="none" w:sz="0" w:space="0" w:color="auto"/>
          <w:bottom w:val="none" w:sz="0" w:space="0" w:color="auto"/>
          <w:right w:val="none" w:sz="0" w:space="0" w:color="auto"/>
          <w:between w:val="none" w:sz="0" w:space="0" w:color="auto"/>
          <w:bar w:val="none" w:sz="0" w:color="auto"/>
        </w:pBdr>
        <w:spacing w:after="120" w:line="264" w:lineRule="auto"/>
        <w:rPr>
          <w:rFonts w:ascii="Calibri" w:eastAsia="ヒラギノ角ゴ Pro W3" w:hAnsi="Calibri" w:cs="Calibri"/>
          <w:color w:val="000000" w:themeColor="text1"/>
        </w:rPr>
      </w:pPr>
      <w:r w:rsidRPr="5A5CAA4C">
        <w:rPr>
          <w:rFonts w:ascii="Calibri" w:eastAsia="ヒラギノ角ゴ Pro W3" w:hAnsi="Calibri" w:cs="Calibri"/>
          <w:color w:val="000000" w:themeColor="text1"/>
        </w:rPr>
        <w:t xml:space="preserve">From developer-centric to critical studies perspectives, many different standpoints constellate the AI research space. A central challenge amongst AI research lies in rendering effective collaboration and conversation between these standpoints (Morley 2020). While the consequences of </w:t>
      </w:r>
      <w:r w:rsidR="18B82CFA" w:rsidRPr="18B82CFA">
        <w:rPr>
          <w:rFonts w:ascii="Calibri" w:eastAsia="ヒラギノ角ゴ Pro W3" w:hAnsi="Calibri" w:cs="Calibri"/>
          <w:color w:val="000000" w:themeColor="text1"/>
        </w:rPr>
        <w:t>many</w:t>
      </w:r>
      <w:r w:rsidRPr="5A5CAA4C">
        <w:rPr>
          <w:rFonts w:ascii="Calibri" w:eastAsia="ヒラギノ角ゴ Pro W3" w:hAnsi="Calibri" w:cs="Calibri"/>
          <w:color w:val="000000" w:themeColor="text1"/>
        </w:rPr>
        <w:t xml:space="preserve"> AI behemoth companies </w:t>
      </w:r>
      <w:r w:rsidR="18B82CFA" w:rsidRPr="18B82CFA">
        <w:rPr>
          <w:rFonts w:ascii="Calibri" w:eastAsia="ヒラギノ角ゴ Pro W3" w:hAnsi="Calibri" w:cs="Calibri"/>
          <w:color w:val="000000" w:themeColor="text1"/>
        </w:rPr>
        <w:t>hiring-</w:t>
      </w:r>
      <w:r w:rsidRPr="5A5CAA4C">
        <w:rPr>
          <w:rFonts w:ascii="Calibri" w:eastAsia="ヒラギノ角ゴ Pro W3" w:hAnsi="Calibri" w:cs="Calibri"/>
          <w:color w:val="000000" w:themeColor="text1"/>
        </w:rPr>
        <w:t xml:space="preserve">and </w:t>
      </w:r>
      <w:r w:rsidR="18B82CFA" w:rsidRPr="18B82CFA">
        <w:rPr>
          <w:rFonts w:ascii="Calibri" w:eastAsia="ヒラギノ角ゴ Pro W3" w:hAnsi="Calibri" w:cs="Calibri"/>
          <w:color w:val="000000" w:themeColor="text1"/>
        </w:rPr>
        <w:t>firing-</w:t>
      </w:r>
      <w:r w:rsidRPr="5A5CAA4C">
        <w:rPr>
          <w:rFonts w:ascii="Calibri" w:eastAsia="ヒラギノ角ゴ Pro W3" w:hAnsi="Calibri" w:cs="Calibri"/>
          <w:color w:val="000000" w:themeColor="text1"/>
        </w:rPr>
        <w:t>AI researchers over these differences in standpoints is becoming increasingly visible (Schiffer 2021), there is a lack of attention in examining how academic research is being shaped through the diversity of research standpoints aiming to shape the AI conversation around their own priorities (Jobin et al., 2019</w:t>
      </w:r>
      <w:r w:rsidR="18B82CFA" w:rsidRPr="18B82CFA">
        <w:rPr>
          <w:rFonts w:ascii="Calibri" w:eastAsia="ヒラギノ角ゴ Pro W3" w:hAnsi="Calibri" w:cs="Calibri"/>
          <w:color w:val="000000" w:themeColor="text1"/>
        </w:rPr>
        <w:t>)</w:t>
      </w:r>
    </w:p>
    <w:p w14:paraId="3A876DE4" w14:textId="77777777" w:rsidR="005B4902" w:rsidRPr="005B4902" w:rsidRDefault="005B4902" w:rsidP="005B4902">
      <w:pPr>
        <w:pBdr>
          <w:top w:val="none" w:sz="0" w:space="0" w:color="auto"/>
          <w:left w:val="none" w:sz="0" w:space="0" w:color="auto"/>
          <w:bottom w:val="none" w:sz="0" w:space="0" w:color="auto"/>
          <w:right w:val="none" w:sz="0" w:space="0" w:color="auto"/>
          <w:between w:val="none" w:sz="0" w:space="0" w:color="auto"/>
          <w:bar w:val="none" w:sz="0" w:color="auto"/>
        </w:pBdr>
        <w:spacing w:after="120" w:line="264" w:lineRule="auto"/>
        <w:rPr>
          <w:rFonts w:eastAsia="ヒラギノ角ゴ Pro W3" w:cs="Calibri"/>
        </w:rPr>
      </w:pPr>
      <w:r w:rsidRPr="005B4902">
        <w:rPr>
          <w:rFonts w:ascii="Calibri" w:eastAsia="ヒラギノ角ゴ Pro W3" w:hAnsi="Calibri" w:cs="Calibri"/>
          <w:color w:val="000000"/>
        </w:rPr>
        <w:t xml:space="preserve">For instance, different standpoints recognize and place focus on different unintended effects of AI. Pragmatic, constructive approaches focus on debiasing, while destructive, speculative approaches focus on how to challenge power structures and in some cases abolish AI altogether </w:t>
      </w:r>
      <w:r w:rsidRPr="00A55486">
        <w:rPr>
          <w:rFonts w:ascii="Calibri" w:eastAsia="ヒラギノ角ゴ Pro W3" w:hAnsi="Calibri" w:cs="Calibri"/>
          <w:color w:val="000000"/>
        </w:rPr>
        <w:t xml:space="preserve">(Miceli 2022, Mitchell 2019, McQuillan 2019, Mohamed 2020). </w:t>
      </w:r>
      <w:r w:rsidRPr="005B4902">
        <w:rPr>
          <w:rFonts w:ascii="Calibri" w:eastAsia="ヒラギノ角ゴ Pro W3" w:hAnsi="Calibri" w:cs="Calibri"/>
          <w:color w:val="000000"/>
        </w:rPr>
        <w:t>While the pragmatic v. speculative and constructive v. destructive axes are not comprehensive of all views, they serve as an exposition of the tensions within AI research. </w:t>
      </w:r>
    </w:p>
    <w:p w14:paraId="788F9F3D" w14:textId="77777777" w:rsidR="005B4902" w:rsidRPr="005B4902" w:rsidRDefault="005B4902" w:rsidP="005B4902">
      <w:pPr>
        <w:pBdr>
          <w:top w:val="none" w:sz="0" w:space="0" w:color="auto"/>
          <w:left w:val="none" w:sz="0" w:space="0" w:color="auto"/>
          <w:bottom w:val="none" w:sz="0" w:space="0" w:color="auto"/>
          <w:right w:val="none" w:sz="0" w:space="0" w:color="auto"/>
          <w:between w:val="none" w:sz="0" w:space="0" w:color="auto"/>
          <w:bar w:val="none" w:sz="0" w:color="auto"/>
        </w:pBdr>
        <w:spacing w:after="120" w:line="264" w:lineRule="auto"/>
        <w:rPr>
          <w:rFonts w:eastAsia="ヒラギノ角ゴ Pro W3" w:cs="Calibri"/>
        </w:rPr>
      </w:pPr>
      <w:r w:rsidRPr="005B4902">
        <w:rPr>
          <w:rFonts w:ascii="Calibri" w:eastAsia="ヒラギノ角ゴ Pro W3" w:hAnsi="Calibri" w:cs="Calibri"/>
          <w:color w:val="000000"/>
        </w:rPr>
        <w:t>This conversation aims to bring together these different standpoints in reconciling positions and finding common ground. Each convener will play as a representative of each of these standpoints, rendered as follows:</w:t>
      </w:r>
    </w:p>
    <w:p w14:paraId="38DCD814" w14:textId="44662281" w:rsidR="005B4902" w:rsidRPr="005B4902" w:rsidRDefault="005B4902" w:rsidP="005B4902">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after="120" w:line="264" w:lineRule="auto"/>
        <w:rPr>
          <w:rFonts w:ascii="Calibri" w:eastAsia="ヒラギノ角ゴ Pro W3" w:hAnsi="Calibri" w:cs="Calibri"/>
          <w:color w:val="000000"/>
        </w:rPr>
      </w:pPr>
      <w:r w:rsidRPr="18B82CFA">
        <w:rPr>
          <w:rFonts w:ascii="Calibri" w:eastAsia="ヒラギノ角ゴ Pro W3" w:hAnsi="Calibri" w:cs="Calibri"/>
          <w:color w:val="000000" w:themeColor="text1"/>
        </w:rPr>
        <w:t xml:space="preserve">Speculative / Destructive - AI </w:t>
      </w:r>
      <w:r w:rsidR="18B82CFA" w:rsidRPr="18B82CFA">
        <w:rPr>
          <w:rFonts w:ascii="Calibri" w:eastAsia="ヒラギノ角ゴ Pro W3" w:hAnsi="Calibri" w:cs="Calibri"/>
          <w:color w:val="000000" w:themeColor="text1"/>
        </w:rPr>
        <w:t xml:space="preserve">is inherently harmful </w:t>
      </w:r>
      <w:r w:rsidRPr="18B82CFA">
        <w:rPr>
          <w:rFonts w:ascii="Calibri" w:eastAsia="ヒラギノ角ゴ Pro W3" w:hAnsi="Calibri" w:cs="Calibri"/>
          <w:color w:val="000000" w:themeColor="text1"/>
        </w:rPr>
        <w:t xml:space="preserve">and </w:t>
      </w:r>
      <w:r w:rsidR="18B82CFA" w:rsidRPr="18B82CFA">
        <w:rPr>
          <w:rFonts w:ascii="Calibri" w:eastAsia="ヒラギノ角ゴ Pro W3" w:hAnsi="Calibri" w:cs="Calibri"/>
          <w:color w:val="000000" w:themeColor="text1"/>
        </w:rPr>
        <w:t xml:space="preserve">should be abolished, together with </w:t>
      </w:r>
      <w:r w:rsidRPr="18B82CFA">
        <w:rPr>
          <w:rFonts w:ascii="Calibri" w:eastAsia="ヒラギノ角ゴ Pro W3" w:hAnsi="Calibri" w:cs="Calibri"/>
          <w:color w:val="000000" w:themeColor="text1"/>
        </w:rPr>
        <w:t xml:space="preserve">the power structures </w:t>
      </w:r>
      <w:r w:rsidR="18B82CFA" w:rsidRPr="18B82CFA">
        <w:rPr>
          <w:rFonts w:ascii="Calibri" w:eastAsia="ヒラギノ角ゴ Pro W3" w:hAnsi="Calibri" w:cs="Calibri"/>
          <w:color w:val="000000" w:themeColor="text1"/>
        </w:rPr>
        <w:t xml:space="preserve">which </w:t>
      </w:r>
      <w:r w:rsidRPr="18B82CFA">
        <w:rPr>
          <w:rFonts w:ascii="Calibri" w:eastAsia="ヒラギノ角ゴ Pro W3" w:hAnsi="Calibri" w:cs="Calibri"/>
          <w:color w:val="000000" w:themeColor="text1"/>
        </w:rPr>
        <w:t>it upholds</w:t>
      </w:r>
      <w:r w:rsidR="18B82CFA" w:rsidRPr="18B82CFA">
        <w:rPr>
          <w:rFonts w:ascii="Calibri" w:eastAsia="ヒラギノ角ゴ Pro W3" w:hAnsi="Calibri" w:cs="Calibri"/>
          <w:color w:val="000000" w:themeColor="text1"/>
        </w:rPr>
        <w:t xml:space="preserve">. To abolish something harmful means to rid the world of the conditions that allowed the harm to take place. </w:t>
      </w:r>
    </w:p>
    <w:p w14:paraId="0B5A46EB" w14:textId="6AE27E5B" w:rsidR="005B4902" w:rsidRPr="005B4902" w:rsidRDefault="005B4902" w:rsidP="005B4902">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after="120" w:line="264" w:lineRule="auto"/>
        <w:rPr>
          <w:rFonts w:ascii="Calibri" w:eastAsia="ヒラギノ角ゴ Pro W3" w:hAnsi="Calibri" w:cs="Calibri"/>
          <w:color w:val="000000"/>
        </w:rPr>
      </w:pPr>
      <w:r w:rsidRPr="18B82CFA">
        <w:rPr>
          <w:rFonts w:ascii="Calibri" w:eastAsia="ヒラギノ角ゴ Pro W3" w:hAnsi="Calibri" w:cs="Calibri"/>
          <w:color w:val="000000" w:themeColor="text1"/>
        </w:rPr>
        <w:t xml:space="preserve">Speculative / Constructive - </w:t>
      </w:r>
      <w:r w:rsidR="18B82CFA" w:rsidRPr="18B82CFA">
        <w:rPr>
          <w:rFonts w:ascii="Calibri" w:eastAsia="ヒラギノ角ゴ Pro W3" w:hAnsi="Calibri" w:cs="Calibri"/>
          <w:color w:val="000000" w:themeColor="text1"/>
        </w:rPr>
        <w:t>Machine learning has enabled some truly innovative approaches to better address the complex demands of our current society. We need to</w:t>
      </w:r>
      <w:r w:rsidRPr="18B82CFA">
        <w:rPr>
          <w:rFonts w:ascii="Calibri" w:eastAsia="ヒラギノ角ゴ Pro W3" w:hAnsi="Calibri" w:cs="Calibri"/>
          <w:color w:val="000000" w:themeColor="text1"/>
        </w:rPr>
        <w:t xml:space="preserve"> think of different futures and idealistic visions from here</w:t>
      </w:r>
      <w:r w:rsidR="18B82CFA" w:rsidRPr="18B82CFA">
        <w:rPr>
          <w:rFonts w:ascii="Calibri" w:eastAsia="ヒラギノ角ゴ Pro W3" w:hAnsi="Calibri" w:cs="Calibri"/>
          <w:color w:val="000000" w:themeColor="text1"/>
        </w:rPr>
        <w:t xml:space="preserve"> and harness the opportunities it presents. </w:t>
      </w:r>
    </w:p>
    <w:p w14:paraId="215F5C12" w14:textId="3668FAB3" w:rsidR="005B4902" w:rsidRPr="005B4902" w:rsidRDefault="005B4902" w:rsidP="005B4902">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after="120" w:line="264" w:lineRule="auto"/>
        <w:rPr>
          <w:rFonts w:ascii="Calibri" w:eastAsia="ヒラギノ角ゴ Pro W3" w:hAnsi="Calibri" w:cs="Calibri"/>
          <w:color w:val="000000"/>
        </w:rPr>
      </w:pPr>
      <w:r w:rsidRPr="18B82CFA">
        <w:rPr>
          <w:rFonts w:ascii="Calibri" w:eastAsia="ヒラギノ角ゴ Pro W3" w:hAnsi="Calibri" w:cs="Calibri"/>
          <w:color w:val="000000" w:themeColor="text1"/>
        </w:rPr>
        <w:t xml:space="preserve">Pragmatic / Destructive – </w:t>
      </w:r>
      <w:r w:rsidR="18B82CFA" w:rsidRPr="18B82CFA">
        <w:rPr>
          <w:rFonts w:ascii="Calibri" w:eastAsia="ヒラギノ角ゴ Pro W3" w:hAnsi="Calibri" w:cs="Calibri"/>
          <w:color w:val="000000" w:themeColor="text1"/>
        </w:rPr>
        <w:t xml:space="preserve">To get rid of machine learning just because it can potentially be dangerous is not the solution. </w:t>
      </w:r>
      <w:r w:rsidR="18B82CFA" w:rsidRPr="18B82CFA">
        <w:rPr>
          <w:rFonts w:ascii="Calibri" w:eastAsia="Calibri" w:hAnsi="Calibri" w:cs="Calibri"/>
        </w:rPr>
        <w:t xml:space="preserve">Instead, we need to be sensitive towards the risks this new technology poses and learn from the harms that have been done. </w:t>
      </w:r>
      <w:r w:rsidRPr="18B82CFA">
        <w:rPr>
          <w:rFonts w:ascii="Calibri" w:eastAsia="ヒラギノ角ゴ Pro W3" w:hAnsi="Calibri" w:cs="Calibri"/>
          <w:color w:val="000000" w:themeColor="text1"/>
        </w:rPr>
        <w:t>Let's have more regulations and limit what we can do</w:t>
      </w:r>
      <w:r w:rsidR="18B82CFA" w:rsidRPr="18B82CFA">
        <w:rPr>
          <w:rFonts w:ascii="Calibri" w:eastAsia="ヒラギノ角ゴ Pro W3" w:hAnsi="Calibri" w:cs="Calibri"/>
          <w:color w:val="000000" w:themeColor="text1"/>
        </w:rPr>
        <w:t>.</w:t>
      </w:r>
    </w:p>
    <w:p w14:paraId="625BE8F1" w14:textId="1EFACCD9" w:rsidR="005B4902" w:rsidRPr="005B4902" w:rsidRDefault="18B82CFA" w:rsidP="005B4902">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after="120" w:line="264" w:lineRule="auto"/>
        <w:rPr>
          <w:rFonts w:ascii="Calibri" w:eastAsia="ヒラギノ角ゴ Pro W3" w:hAnsi="Calibri" w:cs="Calibri"/>
          <w:color w:val="000000"/>
        </w:rPr>
      </w:pPr>
      <w:r w:rsidRPr="18B82CFA">
        <w:rPr>
          <w:rFonts w:ascii="Calibri" w:eastAsia="ヒラギノ角ゴ Pro W3" w:hAnsi="Calibri" w:cs="Calibri"/>
          <w:color w:val="000000" w:themeColor="text1"/>
        </w:rPr>
        <w:t>Pragmatic / Constructive - We should focus on dealing with problematic aspects of the development and implementation of algorithmic systems and come up with strategies for dealing with those. Let’s experiment with what we have and take small steps in the right direction.</w:t>
      </w:r>
    </w:p>
    <w:p w14:paraId="724862D8" w14:textId="1BE4BAB1" w:rsidR="005B4902" w:rsidRPr="00EE292B" w:rsidRDefault="5A5CAA4C" w:rsidP="00EE292B">
      <w:pPr>
        <w:pBdr>
          <w:top w:val="none" w:sz="0" w:space="0" w:color="auto"/>
          <w:left w:val="none" w:sz="0" w:space="0" w:color="auto"/>
          <w:bottom w:val="none" w:sz="0" w:space="0" w:color="auto"/>
          <w:right w:val="none" w:sz="0" w:space="0" w:color="auto"/>
          <w:between w:val="none" w:sz="0" w:space="0" w:color="auto"/>
          <w:bar w:val="none" w:sz="0" w:color="auto"/>
        </w:pBdr>
        <w:spacing w:after="120" w:line="264" w:lineRule="auto"/>
        <w:rPr>
          <w:rFonts w:eastAsia="ヒラギノ角ゴ Pro W3" w:cs="Calibri"/>
        </w:rPr>
      </w:pPr>
      <w:r w:rsidRPr="5A5CAA4C">
        <w:rPr>
          <w:rFonts w:ascii="Calibri" w:eastAsia="ヒラギノ角ゴ Pro W3" w:hAnsi="Calibri" w:cs="Calibri"/>
          <w:color w:val="000000" w:themeColor="text1"/>
        </w:rPr>
        <w:t xml:space="preserve">DRS Participants will get a chance to voice their own standpoint, challenge other </w:t>
      </w:r>
      <w:r w:rsidR="18B82CFA" w:rsidRPr="18B82CFA">
        <w:rPr>
          <w:rFonts w:ascii="Calibri" w:eastAsia="ヒラギノ角ゴ Pro W3" w:hAnsi="Calibri" w:cs="Calibri"/>
          <w:color w:val="000000" w:themeColor="text1"/>
        </w:rPr>
        <w:t>positions</w:t>
      </w:r>
      <w:r w:rsidRPr="5A5CAA4C">
        <w:rPr>
          <w:rFonts w:ascii="Calibri" w:eastAsia="ヒラギノ角ゴ Pro W3" w:hAnsi="Calibri" w:cs="Calibri"/>
          <w:color w:val="000000" w:themeColor="text1"/>
        </w:rPr>
        <w:t xml:space="preserve">, and find common ground with other participants in a collaborative fashion. We hope that through this conversation we can engage a broader audience in how we, as </w:t>
      </w:r>
      <w:r w:rsidR="18B82CFA" w:rsidRPr="18B82CFA">
        <w:rPr>
          <w:rFonts w:ascii="Calibri" w:eastAsia="ヒラギノ角ゴ Pro W3" w:hAnsi="Calibri" w:cs="Calibri"/>
          <w:color w:val="000000" w:themeColor="text1"/>
        </w:rPr>
        <w:t>design researchers</w:t>
      </w:r>
      <w:r w:rsidRPr="5A5CAA4C">
        <w:rPr>
          <w:rFonts w:ascii="Calibri" w:eastAsia="ヒラギノ角ゴ Pro W3" w:hAnsi="Calibri" w:cs="Calibri"/>
          <w:color w:val="000000" w:themeColor="text1"/>
        </w:rPr>
        <w:t>, can bridge the conversational gaps in different positions on AI.</w:t>
      </w:r>
    </w:p>
    <w:p w14:paraId="256663CC" w14:textId="4F5346D8" w:rsidR="5A5CAA4C" w:rsidRDefault="005B5A5E" w:rsidP="18B82CFA">
      <w:pPr>
        <w:pStyle w:val="XHeading1"/>
        <w:spacing w:line="264" w:lineRule="auto"/>
        <w:rPr>
          <w:rStyle w:val="NoneB"/>
          <w:lang w:val="en-GB"/>
        </w:rPr>
      </w:pPr>
      <w:r>
        <w:rPr>
          <w:rStyle w:val="NoneB"/>
        </w:rPr>
        <w:t xml:space="preserve">2. </w:t>
      </w:r>
      <w:r w:rsidR="00AA743F">
        <w:rPr>
          <w:rStyle w:val="NoneB"/>
        </w:rPr>
        <w:t xml:space="preserve">Organizing </w:t>
      </w:r>
      <w:r w:rsidR="00463137">
        <w:rPr>
          <w:rStyle w:val="NoneB"/>
        </w:rPr>
        <w:t>Research Questions</w:t>
      </w:r>
    </w:p>
    <w:p w14:paraId="1A904427" w14:textId="6218E408" w:rsidR="5A5CAA4C" w:rsidRDefault="5A5CAA4C" w:rsidP="5A5CAA4C">
      <w:pPr>
        <w:spacing w:after="120" w:line="264" w:lineRule="auto"/>
        <w:rPr>
          <w:rFonts w:ascii="Calibri" w:eastAsia="ヒラギノ角ゴ Pro W3" w:hAnsi="Calibri" w:cs="Calibri"/>
          <w:color w:val="000000" w:themeColor="text1"/>
          <w:lang w:val="en-GB"/>
        </w:rPr>
      </w:pPr>
      <w:r w:rsidRPr="5A5CAA4C">
        <w:rPr>
          <w:rFonts w:ascii="Calibri" w:eastAsia="ヒラギノ角ゴ Pro W3" w:hAnsi="Calibri" w:cs="Calibri"/>
          <w:color w:val="000000" w:themeColor="text1"/>
          <w:lang w:val="en-GB"/>
        </w:rPr>
        <w:t>How can the structured use of physical space and public argumentation help academic researchers in negotiating standpoints and finding a productive common ground?</w:t>
      </w:r>
    </w:p>
    <w:p w14:paraId="53713178" w14:textId="65165AFF" w:rsidR="5A5CAA4C" w:rsidRDefault="5A5CAA4C" w:rsidP="5A5CAA4C">
      <w:pPr>
        <w:spacing w:after="120" w:line="264" w:lineRule="auto"/>
        <w:rPr>
          <w:rFonts w:ascii="Calibri" w:eastAsia="ヒラギノ角ゴ Pro W3" w:hAnsi="Calibri" w:cs="Calibri"/>
          <w:color w:val="000000" w:themeColor="text1"/>
          <w:lang w:val="en-GB"/>
        </w:rPr>
      </w:pPr>
      <w:r w:rsidRPr="5A5CAA4C">
        <w:rPr>
          <w:rFonts w:ascii="Calibri" w:eastAsia="ヒラギノ角ゴ Pro W3" w:hAnsi="Calibri" w:cs="Calibri"/>
          <w:color w:val="000000" w:themeColor="text1"/>
          <w:lang w:val="en-GB"/>
        </w:rPr>
        <w:t>Are the destructive/constructive and speculative/pragmatic axes conducive to meaningful dialog that fosters collaboration?</w:t>
      </w:r>
    </w:p>
    <w:p w14:paraId="4536DC87" w14:textId="001FFD0B" w:rsidR="001A28E5" w:rsidRDefault="005B5A5E">
      <w:pPr>
        <w:pStyle w:val="XHeading1"/>
        <w:rPr>
          <w:rStyle w:val="NoneB"/>
        </w:rPr>
      </w:pPr>
      <w:r>
        <w:rPr>
          <w:rStyle w:val="NoneB"/>
        </w:rPr>
        <w:t xml:space="preserve">3. </w:t>
      </w:r>
      <w:r w:rsidR="00463137">
        <w:rPr>
          <w:rStyle w:val="NoneB"/>
        </w:rPr>
        <w:t>What Discussions Took Place</w:t>
      </w:r>
    </w:p>
    <w:p w14:paraId="64B71230" w14:textId="7EA2FEF4" w:rsidR="001A28E5" w:rsidRDefault="005B5A5E">
      <w:pPr>
        <w:pStyle w:val="XHeading2"/>
        <w:rPr>
          <w:rStyle w:val="NoneB"/>
        </w:rPr>
      </w:pPr>
      <w:r>
        <w:rPr>
          <w:rStyle w:val="NoneB"/>
        </w:rPr>
        <w:t xml:space="preserve">3.1 </w:t>
      </w:r>
      <w:r w:rsidR="00463137">
        <w:rPr>
          <w:rStyle w:val="NoneB"/>
        </w:rPr>
        <w:t>Structure of the session</w:t>
      </w:r>
    </w:p>
    <w:p w14:paraId="1AF99151" w14:textId="433B7A0A" w:rsidR="00E12F3E" w:rsidRPr="00E12F3E" w:rsidRDefault="5A5CAA4C" w:rsidP="68C9F1BE">
      <w:pPr>
        <w:pBdr>
          <w:top w:val="none" w:sz="0" w:space="0" w:color="auto"/>
          <w:left w:val="none" w:sz="0" w:space="0" w:color="auto"/>
          <w:bottom w:val="none" w:sz="0" w:space="0" w:color="auto"/>
          <w:right w:val="none" w:sz="0" w:space="0" w:color="auto"/>
          <w:between w:val="none" w:sz="0" w:space="0" w:color="auto"/>
          <w:bar w:val="none" w:sz="0" w:color="auto"/>
        </w:pBdr>
        <w:spacing w:after="120" w:line="264" w:lineRule="auto"/>
        <w:rPr>
          <w:rFonts w:eastAsia="Times New Roman" w:cs="Calibri"/>
          <w:lang w:val="en-GB"/>
        </w:rPr>
      </w:pPr>
      <w:r w:rsidRPr="5A5CAA4C">
        <w:rPr>
          <w:rFonts w:ascii="Calibri" w:eastAsia="ヒラギノ角ゴ Pro W3" w:hAnsi="Calibri" w:cs="Calibri"/>
          <w:color w:val="000000" w:themeColor="text1"/>
          <w:lang w:val="en-GB"/>
        </w:rPr>
        <w:t xml:space="preserve">The session is set up as a conversation between four </w:t>
      </w:r>
      <w:r w:rsidR="18B82CFA" w:rsidRPr="18B82CFA">
        <w:rPr>
          <w:rFonts w:ascii="Calibri" w:eastAsia="ヒラギノ角ゴ Pro W3" w:hAnsi="Calibri" w:cs="Calibri"/>
          <w:color w:val="000000" w:themeColor="text1"/>
          <w:lang w:val="en-GB"/>
        </w:rPr>
        <w:t>positions-</w:t>
      </w:r>
      <w:r w:rsidRPr="5A5CAA4C">
        <w:rPr>
          <w:rFonts w:ascii="Calibri" w:eastAsia="ヒラギノ角ゴ Pro W3" w:hAnsi="Calibri" w:cs="Calibri"/>
          <w:color w:val="000000" w:themeColor="text1"/>
          <w:lang w:val="en-GB"/>
        </w:rPr>
        <w:t xml:space="preserve"> destructive, constructive, speculative and pragmatic-each represented by one of the contributors. We will utilize physical space by positioning each opinion in one corner of the room and creating a middle point where the axes intersect for a </w:t>
      </w:r>
      <w:r w:rsidR="18B82CFA" w:rsidRPr="18B82CFA">
        <w:rPr>
          <w:rFonts w:ascii="Calibri" w:eastAsia="ヒラギノ角ゴ Pro W3" w:hAnsi="Calibri" w:cs="Calibri"/>
          <w:color w:val="000000" w:themeColor="text1"/>
          <w:lang w:val="en-GB"/>
        </w:rPr>
        <w:t xml:space="preserve">final </w:t>
      </w:r>
      <w:r w:rsidRPr="5A5CAA4C">
        <w:rPr>
          <w:rFonts w:ascii="Calibri" w:eastAsia="ヒラギノ角ゴ Pro W3" w:hAnsi="Calibri" w:cs="Calibri"/>
          <w:color w:val="000000" w:themeColor="text1"/>
          <w:lang w:val="en-GB"/>
        </w:rPr>
        <w:t>roundtable discussion.</w:t>
      </w:r>
      <w:r w:rsidR="18B82CFA" w:rsidRPr="18B82CFA">
        <w:rPr>
          <w:rFonts w:ascii="Calibri" w:eastAsia="ヒラギノ角ゴ Pro W3" w:hAnsi="Calibri" w:cs="Calibri"/>
          <w:color w:val="000000" w:themeColor="text1"/>
          <w:lang w:val="en-GB"/>
        </w:rPr>
        <w:t xml:space="preserve"> The objective of the structure is </w:t>
      </w:r>
      <w:r w:rsidR="00E12F3E" w:rsidRPr="5A5CAA4C" w:rsidDel="5A5CAA4C">
        <w:rPr>
          <w:rFonts w:ascii="Calibri" w:eastAsia="ヒラギノ角ゴ Pro W3" w:hAnsi="Calibri" w:cs="Calibri"/>
          <w:color w:val="000000" w:themeColor="text1"/>
          <w:lang w:val="en-GB"/>
        </w:rPr>
        <w:t xml:space="preserve">to </w:t>
      </w:r>
      <w:r w:rsidR="18B82CFA" w:rsidRPr="18B82CFA">
        <w:rPr>
          <w:rFonts w:ascii="Calibri" w:eastAsia="ヒラギノ角ゴ Pro W3" w:hAnsi="Calibri" w:cs="Calibri"/>
          <w:color w:val="000000" w:themeColor="text1"/>
          <w:lang w:val="en-GB"/>
        </w:rPr>
        <w:t>encourage</w:t>
      </w:r>
      <w:r w:rsidR="00E12F3E" w:rsidRPr="5A5CAA4C" w:rsidDel="5A5CAA4C">
        <w:rPr>
          <w:rFonts w:ascii="Calibri" w:eastAsia="ヒラギノ角ゴ Pro W3" w:hAnsi="Calibri" w:cs="Calibri"/>
          <w:color w:val="000000" w:themeColor="text1"/>
          <w:lang w:val="en-GB"/>
        </w:rPr>
        <w:t xml:space="preserve"> participants to </w:t>
      </w:r>
      <w:r w:rsidR="18B82CFA" w:rsidRPr="18B82CFA">
        <w:rPr>
          <w:rFonts w:ascii="Calibri" w:eastAsia="ヒラギノ角ゴ Pro W3" w:hAnsi="Calibri" w:cs="Calibri"/>
          <w:color w:val="000000" w:themeColor="text1"/>
          <w:lang w:val="en-GB"/>
        </w:rPr>
        <w:t>express their positionality through movement and proximity, exercising a modified version of the law of two feet (Owen 2008). The conversation is structured as follows:</w:t>
      </w:r>
    </w:p>
    <w:p w14:paraId="73FFFEB5" w14:textId="6DFE7DCD" w:rsidR="00E12F3E" w:rsidRPr="00E12F3E" w:rsidRDefault="18B82CFA" w:rsidP="18B82CFA">
      <w:pPr>
        <w:pStyle w:val="ListParagraph"/>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20" w:line="264" w:lineRule="auto"/>
        <w:rPr>
          <w:rFonts w:ascii="Calibri" w:eastAsia="ヒラギノ角ゴ Pro W3" w:hAnsi="Calibri" w:cs="Calibri"/>
          <w:color w:val="000000" w:themeColor="text1"/>
          <w:lang w:val="en-GB"/>
        </w:rPr>
      </w:pPr>
      <w:r w:rsidRPr="18B82CFA">
        <w:rPr>
          <w:rFonts w:ascii="Calibri" w:eastAsia="ヒラギノ角ゴ Pro W3" w:hAnsi="Calibri" w:cs="Calibri"/>
          <w:color w:val="000000" w:themeColor="text1"/>
          <w:lang w:val="en-GB"/>
        </w:rPr>
        <w:t xml:space="preserve">It begins with </w:t>
      </w:r>
      <w:r w:rsidR="5A5CAA4C" w:rsidRPr="5A5CAA4C">
        <w:rPr>
          <w:rFonts w:ascii="Calibri" w:eastAsia="ヒラギノ角ゴ Pro W3" w:hAnsi="Calibri" w:cs="Calibri"/>
          <w:color w:val="000000" w:themeColor="text1"/>
          <w:lang w:val="en-GB"/>
        </w:rPr>
        <w:t>a short pitch from each contributor</w:t>
      </w:r>
      <w:r w:rsidRPr="18B82CFA">
        <w:rPr>
          <w:rFonts w:ascii="Calibri" w:eastAsia="ヒラギノ角ゴ Pro W3" w:hAnsi="Calibri" w:cs="Calibri"/>
          <w:color w:val="000000" w:themeColor="text1"/>
          <w:lang w:val="en-GB"/>
        </w:rPr>
        <w:t xml:space="preserve"> with the aim of providing scaffolding for participants to build on their positions. After this introduction</w:t>
      </w:r>
      <w:r w:rsidR="5A5CAA4C" w:rsidRPr="5A5CAA4C">
        <w:rPr>
          <w:rFonts w:ascii="Calibri" w:eastAsia="ヒラギノ角ゴ Pro W3" w:hAnsi="Calibri" w:cs="Calibri"/>
          <w:color w:val="000000" w:themeColor="text1"/>
          <w:lang w:val="en-GB"/>
        </w:rPr>
        <w:t xml:space="preserve">, participants are asked to choose one of the </w:t>
      </w:r>
      <w:r w:rsidRPr="18B82CFA">
        <w:rPr>
          <w:rFonts w:ascii="Calibri" w:eastAsia="ヒラギノ角ゴ Pro W3" w:hAnsi="Calibri" w:cs="Calibri"/>
          <w:color w:val="000000" w:themeColor="text1"/>
          <w:lang w:val="en-GB"/>
        </w:rPr>
        <w:t xml:space="preserve">positions by standing in the corresponding corner of the room. </w:t>
      </w:r>
    </w:p>
    <w:p w14:paraId="73D45E88" w14:textId="17B68B28" w:rsidR="00E12F3E" w:rsidRPr="00E12F3E" w:rsidRDefault="18B82CFA" w:rsidP="18B82CFA">
      <w:pPr>
        <w:pStyle w:val="ListParagraph"/>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20" w:line="264" w:lineRule="auto"/>
        <w:rPr>
          <w:rFonts w:ascii="Calibri" w:eastAsia="ヒラギノ角ゴ Pro W3" w:hAnsi="Calibri" w:cs="Calibri"/>
          <w:color w:val="000000" w:themeColor="text1"/>
          <w:lang w:val="en-GB"/>
        </w:rPr>
      </w:pPr>
      <w:r w:rsidRPr="18B82CFA">
        <w:rPr>
          <w:rFonts w:ascii="Calibri" w:eastAsia="ヒラギノ角ゴ Pro W3" w:hAnsi="Calibri" w:cs="Calibri"/>
          <w:color w:val="000000" w:themeColor="text1"/>
          <w:lang w:val="en-GB"/>
        </w:rPr>
        <w:t xml:space="preserve">The </w:t>
      </w:r>
      <w:r w:rsidR="5A5CAA4C" w:rsidRPr="5A5CAA4C">
        <w:rPr>
          <w:rFonts w:ascii="Calibri" w:eastAsia="ヒラギノ角ゴ Pro W3" w:hAnsi="Calibri" w:cs="Calibri"/>
          <w:color w:val="000000" w:themeColor="text1"/>
          <w:lang w:val="en-GB"/>
        </w:rPr>
        <w:t xml:space="preserve">resulting groups are </w:t>
      </w:r>
      <w:r w:rsidRPr="18B82CFA">
        <w:rPr>
          <w:rFonts w:ascii="Calibri" w:eastAsia="ヒラギノ角ゴ Pro W3" w:hAnsi="Calibri" w:cs="Calibri"/>
          <w:color w:val="000000" w:themeColor="text1"/>
          <w:lang w:val="en-GB"/>
        </w:rPr>
        <w:t xml:space="preserve">then invited to </w:t>
      </w:r>
      <w:r w:rsidR="5A5CAA4C" w:rsidRPr="5A5CAA4C">
        <w:rPr>
          <w:rFonts w:ascii="Calibri" w:eastAsia="ヒラギノ角ゴ Pro W3" w:hAnsi="Calibri" w:cs="Calibri"/>
          <w:color w:val="000000" w:themeColor="text1"/>
          <w:lang w:val="en-GB"/>
        </w:rPr>
        <w:t xml:space="preserve">discuss </w:t>
      </w:r>
      <w:r w:rsidRPr="18B82CFA">
        <w:rPr>
          <w:rFonts w:ascii="Calibri" w:eastAsia="ヒラギノ角ゴ Pro W3" w:hAnsi="Calibri" w:cs="Calibri"/>
          <w:color w:val="000000" w:themeColor="text1"/>
          <w:lang w:val="en-GB"/>
        </w:rPr>
        <w:t xml:space="preserve">amongst themselves </w:t>
      </w:r>
      <w:r w:rsidR="5A5CAA4C" w:rsidRPr="5A5CAA4C">
        <w:rPr>
          <w:rFonts w:ascii="Calibri" w:eastAsia="ヒラギノ角ゴ Pro W3" w:hAnsi="Calibri" w:cs="Calibri"/>
          <w:color w:val="000000" w:themeColor="text1"/>
          <w:lang w:val="en-GB"/>
        </w:rPr>
        <w:t xml:space="preserve">why each participant chose their position. </w:t>
      </w:r>
      <w:r w:rsidRPr="18B82CFA">
        <w:rPr>
          <w:rFonts w:ascii="Calibri" w:eastAsia="ヒラギノ角ゴ Pro W3" w:hAnsi="Calibri" w:cs="Calibri"/>
          <w:color w:val="000000" w:themeColor="text1"/>
          <w:lang w:val="en-GB"/>
        </w:rPr>
        <w:t>During</w:t>
      </w:r>
      <w:r w:rsidR="5A5CAA4C" w:rsidRPr="5A5CAA4C">
        <w:rPr>
          <w:rFonts w:ascii="Calibri" w:eastAsia="ヒラギノ角ゴ Pro W3" w:hAnsi="Calibri" w:cs="Calibri"/>
          <w:color w:val="000000" w:themeColor="text1"/>
          <w:lang w:val="en-GB"/>
        </w:rPr>
        <w:t xml:space="preserve"> this stage, participants are asked to pay close attention to how others in their group describe their positionality, and to agree on a description of the position that represents the group.  </w:t>
      </w:r>
    </w:p>
    <w:p w14:paraId="19547E28" w14:textId="233849FE" w:rsidR="00E12F3E" w:rsidRPr="00E12F3E" w:rsidRDefault="5A5CAA4C" w:rsidP="18B82CFA">
      <w:pPr>
        <w:pStyle w:val="ListParagraph"/>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20" w:line="264" w:lineRule="auto"/>
        <w:rPr>
          <w:rFonts w:eastAsia="Times New Roman" w:cs="Calibri"/>
          <w:lang w:val="en-GB"/>
        </w:rPr>
      </w:pPr>
      <w:r w:rsidRPr="5A5CAA4C">
        <w:rPr>
          <w:rFonts w:ascii="Calibri" w:eastAsia="ヒラギノ角ゴ Pro W3" w:hAnsi="Calibri" w:cs="Calibri"/>
          <w:color w:val="000000" w:themeColor="text1"/>
          <w:lang w:val="en-GB"/>
        </w:rPr>
        <w:t xml:space="preserve">To </w:t>
      </w:r>
      <w:r w:rsidR="18B82CFA" w:rsidRPr="18B82CFA">
        <w:rPr>
          <w:rFonts w:ascii="Calibri" w:eastAsia="ヒラギノ角ゴ Pro W3" w:hAnsi="Calibri" w:cs="Calibri"/>
          <w:color w:val="000000" w:themeColor="text1"/>
          <w:lang w:val="en-GB"/>
        </w:rPr>
        <w:t>continue</w:t>
      </w:r>
      <w:r w:rsidRPr="5A5CAA4C">
        <w:rPr>
          <w:rFonts w:ascii="Calibri" w:eastAsia="ヒラギノ角ゴ Pro W3" w:hAnsi="Calibri" w:cs="Calibri"/>
          <w:color w:val="000000" w:themeColor="text1"/>
          <w:lang w:val="en-GB"/>
        </w:rPr>
        <w:t>, we initiate a round</w:t>
      </w:r>
      <w:r w:rsidR="18B82CFA" w:rsidRPr="18B82CFA">
        <w:rPr>
          <w:rFonts w:ascii="Calibri" w:eastAsia="ヒラギノ角ゴ Pro W3" w:hAnsi="Calibri" w:cs="Calibri"/>
          <w:color w:val="000000" w:themeColor="text1"/>
          <w:lang w:val="en-GB"/>
        </w:rPr>
        <w:t>-</w:t>
      </w:r>
      <w:r w:rsidRPr="5A5CAA4C">
        <w:rPr>
          <w:rFonts w:ascii="Calibri" w:eastAsia="ヒラギノ角ゴ Pro W3" w:hAnsi="Calibri" w:cs="Calibri"/>
          <w:color w:val="000000" w:themeColor="text1"/>
          <w:lang w:val="en-GB"/>
        </w:rPr>
        <w:t xml:space="preserve">based conversation where each </w:t>
      </w:r>
      <w:r w:rsidR="18B82CFA" w:rsidRPr="18B82CFA">
        <w:rPr>
          <w:rFonts w:ascii="Calibri" w:eastAsia="ヒラギノ角ゴ Pro W3" w:hAnsi="Calibri" w:cs="Calibri"/>
          <w:color w:val="000000" w:themeColor="text1"/>
          <w:lang w:val="en-GB"/>
        </w:rPr>
        <w:t xml:space="preserve">group shares their </w:t>
      </w:r>
      <w:r w:rsidRPr="5A5CAA4C">
        <w:rPr>
          <w:rFonts w:ascii="Calibri" w:eastAsia="ヒラギノ角ゴ Pro W3" w:hAnsi="Calibri" w:cs="Calibri"/>
          <w:color w:val="000000" w:themeColor="text1"/>
          <w:lang w:val="en-GB"/>
        </w:rPr>
        <w:t xml:space="preserve">position, after which participants across the axes are invited to change positions if persuaded to. As participants move between </w:t>
      </w:r>
      <w:r w:rsidR="18B82CFA" w:rsidRPr="18B82CFA">
        <w:rPr>
          <w:rFonts w:ascii="Calibri" w:eastAsia="ヒラギノ角ゴ Pro W3" w:hAnsi="Calibri" w:cs="Calibri"/>
          <w:color w:val="000000" w:themeColor="text1"/>
          <w:lang w:val="en-GB"/>
        </w:rPr>
        <w:t>positions, the groups</w:t>
      </w:r>
      <w:r w:rsidRPr="5A5CAA4C">
        <w:rPr>
          <w:rFonts w:ascii="Calibri" w:eastAsia="ヒラギノ角ゴ Pro W3" w:hAnsi="Calibri" w:cs="Calibri"/>
          <w:color w:val="000000" w:themeColor="text1"/>
          <w:lang w:val="en-GB"/>
        </w:rPr>
        <w:t xml:space="preserve"> can </w:t>
      </w:r>
      <w:r w:rsidR="18B82CFA" w:rsidRPr="18B82CFA">
        <w:rPr>
          <w:rFonts w:ascii="Calibri" w:eastAsia="ヒラギノ角ゴ Pro W3" w:hAnsi="Calibri" w:cs="Calibri"/>
          <w:color w:val="000000" w:themeColor="text1"/>
          <w:lang w:val="en-GB"/>
        </w:rPr>
        <w:t>adjust</w:t>
      </w:r>
      <w:r w:rsidRPr="5A5CAA4C">
        <w:rPr>
          <w:rFonts w:ascii="Calibri" w:eastAsia="ヒラギノ角ゴ Pro W3" w:hAnsi="Calibri" w:cs="Calibri"/>
          <w:color w:val="000000" w:themeColor="text1"/>
          <w:lang w:val="en-GB"/>
        </w:rPr>
        <w:t xml:space="preserve"> their arguments </w:t>
      </w:r>
      <w:r w:rsidR="18B82CFA" w:rsidRPr="18B82CFA">
        <w:rPr>
          <w:rFonts w:ascii="Calibri" w:eastAsia="ヒラギノ角ゴ Pro W3" w:hAnsi="Calibri" w:cs="Calibri"/>
          <w:color w:val="000000" w:themeColor="text1"/>
          <w:lang w:val="en-GB"/>
        </w:rPr>
        <w:t>to adopt the new positionalities</w:t>
      </w:r>
      <w:r w:rsidRPr="5A5CAA4C">
        <w:rPr>
          <w:rFonts w:ascii="Calibri" w:eastAsia="ヒラギノ角ゴ Pro W3" w:hAnsi="Calibri" w:cs="Calibri"/>
          <w:color w:val="000000" w:themeColor="text1"/>
          <w:lang w:val="en-GB"/>
        </w:rPr>
        <w:t xml:space="preserve"> and </w:t>
      </w:r>
      <w:r w:rsidR="18B82CFA" w:rsidRPr="18B82CFA">
        <w:rPr>
          <w:rFonts w:ascii="Calibri" w:eastAsia="ヒラギノ角ゴ Pro W3" w:hAnsi="Calibri" w:cs="Calibri"/>
          <w:color w:val="000000" w:themeColor="text1"/>
          <w:lang w:val="en-GB"/>
        </w:rPr>
        <w:t>to adapt to changes in how</w:t>
      </w:r>
      <w:r w:rsidRPr="5A5CAA4C">
        <w:rPr>
          <w:rFonts w:ascii="Calibri" w:eastAsia="ヒラギノ角ゴ Pro W3" w:hAnsi="Calibri" w:cs="Calibri"/>
          <w:color w:val="000000" w:themeColor="text1"/>
          <w:lang w:val="en-GB"/>
        </w:rPr>
        <w:t xml:space="preserve"> the other groups</w:t>
      </w:r>
      <w:r w:rsidR="18B82CFA" w:rsidRPr="18B82CFA">
        <w:rPr>
          <w:rFonts w:ascii="Calibri" w:eastAsia="ヒラギノ角ゴ Pro W3" w:hAnsi="Calibri" w:cs="Calibri"/>
          <w:color w:val="000000" w:themeColor="text1"/>
          <w:lang w:val="en-GB"/>
        </w:rPr>
        <w:t xml:space="preserve"> define their positions.</w:t>
      </w:r>
    </w:p>
    <w:p w14:paraId="0DCC43F8" w14:textId="28146411" w:rsidR="00E12F3E" w:rsidRPr="00E12F3E" w:rsidRDefault="18B82CFA" w:rsidP="18B82CFA">
      <w:pPr>
        <w:pStyle w:val="ListParagraph"/>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120" w:line="264" w:lineRule="auto"/>
        <w:rPr>
          <w:rFonts w:eastAsia="Times New Roman" w:cs="Calibri"/>
          <w:lang w:val="en-GB"/>
        </w:rPr>
      </w:pPr>
      <w:r w:rsidRPr="18B82CFA">
        <w:rPr>
          <w:rFonts w:ascii="Calibri" w:eastAsia="ヒラギノ角ゴ Pro W3" w:hAnsi="Calibri" w:cs="Calibri"/>
          <w:color w:val="000000" w:themeColor="text1"/>
          <w:lang w:val="en-GB"/>
        </w:rPr>
        <w:t>When the movement of participants across axes has ceased, participants are then invited to take steps towards the middle of the room if they become at least partly convinced or agree to a point made by another group. At this stage people can still</w:t>
      </w:r>
      <w:r w:rsidR="5A5CAA4C" w:rsidRPr="5A5CAA4C">
        <w:rPr>
          <w:rFonts w:ascii="Calibri" w:eastAsia="ヒラギノ角ゴ Pro W3" w:hAnsi="Calibri" w:cs="Calibri"/>
          <w:color w:val="000000" w:themeColor="text1"/>
          <w:lang w:val="en-GB"/>
        </w:rPr>
        <w:t xml:space="preserve"> decide to </w:t>
      </w:r>
      <w:r w:rsidRPr="18B82CFA">
        <w:rPr>
          <w:rFonts w:ascii="Calibri" w:eastAsia="ヒラギノ角ゴ Pro W3" w:hAnsi="Calibri" w:cs="Calibri"/>
          <w:color w:val="000000" w:themeColor="text1"/>
          <w:lang w:val="en-GB"/>
        </w:rPr>
        <w:t>shift</w:t>
      </w:r>
      <w:r w:rsidR="5A5CAA4C" w:rsidRPr="5A5CAA4C">
        <w:rPr>
          <w:rFonts w:ascii="Calibri" w:eastAsia="ヒラギノ角ゴ Pro W3" w:hAnsi="Calibri" w:cs="Calibri"/>
          <w:color w:val="000000" w:themeColor="text1"/>
          <w:lang w:val="en-GB"/>
        </w:rPr>
        <w:t xml:space="preserve"> position</w:t>
      </w:r>
      <w:r w:rsidRPr="18B82CFA">
        <w:rPr>
          <w:rFonts w:ascii="Calibri" w:eastAsia="ヒラギノ角ゴ Pro W3" w:hAnsi="Calibri" w:cs="Calibri"/>
          <w:color w:val="000000" w:themeColor="text1"/>
          <w:lang w:val="en-GB"/>
        </w:rPr>
        <w:t xml:space="preserve"> but the aim of this spiral-like movement </w:t>
      </w:r>
      <w:r w:rsidR="5A5CAA4C" w:rsidRPr="5A5CAA4C">
        <w:rPr>
          <w:rFonts w:ascii="Calibri" w:eastAsia="ヒラギノ角ゴ Pro W3" w:hAnsi="Calibri" w:cs="Calibri"/>
          <w:color w:val="000000" w:themeColor="text1"/>
          <w:lang w:val="en-GB"/>
        </w:rPr>
        <w:t>is to find common ground within the different opinions and to move all four groups towards the middle. </w:t>
      </w:r>
    </w:p>
    <w:p w14:paraId="239E767A" w14:textId="1B8336B1" w:rsidR="68C9F1BE" w:rsidRDefault="18B82CFA" w:rsidP="18B82CFA">
      <w:pPr>
        <w:pStyle w:val="ListParagraph"/>
        <w:numPr>
          <w:ilvl w:val="0"/>
          <w:numId w:val="9"/>
        </w:numPr>
        <w:spacing w:after="120" w:line="264" w:lineRule="auto"/>
        <w:rPr>
          <w:rFonts w:ascii="Calibri" w:eastAsia="ヒラギノ角ゴ Pro W3" w:hAnsi="Calibri" w:cs="Calibri"/>
          <w:color w:val="000000" w:themeColor="text1"/>
          <w:lang w:val="en-GB"/>
        </w:rPr>
      </w:pPr>
      <w:r w:rsidRPr="18B82CFA">
        <w:rPr>
          <w:rFonts w:ascii="Calibri" w:eastAsia="ヒラギノ角ゴ Pro W3" w:hAnsi="Calibri" w:cs="Calibri"/>
          <w:color w:val="000000" w:themeColor="text1"/>
          <w:lang w:val="en-GB"/>
        </w:rPr>
        <w:t>Lastly, participants engage in a round-based conversation to reflect on the process and share which conversations or actions led them to maintain or change positions.</w:t>
      </w:r>
    </w:p>
    <w:p w14:paraId="705831DF" w14:textId="1D373DC7" w:rsidR="00E12F3E" w:rsidRDefault="00E12F3E" w:rsidP="00E12F3E">
      <w:pPr>
        <w:pBdr>
          <w:top w:val="none" w:sz="0" w:space="0" w:color="auto"/>
          <w:left w:val="none" w:sz="0" w:space="0" w:color="auto"/>
          <w:bottom w:val="none" w:sz="0" w:space="0" w:color="auto"/>
          <w:right w:val="none" w:sz="0" w:space="0" w:color="auto"/>
          <w:between w:val="none" w:sz="0" w:space="0" w:color="auto"/>
          <w:bar w:val="none" w:sz="0" w:color="auto"/>
        </w:pBdr>
        <w:spacing w:after="120" w:line="264" w:lineRule="auto"/>
        <w:rPr>
          <w:rFonts w:ascii="Calibri" w:eastAsia="ヒラギノ角ゴ Pro W3" w:hAnsi="Calibri" w:cs="Calibri"/>
          <w:color w:val="000000"/>
          <w:lang w:val="en-GB"/>
        </w:rPr>
      </w:pPr>
      <w:r w:rsidRPr="18B82CFA">
        <w:rPr>
          <w:rFonts w:ascii="Calibri" w:eastAsia="ヒラギノ角ゴ Pro W3" w:hAnsi="Calibri" w:cs="Calibri"/>
          <w:color w:val="000000" w:themeColor="text1"/>
          <w:lang w:val="en-GB"/>
        </w:rPr>
        <w:t xml:space="preserve">With this set up, we hope to explore dynamics of compromise, and to prototype a conversation in which participants </w:t>
      </w:r>
      <w:r w:rsidR="18B82CFA" w:rsidRPr="18B82CFA">
        <w:rPr>
          <w:rFonts w:ascii="Calibri" w:eastAsia="ヒラギノ角ゴ Pro W3" w:hAnsi="Calibri" w:cs="Calibri"/>
          <w:color w:val="000000" w:themeColor="text1"/>
          <w:lang w:val="en-GB"/>
        </w:rPr>
        <w:t>can explore ways</w:t>
      </w:r>
      <w:r w:rsidRPr="18B82CFA">
        <w:rPr>
          <w:rFonts w:ascii="Calibri" w:eastAsia="ヒラギノ角ゴ Pro W3" w:hAnsi="Calibri" w:cs="Calibri"/>
          <w:color w:val="000000" w:themeColor="text1"/>
          <w:lang w:val="en-GB"/>
        </w:rPr>
        <w:t xml:space="preserve"> of </w:t>
      </w:r>
      <w:r w:rsidR="18B82CFA" w:rsidRPr="18B82CFA">
        <w:rPr>
          <w:rFonts w:ascii="Calibri" w:eastAsia="ヒラギノ角ゴ Pro W3" w:hAnsi="Calibri" w:cs="Calibri"/>
          <w:color w:val="000000" w:themeColor="text1"/>
          <w:lang w:val="en-GB"/>
        </w:rPr>
        <w:t>communicating</w:t>
      </w:r>
      <w:r w:rsidRPr="18B82CFA">
        <w:rPr>
          <w:rFonts w:ascii="Calibri" w:eastAsia="ヒラギノ角ゴ Pro W3" w:hAnsi="Calibri" w:cs="Calibri"/>
          <w:color w:val="000000" w:themeColor="text1"/>
          <w:lang w:val="en-GB"/>
        </w:rPr>
        <w:t xml:space="preserve"> and </w:t>
      </w:r>
      <w:r w:rsidR="18B82CFA" w:rsidRPr="18B82CFA">
        <w:rPr>
          <w:rFonts w:ascii="Calibri" w:eastAsia="ヒラギノ角ゴ Pro W3" w:hAnsi="Calibri" w:cs="Calibri"/>
          <w:color w:val="000000" w:themeColor="text1"/>
          <w:lang w:val="en-GB"/>
        </w:rPr>
        <w:t>negotiating their positionality with other researchers. Ultimately</w:t>
      </w:r>
      <w:r w:rsidRPr="18B82CFA">
        <w:rPr>
          <w:rFonts w:ascii="Calibri" w:eastAsia="ヒラギノ角ゴ Pro W3" w:hAnsi="Calibri" w:cs="Calibri"/>
          <w:color w:val="000000" w:themeColor="text1"/>
          <w:lang w:val="en-GB"/>
        </w:rPr>
        <w:t>, we want to explore how the validity and legitimacy of different concerns and approaches are being discussed, framed, and negotiated. </w:t>
      </w:r>
    </w:p>
    <w:p w14:paraId="1AFD7CE6" w14:textId="739D8010" w:rsidR="00FA66A8" w:rsidRDefault="00FA66A8" w:rsidP="00FA66A8">
      <w:pPr>
        <w:pStyle w:val="XHeading2"/>
        <w:rPr>
          <w:rStyle w:val="NoneB"/>
        </w:rPr>
      </w:pPr>
      <w:r>
        <w:rPr>
          <w:rStyle w:val="NoneB"/>
        </w:rPr>
        <w:t xml:space="preserve">3.2 Session </w:t>
      </w:r>
      <w:r w:rsidR="00301D4F">
        <w:rPr>
          <w:rStyle w:val="NoneB"/>
        </w:rPr>
        <w:t>Content</w:t>
      </w:r>
    </w:p>
    <w:p w14:paraId="0E2BD845" w14:textId="523E6011" w:rsidR="00CD27C8" w:rsidRPr="00CD27C8" w:rsidRDefault="5A5CAA4C" w:rsidP="18B82CFA">
      <w:pPr>
        <w:pStyle w:val="XParagraph"/>
        <w:rPr>
          <w:rStyle w:val="NoneB"/>
        </w:rPr>
      </w:pPr>
      <w:r w:rsidRPr="5A5CAA4C">
        <w:rPr>
          <w:rStyle w:val="NoneB"/>
        </w:rPr>
        <w:t xml:space="preserve">The session was performed with </w:t>
      </w:r>
      <w:r w:rsidR="18B82CFA" w:rsidRPr="18B82CFA">
        <w:rPr>
          <w:rStyle w:val="NoneB"/>
        </w:rPr>
        <w:t>11</w:t>
      </w:r>
      <w:r w:rsidRPr="5A5CAA4C">
        <w:rPr>
          <w:rStyle w:val="NoneB"/>
        </w:rPr>
        <w:t xml:space="preserve"> participants with various backgrounds, mostly from design research. We started the session with the pitches for each position and then asked the participants to quickly note down a few notes, </w:t>
      </w:r>
      <w:r w:rsidR="00A55486" w:rsidRPr="5A5CAA4C">
        <w:rPr>
          <w:rStyle w:val="NoneB"/>
        </w:rPr>
        <w:t>questions,</w:t>
      </w:r>
      <w:r w:rsidRPr="5A5CAA4C">
        <w:rPr>
          <w:rStyle w:val="NoneB"/>
        </w:rPr>
        <w:t xml:space="preserve"> and points for each pitch on post its. Following the brainstorming, the participants joined the quadrant of the position they felt most comfortable with. For the </w:t>
      </w:r>
      <w:r w:rsidR="18B82CFA" w:rsidRPr="18B82CFA">
        <w:rPr>
          <w:rStyle w:val="NoneB"/>
        </w:rPr>
        <w:t>warmup</w:t>
      </w:r>
      <w:r w:rsidRPr="5A5CAA4C">
        <w:rPr>
          <w:rStyle w:val="NoneB"/>
        </w:rPr>
        <w:t>, the groups had a short discussion of the points and notes they came up with during the brainstorm among themselves. We then started mixing the groups – one or two participants from one corner started discussing their stand points with one or two participants from the opposite corner and argue for why they</w:t>
      </w:r>
      <w:r w:rsidR="00A55486">
        <w:rPr>
          <w:rStyle w:val="NoneB"/>
        </w:rPr>
        <w:t xml:space="preserve"> </w:t>
      </w:r>
      <w:r w:rsidRPr="5A5CAA4C">
        <w:rPr>
          <w:rStyle w:val="NoneB"/>
        </w:rPr>
        <w:t>a</w:t>
      </w:r>
      <w:r w:rsidR="00A55486">
        <w:rPr>
          <w:rStyle w:val="NoneB"/>
        </w:rPr>
        <w:t>s</w:t>
      </w:r>
      <w:r w:rsidRPr="5A5CAA4C">
        <w:rPr>
          <w:rStyle w:val="NoneB"/>
        </w:rPr>
        <w:t xml:space="preserve">sumed this position to be the most productive </w:t>
      </w:r>
      <w:r w:rsidR="00A55486" w:rsidRPr="5A5CAA4C">
        <w:rPr>
          <w:rStyle w:val="NoneB"/>
        </w:rPr>
        <w:t>regarding</w:t>
      </w:r>
      <w:r w:rsidRPr="5A5CAA4C">
        <w:rPr>
          <w:rStyle w:val="NoneB"/>
        </w:rPr>
        <w:t xml:space="preserve"> engaging with AI. </w:t>
      </w:r>
    </w:p>
    <w:p w14:paraId="6856154D" w14:textId="293721EC" w:rsidR="00CD27C8" w:rsidRPr="00CD27C8" w:rsidRDefault="5A5CAA4C" w:rsidP="18B82CFA">
      <w:pPr>
        <w:pStyle w:val="XParagraph"/>
        <w:rPr>
          <w:rStyle w:val="NoneB"/>
        </w:rPr>
      </w:pPr>
      <w:r w:rsidRPr="5A5CAA4C">
        <w:rPr>
          <w:rStyle w:val="NoneB"/>
        </w:rPr>
        <w:t xml:space="preserve">After about 5 minutes, the group came together again and shared the discussed points. Participants who felt convinced by the arguments of a participant from another corner changed their position within the quadrant accordingly. We repeated this exercise a second time with new pairings. Participants who had changed their quadrants one or even two times reflected together with the group upon which arguments contributed to their shift in opinion and how it affected their </w:t>
      </w:r>
      <w:r w:rsidR="00A55486" w:rsidRPr="5A5CAA4C">
        <w:rPr>
          <w:rStyle w:val="NoneB"/>
        </w:rPr>
        <w:t>standpoint</w:t>
      </w:r>
      <w:r w:rsidRPr="5A5CAA4C">
        <w:rPr>
          <w:rStyle w:val="NoneB"/>
        </w:rPr>
        <w:t xml:space="preserve"> towards AI. </w:t>
      </w:r>
    </w:p>
    <w:p w14:paraId="5B78B301" w14:textId="2CB5CC94" w:rsidR="00CD27C8" w:rsidRPr="00CD27C8" w:rsidRDefault="5A5CAA4C" w:rsidP="18B82CFA">
      <w:pPr>
        <w:pStyle w:val="XParagraph"/>
        <w:rPr>
          <w:rStyle w:val="NoneB"/>
        </w:rPr>
      </w:pPr>
      <w:r w:rsidRPr="5A5CAA4C">
        <w:rPr>
          <w:rStyle w:val="NoneB"/>
        </w:rPr>
        <w:t xml:space="preserve">For the third round of paired argumentation, we manipulated the dynamic by asking each participant to take on the </w:t>
      </w:r>
      <w:r w:rsidR="18B82CFA" w:rsidRPr="18B82CFA">
        <w:rPr>
          <w:rStyle w:val="NoneB"/>
        </w:rPr>
        <w:t>standpoint</w:t>
      </w:r>
      <w:r w:rsidRPr="5A5CAA4C">
        <w:rPr>
          <w:rStyle w:val="NoneB"/>
        </w:rPr>
        <w:t xml:space="preserve"> opposing to their current position and argue for that approach. For some participants, this led to arguing again from the position their started off from, while others had to now argue from a </w:t>
      </w:r>
      <w:r w:rsidR="00A55486" w:rsidRPr="5A5CAA4C">
        <w:rPr>
          <w:rStyle w:val="NoneB"/>
        </w:rPr>
        <w:t>position</w:t>
      </w:r>
      <w:r w:rsidR="00A55486">
        <w:rPr>
          <w:rStyle w:val="NoneB"/>
        </w:rPr>
        <w:t xml:space="preserve"> </w:t>
      </w:r>
      <w:r w:rsidRPr="5A5CAA4C">
        <w:rPr>
          <w:rStyle w:val="NoneB"/>
        </w:rPr>
        <w:t xml:space="preserve">they had argued against for the last two rounds. We wrapped up this dynamic part of the conversation with a short temperature reading of the group </w:t>
      </w:r>
      <w:r w:rsidR="18B82CFA" w:rsidRPr="18B82CFA">
        <w:rPr>
          <w:rStyle w:val="NoneB"/>
        </w:rPr>
        <w:t>regarding</w:t>
      </w:r>
      <w:r w:rsidRPr="5A5CAA4C">
        <w:rPr>
          <w:rStyle w:val="NoneB"/>
        </w:rPr>
        <w:t xml:space="preserve"> how productive they considered each position to be. </w:t>
      </w:r>
    </w:p>
    <w:p w14:paraId="5CB0349E" w14:textId="4FF776C4" w:rsidR="00CD27C8" w:rsidRPr="00CD27C8" w:rsidRDefault="5A5CAA4C" w:rsidP="5A5CAA4C">
      <w:pPr>
        <w:pStyle w:val="XParagraph"/>
      </w:pPr>
      <w:r>
        <w:rPr>
          <w:noProof/>
        </w:rPr>
        <w:drawing>
          <wp:inline distT="0" distB="0" distL="0" distR="0" wp14:anchorId="1D20EC26" wp14:editId="7736F10C">
            <wp:extent cx="4572000" cy="2466975"/>
            <wp:effectExtent l="0" t="0" r="0" b="0"/>
            <wp:docPr id="1750344089" name="Picture 17503440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4572000" cy="2466975"/>
                    </a:xfrm>
                    <a:prstGeom prst="rect">
                      <a:avLst/>
                    </a:prstGeom>
                  </pic:spPr>
                </pic:pic>
              </a:graphicData>
            </a:graphic>
          </wp:inline>
        </w:drawing>
      </w:r>
    </w:p>
    <w:p w14:paraId="10753BFE" w14:textId="16EAD175" w:rsidR="18B82CFA" w:rsidRDefault="18B82CFA" w:rsidP="18B82CFA">
      <w:pPr>
        <w:pStyle w:val="XParagraph"/>
      </w:pPr>
    </w:p>
    <w:p w14:paraId="025D287A" w14:textId="50A81B95" w:rsidR="18B82CFA" w:rsidRDefault="18B82CFA" w:rsidP="18B82CFA">
      <w:pPr>
        <w:pStyle w:val="XParagraph"/>
      </w:pPr>
      <w:r>
        <w:t xml:space="preserve">Figure 1: Layout of the space the participants traversed to negotiate their positions. </w:t>
      </w:r>
    </w:p>
    <w:p w14:paraId="3C76F1BF" w14:textId="1D35911F" w:rsidR="001A28E5" w:rsidRDefault="5A5CAA4C">
      <w:pPr>
        <w:pStyle w:val="XHeading1"/>
        <w:rPr>
          <w:rStyle w:val="NoneB"/>
        </w:rPr>
      </w:pPr>
      <w:r w:rsidRPr="5A5CAA4C">
        <w:rPr>
          <w:rStyle w:val="NoneB"/>
        </w:rPr>
        <w:t>4. Outcomes, Insights, and Reflections</w:t>
      </w:r>
      <w:r w:rsidR="6C909FCA" w:rsidRPr="6C909FCA">
        <w:rPr>
          <w:rStyle w:val="NoneB"/>
        </w:rPr>
        <w:t>.</w:t>
      </w:r>
    </w:p>
    <w:p w14:paraId="06985361" w14:textId="638229EB" w:rsidR="6C909FCA" w:rsidRDefault="18B82CFA" w:rsidP="68C9F1BE">
      <w:pPr>
        <w:pStyle w:val="BodyA"/>
        <w:rPr>
          <w:rStyle w:val="NoneB"/>
          <w:rFonts w:ascii="Calibri" w:eastAsia="Calibri" w:hAnsi="Calibri" w:cs="Calibri"/>
        </w:rPr>
      </w:pPr>
      <w:r w:rsidRPr="18B82CFA">
        <w:rPr>
          <w:rStyle w:val="NoneB"/>
          <w:rFonts w:ascii="Calibri" w:eastAsia="Calibri" w:hAnsi="Calibri" w:cs="Calibri"/>
        </w:rPr>
        <w:t xml:space="preserve">The reactions to the conversation were generally positive and the structure and organization led to a rich and engaged discussion across all parts of the conversation. We collected three main points of reflection about both how the structure facilitated a fruitful conversation and about which positions came to light based on it. </w:t>
      </w:r>
    </w:p>
    <w:p w14:paraId="701AB0D5" w14:textId="16DC7F6E" w:rsidR="6C909FCA" w:rsidRDefault="6C909FCA" w:rsidP="68C9F1BE">
      <w:pPr>
        <w:pStyle w:val="BodyA"/>
        <w:rPr>
          <w:rStyle w:val="NoneB"/>
          <w:rFonts w:ascii="Calibri" w:eastAsia="Calibri" w:hAnsi="Calibri" w:cs="Calibri"/>
        </w:rPr>
      </w:pPr>
    </w:p>
    <w:p w14:paraId="33A30A67" w14:textId="2BEBBF4E" w:rsidR="18B82CFA" w:rsidRDefault="18B82CFA" w:rsidP="18B82CFA">
      <w:pPr>
        <w:pStyle w:val="BodyA"/>
        <w:rPr>
          <w:rStyle w:val="NoneB"/>
          <w:rFonts w:ascii="Calibri" w:eastAsia="Calibri" w:hAnsi="Calibri" w:cs="Calibri"/>
          <w:b/>
          <w:bCs/>
        </w:rPr>
      </w:pPr>
      <w:r w:rsidRPr="18B82CFA">
        <w:rPr>
          <w:rStyle w:val="NoneB"/>
          <w:rFonts w:ascii="Calibri" w:eastAsia="Calibri" w:hAnsi="Calibri" w:cs="Calibri"/>
          <w:b/>
          <w:bCs/>
        </w:rPr>
        <w:t>The format organizes different perspectives into productive tensions</w:t>
      </w:r>
    </w:p>
    <w:p w14:paraId="300B1B97" w14:textId="4C16DFF2" w:rsidR="6C909FCA" w:rsidRDefault="18B82CFA" w:rsidP="68C9F1BE">
      <w:pPr>
        <w:pStyle w:val="BodyA"/>
        <w:rPr>
          <w:rStyle w:val="NoneB"/>
          <w:rFonts w:ascii="Calibri" w:eastAsia="Calibri" w:hAnsi="Calibri" w:cs="Calibri"/>
        </w:rPr>
      </w:pPr>
      <w:r w:rsidRPr="18B82CFA">
        <w:rPr>
          <w:rStyle w:val="NoneB"/>
          <w:rFonts w:ascii="Calibri" w:eastAsia="Calibri" w:hAnsi="Calibri" w:cs="Calibri"/>
        </w:rPr>
        <w:t xml:space="preserve"> While most participants initially leaned towards positioning themselves “somewhere in the middle”, the clear separation between the four positions pushed them towards thinking about which tendencies they could take to the most radical direction and still defend comfortably. While the positions are not exclusive and can co-exist, having to commit to one position exclusively for the sake of discussion creates tensions that in turn lead to more precise openings for reflection. Participants also observed that this way of structuring a conversation might work as productively for other technologies, as it forces a commitment and a clear articulation of why certain aspects of a position are deemed valuable and important, and others aren't. </w:t>
      </w:r>
    </w:p>
    <w:p w14:paraId="684CF734" w14:textId="73858966" w:rsidR="18B82CFA" w:rsidRDefault="18B82CFA" w:rsidP="18B82CFA">
      <w:pPr>
        <w:pStyle w:val="BodyA"/>
        <w:rPr>
          <w:rStyle w:val="NoneB"/>
          <w:rFonts w:ascii="Calibri" w:eastAsia="Calibri" w:hAnsi="Calibri" w:cs="Calibri"/>
        </w:rPr>
      </w:pPr>
    </w:p>
    <w:p w14:paraId="10E82273" w14:textId="0943D6BA" w:rsidR="68C9F1BE" w:rsidRDefault="18B82CFA" w:rsidP="18B82CFA">
      <w:pPr>
        <w:pStyle w:val="BodyA"/>
        <w:rPr>
          <w:rStyle w:val="NoneB"/>
          <w:rFonts w:ascii="Calibri" w:eastAsia="Calibri" w:hAnsi="Calibri" w:cs="Calibri"/>
          <w:b/>
          <w:bCs/>
        </w:rPr>
      </w:pPr>
      <w:r w:rsidRPr="18B82CFA">
        <w:rPr>
          <w:rStyle w:val="NoneB"/>
          <w:rFonts w:ascii="Calibri" w:eastAsia="Calibri" w:hAnsi="Calibri" w:cs="Calibri"/>
          <w:b/>
          <w:bCs/>
        </w:rPr>
        <w:t>The arising tensions make participants reflect upon their positionality</w:t>
      </w:r>
    </w:p>
    <w:p w14:paraId="68CD733C" w14:textId="1B267927" w:rsidR="68C9F1BE" w:rsidRDefault="18B82CFA" w:rsidP="68C9F1BE">
      <w:pPr>
        <w:pStyle w:val="BodyA"/>
        <w:rPr>
          <w:rStyle w:val="NoneB"/>
          <w:rFonts w:ascii="Calibri" w:eastAsia="Calibri" w:hAnsi="Calibri" w:cs="Calibri"/>
        </w:rPr>
      </w:pPr>
      <w:r w:rsidRPr="18B82CFA">
        <w:rPr>
          <w:rStyle w:val="NoneB"/>
          <w:rFonts w:ascii="Calibri" w:eastAsia="Calibri" w:hAnsi="Calibri" w:cs="Calibri"/>
        </w:rPr>
        <w:t xml:space="preserve">Participants reflected upon which aspects of their training, current roles and other positional factors contributed to their choosing of position. Some participants recognized patterns of arguments that they share with colleagues and were either able to take a different position than what they were used to or feel they </w:t>
      </w:r>
      <w:r w:rsidR="007C0426" w:rsidRPr="18B82CFA">
        <w:rPr>
          <w:rStyle w:val="NoneB"/>
          <w:rFonts w:ascii="Calibri" w:eastAsia="Calibri" w:hAnsi="Calibri" w:cs="Calibri"/>
        </w:rPr>
        <w:t>must</w:t>
      </w:r>
      <w:r w:rsidRPr="18B82CFA">
        <w:rPr>
          <w:rStyle w:val="NoneB"/>
          <w:rFonts w:ascii="Calibri" w:eastAsia="Calibri" w:hAnsi="Calibri" w:cs="Calibri"/>
        </w:rPr>
        <w:t xml:space="preserve"> take in certain conditions of their research or work environment. For example, some participants noted that an engineering background might lend itself more towards a pragmatic outlook, while a humanist education might fit better with a destructive outlook. Similarly, participants noted that as a researcher, one should take a constructive outlook, as that would guide productive contributions to the field. </w:t>
      </w:r>
    </w:p>
    <w:p w14:paraId="2C40C16A" w14:textId="6581A111" w:rsidR="68C9F1BE" w:rsidRDefault="68C9F1BE" w:rsidP="18B82CFA">
      <w:pPr>
        <w:pStyle w:val="BodyA"/>
        <w:rPr>
          <w:rStyle w:val="NoneB"/>
          <w:rFonts w:ascii="Calibri" w:eastAsia="Calibri" w:hAnsi="Calibri" w:cs="Calibri"/>
        </w:rPr>
      </w:pPr>
    </w:p>
    <w:p w14:paraId="292D5612" w14:textId="6AE14D7F" w:rsidR="68C9F1BE" w:rsidRDefault="18B82CFA" w:rsidP="18B82CFA">
      <w:pPr>
        <w:pStyle w:val="BodyA"/>
        <w:rPr>
          <w:rStyle w:val="NoneB"/>
          <w:rFonts w:ascii="Calibri" w:eastAsia="Calibri" w:hAnsi="Calibri" w:cs="Calibri"/>
          <w:b/>
          <w:bCs/>
        </w:rPr>
      </w:pPr>
      <w:r w:rsidRPr="18B82CFA">
        <w:rPr>
          <w:rStyle w:val="NoneB"/>
          <w:rFonts w:ascii="Calibri" w:eastAsia="Calibri" w:hAnsi="Calibri" w:cs="Calibri"/>
          <w:b/>
          <w:bCs/>
        </w:rPr>
        <w:t>Personality and general outlook on humanity might influence positionality more than the technical outlook</w:t>
      </w:r>
    </w:p>
    <w:p w14:paraId="1494BEB7" w14:textId="13829326" w:rsidR="68C9F1BE" w:rsidRDefault="18B82CFA" w:rsidP="68C9F1BE">
      <w:pPr>
        <w:pStyle w:val="BodyA"/>
        <w:rPr>
          <w:rStyle w:val="NoneB"/>
          <w:rFonts w:ascii="Calibri" w:eastAsia="Calibri" w:hAnsi="Calibri" w:cs="Calibri"/>
        </w:rPr>
      </w:pPr>
      <w:r w:rsidRPr="18B82CFA">
        <w:rPr>
          <w:rStyle w:val="NoneB"/>
          <w:rFonts w:ascii="Calibri" w:eastAsia="Calibri" w:hAnsi="Calibri" w:cs="Calibri"/>
        </w:rPr>
        <w:t xml:space="preserve">One participant who changed their position after the first round noted that the reason to do so was connected more to the general way they want to see live, rather than an outlook on the technology, I.e., in this case they changed from speculative/destructive to speculative/constructive and argued that they want to be hopeful and have a positive impression on humanity rather than focus on the negatives. Similarly, other participants argued that they stuck to the pragmatic sides of the positions, simply because that is where they felt they could be active and contribute something concrete, rather than negotiate abstractions. In both cases, personal values contributed to the positionality of the participants and their take on productive positions more so than technological developments. </w:t>
      </w:r>
    </w:p>
    <w:p w14:paraId="6B643786" w14:textId="5F707A3A" w:rsidR="18B82CFA" w:rsidRDefault="18B82CFA" w:rsidP="18B82CFA">
      <w:pPr>
        <w:pStyle w:val="BodyA"/>
        <w:rPr>
          <w:rStyle w:val="NoneB"/>
          <w:rFonts w:ascii="Calibri" w:eastAsia="Calibri" w:hAnsi="Calibri" w:cs="Calibri"/>
        </w:rPr>
      </w:pPr>
    </w:p>
    <w:p w14:paraId="6D228691" w14:textId="4537A671" w:rsidR="18B82CFA" w:rsidRDefault="18B82CFA" w:rsidP="18B82CFA">
      <w:pPr>
        <w:pStyle w:val="BodyA"/>
        <w:rPr>
          <w:rStyle w:val="NoneB"/>
          <w:rFonts w:ascii="Calibri" w:eastAsia="Calibri" w:hAnsi="Calibri" w:cs="Calibri"/>
        </w:rPr>
      </w:pPr>
      <w:r w:rsidRPr="18B82CFA">
        <w:rPr>
          <w:rStyle w:val="NoneB"/>
          <w:rFonts w:ascii="Calibri" w:eastAsia="Calibri" w:hAnsi="Calibri" w:cs="Calibri"/>
        </w:rPr>
        <w:t>We want to conclude with the general observation that positionalities upon questions such as the ones we asked during this conversation are manifold and more complex than simply depending upon what is technically feasible or presented as “true”. Personal values, politics and power hierarchies strongly influence which perspectives might feel fitting at any given time for any participant. Positions such as the ones presented are not as fixed as we set them in this conversation, but fluid and shifting in relation to each other. However, acknowledging and clearly articulating the concrete directions is productive in that it allows to guide negotiations of value tensions.</w:t>
      </w:r>
    </w:p>
    <w:p w14:paraId="2C503F30" w14:textId="5CC07FBF" w:rsidR="001A28E5" w:rsidRDefault="005B5A5E" w:rsidP="00EE292B">
      <w:pPr>
        <w:pStyle w:val="XAcknowledgement"/>
      </w:pPr>
      <w:r>
        <w:rPr>
          <w:rStyle w:val="Ninguno"/>
          <w:b/>
          <w:bCs/>
        </w:rPr>
        <w:t>Acknowledgements:</w:t>
      </w:r>
      <w:r w:rsidR="00603DEA">
        <w:rPr>
          <w:rStyle w:val="Ninguno"/>
          <w:b/>
          <w:bCs/>
        </w:rPr>
        <w:t xml:space="preserve"> </w:t>
      </w:r>
      <w:r w:rsidR="00603DEA">
        <w:rPr>
          <w:rStyle w:val="Ninguno"/>
        </w:rPr>
        <w:t>We would like to thank all our participants for an engaging, fun session in Bilbao.</w:t>
      </w:r>
      <w:r w:rsidRPr="18B82CFA">
        <w:rPr>
          <w:rStyle w:val="Ninguno"/>
        </w:rPr>
        <w:t xml:space="preserve"> </w:t>
      </w:r>
      <w:r w:rsidR="00603DEA" w:rsidRPr="18B82CFA">
        <w:rPr>
          <w:rStyle w:val="Ninguno"/>
        </w:rPr>
        <w:t xml:space="preserve">This work is part of the DCODE project. The project has received funding from the European Union’s Horizon 2020 research and innovation programme under the Marie Skłodowska-Curie grant agreement No 955990. </w:t>
      </w:r>
    </w:p>
    <w:p w14:paraId="1D94EE6E" w14:textId="77777777" w:rsidR="001A28E5" w:rsidRDefault="005B5A5E">
      <w:pPr>
        <w:pStyle w:val="XHeading1"/>
        <w:rPr>
          <w:rStyle w:val="NoneB"/>
        </w:rPr>
      </w:pPr>
      <w:r>
        <w:rPr>
          <w:rStyle w:val="NoneB"/>
        </w:rPr>
        <w:t>5. References</w:t>
      </w:r>
    </w:p>
    <w:p w14:paraId="3197841A" w14:textId="0D9F11EB" w:rsidR="00897CA0" w:rsidRPr="00897CA0" w:rsidRDefault="68C9F1BE" w:rsidP="18B82CFA">
      <w:pPr>
        <w:pBdr>
          <w:top w:val="none" w:sz="0" w:space="0" w:color="auto"/>
          <w:left w:val="none" w:sz="0" w:space="0" w:color="auto"/>
          <w:bottom w:val="none" w:sz="0" w:space="0" w:color="auto"/>
          <w:right w:val="none" w:sz="0" w:space="0" w:color="auto"/>
          <w:between w:val="none" w:sz="0" w:space="0" w:color="auto"/>
          <w:bar w:val="none" w:sz="0" w:color="auto"/>
        </w:pBdr>
        <w:spacing w:after="60"/>
        <w:ind w:left="227" w:hanging="227"/>
        <w:rPr>
          <w:rFonts w:ascii="Calibri" w:eastAsia="Calibri" w:hAnsi="Calibri" w:cs="Calibri"/>
          <w:noProof/>
          <w:color w:val="000000" w:themeColor="text1"/>
          <w:sz w:val="22"/>
          <w:szCs w:val="22"/>
          <w:lang w:val="nb-NO" w:eastAsia="en-GB"/>
        </w:rPr>
      </w:pPr>
      <w:r w:rsidRPr="18B82CFA">
        <w:rPr>
          <w:rFonts w:ascii="Calibri" w:eastAsia="Calibri" w:hAnsi="Calibri" w:cs="Calibri"/>
          <w:noProof/>
          <w:color w:val="000000" w:themeColor="text1"/>
          <w:sz w:val="22"/>
          <w:szCs w:val="22"/>
          <w:lang w:val="nb-NO" w:eastAsia="en-GB"/>
        </w:rPr>
        <w:t>Jobin, A., Ienca, M., &amp; Vayena, E. (2019). The global landscape of AI ethics guidelines. Nature Machine Intelligence, 1(9), 389-399.</w:t>
      </w:r>
      <w:r w:rsidR="00897CA0" w:rsidRPr="18B82CFA">
        <w:rPr>
          <w:rFonts w:ascii="Calibri" w:eastAsia="Calibri" w:hAnsi="Calibri" w:cs="Calibri"/>
          <w:noProof/>
          <w:color w:val="000000"/>
          <w:sz w:val="22"/>
          <w:szCs w:val="22"/>
          <w:bdr w:val="none" w:sz="0" w:space="0" w:color="auto"/>
          <w:lang w:val="nb-NO" w:eastAsia="en-GB"/>
        </w:rPr>
        <w:t xml:space="preserve"> </w:t>
      </w:r>
    </w:p>
    <w:p w14:paraId="1EEED500" w14:textId="496BCA3E" w:rsidR="00897CA0" w:rsidRPr="00897CA0" w:rsidRDefault="00897CA0" w:rsidP="00897CA0">
      <w:pPr>
        <w:pBdr>
          <w:top w:val="none" w:sz="0" w:space="0" w:color="auto"/>
          <w:left w:val="none" w:sz="0" w:space="0" w:color="auto"/>
          <w:bottom w:val="none" w:sz="0" w:space="0" w:color="auto"/>
          <w:right w:val="none" w:sz="0" w:space="0" w:color="auto"/>
          <w:between w:val="none" w:sz="0" w:space="0" w:color="auto"/>
          <w:bar w:val="none" w:sz="0" w:color="auto"/>
        </w:pBdr>
        <w:spacing w:after="60"/>
        <w:ind w:left="227" w:hanging="227"/>
        <w:rPr>
          <w:rFonts w:ascii="Calibri" w:eastAsia="Calibri" w:hAnsi="Calibri" w:cs="Calibri"/>
          <w:color w:val="000000"/>
          <w:sz w:val="22"/>
          <w:szCs w:val="22"/>
          <w:bdr w:val="none" w:sz="0" w:space="0" w:color="auto"/>
          <w:lang w:val="nb-NO" w:eastAsia="en-GB"/>
        </w:rPr>
      </w:pPr>
      <w:r w:rsidRPr="18B82CFA">
        <w:rPr>
          <w:rFonts w:ascii="Calibri" w:eastAsia="Calibri" w:hAnsi="Calibri" w:cs="Calibri"/>
          <w:sz w:val="22"/>
          <w:szCs w:val="22"/>
        </w:rPr>
        <w:t xml:space="preserve">McQuillan, D. (2019). Towards an anti-fascist AI. </w:t>
      </w:r>
      <w:r w:rsidRPr="18B82CFA">
        <w:rPr>
          <w:rFonts w:ascii="Calibri" w:eastAsia="Calibri" w:hAnsi="Calibri" w:cs="Calibri"/>
          <w:noProof/>
          <w:color w:val="000000"/>
          <w:sz w:val="22"/>
          <w:szCs w:val="22"/>
          <w:bdr w:val="none" w:sz="0" w:space="0" w:color="auto"/>
          <w:lang w:val="nb-NO" w:eastAsia="en-GB"/>
        </w:rPr>
        <w:t xml:space="preserve"> (Accessed February 10, 2022). </w:t>
      </w:r>
      <w:r w:rsidR="68C9F1BE" w:rsidRPr="18B82CFA">
        <w:rPr>
          <w:rFonts w:ascii="Calibri" w:eastAsia="Calibri" w:hAnsi="Calibri" w:cs="Calibri"/>
          <w:noProof/>
          <w:color w:val="0000FF"/>
          <w:sz w:val="22"/>
          <w:szCs w:val="22"/>
          <w:u w:val="single"/>
          <w:lang w:val="nb-NO" w:eastAsia="en-GB"/>
        </w:rPr>
        <w:t>https://www.opendemocracy.net/en/digitaliberties/towards-anti-fascist-ai/</w:t>
      </w:r>
      <w:r w:rsidR="68C9F1BE" w:rsidRPr="18B82CFA">
        <w:rPr>
          <w:rFonts w:ascii="Calibri" w:eastAsia="Calibri" w:hAnsi="Calibri" w:cs="Calibri"/>
          <w:noProof/>
          <w:color w:val="000000" w:themeColor="text1"/>
          <w:sz w:val="22"/>
          <w:szCs w:val="22"/>
          <w:lang w:val="nb-NO" w:eastAsia="en-GB"/>
        </w:rPr>
        <w:t xml:space="preserve"> (Accessed February 10, 2022). </w:t>
      </w:r>
    </w:p>
    <w:p w14:paraId="4B6E1779" w14:textId="77777777" w:rsidR="00897CA0" w:rsidRPr="00897CA0" w:rsidRDefault="00897CA0" w:rsidP="00897CA0">
      <w:pPr>
        <w:pBdr>
          <w:top w:val="none" w:sz="0" w:space="0" w:color="auto"/>
          <w:left w:val="none" w:sz="0" w:space="0" w:color="auto"/>
          <w:bottom w:val="none" w:sz="0" w:space="0" w:color="auto"/>
          <w:right w:val="none" w:sz="0" w:space="0" w:color="auto"/>
          <w:between w:val="none" w:sz="0" w:space="0" w:color="auto"/>
          <w:bar w:val="none" w:sz="0" w:color="auto"/>
        </w:pBdr>
        <w:spacing w:after="60"/>
        <w:ind w:left="227" w:hanging="227"/>
        <w:rPr>
          <w:rFonts w:ascii="Calibri" w:eastAsia="Calibri" w:hAnsi="Calibri" w:cs="Calibri"/>
          <w:color w:val="000000"/>
          <w:sz w:val="22"/>
          <w:szCs w:val="22"/>
          <w:bdr w:val="none" w:sz="0" w:space="0" w:color="auto"/>
          <w:lang w:val="nb-NO" w:eastAsia="en-GB"/>
        </w:rPr>
      </w:pPr>
      <w:r w:rsidRPr="18B82CFA">
        <w:rPr>
          <w:rFonts w:ascii="Calibri" w:eastAsia="Calibri" w:hAnsi="Calibri" w:cs="Calibri"/>
          <w:color w:val="000000"/>
          <w:sz w:val="22"/>
          <w:szCs w:val="22"/>
          <w:bdr w:val="none" w:sz="0" w:space="0" w:color="auto"/>
          <w:lang w:val="nb-NO" w:eastAsia="en-GB"/>
        </w:rPr>
        <w:t xml:space="preserve">Miceli, M., Posada, J., and Yang, T. (2022). Studying Up Machine Learning Data: Why Talk About Bias When We Mean Power?. Proc. ACM Hum.-Comput. Interact. 6, GROUP, Article 34 (January 2022), 14 pages. </w:t>
      </w:r>
      <w:hyperlink r:id="rId9" w:history="1">
        <w:r w:rsidRPr="18B82CFA">
          <w:rPr>
            <w:rFonts w:ascii="Calibri" w:eastAsia="Calibri" w:hAnsi="Calibri" w:cs="Calibri"/>
            <w:color w:val="0000FF"/>
            <w:sz w:val="22"/>
            <w:szCs w:val="22"/>
            <w:u w:val="single"/>
            <w:bdr w:val="none" w:sz="0" w:space="0" w:color="auto"/>
            <w:lang w:val="nb-NO" w:eastAsia="en-GB"/>
          </w:rPr>
          <w:t>https://doi.org/10.1145/3492853</w:t>
        </w:r>
      </w:hyperlink>
    </w:p>
    <w:p w14:paraId="598758D1" w14:textId="77777777" w:rsidR="00897CA0" w:rsidRPr="00897CA0" w:rsidRDefault="00897CA0" w:rsidP="00897CA0">
      <w:pPr>
        <w:pBdr>
          <w:top w:val="none" w:sz="0" w:space="0" w:color="auto"/>
          <w:left w:val="none" w:sz="0" w:space="0" w:color="auto"/>
          <w:bottom w:val="none" w:sz="0" w:space="0" w:color="auto"/>
          <w:right w:val="none" w:sz="0" w:space="0" w:color="auto"/>
          <w:between w:val="none" w:sz="0" w:space="0" w:color="auto"/>
          <w:bar w:val="none" w:sz="0" w:color="auto"/>
        </w:pBdr>
        <w:spacing w:after="60"/>
        <w:ind w:left="227" w:hanging="227"/>
        <w:rPr>
          <w:rFonts w:ascii="Calibri" w:eastAsia="ヒラギノ角ゴ Pro W3" w:hAnsi="Calibri"/>
          <w:noProof/>
          <w:color w:val="000000"/>
          <w:sz w:val="22"/>
          <w:szCs w:val="19"/>
          <w:bdr w:val="none" w:sz="0" w:space="0" w:color="auto"/>
          <w:lang w:val="nb-NO" w:eastAsia="en-GB"/>
        </w:rPr>
      </w:pPr>
      <w:r w:rsidRPr="00897CA0">
        <w:rPr>
          <w:rFonts w:ascii="Calibri" w:eastAsia="ヒラギノ角ゴ Pro W3" w:hAnsi="Calibri"/>
          <w:noProof/>
          <w:color w:val="000000"/>
          <w:sz w:val="22"/>
          <w:szCs w:val="19"/>
          <w:bdr w:val="none" w:sz="0" w:space="0" w:color="auto"/>
          <w:lang w:val="nb-NO" w:eastAsia="en-GB"/>
        </w:rPr>
        <w:t>Mitchell, M., Wu, S., Zaldivar, A., Barnes, P., Vasserman, L., Hutchinson, Spitzer, E., Raji, I.D., and Gebru, T. 2019. Model Cards for Model Reporting. In Proceedings of the Conference on Fairness, Accountability, and Transparency (FAT* '19). Association for Computing Machinery, New York, NY, USA, 220–229. DOI:</w:t>
      </w:r>
      <w:hyperlink r:id="rId10" w:history="1">
        <w:r w:rsidRPr="00897CA0">
          <w:rPr>
            <w:rFonts w:ascii="Calibri" w:eastAsia="ヒラギノ角ゴ Pro W3" w:hAnsi="Calibri"/>
            <w:noProof/>
            <w:color w:val="0000FF"/>
            <w:sz w:val="22"/>
            <w:szCs w:val="19"/>
            <w:u w:val="single"/>
            <w:bdr w:val="none" w:sz="0" w:space="0" w:color="auto"/>
            <w:lang w:val="nb-NO" w:eastAsia="en-GB"/>
          </w:rPr>
          <w:t>https://doi.org/10.1145/3287560.3287596</w:t>
        </w:r>
      </w:hyperlink>
    </w:p>
    <w:p w14:paraId="38673E4A" w14:textId="77777777" w:rsidR="00897CA0" w:rsidRPr="00897CA0" w:rsidRDefault="00897CA0" w:rsidP="00897CA0">
      <w:pPr>
        <w:pBdr>
          <w:top w:val="none" w:sz="0" w:space="0" w:color="auto"/>
          <w:left w:val="none" w:sz="0" w:space="0" w:color="auto"/>
          <w:bottom w:val="none" w:sz="0" w:space="0" w:color="auto"/>
          <w:right w:val="none" w:sz="0" w:space="0" w:color="auto"/>
          <w:between w:val="none" w:sz="0" w:space="0" w:color="auto"/>
          <w:bar w:val="none" w:sz="0" w:color="auto"/>
        </w:pBdr>
        <w:spacing w:after="60"/>
        <w:ind w:left="227" w:hanging="227"/>
        <w:rPr>
          <w:rFonts w:ascii="Calibri" w:eastAsia="ヒラギノ角ゴ Pro W3" w:hAnsi="Calibri"/>
          <w:noProof/>
          <w:color w:val="000000"/>
          <w:sz w:val="22"/>
          <w:szCs w:val="19"/>
          <w:bdr w:val="none" w:sz="0" w:space="0" w:color="auto"/>
          <w:lang w:val="nb-NO" w:eastAsia="en-GB"/>
        </w:rPr>
      </w:pPr>
      <w:r w:rsidRPr="00897CA0">
        <w:rPr>
          <w:rFonts w:ascii="Calibri" w:eastAsia="ヒラギノ角ゴ Pro W3" w:hAnsi="Calibri"/>
          <w:noProof/>
          <w:color w:val="000000"/>
          <w:sz w:val="22"/>
          <w:szCs w:val="19"/>
          <w:bdr w:val="none" w:sz="0" w:space="0" w:color="auto"/>
          <w:lang w:val="nb-NO" w:eastAsia="en-GB"/>
        </w:rPr>
        <w:t>Mohamed, S., Png, M.T., and Isaac, W. (2020). Decolonial AI: Decolonial Theory as Sociotechnical Foresight in Artificial Intelligence. Philosophy &amp; Technology. 33. 10.1007/s13347-020-00405-8. </w:t>
      </w:r>
    </w:p>
    <w:p w14:paraId="6BCD7A17" w14:textId="77777777" w:rsidR="00897CA0" w:rsidRPr="00897CA0" w:rsidRDefault="00897CA0" w:rsidP="00897CA0">
      <w:pPr>
        <w:pBdr>
          <w:top w:val="none" w:sz="0" w:space="0" w:color="auto"/>
          <w:left w:val="none" w:sz="0" w:space="0" w:color="auto"/>
          <w:bottom w:val="none" w:sz="0" w:space="0" w:color="auto"/>
          <w:right w:val="none" w:sz="0" w:space="0" w:color="auto"/>
          <w:between w:val="none" w:sz="0" w:space="0" w:color="auto"/>
          <w:bar w:val="none" w:sz="0" w:color="auto"/>
        </w:pBdr>
        <w:spacing w:after="60"/>
        <w:ind w:left="227" w:hanging="227"/>
        <w:rPr>
          <w:rFonts w:ascii="Calibri" w:eastAsia="ヒラギノ角ゴ Pro W3" w:hAnsi="Calibri"/>
          <w:noProof/>
          <w:color w:val="000000"/>
          <w:sz w:val="22"/>
          <w:szCs w:val="19"/>
          <w:bdr w:val="none" w:sz="0" w:space="0" w:color="auto"/>
          <w:lang w:val="nb-NO" w:eastAsia="en-GB"/>
        </w:rPr>
      </w:pPr>
      <w:r w:rsidRPr="00897CA0">
        <w:rPr>
          <w:rFonts w:ascii="Calibri" w:eastAsia="ヒラギノ角ゴ Pro W3" w:hAnsi="Calibri"/>
          <w:noProof/>
          <w:color w:val="000000"/>
          <w:sz w:val="22"/>
          <w:szCs w:val="19"/>
          <w:bdr w:val="none" w:sz="0" w:space="0" w:color="auto"/>
          <w:lang w:val="nb-NO" w:eastAsia="en-GB"/>
        </w:rPr>
        <w:t>Morley, J., Floridi, L., Kinsey, L., and Elhalal, A. (2020). From What to How: An Initial Review of Publicly Available AI Ethics Tools, Methods and Research to Translate Principles into Practices. Sci Eng Ethics 26, 2141–2168. https://doi.org/10.1007/s11948-019-00165-5</w:t>
      </w:r>
    </w:p>
    <w:p w14:paraId="44D1C30F" w14:textId="77777777" w:rsidR="00897CA0" w:rsidRPr="00897CA0" w:rsidRDefault="00897CA0" w:rsidP="00897CA0">
      <w:pPr>
        <w:pBdr>
          <w:top w:val="none" w:sz="0" w:space="0" w:color="auto"/>
          <w:left w:val="none" w:sz="0" w:space="0" w:color="auto"/>
          <w:bottom w:val="none" w:sz="0" w:space="0" w:color="auto"/>
          <w:right w:val="none" w:sz="0" w:space="0" w:color="auto"/>
          <w:between w:val="none" w:sz="0" w:space="0" w:color="auto"/>
          <w:bar w:val="none" w:sz="0" w:color="auto"/>
        </w:pBdr>
        <w:spacing w:after="60"/>
        <w:ind w:left="227" w:hanging="227"/>
        <w:rPr>
          <w:rFonts w:ascii="Calibri" w:eastAsia="ヒラギノ角ゴ Pro W3" w:hAnsi="Calibri"/>
          <w:noProof/>
          <w:color w:val="000000"/>
          <w:sz w:val="22"/>
          <w:szCs w:val="19"/>
          <w:bdr w:val="none" w:sz="0" w:space="0" w:color="auto"/>
          <w:lang w:val="nb-NO" w:eastAsia="en-GB"/>
        </w:rPr>
      </w:pPr>
      <w:r w:rsidRPr="00897CA0">
        <w:rPr>
          <w:rFonts w:ascii="Calibri" w:eastAsia="ヒラギノ角ゴ Pro W3" w:hAnsi="Calibri"/>
          <w:noProof/>
          <w:color w:val="000000"/>
          <w:sz w:val="22"/>
          <w:szCs w:val="19"/>
          <w:bdr w:val="none" w:sz="0" w:space="0" w:color="auto"/>
          <w:lang w:val="nb-NO" w:eastAsia="en-GB"/>
        </w:rPr>
        <w:t xml:space="preserve">Schiffer, Z. (2021). Timnit Gebru was Fired From Google - Then the Harassment Arrived. </w:t>
      </w:r>
      <w:hyperlink r:id="rId11" w:history="1">
        <w:r w:rsidRPr="00897CA0">
          <w:rPr>
            <w:rFonts w:ascii="Calibri" w:eastAsia="ヒラギノ角ゴ Pro W3" w:hAnsi="Calibri"/>
            <w:noProof/>
            <w:color w:val="0000FF"/>
            <w:sz w:val="22"/>
            <w:szCs w:val="19"/>
            <w:u w:val="single"/>
            <w:bdr w:val="none" w:sz="0" w:space="0" w:color="auto"/>
            <w:lang w:val="nb-NO" w:eastAsia="en-GB"/>
          </w:rPr>
          <w:t>https://www.theverge.com/22309962/timnit-gebru-google-harassment-campaign-jeff-dean</w:t>
        </w:r>
      </w:hyperlink>
      <w:r w:rsidRPr="00897CA0">
        <w:rPr>
          <w:rFonts w:ascii="Calibri" w:eastAsia="ヒラギノ角ゴ Pro W3" w:hAnsi="Calibri"/>
          <w:noProof/>
          <w:color w:val="000000"/>
          <w:sz w:val="22"/>
          <w:szCs w:val="19"/>
          <w:bdr w:val="none" w:sz="0" w:space="0" w:color="auto"/>
          <w:lang w:val="nb-NO" w:eastAsia="en-GB"/>
        </w:rPr>
        <w:t xml:space="preserve"> (Accessed February 10, 2022).</w:t>
      </w:r>
    </w:p>
    <w:p w14:paraId="3E34F648" w14:textId="77777777" w:rsidR="00897CA0" w:rsidRPr="00897CA0" w:rsidRDefault="00897CA0" w:rsidP="00897CA0">
      <w:pPr>
        <w:pBdr>
          <w:top w:val="none" w:sz="0" w:space="0" w:color="auto"/>
          <w:left w:val="none" w:sz="0" w:space="0" w:color="auto"/>
          <w:bottom w:val="none" w:sz="0" w:space="0" w:color="auto"/>
          <w:right w:val="none" w:sz="0" w:space="0" w:color="auto"/>
          <w:between w:val="none" w:sz="0" w:space="0" w:color="auto"/>
          <w:bar w:val="none" w:sz="0" w:color="auto"/>
        </w:pBdr>
        <w:spacing w:after="60"/>
        <w:ind w:left="227" w:hanging="227"/>
        <w:rPr>
          <w:rFonts w:ascii="Calibri" w:eastAsia="ヒラギノ角ゴ Pro W3" w:hAnsi="Calibri"/>
          <w:noProof/>
          <w:color w:val="000000"/>
          <w:sz w:val="22"/>
          <w:szCs w:val="19"/>
          <w:bdr w:val="none" w:sz="0" w:space="0" w:color="auto"/>
          <w:lang w:val="nb-NO" w:eastAsia="en-GB"/>
        </w:rPr>
      </w:pPr>
      <w:r w:rsidRPr="00897CA0">
        <w:rPr>
          <w:rFonts w:ascii="Calibri" w:eastAsia="ヒラギノ角ゴ Pro W3" w:hAnsi="Calibri"/>
          <w:noProof/>
          <w:color w:val="000000"/>
          <w:sz w:val="22"/>
          <w:szCs w:val="19"/>
          <w:bdr w:val="none" w:sz="0" w:space="0" w:color="auto"/>
          <w:lang w:val="nb-NO" w:eastAsia="en-GB"/>
        </w:rPr>
        <w:t>Owen, H., (2008). A brief user’s guide to open space technology. (Accessed February 14, 2022)</w:t>
      </w:r>
    </w:p>
    <w:p w14:paraId="10D90E36" w14:textId="77777777" w:rsidR="00897CA0" w:rsidRPr="00897CA0" w:rsidRDefault="00897CA0" w:rsidP="00897CA0">
      <w:pPr>
        <w:pBdr>
          <w:top w:val="none" w:sz="0" w:space="0" w:color="auto"/>
          <w:left w:val="none" w:sz="0" w:space="0" w:color="auto"/>
          <w:bottom w:val="none" w:sz="0" w:space="0" w:color="auto"/>
          <w:right w:val="none" w:sz="0" w:space="0" w:color="auto"/>
          <w:between w:val="none" w:sz="0" w:space="0" w:color="auto"/>
          <w:bar w:val="none" w:sz="0" w:color="auto"/>
        </w:pBdr>
        <w:spacing w:after="60"/>
        <w:ind w:left="227" w:hanging="227"/>
        <w:rPr>
          <w:rFonts w:ascii="Calibri" w:eastAsia="ヒラギノ角ゴ Pro W3" w:hAnsi="Calibri"/>
          <w:noProof/>
          <w:color w:val="000000"/>
          <w:sz w:val="22"/>
          <w:szCs w:val="19"/>
          <w:bdr w:val="none" w:sz="0" w:space="0" w:color="auto"/>
          <w:lang w:val="nb-NO" w:eastAsia="en-GB"/>
        </w:rPr>
      </w:pPr>
      <w:r w:rsidRPr="00897CA0">
        <w:rPr>
          <w:rFonts w:ascii="Calibri" w:eastAsia="ヒラギノ角ゴ Pro W3" w:hAnsi="Calibri"/>
          <w:noProof/>
          <w:color w:val="000000"/>
          <w:sz w:val="22"/>
          <w:szCs w:val="19"/>
          <w:bdr w:val="none" w:sz="0" w:space="0" w:color="auto"/>
          <w:lang w:val="nb-NO" w:eastAsia="en-GB"/>
        </w:rPr>
        <w:t>https://openspaceworld.org/wp2/hho/papers/brief-users-guide-open-space-technology/</w:t>
      </w:r>
    </w:p>
    <w:p w14:paraId="7C377105" w14:textId="77777777" w:rsidR="001A28E5" w:rsidRDefault="001A28E5">
      <w:pPr>
        <w:pStyle w:val="BodyA"/>
        <w:rPr>
          <w:rStyle w:val="Ninguno"/>
          <w:rFonts w:ascii="Calibri" w:eastAsia="Calibri" w:hAnsi="Calibri" w:cs="Calibri"/>
        </w:rPr>
      </w:pPr>
    </w:p>
    <w:p w14:paraId="75F7C333" w14:textId="77777777" w:rsidR="001A28E5" w:rsidRDefault="001A28E5">
      <w:pPr>
        <w:pStyle w:val="BodyA"/>
        <w:rPr>
          <w:rStyle w:val="Ninguno"/>
          <w:rFonts w:ascii="Calibri" w:eastAsia="Calibri" w:hAnsi="Calibri" w:cs="Calibri"/>
        </w:rPr>
      </w:pPr>
    </w:p>
    <w:p w14:paraId="3D087B6E" w14:textId="77777777" w:rsidR="001A28E5" w:rsidRDefault="005B5A5E">
      <w:pPr>
        <w:pStyle w:val="BodyA"/>
        <w:rPr>
          <w:rStyle w:val="Ninguno"/>
          <w:rFonts w:ascii="Calibri" w:eastAsia="Calibri" w:hAnsi="Calibri" w:cs="Calibri"/>
        </w:rPr>
      </w:pPr>
      <w:r>
        <w:rPr>
          <w:rStyle w:val="Ninguno"/>
          <w:rFonts w:ascii="Calibri" w:hAnsi="Calibri"/>
        </w:rPr>
        <w:t>About the Authors:</w:t>
      </w:r>
    </w:p>
    <w:p w14:paraId="3345D621" w14:textId="77777777" w:rsidR="009861BD" w:rsidRPr="009861BD" w:rsidRDefault="009861BD" w:rsidP="009861BD">
      <w:pPr>
        <w:pStyle w:val="XAuthorBio"/>
        <w:rPr>
          <w:rStyle w:val="Ninguno"/>
        </w:rPr>
      </w:pPr>
      <w:r w:rsidRPr="009861BD">
        <w:rPr>
          <w:rStyle w:val="Ninguno"/>
          <w:b/>
          <w:bCs/>
        </w:rPr>
        <w:t xml:space="preserve">Sonja Rattay </w:t>
      </w:r>
      <w:r w:rsidRPr="009861BD">
        <w:rPr>
          <w:rStyle w:val="Ninguno"/>
        </w:rPr>
        <w:t xml:space="preserve">is a PhD fellow at University Copenhagen. Her research explores how we can engage ethics-in-action in new design practices for data-driven technology.  </w:t>
      </w:r>
    </w:p>
    <w:p w14:paraId="193475F9" w14:textId="77777777" w:rsidR="009861BD" w:rsidRPr="009861BD" w:rsidRDefault="009861BD" w:rsidP="009861BD">
      <w:pPr>
        <w:pStyle w:val="XAuthorBio"/>
        <w:rPr>
          <w:rStyle w:val="Ninguno"/>
          <w:b/>
          <w:bCs/>
        </w:rPr>
      </w:pPr>
      <w:r w:rsidRPr="009861BD">
        <w:rPr>
          <w:rStyle w:val="Ninguno"/>
          <w:b/>
          <w:bCs/>
        </w:rPr>
        <w:t xml:space="preserve">Mireia Yurrita </w:t>
      </w:r>
      <w:r w:rsidRPr="009861BD">
        <w:rPr>
          <w:rStyle w:val="Ninguno"/>
        </w:rPr>
        <w:t>is a PhD fellow at TU Delft. Her research focuses on developing design and engineering methodologies for shaping and deploying principled algorithmic systems.</w:t>
      </w:r>
      <w:r w:rsidRPr="009861BD">
        <w:rPr>
          <w:rStyle w:val="Ninguno"/>
          <w:b/>
          <w:bCs/>
        </w:rPr>
        <w:t xml:space="preserve">  </w:t>
      </w:r>
    </w:p>
    <w:p w14:paraId="0C9E9DF6" w14:textId="77777777" w:rsidR="009861BD" w:rsidRPr="009861BD" w:rsidRDefault="009861BD" w:rsidP="009861BD">
      <w:pPr>
        <w:pStyle w:val="XAuthorBio"/>
        <w:rPr>
          <w:rStyle w:val="Ninguno"/>
          <w:b/>
          <w:bCs/>
        </w:rPr>
      </w:pPr>
      <w:r w:rsidRPr="009861BD">
        <w:rPr>
          <w:rStyle w:val="Ninguno"/>
          <w:b/>
          <w:bCs/>
        </w:rPr>
        <w:t xml:space="preserve">Ignacio Garnham </w:t>
      </w:r>
      <w:r w:rsidRPr="009861BD">
        <w:rPr>
          <w:rStyle w:val="Ninguno"/>
        </w:rPr>
        <w:t>is a PhD fellow at Aarhus University. His research examines the capacity of algorithms to change patterns of social and cultural change from a design anthropology perspective.</w:t>
      </w:r>
    </w:p>
    <w:p w14:paraId="1D407171" w14:textId="0CDF4C73" w:rsidR="001A28E5" w:rsidRDefault="009861BD" w:rsidP="009861BD">
      <w:pPr>
        <w:pStyle w:val="XAuthorBio"/>
      </w:pPr>
      <w:r w:rsidRPr="009861BD">
        <w:rPr>
          <w:rStyle w:val="Ninguno"/>
          <w:b/>
          <w:bCs/>
        </w:rPr>
        <w:t xml:space="preserve">Jacob T. Browne </w:t>
      </w:r>
      <w:r w:rsidRPr="009861BD">
        <w:rPr>
          <w:rStyle w:val="Ninguno"/>
        </w:rPr>
        <w:t>is a PhD fellow at Philips and TU Delft. His research is concerned with designing for appropriate trust in clinical AI.</w:t>
      </w:r>
    </w:p>
    <w:sectPr w:rsidR="001A28E5">
      <w:headerReference w:type="even" r:id="rId12"/>
      <w:headerReference w:type="default" r:id="rId13"/>
      <w:footerReference w:type="even" r:id="rId14"/>
      <w:footerReference w:type="default" r:id="rId15"/>
      <w:headerReference w:type="first" r:id="rId16"/>
      <w:footerReference w:type="first" r:id="rId17"/>
      <w:pgSz w:w="11900" w:h="16840"/>
      <w:pgMar w:top="1701" w:right="1418" w:bottom="1701" w:left="1418" w:header="454"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1CD4E" w14:textId="77777777" w:rsidR="003B7C47" w:rsidRDefault="003B7C47">
      <w:r>
        <w:separator/>
      </w:r>
    </w:p>
  </w:endnote>
  <w:endnote w:type="continuationSeparator" w:id="0">
    <w:p w14:paraId="482C711B" w14:textId="77777777" w:rsidR="003B7C47" w:rsidRDefault="003B7C47">
      <w:r>
        <w:continuationSeparator/>
      </w:r>
    </w:p>
  </w:endnote>
  <w:endnote w:type="continuationNotice" w:id="1">
    <w:p w14:paraId="3DB503AA" w14:textId="77777777" w:rsidR="003B7C47" w:rsidRDefault="003B7C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ヒラギノ角ゴ Pro W3">
    <w:altName w:val="Yu Gothic"/>
    <w:charset w:val="80"/>
    <w:family w:val="auto"/>
    <w:pitch w:val="variable"/>
    <w:sig w:usb0="E00002FF" w:usb1="7AC7FFFF" w:usb2="00000012" w:usb3="00000000" w:csb0="0002000D" w:csb1="00000000"/>
  </w:font>
  <w:font w:name="Helvetica Neue">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472B4" w14:textId="77777777" w:rsidR="001A28E5" w:rsidRDefault="005B5A5E">
    <w:pPr>
      <w:pStyle w:val="Footer"/>
      <w:tabs>
        <w:tab w:val="clear" w:pos="9360"/>
        <w:tab w:val="right" w:pos="9044"/>
      </w:tabs>
      <w:spacing w:before="240"/>
      <w:jc w:val="right"/>
    </w:pPr>
    <w:r>
      <w:rPr>
        <w:rStyle w:val="NoneB"/>
      </w:rPr>
      <w:fldChar w:fldCharType="begin"/>
    </w:r>
    <w:r>
      <w:rPr>
        <w:rStyle w:val="NoneB"/>
      </w:rPr>
      <w:instrText xml:space="preserve"> PAGE </w:instrText>
    </w:r>
    <w:r>
      <w:rPr>
        <w:rStyle w:val="NoneB"/>
      </w:rPr>
      <w:fldChar w:fldCharType="separate"/>
    </w:r>
    <w:r w:rsidR="00B07B2C">
      <w:rPr>
        <w:rStyle w:val="NoneB"/>
        <w:noProof/>
      </w:rPr>
      <w:t>2</w:t>
    </w:r>
    <w:r>
      <w:rPr>
        <w:rStyle w:val="None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F4035" w14:textId="77777777" w:rsidR="001A28E5" w:rsidRDefault="005B5A5E">
    <w:pPr>
      <w:pStyle w:val="Footer"/>
      <w:tabs>
        <w:tab w:val="clear" w:pos="9360"/>
        <w:tab w:val="right" w:pos="9044"/>
      </w:tabs>
      <w:spacing w:before="240"/>
      <w:jc w:val="right"/>
    </w:pPr>
    <w:r>
      <w:rPr>
        <w:rStyle w:val="NoneB"/>
      </w:rPr>
      <w:fldChar w:fldCharType="begin"/>
    </w:r>
    <w:r>
      <w:rPr>
        <w:rStyle w:val="NoneB"/>
      </w:rPr>
      <w:instrText xml:space="preserve"> PAGE </w:instrText>
    </w:r>
    <w:r>
      <w:rPr>
        <w:rStyle w:val="NoneB"/>
      </w:rPr>
      <w:fldChar w:fldCharType="separate"/>
    </w:r>
    <w:r w:rsidR="00B07B2C">
      <w:rPr>
        <w:rStyle w:val="NoneB"/>
        <w:noProof/>
      </w:rPr>
      <w:t>3</w:t>
    </w:r>
    <w:r>
      <w:rPr>
        <w:rStyle w:val="None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7499"/>
    </w:tblGrid>
    <w:tr w:rsidR="00B07B2C" w14:paraId="6FF0254B" w14:textId="77777777" w:rsidTr="00B07B2C">
      <w:tc>
        <w:tcPr>
          <w:tcW w:w="1555" w:type="dxa"/>
          <w:vAlign w:val="center"/>
        </w:tcPr>
        <w:p w14:paraId="35B1958D" w14:textId="77777777" w:rsidR="00B07B2C" w:rsidRPr="00B07B2C" w:rsidRDefault="00B07B2C" w:rsidP="00B07B2C">
          <w:pPr>
            <w:pStyle w:val="BodyA"/>
            <w:widowControl w:val="0"/>
            <w:pBdr>
              <w:top w:val="none" w:sz="0" w:space="0" w:color="auto"/>
              <w:left w:val="none" w:sz="0" w:space="0" w:color="auto"/>
              <w:bottom w:val="none" w:sz="0" w:space="0" w:color="auto"/>
              <w:right w:val="none" w:sz="0" w:space="0" w:color="auto"/>
              <w:between w:val="none" w:sz="0" w:space="0" w:color="auto"/>
              <w:bar w:val="none" w:sz="0" w:color="auto"/>
            </w:pBdr>
            <w:rPr>
              <w:rStyle w:val="Ninguno"/>
            </w:rPr>
          </w:pPr>
          <w:r w:rsidRPr="00B07B2C">
            <w:rPr>
              <w:rStyle w:val="Ninguno"/>
              <w:noProof/>
            </w:rPr>
            <w:drawing>
              <wp:inline distT="0" distB="0" distL="0" distR="0" wp14:anchorId="6AD39AF7" wp14:editId="52ECE526">
                <wp:extent cx="768928" cy="273930"/>
                <wp:effectExtent l="0" t="0" r="0" b="0"/>
                <wp:docPr id="1073741826" name="officeArt object" descr="The Creative Commons BY NC logo"/>
                <wp:cNvGraphicFramePr/>
                <a:graphic xmlns:a="http://schemas.openxmlformats.org/drawingml/2006/main">
                  <a:graphicData uri="http://schemas.openxmlformats.org/drawingml/2006/picture">
                    <pic:pic xmlns:pic="http://schemas.openxmlformats.org/drawingml/2006/picture">
                      <pic:nvPicPr>
                        <pic:cNvPr id="1073741826" name="The Creative Commons BY NC logo" descr="The Creative Commons BY NC logo"/>
                        <pic:cNvPicPr>
                          <a:picLocks noChangeAspect="1"/>
                        </pic:cNvPicPr>
                      </pic:nvPicPr>
                      <pic:blipFill>
                        <a:blip r:embed="rId1"/>
                        <a:stretch>
                          <a:fillRect/>
                        </a:stretch>
                      </pic:blipFill>
                      <pic:spPr>
                        <a:xfrm>
                          <a:off x="0" y="0"/>
                          <a:ext cx="768928" cy="273930"/>
                        </a:xfrm>
                        <a:prstGeom prst="rect">
                          <a:avLst/>
                        </a:prstGeom>
                        <a:ln w="12700" cap="flat">
                          <a:noFill/>
                          <a:miter lim="400000"/>
                        </a:ln>
                        <a:effectLst/>
                      </pic:spPr>
                    </pic:pic>
                  </a:graphicData>
                </a:graphic>
              </wp:inline>
            </w:drawing>
          </w:r>
        </w:p>
      </w:tc>
      <w:tc>
        <w:tcPr>
          <w:tcW w:w="7499" w:type="dxa"/>
          <w:vAlign w:val="center"/>
        </w:tcPr>
        <w:p w14:paraId="78C31B02" w14:textId="72A8ED80" w:rsidR="00B07B2C" w:rsidRDefault="00B07B2C" w:rsidP="00B07B2C">
          <w:pPr>
            <w:pStyle w:val="BodyA"/>
            <w:widowControl w:val="0"/>
            <w:pBdr>
              <w:top w:val="none" w:sz="0" w:space="0" w:color="auto"/>
              <w:left w:val="none" w:sz="0" w:space="0" w:color="auto"/>
              <w:bottom w:val="none" w:sz="0" w:space="0" w:color="auto"/>
              <w:right w:val="none" w:sz="0" w:space="0" w:color="auto"/>
              <w:between w:val="none" w:sz="0" w:space="0" w:color="auto"/>
              <w:bar w:val="none" w:sz="0" w:color="auto"/>
            </w:pBdr>
          </w:pPr>
          <w:r>
            <w:rPr>
              <w:rStyle w:val="Ninguno"/>
              <w:rFonts w:ascii="Calibri" w:hAnsi="Calibri"/>
              <w:sz w:val="20"/>
              <w:szCs w:val="20"/>
            </w:rPr>
            <w:t xml:space="preserve">This work is licensed under a </w:t>
          </w:r>
          <w:hyperlink r:id="rId2" w:history="1">
            <w:r>
              <w:rPr>
                <w:rStyle w:val="Hyperlink0"/>
              </w:rPr>
              <w:t xml:space="preserve">Creative Commons Attribution-NonCommercial </w:t>
            </w:r>
            <w:r w:rsidR="00842B0C">
              <w:rPr>
                <w:rStyle w:val="Hyperlink0"/>
              </w:rPr>
              <w:br/>
            </w:r>
            <w:r>
              <w:rPr>
                <w:rStyle w:val="Hyperlink0"/>
              </w:rPr>
              <w:t>4.0 International Licence</w:t>
            </w:r>
          </w:hyperlink>
          <w:r>
            <w:rPr>
              <w:rStyle w:val="Ninguno"/>
              <w:rFonts w:ascii="Calibri" w:hAnsi="Calibri"/>
              <w:sz w:val="20"/>
              <w:szCs w:val="20"/>
            </w:rPr>
            <w:t>.</w:t>
          </w:r>
        </w:p>
      </w:tc>
    </w:tr>
  </w:tbl>
  <w:p w14:paraId="5F9BCC28" w14:textId="3F3A2BDD" w:rsidR="001A28E5" w:rsidRDefault="001A28E5" w:rsidP="00B07B2C">
    <w:pPr>
      <w:pStyle w:val="BodyA"/>
      <w:widowControl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4B408" w14:textId="77777777" w:rsidR="003B7C47" w:rsidRDefault="003B7C47">
      <w:r>
        <w:separator/>
      </w:r>
    </w:p>
  </w:footnote>
  <w:footnote w:type="continuationSeparator" w:id="0">
    <w:p w14:paraId="033851B0" w14:textId="77777777" w:rsidR="003B7C47" w:rsidRDefault="003B7C47">
      <w:r>
        <w:continuationSeparator/>
      </w:r>
    </w:p>
  </w:footnote>
  <w:footnote w:type="continuationNotice" w:id="1">
    <w:p w14:paraId="5152DB18" w14:textId="77777777" w:rsidR="003B7C47" w:rsidRDefault="003B7C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FE9E6" w14:textId="16817742" w:rsidR="001A28E5" w:rsidRDefault="00693C96">
    <w:pPr>
      <w:pStyle w:val="XRunningheadEven"/>
      <w:spacing w:after="240"/>
    </w:pPr>
    <w:r>
      <w:rPr>
        <w:rStyle w:val="NoneB"/>
      </w:rPr>
      <w:t>SONJA RATTAY,</w:t>
    </w:r>
    <w:r w:rsidR="00AE43AE">
      <w:rPr>
        <w:rStyle w:val="NoneB"/>
      </w:rPr>
      <w:t xml:space="preserve"> </w:t>
    </w:r>
    <w:r w:rsidR="005543B0">
      <w:rPr>
        <w:rStyle w:val="NoneB"/>
      </w:rPr>
      <w:t>MIR</w:t>
    </w:r>
    <w:r w:rsidR="00AE43AE">
      <w:rPr>
        <w:rStyle w:val="NoneB"/>
      </w:rPr>
      <w:t>EIA YURRITA, IGNACIO GARNHAM, JACOB T. BROWNE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09189" w14:textId="27E7069C" w:rsidR="001A28E5" w:rsidRDefault="00873DF0">
    <w:pPr>
      <w:pStyle w:val="XRunningheadodd"/>
      <w:spacing w:after="240"/>
    </w:pPr>
    <w:r>
      <w:rPr>
        <w:rStyle w:val="NoneB"/>
      </w:rPr>
      <w:t>Prototyping tensions: How to talk to your colleagues about AI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49801" w14:textId="77777777" w:rsidR="001A28E5" w:rsidRDefault="005B5A5E">
    <w:pPr>
      <w:pStyle w:val="XHeaderFirstPage"/>
      <w:tabs>
        <w:tab w:val="clear" w:pos="4513"/>
        <w:tab w:val="clear" w:pos="5998"/>
        <w:tab w:val="left" w:pos="2393"/>
      </w:tabs>
    </w:pPr>
    <w:r>
      <w:rPr>
        <w:noProof/>
      </w:rPr>
      <w:drawing>
        <wp:anchor distT="152400" distB="152400" distL="152400" distR="152400" simplePos="0" relativeHeight="251658240" behindDoc="1" locked="0" layoutInCell="1" allowOverlap="1" wp14:anchorId="4F7DCC36" wp14:editId="06263009">
          <wp:simplePos x="0" y="0"/>
          <wp:positionH relativeFrom="page">
            <wp:posOffset>-91440</wp:posOffset>
          </wp:positionH>
          <wp:positionV relativeFrom="page">
            <wp:posOffset>-8965</wp:posOffset>
          </wp:positionV>
          <wp:extent cx="7646400" cy="1238400"/>
          <wp:effectExtent l="0" t="0" r="0" b="6350"/>
          <wp:wrapNone/>
          <wp:docPr id="1073741825" name="officeArt object" descr="A header containing the logos: DRS 2022, Bilbao 25th June–3rd July, and the Design Research Society logo."/>
          <wp:cNvGraphicFramePr/>
          <a:graphic xmlns:a="http://schemas.openxmlformats.org/drawingml/2006/main">
            <a:graphicData uri="http://schemas.openxmlformats.org/drawingml/2006/picture">
              <pic:pic xmlns:pic="http://schemas.openxmlformats.org/drawingml/2006/picture">
                <pic:nvPicPr>
                  <pic:cNvPr id="1073741825" name="A header containing the logos: DRS 2022, Bilbao 25th June–3rd July, and the Design Research Society logo." descr="A header containing the logos: DRS 2022, Bilbao 25th June–3rd July, and the Design Research Society logo."/>
                  <pic:cNvPicPr>
                    <a:picLocks noChangeAspect="1"/>
                  </pic:cNvPicPr>
                </pic:nvPicPr>
                <pic:blipFill>
                  <a:blip r:embed="rId1"/>
                  <a:stretch>
                    <a:fillRect/>
                  </a:stretch>
                </pic:blipFill>
                <pic:spPr>
                  <a:xfrm>
                    <a:off x="0" y="0"/>
                    <a:ext cx="7646400" cy="1238400"/>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D1C9E"/>
    <w:multiLevelType w:val="hybridMultilevel"/>
    <w:tmpl w:val="E30258BE"/>
    <w:numStyleLink w:val="ImportedStyle2"/>
  </w:abstractNum>
  <w:abstractNum w:abstractNumId="1" w15:restartNumberingAfterBreak="0">
    <w:nsid w:val="22AFEA8F"/>
    <w:multiLevelType w:val="hybridMultilevel"/>
    <w:tmpl w:val="FFFFFFFF"/>
    <w:lvl w:ilvl="0" w:tplc="C22CA0D6">
      <w:start w:val="1"/>
      <w:numFmt w:val="bullet"/>
      <w:lvlText w:val="-"/>
      <w:lvlJc w:val="left"/>
      <w:pPr>
        <w:ind w:left="720" w:hanging="360"/>
      </w:pPr>
      <w:rPr>
        <w:rFonts w:ascii="Calibri" w:hAnsi="Calibri" w:hint="default"/>
      </w:rPr>
    </w:lvl>
    <w:lvl w:ilvl="1" w:tplc="9C9A557E">
      <w:start w:val="1"/>
      <w:numFmt w:val="bullet"/>
      <w:lvlText w:val="o"/>
      <w:lvlJc w:val="left"/>
      <w:pPr>
        <w:ind w:left="1440" w:hanging="360"/>
      </w:pPr>
      <w:rPr>
        <w:rFonts w:ascii="Courier New" w:hAnsi="Courier New" w:hint="default"/>
      </w:rPr>
    </w:lvl>
    <w:lvl w:ilvl="2" w:tplc="4AE83532">
      <w:start w:val="1"/>
      <w:numFmt w:val="bullet"/>
      <w:lvlText w:val=""/>
      <w:lvlJc w:val="left"/>
      <w:pPr>
        <w:ind w:left="2160" w:hanging="360"/>
      </w:pPr>
      <w:rPr>
        <w:rFonts w:ascii="Wingdings" w:hAnsi="Wingdings" w:hint="default"/>
      </w:rPr>
    </w:lvl>
    <w:lvl w:ilvl="3" w:tplc="283620AC">
      <w:start w:val="1"/>
      <w:numFmt w:val="bullet"/>
      <w:lvlText w:val=""/>
      <w:lvlJc w:val="left"/>
      <w:pPr>
        <w:ind w:left="2880" w:hanging="360"/>
      </w:pPr>
      <w:rPr>
        <w:rFonts w:ascii="Symbol" w:hAnsi="Symbol" w:hint="default"/>
      </w:rPr>
    </w:lvl>
    <w:lvl w:ilvl="4" w:tplc="BFF80F5C">
      <w:start w:val="1"/>
      <w:numFmt w:val="bullet"/>
      <w:lvlText w:val="o"/>
      <w:lvlJc w:val="left"/>
      <w:pPr>
        <w:ind w:left="3600" w:hanging="360"/>
      </w:pPr>
      <w:rPr>
        <w:rFonts w:ascii="Courier New" w:hAnsi="Courier New" w:hint="default"/>
      </w:rPr>
    </w:lvl>
    <w:lvl w:ilvl="5" w:tplc="8EA61606">
      <w:start w:val="1"/>
      <w:numFmt w:val="bullet"/>
      <w:lvlText w:val=""/>
      <w:lvlJc w:val="left"/>
      <w:pPr>
        <w:ind w:left="4320" w:hanging="360"/>
      </w:pPr>
      <w:rPr>
        <w:rFonts w:ascii="Wingdings" w:hAnsi="Wingdings" w:hint="default"/>
      </w:rPr>
    </w:lvl>
    <w:lvl w:ilvl="6" w:tplc="5F9C75A4">
      <w:start w:val="1"/>
      <w:numFmt w:val="bullet"/>
      <w:lvlText w:val=""/>
      <w:lvlJc w:val="left"/>
      <w:pPr>
        <w:ind w:left="5040" w:hanging="360"/>
      </w:pPr>
      <w:rPr>
        <w:rFonts w:ascii="Symbol" w:hAnsi="Symbol" w:hint="default"/>
      </w:rPr>
    </w:lvl>
    <w:lvl w:ilvl="7" w:tplc="9C481970">
      <w:start w:val="1"/>
      <w:numFmt w:val="bullet"/>
      <w:lvlText w:val="o"/>
      <w:lvlJc w:val="left"/>
      <w:pPr>
        <w:ind w:left="5760" w:hanging="360"/>
      </w:pPr>
      <w:rPr>
        <w:rFonts w:ascii="Courier New" w:hAnsi="Courier New" w:hint="default"/>
      </w:rPr>
    </w:lvl>
    <w:lvl w:ilvl="8" w:tplc="57BC312A">
      <w:start w:val="1"/>
      <w:numFmt w:val="bullet"/>
      <w:lvlText w:val=""/>
      <w:lvlJc w:val="left"/>
      <w:pPr>
        <w:ind w:left="6480" w:hanging="360"/>
      </w:pPr>
      <w:rPr>
        <w:rFonts w:ascii="Wingdings" w:hAnsi="Wingdings" w:hint="default"/>
      </w:rPr>
    </w:lvl>
  </w:abstractNum>
  <w:abstractNum w:abstractNumId="2" w15:restartNumberingAfterBreak="0">
    <w:nsid w:val="36756A28"/>
    <w:multiLevelType w:val="hybridMultilevel"/>
    <w:tmpl w:val="9754172E"/>
    <w:styleLink w:val="ImportedStyle1"/>
    <w:lvl w:ilvl="0" w:tplc="9878D2CC">
      <w:start w:val="1"/>
      <w:numFmt w:val="bullet"/>
      <w:lvlText w:val="·"/>
      <w:lvlJc w:val="left"/>
      <w:pPr>
        <w:ind w:left="851"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73ABC72">
      <w:start w:val="1"/>
      <w:numFmt w:val="bullet"/>
      <w:lvlText w:val="o"/>
      <w:lvlJc w:val="left"/>
      <w:pPr>
        <w:ind w:left="1894" w:hanging="47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94CA31C">
      <w:start w:val="1"/>
      <w:numFmt w:val="bullet"/>
      <w:lvlText w:val="▪"/>
      <w:lvlJc w:val="left"/>
      <w:pPr>
        <w:ind w:left="2614" w:hanging="47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32494A6">
      <w:start w:val="1"/>
      <w:numFmt w:val="bullet"/>
      <w:lvlText w:val="·"/>
      <w:lvlJc w:val="left"/>
      <w:pPr>
        <w:ind w:left="3334" w:hanging="47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A785DA6">
      <w:start w:val="1"/>
      <w:numFmt w:val="bullet"/>
      <w:lvlText w:val="o"/>
      <w:lvlJc w:val="left"/>
      <w:pPr>
        <w:ind w:left="4054" w:hanging="47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77C6E48">
      <w:start w:val="1"/>
      <w:numFmt w:val="bullet"/>
      <w:lvlText w:val="▪"/>
      <w:lvlJc w:val="left"/>
      <w:pPr>
        <w:ind w:left="4774" w:hanging="47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D08E128">
      <w:start w:val="1"/>
      <w:numFmt w:val="bullet"/>
      <w:lvlText w:val="·"/>
      <w:lvlJc w:val="left"/>
      <w:pPr>
        <w:ind w:left="5494" w:hanging="47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4BCAC64">
      <w:start w:val="1"/>
      <w:numFmt w:val="bullet"/>
      <w:lvlText w:val="o"/>
      <w:lvlJc w:val="left"/>
      <w:pPr>
        <w:ind w:left="6214" w:hanging="47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48A65A6">
      <w:start w:val="1"/>
      <w:numFmt w:val="bullet"/>
      <w:lvlText w:val="▪"/>
      <w:lvlJc w:val="left"/>
      <w:pPr>
        <w:ind w:left="6934" w:hanging="47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38600A97"/>
    <w:multiLevelType w:val="hybridMultilevel"/>
    <w:tmpl w:val="E30258BE"/>
    <w:styleLink w:val="ImportedStyle2"/>
    <w:lvl w:ilvl="0" w:tplc="D9B0DCDE">
      <w:start w:val="1"/>
      <w:numFmt w:val="decimal"/>
      <w:lvlText w:val="%1."/>
      <w:lvlJc w:val="left"/>
      <w:pPr>
        <w:ind w:left="927"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2F4617C">
      <w:start w:val="1"/>
      <w:numFmt w:val="lowerLetter"/>
      <w:lvlText w:val="%2."/>
      <w:lvlJc w:val="left"/>
      <w:pPr>
        <w:ind w:left="2007"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8EE0A4E">
      <w:start w:val="1"/>
      <w:numFmt w:val="lowerRoman"/>
      <w:lvlText w:val="%3."/>
      <w:lvlJc w:val="left"/>
      <w:pPr>
        <w:ind w:left="2727"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A7D29158">
      <w:start w:val="1"/>
      <w:numFmt w:val="decimal"/>
      <w:lvlText w:val="%4."/>
      <w:lvlJc w:val="left"/>
      <w:pPr>
        <w:ind w:left="3447"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EECAED8">
      <w:start w:val="1"/>
      <w:numFmt w:val="lowerLetter"/>
      <w:lvlText w:val="%5."/>
      <w:lvlJc w:val="left"/>
      <w:pPr>
        <w:ind w:left="4167"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A96FF08">
      <w:start w:val="1"/>
      <w:numFmt w:val="lowerRoman"/>
      <w:lvlText w:val="%6."/>
      <w:lvlJc w:val="left"/>
      <w:pPr>
        <w:ind w:left="4887"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96A83CBC">
      <w:start w:val="1"/>
      <w:numFmt w:val="decimal"/>
      <w:lvlText w:val="%7."/>
      <w:lvlJc w:val="left"/>
      <w:pPr>
        <w:ind w:left="5607"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66C9F34">
      <w:start w:val="1"/>
      <w:numFmt w:val="lowerLetter"/>
      <w:lvlText w:val="%8."/>
      <w:lvlJc w:val="left"/>
      <w:pPr>
        <w:ind w:left="6327"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B407A3A">
      <w:start w:val="1"/>
      <w:numFmt w:val="lowerRoman"/>
      <w:lvlText w:val="%9."/>
      <w:lvlJc w:val="left"/>
      <w:pPr>
        <w:ind w:left="7047"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3897EC20"/>
    <w:multiLevelType w:val="hybridMultilevel"/>
    <w:tmpl w:val="FFFFFFFF"/>
    <w:lvl w:ilvl="0" w:tplc="C332CF76">
      <w:start w:val="1"/>
      <w:numFmt w:val="decimal"/>
      <w:lvlText w:val="%1."/>
      <w:lvlJc w:val="left"/>
      <w:pPr>
        <w:ind w:left="720" w:hanging="360"/>
      </w:pPr>
    </w:lvl>
    <w:lvl w:ilvl="1" w:tplc="7D3A8976">
      <w:start w:val="1"/>
      <w:numFmt w:val="lowerLetter"/>
      <w:lvlText w:val="%2."/>
      <w:lvlJc w:val="left"/>
      <w:pPr>
        <w:ind w:left="1440" w:hanging="360"/>
      </w:pPr>
    </w:lvl>
    <w:lvl w:ilvl="2" w:tplc="191CB7E2">
      <w:start w:val="1"/>
      <w:numFmt w:val="lowerRoman"/>
      <w:lvlText w:val="%3."/>
      <w:lvlJc w:val="right"/>
      <w:pPr>
        <w:ind w:left="2160" w:hanging="180"/>
      </w:pPr>
    </w:lvl>
    <w:lvl w:ilvl="3" w:tplc="CB6C6E76">
      <w:start w:val="1"/>
      <w:numFmt w:val="decimal"/>
      <w:lvlText w:val="%4."/>
      <w:lvlJc w:val="left"/>
      <w:pPr>
        <w:ind w:left="2880" w:hanging="360"/>
      </w:pPr>
    </w:lvl>
    <w:lvl w:ilvl="4" w:tplc="38D25D4E">
      <w:start w:val="1"/>
      <w:numFmt w:val="lowerLetter"/>
      <w:lvlText w:val="%5."/>
      <w:lvlJc w:val="left"/>
      <w:pPr>
        <w:ind w:left="3600" w:hanging="360"/>
      </w:pPr>
    </w:lvl>
    <w:lvl w:ilvl="5" w:tplc="1152C6D2">
      <w:start w:val="1"/>
      <w:numFmt w:val="lowerRoman"/>
      <w:lvlText w:val="%6."/>
      <w:lvlJc w:val="right"/>
      <w:pPr>
        <w:ind w:left="4320" w:hanging="180"/>
      </w:pPr>
    </w:lvl>
    <w:lvl w:ilvl="6" w:tplc="D88CF9FA">
      <w:start w:val="1"/>
      <w:numFmt w:val="decimal"/>
      <w:lvlText w:val="%7."/>
      <w:lvlJc w:val="left"/>
      <w:pPr>
        <w:ind w:left="5040" w:hanging="360"/>
      </w:pPr>
    </w:lvl>
    <w:lvl w:ilvl="7" w:tplc="7854C274">
      <w:start w:val="1"/>
      <w:numFmt w:val="lowerLetter"/>
      <w:lvlText w:val="%8."/>
      <w:lvlJc w:val="left"/>
      <w:pPr>
        <w:ind w:left="5760" w:hanging="360"/>
      </w:pPr>
    </w:lvl>
    <w:lvl w:ilvl="8" w:tplc="5E80AE78">
      <w:start w:val="1"/>
      <w:numFmt w:val="lowerRoman"/>
      <w:lvlText w:val="%9."/>
      <w:lvlJc w:val="right"/>
      <w:pPr>
        <w:ind w:left="6480" w:hanging="180"/>
      </w:pPr>
    </w:lvl>
  </w:abstractNum>
  <w:abstractNum w:abstractNumId="5" w15:restartNumberingAfterBreak="0">
    <w:nsid w:val="52FD086F"/>
    <w:multiLevelType w:val="hybridMultilevel"/>
    <w:tmpl w:val="9754172E"/>
    <w:numStyleLink w:val="ImportedStyle1"/>
  </w:abstractNum>
  <w:abstractNum w:abstractNumId="6" w15:restartNumberingAfterBreak="0">
    <w:nsid w:val="7877460C"/>
    <w:multiLevelType w:val="hybridMultilevel"/>
    <w:tmpl w:val="1074AC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179275895">
    <w:abstractNumId w:val="2"/>
  </w:num>
  <w:num w:numId="2" w16cid:durableId="91554062">
    <w:abstractNumId w:val="5"/>
  </w:num>
  <w:num w:numId="3" w16cid:durableId="131411230">
    <w:abstractNumId w:val="3"/>
  </w:num>
  <w:num w:numId="4" w16cid:durableId="836458872">
    <w:abstractNumId w:val="0"/>
  </w:num>
  <w:num w:numId="5" w16cid:durableId="890731727">
    <w:abstractNumId w:val="0"/>
    <w:lvlOverride w:ilvl="0">
      <w:startOverride w:val="1"/>
    </w:lvlOverride>
  </w:num>
  <w:num w:numId="6" w16cid:durableId="481889938">
    <w:abstractNumId w:val="6"/>
  </w:num>
  <w:num w:numId="7" w16cid:durableId="39286801">
    <w:abstractNumId w:val="6"/>
  </w:num>
  <w:num w:numId="8" w16cid:durableId="726877592">
    <w:abstractNumId w:val="4"/>
  </w:num>
  <w:num w:numId="9" w16cid:durableId="7703167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defaultTabStop w:val="720"/>
  <w:autoHyphenation/>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8E5"/>
    <w:rsid w:val="0000302D"/>
    <w:rsid w:val="00061EBA"/>
    <w:rsid w:val="000B4A67"/>
    <w:rsid w:val="0013627A"/>
    <w:rsid w:val="00150C36"/>
    <w:rsid w:val="001876FF"/>
    <w:rsid w:val="001A28E5"/>
    <w:rsid w:val="001C2950"/>
    <w:rsid w:val="001D4E92"/>
    <w:rsid w:val="001F570C"/>
    <w:rsid w:val="00200E66"/>
    <w:rsid w:val="00202CB1"/>
    <w:rsid w:val="002904B8"/>
    <w:rsid w:val="0029200F"/>
    <w:rsid w:val="002E79E2"/>
    <w:rsid w:val="00301D4F"/>
    <w:rsid w:val="00355F51"/>
    <w:rsid w:val="003A6C08"/>
    <w:rsid w:val="003B7C47"/>
    <w:rsid w:val="00421C90"/>
    <w:rsid w:val="00425ED0"/>
    <w:rsid w:val="00463137"/>
    <w:rsid w:val="004B65B6"/>
    <w:rsid w:val="004C153D"/>
    <w:rsid w:val="004D416A"/>
    <w:rsid w:val="005543B0"/>
    <w:rsid w:val="005B4902"/>
    <w:rsid w:val="005B5A5E"/>
    <w:rsid w:val="005E1EA6"/>
    <w:rsid w:val="00603DEA"/>
    <w:rsid w:val="00656395"/>
    <w:rsid w:val="00681583"/>
    <w:rsid w:val="006872AE"/>
    <w:rsid w:val="00693C96"/>
    <w:rsid w:val="007168BD"/>
    <w:rsid w:val="007365EA"/>
    <w:rsid w:val="0079199B"/>
    <w:rsid w:val="007C0426"/>
    <w:rsid w:val="00842B0C"/>
    <w:rsid w:val="00852C3E"/>
    <w:rsid w:val="00873DF0"/>
    <w:rsid w:val="008802A1"/>
    <w:rsid w:val="00897CA0"/>
    <w:rsid w:val="008A4146"/>
    <w:rsid w:val="00902CFB"/>
    <w:rsid w:val="0091536E"/>
    <w:rsid w:val="00947F07"/>
    <w:rsid w:val="009861BD"/>
    <w:rsid w:val="009D1B76"/>
    <w:rsid w:val="00A55486"/>
    <w:rsid w:val="00A81256"/>
    <w:rsid w:val="00AA6C96"/>
    <w:rsid w:val="00AA743F"/>
    <w:rsid w:val="00AB24CB"/>
    <w:rsid w:val="00AD04A7"/>
    <w:rsid w:val="00AD1CF5"/>
    <w:rsid w:val="00AD28C4"/>
    <w:rsid w:val="00AE43AE"/>
    <w:rsid w:val="00B07B2C"/>
    <w:rsid w:val="00B57B4E"/>
    <w:rsid w:val="00BD193A"/>
    <w:rsid w:val="00BF5C35"/>
    <w:rsid w:val="00CC5414"/>
    <w:rsid w:val="00CD27C8"/>
    <w:rsid w:val="00DB298A"/>
    <w:rsid w:val="00DF1C55"/>
    <w:rsid w:val="00DF46B2"/>
    <w:rsid w:val="00E12F3E"/>
    <w:rsid w:val="00EB0ECC"/>
    <w:rsid w:val="00ED7225"/>
    <w:rsid w:val="00EE292B"/>
    <w:rsid w:val="00F514A9"/>
    <w:rsid w:val="00FA66A8"/>
    <w:rsid w:val="00FD39BB"/>
    <w:rsid w:val="00FF6087"/>
    <w:rsid w:val="18B82CFA"/>
    <w:rsid w:val="1D2DD2BB"/>
    <w:rsid w:val="24E8D8FD"/>
    <w:rsid w:val="2C2600EA"/>
    <w:rsid w:val="2EB09E55"/>
    <w:rsid w:val="5A5CAA4C"/>
    <w:rsid w:val="5BCC16E8"/>
    <w:rsid w:val="68C9F1BE"/>
    <w:rsid w:val="6C909FCA"/>
    <w:rsid w:val="70952E6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71D3DF"/>
  <w15:docId w15:val="{B4D496FE-7290-4203-B020-04959BD93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XRunningheadodd">
    <w:name w:val="X Running head odd"/>
    <w:pPr>
      <w:tabs>
        <w:tab w:val="center" w:pos="4513"/>
        <w:tab w:val="right" w:pos="5998"/>
      </w:tabs>
      <w:spacing w:after="120"/>
      <w:jc w:val="right"/>
    </w:pPr>
    <w:rPr>
      <w:rFonts w:ascii="Calibri" w:hAnsi="Calibri" w:cs="Arial Unicode MS"/>
      <w:i/>
      <w:iCs/>
      <w:color w:val="000000"/>
      <w:sz w:val="22"/>
      <w:szCs w:val="22"/>
      <w:u w:color="000000"/>
      <w:lang w:val="en-US"/>
    </w:rPr>
  </w:style>
  <w:style w:type="character" w:customStyle="1" w:styleId="Ninguno">
    <w:name w:val="Ninguno"/>
    <w:rPr>
      <w:lang w:val="en-US"/>
    </w:rPr>
  </w:style>
  <w:style w:type="character" w:customStyle="1" w:styleId="NoneB">
    <w:name w:val="None B"/>
    <w:basedOn w:val="Ninguno"/>
    <w:rPr>
      <w:lang w:val="en-US"/>
    </w:rPr>
  </w:style>
  <w:style w:type="paragraph" w:styleId="Footer">
    <w:name w:val="footer"/>
    <w:pPr>
      <w:tabs>
        <w:tab w:val="center" w:pos="4680"/>
        <w:tab w:val="right" w:pos="9360"/>
      </w:tabs>
      <w:jc w:val="center"/>
    </w:pPr>
    <w:rPr>
      <w:rFonts w:ascii="Calibri" w:eastAsia="Calibri" w:hAnsi="Calibri" w:cs="Calibri"/>
      <w:color w:val="000000"/>
      <w:u w:color="000000"/>
      <w:lang w:val="en-US"/>
    </w:rPr>
  </w:style>
  <w:style w:type="paragraph" w:customStyle="1" w:styleId="XRunningheadEven">
    <w:name w:val="X Running head Even"/>
    <w:pPr>
      <w:tabs>
        <w:tab w:val="center" w:pos="4513"/>
        <w:tab w:val="right" w:pos="5998"/>
      </w:tabs>
      <w:spacing w:after="120"/>
      <w:ind w:right="335"/>
    </w:pPr>
    <w:rPr>
      <w:rFonts w:ascii="Calibri" w:hAnsi="Calibri" w:cs="Arial Unicode MS"/>
      <w:i/>
      <w:iCs/>
      <w:color w:val="2D2D2D"/>
      <w:sz w:val="22"/>
      <w:szCs w:val="22"/>
      <w:u w:color="2D2D2D"/>
      <w:lang w:val="en-US"/>
    </w:rPr>
  </w:style>
  <w:style w:type="paragraph" w:customStyle="1" w:styleId="XHeaderFirstPage">
    <w:name w:val="X Header First Page"/>
    <w:pPr>
      <w:tabs>
        <w:tab w:val="center" w:pos="4513"/>
        <w:tab w:val="right" w:pos="5998"/>
      </w:tabs>
      <w:spacing w:after="120"/>
      <w:ind w:right="335"/>
    </w:pPr>
    <w:rPr>
      <w:rFonts w:ascii="Calibri" w:eastAsia="Calibri" w:hAnsi="Calibri" w:cs="Calibri"/>
      <w:color w:val="2D2D2D"/>
      <w:sz w:val="16"/>
      <w:szCs w:val="16"/>
      <w:u w:color="2D2D2D"/>
      <w:lang w:val="en-US"/>
    </w:rPr>
  </w:style>
  <w:style w:type="paragraph" w:customStyle="1" w:styleId="BodyA">
    <w:name w:val="Body A"/>
    <w:rPr>
      <w:rFonts w:eastAsia="Times New Roman"/>
      <w:color w:val="000000"/>
      <w:sz w:val="24"/>
      <w:szCs w:val="24"/>
      <w:u w:color="000000"/>
      <w14:textOutline w14:w="12700" w14:cap="flat" w14:cmpd="sng" w14:algn="ctr">
        <w14:noFill/>
        <w14:prstDash w14:val="solid"/>
        <w14:miter w14:lim="400000"/>
      </w14:textOutline>
    </w:rPr>
  </w:style>
  <w:style w:type="character" w:customStyle="1" w:styleId="Hyperlink0">
    <w:name w:val="Hyperlink.0"/>
    <w:basedOn w:val="Ninguno"/>
    <w:rPr>
      <w:rFonts w:ascii="Calibri" w:eastAsia="Calibri" w:hAnsi="Calibri" w:cs="Calibri"/>
      <w:outline w:val="0"/>
      <w:color w:val="3576BE"/>
      <w:sz w:val="20"/>
      <w:szCs w:val="20"/>
      <w:u w:color="3576BE"/>
      <w:lang w:val="en-US"/>
    </w:rPr>
  </w:style>
  <w:style w:type="paragraph" w:customStyle="1" w:styleId="XPapertitle">
    <w:name w:val="X Paper title"/>
    <w:next w:val="BodyA"/>
    <w:pPr>
      <w:spacing w:before="1200" w:after="320"/>
    </w:pPr>
    <w:rPr>
      <w:rFonts w:ascii="Calibri" w:eastAsia="Calibri" w:hAnsi="Calibri" w:cs="Calibri"/>
      <w:b/>
      <w:bCs/>
      <w:color w:val="000000"/>
      <w:spacing w:val="5"/>
      <w:kern w:val="28"/>
      <w:sz w:val="40"/>
      <w:szCs w:val="40"/>
      <w:u w:color="000000"/>
      <w:lang w:val="en-US"/>
    </w:rPr>
  </w:style>
  <w:style w:type="paragraph" w:customStyle="1" w:styleId="XAuthors">
    <w:name w:val="X Author(s)"/>
    <w:rPr>
      <w:rFonts w:ascii="Calibri" w:hAnsi="Calibri" w:cs="Arial Unicode MS"/>
      <w:color w:val="000000"/>
      <w:sz w:val="24"/>
      <w:szCs w:val="24"/>
      <w:u w:color="000000"/>
      <w:lang w:val="en-US"/>
    </w:rPr>
  </w:style>
  <w:style w:type="paragraph" w:customStyle="1" w:styleId="XAffiliations">
    <w:name w:val="X Affiliations"/>
    <w:pPr>
      <w:spacing w:before="120"/>
    </w:pPr>
    <w:rPr>
      <w:rFonts w:ascii="Calibri" w:hAnsi="Calibri" w:cs="Arial Unicode MS"/>
      <w:color w:val="000000"/>
      <w:u w:color="000000"/>
      <w:lang w:val="en-US"/>
    </w:rPr>
  </w:style>
  <w:style w:type="paragraph" w:customStyle="1" w:styleId="XAbstract">
    <w:name w:val="X Abstract"/>
    <w:pPr>
      <w:spacing w:before="480" w:after="240"/>
      <w:ind w:left="851" w:right="559"/>
      <w:jc w:val="both"/>
    </w:pPr>
    <w:rPr>
      <w:rFonts w:ascii="Calibri" w:hAnsi="Calibri" w:cs="Arial Unicode MS"/>
      <w:color w:val="000000"/>
      <w:sz w:val="22"/>
      <w:szCs w:val="22"/>
      <w:u w:color="000000"/>
      <w:lang w:val="en-US"/>
    </w:rPr>
  </w:style>
  <w:style w:type="character" w:customStyle="1" w:styleId="Hyperlink1">
    <w:name w:val="Hyperlink.1"/>
    <w:basedOn w:val="Ninguno"/>
    <w:rPr>
      <w:rFonts w:ascii="Calibri" w:eastAsia="Calibri" w:hAnsi="Calibri" w:cs="Calibri"/>
      <w:i/>
      <w:iCs/>
      <w:outline w:val="0"/>
      <w:color w:val="0000FF"/>
      <w:u w:val="single" w:color="0000FF"/>
      <w:lang w:val="en-US"/>
    </w:rPr>
  </w:style>
  <w:style w:type="paragraph" w:customStyle="1" w:styleId="XKeywords">
    <w:name w:val="X Keywords"/>
    <w:pPr>
      <w:widowControl w:val="0"/>
      <w:spacing w:before="120"/>
      <w:ind w:left="851"/>
    </w:pPr>
    <w:rPr>
      <w:rFonts w:ascii="Calibri" w:hAnsi="Calibri" w:cs="Arial Unicode MS"/>
      <w:color w:val="000000"/>
      <w:sz w:val="22"/>
      <w:szCs w:val="22"/>
      <w:u w:color="000000"/>
      <w:lang w:val="en-US"/>
    </w:rPr>
  </w:style>
  <w:style w:type="paragraph" w:customStyle="1" w:styleId="XHeading1">
    <w:name w:val="X Heading 1"/>
    <w:next w:val="BodyA"/>
    <w:pPr>
      <w:keepNext/>
      <w:keepLines/>
      <w:suppressAutoHyphens/>
      <w:spacing w:before="320" w:after="120" w:line="320" w:lineRule="exact"/>
      <w:outlineLvl w:val="0"/>
    </w:pPr>
    <w:rPr>
      <w:rFonts w:ascii="Calibri" w:hAnsi="Calibri" w:cs="Arial Unicode MS"/>
      <w:b/>
      <w:bCs/>
      <w:color w:val="000000"/>
      <w:sz w:val="32"/>
      <w:szCs w:val="32"/>
      <w:u w:color="000000"/>
      <w:lang w:val="en-US"/>
    </w:rPr>
  </w:style>
  <w:style w:type="paragraph" w:customStyle="1" w:styleId="XParagraph">
    <w:name w:val="X Paragraph"/>
    <w:pPr>
      <w:spacing w:after="120" w:line="264" w:lineRule="auto"/>
    </w:pPr>
    <w:rPr>
      <w:rFonts w:ascii="Calibri" w:hAnsi="Calibri" w:cs="Arial Unicode MS"/>
      <w:color w:val="000000"/>
      <w:sz w:val="24"/>
      <w:szCs w:val="24"/>
      <w:u w:color="000000"/>
      <w:lang w:val="en-US"/>
    </w:rPr>
  </w:style>
  <w:style w:type="character" w:customStyle="1" w:styleId="Hyperlink2">
    <w:name w:val="Hyperlink.2"/>
    <w:basedOn w:val="Ninguno"/>
    <w:rPr>
      <w:outline w:val="0"/>
      <w:color w:val="0000FF"/>
      <w:u w:val="single" w:color="0000FF"/>
      <w:lang w:val="en-US"/>
    </w:rPr>
  </w:style>
  <w:style w:type="paragraph" w:customStyle="1" w:styleId="XBulletlist">
    <w:name w:val="X Bullet list"/>
    <w:pPr>
      <w:spacing w:before="60" w:after="120" w:line="264" w:lineRule="auto"/>
      <w:ind w:right="481"/>
    </w:pPr>
    <w:rPr>
      <w:rFonts w:ascii="Calibri" w:hAnsi="Calibri" w:cs="Arial Unicode MS"/>
      <w:color w:val="000000"/>
      <w:sz w:val="24"/>
      <w:szCs w:val="24"/>
      <w:u w:color="000000"/>
      <w:lang w:val="en-US"/>
    </w:rPr>
  </w:style>
  <w:style w:type="numbering" w:customStyle="1" w:styleId="ImportedStyle1">
    <w:name w:val="Imported Style 1"/>
    <w:pPr>
      <w:numPr>
        <w:numId w:val="1"/>
      </w:numPr>
    </w:pPr>
  </w:style>
  <w:style w:type="character" w:customStyle="1" w:styleId="Hyperlink3">
    <w:name w:val="Hyperlink.3"/>
    <w:basedOn w:val="Ninguno"/>
    <w:rPr>
      <w:rFonts w:ascii="Calibri" w:eastAsia="Calibri" w:hAnsi="Calibri" w:cs="Calibri"/>
      <w:outline w:val="0"/>
      <w:color w:val="0000FF"/>
      <w:u w:val="single" w:color="0000FF"/>
      <w:lang w:val="en-US"/>
    </w:rPr>
  </w:style>
  <w:style w:type="paragraph" w:customStyle="1" w:styleId="XNumberedlist">
    <w:name w:val="X Numbered list"/>
    <w:pPr>
      <w:spacing w:before="60" w:after="120" w:line="264" w:lineRule="auto"/>
      <w:ind w:right="482"/>
    </w:pPr>
    <w:rPr>
      <w:rFonts w:ascii="Calibri" w:hAnsi="Calibri" w:cs="Arial Unicode MS"/>
      <w:color w:val="000000"/>
      <w:sz w:val="24"/>
      <w:szCs w:val="24"/>
      <w:u w:color="000000"/>
      <w:lang w:val="en-US"/>
    </w:rPr>
  </w:style>
  <w:style w:type="numbering" w:customStyle="1" w:styleId="ImportedStyle2">
    <w:name w:val="Imported Style 2"/>
    <w:pPr>
      <w:numPr>
        <w:numId w:val="3"/>
      </w:numPr>
    </w:pPr>
  </w:style>
  <w:style w:type="paragraph" w:customStyle="1" w:styleId="XHeading2">
    <w:name w:val="X Heading 2"/>
    <w:next w:val="BodyA"/>
    <w:pPr>
      <w:keepNext/>
      <w:keepLines/>
      <w:suppressAutoHyphens/>
      <w:spacing w:before="320" w:after="60" w:line="280" w:lineRule="exact"/>
      <w:outlineLvl w:val="1"/>
    </w:pPr>
    <w:rPr>
      <w:rFonts w:ascii="Calibri" w:hAnsi="Calibri" w:cs="Arial Unicode MS"/>
      <w:i/>
      <w:iCs/>
      <w:color w:val="000000"/>
      <w:sz w:val="28"/>
      <w:szCs w:val="28"/>
      <w:u w:color="000000"/>
      <w:lang w:val="en-US"/>
    </w:rPr>
  </w:style>
  <w:style w:type="paragraph" w:customStyle="1" w:styleId="XTabletitle">
    <w:name w:val="X Table title"/>
    <w:pPr>
      <w:spacing w:before="280" w:after="80"/>
      <w:ind w:left="851" w:hanging="851"/>
    </w:pPr>
    <w:rPr>
      <w:rFonts w:ascii="Calibri" w:eastAsia="Calibri" w:hAnsi="Calibri" w:cs="Calibri"/>
      <w:i/>
      <w:iCs/>
      <w:color w:val="000000"/>
      <w:sz w:val="22"/>
      <w:szCs w:val="22"/>
      <w:u w:color="000000"/>
      <w:lang w:val="en-US"/>
    </w:rPr>
  </w:style>
  <w:style w:type="paragraph" w:customStyle="1" w:styleId="XTable">
    <w:name w:val="X Table"/>
    <w:pPr>
      <w:spacing w:before="40" w:after="40"/>
    </w:pPr>
    <w:rPr>
      <w:rFonts w:ascii="Calibri" w:hAnsi="Calibri" w:cs="Arial Unicode MS"/>
      <w:color w:val="000000"/>
      <w:sz w:val="22"/>
      <w:szCs w:val="22"/>
      <w:u w:color="000000"/>
      <w:lang w:val="en-US"/>
    </w:rPr>
  </w:style>
  <w:style w:type="paragraph" w:customStyle="1" w:styleId="XPicture">
    <w:name w:val="X Picture"/>
    <w:rsid w:val="002904B8"/>
    <w:pPr>
      <w:keepNext/>
      <w:spacing w:before="240"/>
      <w:jc w:val="center"/>
    </w:pPr>
    <w:rPr>
      <w:rFonts w:ascii="Calibri" w:eastAsia="Calibri" w:hAnsi="Calibri" w:cs="Calibri"/>
      <w:i/>
      <w:iCs/>
      <w:color w:val="000000"/>
      <w:sz w:val="18"/>
      <w:szCs w:val="18"/>
      <w:u w:color="000000"/>
    </w:rPr>
  </w:style>
  <w:style w:type="character" w:customStyle="1" w:styleId="apple-converted-space">
    <w:name w:val="apple-converted-space"/>
    <w:basedOn w:val="Ninguno"/>
    <w:rPr>
      <w:lang w:val="en-US"/>
    </w:rPr>
  </w:style>
  <w:style w:type="paragraph" w:customStyle="1" w:styleId="XCaption">
    <w:name w:val="X Caption"/>
    <w:next w:val="BodyA"/>
    <w:pPr>
      <w:spacing w:before="120" w:after="320"/>
      <w:ind w:left="851" w:hanging="851"/>
    </w:pPr>
    <w:rPr>
      <w:rFonts w:ascii="Calibri" w:hAnsi="Calibri" w:cs="Arial Unicode MS"/>
      <w:i/>
      <w:iCs/>
      <w:color w:val="000000"/>
      <w:sz w:val="22"/>
      <w:szCs w:val="22"/>
      <w:u w:color="000000"/>
      <w:lang w:val="en-US"/>
    </w:rPr>
  </w:style>
  <w:style w:type="paragraph" w:customStyle="1" w:styleId="XLongquotation">
    <w:name w:val="X Long quotation"/>
    <w:next w:val="XParagraph"/>
    <w:pPr>
      <w:spacing w:before="120" w:after="120"/>
      <w:ind w:left="567" w:right="708"/>
    </w:pPr>
    <w:rPr>
      <w:rFonts w:ascii="Calibri" w:hAnsi="Calibri" w:cs="Arial Unicode MS"/>
      <w:color w:val="000000"/>
      <w:sz w:val="22"/>
      <w:szCs w:val="22"/>
      <w:u w:color="000000"/>
      <w:lang w:val="en-US"/>
    </w:rPr>
  </w:style>
  <w:style w:type="paragraph" w:customStyle="1" w:styleId="XAcknowledgement">
    <w:name w:val="X Acknowledgement"/>
    <w:pPr>
      <w:spacing w:before="240" w:after="240" w:line="240" w:lineRule="exact"/>
      <w:ind w:left="567" w:right="559"/>
    </w:pPr>
    <w:rPr>
      <w:rFonts w:ascii="Calibri" w:hAnsi="Calibri" w:cs="Arial Unicode MS"/>
      <w:color w:val="000000"/>
      <w:sz w:val="22"/>
      <w:szCs w:val="22"/>
      <w:u w:color="000000"/>
      <w:lang w:val="en-US"/>
    </w:rPr>
  </w:style>
  <w:style w:type="paragraph" w:customStyle="1" w:styleId="XReferencelist">
    <w:name w:val="X Reference list"/>
    <w:pPr>
      <w:spacing w:after="60"/>
    </w:pPr>
    <w:rPr>
      <w:rFonts w:ascii="Calibri" w:hAnsi="Calibri" w:cs="Arial Unicode MS"/>
      <w:color w:val="000000"/>
      <w:sz w:val="22"/>
      <w:szCs w:val="22"/>
      <w:u w:color="000000"/>
      <w:lang w:val="en-US"/>
    </w:rPr>
  </w:style>
  <w:style w:type="character" w:customStyle="1" w:styleId="Hyperlink4">
    <w:name w:val="Hyperlink.4"/>
    <w:basedOn w:val="Ninguno"/>
    <w:rPr>
      <w:outline w:val="0"/>
      <w:color w:val="0000FF"/>
      <w:u w:val="single" w:color="0000FF"/>
      <w:lang w:val="en-US"/>
    </w:rPr>
  </w:style>
  <w:style w:type="character" w:customStyle="1" w:styleId="Hyperlink5">
    <w:name w:val="Hyperlink.5"/>
    <w:basedOn w:val="Ninguno"/>
    <w:rPr>
      <w:outline w:val="0"/>
      <w:color w:val="0000FF"/>
      <w:u w:val="single" w:color="0000FF"/>
      <w:lang w:val="pt-PT"/>
    </w:rPr>
  </w:style>
  <w:style w:type="paragraph" w:customStyle="1" w:styleId="XAuthorBio">
    <w:name w:val="X Author Bio"/>
    <w:qFormat/>
    <w:pPr>
      <w:spacing w:before="240"/>
      <w:ind w:left="2835"/>
      <w:jc w:val="both"/>
    </w:pPr>
    <w:rPr>
      <w:rFonts w:ascii="Calibri" w:hAnsi="Calibri" w:cs="Arial Unicode MS"/>
      <w:color w:val="000000"/>
      <w:sz w:val="22"/>
      <w:szCs w:val="22"/>
      <w:u w:color="000000"/>
      <w:lang w:val="en-US"/>
    </w:rPr>
  </w:style>
  <w:style w:type="table" w:styleId="TableGrid">
    <w:name w:val="Table Grid"/>
    <w:basedOn w:val="TableNormal"/>
    <w:uiPriority w:val="39"/>
    <w:rsid w:val="00B07B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AB24CB"/>
    <w:pPr>
      <w:tabs>
        <w:tab w:val="center" w:pos="4680"/>
        <w:tab w:val="right" w:pos="9360"/>
      </w:tabs>
    </w:pPr>
  </w:style>
  <w:style w:type="character" w:customStyle="1" w:styleId="HeaderChar">
    <w:name w:val="Header Char"/>
    <w:basedOn w:val="DefaultParagraphFont"/>
    <w:link w:val="Header"/>
    <w:uiPriority w:val="99"/>
    <w:semiHidden/>
    <w:rsid w:val="00AB24CB"/>
    <w:rPr>
      <w:sz w:val="24"/>
      <w:szCs w:val="24"/>
      <w:lang w:val="en-US" w:eastAsia="en-US"/>
    </w:rPr>
  </w:style>
  <w:style w:type="character" w:styleId="UnresolvedMention">
    <w:name w:val="Unresolved Mention"/>
    <w:basedOn w:val="DefaultParagraphFont"/>
    <w:uiPriority w:val="99"/>
    <w:semiHidden/>
    <w:unhideWhenUsed/>
    <w:rsid w:val="00897CA0"/>
    <w:rPr>
      <w:color w:val="605E5C"/>
      <w:shd w:val="clear" w:color="auto" w:fill="E1DFDD"/>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lang w:val="en-US" w:eastAsia="en-US"/>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basedOn w:val="Normal"/>
    <w:uiPriority w:val="34"/>
    <w:qFormat/>
    <w:rsid w:val="004C15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732895">
      <w:bodyDiv w:val="1"/>
      <w:marLeft w:val="0"/>
      <w:marRight w:val="0"/>
      <w:marTop w:val="0"/>
      <w:marBottom w:val="0"/>
      <w:divBdr>
        <w:top w:val="none" w:sz="0" w:space="0" w:color="auto"/>
        <w:left w:val="none" w:sz="0" w:space="0" w:color="auto"/>
        <w:bottom w:val="none" w:sz="0" w:space="0" w:color="auto"/>
        <w:right w:val="none" w:sz="0" w:space="0" w:color="auto"/>
      </w:divBdr>
    </w:div>
    <w:div w:id="371347648">
      <w:bodyDiv w:val="1"/>
      <w:marLeft w:val="0"/>
      <w:marRight w:val="0"/>
      <w:marTop w:val="0"/>
      <w:marBottom w:val="0"/>
      <w:divBdr>
        <w:top w:val="none" w:sz="0" w:space="0" w:color="auto"/>
        <w:left w:val="none" w:sz="0" w:space="0" w:color="auto"/>
        <w:bottom w:val="none" w:sz="0" w:space="0" w:color="auto"/>
        <w:right w:val="none" w:sz="0" w:space="0" w:color="auto"/>
      </w:divBdr>
    </w:div>
    <w:div w:id="376128073">
      <w:bodyDiv w:val="1"/>
      <w:marLeft w:val="0"/>
      <w:marRight w:val="0"/>
      <w:marTop w:val="0"/>
      <w:marBottom w:val="0"/>
      <w:divBdr>
        <w:top w:val="none" w:sz="0" w:space="0" w:color="auto"/>
        <w:left w:val="none" w:sz="0" w:space="0" w:color="auto"/>
        <w:bottom w:val="none" w:sz="0" w:space="0" w:color="auto"/>
        <w:right w:val="none" w:sz="0" w:space="0" w:color="auto"/>
      </w:divBdr>
    </w:div>
    <w:div w:id="449084055">
      <w:bodyDiv w:val="1"/>
      <w:marLeft w:val="0"/>
      <w:marRight w:val="0"/>
      <w:marTop w:val="0"/>
      <w:marBottom w:val="0"/>
      <w:divBdr>
        <w:top w:val="none" w:sz="0" w:space="0" w:color="auto"/>
        <w:left w:val="none" w:sz="0" w:space="0" w:color="auto"/>
        <w:bottom w:val="none" w:sz="0" w:space="0" w:color="auto"/>
        <w:right w:val="none" w:sz="0" w:space="0" w:color="auto"/>
      </w:divBdr>
    </w:div>
    <w:div w:id="473567109">
      <w:bodyDiv w:val="1"/>
      <w:marLeft w:val="0"/>
      <w:marRight w:val="0"/>
      <w:marTop w:val="0"/>
      <w:marBottom w:val="0"/>
      <w:divBdr>
        <w:top w:val="none" w:sz="0" w:space="0" w:color="auto"/>
        <w:left w:val="none" w:sz="0" w:space="0" w:color="auto"/>
        <w:bottom w:val="none" w:sz="0" w:space="0" w:color="auto"/>
        <w:right w:val="none" w:sz="0" w:space="0" w:color="auto"/>
      </w:divBdr>
    </w:div>
    <w:div w:id="549458114">
      <w:bodyDiv w:val="1"/>
      <w:marLeft w:val="0"/>
      <w:marRight w:val="0"/>
      <w:marTop w:val="0"/>
      <w:marBottom w:val="0"/>
      <w:divBdr>
        <w:top w:val="none" w:sz="0" w:space="0" w:color="auto"/>
        <w:left w:val="none" w:sz="0" w:space="0" w:color="auto"/>
        <w:bottom w:val="none" w:sz="0" w:space="0" w:color="auto"/>
        <w:right w:val="none" w:sz="0" w:space="0" w:color="auto"/>
      </w:divBdr>
    </w:div>
    <w:div w:id="750078676">
      <w:bodyDiv w:val="1"/>
      <w:marLeft w:val="0"/>
      <w:marRight w:val="0"/>
      <w:marTop w:val="0"/>
      <w:marBottom w:val="0"/>
      <w:divBdr>
        <w:top w:val="none" w:sz="0" w:space="0" w:color="auto"/>
        <w:left w:val="none" w:sz="0" w:space="0" w:color="auto"/>
        <w:bottom w:val="none" w:sz="0" w:space="0" w:color="auto"/>
        <w:right w:val="none" w:sz="0" w:space="0" w:color="auto"/>
      </w:divBdr>
    </w:div>
    <w:div w:id="827021533">
      <w:bodyDiv w:val="1"/>
      <w:marLeft w:val="0"/>
      <w:marRight w:val="0"/>
      <w:marTop w:val="0"/>
      <w:marBottom w:val="0"/>
      <w:divBdr>
        <w:top w:val="none" w:sz="0" w:space="0" w:color="auto"/>
        <w:left w:val="none" w:sz="0" w:space="0" w:color="auto"/>
        <w:bottom w:val="none" w:sz="0" w:space="0" w:color="auto"/>
        <w:right w:val="none" w:sz="0" w:space="0" w:color="auto"/>
      </w:divBdr>
    </w:div>
    <w:div w:id="1471511106">
      <w:bodyDiv w:val="1"/>
      <w:marLeft w:val="0"/>
      <w:marRight w:val="0"/>
      <w:marTop w:val="0"/>
      <w:marBottom w:val="0"/>
      <w:divBdr>
        <w:top w:val="none" w:sz="0" w:space="0" w:color="auto"/>
        <w:left w:val="none" w:sz="0" w:space="0" w:color="auto"/>
        <w:bottom w:val="none" w:sz="0" w:space="0" w:color="auto"/>
        <w:right w:val="none" w:sz="0" w:space="0" w:color="auto"/>
      </w:divBdr>
    </w:div>
    <w:div w:id="1776247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heverge.com/22309962/timnit-gebru-google-harassment-campaign-jeff-dean"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doi.org/10.1145/3287560.3287596"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oi.org/10.1145/3492853"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hyperlink" Target="http://creativecommons.org/licenses/by-nc/4.0/" TargetMode="External"/><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5">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09AFF80-060E-4C28-9CD1-E4D9493B3FC1}">
  <we:reference id="wa104382081" version="1.46.0.0" store="en-US" storeType="OMEX"/>
  <we:alternateReferences>
    <we:reference id="WA104382081" version="1.46.0.0" store="" storeType="OMEX"/>
  </we:alternateReferences>
  <we:properties>
    <we:property name="MENDELEY_CITATIONS" value="[]"/>
    <we:property name="MENDELEY_CITATIONS_STYLE" value="{&quot;id&quot;:&quot;https://www.zotero.org/styles/apa&quot;,&quot;title&quot;:&quot;American Psychological Association 7th edition&quot;,&quot;format&quot;:&quot;author-date&quot;,&quot;defaultLocale&quot;:null}"/>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14B46B-A732-40BB-988F-8392657B2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2270</Words>
  <Characters>12941</Characters>
  <Application>Microsoft Office Word</Application>
  <DocSecurity>4</DocSecurity>
  <Lines>107</Lines>
  <Paragraphs>30</Paragraphs>
  <ScaleCrop>false</ScaleCrop>
  <Company/>
  <LinksUpToDate>false</LinksUpToDate>
  <CharactersWithSpaces>15181</CharactersWithSpaces>
  <SharedDoc>false</SharedDoc>
  <HLinks>
    <vt:vector size="24" baseType="variant">
      <vt:variant>
        <vt:i4>6619179</vt:i4>
      </vt:variant>
      <vt:variant>
        <vt:i4>6</vt:i4>
      </vt:variant>
      <vt:variant>
        <vt:i4>0</vt:i4>
      </vt:variant>
      <vt:variant>
        <vt:i4>5</vt:i4>
      </vt:variant>
      <vt:variant>
        <vt:lpwstr>https://www.theverge.com/22309962/timnit-gebru-google-harassment-campaign-jeff-dean</vt:lpwstr>
      </vt:variant>
      <vt:variant>
        <vt:lpwstr/>
      </vt:variant>
      <vt:variant>
        <vt:i4>3539054</vt:i4>
      </vt:variant>
      <vt:variant>
        <vt:i4>3</vt:i4>
      </vt:variant>
      <vt:variant>
        <vt:i4>0</vt:i4>
      </vt:variant>
      <vt:variant>
        <vt:i4>5</vt:i4>
      </vt:variant>
      <vt:variant>
        <vt:lpwstr>https://doi.org/10.1145/3287560.3287596</vt:lpwstr>
      </vt:variant>
      <vt:variant>
        <vt:lpwstr/>
      </vt:variant>
      <vt:variant>
        <vt:i4>2359404</vt:i4>
      </vt:variant>
      <vt:variant>
        <vt:i4>0</vt:i4>
      </vt:variant>
      <vt:variant>
        <vt:i4>0</vt:i4>
      </vt:variant>
      <vt:variant>
        <vt:i4>5</vt:i4>
      </vt:variant>
      <vt:variant>
        <vt:lpwstr>https://doi.org/10.1145/3492853</vt:lpwstr>
      </vt:variant>
      <vt:variant>
        <vt:lpwstr/>
      </vt:variant>
      <vt:variant>
        <vt:i4>2555949</vt:i4>
      </vt:variant>
      <vt:variant>
        <vt:i4>6</vt:i4>
      </vt:variant>
      <vt:variant>
        <vt:i4>0</vt:i4>
      </vt:variant>
      <vt:variant>
        <vt:i4>5</vt:i4>
      </vt:variant>
      <vt:variant>
        <vt:lpwstr>http://creativecommons.org/licenses/by-nc/4.0/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Jake Browne</cp:lastModifiedBy>
  <cp:revision>36</cp:revision>
  <dcterms:created xsi:type="dcterms:W3CDTF">2022-09-16T10:36:00Z</dcterms:created>
  <dcterms:modified xsi:type="dcterms:W3CDTF">2022-09-21T05:58:00Z</dcterms:modified>
</cp:coreProperties>
</file>