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7E19D2" w14:textId="77777777" w:rsidR="009E4416" w:rsidRDefault="009E4416" w:rsidP="009E4416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 w:themeColor="text1"/>
        </w:rPr>
      </w:pPr>
      <w:r>
        <w:rPr>
          <w:rFonts w:ascii="Arial" w:hAnsi="Arial" w:cs="Arial"/>
          <w:b/>
          <w:bCs/>
          <w:color w:val="000000" w:themeColor="text1"/>
        </w:rPr>
        <w:t>Supplemental Information</w:t>
      </w:r>
    </w:p>
    <w:p w14:paraId="11B170CC" w14:textId="77777777" w:rsidR="009E4416" w:rsidRPr="00896B09" w:rsidRDefault="009E4416" w:rsidP="009E4416">
      <w:pPr>
        <w:autoSpaceDE w:val="0"/>
        <w:autoSpaceDN w:val="0"/>
        <w:adjustRightInd w:val="0"/>
        <w:jc w:val="both"/>
        <w:rPr>
          <w:rFonts w:ascii="Arial" w:hAnsi="Arial" w:cs="Arial"/>
          <w:b/>
          <w:bCs/>
          <w:color w:val="000000" w:themeColor="text1"/>
        </w:rPr>
      </w:pPr>
      <w:r w:rsidRPr="00896B09">
        <w:rPr>
          <w:rFonts w:ascii="Arial" w:hAnsi="Arial" w:cs="Arial"/>
          <w:b/>
          <w:bCs/>
          <w:color w:val="000000" w:themeColor="text1"/>
        </w:rPr>
        <w:t>HIV-Tat Exacerbate</w:t>
      </w:r>
      <w:r>
        <w:rPr>
          <w:rFonts w:ascii="Arial" w:hAnsi="Arial" w:cs="Arial"/>
          <w:b/>
          <w:bCs/>
          <w:color w:val="000000" w:themeColor="text1"/>
        </w:rPr>
        <w:t>s</w:t>
      </w:r>
      <w:r w:rsidRPr="00896B09">
        <w:rPr>
          <w:rFonts w:ascii="Arial" w:hAnsi="Arial" w:cs="Arial"/>
          <w:b/>
          <w:bCs/>
          <w:color w:val="000000" w:themeColor="text1"/>
        </w:rPr>
        <w:t xml:space="preserve"> </w:t>
      </w:r>
      <w:r>
        <w:rPr>
          <w:rFonts w:ascii="Arial" w:hAnsi="Arial" w:cs="Arial"/>
          <w:b/>
          <w:bCs/>
          <w:color w:val="000000" w:themeColor="text1"/>
        </w:rPr>
        <w:t xml:space="preserve">the actions of </w:t>
      </w:r>
      <w:r w:rsidRPr="00896B09">
        <w:rPr>
          <w:rFonts w:ascii="Arial" w:hAnsi="Arial" w:cs="Arial"/>
          <w:b/>
          <w:bCs/>
          <w:color w:val="000000" w:themeColor="text1"/>
        </w:rPr>
        <w:t>Atazanavir, Efavirenz and Ritonavir</w:t>
      </w:r>
      <w:r>
        <w:rPr>
          <w:rFonts w:ascii="Arial" w:hAnsi="Arial" w:cs="Arial"/>
          <w:b/>
          <w:bCs/>
          <w:color w:val="000000" w:themeColor="text1"/>
        </w:rPr>
        <w:t xml:space="preserve"> on cardiac ryanodine receptor (RyR2)</w:t>
      </w:r>
    </w:p>
    <w:p w14:paraId="5F40FDFA" w14:textId="77777777" w:rsidR="009E4416" w:rsidRPr="00896B09" w:rsidRDefault="009E4416" w:rsidP="009E4416">
      <w:pPr>
        <w:pStyle w:val="Heading1"/>
        <w:rPr>
          <w:sz w:val="24"/>
          <w:szCs w:val="24"/>
        </w:rPr>
      </w:pPr>
    </w:p>
    <w:p w14:paraId="5B5C3EAE" w14:textId="57404B89" w:rsidR="009E4416" w:rsidRPr="00896B09" w:rsidRDefault="009E4416" w:rsidP="009E441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Arial" w:hAnsi="Arial" w:cs="Arial"/>
          <w:color w:val="201F1E"/>
          <w:sz w:val="22"/>
          <w:szCs w:val="22"/>
        </w:rPr>
      </w:pPr>
      <w:r w:rsidRPr="00896B09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896B09">
        <w:rPr>
          <w:rFonts w:ascii="Arial" w:hAnsi="Arial" w:cs="Arial"/>
          <w:bCs/>
          <w:sz w:val="22"/>
          <w:szCs w:val="22"/>
        </w:rPr>
        <w:t>Fadhel</w:t>
      </w:r>
      <w:proofErr w:type="spellEnd"/>
      <w:r w:rsidRPr="00896B09">
        <w:rPr>
          <w:rFonts w:ascii="Arial" w:hAnsi="Arial" w:cs="Arial"/>
          <w:bCs/>
          <w:sz w:val="22"/>
          <w:szCs w:val="22"/>
        </w:rPr>
        <w:t xml:space="preserve"> A. Alomar</w:t>
      </w:r>
      <w:r w:rsidRPr="00896B09">
        <w:rPr>
          <w:rFonts w:ascii="Arial" w:hAnsi="Arial" w:cs="Arial"/>
          <w:bCs/>
          <w:sz w:val="22"/>
          <w:szCs w:val="22"/>
          <w:vertAlign w:val="superscript"/>
        </w:rPr>
        <w:t>1*</w:t>
      </w:r>
      <w:r w:rsidRPr="00896B09">
        <w:rPr>
          <w:rFonts w:ascii="Arial" w:hAnsi="Arial" w:cs="Arial"/>
          <w:bCs/>
          <w:sz w:val="22"/>
          <w:szCs w:val="22"/>
        </w:rPr>
        <w:t xml:space="preserve">, </w:t>
      </w:r>
      <w:proofErr w:type="spellStart"/>
      <w:r w:rsidRPr="00896B09">
        <w:rPr>
          <w:rFonts w:ascii="Arial" w:hAnsi="Arial" w:cs="Arial"/>
          <w:bCs/>
          <w:sz w:val="22"/>
          <w:szCs w:val="22"/>
        </w:rPr>
        <w:t>Chengju</w:t>
      </w:r>
      <w:proofErr w:type="spellEnd"/>
      <w:r w:rsidRPr="00896B09">
        <w:rPr>
          <w:rFonts w:ascii="Arial" w:hAnsi="Arial" w:cs="Arial"/>
          <w:bCs/>
          <w:sz w:val="22"/>
          <w:szCs w:val="22"/>
        </w:rPr>
        <w:t xml:space="preserve"> Tian</w:t>
      </w:r>
      <w:r w:rsidRPr="00896B09">
        <w:rPr>
          <w:rFonts w:ascii="Arial" w:hAnsi="Arial" w:cs="Arial"/>
          <w:bCs/>
          <w:sz w:val="22"/>
          <w:szCs w:val="22"/>
          <w:vertAlign w:val="superscript"/>
        </w:rPr>
        <w:t>2*</w:t>
      </w:r>
      <w:r w:rsidRPr="00896B09">
        <w:rPr>
          <w:rFonts w:ascii="Arial" w:hAnsi="Arial" w:cs="Arial"/>
          <w:bCs/>
          <w:sz w:val="22"/>
          <w:szCs w:val="22"/>
        </w:rPr>
        <w:t>, Sean R. Bidasee</w:t>
      </w:r>
      <w:r w:rsidRPr="00896B09">
        <w:rPr>
          <w:rFonts w:ascii="Arial" w:hAnsi="Arial" w:cs="Arial"/>
          <w:bCs/>
          <w:sz w:val="22"/>
          <w:szCs w:val="22"/>
          <w:vertAlign w:val="superscript"/>
        </w:rPr>
        <w:t>2</w:t>
      </w:r>
      <w:r w:rsidRPr="00896B09">
        <w:rPr>
          <w:rFonts w:ascii="Arial" w:hAnsi="Arial" w:cs="Arial"/>
          <w:bCs/>
          <w:sz w:val="22"/>
          <w:szCs w:val="22"/>
        </w:rPr>
        <w:t>, Zachary Venn</w:t>
      </w:r>
      <w:r w:rsidRPr="00896B09">
        <w:rPr>
          <w:rFonts w:ascii="Arial" w:hAnsi="Arial" w:cs="Arial"/>
          <w:bCs/>
          <w:sz w:val="22"/>
          <w:szCs w:val="22"/>
          <w:vertAlign w:val="superscript"/>
        </w:rPr>
        <w:t>2</w:t>
      </w:r>
      <w:r w:rsidRPr="00896B09">
        <w:rPr>
          <w:rFonts w:ascii="Arial" w:hAnsi="Arial" w:cs="Arial"/>
          <w:bCs/>
          <w:sz w:val="22"/>
          <w:szCs w:val="22"/>
        </w:rPr>
        <w:t>, Evan Schroder</w:t>
      </w:r>
      <w:r w:rsidRPr="00896B09">
        <w:rPr>
          <w:rFonts w:ascii="Arial" w:hAnsi="Arial" w:cs="Arial"/>
          <w:bCs/>
          <w:sz w:val="22"/>
          <w:szCs w:val="22"/>
          <w:vertAlign w:val="superscript"/>
        </w:rPr>
        <w:t>2</w:t>
      </w:r>
      <w:r w:rsidRPr="00896B09">
        <w:rPr>
          <w:rFonts w:ascii="Arial" w:hAnsi="Arial" w:cs="Arial"/>
          <w:bCs/>
          <w:sz w:val="22"/>
          <w:szCs w:val="22"/>
        </w:rPr>
        <w:t>, Nicholas Polermo</w:t>
      </w:r>
      <w:r w:rsidRPr="00896B09">
        <w:rPr>
          <w:rFonts w:ascii="Arial" w:hAnsi="Arial" w:cs="Arial"/>
          <w:bCs/>
          <w:sz w:val="22"/>
          <w:szCs w:val="22"/>
          <w:vertAlign w:val="superscript"/>
        </w:rPr>
        <w:t>3</w:t>
      </w:r>
      <w:r w:rsidRPr="00896B09">
        <w:rPr>
          <w:rFonts w:ascii="Arial" w:hAnsi="Arial" w:cs="Arial"/>
          <w:bCs/>
          <w:sz w:val="22"/>
          <w:szCs w:val="22"/>
        </w:rPr>
        <w:t>, Mohammad Alshabeeb</w:t>
      </w:r>
      <w:r w:rsidRPr="00896B09">
        <w:rPr>
          <w:rFonts w:ascii="Arial" w:hAnsi="Arial" w:cs="Arial"/>
          <w:bCs/>
          <w:sz w:val="22"/>
          <w:szCs w:val="22"/>
          <w:vertAlign w:val="superscript"/>
        </w:rPr>
        <w:t>4</w:t>
      </w:r>
      <w:r w:rsidRPr="00896B09">
        <w:rPr>
          <w:rFonts w:ascii="Arial" w:hAnsi="Arial" w:cs="Arial"/>
          <w:bCs/>
          <w:sz w:val="22"/>
          <w:szCs w:val="22"/>
        </w:rPr>
        <w:t xml:space="preserve">, </w:t>
      </w:r>
      <w:bookmarkStart w:id="0" w:name="_Hlk120364259"/>
      <w:r w:rsidR="00F547EB" w:rsidRPr="00F547EB">
        <w:rPr>
          <w:rFonts w:ascii="Arial" w:hAnsi="Arial" w:cs="Arial"/>
          <w:bCs/>
          <w:sz w:val="22"/>
          <w:szCs w:val="22"/>
        </w:rPr>
        <w:t>Benson</w:t>
      </w:r>
      <w:r w:rsidR="00F547EB" w:rsidRPr="00F547EB">
        <w:rPr>
          <w:rFonts w:ascii="Roboto" w:hAnsi="Roboto"/>
          <w:bCs/>
          <w:color w:val="4D5156"/>
          <w:sz w:val="21"/>
          <w:szCs w:val="21"/>
          <w:shd w:val="clear" w:color="auto" w:fill="FFFFFF"/>
        </w:rPr>
        <w:t> J. </w:t>
      </w:r>
      <w:r w:rsidR="00F547EB" w:rsidRPr="00F547EB">
        <w:rPr>
          <w:rStyle w:val="Emphasis"/>
          <w:rFonts w:ascii="Roboto" w:hAnsi="Roboto"/>
          <w:bCs/>
          <w:i w:val="0"/>
          <w:iCs w:val="0"/>
          <w:color w:val="5F6368"/>
          <w:sz w:val="21"/>
          <w:szCs w:val="21"/>
          <w:shd w:val="clear" w:color="auto" w:fill="FFFFFF"/>
        </w:rPr>
        <w:t>Edagwa</w:t>
      </w:r>
      <w:r w:rsidR="00F547EB" w:rsidRPr="00F547EB">
        <w:rPr>
          <w:rStyle w:val="Emphasis"/>
          <w:rFonts w:ascii="Roboto" w:hAnsi="Roboto"/>
          <w:bCs/>
          <w:i w:val="0"/>
          <w:iCs w:val="0"/>
          <w:color w:val="5F6368"/>
          <w:shd w:val="clear" w:color="auto" w:fill="FFFFFF"/>
          <w:vertAlign w:val="superscript"/>
        </w:rPr>
        <w:t>2</w:t>
      </w:r>
      <w:bookmarkEnd w:id="0"/>
      <w:r w:rsidR="00F547EB">
        <w:rPr>
          <w:rStyle w:val="Emphasis"/>
          <w:rFonts w:ascii="Roboto" w:hAnsi="Roboto"/>
          <w:b/>
          <w:bCs/>
          <w:i w:val="0"/>
          <w:iCs w:val="0"/>
          <w:color w:val="5F6368"/>
          <w:sz w:val="21"/>
          <w:szCs w:val="21"/>
          <w:shd w:val="clear" w:color="auto" w:fill="FFFFFF"/>
        </w:rPr>
        <w:t>,</w:t>
      </w:r>
      <w:r w:rsidR="00F547EB">
        <w:rPr>
          <w:rFonts w:ascii="Arial" w:hAnsi="Arial" w:cs="Arial"/>
          <w:bCs/>
          <w:sz w:val="22"/>
          <w:szCs w:val="22"/>
        </w:rPr>
        <w:t xml:space="preserve"> </w:t>
      </w:r>
      <w:r w:rsidRPr="00896B09">
        <w:rPr>
          <w:rFonts w:ascii="Arial" w:hAnsi="Arial" w:cs="Arial"/>
          <w:bCs/>
          <w:sz w:val="22"/>
          <w:szCs w:val="22"/>
        </w:rPr>
        <w:t>Jason Payne</w:t>
      </w:r>
      <w:r w:rsidRPr="00896B09">
        <w:rPr>
          <w:rFonts w:ascii="Arial" w:hAnsi="Arial" w:cs="Arial"/>
          <w:bCs/>
          <w:sz w:val="22"/>
          <w:szCs w:val="22"/>
          <w:vertAlign w:val="superscript"/>
        </w:rPr>
        <w:t>5</w:t>
      </w:r>
      <w:r w:rsidRPr="00896B09">
        <w:rPr>
          <w:rFonts w:ascii="Arial" w:hAnsi="Arial" w:cs="Arial"/>
          <w:bCs/>
          <w:sz w:val="22"/>
          <w:szCs w:val="22"/>
        </w:rPr>
        <w:t xml:space="preserve">, and </w:t>
      </w:r>
      <w:r w:rsidRPr="00896B09">
        <w:rPr>
          <w:rFonts w:ascii="Arial" w:hAnsi="Arial" w:cs="Arial"/>
          <w:bCs/>
          <w:sz w:val="22"/>
          <w:szCs w:val="22"/>
          <w:vertAlign w:val="superscript"/>
        </w:rPr>
        <w:t xml:space="preserve"> </w:t>
      </w:r>
      <w:r w:rsidRPr="00896B09">
        <w:rPr>
          <w:rFonts w:ascii="Arial" w:hAnsi="Arial" w:cs="Arial"/>
          <w:bCs/>
          <w:sz w:val="22"/>
          <w:szCs w:val="22"/>
        </w:rPr>
        <w:t>Keshore R. Bidasee</w:t>
      </w:r>
      <w:r w:rsidRPr="00896B09">
        <w:rPr>
          <w:rFonts w:ascii="Arial" w:hAnsi="Arial" w:cs="Arial"/>
          <w:bCs/>
          <w:sz w:val="22"/>
          <w:szCs w:val="22"/>
          <w:vertAlign w:val="superscript"/>
        </w:rPr>
        <w:t>2,6,7</w:t>
      </w:r>
      <w:r w:rsidRPr="00896B09">
        <w:rPr>
          <w:rFonts w:ascii="Arial" w:hAnsi="Arial" w:cs="Arial"/>
          <w:bCs/>
          <w:sz w:val="22"/>
          <w:szCs w:val="22"/>
        </w:rPr>
        <w:t xml:space="preserve"> </w:t>
      </w:r>
    </w:p>
    <w:p w14:paraId="7CDD7166" w14:textId="77777777" w:rsidR="009E4416" w:rsidRPr="00896B09" w:rsidRDefault="009E4416" w:rsidP="009E4416">
      <w:pPr>
        <w:ind w:left="2" w:hanging="2"/>
        <w:rPr>
          <w:rFonts w:ascii="Arial" w:eastAsia="MS PGothic" w:hAnsi="Arial" w:cs="Arial"/>
          <w:sz w:val="22"/>
          <w:szCs w:val="22"/>
        </w:rPr>
      </w:pPr>
    </w:p>
    <w:p w14:paraId="56544E3D" w14:textId="77777777" w:rsidR="009E4416" w:rsidRPr="00896B09" w:rsidRDefault="009E4416" w:rsidP="009E4416">
      <w:pPr>
        <w:pStyle w:val="HTMLPreformatted"/>
        <w:shd w:val="clear" w:color="auto" w:fill="FFFFFF"/>
        <w:spacing w:line="480" w:lineRule="auto"/>
        <w:jc w:val="both"/>
        <w:rPr>
          <w:rFonts w:ascii="Arial" w:hAnsi="Arial" w:cs="Arial"/>
          <w:color w:val="323130"/>
          <w:sz w:val="22"/>
          <w:szCs w:val="22"/>
          <w:bdr w:val="none" w:sz="0" w:space="0" w:color="auto" w:frame="1"/>
        </w:rPr>
      </w:pPr>
      <w:r w:rsidRPr="00896B09">
        <w:rPr>
          <w:rFonts w:ascii="Arial" w:hAnsi="Arial" w:cs="Arial"/>
          <w:sz w:val="22"/>
          <w:szCs w:val="22"/>
        </w:rPr>
        <w:t xml:space="preserve"> </w:t>
      </w:r>
      <w:r w:rsidRPr="00896B09">
        <w:rPr>
          <w:rFonts w:ascii="Arial" w:hAnsi="Arial" w:cs="Arial"/>
          <w:color w:val="000000"/>
          <w:sz w:val="22"/>
          <w:szCs w:val="22"/>
          <w:vertAlign w:val="superscript"/>
        </w:rPr>
        <w:t>1</w:t>
      </w:r>
      <w:r w:rsidRPr="00896B09">
        <w:rPr>
          <w:rFonts w:ascii="Arial" w:hAnsi="Arial" w:cs="Arial"/>
          <w:color w:val="000000"/>
          <w:sz w:val="22"/>
          <w:szCs w:val="22"/>
        </w:rPr>
        <w:t xml:space="preserve">Department of Pharmacology and Toxicology, College of Clinical Pharmacy, Imam Abdulrahman Bin Faisal University, Dammam 31441, Saudi Arabia, </w:t>
      </w:r>
      <w:r w:rsidRPr="00896B09">
        <w:rPr>
          <w:rFonts w:ascii="Arial" w:hAnsi="Arial" w:cs="Arial"/>
          <w:color w:val="000000"/>
          <w:sz w:val="22"/>
          <w:szCs w:val="22"/>
          <w:vertAlign w:val="superscript"/>
        </w:rPr>
        <w:t>2</w:t>
      </w:r>
      <w:r w:rsidRPr="00896B09">
        <w:rPr>
          <w:rFonts w:ascii="Arial" w:hAnsi="Arial" w:cs="Arial"/>
          <w:color w:val="000000"/>
          <w:sz w:val="22"/>
          <w:szCs w:val="22"/>
        </w:rPr>
        <w:t xml:space="preserve">Departments of Pharmacology and Experimental Neuroscience, University of Nebraska Medical Center, Omaha, NE 68198, </w:t>
      </w:r>
      <w:r w:rsidRPr="00896B09">
        <w:rPr>
          <w:rFonts w:ascii="Arial" w:hAnsi="Arial" w:cs="Arial"/>
          <w:color w:val="000000"/>
          <w:sz w:val="22"/>
          <w:szCs w:val="22"/>
          <w:vertAlign w:val="superscript"/>
        </w:rPr>
        <w:t>3</w:t>
      </w:r>
      <w:r w:rsidRPr="00896B09">
        <w:rPr>
          <w:rFonts w:ascii="Arial" w:hAnsi="Arial" w:cs="Arial"/>
          <w:color w:val="000000"/>
          <w:sz w:val="22"/>
          <w:szCs w:val="22"/>
        </w:rPr>
        <w:t xml:space="preserve">Department of Pharmaceutical Sciences, University of Nebraska Medical Center, Omaha NE, </w:t>
      </w:r>
      <w:r w:rsidRPr="00896B09">
        <w:rPr>
          <w:rFonts w:ascii="Arial" w:hAnsi="Arial" w:cs="Arial"/>
          <w:color w:val="000000"/>
          <w:sz w:val="22"/>
          <w:szCs w:val="22"/>
          <w:vertAlign w:val="superscript"/>
        </w:rPr>
        <w:t>4</w:t>
      </w:r>
      <w:r w:rsidRPr="00896B09">
        <w:rPr>
          <w:rFonts w:ascii="Arial" w:hAnsi="Arial" w:cs="Arial"/>
          <w:color w:val="000000"/>
          <w:sz w:val="22"/>
          <w:szCs w:val="22"/>
        </w:rPr>
        <w:t xml:space="preserve">Population Health Research Section, King Abdullah International Medical Research Center, King Saudi bin </w:t>
      </w:r>
      <w:proofErr w:type="spellStart"/>
      <w:r w:rsidRPr="00896B09">
        <w:rPr>
          <w:rFonts w:ascii="Arial" w:hAnsi="Arial" w:cs="Arial"/>
          <w:color w:val="000000"/>
          <w:sz w:val="22"/>
          <w:szCs w:val="22"/>
        </w:rPr>
        <w:t>Abdulaziz</w:t>
      </w:r>
      <w:proofErr w:type="spellEnd"/>
      <w:r w:rsidRPr="00896B09">
        <w:rPr>
          <w:rFonts w:ascii="Arial" w:hAnsi="Arial" w:cs="Arial"/>
          <w:color w:val="000000"/>
          <w:sz w:val="22"/>
          <w:szCs w:val="22"/>
        </w:rPr>
        <w:t xml:space="preserve"> University for Health Sciences, Riyadh, Saudi Arabia, </w:t>
      </w:r>
      <w:r w:rsidRPr="00896B09">
        <w:rPr>
          <w:rFonts w:ascii="Arial" w:hAnsi="Arial" w:cs="Arial"/>
          <w:color w:val="000000"/>
          <w:sz w:val="22"/>
          <w:szCs w:val="22"/>
          <w:vertAlign w:val="superscript"/>
        </w:rPr>
        <w:t>5</w:t>
      </w:r>
      <w:r w:rsidRPr="00896B09">
        <w:rPr>
          <w:rFonts w:ascii="Arial" w:hAnsi="Arial" w:cs="Arial"/>
          <w:color w:val="000000"/>
          <w:sz w:val="22"/>
          <w:szCs w:val="22"/>
        </w:rPr>
        <w:t xml:space="preserve">Department of Internal Medicine, University of Nebraska Medical Center, Omaha, NE 68198, and </w:t>
      </w:r>
      <w:r w:rsidRPr="00896B09">
        <w:rPr>
          <w:rFonts w:ascii="Arial" w:hAnsi="Arial" w:cs="Arial"/>
          <w:color w:val="000000"/>
          <w:sz w:val="22"/>
          <w:szCs w:val="22"/>
          <w:vertAlign w:val="superscript"/>
        </w:rPr>
        <w:t>6</w:t>
      </w:r>
      <w:r w:rsidRPr="00896B09">
        <w:rPr>
          <w:rFonts w:ascii="Arial" w:hAnsi="Arial" w:cs="Arial"/>
          <w:color w:val="000000"/>
          <w:sz w:val="22"/>
          <w:szCs w:val="22"/>
        </w:rPr>
        <w:t xml:space="preserve">Department of Environment and Occupational Health, University of Nebraska Medical Center, Omaha, NE 68198, and </w:t>
      </w:r>
      <w:r w:rsidRPr="00896B09">
        <w:rPr>
          <w:rFonts w:ascii="Arial" w:hAnsi="Arial" w:cs="Arial"/>
          <w:color w:val="000000"/>
          <w:sz w:val="22"/>
          <w:szCs w:val="22"/>
          <w:vertAlign w:val="superscript"/>
        </w:rPr>
        <w:t>7</w:t>
      </w:r>
      <w:r w:rsidRPr="00896B09">
        <w:rPr>
          <w:rFonts w:ascii="Arial" w:hAnsi="Arial" w:cs="Arial"/>
          <w:color w:val="000000"/>
          <w:sz w:val="22"/>
          <w:szCs w:val="22"/>
        </w:rPr>
        <w:t>Nebraska Redox Biology Center, Lincoln NE.</w:t>
      </w:r>
    </w:p>
    <w:p w14:paraId="7B4A617C" w14:textId="77777777" w:rsidR="009E4416" w:rsidRPr="00896B09" w:rsidRDefault="009E4416" w:rsidP="009E4416">
      <w:pPr>
        <w:ind w:hanging="2"/>
        <w:rPr>
          <w:rFonts w:ascii="Arial" w:eastAsia="MS PGothic" w:hAnsi="Arial" w:cs="Arial"/>
          <w:color w:val="000000"/>
          <w:sz w:val="22"/>
          <w:szCs w:val="22"/>
        </w:rPr>
      </w:pPr>
    </w:p>
    <w:p w14:paraId="6F8ABE64" w14:textId="77777777" w:rsidR="009E4416" w:rsidRPr="00896B09" w:rsidRDefault="009E4416" w:rsidP="009E4416">
      <w:pPr>
        <w:jc w:val="both"/>
        <w:rPr>
          <w:rFonts w:ascii="Arial" w:eastAsia="MS PGothic" w:hAnsi="Arial" w:cs="Arial"/>
          <w:b/>
          <w:bCs/>
          <w:color w:val="000000"/>
          <w:sz w:val="22"/>
          <w:szCs w:val="22"/>
        </w:rPr>
      </w:pPr>
      <w:r w:rsidRPr="00896B09">
        <w:rPr>
          <w:rFonts w:ascii="Arial" w:hAnsi="Arial" w:cs="Arial"/>
          <w:b/>
          <w:bCs/>
          <w:sz w:val="22"/>
          <w:szCs w:val="22"/>
        </w:rPr>
        <w:t>Corresponding Author</w:t>
      </w:r>
      <w:r w:rsidRPr="00896B09">
        <w:rPr>
          <w:rFonts w:ascii="Arial" w:eastAsia="MS PGothic" w:hAnsi="Arial" w:cs="Arial"/>
          <w:b/>
          <w:bCs/>
          <w:color w:val="000000"/>
          <w:sz w:val="22"/>
          <w:szCs w:val="22"/>
        </w:rPr>
        <w:t xml:space="preserve">:  </w:t>
      </w:r>
    </w:p>
    <w:p w14:paraId="38B6F558" w14:textId="77777777" w:rsidR="009E4416" w:rsidRPr="00896B09" w:rsidRDefault="009E4416" w:rsidP="009E4416">
      <w:pPr>
        <w:jc w:val="both"/>
        <w:rPr>
          <w:rFonts w:ascii="Arial" w:hAnsi="Arial" w:cs="Arial"/>
          <w:sz w:val="22"/>
          <w:szCs w:val="22"/>
        </w:rPr>
      </w:pPr>
      <w:r w:rsidRPr="00896B09">
        <w:rPr>
          <w:rFonts w:ascii="Arial" w:hAnsi="Arial" w:cs="Arial"/>
          <w:b/>
          <w:color w:val="000000"/>
          <w:sz w:val="22"/>
          <w:szCs w:val="22"/>
        </w:rPr>
        <w:t>Keshore R. Bidasee, Ph.D.,</w:t>
      </w:r>
      <w:r w:rsidRPr="00896B09">
        <w:rPr>
          <w:rFonts w:ascii="Arial" w:hAnsi="Arial" w:cs="Arial"/>
          <w:color w:val="000000"/>
          <w:sz w:val="22"/>
          <w:szCs w:val="22"/>
        </w:rPr>
        <w:t xml:space="preserve"> </w:t>
      </w:r>
    </w:p>
    <w:p w14:paraId="5DEF03EA" w14:textId="77777777" w:rsidR="009E4416" w:rsidRDefault="009E4416" w:rsidP="009E4416">
      <w:pPr>
        <w:jc w:val="both"/>
        <w:rPr>
          <w:rFonts w:ascii="Arial" w:hAnsi="Arial" w:cs="Arial"/>
          <w:sz w:val="22"/>
          <w:szCs w:val="22"/>
        </w:rPr>
      </w:pPr>
      <w:r w:rsidRPr="00896B09">
        <w:rPr>
          <w:rFonts w:ascii="Arial" w:hAnsi="Arial" w:cs="Arial"/>
          <w:color w:val="000000"/>
          <w:sz w:val="22"/>
          <w:szCs w:val="22"/>
        </w:rPr>
        <w:t xml:space="preserve">Department of Pharmacology and Experimental Neuroscience, 985800 Nebraska Medical Center, Durham Research Center, DRC 3047, Omaha, NE, USA. Tel: (402) 559-9018; Fax: (402) 559-7495, E-mail: </w:t>
      </w:r>
      <w:hyperlink r:id="rId6" w:history="1">
        <w:r w:rsidRPr="00896B09">
          <w:rPr>
            <w:rStyle w:val="Hyperlink"/>
            <w:rFonts w:ascii="Arial" w:hAnsi="Arial" w:cs="Arial"/>
            <w:color w:val="000000"/>
            <w:sz w:val="22"/>
            <w:szCs w:val="22"/>
          </w:rPr>
          <w:t>kbidasee@unmc.edu</w:t>
        </w:r>
      </w:hyperlink>
      <w:r w:rsidRPr="00896B09">
        <w:rPr>
          <w:rFonts w:ascii="Arial" w:hAnsi="Arial" w:cs="Arial"/>
          <w:sz w:val="22"/>
          <w:szCs w:val="22"/>
        </w:rPr>
        <w:t>.</w:t>
      </w:r>
    </w:p>
    <w:p w14:paraId="357604C5" w14:textId="77777777" w:rsidR="009E4416" w:rsidRDefault="009E4416" w:rsidP="009E4416"/>
    <w:p w14:paraId="0BA1CE77" w14:textId="68EF4478" w:rsidR="009E4416" w:rsidRDefault="00F84EE8" w:rsidP="009E4416">
      <w:r w:rsidRPr="00F84EE8">
        <w:rPr>
          <w:noProof/>
        </w:rPr>
        <w:lastRenderedPageBreak/>
        <w:drawing>
          <wp:inline distT="0" distB="0" distL="0" distR="0" wp14:anchorId="3E229F16" wp14:editId="513DF39F">
            <wp:extent cx="5830570" cy="8229600"/>
            <wp:effectExtent l="0" t="0" r="0" b="0"/>
            <wp:docPr id="2687" name="Picture 2686">
              <a:extLst xmlns:a="http://schemas.openxmlformats.org/drawingml/2006/main">
                <a:ext uri="{FF2B5EF4-FFF2-40B4-BE49-F238E27FC236}">
                  <a16:creationId xmlns:a16="http://schemas.microsoft.com/office/drawing/2014/main" id="{B12DB5FD-CF5B-4F43-9F6B-78009302328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7" name="Picture 2686">
                      <a:extLst>
                        <a:ext uri="{FF2B5EF4-FFF2-40B4-BE49-F238E27FC236}">
                          <a16:creationId xmlns:a16="http://schemas.microsoft.com/office/drawing/2014/main" id="{B12DB5FD-CF5B-4F43-9F6B-78009302328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A56FD" w14:textId="0DE1D26C" w:rsidR="009E4416" w:rsidRDefault="009E4416" w:rsidP="00B53F29">
      <w:pPr>
        <w:pStyle w:val="p"/>
        <w:shd w:val="clear" w:color="auto" w:fill="FFFFFF"/>
        <w:spacing w:before="0" w:beforeAutospacing="0" w:after="0" w:afterAutospacing="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lastRenderedPageBreak/>
        <w:t xml:space="preserve">Supplemental </w:t>
      </w:r>
      <w:r w:rsidRPr="00EA34E0">
        <w:rPr>
          <w:rFonts w:ascii="Arial" w:hAnsi="Arial" w:cs="Arial"/>
          <w:b/>
          <w:bCs/>
        </w:rPr>
        <w:t xml:space="preserve">Figure </w:t>
      </w:r>
      <w:r>
        <w:rPr>
          <w:rFonts w:ascii="Arial" w:hAnsi="Arial" w:cs="Arial"/>
          <w:b/>
          <w:bCs/>
        </w:rPr>
        <w:t>1</w:t>
      </w:r>
      <w:r w:rsidRPr="00EA34E0">
        <w:rPr>
          <w:rFonts w:ascii="Arial" w:hAnsi="Arial" w:cs="Arial"/>
          <w:b/>
          <w:bCs/>
        </w:rPr>
        <w:t xml:space="preserve">: Effects of </w:t>
      </w:r>
      <w:r>
        <w:rPr>
          <w:rFonts w:ascii="Arial" w:hAnsi="Arial" w:cs="Arial"/>
          <w:b/>
          <w:bCs/>
        </w:rPr>
        <w:t>heat-inactivated</w:t>
      </w:r>
      <w:r w:rsidRPr="00EA34E0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HIV-Tat</w:t>
      </w:r>
      <w:r w:rsidRPr="00EA34E0">
        <w:rPr>
          <w:rFonts w:ascii="Arial" w:hAnsi="Arial" w:cs="Arial"/>
          <w:b/>
          <w:bCs/>
        </w:rPr>
        <w:t xml:space="preserve"> on the open probability of RyR2</w:t>
      </w:r>
      <w:r>
        <w:rPr>
          <w:rFonts w:ascii="Arial" w:hAnsi="Arial" w:cs="Arial"/>
        </w:rPr>
        <w:t xml:space="preserve">. </w:t>
      </w:r>
      <w:r w:rsidRPr="00EA34E0">
        <w:rPr>
          <w:rFonts w:ascii="Arial" w:hAnsi="Arial" w:cs="Arial"/>
          <w:b/>
          <w:bCs/>
        </w:rPr>
        <w:t>Panel A</w:t>
      </w:r>
      <w:r w:rsidRPr="00EA34E0">
        <w:rPr>
          <w:rFonts w:ascii="Arial" w:hAnsi="Arial" w:cs="Arial"/>
        </w:rPr>
        <w:t xml:space="preserve"> shows representative 1.0 sec recordings of a RyR2 channel with 1.0 µM </w:t>
      </w:r>
      <w:r w:rsidRPr="00EA34E0">
        <w:rPr>
          <w:rFonts w:ascii="Arial" w:hAnsi="Arial" w:cs="Arial"/>
          <w:i/>
          <w:iCs/>
        </w:rPr>
        <w:t>cis</w:t>
      </w:r>
      <w:r w:rsidRPr="00EA34E0">
        <w:rPr>
          <w:rFonts w:ascii="Arial" w:hAnsi="Arial" w:cs="Arial"/>
        </w:rPr>
        <w:t xml:space="preserve"> Ca</w:t>
      </w:r>
      <w:r w:rsidRPr="00EA34E0">
        <w:rPr>
          <w:rFonts w:ascii="Arial" w:hAnsi="Arial" w:cs="Arial"/>
          <w:vertAlign w:val="superscript"/>
        </w:rPr>
        <w:t>2+</w:t>
      </w:r>
      <w:r w:rsidRPr="00EA34E0">
        <w:rPr>
          <w:rFonts w:ascii="Arial" w:hAnsi="Arial" w:cs="Arial"/>
        </w:rPr>
        <w:t xml:space="preserve"> and cumulative amounts of </w:t>
      </w:r>
      <w:r w:rsidRPr="00EA34E0">
        <w:rPr>
          <w:rFonts w:ascii="Arial" w:hAnsi="Arial" w:cs="Arial"/>
          <w:i/>
          <w:iCs/>
        </w:rPr>
        <w:t>cis</w:t>
      </w:r>
      <w:r w:rsidRPr="00EA34E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heat-inactivated HIV-Tat</w:t>
      </w:r>
      <w:r w:rsidRPr="00EA34E0">
        <w:rPr>
          <w:rFonts w:ascii="Arial" w:hAnsi="Arial" w:cs="Arial"/>
        </w:rPr>
        <w:t xml:space="preserve">.  </w:t>
      </w:r>
      <w:r w:rsidRPr="00EA34E0">
        <w:rPr>
          <w:rFonts w:ascii="Arial" w:hAnsi="Arial" w:cs="Arial"/>
          <w:b/>
          <w:bCs/>
        </w:rPr>
        <w:t>Panel B</w:t>
      </w:r>
      <w:r w:rsidRPr="00EA34E0">
        <w:rPr>
          <w:rFonts w:ascii="Arial" w:hAnsi="Arial" w:cs="Arial"/>
        </w:rPr>
        <w:t xml:space="preserve"> shows current histograms</w:t>
      </w:r>
      <w:r>
        <w:rPr>
          <w:rFonts w:ascii="Arial" w:hAnsi="Arial" w:cs="Arial"/>
        </w:rPr>
        <w:t xml:space="preserve"> for that channel with </w:t>
      </w:r>
      <w:r w:rsidRPr="00EA34E0">
        <w:rPr>
          <w:rFonts w:ascii="Arial" w:hAnsi="Arial" w:cs="Arial"/>
        </w:rPr>
        <w:t xml:space="preserve">cumulative amounts of </w:t>
      </w:r>
      <w:r w:rsidRPr="00EA34E0">
        <w:rPr>
          <w:rFonts w:ascii="Arial" w:hAnsi="Arial" w:cs="Arial"/>
          <w:i/>
          <w:iCs/>
        </w:rPr>
        <w:t>cis</w:t>
      </w:r>
      <w:r w:rsidRPr="00EA34E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heat-inactivated HIV-Tat</w:t>
      </w:r>
      <w:r w:rsidRPr="00EA34E0">
        <w:rPr>
          <w:rFonts w:ascii="Arial" w:hAnsi="Arial" w:cs="Arial"/>
        </w:rPr>
        <w:t xml:space="preserve">. </w:t>
      </w:r>
      <w:r w:rsidRPr="00EA34E0">
        <w:rPr>
          <w:rFonts w:ascii="Arial" w:hAnsi="Arial" w:cs="Arial"/>
          <w:b/>
          <w:bCs/>
        </w:rPr>
        <w:t>Panel</w:t>
      </w:r>
      <w:r>
        <w:rPr>
          <w:rFonts w:ascii="Arial" w:hAnsi="Arial" w:cs="Arial"/>
          <w:b/>
          <w:bCs/>
        </w:rPr>
        <w:t xml:space="preserve">s </w:t>
      </w:r>
      <w:r w:rsidRPr="00EA34E0">
        <w:rPr>
          <w:rFonts w:ascii="Arial" w:hAnsi="Arial" w:cs="Arial"/>
          <w:b/>
          <w:bCs/>
        </w:rPr>
        <w:t>C</w:t>
      </w:r>
      <w:r>
        <w:rPr>
          <w:rFonts w:ascii="Arial" w:hAnsi="Arial" w:cs="Arial"/>
          <w:b/>
          <w:bCs/>
        </w:rPr>
        <w:t xml:space="preserve"> and D</w:t>
      </w:r>
      <w:r w:rsidRPr="00EA34E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are</w:t>
      </w:r>
      <w:r w:rsidRPr="00EA34E0">
        <w:rPr>
          <w:rFonts w:ascii="Arial" w:hAnsi="Arial" w:cs="Arial"/>
        </w:rPr>
        <w:t xml:space="preserve"> graph</w:t>
      </w:r>
      <w:r>
        <w:rPr>
          <w:rFonts w:ascii="Arial" w:hAnsi="Arial" w:cs="Arial"/>
        </w:rPr>
        <w:t>s</w:t>
      </w:r>
      <w:r w:rsidRPr="00EA34E0">
        <w:rPr>
          <w:rFonts w:ascii="Arial" w:hAnsi="Arial" w:cs="Arial"/>
        </w:rPr>
        <w:t xml:space="preserve"> of the </w:t>
      </w:r>
      <w:r>
        <w:rPr>
          <w:rFonts w:ascii="Arial" w:hAnsi="Arial" w:cs="Arial"/>
        </w:rPr>
        <w:t xml:space="preserve">mean </w:t>
      </w:r>
      <w:r w:rsidRPr="00EA34E0">
        <w:rPr>
          <w:rFonts w:ascii="Arial" w:hAnsi="Arial" w:cs="Arial"/>
        </w:rPr>
        <w:t xml:space="preserve">open probability </w:t>
      </w:r>
      <w:r>
        <w:rPr>
          <w:rFonts w:ascii="Arial" w:hAnsi="Arial" w:cs="Arial"/>
        </w:rPr>
        <w:t xml:space="preserve">and dwell times </w:t>
      </w:r>
      <w:r w:rsidRPr="00EA34E0">
        <w:rPr>
          <w:rFonts w:ascii="Arial" w:hAnsi="Arial" w:cs="Arial"/>
        </w:rPr>
        <w:t xml:space="preserve">of RyR2 as a function of </w:t>
      </w:r>
      <w:r w:rsidRPr="00EA34E0">
        <w:rPr>
          <w:rFonts w:ascii="Arial" w:hAnsi="Arial" w:cs="Arial"/>
          <w:i/>
          <w:iCs/>
        </w:rPr>
        <w:t>cis</w:t>
      </w:r>
      <w:r w:rsidRPr="00EA34E0">
        <w:rPr>
          <w:rFonts w:ascii="Arial" w:hAnsi="Arial" w:cs="Arial"/>
        </w:rPr>
        <w:t xml:space="preserve"> concentrations of </w:t>
      </w:r>
      <w:r>
        <w:rPr>
          <w:rFonts w:ascii="Arial" w:hAnsi="Arial" w:cs="Arial"/>
        </w:rPr>
        <w:t>HIV-Tat</w:t>
      </w:r>
      <w:r w:rsidRPr="00EA34E0">
        <w:rPr>
          <w:rFonts w:ascii="Arial" w:hAnsi="Arial" w:cs="Arial"/>
        </w:rPr>
        <w:t xml:space="preserve"> channels</w:t>
      </w:r>
      <w:r>
        <w:rPr>
          <w:rFonts w:ascii="Arial" w:hAnsi="Arial" w:cs="Arial"/>
        </w:rPr>
        <w:t xml:space="preserve"> for </w:t>
      </w:r>
      <w:r w:rsidRPr="00EA34E0">
        <w:rPr>
          <w:rFonts w:ascii="Arial" w:hAnsi="Arial" w:cs="Arial"/>
        </w:rPr>
        <w:t xml:space="preserve">n = </w:t>
      </w:r>
      <w:r>
        <w:rPr>
          <w:rFonts w:ascii="Arial" w:hAnsi="Arial" w:cs="Arial"/>
        </w:rPr>
        <w:t>8</w:t>
      </w:r>
      <w:r w:rsidRPr="00EA34E0">
        <w:rPr>
          <w:rFonts w:ascii="Arial" w:hAnsi="Arial" w:cs="Arial"/>
        </w:rPr>
        <w:t xml:space="preserve"> channels.</w:t>
      </w:r>
      <w:r>
        <w:rPr>
          <w:rFonts w:ascii="Arial" w:hAnsi="Arial" w:cs="Arial"/>
        </w:rPr>
        <w:t xml:space="preserve"> Recordings shown are</w:t>
      </w:r>
      <w:r w:rsidRPr="00EA34E0">
        <w:rPr>
          <w:rFonts w:ascii="Arial" w:hAnsi="Arial" w:cs="Arial"/>
        </w:rPr>
        <w:t xml:space="preserve"> at +35 mV (upward deflections) in symmetric </w:t>
      </w:r>
      <w:proofErr w:type="spellStart"/>
      <w:r w:rsidRPr="00EA34E0">
        <w:rPr>
          <w:rFonts w:ascii="Arial" w:hAnsi="Arial" w:cs="Arial"/>
        </w:rPr>
        <w:t>KCl</w:t>
      </w:r>
      <w:proofErr w:type="spellEnd"/>
      <w:r w:rsidRPr="00EA34E0">
        <w:rPr>
          <w:rFonts w:ascii="Arial" w:hAnsi="Arial" w:cs="Arial"/>
        </w:rPr>
        <w:t xml:space="preserve"> buffer solution (0.25 mM </w:t>
      </w:r>
      <w:proofErr w:type="spellStart"/>
      <w:r w:rsidRPr="00EA34E0">
        <w:rPr>
          <w:rFonts w:ascii="Arial" w:hAnsi="Arial" w:cs="Arial"/>
        </w:rPr>
        <w:t>KCl</w:t>
      </w:r>
      <w:proofErr w:type="spellEnd"/>
      <w:r w:rsidRPr="00EA34E0">
        <w:rPr>
          <w:rFonts w:ascii="Arial" w:hAnsi="Arial" w:cs="Arial"/>
        </w:rPr>
        <w:t>, 20 mM K/HEPES, pH 7.4).  O, open; C, closed</w:t>
      </w:r>
      <w:r>
        <w:rPr>
          <w:rFonts w:ascii="Arial" w:hAnsi="Arial" w:cs="Arial"/>
        </w:rPr>
        <w:t xml:space="preserve">. </w:t>
      </w:r>
      <w:r w:rsidRPr="00EA34E0">
        <w:rPr>
          <w:rFonts w:ascii="Arial" w:hAnsi="Arial" w:cs="Arial"/>
        </w:rPr>
        <w:t xml:space="preserve"> </w:t>
      </w:r>
    </w:p>
    <w:p w14:paraId="456804BF" w14:textId="77777777" w:rsidR="009E4416" w:rsidRDefault="009E4416" w:rsidP="009E4416">
      <w:pPr>
        <w:jc w:val="both"/>
        <w:rPr>
          <w:rFonts w:ascii="Arial" w:hAnsi="Arial" w:cs="Arial"/>
        </w:rPr>
      </w:pPr>
    </w:p>
    <w:p w14:paraId="428AEF40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67093840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67BFCC75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4413A335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40690803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18653A2D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7E759714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0031C617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10892285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77FE0AB4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67ED810C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1D7C9DBA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50BB9F6B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48DFA436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46AB8B60" w14:textId="77777777" w:rsidR="009E4416" w:rsidRDefault="009E4416" w:rsidP="009E4416">
      <w:pPr>
        <w:jc w:val="both"/>
        <w:rPr>
          <w:rFonts w:ascii="Arial" w:hAnsi="Arial" w:cs="Arial"/>
          <w:b/>
          <w:bCs/>
        </w:rPr>
      </w:pPr>
    </w:p>
    <w:p w14:paraId="3E0EC0F6" w14:textId="77777777" w:rsidR="009E4416" w:rsidRPr="00197759" w:rsidRDefault="009E4416" w:rsidP="009E4416">
      <w:pPr>
        <w:jc w:val="both"/>
        <w:rPr>
          <w:rFonts w:ascii="Arial" w:hAnsi="Arial" w:cs="Arial"/>
          <w:b/>
          <w:bCs/>
        </w:rPr>
      </w:pPr>
    </w:p>
    <w:p w14:paraId="570D6419" w14:textId="77777777" w:rsidR="009E4416" w:rsidRDefault="009E4416" w:rsidP="009E4416">
      <w:r w:rsidRPr="00E81E13">
        <w:rPr>
          <w:noProof/>
        </w:rPr>
        <w:drawing>
          <wp:inline distT="0" distB="0" distL="0" distR="0" wp14:anchorId="34D9F436" wp14:editId="287A7C22">
            <wp:extent cx="5322498" cy="7259865"/>
            <wp:effectExtent l="0" t="0" r="0" b="0"/>
            <wp:docPr id="900" name="Picture 33">
              <a:extLst xmlns:a="http://schemas.openxmlformats.org/drawingml/2006/main">
                <a:ext uri="{FF2B5EF4-FFF2-40B4-BE49-F238E27FC236}">
                  <a16:creationId xmlns:a16="http://schemas.microsoft.com/office/drawing/2014/main" id="{8CDAA651-BCF4-434E-9341-F7AF948573F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3">
                      <a:extLst>
                        <a:ext uri="{FF2B5EF4-FFF2-40B4-BE49-F238E27FC236}">
                          <a16:creationId xmlns:a16="http://schemas.microsoft.com/office/drawing/2014/main" id="{8CDAA651-BCF4-434E-9341-F7AF948573F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23348" cy="726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5FEE8" w14:textId="77777777" w:rsidR="009E4416" w:rsidRDefault="009E4416" w:rsidP="009E4416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lastRenderedPageBreak/>
        <w:t xml:space="preserve">Supplemental </w:t>
      </w:r>
      <w:r w:rsidRPr="00EA34E0">
        <w:rPr>
          <w:rFonts w:ascii="Arial" w:hAnsi="Arial" w:cs="Arial"/>
          <w:b/>
          <w:bCs/>
        </w:rPr>
        <w:t xml:space="preserve">Figure </w:t>
      </w:r>
      <w:r>
        <w:rPr>
          <w:rFonts w:ascii="Arial" w:hAnsi="Arial" w:cs="Arial"/>
          <w:b/>
          <w:bCs/>
        </w:rPr>
        <w:t>2</w:t>
      </w:r>
      <w:r w:rsidRPr="00EA34E0">
        <w:rPr>
          <w:rFonts w:ascii="Arial" w:hAnsi="Arial" w:cs="Arial"/>
          <w:b/>
          <w:bCs/>
        </w:rPr>
        <w:t xml:space="preserve">: Effects of </w:t>
      </w:r>
      <w:r>
        <w:rPr>
          <w:rFonts w:ascii="Arial" w:hAnsi="Arial" w:cs="Arial"/>
          <w:b/>
          <w:bCs/>
        </w:rPr>
        <w:t>ATV on the</w:t>
      </w:r>
      <w:r w:rsidRPr="00EA34E0">
        <w:rPr>
          <w:rFonts w:ascii="Arial" w:hAnsi="Arial" w:cs="Arial"/>
          <w:b/>
          <w:bCs/>
        </w:rPr>
        <w:t xml:space="preserve"> open probability of RyR2</w:t>
      </w:r>
      <w:r>
        <w:rPr>
          <w:rFonts w:ascii="Arial" w:hAnsi="Arial" w:cs="Arial"/>
          <w:b/>
          <w:bCs/>
        </w:rPr>
        <w:t xml:space="preserve"> that had been pretreated with 7 ng/mL HIV-Tat</w:t>
      </w:r>
      <w:r w:rsidRPr="00EA34E0">
        <w:rPr>
          <w:rFonts w:ascii="Arial" w:hAnsi="Arial" w:cs="Arial"/>
          <w:b/>
          <w:bCs/>
        </w:rPr>
        <w:t>.</w:t>
      </w:r>
      <w:r w:rsidRPr="00EA34E0">
        <w:rPr>
          <w:rFonts w:ascii="Arial" w:hAnsi="Arial" w:cs="Arial"/>
        </w:rPr>
        <w:t xml:space="preserve"> </w:t>
      </w:r>
      <w:r w:rsidRPr="00EA34E0">
        <w:rPr>
          <w:rFonts w:ascii="Arial" w:hAnsi="Arial" w:cs="Arial"/>
          <w:b/>
          <w:bCs/>
        </w:rPr>
        <w:t>Panel A</w:t>
      </w:r>
      <w:r w:rsidRPr="00EA34E0">
        <w:rPr>
          <w:rFonts w:ascii="Arial" w:hAnsi="Arial" w:cs="Arial"/>
        </w:rPr>
        <w:t xml:space="preserve"> show representative 1.0 sec recordings of a RyR2 channel </w:t>
      </w:r>
      <w:r>
        <w:rPr>
          <w:rFonts w:ascii="Arial" w:hAnsi="Arial" w:cs="Arial"/>
        </w:rPr>
        <w:t xml:space="preserve">with </w:t>
      </w:r>
      <w:r w:rsidRPr="00EA34E0">
        <w:rPr>
          <w:rFonts w:ascii="Arial" w:hAnsi="Arial" w:cs="Arial"/>
        </w:rPr>
        <w:t xml:space="preserve">1.0 µM </w:t>
      </w:r>
      <w:r w:rsidRPr="00EA34E0">
        <w:rPr>
          <w:rFonts w:ascii="Arial" w:hAnsi="Arial" w:cs="Arial"/>
          <w:i/>
          <w:iCs/>
        </w:rPr>
        <w:t>cis</w:t>
      </w:r>
      <w:r w:rsidRPr="00EA34E0">
        <w:rPr>
          <w:rFonts w:ascii="Arial" w:hAnsi="Arial" w:cs="Arial"/>
        </w:rPr>
        <w:t xml:space="preserve"> Ca</w:t>
      </w:r>
      <w:r w:rsidRPr="00EA34E0">
        <w:rPr>
          <w:rFonts w:ascii="Arial" w:hAnsi="Arial" w:cs="Arial"/>
          <w:vertAlign w:val="superscript"/>
        </w:rPr>
        <w:t>2+</w:t>
      </w:r>
      <w:r w:rsidRPr="00EA34E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and before and after pre-treated with 7 ng/mL HIV-tat and varying amount of ATV (representative of</w:t>
      </w:r>
      <w:r w:rsidRPr="00EA34E0">
        <w:rPr>
          <w:rFonts w:ascii="Arial" w:hAnsi="Arial" w:cs="Arial"/>
        </w:rPr>
        <w:t xml:space="preserve"> n = 1</w:t>
      </w:r>
      <w:r>
        <w:rPr>
          <w:rFonts w:ascii="Arial" w:hAnsi="Arial" w:cs="Arial"/>
        </w:rPr>
        <w:t>0</w:t>
      </w:r>
      <w:r w:rsidRPr="00EA34E0">
        <w:rPr>
          <w:rFonts w:ascii="Arial" w:hAnsi="Arial" w:cs="Arial"/>
        </w:rPr>
        <w:t xml:space="preserve"> channels</w:t>
      </w:r>
      <w:r>
        <w:rPr>
          <w:rFonts w:ascii="Arial" w:hAnsi="Arial" w:cs="Arial"/>
        </w:rPr>
        <w:t>)</w:t>
      </w:r>
      <w:r w:rsidRPr="00EA34E0">
        <w:rPr>
          <w:rFonts w:ascii="Arial" w:hAnsi="Arial" w:cs="Arial"/>
        </w:rPr>
        <w:t xml:space="preserve">.    Single-channel currents were recorded at +35 mV (upward deflections) in symmetric </w:t>
      </w:r>
      <w:proofErr w:type="spellStart"/>
      <w:r w:rsidRPr="00EA34E0">
        <w:rPr>
          <w:rFonts w:ascii="Arial" w:hAnsi="Arial" w:cs="Arial"/>
        </w:rPr>
        <w:t>KCl</w:t>
      </w:r>
      <w:proofErr w:type="spellEnd"/>
      <w:r w:rsidRPr="00EA34E0">
        <w:rPr>
          <w:rFonts w:ascii="Arial" w:hAnsi="Arial" w:cs="Arial"/>
        </w:rPr>
        <w:t xml:space="preserve"> buffer solution (0.25 mM </w:t>
      </w:r>
      <w:proofErr w:type="spellStart"/>
      <w:r w:rsidRPr="00EA34E0">
        <w:rPr>
          <w:rFonts w:ascii="Arial" w:hAnsi="Arial" w:cs="Arial"/>
        </w:rPr>
        <w:t>KCl</w:t>
      </w:r>
      <w:proofErr w:type="spellEnd"/>
      <w:r w:rsidRPr="00EA34E0">
        <w:rPr>
          <w:rFonts w:ascii="Arial" w:hAnsi="Arial" w:cs="Arial"/>
        </w:rPr>
        <w:t>, 20 mM K/HEPES, pH 7.4).  O, open; C, closed</w:t>
      </w:r>
      <w:r>
        <w:rPr>
          <w:rFonts w:ascii="Arial" w:hAnsi="Arial" w:cs="Arial"/>
        </w:rPr>
        <w:t>.</w:t>
      </w:r>
    </w:p>
    <w:p w14:paraId="41D0CC5E" w14:textId="77777777" w:rsidR="009E4416" w:rsidRDefault="009E4416" w:rsidP="009E4416">
      <w:pPr>
        <w:jc w:val="both"/>
        <w:rPr>
          <w:rFonts w:ascii="Arial" w:hAnsi="Arial" w:cs="Arial"/>
        </w:rPr>
      </w:pPr>
    </w:p>
    <w:p w14:paraId="023D13EF" w14:textId="77777777" w:rsidR="009E4416" w:rsidRDefault="009E4416" w:rsidP="009E4416">
      <w:r w:rsidRPr="00042A04">
        <w:rPr>
          <w:noProof/>
        </w:rPr>
        <w:lastRenderedPageBreak/>
        <w:drawing>
          <wp:inline distT="0" distB="0" distL="0" distR="0" wp14:anchorId="7DF8E6E2" wp14:editId="50BE77B1">
            <wp:extent cx="5339751" cy="7385515"/>
            <wp:effectExtent l="0" t="0" r="0" b="0"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005B8207-D75A-435E-A859-E99B9273335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005B8207-D75A-435E-A859-E99B9273335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42230" cy="7388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26CDF" w14:textId="77777777" w:rsidR="009E4416" w:rsidRDefault="009E4416" w:rsidP="009E4416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Supplemental </w:t>
      </w:r>
      <w:r w:rsidRPr="00EA34E0">
        <w:rPr>
          <w:rFonts w:ascii="Arial" w:hAnsi="Arial" w:cs="Arial"/>
          <w:b/>
          <w:bCs/>
        </w:rPr>
        <w:t xml:space="preserve">Figure </w:t>
      </w:r>
      <w:r>
        <w:rPr>
          <w:rFonts w:ascii="Arial" w:hAnsi="Arial" w:cs="Arial"/>
          <w:b/>
          <w:bCs/>
        </w:rPr>
        <w:t>3</w:t>
      </w:r>
      <w:r w:rsidRPr="00EA34E0">
        <w:rPr>
          <w:rFonts w:ascii="Arial" w:hAnsi="Arial" w:cs="Arial"/>
          <w:b/>
          <w:bCs/>
        </w:rPr>
        <w:t xml:space="preserve">: Effects of </w:t>
      </w:r>
      <w:r>
        <w:rPr>
          <w:rFonts w:ascii="Arial" w:hAnsi="Arial" w:cs="Arial"/>
          <w:b/>
          <w:bCs/>
        </w:rPr>
        <w:t>EFV on the</w:t>
      </w:r>
      <w:r w:rsidRPr="00EA34E0">
        <w:rPr>
          <w:rFonts w:ascii="Arial" w:hAnsi="Arial" w:cs="Arial"/>
          <w:b/>
          <w:bCs/>
        </w:rPr>
        <w:t xml:space="preserve"> open probability of RyR2</w:t>
      </w:r>
      <w:r>
        <w:rPr>
          <w:rFonts w:ascii="Arial" w:hAnsi="Arial" w:cs="Arial"/>
          <w:b/>
          <w:bCs/>
        </w:rPr>
        <w:t xml:space="preserve"> that had been pretreated with 7 ng/mL HIV-Tat</w:t>
      </w:r>
      <w:r w:rsidRPr="00EA34E0">
        <w:rPr>
          <w:rFonts w:ascii="Arial" w:hAnsi="Arial" w:cs="Arial"/>
          <w:b/>
          <w:bCs/>
        </w:rPr>
        <w:t>.</w:t>
      </w:r>
      <w:r w:rsidRPr="00EA34E0">
        <w:rPr>
          <w:rFonts w:ascii="Arial" w:hAnsi="Arial" w:cs="Arial"/>
        </w:rPr>
        <w:t xml:space="preserve"> </w:t>
      </w:r>
      <w:r w:rsidRPr="00EA34E0">
        <w:rPr>
          <w:rFonts w:ascii="Arial" w:hAnsi="Arial" w:cs="Arial"/>
          <w:b/>
          <w:bCs/>
        </w:rPr>
        <w:t>Panel A</w:t>
      </w:r>
      <w:r w:rsidRPr="00EA34E0">
        <w:rPr>
          <w:rFonts w:ascii="Arial" w:hAnsi="Arial" w:cs="Arial"/>
        </w:rPr>
        <w:t xml:space="preserve"> show representative 1.0 sec recordings </w:t>
      </w:r>
      <w:r w:rsidRPr="00EA34E0">
        <w:rPr>
          <w:rFonts w:ascii="Arial" w:hAnsi="Arial" w:cs="Arial"/>
        </w:rPr>
        <w:lastRenderedPageBreak/>
        <w:t xml:space="preserve">of a RyR2 channel </w:t>
      </w:r>
      <w:r>
        <w:rPr>
          <w:rFonts w:ascii="Arial" w:hAnsi="Arial" w:cs="Arial"/>
        </w:rPr>
        <w:t xml:space="preserve">with </w:t>
      </w:r>
      <w:r w:rsidRPr="00EA34E0">
        <w:rPr>
          <w:rFonts w:ascii="Arial" w:hAnsi="Arial" w:cs="Arial"/>
        </w:rPr>
        <w:t xml:space="preserve">1.0 µM </w:t>
      </w:r>
      <w:r w:rsidRPr="00EA34E0">
        <w:rPr>
          <w:rFonts w:ascii="Arial" w:hAnsi="Arial" w:cs="Arial"/>
          <w:i/>
          <w:iCs/>
        </w:rPr>
        <w:t>cis</w:t>
      </w:r>
      <w:r w:rsidRPr="00EA34E0">
        <w:rPr>
          <w:rFonts w:ascii="Arial" w:hAnsi="Arial" w:cs="Arial"/>
        </w:rPr>
        <w:t xml:space="preserve"> Ca</w:t>
      </w:r>
      <w:r w:rsidRPr="00EA34E0">
        <w:rPr>
          <w:rFonts w:ascii="Arial" w:hAnsi="Arial" w:cs="Arial"/>
          <w:vertAlign w:val="superscript"/>
        </w:rPr>
        <w:t>2+</w:t>
      </w:r>
      <w:r w:rsidRPr="00EA34E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and before and after pre-treated with 7 ng/mL HIV-tat and varying amount of EFV (representative of</w:t>
      </w:r>
      <w:r w:rsidRPr="00EA34E0">
        <w:rPr>
          <w:rFonts w:ascii="Arial" w:hAnsi="Arial" w:cs="Arial"/>
        </w:rPr>
        <w:t xml:space="preserve"> n = 1</w:t>
      </w:r>
      <w:r>
        <w:rPr>
          <w:rFonts w:ascii="Arial" w:hAnsi="Arial" w:cs="Arial"/>
        </w:rPr>
        <w:t>0</w:t>
      </w:r>
      <w:r w:rsidRPr="00EA34E0">
        <w:rPr>
          <w:rFonts w:ascii="Arial" w:hAnsi="Arial" w:cs="Arial"/>
        </w:rPr>
        <w:t xml:space="preserve"> channels</w:t>
      </w:r>
      <w:r>
        <w:rPr>
          <w:rFonts w:ascii="Arial" w:hAnsi="Arial" w:cs="Arial"/>
        </w:rPr>
        <w:t>)</w:t>
      </w:r>
      <w:r w:rsidRPr="00EA34E0">
        <w:rPr>
          <w:rFonts w:ascii="Arial" w:hAnsi="Arial" w:cs="Arial"/>
        </w:rPr>
        <w:t xml:space="preserve">.    Single-channel currents were recorded at +35 mV (upward deflections) in symmetric </w:t>
      </w:r>
      <w:proofErr w:type="spellStart"/>
      <w:r w:rsidRPr="00EA34E0">
        <w:rPr>
          <w:rFonts w:ascii="Arial" w:hAnsi="Arial" w:cs="Arial"/>
        </w:rPr>
        <w:t>KCl</w:t>
      </w:r>
      <w:proofErr w:type="spellEnd"/>
      <w:r w:rsidRPr="00EA34E0">
        <w:rPr>
          <w:rFonts w:ascii="Arial" w:hAnsi="Arial" w:cs="Arial"/>
        </w:rPr>
        <w:t xml:space="preserve"> buffer solution (0.25 mM </w:t>
      </w:r>
      <w:proofErr w:type="spellStart"/>
      <w:r w:rsidRPr="00EA34E0">
        <w:rPr>
          <w:rFonts w:ascii="Arial" w:hAnsi="Arial" w:cs="Arial"/>
        </w:rPr>
        <w:t>KCl</w:t>
      </w:r>
      <w:proofErr w:type="spellEnd"/>
      <w:r w:rsidRPr="00EA34E0">
        <w:rPr>
          <w:rFonts w:ascii="Arial" w:hAnsi="Arial" w:cs="Arial"/>
        </w:rPr>
        <w:t>, 20 mM K/HEPES, pH 7.4).  O, open; C, closed</w:t>
      </w:r>
      <w:r>
        <w:rPr>
          <w:rFonts w:ascii="Arial" w:hAnsi="Arial" w:cs="Arial"/>
        </w:rPr>
        <w:t>.</w:t>
      </w:r>
    </w:p>
    <w:p w14:paraId="358797EF" w14:textId="77777777" w:rsidR="009E4416" w:rsidRDefault="009E4416" w:rsidP="009E4416">
      <w:pPr>
        <w:jc w:val="both"/>
        <w:rPr>
          <w:rFonts w:ascii="Arial" w:hAnsi="Arial" w:cs="Arial"/>
        </w:rPr>
      </w:pPr>
    </w:p>
    <w:p w14:paraId="2DDC6C0A" w14:textId="77777777" w:rsidR="009E4416" w:rsidRDefault="009E4416" w:rsidP="009E4416">
      <w:r w:rsidRPr="00042A04">
        <w:rPr>
          <w:noProof/>
        </w:rPr>
        <w:lastRenderedPageBreak/>
        <w:drawing>
          <wp:inline distT="0" distB="0" distL="0" distR="0" wp14:anchorId="3602AA6D" wp14:editId="1F50EB5F">
            <wp:extent cx="5477774" cy="7339982"/>
            <wp:effectExtent l="0" t="0" r="0" b="0"/>
            <wp:docPr id="57" name="Picture 56">
              <a:extLst xmlns:a="http://schemas.openxmlformats.org/drawingml/2006/main">
                <a:ext uri="{FF2B5EF4-FFF2-40B4-BE49-F238E27FC236}">
                  <a16:creationId xmlns:a16="http://schemas.microsoft.com/office/drawing/2014/main" id="{3BA31556-F15B-4D92-9250-E1CFA91575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6">
                      <a:extLst>
                        <a:ext uri="{FF2B5EF4-FFF2-40B4-BE49-F238E27FC236}">
                          <a16:creationId xmlns:a16="http://schemas.microsoft.com/office/drawing/2014/main" id="{3BA31556-F15B-4D92-9250-E1CFA915759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79306" cy="734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988A8" w14:textId="77777777" w:rsidR="009E4416" w:rsidRDefault="009E4416" w:rsidP="009E4416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Supplemental </w:t>
      </w:r>
      <w:r w:rsidRPr="00EA34E0">
        <w:rPr>
          <w:rFonts w:ascii="Arial" w:hAnsi="Arial" w:cs="Arial"/>
          <w:b/>
          <w:bCs/>
        </w:rPr>
        <w:t xml:space="preserve">Figure </w:t>
      </w:r>
      <w:r>
        <w:rPr>
          <w:rFonts w:ascii="Arial" w:hAnsi="Arial" w:cs="Arial"/>
          <w:b/>
          <w:bCs/>
        </w:rPr>
        <w:t>4</w:t>
      </w:r>
      <w:r w:rsidRPr="00EA34E0">
        <w:rPr>
          <w:rFonts w:ascii="Arial" w:hAnsi="Arial" w:cs="Arial"/>
          <w:b/>
          <w:bCs/>
        </w:rPr>
        <w:t xml:space="preserve">: Effects of </w:t>
      </w:r>
      <w:r>
        <w:rPr>
          <w:rFonts w:ascii="Arial" w:hAnsi="Arial" w:cs="Arial"/>
          <w:b/>
          <w:bCs/>
        </w:rPr>
        <w:t>RTV on the</w:t>
      </w:r>
      <w:r w:rsidRPr="00EA34E0">
        <w:rPr>
          <w:rFonts w:ascii="Arial" w:hAnsi="Arial" w:cs="Arial"/>
          <w:b/>
          <w:bCs/>
        </w:rPr>
        <w:t xml:space="preserve"> open probability of RyR2</w:t>
      </w:r>
      <w:r>
        <w:rPr>
          <w:rFonts w:ascii="Arial" w:hAnsi="Arial" w:cs="Arial"/>
          <w:b/>
          <w:bCs/>
        </w:rPr>
        <w:t xml:space="preserve"> that had been pretreated with 7 ng/mL HIV-Tat</w:t>
      </w:r>
      <w:r w:rsidRPr="00EA34E0">
        <w:rPr>
          <w:rFonts w:ascii="Arial" w:hAnsi="Arial" w:cs="Arial"/>
          <w:b/>
          <w:bCs/>
        </w:rPr>
        <w:t>.</w:t>
      </w:r>
      <w:r w:rsidRPr="00EA34E0">
        <w:rPr>
          <w:rFonts w:ascii="Arial" w:hAnsi="Arial" w:cs="Arial"/>
        </w:rPr>
        <w:t xml:space="preserve"> </w:t>
      </w:r>
      <w:r w:rsidRPr="00EA34E0">
        <w:rPr>
          <w:rFonts w:ascii="Arial" w:hAnsi="Arial" w:cs="Arial"/>
          <w:b/>
          <w:bCs/>
        </w:rPr>
        <w:t>Panel A</w:t>
      </w:r>
      <w:r w:rsidRPr="00EA34E0">
        <w:rPr>
          <w:rFonts w:ascii="Arial" w:hAnsi="Arial" w:cs="Arial"/>
        </w:rPr>
        <w:t xml:space="preserve"> show representative 1.0 sec recordings </w:t>
      </w:r>
      <w:r w:rsidRPr="00EA34E0">
        <w:rPr>
          <w:rFonts w:ascii="Arial" w:hAnsi="Arial" w:cs="Arial"/>
        </w:rPr>
        <w:lastRenderedPageBreak/>
        <w:t xml:space="preserve">of a RyR2 channel </w:t>
      </w:r>
      <w:r>
        <w:rPr>
          <w:rFonts w:ascii="Arial" w:hAnsi="Arial" w:cs="Arial"/>
        </w:rPr>
        <w:t xml:space="preserve">with </w:t>
      </w:r>
      <w:r w:rsidRPr="00EA34E0">
        <w:rPr>
          <w:rFonts w:ascii="Arial" w:hAnsi="Arial" w:cs="Arial"/>
        </w:rPr>
        <w:t xml:space="preserve">1.0 µM </w:t>
      </w:r>
      <w:r w:rsidRPr="00EA34E0">
        <w:rPr>
          <w:rFonts w:ascii="Arial" w:hAnsi="Arial" w:cs="Arial"/>
          <w:i/>
          <w:iCs/>
        </w:rPr>
        <w:t>cis</w:t>
      </w:r>
      <w:r w:rsidRPr="00EA34E0">
        <w:rPr>
          <w:rFonts w:ascii="Arial" w:hAnsi="Arial" w:cs="Arial"/>
        </w:rPr>
        <w:t xml:space="preserve"> Ca</w:t>
      </w:r>
      <w:r w:rsidRPr="00EA34E0">
        <w:rPr>
          <w:rFonts w:ascii="Arial" w:hAnsi="Arial" w:cs="Arial"/>
          <w:vertAlign w:val="superscript"/>
        </w:rPr>
        <w:t>2+</w:t>
      </w:r>
      <w:r w:rsidRPr="00EA34E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and before and after pre-treated with 7 ng/mL HIV-tat and varying amount of RTV (representative of</w:t>
      </w:r>
      <w:r w:rsidRPr="00EA34E0">
        <w:rPr>
          <w:rFonts w:ascii="Arial" w:hAnsi="Arial" w:cs="Arial"/>
        </w:rPr>
        <w:t xml:space="preserve"> n = 1</w:t>
      </w:r>
      <w:r>
        <w:rPr>
          <w:rFonts w:ascii="Arial" w:hAnsi="Arial" w:cs="Arial"/>
        </w:rPr>
        <w:t>0</w:t>
      </w:r>
      <w:r w:rsidRPr="00EA34E0">
        <w:rPr>
          <w:rFonts w:ascii="Arial" w:hAnsi="Arial" w:cs="Arial"/>
        </w:rPr>
        <w:t xml:space="preserve"> channels</w:t>
      </w:r>
      <w:r>
        <w:rPr>
          <w:rFonts w:ascii="Arial" w:hAnsi="Arial" w:cs="Arial"/>
        </w:rPr>
        <w:t>)</w:t>
      </w:r>
      <w:r w:rsidRPr="00EA34E0">
        <w:rPr>
          <w:rFonts w:ascii="Arial" w:hAnsi="Arial" w:cs="Arial"/>
        </w:rPr>
        <w:t xml:space="preserve">.    Single-channel currents were recorded at +35 mV (upward deflections) in symmetric </w:t>
      </w:r>
      <w:proofErr w:type="spellStart"/>
      <w:r w:rsidRPr="00EA34E0">
        <w:rPr>
          <w:rFonts w:ascii="Arial" w:hAnsi="Arial" w:cs="Arial"/>
        </w:rPr>
        <w:t>KCl</w:t>
      </w:r>
      <w:proofErr w:type="spellEnd"/>
      <w:r w:rsidRPr="00EA34E0">
        <w:rPr>
          <w:rFonts w:ascii="Arial" w:hAnsi="Arial" w:cs="Arial"/>
        </w:rPr>
        <w:t xml:space="preserve"> buffer solution (0.25 mM </w:t>
      </w:r>
      <w:proofErr w:type="spellStart"/>
      <w:r w:rsidRPr="00EA34E0">
        <w:rPr>
          <w:rFonts w:ascii="Arial" w:hAnsi="Arial" w:cs="Arial"/>
        </w:rPr>
        <w:t>KCl</w:t>
      </w:r>
      <w:proofErr w:type="spellEnd"/>
      <w:r w:rsidRPr="00EA34E0">
        <w:rPr>
          <w:rFonts w:ascii="Arial" w:hAnsi="Arial" w:cs="Arial"/>
        </w:rPr>
        <w:t>, 20 mM K/HEPES, pH 7.4).  O, open; C, closed</w:t>
      </w:r>
      <w:r>
        <w:rPr>
          <w:rFonts w:ascii="Arial" w:hAnsi="Arial" w:cs="Arial"/>
        </w:rPr>
        <w:t>.</w:t>
      </w:r>
    </w:p>
    <w:p w14:paraId="606C8ABE" w14:textId="77777777" w:rsidR="009E4416" w:rsidRDefault="009E4416" w:rsidP="009E4416">
      <w:pPr>
        <w:jc w:val="both"/>
        <w:rPr>
          <w:rFonts w:ascii="Arial" w:hAnsi="Arial" w:cs="Arial"/>
        </w:rPr>
      </w:pPr>
    </w:p>
    <w:p w14:paraId="3F1382A6" w14:textId="77777777" w:rsidR="009E4416" w:rsidRDefault="009E4416" w:rsidP="009E4416">
      <w:pPr>
        <w:spacing w:line="240" w:lineRule="auto"/>
      </w:pPr>
      <w:r>
        <w:br w:type="page"/>
      </w:r>
    </w:p>
    <w:p w14:paraId="6A87FC29" w14:textId="77777777" w:rsidR="009E4416" w:rsidRDefault="009E4416" w:rsidP="009E4416"/>
    <w:p w14:paraId="7DE19346" w14:textId="77777777" w:rsidR="009E4416" w:rsidRDefault="009E4416" w:rsidP="009E4416">
      <w:r w:rsidRPr="00C867CF">
        <w:rPr>
          <w:noProof/>
        </w:rPr>
        <w:drawing>
          <wp:inline distT="0" distB="0" distL="0" distR="0" wp14:anchorId="7E6251D5" wp14:editId="1CEA4CAC">
            <wp:extent cx="5943600" cy="408241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8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BD13A" w14:textId="77777777" w:rsidR="009E4416" w:rsidRDefault="009E4416" w:rsidP="009E4416"/>
    <w:p w14:paraId="78F66E04" w14:textId="77777777" w:rsidR="009E4416" w:rsidRDefault="009E4416" w:rsidP="009E4416"/>
    <w:p w14:paraId="20E78864" w14:textId="2531178C" w:rsidR="009E4416" w:rsidRDefault="009E4416" w:rsidP="009E4416">
      <w:p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Supplemental </w:t>
      </w:r>
      <w:r w:rsidRPr="00EA34E0">
        <w:rPr>
          <w:rFonts w:ascii="Arial" w:hAnsi="Arial" w:cs="Arial"/>
          <w:b/>
          <w:bCs/>
        </w:rPr>
        <w:t xml:space="preserve">Figure </w:t>
      </w:r>
      <w:r>
        <w:rPr>
          <w:rFonts w:ascii="Arial" w:hAnsi="Arial" w:cs="Arial"/>
          <w:b/>
          <w:bCs/>
        </w:rPr>
        <w:t>5</w:t>
      </w:r>
      <w:r w:rsidRPr="00EA34E0">
        <w:rPr>
          <w:rFonts w:ascii="Arial" w:hAnsi="Arial" w:cs="Arial"/>
          <w:b/>
          <w:bCs/>
        </w:rPr>
        <w:t xml:space="preserve">: </w:t>
      </w:r>
      <w:bookmarkStart w:id="1" w:name="_Hlk120705517"/>
      <w:r w:rsidR="00323961">
        <w:rPr>
          <w:rFonts w:ascii="Arial" w:hAnsi="Arial" w:cs="Arial"/>
          <w:b/>
          <w:bCs/>
        </w:rPr>
        <w:t>Silver stain SDS-PAGE Gel (5-15% linear gradient) showing the p</w:t>
      </w:r>
      <w:r>
        <w:rPr>
          <w:rFonts w:ascii="Arial" w:hAnsi="Arial" w:cs="Arial"/>
          <w:b/>
          <w:bCs/>
        </w:rPr>
        <w:t xml:space="preserve">rotein content of </w:t>
      </w:r>
      <w:proofErr w:type="spellStart"/>
      <w:r>
        <w:rPr>
          <w:rFonts w:ascii="Arial" w:hAnsi="Arial" w:cs="Arial"/>
          <w:b/>
          <w:bCs/>
        </w:rPr>
        <w:t>proteoliposomes</w:t>
      </w:r>
      <w:proofErr w:type="spellEnd"/>
      <w:r>
        <w:rPr>
          <w:rFonts w:ascii="Arial" w:hAnsi="Arial" w:cs="Arial"/>
          <w:b/>
          <w:bCs/>
        </w:rPr>
        <w:t xml:space="preserve"> </w:t>
      </w:r>
      <w:r w:rsidR="00323961">
        <w:rPr>
          <w:rFonts w:ascii="Arial" w:hAnsi="Arial" w:cs="Arial"/>
          <w:b/>
          <w:bCs/>
        </w:rPr>
        <w:t>fractions</w:t>
      </w:r>
      <w:bookmarkEnd w:id="1"/>
      <w:r>
        <w:rPr>
          <w:rFonts w:ascii="Arial" w:hAnsi="Arial" w:cs="Arial"/>
          <w:b/>
          <w:bCs/>
        </w:rPr>
        <w:t xml:space="preserve">.  Panel A </w:t>
      </w:r>
      <w:r w:rsidRPr="0006058F">
        <w:rPr>
          <w:rFonts w:ascii="Arial" w:hAnsi="Arial" w:cs="Arial"/>
        </w:rPr>
        <w:t xml:space="preserve">shows </w:t>
      </w:r>
      <w:r>
        <w:rPr>
          <w:rFonts w:ascii="Arial" w:hAnsi="Arial" w:cs="Arial"/>
        </w:rPr>
        <w:t xml:space="preserve">representative silver-stained profiles of solubilized junctional SR vesicles (left) and </w:t>
      </w:r>
      <w:proofErr w:type="spellStart"/>
      <w:r w:rsidRPr="0006058F">
        <w:rPr>
          <w:rFonts w:ascii="Arial" w:hAnsi="Arial" w:cs="Arial"/>
        </w:rPr>
        <w:t>proteoliposome</w:t>
      </w:r>
      <w:proofErr w:type="spellEnd"/>
      <w:r>
        <w:rPr>
          <w:rFonts w:ascii="Arial" w:hAnsi="Arial" w:cs="Arial"/>
          <w:b/>
          <w:bCs/>
        </w:rPr>
        <w:t xml:space="preserve"> </w:t>
      </w:r>
      <w:r w:rsidRPr="0006058F">
        <w:rPr>
          <w:rFonts w:ascii="Arial" w:hAnsi="Arial" w:cs="Arial"/>
        </w:rPr>
        <w:t>aliquots</w:t>
      </w:r>
      <w:r>
        <w:rPr>
          <w:rFonts w:ascii="Arial" w:hAnsi="Arial" w:cs="Arial"/>
          <w:b/>
          <w:bCs/>
        </w:rPr>
        <w:t xml:space="preserve"> </w:t>
      </w:r>
      <w:r w:rsidRPr="0006058F">
        <w:rPr>
          <w:rFonts w:ascii="Arial" w:hAnsi="Arial" w:cs="Arial"/>
        </w:rPr>
        <w:t xml:space="preserve">after linear sucrose gradient centrifugation, collected from the bottom upwards.  Aliquots were mixed with gel dissociation medium and electrophorese on 4-15% linear gradient Tris-glycine polyacrylamide gel for 180 min.  Arrows indicate </w:t>
      </w:r>
      <w:r>
        <w:rPr>
          <w:rFonts w:ascii="Arial" w:hAnsi="Arial" w:cs="Arial"/>
        </w:rPr>
        <w:t xml:space="preserve">bands corresponding to </w:t>
      </w:r>
      <w:r w:rsidRPr="0006058F">
        <w:rPr>
          <w:rFonts w:ascii="Arial" w:hAnsi="Arial" w:cs="Arial"/>
        </w:rPr>
        <w:t>RyR2, cleaved RyR2 and FKBP12.6</w:t>
      </w:r>
      <w:r>
        <w:rPr>
          <w:rFonts w:ascii="Arial" w:hAnsi="Arial" w:cs="Arial"/>
        </w:rPr>
        <w:t>.  Aliquot #6 was used for all single channel recordings.</w:t>
      </w:r>
    </w:p>
    <w:p w14:paraId="6D681E65" w14:textId="77777777" w:rsidR="009E4416" w:rsidRDefault="009E4416" w:rsidP="009E4416">
      <w:pPr>
        <w:rPr>
          <w:rFonts w:ascii="Arial" w:hAnsi="Arial" w:cs="Arial"/>
          <w:b/>
          <w:bCs/>
          <w:sz w:val="28"/>
          <w:szCs w:val="28"/>
        </w:rPr>
      </w:pPr>
    </w:p>
    <w:sectPr w:rsidR="009E4416" w:rsidSect="00465630">
      <w:headerReference w:type="default" r:id="rId12"/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A10B09" w14:textId="77777777" w:rsidR="0032053C" w:rsidRDefault="00F547EB">
      <w:pPr>
        <w:spacing w:line="240" w:lineRule="auto"/>
      </w:pPr>
      <w:r>
        <w:separator/>
      </w:r>
    </w:p>
  </w:endnote>
  <w:endnote w:type="continuationSeparator" w:id="0">
    <w:p w14:paraId="63ED5A0D" w14:textId="77777777" w:rsidR="0032053C" w:rsidRDefault="00F547E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">
    <w:altName w:val="Roboto"/>
    <w:charset w:val="00"/>
    <w:family w:val="auto"/>
    <w:pitch w:val="variable"/>
    <w:sig w:usb0="E00002FF" w:usb1="5000205B" w:usb2="0000002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4DFDEA" w14:textId="77777777" w:rsidR="0032053C" w:rsidRDefault="00F547EB">
      <w:pPr>
        <w:spacing w:line="240" w:lineRule="auto"/>
      </w:pPr>
      <w:r>
        <w:separator/>
      </w:r>
    </w:p>
  </w:footnote>
  <w:footnote w:type="continuationSeparator" w:id="0">
    <w:p w14:paraId="5FEFFAEE" w14:textId="77777777" w:rsidR="0032053C" w:rsidRDefault="00F547E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8C125D" w14:textId="77777777" w:rsidR="00FE1FAD" w:rsidRDefault="00994251">
    <w:pPr>
      <w:pStyle w:val="Header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4416"/>
    <w:rsid w:val="0032053C"/>
    <w:rsid w:val="00323961"/>
    <w:rsid w:val="006534E5"/>
    <w:rsid w:val="00994251"/>
    <w:rsid w:val="009E4416"/>
    <w:rsid w:val="00B53F29"/>
    <w:rsid w:val="00F547EB"/>
    <w:rsid w:val="00F84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40B8B9"/>
  <w15:chartTrackingRefBased/>
  <w15:docId w15:val="{8B20629D-B5B2-4189-94C5-6F28214207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E4416"/>
    <w:pPr>
      <w:spacing w:after="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9E441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9E4416"/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Header">
    <w:name w:val="header"/>
    <w:basedOn w:val="Normal"/>
    <w:link w:val="HeaderChar"/>
    <w:rsid w:val="009E441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9E4416"/>
    <w:rPr>
      <w:rFonts w:ascii="Times New Roman" w:eastAsia="Times New Roman" w:hAnsi="Times New Roman" w:cs="Times New Roman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9E441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9E4416"/>
    <w:rPr>
      <w:rFonts w:ascii="Courier New" w:eastAsia="Times New Roman" w:hAnsi="Courier New" w:cs="Courier New"/>
      <w:sz w:val="20"/>
      <w:szCs w:val="20"/>
    </w:rPr>
  </w:style>
  <w:style w:type="character" w:styleId="Hyperlink">
    <w:name w:val="Hyperlink"/>
    <w:uiPriority w:val="99"/>
    <w:unhideWhenUsed/>
    <w:rsid w:val="009E4416"/>
    <w:rPr>
      <w:color w:val="0000FF"/>
      <w:u w:val="single"/>
    </w:rPr>
  </w:style>
  <w:style w:type="character" w:styleId="Emphasis">
    <w:name w:val="Emphasis"/>
    <w:basedOn w:val="DefaultParagraphFont"/>
    <w:uiPriority w:val="20"/>
    <w:qFormat/>
    <w:rsid w:val="00F547EB"/>
    <w:rPr>
      <w:i/>
      <w:iCs/>
    </w:rPr>
  </w:style>
  <w:style w:type="paragraph" w:customStyle="1" w:styleId="p">
    <w:name w:val="p"/>
    <w:basedOn w:val="Normal"/>
    <w:rsid w:val="00B53F29"/>
    <w:pPr>
      <w:spacing w:before="100" w:beforeAutospacing="1" w:after="100" w:afterAutospacing="1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emf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kbidasee@unmc.edu" TargetMode="External"/><Relationship Id="rId11" Type="http://schemas.openxmlformats.org/officeDocument/2006/relationships/image" Target="media/image5.emf"/><Relationship Id="rId5" Type="http://schemas.openxmlformats.org/officeDocument/2006/relationships/endnotes" Target="endnotes.xml"/><Relationship Id="rId10" Type="http://schemas.openxmlformats.org/officeDocument/2006/relationships/image" Target="media/image4.emf"/><Relationship Id="rId4" Type="http://schemas.openxmlformats.org/officeDocument/2006/relationships/footnotes" Target="footnote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617</Words>
  <Characters>3517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Bidasee, Keshore</dc:creator>
  <cp:keywords/>
  <dc:description/>
  <cp:lastModifiedBy>Bidasee, Keshore</cp:lastModifiedBy>
  <cp:revision>2</cp:revision>
  <dcterms:created xsi:type="dcterms:W3CDTF">2022-11-30T20:53:00Z</dcterms:created>
  <dcterms:modified xsi:type="dcterms:W3CDTF">2022-11-30T20:53:00Z</dcterms:modified>
</cp:coreProperties>
</file>